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B823E" w14:textId="77777777" w:rsidR="00274B71" w:rsidRPr="00274B71" w:rsidRDefault="00274B71" w:rsidP="00274B71">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bookmarkStart w:id="0" w:name="_GoBack"/>
      <w:bookmarkEnd w:id="0"/>
      <w:r w:rsidRPr="00274B71">
        <w:rPr>
          <w:rFonts w:ascii="Times New Roman" w:eastAsia="Times New Roman" w:hAnsi="Times New Roman" w:cs="Times New Roman"/>
          <w:sz w:val="24"/>
          <w:szCs w:val="24"/>
          <w:lang w:eastAsia="lv-LV"/>
        </w:rPr>
        <w:t xml:space="preserve">Ministru kabineta rīkojuma projekta </w:t>
      </w:r>
    </w:p>
    <w:p w14:paraId="16604052" w14:textId="696F6681" w:rsidR="00274B71" w:rsidRPr="004B3412" w:rsidRDefault="00274B71" w:rsidP="00965FFE">
      <w:pPr>
        <w:spacing w:before="75" w:after="75"/>
        <w:jc w:val="center"/>
        <w:rPr>
          <w:rFonts w:ascii="Times New Roman" w:eastAsia="Times New Roman" w:hAnsi="Times New Roman" w:cs="Times New Roman"/>
          <w:b/>
          <w:sz w:val="24"/>
          <w:szCs w:val="24"/>
        </w:rPr>
      </w:pPr>
      <w:r w:rsidRPr="004B3412">
        <w:rPr>
          <w:rFonts w:ascii="Times New Roman" w:eastAsia="Times New Roman" w:hAnsi="Times New Roman" w:cs="Times New Roman"/>
          <w:b/>
          <w:sz w:val="24"/>
          <w:szCs w:val="24"/>
        </w:rPr>
        <w:t>„</w:t>
      </w:r>
      <w:r w:rsidR="00965FFE" w:rsidRPr="00965FFE">
        <w:rPr>
          <w:rFonts w:ascii="Times New Roman" w:eastAsia="Times New Roman" w:hAnsi="Times New Roman" w:cs="Times New Roman"/>
          <w:b/>
          <w:sz w:val="24"/>
          <w:szCs w:val="24"/>
        </w:rPr>
        <w:t>Par valsts nekustam</w:t>
      </w:r>
      <w:r w:rsidR="003D1CF9">
        <w:rPr>
          <w:rFonts w:ascii="Times New Roman" w:eastAsia="Times New Roman" w:hAnsi="Times New Roman" w:cs="Times New Roman"/>
          <w:b/>
          <w:sz w:val="24"/>
          <w:szCs w:val="24"/>
        </w:rPr>
        <w:t xml:space="preserve">ā </w:t>
      </w:r>
      <w:r w:rsidR="00965FFE" w:rsidRPr="00965FFE">
        <w:rPr>
          <w:rFonts w:ascii="Times New Roman" w:eastAsia="Times New Roman" w:hAnsi="Times New Roman" w:cs="Times New Roman"/>
          <w:b/>
          <w:sz w:val="24"/>
          <w:szCs w:val="24"/>
        </w:rPr>
        <w:t>īpašum</w:t>
      </w:r>
      <w:r w:rsidR="003D1CF9">
        <w:rPr>
          <w:rFonts w:ascii="Times New Roman" w:eastAsia="Times New Roman" w:hAnsi="Times New Roman" w:cs="Times New Roman"/>
          <w:b/>
          <w:sz w:val="24"/>
          <w:szCs w:val="24"/>
        </w:rPr>
        <w:t>a “</w:t>
      </w:r>
      <w:proofErr w:type="spellStart"/>
      <w:r w:rsidR="003D1CF9">
        <w:rPr>
          <w:rFonts w:ascii="Times New Roman" w:eastAsia="Times New Roman" w:hAnsi="Times New Roman" w:cs="Times New Roman"/>
          <w:b/>
          <w:sz w:val="24"/>
          <w:szCs w:val="24"/>
        </w:rPr>
        <w:t>Vējloči</w:t>
      </w:r>
      <w:proofErr w:type="spellEnd"/>
      <w:r w:rsidR="003D1CF9">
        <w:rPr>
          <w:rFonts w:ascii="Times New Roman" w:eastAsia="Times New Roman" w:hAnsi="Times New Roman" w:cs="Times New Roman"/>
          <w:b/>
          <w:sz w:val="24"/>
          <w:szCs w:val="24"/>
        </w:rPr>
        <w:t>”, Lapmežciema pagastā, Engures novadā,</w:t>
      </w:r>
      <w:r w:rsidR="00965FFE" w:rsidRPr="00965FFE">
        <w:rPr>
          <w:rFonts w:ascii="Times New Roman" w:eastAsia="Times New Roman" w:hAnsi="Times New Roman" w:cs="Times New Roman"/>
          <w:b/>
          <w:sz w:val="24"/>
          <w:szCs w:val="24"/>
        </w:rPr>
        <w:t xml:space="preserve"> pārdošanu</w:t>
      </w:r>
      <w:r w:rsidRPr="004B3412">
        <w:rPr>
          <w:rFonts w:ascii="Times New Roman" w:eastAsia="Times New Roman" w:hAnsi="Times New Roman" w:cs="Times New Roman"/>
          <w:b/>
          <w:sz w:val="24"/>
          <w:szCs w:val="24"/>
        </w:rPr>
        <w:t>”</w:t>
      </w:r>
      <w:r w:rsidRPr="004B3412">
        <w:rPr>
          <w:rFonts w:ascii="Times New Roman" w:eastAsia="Times New Roman" w:hAnsi="Times New Roman" w:cs="Times New Roman"/>
          <w:sz w:val="24"/>
          <w:szCs w:val="24"/>
        </w:rPr>
        <w:t xml:space="preserve"> </w:t>
      </w:r>
    </w:p>
    <w:p w14:paraId="09406EBE" w14:textId="0E7C9AFB" w:rsidR="00274B71" w:rsidRDefault="00274B71"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r w:rsidRPr="00274B71">
        <w:rPr>
          <w:rFonts w:ascii="Times New Roman" w:eastAsia="Times New Roman" w:hAnsi="Times New Roman" w:cs="Times New Roman"/>
          <w:sz w:val="24"/>
          <w:szCs w:val="24"/>
        </w:rPr>
        <w:t>sākotnējās ietekmes novērtējuma ziņojums (anotācija)</w:t>
      </w:r>
    </w:p>
    <w:p w14:paraId="5D5238EB" w14:textId="77777777" w:rsidR="0007556D" w:rsidRPr="002202CD" w:rsidRDefault="0007556D" w:rsidP="002202CD">
      <w:pPr>
        <w:suppressAutoHyphens/>
        <w:autoSpaceDN w:val="0"/>
        <w:spacing w:after="0" w:line="240" w:lineRule="auto"/>
        <w:jc w:val="center"/>
        <w:textAlignment w:val="baseline"/>
        <w:rPr>
          <w:rFonts w:ascii="Times New Roman" w:eastAsia="Times New Roman" w:hAnsi="Times New Roman" w:cs="Times New Roman"/>
          <w:sz w:val="24"/>
          <w:szCs w:val="24"/>
        </w:rPr>
      </w:pPr>
    </w:p>
    <w:tbl>
      <w:tblPr>
        <w:tblW w:w="4886" w:type="pct"/>
        <w:tblInd w:w="75" w:type="dxa"/>
        <w:tblCellMar>
          <w:left w:w="10" w:type="dxa"/>
          <w:right w:w="10" w:type="dxa"/>
        </w:tblCellMar>
        <w:tblLook w:val="04A0" w:firstRow="1" w:lastRow="0" w:firstColumn="1" w:lastColumn="0" w:noHBand="0" w:noVBand="1"/>
      </w:tblPr>
      <w:tblGrid>
        <w:gridCol w:w="2730"/>
        <w:gridCol w:w="6119"/>
      </w:tblGrid>
      <w:tr w:rsidR="00274B71" w:rsidRPr="00274B71" w14:paraId="7B2768A7" w14:textId="77777777" w:rsidTr="007D0177">
        <w:trPr>
          <w:trHeight w:val="299"/>
        </w:trPr>
        <w:tc>
          <w:tcPr>
            <w:tcW w:w="8848"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7E51A1C"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Tiesību akta projekta anotācijas kopsavilkums</w:t>
            </w:r>
          </w:p>
        </w:tc>
      </w:tr>
      <w:tr w:rsidR="00274B71" w:rsidRPr="00274B71" w14:paraId="4F05D7FE" w14:textId="77777777" w:rsidTr="007D0177">
        <w:trPr>
          <w:trHeight w:val="1279"/>
        </w:trPr>
        <w:tc>
          <w:tcPr>
            <w:tcW w:w="273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E6CF9F" w14:textId="77777777" w:rsidR="00274B71" w:rsidRPr="00687CEF" w:rsidRDefault="00274B71" w:rsidP="00B26157">
            <w:pPr>
              <w:pStyle w:val="NoSpacing"/>
              <w:rPr>
                <w:lang w:eastAsia="lv-LV"/>
              </w:rPr>
            </w:pPr>
            <w:r w:rsidRPr="00687CEF">
              <w:rPr>
                <w:lang w:eastAsia="lv-LV"/>
              </w:rPr>
              <w:t>Mērķis, risinājums un projekta spēkā stāšanās laiks (500 zīmes bez atstarpēm)</w:t>
            </w:r>
          </w:p>
        </w:tc>
        <w:tc>
          <w:tcPr>
            <w:tcW w:w="61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26E166" w14:textId="2A6F376F" w:rsidR="00D01FAF" w:rsidRPr="00D01FAF" w:rsidRDefault="00274B71" w:rsidP="00B26157">
            <w:pPr>
              <w:pStyle w:val="NoSpacing"/>
            </w:pPr>
            <w:r w:rsidRPr="00D01FAF">
              <w:t>Projekta mērķis ir</w:t>
            </w:r>
            <w:r w:rsidR="00CA6643" w:rsidRPr="00D01FAF">
              <w:t xml:space="preserve">, ievērojot Publiskas personas mantas atsavināšanas likumā (turpmāk – Atsavināšanas likums) ietverto tiesisko regulējumu, </w:t>
            </w:r>
            <w:r w:rsidRPr="00D01FAF">
              <w:t xml:space="preserve"> </w:t>
            </w:r>
            <w:r w:rsidR="00D32668" w:rsidRPr="00D01FAF">
              <w:t>atļaut valsts akciju sabiedrībai „Valsts nekustamie īpašumi”</w:t>
            </w:r>
            <w:r w:rsidR="003B1634">
              <w:t xml:space="preserve"> (turpmāk – VNĪ)</w:t>
            </w:r>
            <w:r w:rsidR="00D32668" w:rsidRPr="00D01FAF">
              <w:t xml:space="preserve"> pārdot izsolē valsts nekustamo īpašumu</w:t>
            </w:r>
            <w:r w:rsidR="00754C8A">
              <w:t xml:space="preserve">, </w:t>
            </w:r>
            <w:r w:rsidR="003D1CF9">
              <w:t>k</w:t>
            </w:r>
            <w:r w:rsidR="003B1841">
              <w:t>as</w:t>
            </w:r>
            <w:r w:rsidR="003D1CF9">
              <w:t xml:space="preserve"> </w:t>
            </w:r>
            <w:r w:rsidR="00D32668" w:rsidRPr="00D01FAF">
              <w:t>ierakstīt</w:t>
            </w:r>
            <w:r w:rsidR="00312ACF">
              <w:t>s</w:t>
            </w:r>
            <w:r w:rsidR="00D32668" w:rsidRPr="00D01FAF">
              <w:t xml:space="preserve"> zemesgrāmatā uz valsts vārda Finanšu ministrijas personā</w:t>
            </w:r>
            <w:r w:rsidR="00DB7A42">
              <w:t xml:space="preserve"> </w:t>
            </w:r>
            <w:r w:rsidR="00787DB7">
              <w:t>un kur</w:t>
            </w:r>
            <w:r w:rsidR="003D1CF9">
              <w:t>š</w:t>
            </w:r>
            <w:r w:rsidRPr="00D01FAF">
              <w:t xml:space="preserve"> nav nepieciešam</w:t>
            </w:r>
            <w:r w:rsidR="003D1CF9">
              <w:t>s</w:t>
            </w:r>
            <w:r w:rsidR="00A7140D" w:rsidRPr="00D01FAF">
              <w:t xml:space="preserve"> </w:t>
            </w:r>
            <w:r w:rsidRPr="00D01FAF">
              <w:t>publisku personu funkciju nodrošināšanai saskaņā ar Valsts pārvaldes iekārtas likumu</w:t>
            </w:r>
            <w:r w:rsidR="00D01FAF" w:rsidRPr="00D01FAF">
              <w:t xml:space="preserve">. </w:t>
            </w:r>
          </w:p>
          <w:p w14:paraId="0FD3E506" w14:textId="40CFFCED" w:rsidR="00274B71" w:rsidRPr="00687CEF" w:rsidRDefault="00274B71" w:rsidP="00B26157">
            <w:pPr>
              <w:pStyle w:val="NoSpacing"/>
            </w:pPr>
            <w:r w:rsidRPr="00687CEF">
              <w:t>Rīkojuma projekts stāsies spēkā pēc tā parakstīšanas.</w:t>
            </w:r>
          </w:p>
        </w:tc>
      </w:tr>
    </w:tbl>
    <w:p w14:paraId="2E3C09AF" w14:textId="77777777" w:rsidR="00274B71" w:rsidRPr="00274B71" w:rsidRDefault="00274B71" w:rsidP="00B26157">
      <w:pPr>
        <w:pStyle w:val="NoSpacing"/>
        <w:rPr>
          <w:b/>
        </w:rPr>
      </w:pPr>
    </w:p>
    <w:tbl>
      <w:tblPr>
        <w:tblW w:w="4886" w:type="pct"/>
        <w:tblInd w:w="75" w:type="dxa"/>
        <w:tblCellMar>
          <w:left w:w="10" w:type="dxa"/>
          <w:right w:w="10" w:type="dxa"/>
        </w:tblCellMar>
        <w:tblLook w:val="04A0" w:firstRow="1" w:lastRow="0" w:firstColumn="1" w:lastColumn="0" w:noHBand="0" w:noVBand="1"/>
      </w:tblPr>
      <w:tblGrid>
        <w:gridCol w:w="297"/>
        <w:gridCol w:w="2253"/>
        <w:gridCol w:w="6299"/>
      </w:tblGrid>
      <w:tr w:rsidR="00D87505" w:rsidRPr="00343BFF" w14:paraId="1B2534FA" w14:textId="77777777" w:rsidTr="007D0177">
        <w:tc>
          <w:tcPr>
            <w:tcW w:w="88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504C5351" w14:textId="77777777" w:rsidR="00274B71" w:rsidRPr="00AF1315" w:rsidRDefault="00274B71" w:rsidP="00B26157">
            <w:pPr>
              <w:pStyle w:val="NoSpacing"/>
              <w:rPr>
                <w:b/>
                <w:bCs/>
                <w:lang w:eastAsia="lv-LV"/>
              </w:rPr>
            </w:pPr>
            <w:r w:rsidRPr="00AF1315">
              <w:rPr>
                <w:b/>
                <w:bCs/>
                <w:lang w:eastAsia="lv-LV"/>
              </w:rPr>
              <w:t>I. Tiesību akta projekta izstrādes nepieciešamība</w:t>
            </w:r>
          </w:p>
        </w:tc>
      </w:tr>
      <w:tr w:rsidR="00D87505" w:rsidRPr="00343BFF" w14:paraId="0BD9E18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D6E1988" w14:textId="77777777" w:rsidR="00274B71" w:rsidRPr="00AF1315" w:rsidRDefault="00274B71" w:rsidP="00B26157">
            <w:pPr>
              <w:pStyle w:val="NoSpacing"/>
              <w:ind w:firstLine="0"/>
              <w:rPr>
                <w:lang w:eastAsia="lv-LV"/>
              </w:rPr>
            </w:pPr>
            <w:r w:rsidRPr="00AF1315">
              <w:rPr>
                <w:lang w:eastAsia="lv-LV"/>
              </w:rPr>
              <w:t>1.</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3D677E3" w14:textId="77777777" w:rsidR="00274B71" w:rsidRPr="00AF1315" w:rsidRDefault="00274B71" w:rsidP="00B26157">
            <w:pPr>
              <w:pStyle w:val="NoSpacing"/>
              <w:ind w:firstLine="0"/>
              <w:rPr>
                <w:lang w:eastAsia="lv-LV"/>
              </w:rPr>
            </w:pPr>
            <w:r w:rsidRPr="00AF1315">
              <w:rPr>
                <w:lang w:eastAsia="lv-LV"/>
              </w:rPr>
              <w:t>Pamatojums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5C1EE25" w14:textId="71C9CF3A" w:rsidR="000E18E5" w:rsidRPr="00AF1315" w:rsidRDefault="008762C6" w:rsidP="00B26157">
            <w:pPr>
              <w:pStyle w:val="NoSpacing"/>
              <w:rPr>
                <w:rFonts w:eastAsia="Calibri"/>
              </w:rPr>
            </w:pPr>
            <w:r w:rsidRPr="008762C6">
              <w:t>Atsavināšanas likum</w:t>
            </w:r>
            <w:r w:rsidR="00CA6643">
              <w:t>a</w:t>
            </w:r>
            <w:r w:rsidRPr="008762C6">
              <w:t xml:space="preserve"> 4.panta pirmā un otrā daļa, </w:t>
            </w:r>
            <w:r w:rsidR="001F131F" w:rsidRPr="0050182E">
              <w:rPr>
                <w:rFonts w:eastAsia="Calibri"/>
              </w:rPr>
              <w:t>5.panta pirmā daļa.</w:t>
            </w:r>
          </w:p>
        </w:tc>
      </w:tr>
      <w:tr w:rsidR="00D87505" w:rsidRPr="00343BFF" w14:paraId="59212A57"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CC018" w14:textId="77777777" w:rsidR="00274B71" w:rsidRPr="00AF1315" w:rsidRDefault="00274B71" w:rsidP="00B26157">
            <w:pPr>
              <w:pStyle w:val="NoSpacing"/>
              <w:ind w:firstLine="0"/>
              <w:rPr>
                <w:lang w:eastAsia="lv-LV"/>
              </w:rPr>
            </w:pPr>
            <w:r w:rsidRPr="00AF1315">
              <w:rPr>
                <w:lang w:eastAsia="lv-LV"/>
              </w:rPr>
              <w:t>2.</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523555" w14:textId="77777777" w:rsidR="00274B71" w:rsidRPr="00AF1315" w:rsidRDefault="00274B71" w:rsidP="00B26157">
            <w:pPr>
              <w:pStyle w:val="NoSpacing"/>
              <w:ind w:firstLine="0"/>
              <w:rPr>
                <w:lang w:eastAsia="lv-LV"/>
              </w:rPr>
            </w:pPr>
            <w:r w:rsidRPr="00AF1315">
              <w:rPr>
                <w:lang w:eastAsia="lv-LV"/>
              </w:rPr>
              <w:t>Pašreizējā situācija un problēmas, kuru risināšanai tiesību akta projekts izstrādāts, tiesiskā regulējuma mērķis un būtība</w:t>
            </w:r>
          </w:p>
          <w:p w14:paraId="72D4C4D5" w14:textId="77777777" w:rsidR="00274B71" w:rsidRPr="00AF1315" w:rsidRDefault="00274B71" w:rsidP="00B26157">
            <w:pPr>
              <w:pStyle w:val="NoSpacing"/>
              <w:rPr>
                <w:lang w:eastAsia="lv-LV"/>
              </w:rPr>
            </w:pPr>
          </w:p>
          <w:p w14:paraId="6790201B" w14:textId="77777777" w:rsidR="00274B71" w:rsidRPr="00AF1315" w:rsidRDefault="00274B71" w:rsidP="00B26157">
            <w:pPr>
              <w:pStyle w:val="NoSpacing"/>
              <w:rPr>
                <w:lang w:eastAsia="lv-LV"/>
              </w:rPr>
            </w:pPr>
          </w:p>
          <w:p w14:paraId="1F2C880C" w14:textId="77777777" w:rsidR="00274B71" w:rsidRPr="00AF1315" w:rsidRDefault="00274B71" w:rsidP="00B26157">
            <w:pPr>
              <w:pStyle w:val="NoSpacing"/>
              <w:rPr>
                <w:lang w:eastAsia="lv-LV"/>
              </w:rPr>
            </w:pPr>
          </w:p>
          <w:p w14:paraId="0A6BFED7" w14:textId="77777777" w:rsidR="00274B71" w:rsidRPr="00AF1315" w:rsidRDefault="00274B71" w:rsidP="00B26157">
            <w:pPr>
              <w:pStyle w:val="NoSpacing"/>
              <w:rPr>
                <w:lang w:eastAsia="lv-LV"/>
              </w:rPr>
            </w:pPr>
          </w:p>
          <w:p w14:paraId="6C1C46B5" w14:textId="77777777" w:rsidR="00274B71" w:rsidRPr="00AF1315" w:rsidRDefault="00274B71" w:rsidP="00B26157">
            <w:pPr>
              <w:pStyle w:val="NoSpacing"/>
              <w:rPr>
                <w:lang w:eastAsia="lv-LV"/>
              </w:rPr>
            </w:pPr>
          </w:p>
          <w:p w14:paraId="13D18E55" w14:textId="77777777" w:rsidR="00274B71" w:rsidRPr="00AF1315" w:rsidRDefault="00274B71" w:rsidP="00B26157">
            <w:pPr>
              <w:pStyle w:val="NoSpacing"/>
              <w:rPr>
                <w:lang w:eastAsia="lv-LV"/>
              </w:rPr>
            </w:pPr>
          </w:p>
          <w:p w14:paraId="694E2107" w14:textId="77777777" w:rsidR="00274B71" w:rsidRPr="00AF1315" w:rsidRDefault="00274B71" w:rsidP="00B26157">
            <w:pPr>
              <w:pStyle w:val="NoSpacing"/>
              <w:rPr>
                <w:lang w:eastAsia="lv-LV"/>
              </w:rPr>
            </w:pPr>
          </w:p>
          <w:p w14:paraId="7555F4B0" w14:textId="77777777" w:rsidR="00274B71" w:rsidRPr="00AF1315" w:rsidRDefault="00274B71" w:rsidP="00B26157">
            <w:pPr>
              <w:pStyle w:val="NoSpacing"/>
              <w:rPr>
                <w:lang w:eastAsia="lv-LV"/>
              </w:rPr>
            </w:pPr>
          </w:p>
          <w:p w14:paraId="7D98FA65" w14:textId="77777777" w:rsidR="00274B71" w:rsidRPr="00AF1315" w:rsidRDefault="00274B71" w:rsidP="00B26157">
            <w:pPr>
              <w:pStyle w:val="NoSpacing"/>
              <w:rPr>
                <w:lang w:eastAsia="lv-LV"/>
              </w:rPr>
            </w:pPr>
          </w:p>
          <w:p w14:paraId="70CAFBA2" w14:textId="77777777" w:rsidR="00274B71" w:rsidRPr="00AF1315" w:rsidRDefault="00274B71" w:rsidP="00B26157">
            <w:pPr>
              <w:pStyle w:val="NoSpacing"/>
              <w:rPr>
                <w:lang w:eastAsia="lv-LV"/>
              </w:rPr>
            </w:pPr>
          </w:p>
          <w:p w14:paraId="36247B4D" w14:textId="77777777" w:rsidR="00274B71" w:rsidRPr="00AF1315" w:rsidRDefault="00274B71" w:rsidP="00B26157">
            <w:pPr>
              <w:pStyle w:val="NoSpacing"/>
              <w:rPr>
                <w:lang w:eastAsia="lv-LV"/>
              </w:rPr>
            </w:pPr>
          </w:p>
          <w:p w14:paraId="309AFFC8" w14:textId="77777777" w:rsidR="00274B71" w:rsidRPr="00AF1315" w:rsidRDefault="00274B71" w:rsidP="00B26157">
            <w:pPr>
              <w:pStyle w:val="NoSpacing"/>
              <w:rPr>
                <w:lang w:eastAsia="lv-LV"/>
              </w:rPr>
            </w:pP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5BC93A" w14:textId="0F95D867" w:rsidR="00A54FA0" w:rsidRDefault="00274B71" w:rsidP="00B26157">
            <w:pPr>
              <w:pStyle w:val="NoSpacing"/>
            </w:pPr>
            <w:r w:rsidRPr="00A77055">
              <w:t>Izstrādātais rīkojuma projekts</w:t>
            </w:r>
            <w:r w:rsidR="001153B4" w:rsidRPr="00A77055">
              <w:t xml:space="preserve"> “</w:t>
            </w:r>
            <w:r w:rsidR="00A54FA0" w:rsidRPr="00A54FA0">
              <w:rPr>
                <w:bCs/>
              </w:rPr>
              <w:t>Par valsts nekustam</w:t>
            </w:r>
            <w:r w:rsidR="003D1CF9">
              <w:rPr>
                <w:bCs/>
              </w:rPr>
              <w:t>ā</w:t>
            </w:r>
            <w:r w:rsidR="00A54FA0" w:rsidRPr="00A54FA0">
              <w:rPr>
                <w:bCs/>
              </w:rPr>
              <w:t xml:space="preserve"> īpašum</w:t>
            </w:r>
            <w:r w:rsidR="003D1CF9">
              <w:rPr>
                <w:bCs/>
              </w:rPr>
              <w:t>a “</w:t>
            </w:r>
            <w:proofErr w:type="spellStart"/>
            <w:r w:rsidR="003D1CF9">
              <w:rPr>
                <w:bCs/>
              </w:rPr>
              <w:t>Vējloči</w:t>
            </w:r>
            <w:proofErr w:type="spellEnd"/>
            <w:r w:rsidR="003D1CF9">
              <w:rPr>
                <w:bCs/>
              </w:rPr>
              <w:t>”, Lapmežciema pagast</w:t>
            </w:r>
            <w:r w:rsidR="0057368B">
              <w:rPr>
                <w:bCs/>
              </w:rPr>
              <w:t>ā, Engures novadā</w:t>
            </w:r>
            <w:r w:rsidR="00A14F0A">
              <w:rPr>
                <w:bCs/>
              </w:rPr>
              <w:t xml:space="preserve"> </w:t>
            </w:r>
            <w:r w:rsidR="00A54FA0" w:rsidRPr="00A54FA0">
              <w:rPr>
                <w:bCs/>
              </w:rPr>
              <w:t>pārdošanu</w:t>
            </w:r>
            <w:r w:rsidR="001153B4" w:rsidRPr="00A77055">
              <w:t>” (turpmāk – projekts)</w:t>
            </w:r>
            <w:r w:rsidRPr="00A77055">
              <w:t xml:space="preserve"> paredz atļaut </w:t>
            </w:r>
            <w:r w:rsidR="00047466" w:rsidRPr="00A77055">
              <w:rPr>
                <w:rFonts w:eastAsia="Calibri"/>
              </w:rPr>
              <w:t>VNĪ</w:t>
            </w:r>
            <w:r w:rsidRPr="00DE0011">
              <w:rPr>
                <w:rFonts w:eastAsia="Calibri"/>
              </w:rPr>
              <w:t xml:space="preserve"> </w:t>
            </w:r>
            <w:r w:rsidRPr="00DE0011">
              <w:t>pārdot izsolē</w:t>
            </w:r>
            <w:r w:rsidR="007D4682">
              <w:t xml:space="preserve"> </w:t>
            </w:r>
            <w:r w:rsidR="00F554E2">
              <w:t xml:space="preserve">nekustamo īpašumu, </w:t>
            </w:r>
            <w:r w:rsidR="00A54FA0" w:rsidRPr="00A54FA0">
              <w:t>kas ierakstīt</w:t>
            </w:r>
            <w:r w:rsidR="00312ACF">
              <w:t>s</w:t>
            </w:r>
            <w:r w:rsidR="00A54FA0" w:rsidRPr="00A54FA0">
              <w:t xml:space="preserve"> zemesgrāmatā uz valsts vārda Finanšu ministrijas personā</w:t>
            </w:r>
            <w:r w:rsidR="005D4026">
              <w:t>:</w:t>
            </w:r>
          </w:p>
          <w:p w14:paraId="76ECB330" w14:textId="3D50AEE8" w:rsidR="007913DE" w:rsidRPr="00A14F0A" w:rsidRDefault="005D4026" w:rsidP="00B26157">
            <w:pPr>
              <w:pStyle w:val="NoSpacing"/>
              <w:rPr>
                <w:b/>
              </w:rPr>
            </w:pPr>
            <w:r>
              <w:rPr>
                <w:b/>
                <w:bCs/>
              </w:rPr>
              <w:t>n</w:t>
            </w:r>
            <w:r w:rsidR="00CD10D9" w:rsidRPr="008F0411">
              <w:rPr>
                <w:b/>
                <w:bCs/>
              </w:rPr>
              <w:t>ekustamo īpašumu – zemes vienību</w:t>
            </w:r>
            <w:r w:rsidR="00F74AAB" w:rsidRPr="00F74AAB">
              <w:t xml:space="preserve"> (zemes vienības kadastra</w:t>
            </w:r>
            <w:r w:rsidR="007F74C0">
              <w:t xml:space="preserve"> apzīmējums 9066 004 1063) 0</w:t>
            </w:r>
            <w:r w:rsidR="005D4C3C">
              <w:t>,</w:t>
            </w:r>
            <w:r w:rsidR="007F74C0">
              <w:t xml:space="preserve">9005 ha platībā, </w:t>
            </w:r>
            <w:r w:rsidR="007F74C0" w:rsidRPr="008F0411">
              <w:rPr>
                <w:b/>
                <w:bCs/>
              </w:rPr>
              <w:t>“</w:t>
            </w:r>
            <w:proofErr w:type="spellStart"/>
            <w:r w:rsidR="007F74C0" w:rsidRPr="008F0411">
              <w:rPr>
                <w:b/>
                <w:bCs/>
              </w:rPr>
              <w:t>Vējloči</w:t>
            </w:r>
            <w:proofErr w:type="spellEnd"/>
            <w:r w:rsidR="007F74C0" w:rsidRPr="008F0411">
              <w:rPr>
                <w:b/>
                <w:bCs/>
              </w:rPr>
              <w:t>”, Lapmežciema pagastā, Engures novadā</w:t>
            </w:r>
            <w:r w:rsidR="00A14F0A">
              <w:rPr>
                <w:b/>
                <w:bCs/>
              </w:rPr>
              <w:t xml:space="preserve"> </w:t>
            </w:r>
            <w:r w:rsidR="00A14F0A" w:rsidRPr="00A14F0A">
              <w:rPr>
                <w:b/>
              </w:rPr>
              <w:t xml:space="preserve">(nekustamā īpašuma kadastra </w:t>
            </w:r>
            <w:r w:rsidR="00380C2D">
              <w:rPr>
                <w:b/>
              </w:rPr>
              <w:t>N</w:t>
            </w:r>
            <w:r w:rsidR="00A14F0A" w:rsidRPr="00A14F0A">
              <w:rPr>
                <w:b/>
              </w:rPr>
              <w:t>r.9066 004 1063).</w:t>
            </w:r>
          </w:p>
          <w:p w14:paraId="623CC942" w14:textId="484F843D" w:rsidR="00A75653" w:rsidRDefault="00913DED" w:rsidP="00B26157">
            <w:pPr>
              <w:pStyle w:val="NoSpacing"/>
            </w:pPr>
            <w:r w:rsidRPr="007D4682">
              <w:t xml:space="preserve">Īpašuma tiesības </w:t>
            </w:r>
            <w:r w:rsidR="000A7943">
              <w:t>Zemgales rajona tiesas Lapmežciema</w:t>
            </w:r>
            <w:r w:rsidR="00FA19DA">
              <w:t xml:space="preserve"> pagasta</w:t>
            </w:r>
            <w:r w:rsidR="00AF24CC" w:rsidRPr="007D4682">
              <w:t xml:space="preserve"> zemesgrāmatas </w:t>
            </w:r>
            <w:r w:rsidR="00AF24CC" w:rsidRPr="00A75653">
              <w:t>nodalījumā</w:t>
            </w:r>
            <w:r w:rsidRPr="00A75653">
              <w:t xml:space="preserve"> </w:t>
            </w:r>
            <w:r w:rsidR="00A75653" w:rsidRPr="00A75653">
              <w:t>Nr.1000001</w:t>
            </w:r>
            <w:r w:rsidR="00FA19DA">
              <w:t>70794</w:t>
            </w:r>
            <w:r w:rsidRPr="007D4682">
              <w:t xml:space="preserve"> uz nekustamo īpašumu ir nostiprinātas</w:t>
            </w:r>
            <w:r w:rsidR="00A75653">
              <w:t xml:space="preserve"> </w:t>
            </w:r>
            <w:r w:rsidRPr="0050182E">
              <w:t>Latvijas valstij Finanšu ministrijas personā</w:t>
            </w:r>
            <w:r w:rsidR="00A75653">
              <w:t>.</w:t>
            </w:r>
          </w:p>
          <w:p w14:paraId="3A0CDA52" w14:textId="77777777" w:rsidR="00165D87" w:rsidRDefault="00A75653" w:rsidP="00B26157">
            <w:pPr>
              <w:pStyle w:val="NoSpacing"/>
              <w:rPr>
                <w:rFonts w:eastAsia="Calibri"/>
              </w:rPr>
            </w:pPr>
            <w:r w:rsidRPr="00A75653">
              <w:rPr>
                <w:rFonts w:eastAsia="Calibri"/>
              </w:rPr>
              <w:t>Saskaņā ar Nekustamā īpašuma valsts kadastra informācijas sistēmas (turpmāk – NĪVKIS) datiem</w:t>
            </w:r>
            <w:r w:rsidR="00F0594C">
              <w:rPr>
                <w:rFonts w:eastAsia="Calibri"/>
              </w:rPr>
              <w:t xml:space="preserve"> nekustamā īpašuma sastāvā ieti</w:t>
            </w:r>
            <w:r w:rsidR="00165D87">
              <w:rPr>
                <w:rFonts w:eastAsia="Calibri"/>
              </w:rPr>
              <w:t>lpst:</w:t>
            </w:r>
          </w:p>
          <w:p w14:paraId="718B867D" w14:textId="783D6872" w:rsidR="000907BA" w:rsidRPr="005534B7" w:rsidRDefault="00913DED" w:rsidP="00B26157">
            <w:pPr>
              <w:pStyle w:val="NoSpacing"/>
              <w:rPr>
                <w:lang w:eastAsia="lv-LV"/>
              </w:rPr>
            </w:pPr>
            <w:r w:rsidRPr="00213BF8">
              <w:rPr>
                <w:lang w:eastAsia="lv-LV"/>
              </w:rPr>
              <w:t xml:space="preserve">zemes vienība </w:t>
            </w:r>
            <w:r w:rsidR="00FC04D2" w:rsidRPr="00213BF8">
              <w:t>0</w:t>
            </w:r>
            <w:r w:rsidR="005D4C3C">
              <w:t>,</w:t>
            </w:r>
            <w:r w:rsidR="006A5E8C">
              <w:t>900</w:t>
            </w:r>
            <w:r w:rsidR="00165D87">
              <w:t>5</w:t>
            </w:r>
            <w:r w:rsidRPr="00213BF8">
              <w:t xml:space="preserve"> </w:t>
            </w:r>
            <w:r w:rsidRPr="00213BF8">
              <w:rPr>
                <w:lang w:eastAsia="lv-LV"/>
              </w:rPr>
              <w:t xml:space="preserve">ha platībā (zemes vienības kadastra </w:t>
            </w:r>
            <w:r w:rsidRPr="005534B7">
              <w:rPr>
                <w:lang w:eastAsia="lv-LV"/>
              </w:rPr>
              <w:t>apzīmējums</w:t>
            </w:r>
            <w:r w:rsidR="006A5E8C">
              <w:t xml:space="preserve"> </w:t>
            </w:r>
            <w:r w:rsidR="006A5E8C" w:rsidRPr="003F7FA6">
              <w:t>9066 004 1063</w:t>
            </w:r>
            <w:r w:rsidRPr="005534B7">
              <w:rPr>
                <w:lang w:eastAsia="lv-LV"/>
              </w:rPr>
              <w:t>)</w:t>
            </w:r>
            <w:r w:rsidRPr="005534B7">
              <w:t>, lietošanas mērķi</w:t>
            </w:r>
            <w:r w:rsidR="005B68F1">
              <w:t>s</w:t>
            </w:r>
            <w:r w:rsidRPr="005534B7">
              <w:t xml:space="preserve"> </w:t>
            </w:r>
            <w:r w:rsidR="005B68F1">
              <w:t xml:space="preserve">individuālo dzīvojamo māju apbūve, kods </w:t>
            </w:r>
            <w:r w:rsidR="00C710F5" w:rsidRPr="005534B7">
              <w:t>0</w:t>
            </w:r>
            <w:r w:rsidR="004121E5">
              <w:t>601</w:t>
            </w:r>
            <w:r w:rsidRPr="005534B7">
              <w:t xml:space="preserve"> –un tās kadastrālā vērtība uz 20</w:t>
            </w:r>
            <w:r w:rsidR="00AD5453" w:rsidRPr="005534B7">
              <w:t>20</w:t>
            </w:r>
            <w:r w:rsidRPr="005534B7">
              <w:t xml:space="preserve">.gada 1.janvāri noteikta </w:t>
            </w:r>
            <w:r w:rsidR="00C20328" w:rsidRPr="00C20328">
              <w:t>64 598</w:t>
            </w:r>
            <w:r w:rsidRPr="005534B7">
              <w:t xml:space="preserve"> </w:t>
            </w:r>
            <w:proofErr w:type="spellStart"/>
            <w:r w:rsidRPr="005534B7">
              <w:rPr>
                <w:i/>
              </w:rPr>
              <w:t>euro</w:t>
            </w:r>
            <w:proofErr w:type="spellEnd"/>
            <w:r w:rsidR="00C8302C">
              <w:rPr>
                <w:i/>
              </w:rPr>
              <w:t>.</w:t>
            </w:r>
          </w:p>
          <w:p w14:paraId="67472385" w14:textId="405D74B9" w:rsidR="00171366" w:rsidRDefault="00171366" w:rsidP="00B26157">
            <w:pPr>
              <w:pStyle w:val="NoSpacing"/>
              <w:rPr>
                <w:rFonts w:eastAsia="Calibri"/>
              </w:rPr>
            </w:pPr>
            <w:r>
              <w:rPr>
                <w:rFonts w:eastAsia="Calibri"/>
              </w:rPr>
              <w:t>Nekustamajam īpašumam nav spēkā esošu nomas līgumu.</w:t>
            </w:r>
          </w:p>
          <w:p w14:paraId="0968CA87" w14:textId="617F2F51" w:rsidR="00FF6CC2" w:rsidRPr="005456A5" w:rsidRDefault="00FF6CC2" w:rsidP="00B26157">
            <w:pPr>
              <w:pStyle w:val="NoSpacing"/>
              <w:rPr>
                <w:rFonts w:eastAsia="Calibri"/>
              </w:rPr>
            </w:pPr>
            <w:r w:rsidRPr="005456A5">
              <w:rPr>
                <w:rFonts w:eastAsia="Calibri"/>
              </w:rPr>
              <w:t xml:space="preserve">Saskaņā ar NĪVKIS datiem </w:t>
            </w:r>
            <w:r w:rsidR="001E011C" w:rsidRPr="005456A5">
              <w:rPr>
                <w:rFonts w:eastAsia="Calibri"/>
              </w:rPr>
              <w:t>nekustamajam īpašumam ir noteikti</w:t>
            </w:r>
            <w:r w:rsidR="005E2D52" w:rsidRPr="005456A5">
              <w:rPr>
                <w:rFonts w:eastAsia="Calibri"/>
              </w:rPr>
              <w:t xml:space="preserve"> apgrūtinājumi:</w:t>
            </w:r>
          </w:p>
          <w:p w14:paraId="117C35DF" w14:textId="1A4A9919" w:rsidR="00CB550B" w:rsidRDefault="009D50F8" w:rsidP="00B26157">
            <w:pPr>
              <w:pStyle w:val="NoSpacing"/>
              <w:rPr>
                <w:rFonts w:eastAsia="Calibri"/>
              </w:rPr>
            </w:pPr>
            <w:r>
              <w:rPr>
                <w:rFonts w:eastAsia="Calibri"/>
              </w:rPr>
              <w:t xml:space="preserve">Baltijas </w:t>
            </w:r>
            <w:r w:rsidR="00D8729F">
              <w:rPr>
                <w:rFonts w:eastAsia="Calibri"/>
              </w:rPr>
              <w:t>jūras un Rīgas jūras līča ierobežotas saimnieciskās darbības joslas teritorija</w:t>
            </w:r>
            <w:r w:rsidR="00A501B6">
              <w:rPr>
                <w:rFonts w:eastAsia="Calibri"/>
              </w:rPr>
              <w:t xml:space="preserve"> </w:t>
            </w:r>
            <w:r w:rsidR="00703D91">
              <w:rPr>
                <w:rFonts w:eastAsia="Calibri"/>
              </w:rPr>
              <w:t>–</w:t>
            </w:r>
            <w:r w:rsidR="00A501B6">
              <w:rPr>
                <w:rFonts w:eastAsia="Calibri"/>
              </w:rPr>
              <w:t xml:space="preserve"> </w:t>
            </w:r>
            <w:r w:rsidR="00703D91">
              <w:rPr>
                <w:rFonts w:eastAsia="Calibri"/>
              </w:rPr>
              <w:t>0,</w:t>
            </w:r>
            <w:r w:rsidR="00D8729F">
              <w:rPr>
                <w:rFonts w:eastAsia="Calibri"/>
              </w:rPr>
              <w:t>900</w:t>
            </w:r>
            <w:r w:rsidR="00703D91">
              <w:rPr>
                <w:rFonts w:eastAsia="Calibri"/>
              </w:rPr>
              <w:t>5 ha;</w:t>
            </w:r>
          </w:p>
          <w:p w14:paraId="556E0B03" w14:textId="3CF72FE4" w:rsidR="00703D91" w:rsidRDefault="006A7A2C" w:rsidP="00B26157">
            <w:pPr>
              <w:pStyle w:val="NoSpacing"/>
              <w:rPr>
                <w:rFonts w:eastAsia="Calibri"/>
              </w:rPr>
            </w:pPr>
            <w:r>
              <w:rPr>
                <w:rFonts w:eastAsia="Calibri"/>
              </w:rPr>
              <w:t>Ū</w:t>
            </w:r>
            <w:r w:rsidR="00D8729F">
              <w:rPr>
                <w:rFonts w:eastAsia="Calibri"/>
              </w:rPr>
              <w:t>denstilp</w:t>
            </w:r>
            <w:r>
              <w:rPr>
                <w:rFonts w:eastAsia="Calibri"/>
              </w:rPr>
              <w:t>es aizsargjoslas teritorija</w:t>
            </w:r>
            <w:r w:rsidR="00884666">
              <w:rPr>
                <w:rFonts w:eastAsia="Calibri"/>
              </w:rPr>
              <w:t xml:space="preserve"> – 0,</w:t>
            </w:r>
            <w:r w:rsidR="00D8729F">
              <w:rPr>
                <w:rFonts w:eastAsia="Calibri"/>
              </w:rPr>
              <w:t>9005</w:t>
            </w:r>
            <w:r w:rsidR="00884666">
              <w:rPr>
                <w:rFonts w:eastAsia="Calibri"/>
              </w:rPr>
              <w:t xml:space="preserve"> ha</w:t>
            </w:r>
            <w:r w:rsidR="00703D91">
              <w:rPr>
                <w:rFonts w:eastAsia="Calibri"/>
              </w:rPr>
              <w:t>;</w:t>
            </w:r>
          </w:p>
          <w:p w14:paraId="11AF3A9A" w14:textId="0173FBB7" w:rsidR="00044B7C" w:rsidRDefault="006A7A2C" w:rsidP="00B26157">
            <w:pPr>
              <w:pStyle w:val="NoSpacing"/>
              <w:rPr>
                <w:rFonts w:eastAsia="Calibri"/>
              </w:rPr>
            </w:pPr>
            <w:r>
              <w:rPr>
                <w:rFonts w:eastAsia="Calibri"/>
              </w:rPr>
              <w:t xml:space="preserve">Nacionālā parka neitrālās zonas </w:t>
            </w:r>
            <w:r w:rsidR="00AF7A5F">
              <w:rPr>
                <w:rFonts w:eastAsia="Calibri"/>
              </w:rPr>
              <w:t>teritorija</w:t>
            </w:r>
            <w:r w:rsidR="000D017C" w:rsidRPr="005456A5">
              <w:rPr>
                <w:rFonts w:eastAsia="Calibri"/>
              </w:rPr>
              <w:t xml:space="preserve"> </w:t>
            </w:r>
            <w:r w:rsidR="00044B7C" w:rsidRPr="00044B7C">
              <w:rPr>
                <w:rFonts w:eastAsia="Calibri"/>
              </w:rPr>
              <w:t>– </w:t>
            </w:r>
            <w:r w:rsidR="00884666">
              <w:rPr>
                <w:rFonts w:eastAsia="Calibri"/>
              </w:rPr>
              <w:t>0,</w:t>
            </w:r>
            <w:r>
              <w:rPr>
                <w:rFonts w:eastAsia="Calibri"/>
              </w:rPr>
              <w:t>9005</w:t>
            </w:r>
            <w:r w:rsidR="000D017C" w:rsidRPr="005456A5">
              <w:rPr>
                <w:rFonts w:eastAsia="Calibri"/>
              </w:rPr>
              <w:t xml:space="preserve"> ha</w:t>
            </w:r>
            <w:r w:rsidR="00AF7A5F">
              <w:rPr>
                <w:rFonts w:eastAsia="Calibri"/>
              </w:rPr>
              <w:t>.</w:t>
            </w:r>
          </w:p>
          <w:p w14:paraId="2ABB2574" w14:textId="6F408755" w:rsidR="00902AC3" w:rsidRPr="0056740D" w:rsidRDefault="00902AC3" w:rsidP="00B26157">
            <w:pPr>
              <w:pStyle w:val="NoSpacing"/>
            </w:pPr>
            <w:r w:rsidRPr="0056740D">
              <w:t>Atbilstoši Aizsargjoslu likumam</w:t>
            </w:r>
            <w:r w:rsidR="00C8302C">
              <w:t xml:space="preserve"> </w:t>
            </w:r>
            <w:r w:rsidRPr="0056740D">
              <w:t>Baltijas jūras un Rīgas līča piekrastes aizsargjosla dalās trīs joslās:</w:t>
            </w:r>
          </w:p>
          <w:p w14:paraId="6898ACE7" w14:textId="77777777" w:rsidR="00902AC3" w:rsidRPr="0056740D" w:rsidRDefault="00902AC3" w:rsidP="00B26157">
            <w:pPr>
              <w:pStyle w:val="NoSpacing"/>
              <w:rPr>
                <w:i/>
                <w:iCs/>
              </w:rPr>
            </w:pPr>
            <w:r w:rsidRPr="0056740D">
              <w:rPr>
                <w:i/>
                <w:iCs/>
              </w:rPr>
              <w:lastRenderedPageBreak/>
              <w:t>krasta kāpu aizsargjosla - vismaz 300 m plata, skaitot no sauszemes veģetācijas sākuma (ciemos un pilsētās – ne mazāka par 150 m);</w:t>
            </w:r>
          </w:p>
          <w:p w14:paraId="442E0AFC" w14:textId="77777777" w:rsidR="00902AC3" w:rsidRPr="0056740D" w:rsidRDefault="00902AC3" w:rsidP="00B26157">
            <w:pPr>
              <w:pStyle w:val="NoSpacing"/>
              <w:rPr>
                <w:i/>
                <w:iCs/>
              </w:rPr>
            </w:pPr>
            <w:r w:rsidRPr="0056740D">
              <w:rPr>
                <w:i/>
                <w:iCs/>
              </w:rPr>
              <w:t>jūras aizsargjosla - ietver pludmali un ūdens akvatoriju līdz 10 m dziļumam;</w:t>
            </w:r>
          </w:p>
          <w:p w14:paraId="3568430F" w14:textId="343A7433" w:rsidR="00902AC3" w:rsidRPr="0056740D" w:rsidRDefault="00902AC3" w:rsidP="00B26157">
            <w:pPr>
              <w:pStyle w:val="NoSpacing"/>
              <w:rPr>
                <w:i/>
                <w:iCs/>
              </w:rPr>
            </w:pPr>
            <w:r w:rsidRPr="0056740D">
              <w:rPr>
                <w:i/>
                <w:iCs/>
              </w:rPr>
              <w:t>ierobežotas saimniec</w:t>
            </w:r>
            <w:r w:rsidR="0097468B">
              <w:rPr>
                <w:i/>
                <w:iCs/>
              </w:rPr>
              <w:t>iskās</w:t>
            </w:r>
            <w:r w:rsidRPr="0056740D">
              <w:rPr>
                <w:i/>
                <w:iCs/>
              </w:rPr>
              <w:t xml:space="preserve"> darbības josla – līdz 5 km.</w:t>
            </w:r>
          </w:p>
          <w:p w14:paraId="7BE1644C" w14:textId="58E76F12" w:rsidR="00902AC3" w:rsidRPr="0056740D" w:rsidRDefault="00C3224D" w:rsidP="00B26157">
            <w:pPr>
              <w:pStyle w:val="NoSpacing"/>
            </w:pPr>
            <w:r>
              <w:t xml:space="preserve">Saskaņā ar </w:t>
            </w:r>
            <w:r w:rsidR="00902AC3" w:rsidRPr="0056740D">
              <w:t>Aizsargjoslu likuma 36.panta trešās daļas 1.punkt</w:t>
            </w:r>
            <w:r>
              <w:t>u</w:t>
            </w:r>
            <w:r w:rsidR="00374220">
              <w:t xml:space="preserve"> </w:t>
            </w:r>
            <w:r w:rsidR="00902AC3" w:rsidRPr="0056740D">
              <w:t xml:space="preserve">krasta kāpu aizsargjoslā aizliegts atsavināt valsts vai pašvaldības īpašumā esošo zemi, izņemot likumos noteiktos gadījumus, kad personai ir tiesības iegūt īpašumā zemi zem ēkas (būves), ievērojot nosacījumu, ka īpašuma tiesības uz ēku (būvi) attiecīgajai personai ir nostiprinātas zemesgrāmatā. </w:t>
            </w:r>
          </w:p>
          <w:p w14:paraId="010E56BC" w14:textId="2B1F75BD" w:rsidR="008E6B2B" w:rsidRDefault="00902AC3" w:rsidP="00B26157">
            <w:pPr>
              <w:pStyle w:val="NoSpacing"/>
              <w:rPr>
                <w:u w:val="single"/>
              </w:rPr>
            </w:pPr>
            <w:r w:rsidRPr="0056740D">
              <w:rPr>
                <w:u w:val="single"/>
              </w:rPr>
              <w:t>Uz nekustamā īpašuma “’</w:t>
            </w:r>
            <w:proofErr w:type="spellStart"/>
            <w:r w:rsidRPr="0056740D">
              <w:rPr>
                <w:u w:val="single"/>
              </w:rPr>
              <w:t>Vējloči</w:t>
            </w:r>
            <w:proofErr w:type="spellEnd"/>
            <w:r w:rsidRPr="0056740D">
              <w:rPr>
                <w:u w:val="single"/>
              </w:rPr>
              <w:t xml:space="preserve">”, atsavināšanu nav attiecināms Aizsargjoslu likuma 36.panta trešās daļas 1.punktā noteiktais atsavināšanas aizliegums, </w:t>
            </w:r>
            <w:r w:rsidR="00D9306A">
              <w:rPr>
                <w:u w:val="single"/>
              </w:rPr>
              <w:t>tā kā</w:t>
            </w:r>
            <w:r w:rsidR="00F365BC">
              <w:rPr>
                <w:u w:val="single"/>
              </w:rPr>
              <w:t xml:space="preserve"> </w:t>
            </w:r>
            <w:r w:rsidRPr="0056740D">
              <w:rPr>
                <w:u w:val="single"/>
              </w:rPr>
              <w:t>zemes vienība atrodas ierobežotas saimnie</w:t>
            </w:r>
            <w:r w:rsidR="00B559C8">
              <w:rPr>
                <w:u w:val="single"/>
              </w:rPr>
              <w:t>ciskās</w:t>
            </w:r>
            <w:r w:rsidRPr="0056740D">
              <w:rPr>
                <w:u w:val="single"/>
              </w:rPr>
              <w:t xml:space="preserve"> darbības joslas teritorijā. </w:t>
            </w:r>
          </w:p>
          <w:p w14:paraId="598C528D" w14:textId="668FE93B" w:rsidR="00CC415F" w:rsidRPr="008E6B2B" w:rsidRDefault="001A3D0E" w:rsidP="00B26157">
            <w:pPr>
              <w:pStyle w:val="NoSpacing"/>
              <w:rPr>
                <w:u w:val="single"/>
              </w:rPr>
            </w:pPr>
            <w:r>
              <w:rPr>
                <w:rFonts w:eastAsia="Calibri"/>
              </w:rPr>
              <w:t xml:space="preserve">Saskaņā ar </w:t>
            </w:r>
            <w:r w:rsidR="006D2ACD">
              <w:rPr>
                <w:rFonts w:eastAsia="Calibri"/>
              </w:rPr>
              <w:t>Ķemeru nacionālā parka likum</w:t>
            </w:r>
            <w:r>
              <w:rPr>
                <w:rFonts w:eastAsia="Calibri"/>
              </w:rPr>
              <w:t>u</w:t>
            </w:r>
            <w:r w:rsidR="006D2ACD">
              <w:rPr>
                <w:rFonts w:eastAsia="Calibri"/>
              </w:rPr>
              <w:t xml:space="preserve"> un </w:t>
            </w:r>
            <w:r w:rsidR="00784ADD">
              <w:rPr>
                <w:rFonts w:eastAsia="Calibri"/>
              </w:rPr>
              <w:t xml:space="preserve">Ministru kabineta 2016.gada </w:t>
            </w:r>
            <w:r w:rsidR="00077F9C">
              <w:rPr>
                <w:rFonts w:eastAsia="Calibri"/>
              </w:rPr>
              <w:t>6.septembra noteikum</w:t>
            </w:r>
            <w:r>
              <w:rPr>
                <w:rFonts w:eastAsia="Calibri"/>
              </w:rPr>
              <w:t>iem</w:t>
            </w:r>
            <w:r w:rsidR="00077F9C">
              <w:rPr>
                <w:rFonts w:eastAsia="Calibri"/>
              </w:rPr>
              <w:t xml:space="preserve"> Nr.601 “</w:t>
            </w:r>
            <w:r w:rsidR="00976376">
              <w:rPr>
                <w:rFonts w:eastAsia="Calibri"/>
              </w:rPr>
              <w:t>Ķemeru nacionālā parka</w:t>
            </w:r>
            <w:r w:rsidR="003D3EDE">
              <w:rPr>
                <w:rFonts w:eastAsia="Calibri"/>
              </w:rPr>
              <w:t xml:space="preserve"> individuāl</w:t>
            </w:r>
            <w:r w:rsidR="00F65AE5">
              <w:rPr>
                <w:rFonts w:eastAsia="Calibri"/>
              </w:rPr>
              <w:t>ie</w:t>
            </w:r>
            <w:r w:rsidR="003D3EDE">
              <w:rPr>
                <w:rFonts w:eastAsia="Calibri"/>
              </w:rPr>
              <w:t xml:space="preserve"> </w:t>
            </w:r>
            <w:r w:rsidR="003763C6">
              <w:rPr>
                <w:rFonts w:eastAsia="Calibri"/>
              </w:rPr>
              <w:t>aizsardzības un izmantošanas noteikumi</w:t>
            </w:r>
            <w:r w:rsidR="001227FD">
              <w:rPr>
                <w:rFonts w:eastAsia="Calibri"/>
              </w:rPr>
              <w:t>”</w:t>
            </w:r>
            <w:r w:rsidR="00E72940">
              <w:rPr>
                <w:rFonts w:eastAsia="Calibri"/>
              </w:rPr>
              <w:t xml:space="preserve"> noteikto</w:t>
            </w:r>
            <w:r w:rsidR="00307871">
              <w:rPr>
                <w:rFonts w:eastAsia="Calibri"/>
              </w:rPr>
              <w:t xml:space="preserve"> </w:t>
            </w:r>
            <w:r w:rsidR="008F219D" w:rsidRPr="007B5CFD">
              <w:rPr>
                <w:rFonts w:eastAsia="Calibri"/>
                <w:u w:val="single"/>
              </w:rPr>
              <w:t>uz nekustamo īpašumu “</w:t>
            </w:r>
            <w:proofErr w:type="spellStart"/>
            <w:r w:rsidR="008F219D" w:rsidRPr="007B5CFD">
              <w:rPr>
                <w:rFonts w:eastAsia="Calibri"/>
                <w:u w:val="single"/>
              </w:rPr>
              <w:t>Vējloči</w:t>
            </w:r>
            <w:proofErr w:type="spellEnd"/>
            <w:r w:rsidR="008F219D" w:rsidRPr="007B5CFD">
              <w:rPr>
                <w:rFonts w:eastAsia="Calibri"/>
                <w:u w:val="single"/>
              </w:rPr>
              <w:t>”</w:t>
            </w:r>
            <w:r w:rsidR="00D5263B" w:rsidRPr="007B5CFD">
              <w:rPr>
                <w:rFonts w:eastAsia="Calibri"/>
                <w:u w:val="single"/>
              </w:rPr>
              <w:t xml:space="preserve"> atsavināšanu nav attiecināms atsavināšanas aizliegums, </w:t>
            </w:r>
            <w:r w:rsidR="00C3224D">
              <w:rPr>
                <w:rFonts w:eastAsia="Calibri"/>
                <w:u w:val="single"/>
              </w:rPr>
              <w:t>tā kā</w:t>
            </w:r>
            <w:r w:rsidR="00D5263B" w:rsidRPr="007B5CFD">
              <w:rPr>
                <w:rFonts w:eastAsia="Calibri"/>
                <w:u w:val="single"/>
              </w:rPr>
              <w:t xml:space="preserve"> zemes vienība</w:t>
            </w:r>
            <w:r w:rsidR="006975B2" w:rsidRPr="007B5CFD">
              <w:rPr>
                <w:rFonts w:eastAsia="Calibri"/>
                <w:u w:val="single"/>
              </w:rPr>
              <w:t xml:space="preserve"> atrodas nacionālā parka neitrālās zonas teritorijā.</w:t>
            </w:r>
          </w:p>
          <w:p w14:paraId="545D348E" w14:textId="46CBD31B" w:rsidR="00A129EA" w:rsidRDefault="00A129EA" w:rsidP="00B26157">
            <w:pPr>
              <w:pStyle w:val="NoSpacing"/>
              <w:rPr>
                <w:rFonts w:eastAsia="Calibri"/>
              </w:rPr>
            </w:pPr>
            <w:r w:rsidRPr="005456A5">
              <w:rPr>
                <w:rFonts w:eastAsia="Calibri"/>
              </w:rPr>
              <w:t xml:space="preserve">Saskaņā ar </w:t>
            </w:r>
            <w:r>
              <w:rPr>
                <w:rFonts w:eastAsia="Calibri"/>
              </w:rPr>
              <w:t>zemesgrāmatas</w:t>
            </w:r>
            <w:r w:rsidRPr="005456A5">
              <w:rPr>
                <w:rFonts w:eastAsia="Calibri"/>
              </w:rPr>
              <w:t xml:space="preserve"> datiem nekustamajam īpašumam ir noteikt</w:t>
            </w:r>
            <w:r w:rsidR="00834D51">
              <w:rPr>
                <w:rFonts w:eastAsia="Calibri"/>
              </w:rPr>
              <w:t xml:space="preserve">s </w:t>
            </w:r>
            <w:r w:rsidRPr="005456A5">
              <w:rPr>
                <w:rFonts w:eastAsia="Calibri"/>
              </w:rPr>
              <w:t>apgrūtinājum</w:t>
            </w:r>
            <w:r w:rsidR="00834D51">
              <w:rPr>
                <w:rFonts w:eastAsia="Calibri"/>
              </w:rPr>
              <w:t>s</w:t>
            </w:r>
            <w:r w:rsidRPr="005456A5">
              <w:rPr>
                <w:rFonts w:eastAsia="Calibri"/>
              </w:rPr>
              <w:t>:</w:t>
            </w:r>
          </w:p>
          <w:p w14:paraId="5CAE2B3C" w14:textId="77777777" w:rsidR="00793670" w:rsidRDefault="00647AC7" w:rsidP="00B26157">
            <w:pPr>
              <w:pStyle w:val="NoSpacing"/>
            </w:pPr>
            <w:r>
              <w:t>Ķemeru nacionālā parka neitrālās zonas teritorija – 0,9005 ha.</w:t>
            </w:r>
          </w:p>
          <w:p w14:paraId="6B1EFB03" w14:textId="7AD990FE" w:rsidR="00251691" w:rsidRPr="00793670" w:rsidRDefault="00B41373" w:rsidP="00B26157">
            <w:pPr>
              <w:pStyle w:val="NoSpacing"/>
            </w:pPr>
            <w:r>
              <w:t xml:space="preserve">Un ir </w:t>
            </w:r>
            <w:r w:rsidR="002A5300" w:rsidRPr="00793670">
              <w:t>dzēsti šādi apgrūtinājumi:</w:t>
            </w:r>
          </w:p>
          <w:p w14:paraId="27B576F7" w14:textId="77777777" w:rsidR="002A5300" w:rsidRDefault="002A5300" w:rsidP="00B26157">
            <w:pPr>
              <w:pStyle w:val="NoSpacing"/>
            </w:pPr>
            <w:r>
              <w:t>Rīgas jūras līča ierobežotas saimnieciskās darbības aizsargjosla – 0,9005 ha;</w:t>
            </w:r>
          </w:p>
          <w:p w14:paraId="77A19FFE" w14:textId="3A886A93" w:rsidR="002A5300" w:rsidRDefault="002A5300" w:rsidP="00B26157">
            <w:pPr>
              <w:pStyle w:val="NoSpacing"/>
            </w:pPr>
            <w:r>
              <w:t>Kaņiera ezera aizsargjosla – 0,9005 ha.</w:t>
            </w:r>
          </w:p>
          <w:p w14:paraId="28DD7EFB" w14:textId="71F785D4" w:rsidR="00A129EA" w:rsidRDefault="006B0893" w:rsidP="00B26157">
            <w:pPr>
              <w:pStyle w:val="NoSpacing"/>
              <w:rPr>
                <w:lang w:eastAsia="lv-LV"/>
              </w:rPr>
            </w:pPr>
            <w:r>
              <w:rPr>
                <w:lang w:eastAsia="lv-LV"/>
              </w:rPr>
              <w:t xml:space="preserve">Atbilstoši </w:t>
            </w:r>
            <w:r w:rsidR="008F155C" w:rsidRPr="00B8204D">
              <w:rPr>
                <w:lang w:eastAsia="lv-LV"/>
              </w:rPr>
              <w:t>Zemesgrāmatu likuma pārejas noteikumu 19.punktā noteikt</w:t>
            </w:r>
            <w:r>
              <w:rPr>
                <w:lang w:eastAsia="lv-LV"/>
              </w:rPr>
              <w:t>ajam</w:t>
            </w:r>
            <w:r w:rsidR="008F155C" w:rsidRPr="00B8204D">
              <w:t xml:space="preserve">, </w:t>
            </w:r>
            <w:r w:rsidR="008F155C" w:rsidRPr="00B8204D">
              <w:rPr>
                <w:lang w:eastAsia="lv-LV"/>
              </w:rPr>
              <w:t xml:space="preserve">izskatot nostiprinājuma lūgumu, kas saņemts pēc tam, kad stājušies spēkā grozījumi šā likuma </w:t>
            </w:r>
            <w:hyperlink r:id="rId11" w:anchor="p17" w:history="1">
              <w:r w:rsidR="008F155C" w:rsidRPr="00B8204D">
                <w:rPr>
                  <w:rStyle w:val="Hyperlink"/>
                  <w:rFonts w:cs="Times New Roman"/>
                  <w:color w:val="auto"/>
                  <w:szCs w:val="24"/>
                  <w:u w:val="none"/>
                  <w:lang w:eastAsia="lv-LV"/>
                </w:rPr>
                <w:t>17.</w:t>
              </w:r>
            </w:hyperlink>
            <w:r w:rsidR="008F155C" w:rsidRPr="00B8204D">
              <w:rPr>
                <w:lang w:eastAsia="lv-LV"/>
              </w:rPr>
              <w:t xml:space="preserve"> panta 1. punkta "b" apakšpunktā, rajona (pilsētas) tiesa dzēš apgrūtinājumus, kuri neatbilst šā likuma </w:t>
            </w:r>
            <w:hyperlink r:id="rId12" w:anchor="p17" w:history="1">
              <w:r w:rsidR="008F155C" w:rsidRPr="00B8204D">
                <w:rPr>
                  <w:rStyle w:val="Hyperlink"/>
                  <w:rFonts w:cs="Times New Roman"/>
                  <w:color w:val="auto"/>
                  <w:szCs w:val="24"/>
                  <w:u w:val="none"/>
                  <w:lang w:eastAsia="lv-LV"/>
                </w:rPr>
                <w:t>17.</w:t>
              </w:r>
            </w:hyperlink>
            <w:r w:rsidR="008F155C" w:rsidRPr="00B8204D">
              <w:rPr>
                <w:lang w:eastAsia="lv-LV"/>
              </w:rPr>
              <w:t> panta 1. punkta prasībām</w:t>
            </w:r>
            <w:r w:rsidR="008D57F5">
              <w:rPr>
                <w:lang w:eastAsia="lv-LV"/>
              </w:rPr>
              <w:t>.</w:t>
            </w:r>
            <w:r w:rsidR="008F155C" w:rsidRPr="00B8204D">
              <w:rPr>
                <w:lang w:eastAsia="lv-LV"/>
              </w:rPr>
              <w:t xml:space="preserve"> tai skaitā tos dzīvokļa īpašuma nodalījumā ierakstītos lietošanas aprobežojumus, kuri ierakstīti saskaņā ar pirkuma līgumiem, kas noslēgti atbilstoši likumam "</w:t>
            </w:r>
            <w:hyperlink r:id="rId13" w:tgtFrame="_blank" w:history="1">
              <w:r w:rsidR="008F155C" w:rsidRPr="00B8204D">
                <w:rPr>
                  <w:rStyle w:val="Hyperlink"/>
                  <w:rFonts w:cs="Times New Roman"/>
                  <w:color w:val="auto"/>
                  <w:szCs w:val="24"/>
                  <w:u w:val="none"/>
                  <w:lang w:eastAsia="lv-LV"/>
                </w:rPr>
                <w:t>Par valsts un pašvaldību dzīvojamo māju privatizāciju</w:t>
              </w:r>
            </w:hyperlink>
            <w:r w:rsidR="008F155C" w:rsidRPr="00B8204D">
              <w:rPr>
                <w:lang w:eastAsia="lv-LV"/>
              </w:rPr>
              <w:t xml:space="preserve">" un ir saistīti ar kopīpašumā esošās daļas lietošanu. </w:t>
            </w:r>
          </w:p>
          <w:p w14:paraId="77007B98" w14:textId="77777777" w:rsidR="00AE2122" w:rsidRPr="00AE2122" w:rsidRDefault="00AE2122" w:rsidP="00B26157">
            <w:pPr>
              <w:pStyle w:val="NoSpacing"/>
            </w:pPr>
            <w:r w:rsidRPr="00AE2122">
              <w:t>Saskaņā ar Engures novada Domes 23.03.2020. vēstuli Nr.3-12/222:</w:t>
            </w:r>
          </w:p>
          <w:p w14:paraId="65419D47" w14:textId="33702067" w:rsidR="00412E9D" w:rsidRDefault="00AE2122" w:rsidP="00B26157">
            <w:pPr>
              <w:pStyle w:val="NoSpacing"/>
            </w:pPr>
            <w:r w:rsidRPr="003F43F5">
              <w:t xml:space="preserve">1) </w:t>
            </w:r>
            <w:r w:rsidR="00FE617D">
              <w:t>z</w:t>
            </w:r>
            <w:r w:rsidRPr="003F43F5">
              <w:t>emes vienība ar kadastra apzīmējumu 9066 004 1063, saskaņā ar Engures novada domes 2012.gada 20.novembra Engures novada saistošajiem noteikumiem Nr.19 (protokols Nr.11 p.13) ”Par Engures novada teritorijas plānojuma grafiskās daļas un teritorijas izmantošanas un apbūves noteikumu apstiprināšanu” atrodas funkcionālajā zonā „Daudzstāvu dzīvojamā apbūve” (</w:t>
            </w:r>
            <w:proofErr w:type="spellStart"/>
            <w:r w:rsidRPr="003F43F5">
              <w:t>DzD</w:t>
            </w:r>
            <w:proofErr w:type="spellEnd"/>
            <w:r w:rsidRPr="003F43F5">
              <w:t>), kurā galvenais izmantošanas veids ir daudzdzīvokļu māju un rindu māju dzīvojamā apbūve, bet papildus izmantošana - citas atļautās izmantošanas.</w:t>
            </w:r>
            <w:r w:rsidRPr="003F43F5">
              <w:br/>
            </w:r>
            <w:r w:rsidRPr="003F43F5">
              <w:lastRenderedPageBreak/>
              <w:t xml:space="preserve">2) </w:t>
            </w:r>
            <w:r w:rsidR="00FE617D">
              <w:t>s</w:t>
            </w:r>
            <w:r w:rsidRPr="003F43F5">
              <w:t xml:space="preserve">askaņā ar Publiskas personas mantas atsavināšanas likuma 1.panta 11.punktā noteikto minētā zemes vienība nav uzskatāma par </w:t>
            </w:r>
            <w:proofErr w:type="spellStart"/>
            <w:r w:rsidRPr="003F43F5">
              <w:t>starpgabalu</w:t>
            </w:r>
            <w:proofErr w:type="spellEnd"/>
            <w:r w:rsidRPr="003F43F5">
              <w:t>, jo minimālā zemes gabala platība saskaņā ar saistošajiem noteikumiem ir noteikta 0.24ha. Zemes gabala konfigurācija pieļauj tā izmantošanu apbūvei. Tā kā zemesgabala garākā mala piekļaujas pašvaldības Buru ielai, tātad piekļuve ir nodrošināta.</w:t>
            </w:r>
            <w:r w:rsidRPr="003F43F5">
              <w:br/>
              <w:t xml:space="preserve">3) </w:t>
            </w:r>
            <w:r w:rsidR="00FE617D">
              <w:t>u</w:t>
            </w:r>
            <w:r w:rsidRPr="003F43F5">
              <w:t>z minētās zemes vienības atsavināšanu neattiecas likuma “Par zemes privatizāciju lauku apvidos” 29.panta otrajā daļā minētie ierobežojumi.</w:t>
            </w:r>
          </w:p>
          <w:p w14:paraId="33BE6BE4" w14:textId="269D9A4F" w:rsidR="00324E7A" w:rsidRDefault="00FE49F1" w:rsidP="00B26157">
            <w:pPr>
              <w:pStyle w:val="NoSpacing"/>
            </w:pPr>
            <w:r>
              <w:t xml:space="preserve">Atbilstoši </w:t>
            </w:r>
            <w:r w:rsidR="00B46E2E" w:rsidRPr="00B46E2E">
              <w:t>Vides aizsardzības un reģionālās attīstības ministrijas  17.04.2020. vēstul</w:t>
            </w:r>
            <w:r w:rsidR="002F5E4E">
              <w:t>ē</w:t>
            </w:r>
            <w:r w:rsidR="00B46E2E" w:rsidRPr="00B46E2E">
              <w:t xml:space="preserve"> Nr.1-132/3654 </w:t>
            </w:r>
            <w:r w:rsidR="002F5E4E">
              <w:t xml:space="preserve">norādītajam </w:t>
            </w:r>
            <w:r w:rsidR="00B46E2E" w:rsidRPr="00B46E2E">
              <w:t>zemes vienība (kadastra apzīmējums 9066 004 1063) atrodas Ķemeru nacionālā parka neitrālajā zonā un atbilstoši likuma “Par īpaši aizsargājamām teritorijām” 33.panta otrās daļas nosacījumiem nav noteikti ierobežojum</w:t>
            </w:r>
            <w:r w:rsidR="009B6E02">
              <w:t>i</w:t>
            </w:r>
            <w:r w:rsidR="00B46E2E" w:rsidRPr="00B46E2E">
              <w:t xml:space="preserve"> tā atsavināšanai.</w:t>
            </w:r>
          </w:p>
          <w:p w14:paraId="3978250E" w14:textId="2BFCC833" w:rsidR="007953F9" w:rsidRPr="00932588" w:rsidRDefault="001D6910" w:rsidP="00B26157">
            <w:pPr>
              <w:pStyle w:val="NoSpacing"/>
            </w:pPr>
            <w:r w:rsidRPr="00932588">
              <w:t xml:space="preserve">Dabas aizsardzības pārvaldes Pierīgas reģionālā administrācija (turpmāk – Administrācija) </w:t>
            </w:r>
            <w:r w:rsidR="002C22BD" w:rsidRPr="00932588">
              <w:t>26.06.2020.</w:t>
            </w:r>
            <w:r w:rsidRPr="00932588">
              <w:t xml:space="preserve"> vēstul</w:t>
            </w:r>
            <w:r w:rsidR="00536D7E">
              <w:t>ē</w:t>
            </w:r>
            <w:r w:rsidR="002C22BD" w:rsidRPr="00932588">
              <w:t xml:space="preserve"> Nr.</w:t>
            </w:r>
            <w:bookmarkStart w:id="1" w:name="_Hlk35856790"/>
            <w:r w:rsidR="00B84B5A" w:rsidRPr="00932588">
              <w:rPr>
                <w:noProof/>
              </w:rPr>
              <w:t xml:space="preserve"> 1.6/3341/2020-N</w:t>
            </w:r>
            <w:bookmarkEnd w:id="1"/>
            <w:r w:rsidR="00890EC9">
              <w:rPr>
                <w:noProof/>
              </w:rPr>
              <w:t xml:space="preserve"> </w:t>
            </w:r>
            <w:r w:rsidR="007953F9" w:rsidRPr="00932588">
              <w:t xml:space="preserve">sniedza viedokli </w:t>
            </w:r>
            <w:r w:rsidR="00300D47" w:rsidRPr="00932588">
              <w:t>par nekustamā īpašuma “</w:t>
            </w:r>
            <w:proofErr w:type="spellStart"/>
            <w:r w:rsidR="00300D47" w:rsidRPr="00932588">
              <w:t>Vējloči</w:t>
            </w:r>
            <w:proofErr w:type="spellEnd"/>
            <w:r w:rsidR="00300D47" w:rsidRPr="00932588">
              <w:t xml:space="preserve">” </w:t>
            </w:r>
            <w:r w:rsidR="00594183" w:rsidRPr="00932588">
              <w:t>(</w:t>
            </w:r>
            <w:r w:rsidR="00300D47" w:rsidRPr="00932588">
              <w:t>zemes vienība</w:t>
            </w:r>
            <w:r w:rsidR="00594183" w:rsidRPr="00932588">
              <w:t xml:space="preserve">s </w:t>
            </w:r>
            <w:r w:rsidR="00300D47" w:rsidRPr="00932588">
              <w:t>kadastra apz</w:t>
            </w:r>
            <w:r w:rsidR="00401354" w:rsidRPr="00932588">
              <w:t xml:space="preserve">īmējums </w:t>
            </w:r>
            <w:r w:rsidR="00300D47" w:rsidRPr="00932588">
              <w:t>9066</w:t>
            </w:r>
            <w:r w:rsidR="0006080A">
              <w:t xml:space="preserve"> </w:t>
            </w:r>
            <w:r w:rsidR="00300D47" w:rsidRPr="00932588">
              <w:t>004</w:t>
            </w:r>
            <w:r w:rsidR="0006080A">
              <w:t xml:space="preserve"> </w:t>
            </w:r>
            <w:r w:rsidR="00300D47" w:rsidRPr="00932588">
              <w:t>1063</w:t>
            </w:r>
            <w:r w:rsidR="00401354" w:rsidRPr="00932588">
              <w:t>)</w:t>
            </w:r>
            <w:r w:rsidR="00300D47" w:rsidRPr="00932588">
              <w:t xml:space="preserve"> Lapmežciema pagastā, Engures novadā, atsavināšanu saskaņā ar likuma “Par īpaši aizsargājamām</w:t>
            </w:r>
            <w:r w:rsidR="00E1012F" w:rsidRPr="00932588">
              <w:t xml:space="preserve"> teritorijām” 33. panta otrās daļas nosacījumiem</w:t>
            </w:r>
            <w:r w:rsidR="002C22BD" w:rsidRPr="00932588">
              <w:t>:</w:t>
            </w:r>
          </w:p>
          <w:p w14:paraId="1D335C76" w14:textId="4C5AE681" w:rsidR="007953F9" w:rsidRPr="00932588" w:rsidRDefault="007953F9" w:rsidP="00B26157">
            <w:pPr>
              <w:pStyle w:val="NoSpacing"/>
            </w:pPr>
            <w:r w:rsidRPr="00932588">
              <w:t>1) </w:t>
            </w:r>
            <w:r w:rsidR="009B6E02">
              <w:t>n</w:t>
            </w:r>
            <w:r w:rsidRPr="00932588">
              <w:t>ekustam</w:t>
            </w:r>
            <w:r w:rsidR="00CF3648">
              <w:t>ais</w:t>
            </w:r>
            <w:r w:rsidRPr="00932588">
              <w:t xml:space="preserve"> īpašum</w:t>
            </w:r>
            <w:r w:rsidR="00CF3648">
              <w:t>s</w:t>
            </w:r>
            <w:r w:rsidRPr="00932588">
              <w:t xml:space="preserve"> “</w:t>
            </w:r>
            <w:proofErr w:type="spellStart"/>
            <w:r w:rsidRPr="00932588">
              <w:t>Vējloči</w:t>
            </w:r>
            <w:proofErr w:type="spellEnd"/>
            <w:r w:rsidRPr="00932588">
              <w:t>”</w:t>
            </w:r>
            <w:r w:rsidR="00E1676E" w:rsidRPr="00932588">
              <w:t xml:space="preserve"> (zemes vienības kadastra apzīmējums 9066</w:t>
            </w:r>
            <w:r w:rsidR="0006080A">
              <w:t xml:space="preserve"> </w:t>
            </w:r>
            <w:r w:rsidR="00E1676E" w:rsidRPr="00932588">
              <w:t>004</w:t>
            </w:r>
            <w:r w:rsidR="0006080A">
              <w:t xml:space="preserve"> </w:t>
            </w:r>
            <w:r w:rsidR="00E1676E" w:rsidRPr="00932588">
              <w:t>1063)</w:t>
            </w:r>
            <w:r w:rsidRPr="00932588">
              <w:t xml:space="preserve">, atbilstoši </w:t>
            </w:r>
            <w:hyperlink r:id="rId14" w:history="1">
              <w:r w:rsidRPr="00932588">
                <w:rPr>
                  <w:rStyle w:val="Hyperlink"/>
                  <w:rFonts w:cs="Times New Roman"/>
                  <w:color w:val="auto"/>
                  <w:szCs w:val="24"/>
                  <w:u w:val="none"/>
                </w:rPr>
                <w:t>Ķemeru Nacionālā parka likuma</w:t>
              </w:r>
            </w:hyperlink>
            <w:r w:rsidRPr="00932588">
              <w:t xml:space="preserve"> 1. un 2. pielikumam, ietilpst Ķemeru Nacionālā parka (</w:t>
            </w:r>
            <w:proofErr w:type="spellStart"/>
            <w:r w:rsidRPr="00932588">
              <w:rPr>
                <w:iCs/>
              </w:rPr>
              <w:t>Natura</w:t>
            </w:r>
            <w:proofErr w:type="spellEnd"/>
            <w:r w:rsidRPr="00932588">
              <w:rPr>
                <w:iCs/>
              </w:rPr>
              <w:t xml:space="preserve"> 2000</w:t>
            </w:r>
            <w:r w:rsidRPr="00932588">
              <w:rPr>
                <w:i/>
              </w:rPr>
              <w:t xml:space="preserve"> </w:t>
            </w:r>
            <w:r w:rsidRPr="00932588">
              <w:t>vieta) neitrālajā zonā.</w:t>
            </w:r>
          </w:p>
          <w:p w14:paraId="566EE8A4" w14:textId="06CABE26" w:rsidR="007953F9" w:rsidRPr="00932588" w:rsidRDefault="007953F9" w:rsidP="00B26157">
            <w:pPr>
              <w:pStyle w:val="NoSpacing"/>
            </w:pPr>
            <w:r w:rsidRPr="00932588">
              <w:t>2) </w:t>
            </w:r>
            <w:r w:rsidR="004A143C">
              <w:t>s</w:t>
            </w:r>
            <w:r w:rsidRPr="00932588">
              <w:t>askaņā ar Ķemeru Nacionālā parka likuma 4.pantu nav aizliegts atsavināt valstij piekrītošo vai piederošo zemi nacionālā parka neitrālajā zonā.</w:t>
            </w:r>
          </w:p>
          <w:p w14:paraId="77DFCA3E" w14:textId="710E5CC4" w:rsidR="007953F9" w:rsidRPr="00932588" w:rsidRDefault="007953F9" w:rsidP="00B26157">
            <w:pPr>
              <w:pStyle w:val="NoSpacing"/>
            </w:pPr>
            <w:r w:rsidRPr="00932588">
              <w:t>3) </w:t>
            </w:r>
            <w:r w:rsidR="004A143C">
              <w:t>a</w:t>
            </w:r>
            <w:r w:rsidRPr="00932588">
              <w:t>tbilstoši likuma “</w:t>
            </w:r>
            <w:hyperlink r:id="rId15" w:history="1">
              <w:r w:rsidRPr="00932588">
                <w:rPr>
                  <w:rStyle w:val="Hyperlink"/>
                  <w:rFonts w:cs="Times New Roman"/>
                  <w:color w:val="auto"/>
                  <w:szCs w:val="24"/>
                  <w:u w:val="none"/>
                </w:rPr>
                <w:t>Par īpaši aizsargājamām teritorijām</w:t>
              </w:r>
            </w:hyperlink>
            <w:r w:rsidRPr="00932588">
              <w:t>” 33.panta otrās daļas 3. punktam valstij piederošā vai piekrītošā zeme nav privatizējama vai atsavināma, ja tā atrodas nacionālo parku dabas rezervāta, stingrā režīma, dabas lieguma un regulējamā režīma zonās.</w:t>
            </w:r>
          </w:p>
          <w:p w14:paraId="51D27D0A" w14:textId="548465B0" w:rsidR="00D64005" w:rsidRPr="00932588" w:rsidRDefault="007953F9" w:rsidP="00B26157">
            <w:pPr>
              <w:pStyle w:val="NoSpacing"/>
            </w:pPr>
            <w:r w:rsidRPr="00932588">
              <w:t xml:space="preserve">Administrācija </w:t>
            </w:r>
            <w:r w:rsidR="00932588" w:rsidRPr="00932588">
              <w:t>norād</w:t>
            </w:r>
            <w:r w:rsidR="003D508E">
              <w:t>a</w:t>
            </w:r>
            <w:r w:rsidR="00932588" w:rsidRPr="00932588">
              <w:t>, ka nekustamais īpašums “</w:t>
            </w:r>
            <w:proofErr w:type="spellStart"/>
            <w:r w:rsidR="00932588" w:rsidRPr="00932588">
              <w:t>Vējloči</w:t>
            </w:r>
            <w:proofErr w:type="spellEnd"/>
            <w:r w:rsidR="00932588" w:rsidRPr="00932588">
              <w:t>”</w:t>
            </w:r>
            <w:r w:rsidR="00C26805">
              <w:t> </w:t>
            </w:r>
            <w:r w:rsidR="00932588" w:rsidRPr="00932588">
              <w:t>(zemes</w:t>
            </w:r>
            <w:r w:rsidR="003E29F8">
              <w:t> </w:t>
            </w:r>
            <w:r w:rsidR="00932588" w:rsidRPr="00932588">
              <w:t>vienības</w:t>
            </w:r>
            <w:r w:rsidR="003E29F8">
              <w:t> </w:t>
            </w:r>
            <w:r w:rsidR="00932588" w:rsidRPr="00932588">
              <w:t>kadastra</w:t>
            </w:r>
            <w:r w:rsidR="003E29F8">
              <w:t> </w:t>
            </w:r>
            <w:r w:rsidR="00932588" w:rsidRPr="00932588">
              <w:t>apzīmējums</w:t>
            </w:r>
            <w:r w:rsidR="003E29F8">
              <w:t> </w:t>
            </w:r>
            <w:r w:rsidR="00932588" w:rsidRPr="00932588">
              <w:t>9066</w:t>
            </w:r>
            <w:r w:rsidR="00EE12CD">
              <w:t> </w:t>
            </w:r>
            <w:r w:rsidR="00932588" w:rsidRPr="00932588">
              <w:t>004</w:t>
            </w:r>
            <w:r w:rsidR="00EE12CD">
              <w:t> </w:t>
            </w:r>
            <w:r w:rsidR="00932588" w:rsidRPr="00932588">
              <w:t>1063), Lapmežciema pagastā, Engures novadā, ir atsavināms saskaņā ar likuma “Par īpaši aizsargājamām teritorijām” 33. panta otrās daļas nosacījumiem.</w:t>
            </w:r>
          </w:p>
          <w:p w14:paraId="2A2AAB62" w14:textId="30B433A3" w:rsidR="003C2040" w:rsidRPr="003C255E" w:rsidRDefault="00913DED" w:rsidP="00B26157">
            <w:pPr>
              <w:pStyle w:val="NoSpacing"/>
              <w:rPr>
                <w:rFonts w:eastAsia="Calibri"/>
                <w:color w:val="000000"/>
              </w:rPr>
            </w:pPr>
            <w:r w:rsidRPr="009276E7">
              <w:t>VNĪ Īpašumu izvērtēšanas komisija 20</w:t>
            </w:r>
            <w:r w:rsidR="00B55C5D" w:rsidRPr="009276E7">
              <w:t>20</w:t>
            </w:r>
            <w:r w:rsidRPr="009276E7">
              <w:t xml:space="preserve">.gada </w:t>
            </w:r>
            <w:r w:rsidR="00297450">
              <w:t>23</w:t>
            </w:r>
            <w:r w:rsidR="00B55C5D" w:rsidRPr="009276E7">
              <w:t>.</w:t>
            </w:r>
            <w:r w:rsidR="00297450">
              <w:t>aprīlī</w:t>
            </w:r>
            <w:r w:rsidRPr="009276E7">
              <w:t xml:space="preserve"> (prot.Nr.IZKP-</w:t>
            </w:r>
            <w:r w:rsidR="00A779B9" w:rsidRPr="009276E7">
              <w:t>20/1</w:t>
            </w:r>
            <w:r w:rsidR="007B7865">
              <w:t>7</w:t>
            </w:r>
            <w:r w:rsidRPr="009276E7">
              <w:t>,</w:t>
            </w:r>
            <w:r w:rsidR="001D2E43">
              <w:t> </w:t>
            </w:r>
            <w:r w:rsidR="007407CF">
              <w:t>5.1</w:t>
            </w:r>
            <w:r w:rsidRPr="009276E7">
              <w:t>.</w:t>
            </w:r>
            <w:r w:rsidR="003D508E">
              <w:t>apakš</w:t>
            </w:r>
            <w:r w:rsidRPr="009276E7">
              <w:t xml:space="preserve">punkts) ir pieņēmusi lēmumu – noteiktā kārtībā sagatavot un virzīt izskatīšanai Ministru kabineta rīkojuma projektu </w:t>
            </w:r>
            <w:r w:rsidR="003C2040" w:rsidRPr="009276E7">
              <w:rPr>
                <w:rFonts w:eastAsia="Calibri"/>
              </w:rPr>
              <w:t xml:space="preserve">par valsts nekustamā īpašuma  </w:t>
            </w:r>
            <w:r w:rsidR="0005060F" w:rsidRPr="00A54FA0">
              <w:t>zemes vienīb</w:t>
            </w:r>
            <w:r w:rsidR="0016128B">
              <w:t>as</w:t>
            </w:r>
            <w:r w:rsidR="0005060F" w:rsidRPr="00A54FA0">
              <w:t xml:space="preserve"> (zemes vienības kadastra apzīmējums</w:t>
            </w:r>
            <w:r w:rsidR="0005060F">
              <w:t xml:space="preserve"> </w:t>
            </w:r>
            <w:r w:rsidR="0005060F" w:rsidRPr="003F7FA6">
              <w:t>9066 004 1063</w:t>
            </w:r>
            <w:r w:rsidR="0005060F" w:rsidRPr="00A54FA0">
              <w:t xml:space="preserve">) </w:t>
            </w:r>
            <w:r w:rsidR="0005060F">
              <w:rPr>
                <w:bCs/>
              </w:rPr>
              <w:t>“</w:t>
            </w:r>
            <w:proofErr w:type="spellStart"/>
            <w:r w:rsidR="0005060F">
              <w:rPr>
                <w:bCs/>
              </w:rPr>
              <w:t>Vējloči</w:t>
            </w:r>
            <w:proofErr w:type="spellEnd"/>
            <w:r w:rsidR="0005060F">
              <w:rPr>
                <w:bCs/>
              </w:rPr>
              <w:t>”, Lapmežciema pagastā, Engures novadā</w:t>
            </w:r>
            <w:r w:rsidR="00877360">
              <w:rPr>
                <w:bCs/>
              </w:rPr>
              <w:t>,</w:t>
            </w:r>
            <w:r w:rsidR="0005060F" w:rsidRPr="009276E7">
              <w:rPr>
                <w:rFonts w:eastAsia="Calibri"/>
              </w:rPr>
              <w:t xml:space="preserve"> </w:t>
            </w:r>
            <w:r w:rsidR="003C2040" w:rsidRPr="009276E7">
              <w:rPr>
                <w:rFonts w:eastAsia="Calibri"/>
              </w:rPr>
              <w:t>atsavināšanu.</w:t>
            </w:r>
            <w:r w:rsidR="003C2040" w:rsidRPr="009276E7">
              <w:t xml:space="preserve"> </w:t>
            </w:r>
          </w:p>
          <w:p w14:paraId="44442E29" w14:textId="7E7002DC" w:rsidR="00913DED" w:rsidRPr="0050182E" w:rsidRDefault="00913DED" w:rsidP="00B26157">
            <w:pPr>
              <w:pStyle w:val="NoSpacing"/>
            </w:pPr>
            <w:r w:rsidRPr="0050182E">
              <w:t>Pieņemot lēmumu par atsavināšanu, VNĪ Īpašumu izvērtēšanas komisija ņēma vērā:</w:t>
            </w:r>
          </w:p>
          <w:p w14:paraId="37233B9A" w14:textId="77777777" w:rsidR="00B23CCD" w:rsidRDefault="00913DED" w:rsidP="00B26157">
            <w:pPr>
              <w:pStyle w:val="NoSpacing"/>
              <w:rPr>
                <w:rFonts w:eastAsia="Calibri"/>
              </w:rPr>
            </w:pPr>
            <w:r w:rsidRPr="00C858AF">
              <w:rPr>
                <w:rFonts w:eastAsia="Calibri"/>
                <w:i/>
                <w:iCs/>
                <w:u w:val="single"/>
              </w:rPr>
              <w:t>VNĪ nekustamā īpašuma portfeļa attīstības stratēģijas pamatprincipus</w:t>
            </w:r>
            <w:r w:rsidRPr="00C858AF">
              <w:rPr>
                <w:rFonts w:eastAsia="Calibri"/>
              </w:rPr>
              <w:t xml:space="preserve">, proti, ka VNĪ nekustamo īpašumu portfelī </w:t>
            </w:r>
            <w:r w:rsidRPr="00C858AF">
              <w:rPr>
                <w:rFonts w:eastAsia="Calibri"/>
              </w:rPr>
              <w:lastRenderedPageBreak/>
              <w:t xml:space="preserve">saglabājami un attīstāmi tikai perspektīvie īpašumi - valsts funkciju realizācijai nepieciešamie īpašumi, kā arī biroja telpas ar augstu </w:t>
            </w:r>
            <w:proofErr w:type="spellStart"/>
            <w:r w:rsidRPr="00C858AF">
              <w:rPr>
                <w:rFonts w:eastAsia="Calibri"/>
              </w:rPr>
              <w:t>komercpotenciālu</w:t>
            </w:r>
            <w:proofErr w:type="spellEnd"/>
            <w:r w:rsidRPr="00C858AF">
              <w:rPr>
                <w:rFonts w:eastAsia="Calibri"/>
              </w:rPr>
              <w:t>. Pārējie īpašumi ir ilgtermiņā atsavināmi valstij visizdevīgākajā veidā</w:t>
            </w:r>
            <w:r w:rsidR="00A55863" w:rsidRPr="00C858AF">
              <w:rPr>
                <w:rFonts w:eastAsia="Calibri"/>
              </w:rPr>
              <w:t xml:space="preserve">. </w:t>
            </w:r>
          </w:p>
          <w:p w14:paraId="1D5107B6" w14:textId="01B2AAB5" w:rsidR="009276E7" w:rsidRDefault="00D228C0" w:rsidP="00B26157">
            <w:pPr>
              <w:pStyle w:val="NoSpacing"/>
              <w:rPr>
                <w:rFonts w:eastAsia="Calibri"/>
              </w:rPr>
            </w:pPr>
            <w:r w:rsidRPr="00B23CCD">
              <w:t xml:space="preserve"> </w:t>
            </w:r>
            <w:r w:rsidR="00FE3EDC" w:rsidRPr="00B23CCD">
              <w:rPr>
                <w:rFonts w:eastAsia="Calibri"/>
                <w:i/>
                <w:iCs/>
                <w:u w:val="single"/>
              </w:rPr>
              <w:t>nekustamā īpašuma rentabilitāti</w:t>
            </w:r>
            <w:r w:rsidR="00FE3EDC" w:rsidRPr="00B23CCD">
              <w:rPr>
                <w:rFonts w:eastAsia="Calibri"/>
              </w:rPr>
              <w:t xml:space="preserve">, kura 2019.gadā </w:t>
            </w:r>
            <w:r w:rsidR="005F4E3B">
              <w:rPr>
                <w:rFonts w:eastAsia="Calibri"/>
              </w:rPr>
              <w:t>bija</w:t>
            </w:r>
            <w:r w:rsidR="002079DA">
              <w:rPr>
                <w:rFonts w:eastAsia="Calibri"/>
              </w:rPr>
              <w:t xml:space="preserve"> negatīva </w:t>
            </w:r>
            <w:r w:rsidR="008A294E">
              <w:rPr>
                <w:rFonts w:eastAsia="Calibri"/>
              </w:rPr>
              <w:t xml:space="preserve"> </w:t>
            </w:r>
            <w:r w:rsidR="002079DA">
              <w:rPr>
                <w:rFonts w:eastAsia="Calibri"/>
              </w:rPr>
              <w:t>(-</w:t>
            </w:r>
            <w:r w:rsidR="00A8770A" w:rsidRPr="007F660E">
              <w:t>99,02</w:t>
            </w:r>
            <w:r w:rsidR="00A8770A">
              <w:t xml:space="preserve"> </w:t>
            </w:r>
            <w:proofErr w:type="spellStart"/>
            <w:r w:rsidR="00A8770A" w:rsidRPr="00A8770A">
              <w:rPr>
                <w:i/>
                <w:iCs/>
              </w:rPr>
              <w:t>euro</w:t>
            </w:r>
            <w:proofErr w:type="spellEnd"/>
            <w:r w:rsidR="002079DA">
              <w:rPr>
                <w:i/>
                <w:iCs/>
              </w:rPr>
              <w:t>)</w:t>
            </w:r>
            <w:r w:rsidR="00FE3EDC" w:rsidRPr="00B23CCD">
              <w:rPr>
                <w:rFonts w:eastAsia="Calibri"/>
              </w:rPr>
              <w:t>;</w:t>
            </w:r>
            <w:r w:rsidR="009276E7">
              <w:rPr>
                <w:rFonts w:eastAsia="Calibri"/>
              </w:rPr>
              <w:t xml:space="preserve"> </w:t>
            </w:r>
          </w:p>
          <w:p w14:paraId="0E5C2DE9" w14:textId="0B7F070F" w:rsidR="00E30E87" w:rsidRPr="009276E7" w:rsidRDefault="009276E7" w:rsidP="00B26157">
            <w:pPr>
              <w:pStyle w:val="NoSpacing"/>
              <w:rPr>
                <w:rFonts w:eastAsia="Calibri"/>
              </w:rPr>
            </w:pPr>
            <w:r w:rsidRPr="009276E7">
              <w:rPr>
                <w:i/>
                <w:iCs/>
                <w:u w:val="single"/>
              </w:rPr>
              <w:t xml:space="preserve"> </w:t>
            </w:r>
            <w:r w:rsidR="00EF115B" w:rsidRPr="009276E7">
              <w:rPr>
                <w:i/>
                <w:iCs/>
                <w:u w:val="single"/>
              </w:rPr>
              <w:t>nekustamā īpašuma tirgus situāciju un izmantošanas iespējas</w:t>
            </w:r>
            <w:r w:rsidR="00EF115B" w:rsidRPr="009276E7">
              <w:t xml:space="preserve"> </w:t>
            </w:r>
            <w:r w:rsidR="004C0CEA" w:rsidRPr="009276E7">
              <w:t xml:space="preserve">VNĪ ir veikusi nekustamā īpašuma </w:t>
            </w:r>
            <w:r w:rsidR="00877360">
              <w:rPr>
                <w:bCs/>
              </w:rPr>
              <w:t>“</w:t>
            </w:r>
            <w:proofErr w:type="spellStart"/>
            <w:r w:rsidR="00877360">
              <w:rPr>
                <w:bCs/>
              </w:rPr>
              <w:t>Vējloči</w:t>
            </w:r>
            <w:proofErr w:type="spellEnd"/>
            <w:r w:rsidR="00877360">
              <w:rPr>
                <w:bCs/>
              </w:rPr>
              <w:t>”, Lapmežciema pagastā, Engures novadā</w:t>
            </w:r>
            <w:r w:rsidR="00011A4D">
              <w:rPr>
                <w:bCs/>
              </w:rPr>
              <w:t xml:space="preserve"> (nekustamā īpašuma kadastra </w:t>
            </w:r>
            <w:r w:rsidR="00221270">
              <w:rPr>
                <w:bCs/>
              </w:rPr>
              <w:t>N</w:t>
            </w:r>
            <w:r w:rsidR="00011A4D">
              <w:rPr>
                <w:bCs/>
              </w:rPr>
              <w:t>r.</w:t>
            </w:r>
            <w:r w:rsidR="003969FC">
              <w:rPr>
                <w:bCs/>
              </w:rPr>
              <w:t>9066 004 1063),</w:t>
            </w:r>
            <w:r w:rsidR="0063116E">
              <w:rPr>
                <w:bCs/>
              </w:rPr>
              <w:t xml:space="preserve"> </w:t>
            </w:r>
            <w:r w:rsidR="004C0CEA" w:rsidRPr="009276E7">
              <w:t>turpmākās attīstības scenāriju</w:t>
            </w:r>
            <w:r w:rsidR="00522C37" w:rsidRPr="009276E7">
              <w:t xml:space="preserve"> analīzi </w:t>
            </w:r>
            <w:r w:rsidR="004C0CEA" w:rsidRPr="009276E7">
              <w:t>nomas un atsavināšanas gadījumā</w:t>
            </w:r>
            <w:r w:rsidR="00057C4E" w:rsidRPr="009276E7">
              <w:t>. Ņ</w:t>
            </w:r>
            <w:r w:rsidR="004C0CEA" w:rsidRPr="009276E7">
              <w:t>emot vērā pieņēmumus par nomas maksas ieņēmumiem un nepieciešamajiem ieguldījumiem īpašuma uzturēšanai</w:t>
            </w:r>
            <w:r w:rsidR="008E7587" w:rsidRPr="009276E7">
              <w:t xml:space="preserve"> </w:t>
            </w:r>
            <w:r w:rsidR="007D7628" w:rsidRPr="009276E7">
              <w:t xml:space="preserve">nekustamā īpašuma nomas gadījumā, un </w:t>
            </w:r>
            <w:r w:rsidR="009219ED" w:rsidRPr="009276E7">
              <w:t xml:space="preserve">pieņēmumus par iespējamo pārdošanas cenu, </w:t>
            </w:r>
            <w:r w:rsidR="00D142DF" w:rsidRPr="009276E7">
              <w:t xml:space="preserve">VNĪ secināja, </w:t>
            </w:r>
            <w:r w:rsidR="0049693D" w:rsidRPr="009276E7">
              <w:t>ka neku</w:t>
            </w:r>
            <w:r w:rsidR="007C1480" w:rsidRPr="009276E7">
              <w:t>stamā īpašuma pārdošana ir atbilstošāk</w:t>
            </w:r>
            <w:r w:rsidR="00575DA7" w:rsidRPr="009276E7">
              <w:t xml:space="preserve">s risinājums </w:t>
            </w:r>
            <w:r w:rsidR="00E30E87" w:rsidRPr="009276E7">
              <w:t xml:space="preserve">nekā </w:t>
            </w:r>
            <w:r w:rsidR="00037E3A">
              <w:t xml:space="preserve">tā </w:t>
            </w:r>
            <w:r w:rsidR="00E30E87" w:rsidRPr="009276E7">
              <w:t>iznomāšana.</w:t>
            </w:r>
          </w:p>
          <w:p w14:paraId="101ED907" w14:textId="2CC6BC3C" w:rsidR="006D11B9" w:rsidRPr="0085640A" w:rsidRDefault="00CE0B7A" w:rsidP="00B26157">
            <w:pPr>
              <w:pStyle w:val="NoSpacing"/>
            </w:pPr>
            <w:r>
              <w:t xml:space="preserve">         </w:t>
            </w:r>
            <w:r w:rsidR="006E1A12" w:rsidRPr="006E1A12">
              <w:t>N</w:t>
            </w:r>
            <w:r w:rsidR="00E30E87" w:rsidRPr="006E1A12">
              <w:t>ekustamais ī</w:t>
            </w:r>
            <w:r w:rsidR="006E1A12" w:rsidRPr="006E1A12">
              <w:t xml:space="preserve">pašums </w:t>
            </w:r>
            <w:r w:rsidR="00577390" w:rsidRPr="006E1A12">
              <w:t>nav perspektīv</w:t>
            </w:r>
            <w:r w:rsidR="00F4596E" w:rsidRPr="006E1A12">
              <w:t>s</w:t>
            </w:r>
            <w:r w:rsidR="00577390" w:rsidRPr="006E1A12">
              <w:t xml:space="preserve"> </w:t>
            </w:r>
            <w:r w:rsidR="006E1A12" w:rsidRPr="006E1A12">
              <w:t xml:space="preserve">arī </w:t>
            </w:r>
            <w:r w:rsidR="00577390" w:rsidRPr="006E1A12">
              <w:t>VNĪ saimnieciskās darbības veikšanai, kā arī VNĪ rīcībā nav informācijas, ka t</w:t>
            </w:r>
            <w:r w:rsidR="00F4596E" w:rsidRPr="006E1A12">
              <w:t>as</w:t>
            </w:r>
            <w:r w:rsidR="00577390" w:rsidRPr="006E1A12">
              <w:t xml:space="preserve"> būtu nepieciešam</w:t>
            </w:r>
            <w:r w:rsidR="00B4527E">
              <w:t>s</w:t>
            </w:r>
            <w:r w:rsidR="00577390" w:rsidRPr="006E1A12">
              <w:t xml:space="preserve"> valsts pārvaldes funkciju nodrošināšanai saskaņā ar Valsts pārvaldes iekārtas likumu</w:t>
            </w:r>
            <w:r w:rsidR="008358CF" w:rsidRPr="006E1A12">
              <w:t xml:space="preserve">, līdz ar to optimālākais risinājums </w:t>
            </w:r>
            <w:r w:rsidR="00D544DC" w:rsidRPr="006E1A12">
              <w:t xml:space="preserve">ir </w:t>
            </w:r>
            <w:r w:rsidR="008358CF" w:rsidRPr="006E1A12">
              <w:t>to virzīt atsavināšanai.</w:t>
            </w:r>
          </w:p>
          <w:p w14:paraId="764A4EBE" w14:textId="5F3027AE" w:rsidR="002D0E39" w:rsidRDefault="00CE0B7A" w:rsidP="00B26157">
            <w:pPr>
              <w:pStyle w:val="NoSpacing"/>
            </w:pPr>
            <w:r>
              <w:t xml:space="preserve"> </w:t>
            </w:r>
            <w:r w:rsidR="00027260" w:rsidRPr="005F3426">
              <w:t>N</w:t>
            </w:r>
            <w:r w:rsidR="00EF115B" w:rsidRPr="005F3426">
              <w:rPr>
                <w:noProof/>
                <w:lang w:eastAsia="lv-LV"/>
              </w:rPr>
              <w:t>ekustamā īpašuma</w:t>
            </w:r>
            <w:r w:rsidR="006D11B9">
              <w:rPr>
                <w:noProof/>
                <w:lang w:eastAsia="lv-LV"/>
              </w:rPr>
              <w:t xml:space="preserve"> </w:t>
            </w:r>
            <w:r w:rsidR="00EF115B" w:rsidRPr="005F3426">
              <w:t>atsavināšanu saskaņā ar Atsavināšanas likuma 4.panta otro daļu ierosina Finanšu ministrija.</w:t>
            </w:r>
          </w:p>
          <w:p w14:paraId="6EF87882" w14:textId="556F2EE7" w:rsidR="00EF115B" w:rsidRPr="002134FE" w:rsidRDefault="002D0E39" w:rsidP="00B26157">
            <w:pPr>
              <w:pStyle w:val="NoSpacing"/>
            </w:pPr>
            <w:r w:rsidRPr="00C17CC8">
              <w:t xml:space="preserve"> </w:t>
            </w:r>
            <w:r w:rsidR="00CE0B7A">
              <w:t xml:space="preserve"> </w:t>
            </w:r>
            <w:r w:rsidRPr="00C17CC8">
              <w:t>Projekts attiecas uz publiskās pārvaldes politikas jomu</w:t>
            </w:r>
            <w:r>
              <w:t>.</w:t>
            </w:r>
          </w:p>
          <w:p w14:paraId="2D051C7A" w14:textId="22036D54" w:rsidR="00015FCF" w:rsidRDefault="003F3C7F" w:rsidP="00015FCF">
            <w:pPr>
              <w:pStyle w:val="NoSpacing"/>
              <w:rPr>
                <w:rFonts w:eastAsia="Calibri"/>
              </w:rPr>
            </w:pPr>
            <w:r w:rsidRPr="004B223E">
              <w:t xml:space="preserve">Atsavinot minēto īpašumu, jāņem vērā likumā “Par zemes </w:t>
            </w:r>
            <w:r w:rsidR="00B52872">
              <w:t>privatizāciju lauku apvidos</w:t>
            </w:r>
            <w:r w:rsidRPr="004B223E">
              <w:t>” noteiktos ierobežojumus darījumiem ar zemi.</w:t>
            </w:r>
            <w:r w:rsidR="00015FCF" w:rsidRPr="00E6197A">
              <w:rPr>
                <w:rFonts w:eastAsia="Calibri"/>
              </w:rPr>
              <w:t xml:space="preserve"> </w:t>
            </w:r>
          </w:p>
          <w:p w14:paraId="70890D50" w14:textId="356FCE6D" w:rsidR="00353F8E" w:rsidRDefault="00015FCF" w:rsidP="00015FCF">
            <w:pPr>
              <w:pStyle w:val="NoSpacing"/>
            </w:pPr>
            <w:r w:rsidRPr="00E6197A">
              <w:rPr>
                <w:rFonts w:eastAsia="Calibri"/>
              </w:rPr>
              <w:t>N</w:t>
            </w:r>
            <w:r w:rsidRPr="00E6197A">
              <w:t>ekustamā īpašuma ieguvējam, izmantojot nekustamo īpašumu, būs saistoša Aizsargjoslu likumā noteiktā kārtība atbilstoši aizsargjoslu veidam, kā arī citos normatīvajos aktos noteiktā kārtība rīcībai ar nekustamo īpašumu atbilstoši konkrētajam apgrūtinājumam.</w:t>
            </w:r>
          </w:p>
          <w:p w14:paraId="3E058677" w14:textId="3F54E2FE" w:rsidR="00624AA1" w:rsidRDefault="00624AA1" w:rsidP="00B26157">
            <w:pPr>
              <w:pStyle w:val="NoSpacing"/>
            </w:pPr>
            <w:r w:rsidRPr="00624AA1">
              <w:t>Atbilstoši Atsavināšanas likuma 9.panta pirmajai daļai valsts nekustamā īpašuma atsavināšanu organizē VNĪ, izņemot šā panta 1.</w:t>
            </w:r>
            <w:r w:rsidRPr="00624AA1">
              <w:rPr>
                <w:vertAlign w:val="superscript"/>
              </w:rPr>
              <w:t>1</w:t>
            </w:r>
            <w:r w:rsidRPr="00624AA1">
              <w:t>, 1.</w:t>
            </w:r>
            <w:r w:rsidRPr="00624AA1">
              <w:rPr>
                <w:vertAlign w:val="superscript"/>
              </w:rPr>
              <w:t xml:space="preserve">2 </w:t>
            </w:r>
            <w:r w:rsidRPr="00624AA1">
              <w:t>un 1.</w:t>
            </w:r>
            <w:r w:rsidRPr="00624AA1">
              <w:rPr>
                <w:vertAlign w:val="superscript"/>
              </w:rPr>
              <w:t>3</w:t>
            </w:r>
            <w:r w:rsidRPr="00624AA1">
              <w:t xml:space="preserve"> daļā minētos gadījumus.</w:t>
            </w:r>
          </w:p>
          <w:p w14:paraId="4410F203" w14:textId="512D1CA1" w:rsidR="00E87FF9" w:rsidRPr="005A1BF2" w:rsidRDefault="00993684" w:rsidP="00B26157">
            <w:pPr>
              <w:pStyle w:val="NoSpacing"/>
            </w:pPr>
            <w:r w:rsidRPr="00624AA1">
              <w:t xml:space="preserve">Projekts paredz </w:t>
            </w:r>
            <w:r w:rsidR="00D134DD">
              <w:t>nekustamā īpašuma</w:t>
            </w:r>
            <w:r w:rsidR="00F053EE">
              <w:t xml:space="preserve"> </w:t>
            </w:r>
            <w:r w:rsidRPr="00624AA1">
              <w:t xml:space="preserve">valdītājam  – Finanšu ministrijai uzdevumu nodot pircējam </w:t>
            </w:r>
            <w:r w:rsidR="00BD61C1">
              <w:t>n</w:t>
            </w:r>
            <w:r w:rsidRPr="00624AA1">
              <w:t xml:space="preserve">ekustamo īpašumu 30 (trīsdesmit) dienu laikā no pirkuma līguma noslēgšanas dienas, sastādot attiecīgu pieņemšanas un nodošanas aktu. Trīsdesmit dienu termiņš dokumentu nodošanai </w:t>
            </w:r>
            <w:r w:rsidR="007A67E8">
              <w:t>n</w:t>
            </w:r>
            <w:r w:rsidRPr="00624AA1">
              <w:t xml:space="preserve">ekustamā īpašuma pircējam noteikts, izvērtējot </w:t>
            </w:r>
            <w:r w:rsidR="007A67E8">
              <w:t>n</w:t>
            </w:r>
            <w:r w:rsidRPr="00624AA1">
              <w:t xml:space="preserve">ekustamā īpašuma pircēja pienākumu veikt noteiktas darbības noteiktos termiņos, samērīgi ar </w:t>
            </w:r>
            <w:r w:rsidR="00252217">
              <w:t>n</w:t>
            </w:r>
            <w:r w:rsidRPr="00624AA1">
              <w:t xml:space="preserve">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w:t>
            </w:r>
            <w:r w:rsidRPr="00624AA1">
              <w:lastRenderedPageBreak/>
              <w:t xml:space="preserve">pircēja īpašuma tiesību nostiprināšanai zemesgrāmatā, pārdevējs (vai valdītājs) izsniedz pircējam 30 (trīsdesmit) dienu </w:t>
            </w:r>
            <w:r w:rsidRPr="00901CBF">
              <w:t>laikā pēc visu saistību izpildes pret pārdevēju</w:t>
            </w:r>
            <w:r w:rsidR="006805AA" w:rsidRPr="00901CBF">
              <w:t>.</w:t>
            </w:r>
          </w:p>
        </w:tc>
      </w:tr>
      <w:tr w:rsidR="00D87505" w:rsidRPr="00343BFF" w14:paraId="0CBE9304"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622FDB"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lastRenderedPageBreak/>
              <w:t>3.</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9D2E61D"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Projekta izstrādē iesaistītās institūcijas un publiskas personas kapitālsabiedrības</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AD29C2F" w14:textId="21F357D8" w:rsidR="00274B71" w:rsidRPr="00AF1315" w:rsidRDefault="00D43C93" w:rsidP="00274B71">
            <w:pPr>
              <w:suppressAutoHyphens/>
              <w:autoSpaceDN w:val="0"/>
              <w:spacing w:before="100" w:after="100" w:line="240" w:lineRule="auto"/>
              <w:ind w:right="196" w:firstLine="276"/>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74B71" w:rsidRPr="00AF1315">
              <w:rPr>
                <w:rFonts w:ascii="Times New Roman" w:eastAsia="Times New Roman" w:hAnsi="Times New Roman" w:cs="Times New Roman"/>
                <w:sz w:val="24"/>
                <w:szCs w:val="24"/>
                <w:lang w:eastAsia="lv-LV"/>
              </w:rPr>
              <w:t>rojekta izstrādē ir iesaistīta Finanšu ministrija</w:t>
            </w:r>
            <w:r w:rsidR="00F23C3B">
              <w:rPr>
                <w:rFonts w:ascii="Times New Roman" w:eastAsia="Times New Roman" w:hAnsi="Times New Roman" w:cs="Times New Roman"/>
                <w:sz w:val="24"/>
                <w:szCs w:val="24"/>
                <w:lang w:eastAsia="lv-LV"/>
              </w:rPr>
              <w:t xml:space="preserve"> </w:t>
            </w:r>
            <w:r w:rsidR="00274B71" w:rsidRPr="00AF1315">
              <w:rPr>
                <w:rFonts w:ascii="Times New Roman" w:eastAsia="Times New Roman" w:hAnsi="Times New Roman" w:cs="Times New Roman"/>
                <w:sz w:val="24"/>
                <w:szCs w:val="24"/>
                <w:lang w:eastAsia="lv-LV"/>
              </w:rPr>
              <w:t>un VNĪ.</w:t>
            </w:r>
          </w:p>
        </w:tc>
      </w:tr>
      <w:tr w:rsidR="00D87505" w:rsidRPr="00343BFF" w14:paraId="700E5211" w14:textId="77777777" w:rsidTr="007D0177">
        <w:tc>
          <w:tcPr>
            <w:tcW w:w="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1AAF10"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4.</w:t>
            </w:r>
          </w:p>
        </w:tc>
        <w:tc>
          <w:tcPr>
            <w:tcW w:w="2479"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BAAB8A" w14:textId="77777777" w:rsidR="00274B71" w:rsidRPr="00AF1315"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AF1315">
              <w:rPr>
                <w:rFonts w:ascii="Times New Roman" w:eastAsia="Times New Roman" w:hAnsi="Times New Roman" w:cs="Times New Roman"/>
                <w:sz w:val="24"/>
                <w:szCs w:val="24"/>
                <w:lang w:eastAsia="lv-LV"/>
              </w:rPr>
              <w:t>Cita informācija</w:t>
            </w:r>
          </w:p>
        </w:tc>
        <w:tc>
          <w:tcPr>
            <w:tcW w:w="60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53A5D9" w14:textId="24748D3D" w:rsidR="00274B71" w:rsidRPr="00AF1315" w:rsidRDefault="00274B71" w:rsidP="006A6274">
            <w:pPr>
              <w:suppressAutoHyphens/>
              <w:autoSpaceDN w:val="0"/>
              <w:spacing w:before="100" w:after="100" w:line="240" w:lineRule="auto"/>
              <w:ind w:firstLine="278"/>
              <w:jc w:val="both"/>
              <w:textAlignment w:val="baseline"/>
              <w:rPr>
                <w:rFonts w:ascii="Times New Roman" w:eastAsia="Calibri" w:hAnsi="Times New Roman" w:cs="Times New Roman"/>
                <w:sz w:val="24"/>
                <w:szCs w:val="24"/>
              </w:rPr>
            </w:pPr>
            <w:r w:rsidRPr="00AF1315">
              <w:rPr>
                <w:rFonts w:ascii="Times New Roman" w:eastAsia="Calibri" w:hAnsi="Times New Roman" w:cs="Times New Roman"/>
                <w:bCs/>
                <w:sz w:val="24"/>
                <w:szCs w:val="24"/>
              </w:rPr>
              <w:t xml:space="preserve">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84422F">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 xml:space="preserve">projektu par valsts nekustamā īpašuma atsavināšanu. Ja divu nedēļu laikā pēc Ministru kabineta </w:t>
            </w:r>
            <w:r w:rsidR="001E4CC4">
              <w:rPr>
                <w:rFonts w:ascii="Times New Roman" w:eastAsia="Calibri" w:hAnsi="Times New Roman" w:cs="Times New Roman"/>
                <w:bCs/>
                <w:sz w:val="24"/>
                <w:szCs w:val="24"/>
              </w:rPr>
              <w:t xml:space="preserve">rīkojuma </w:t>
            </w:r>
            <w:r w:rsidRPr="00AF1315">
              <w:rPr>
                <w:rFonts w:ascii="Times New Roman" w:eastAsia="Calibri" w:hAnsi="Times New Roman" w:cs="Times New Roman"/>
                <w:bCs/>
                <w:sz w:val="24"/>
                <w:szCs w:val="24"/>
              </w:rPr>
              <w:t>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06F470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3" w:type="pct"/>
        <w:tblInd w:w="134" w:type="dxa"/>
        <w:tblCellMar>
          <w:left w:w="10" w:type="dxa"/>
          <w:right w:w="10" w:type="dxa"/>
        </w:tblCellMar>
        <w:tblLook w:val="04A0" w:firstRow="1" w:lastRow="0" w:firstColumn="1" w:lastColumn="0" w:noHBand="0" w:noVBand="1"/>
      </w:tblPr>
      <w:tblGrid>
        <w:gridCol w:w="323"/>
        <w:gridCol w:w="2655"/>
        <w:gridCol w:w="5811"/>
      </w:tblGrid>
      <w:tr w:rsidR="00274B71" w:rsidRPr="00274B71" w14:paraId="5906F043" w14:textId="77777777" w:rsidTr="007D0177">
        <w:trPr>
          <w:trHeight w:val="444"/>
        </w:trPr>
        <w:tc>
          <w:tcPr>
            <w:tcW w:w="8789"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14:paraId="78045392"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74B71" w:rsidRPr="00274B71" w14:paraId="5467D541" w14:textId="77777777" w:rsidTr="007D0177">
        <w:trPr>
          <w:trHeight w:val="372"/>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A3C2DA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1B04E6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 xml:space="preserve">Sabiedrības </w:t>
            </w:r>
            <w:proofErr w:type="spellStart"/>
            <w:r w:rsidRPr="00274B71">
              <w:rPr>
                <w:rFonts w:ascii="Times New Roman" w:eastAsia="Times New Roman" w:hAnsi="Times New Roman" w:cs="Times New Roman"/>
                <w:sz w:val="24"/>
                <w:szCs w:val="24"/>
                <w:lang w:eastAsia="lv-LV"/>
              </w:rPr>
              <w:t>mērķgrupas</w:t>
            </w:r>
            <w:proofErr w:type="spellEnd"/>
            <w:r w:rsidRPr="00274B71">
              <w:rPr>
                <w:rFonts w:ascii="Times New Roman" w:eastAsia="Times New Roman" w:hAnsi="Times New Roman" w:cs="Times New Roman"/>
                <w:sz w:val="24"/>
                <w:szCs w:val="24"/>
                <w:lang w:eastAsia="lv-LV"/>
              </w:rPr>
              <w:t>, kuras tiesiskais regulējums ietekmē vai varētu ietekmēt</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3BCFDF8" w14:textId="58CC9A64" w:rsidR="00274B71" w:rsidRPr="00A563DA" w:rsidRDefault="00213776" w:rsidP="00B20EF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 xml:space="preserve">      </w:t>
            </w:r>
            <w:r w:rsidR="00B20EFA">
              <w:rPr>
                <w:rFonts w:ascii="Times New Roman" w:hAnsi="Times New Roman" w:cs="Times New Roman"/>
                <w:sz w:val="24"/>
                <w:szCs w:val="24"/>
                <w:lang w:eastAsia="lv-LV"/>
              </w:rPr>
              <w:t>J</w:t>
            </w:r>
            <w:r w:rsidR="00A563DA" w:rsidRPr="00A563DA">
              <w:rPr>
                <w:rFonts w:ascii="Times New Roman" w:hAnsi="Times New Roman" w:cs="Times New Roman"/>
                <w:sz w:val="24"/>
                <w:szCs w:val="24"/>
                <w:lang w:eastAsia="lv-LV"/>
              </w:rPr>
              <w:t xml:space="preserve">ebkurš tiesību subjekts - fiziska un juridiska persona, kurai piemīt tiesībspēja un rīcībspēja, un kura vēlas piedalīties izsolē un iegādāties </w:t>
            </w:r>
            <w:r w:rsidR="00CA5E42">
              <w:rPr>
                <w:rFonts w:ascii="Times New Roman" w:hAnsi="Times New Roman" w:cs="Times New Roman"/>
                <w:sz w:val="24"/>
                <w:szCs w:val="24"/>
                <w:lang w:eastAsia="lv-LV"/>
              </w:rPr>
              <w:t>valsts</w:t>
            </w:r>
            <w:r w:rsidR="00A563DA" w:rsidRPr="00A563DA">
              <w:rPr>
                <w:rFonts w:ascii="Times New Roman" w:hAnsi="Times New Roman" w:cs="Times New Roman"/>
                <w:sz w:val="24"/>
                <w:szCs w:val="24"/>
                <w:lang w:eastAsia="lv-LV"/>
              </w:rPr>
              <w:t xml:space="preserve"> nekustam</w:t>
            </w:r>
            <w:r w:rsidR="00CA5E42">
              <w:rPr>
                <w:rFonts w:ascii="Times New Roman" w:hAnsi="Times New Roman" w:cs="Times New Roman"/>
                <w:sz w:val="24"/>
                <w:szCs w:val="24"/>
                <w:lang w:eastAsia="lv-LV"/>
              </w:rPr>
              <w:t>o</w:t>
            </w:r>
            <w:r w:rsidR="00A563DA" w:rsidRPr="00A563DA">
              <w:rPr>
                <w:rFonts w:ascii="Times New Roman" w:hAnsi="Times New Roman" w:cs="Times New Roman"/>
                <w:sz w:val="24"/>
                <w:szCs w:val="24"/>
                <w:lang w:eastAsia="lv-LV"/>
              </w:rPr>
              <w:t xml:space="preserve"> īpašum</w:t>
            </w:r>
            <w:r w:rsidR="00CA5E42">
              <w:rPr>
                <w:rFonts w:ascii="Times New Roman" w:hAnsi="Times New Roman" w:cs="Times New Roman"/>
                <w:sz w:val="24"/>
                <w:szCs w:val="24"/>
                <w:lang w:eastAsia="lv-LV"/>
              </w:rPr>
              <w:t>u</w:t>
            </w:r>
            <w:r w:rsidR="00A563DA" w:rsidRPr="00A563DA">
              <w:rPr>
                <w:rFonts w:ascii="Times New Roman" w:hAnsi="Times New Roman" w:cs="Times New Roman"/>
                <w:sz w:val="24"/>
                <w:szCs w:val="24"/>
                <w:lang w:eastAsia="lv-LV"/>
              </w:rPr>
              <w:t>.</w:t>
            </w:r>
          </w:p>
        </w:tc>
      </w:tr>
      <w:tr w:rsidR="00274B71" w:rsidRPr="00274B71" w14:paraId="28570E38"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6D075D"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7C052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Tiesiskā regulējuma ietekme uz tautsaimniecību un administratīvo slogu</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8199432" w14:textId="3925FA28" w:rsidR="00274B71" w:rsidRPr="00274B71" w:rsidRDefault="00B31C17" w:rsidP="00274B7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lang w:eastAsia="lv-LV"/>
              </w:rPr>
              <w:t>P</w:t>
            </w:r>
            <w:r w:rsidR="00274B71" w:rsidRPr="00274B71">
              <w:rPr>
                <w:rFonts w:ascii="Times New Roman" w:eastAsia="Calibri" w:hAnsi="Times New Roman" w:cs="Times New Roman"/>
                <w:sz w:val="24"/>
                <w:szCs w:val="24"/>
                <w:lang w:eastAsia="lv-LV"/>
              </w:rPr>
              <w:t>rojekts tautsaimniecību kā valsts saimniecības nozari neietekmē un administratīvo slogu nerada.</w:t>
            </w:r>
          </w:p>
        </w:tc>
      </w:tr>
      <w:tr w:rsidR="00A870D1" w:rsidRPr="00274B71" w14:paraId="70BBC69E" w14:textId="77777777" w:rsidTr="007D0177">
        <w:trPr>
          <w:trHeight w:val="408"/>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2EC93BD5"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79092AC6"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Administratīvo izmaksu monetārs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6FBAEA4F" w14:textId="1AC0C188"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w:t>
            </w:r>
            <w:r w:rsidR="00001ABC">
              <w:rPr>
                <w:rFonts w:ascii="Times New Roman" w:hAnsi="Times New Roman" w:cs="Times New Roman"/>
                <w:sz w:val="24"/>
                <w:szCs w:val="24"/>
                <w:lang w:eastAsia="lv-LV"/>
              </w:rPr>
              <w:t>s šo jomu neietekmē.</w:t>
            </w:r>
          </w:p>
        </w:tc>
      </w:tr>
      <w:tr w:rsidR="00A870D1" w:rsidRPr="00274B71" w14:paraId="169DA838" w14:textId="77777777" w:rsidTr="007D0177">
        <w:trPr>
          <w:trHeight w:val="276"/>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6EBF8738"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4B357DE" w14:textId="77777777" w:rsidR="00A870D1" w:rsidRPr="00274B71" w:rsidRDefault="00A870D1" w:rsidP="00A870D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Atbilstības izmaksu monetārais novērtējums</w:t>
            </w:r>
          </w:p>
        </w:tc>
        <w:tc>
          <w:tcPr>
            <w:tcW w:w="5811" w:type="dxa"/>
            <w:tcBorders>
              <w:top w:val="single" w:sz="4" w:space="0" w:color="auto"/>
              <w:left w:val="single" w:sz="4" w:space="0" w:color="auto"/>
              <w:bottom w:val="single" w:sz="4" w:space="0" w:color="auto"/>
              <w:right w:val="single" w:sz="4" w:space="0" w:color="auto"/>
            </w:tcBorders>
            <w:tcMar>
              <w:top w:w="24" w:type="dxa"/>
              <w:left w:w="24" w:type="dxa"/>
              <w:bottom w:w="24" w:type="dxa"/>
              <w:right w:w="24" w:type="dxa"/>
            </w:tcMar>
          </w:tcPr>
          <w:p w14:paraId="2F3EC879" w14:textId="5A23B82B" w:rsidR="00A870D1" w:rsidRPr="00A870D1" w:rsidRDefault="00A870D1" w:rsidP="00A870D1">
            <w:pPr>
              <w:suppressAutoHyphens/>
              <w:autoSpaceDN w:val="0"/>
              <w:spacing w:after="0" w:line="240" w:lineRule="auto"/>
              <w:ind w:right="151" w:firstLine="496"/>
              <w:jc w:val="both"/>
              <w:textAlignment w:val="baseline"/>
              <w:rPr>
                <w:rFonts w:ascii="Times New Roman" w:eastAsia="Calibri" w:hAnsi="Times New Roman" w:cs="Times New Roman"/>
                <w:sz w:val="24"/>
                <w:szCs w:val="24"/>
              </w:rPr>
            </w:pPr>
            <w:r w:rsidRPr="00A870D1">
              <w:rPr>
                <w:rFonts w:ascii="Times New Roman" w:hAnsi="Times New Roman" w:cs="Times New Roman"/>
                <w:sz w:val="24"/>
                <w:szCs w:val="24"/>
                <w:lang w:eastAsia="lv-LV"/>
              </w:rPr>
              <w:t>Projekta tiesiskais regulējums atbilstības izmaksas nerada</w:t>
            </w:r>
            <w:r>
              <w:rPr>
                <w:rFonts w:ascii="Times New Roman" w:hAnsi="Times New Roman" w:cs="Times New Roman"/>
                <w:sz w:val="24"/>
                <w:szCs w:val="24"/>
                <w:lang w:eastAsia="lv-LV"/>
              </w:rPr>
              <w:t>.</w:t>
            </w:r>
          </w:p>
        </w:tc>
      </w:tr>
      <w:tr w:rsidR="00274B71" w:rsidRPr="00274B71" w14:paraId="0A7FBF05" w14:textId="77777777" w:rsidTr="007D0177">
        <w:trPr>
          <w:trHeight w:val="337"/>
        </w:trPr>
        <w:tc>
          <w:tcPr>
            <w:tcW w:w="32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394B332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5.</w:t>
            </w:r>
          </w:p>
        </w:tc>
        <w:tc>
          <w:tcPr>
            <w:tcW w:w="2655"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14F62B99"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5811"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14:paraId="42F34A8C" w14:textId="427EA8F7" w:rsidR="00274B71" w:rsidRPr="00274B71" w:rsidRDefault="00213776" w:rsidP="00274B71">
            <w:pPr>
              <w:suppressAutoHyphens/>
              <w:autoSpaceDN w:val="0"/>
              <w:spacing w:after="200" w:line="240" w:lineRule="auto"/>
              <w:ind w:firstLine="336"/>
              <w:jc w:val="both"/>
              <w:textAlignment w:val="baseline"/>
              <w:rPr>
                <w:rFonts w:ascii="Times New Roman" w:hAnsi="Times New Roman" w:cs="Times New Roman"/>
                <w:sz w:val="24"/>
                <w:szCs w:val="24"/>
              </w:rPr>
            </w:pPr>
            <w:r>
              <w:rPr>
                <w:rFonts w:ascii="Times New Roman" w:eastAsia="Calibri" w:hAnsi="Times New Roman" w:cs="Times New Roman"/>
                <w:sz w:val="24"/>
                <w:szCs w:val="24"/>
              </w:rPr>
              <w:t xml:space="preserve">  </w:t>
            </w:r>
            <w:r w:rsidR="004127D4">
              <w:rPr>
                <w:rFonts w:ascii="Times New Roman" w:eastAsia="Calibri" w:hAnsi="Times New Roman" w:cs="Times New Roman"/>
                <w:sz w:val="24"/>
                <w:szCs w:val="24"/>
              </w:rPr>
              <w:t>Nav.</w:t>
            </w:r>
          </w:p>
        </w:tc>
      </w:tr>
    </w:tbl>
    <w:p w14:paraId="61CFD458" w14:textId="6EE1C5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Style w:val="TableGrid1"/>
        <w:tblW w:w="8789" w:type="dxa"/>
        <w:tblInd w:w="137" w:type="dxa"/>
        <w:tblLayout w:type="fixed"/>
        <w:tblLook w:val="04A0" w:firstRow="1" w:lastRow="0" w:firstColumn="1" w:lastColumn="0" w:noHBand="0" w:noVBand="1"/>
      </w:tblPr>
      <w:tblGrid>
        <w:gridCol w:w="1418"/>
        <w:gridCol w:w="708"/>
        <w:gridCol w:w="1418"/>
        <w:gridCol w:w="709"/>
        <w:gridCol w:w="1417"/>
        <w:gridCol w:w="851"/>
        <w:gridCol w:w="1134"/>
        <w:gridCol w:w="1134"/>
      </w:tblGrid>
      <w:tr w:rsidR="003E2E56" w:rsidRPr="003E2E56" w14:paraId="624F3FB1" w14:textId="77777777" w:rsidTr="007D0177">
        <w:tc>
          <w:tcPr>
            <w:tcW w:w="8789" w:type="dxa"/>
            <w:gridSpan w:val="8"/>
          </w:tcPr>
          <w:p w14:paraId="5F4B2ECC" w14:textId="77777777" w:rsidR="003E2E56" w:rsidRPr="003E2E56" w:rsidRDefault="003E2E56" w:rsidP="003E2E56">
            <w:pPr>
              <w:spacing w:after="200" w:line="276" w:lineRule="auto"/>
              <w:jc w:val="center"/>
              <w:rPr>
                <w:rFonts w:ascii="Times New Roman" w:eastAsia="Times New Roman" w:hAnsi="Times New Roman" w:cs="Times New Roman"/>
                <w:b/>
                <w:sz w:val="24"/>
                <w:szCs w:val="24"/>
              </w:rPr>
            </w:pPr>
            <w:r w:rsidRPr="003E2E56">
              <w:rPr>
                <w:rFonts w:ascii="Times New Roman" w:eastAsia="Times New Roman" w:hAnsi="Times New Roman" w:cs="Times New Roman"/>
                <w:b/>
                <w:sz w:val="24"/>
                <w:szCs w:val="24"/>
                <w:lang w:eastAsia="lv-LV"/>
              </w:rPr>
              <w:t>III. Tiesību akta projekta ietekme uz valsts budžetu un pašvaldību budžetiem</w:t>
            </w:r>
          </w:p>
        </w:tc>
      </w:tr>
      <w:tr w:rsidR="003E2E56" w:rsidRPr="003E2E56" w14:paraId="378FC64C" w14:textId="77777777" w:rsidTr="007D0177">
        <w:tc>
          <w:tcPr>
            <w:tcW w:w="1418" w:type="dxa"/>
            <w:vMerge w:val="restart"/>
          </w:tcPr>
          <w:p w14:paraId="154B659C" w14:textId="77777777" w:rsidR="003E2E56" w:rsidRPr="003E2E56" w:rsidRDefault="003E2E56" w:rsidP="003E2E56">
            <w:pPr>
              <w:jc w:val="center"/>
              <w:rPr>
                <w:rFonts w:ascii="Times New Roman" w:eastAsia="Times New Roman" w:hAnsi="Times New Roman" w:cs="Times New Roman"/>
                <w:sz w:val="24"/>
                <w:szCs w:val="24"/>
                <w:lang w:eastAsia="lv-LV"/>
              </w:rPr>
            </w:pPr>
          </w:p>
          <w:p w14:paraId="0885D24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Rādītāji</w:t>
            </w:r>
          </w:p>
        </w:tc>
        <w:tc>
          <w:tcPr>
            <w:tcW w:w="2126" w:type="dxa"/>
            <w:gridSpan w:val="2"/>
            <w:vMerge w:val="restart"/>
          </w:tcPr>
          <w:p w14:paraId="10E01DD9" w14:textId="77777777" w:rsidR="003E2E56" w:rsidRPr="003E2E56" w:rsidRDefault="003E2E56" w:rsidP="003E2E56">
            <w:pPr>
              <w:jc w:val="center"/>
              <w:rPr>
                <w:rFonts w:ascii="Times New Roman" w:eastAsia="Times New Roman" w:hAnsi="Times New Roman" w:cs="Times New Roman"/>
                <w:sz w:val="24"/>
                <w:szCs w:val="24"/>
                <w:lang w:eastAsia="lv-LV"/>
              </w:rPr>
            </w:pPr>
          </w:p>
          <w:p w14:paraId="00E5C894"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2020. gads</w:t>
            </w:r>
          </w:p>
        </w:tc>
        <w:tc>
          <w:tcPr>
            <w:tcW w:w="5245" w:type="dxa"/>
            <w:gridSpan w:val="5"/>
          </w:tcPr>
          <w:p w14:paraId="0A4C98D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Turpmākie trīs gadi (</w:t>
            </w:r>
            <w:proofErr w:type="spellStart"/>
            <w:r w:rsidRPr="003E2E56">
              <w:rPr>
                <w:rFonts w:ascii="Times New Roman" w:eastAsia="Times New Roman" w:hAnsi="Times New Roman" w:cs="Times New Roman"/>
                <w:sz w:val="24"/>
                <w:szCs w:val="24"/>
                <w:lang w:eastAsia="lv-LV"/>
              </w:rPr>
              <w:t>tūkst.</w:t>
            </w:r>
            <w:r w:rsidRPr="003E2E56">
              <w:rPr>
                <w:rFonts w:ascii="Times New Roman" w:eastAsia="Times New Roman" w:hAnsi="Times New Roman" w:cs="Times New Roman"/>
                <w:i/>
                <w:iCs/>
                <w:sz w:val="24"/>
                <w:szCs w:val="24"/>
                <w:lang w:eastAsia="lv-LV"/>
              </w:rPr>
              <w:t>euro</w:t>
            </w:r>
            <w:proofErr w:type="spellEnd"/>
            <w:r w:rsidRPr="003E2E56">
              <w:rPr>
                <w:rFonts w:ascii="Times New Roman" w:eastAsia="Times New Roman" w:hAnsi="Times New Roman" w:cs="Times New Roman"/>
                <w:sz w:val="24"/>
                <w:szCs w:val="24"/>
                <w:lang w:eastAsia="lv-LV"/>
              </w:rPr>
              <w:t>)</w:t>
            </w:r>
          </w:p>
        </w:tc>
      </w:tr>
      <w:tr w:rsidR="003E2E56" w:rsidRPr="003E2E56" w14:paraId="46F55B10" w14:textId="77777777" w:rsidTr="007D0177">
        <w:trPr>
          <w:trHeight w:val="361"/>
        </w:trPr>
        <w:tc>
          <w:tcPr>
            <w:tcW w:w="1418" w:type="dxa"/>
            <w:vMerge/>
          </w:tcPr>
          <w:p w14:paraId="21B7295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vMerge/>
          </w:tcPr>
          <w:p w14:paraId="0AB8C02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2126" w:type="dxa"/>
            <w:gridSpan w:val="2"/>
          </w:tcPr>
          <w:p w14:paraId="6CB13737"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2021.</w:t>
            </w:r>
          </w:p>
        </w:tc>
        <w:tc>
          <w:tcPr>
            <w:tcW w:w="1985" w:type="dxa"/>
            <w:gridSpan w:val="2"/>
          </w:tcPr>
          <w:p w14:paraId="65A03403" w14:textId="77777777" w:rsidR="003E2E56" w:rsidRPr="003E2E56" w:rsidRDefault="003E2E56" w:rsidP="003E2E56">
            <w:pPr>
              <w:jc w:val="center"/>
              <w:rPr>
                <w:rFonts w:ascii="Times New Roman" w:eastAsia="Times New Roman" w:hAnsi="Times New Roman" w:cs="Times New Roman"/>
                <w:b/>
                <w:sz w:val="24"/>
                <w:szCs w:val="24"/>
                <w:lang w:eastAsia="lv-LV"/>
              </w:rPr>
            </w:pPr>
            <w:r w:rsidRPr="003E2E56">
              <w:rPr>
                <w:rFonts w:ascii="Times New Roman" w:eastAsia="Times New Roman" w:hAnsi="Times New Roman" w:cs="Times New Roman"/>
                <w:b/>
                <w:sz w:val="24"/>
                <w:szCs w:val="24"/>
                <w:lang w:eastAsia="lv-LV"/>
              </w:rPr>
              <w:t>2022.</w:t>
            </w:r>
          </w:p>
        </w:tc>
        <w:tc>
          <w:tcPr>
            <w:tcW w:w="1134" w:type="dxa"/>
          </w:tcPr>
          <w:p w14:paraId="4DF83AD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b/>
                <w:sz w:val="24"/>
                <w:szCs w:val="24"/>
                <w:lang w:eastAsia="lv-LV"/>
              </w:rPr>
              <w:t>2023</w:t>
            </w:r>
            <w:r w:rsidRPr="003E2E56">
              <w:rPr>
                <w:rFonts w:ascii="Times New Roman" w:eastAsia="Times New Roman" w:hAnsi="Times New Roman" w:cs="Times New Roman"/>
                <w:sz w:val="24"/>
                <w:szCs w:val="24"/>
                <w:lang w:eastAsia="lv-LV"/>
              </w:rPr>
              <w:t>.</w:t>
            </w:r>
          </w:p>
        </w:tc>
      </w:tr>
      <w:tr w:rsidR="00357821" w:rsidRPr="003E2E56" w14:paraId="641FE7B0" w14:textId="77777777" w:rsidTr="007D0177">
        <w:tc>
          <w:tcPr>
            <w:tcW w:w="1418" w:type="dxa"/>
            <w:vMerge/>
          </w:tcPr>
          <w:p w14:paraId="4DB3474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708" w:type="dxa"/>
          </w:tcPr>
          <w:p w14:paraId="71C37B03"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saskaņā ar valst</w:t>
            </w:r>
            <w:r w:rsidRPr="003E2E56">
              <w:rPr>
                <w:rFonts w:ascii="Times New Roman" w:eastAsia="Times New Roman" w:hAnsi="Times New Roman" w:cs="Times New Roman"/>
                <w:sz w:val="24"/>
                <w:szCs w:val="24"/>
                <w:lang w:eastAsia="lv-LV"/>
              </w:rPr>
              <w:lastRenderedPageBreak/>
              <w:t>s budžetu kārtējam gadam</w:t>
            </w:r>
          </w:p>
        </w:tc>
        <w:tc>
          <w:tcPr>
            <w:tcW w:w="1418" w:type="dxa"/>
          </w:tcPr>
          <w:p w14:paraId="73530FB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kārtējā gadā, salīdzinot ar </w:t>
            </w:r>
            <w:r w:rsidRPr="003E2E56">
              <w:rPr>
                <w:rFonts w:ascii="Times New Roman" w:eastAsia="Times New Roman" w:hAnsi="Times New Roman" w:cs="Times New Roman"/>
                <w:sz w:val="24"/>
                <w:szCs w:val="24"/>
                <w:lang w:eastAsia="lv-LV"/>
              </w:rPr>
              <w:lastRenderedPageBreak/>
              <w:t>budžetu kārtējam gadam</w:t>
            </w:r>
          </w:p>
        </w:tc>
        <w:tc>
          <w:tcPr>
            <w:tcW w:w="709" w:type="dxa"/>
          </w:tcPr>
          <w:p w14:paraId="548E891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saskaņā ar vidēj</w:t>
            </w:r>
            <w:r w:rsidRPr="003E2E56">
              <w:rPr>
                <w:rFonts w:ascii="Times New Roman" w:eastAsia="Times New Roman" w:hAnsi="Times New Roman" w:cs="Times New Roman"/>
                <w:sz w:val="24"/>
                <w:szCs w:val="24"/>
                <w:lang w:eastAsia="lv-LV"/>
              </w:rPr>
              <w:lastRenderedPageBreak/>
              <w:t>a termiņa budžeta ietvaru</w:t>
            </w:r>
          </w:p>
        </w:tc>
        <w:tc>
          <w:tcPr>
            <w:tcW w:w="1417" w:type="dxa"/>
          </w:tcPr>
          <w:p w14:paraId="7B2D23D2"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salīdzinot ar vidējā termiņa </w:t>
            </w:r>
            <w:r w:rsidRPr="003E2E56">
              <w:rPr>
                <w:rFonts w:ascii="Times New Roman" w:eastAsia="Times New Roman" w:hAnsi="Times New Roman" w:cs="Times New Roman"/>
                <w:sz w:val="24"/>
                <w:szCs w:val="24"/>
                <w:lang w:eastAsia="lv-LV"/>
              </w:rPr>
              <w:lastRenderedPageBreak/>
              <w:t>budžeta ietvaru 2021.</w:t>
            </w:r>
          </w:p>
          <w:p w14:paraId="0DC4168B"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 gadam</w:t>
            </w:r>
          </w:p>
        </w:tc>
        <w:tc>
          <w:tcPr>
            <w:tcW w:w="851" w:type="dxa"/>
          </w:tcPr>
          <w:p w14:paraId="36A191A9"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saskaņā ar vidēja termiņ</w:t>
            </w:r>
            <w:r w:rsidRPr="003E2E56">
              <w:rPr>
                <w:rFonts w:ascii="Times New Roman" w:eastAsia="Times New Roman" w:hAnsi="Times New Roman" w:cs="Times New Roman"/>
                <w:sz w:val="24"/>
                <w:szCs w:val="24"/>
                <w:lang w:eastAsia="lv-LV"/>
              </w:rPr>
              <w:lastRenderedPageBreak/>
              <w:t>a budžeta ietvaru</w:t>
            </w:r>
          </w:p>
        </w:tc>
        <w:tc>
          <w:tcPr>
            <w:tcW w:w="1134" w:type="dxa"/>
          </w:tcPr>
          <w:p w14:paraId="6F5DDEF4"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salīdzinot ar vidējā </w:t>
            </w:r>
            <w:r w:rsidRPr="003E2E56">
              <w:rPr>
                <w:rFonts w:ascii="Times New Roman" w:eastAsia="Times New Roman" w:hAnsi="Times New Roman" w:cs="Times New Roman"/>
                <w:sz w:val="24"/>
                <w:szCs w:val="24"/>
                <w:lang w:eastAsia="lv-LV"/>
              </w:rPr>
              <w:lastRenderedPageBreak/>
              <w:t>termiņa budžeta ietvaru 2022.</w:t>
            </w:r>
          </w:p>
          <w:p w14:paraId="7F3F1951"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c>
          <w:tcPr>
            <w:tcW w:w="1134" w:type="dxa"/>
          </w:tcPr>
          <w:p w14:paraId="32BB412C"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 xml:space="preserve">izmaiņas, salīdzinot ar vidējā </w:t>
            </w:r>
            <w:r w:rsidRPr="003E2E56">
              <w:rPr>
                <w:rFonts w:ascii="Times New Roman" w:eastAsia="Times New Roman" w:hAnsi="Times New Roman" w:cs="Times New Roman"/>
                <w:sz w:val="24"/>
                <w:szCs w:val="24"/>
                <w:lang w:eastAsia="lv-LV"/>
              </w:rPr>
              <w:lastRenderedPageBreak/>
              <w:t>termiņa budžeta ietvaru 2022.</w:t>
            </w:r>
          </w:p>
          <w:p w14:paraId="54BFFB7E"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gadam</w:t>
            </w:r>
          </w:p>
        </w:tc>
      </w:tr>
      <w:tr w:rsidR="00357821" w:rsidRPr="003E2E56" w14:paraId="0E03F4CC" w14:textId="77777777" w:rsidTr="007D0177">
        <w:tc>
          <w:tcPr>
            <w:tcW w:w="1418" w:type="dxa"/>
          </w:tcPr>
          <w:p w14:paraId="37083FC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1</w:t>
            </w:r>
          </w:p>
        </w:tc>
        <w:tc>
          <w:tcPr>
            <w:tcW w:w="708" w:type="dxa"/>
          </w:tcPr>
          <w:p w14:paraId="5282896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2</w:t>
            </w:r>
          </w:p>
        </w:tc>
        <w:tc>
          <w:tcPr>
            <w:tcW w:w="1418" w:type="dxa"/>
          </w:tcPr>
          <w:p w14:paraId="74DE40C1"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3</w:t>
            </w:r>
          </w:p>
        </w:tc>
        <w:tc>
          <w:tcPr>
            <w:tcW w:w="709" w:type="dxa"/>
          </w:tcPr>
          <w:p w14:paraId="0D67347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w:t>
            </w:r>
          </w:p>
        </w:tc>
        <w:tc>
          <w:tcPr>
            <w:tcW w:w="1417" w:type="dxa"/>
          </w:tcPr>
          <w:p w14:paraId="4B554300"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5</w:t>
            </w:r>
          </w:p>
        </w:tc>
        <w:tc>
          <w:tcPr>
            <w:tcW w:w="851" w:type="dxa"/>
          </w:tcPr>
          <w:p w14:paraId="20F83B8E"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w:t>
            </w:r>
          </w:p>
        </w:tc>
        <w:tc>
          <w:tcPr>
            <w:tcW w:w="1134" w:type="dxa"/>
          </w:tcPr>
          <w:p w14:paraId="6E118748"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7</w:t>
            </w:r>
          </w:p>
        </w:tc>
        <w:tc>
          <w:tcPr>
            <w:tcW w:w="1134" w:type="dxa"/>
          </w:tcPr>
          <w:p w14:paraId="317FC70C" w14:textId="77777777" w:rsidR="003E2E56" w:rsidRPr="003E2E56" w:rsidRDefault="003E2E56" w:rsidP="003E2E56">
            <w:pPr>
              <w:spacing w:after="200" w:line="276" w:lineRule="auto"/>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8</w:t>
            </w:r>
          </w:p>
        </w:tc>
      </w:tr>
      <w:tr w:rsidR="00357821" w:rsidRPr="003E2E56" w14:paraId="13C25EB6" w14:textId="77777777" w:rsidTr="007D0177">
        <w:tc>
          <w:tcPr>
            <w:tcW w:w="1418" w:type="dxa"/>
          </w:tcPr>
          <w:p w14:paraId="48D2FCFE"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 Budžeta ieņēmumi</w:t>
            </w:r>
          </w:p>
        </w:tc>
        <w:tc>
          <w:tcPr>
            <w:tcW w:w="708" w:type="dxa"/>
            <w:vAlign w:val="center"/>
          </w:tcPr>
          <w:p w14:paraId="61406FA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008D35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6DA0200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32FA40B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45921B6D"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113308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DCAAFA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B14EF10" w14:textId="77777777" w:rsidTr="007D0177">
        <w:tc>
          <w:tcPr>
            <w:tcW w:w="1418" w:type="dxa"/>
          </w:tcPr>
          <w:p w14:paraId="22B81E19" w14:textId="77777777" w:rsidR="003E2E56" w:rsidRPr="003E2E56" w:rsidRDefault="003E2E56" w:rsidP="003E2E56">
            <w:pPr>
              <w:jc w:val="both"/>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1.1. valsts pamatbudžets, tai skaitā ieņēmumi no maksas pakalpo-jumiem un citi pašu ieņēmumi</w:t>
            </w:r>
          </w:p>
        </w:tc>
        <w:tc>
          <w:tcPr>
            <w:tcW w:w="708" w:type="dxa"/>
            <w:vAlign w:val="center"/>
          </w:tcPr>
          <w:p w14:paraId="0C675E7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74A04D6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44C655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7CB6E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2579A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15D29B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4B912A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5016E12" w14:textId="77777777" w:rsidTr="007D0177">
        <w:tc>
          <w:tcPr>
            <w:tcW w:w="1418" w:type="dxa"/>
          </w:tcPr>
          <w:p w14:paraId="0D240864"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1.2. valsts speciālais budžets</w:t>
            </w:r>
          </w:p>
        </w:tc>
        <w:tc>
          <w:tcPr>
            <w:tcW w:w="708" w:type="dxa"/>
            <w:vAlign w:val="center"/>
          </w:tcPr>
          <w:p w14:paraId="3A62940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p w14:paraId="72D6D1F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642251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2295789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5B3EEF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86F1F4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A1003D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37044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2F52AEE" w14:textId="77777777" w:rsidTr="007D0177">
        <w:tc>
          <w:tcPr>
            <w:tcW w:w="1418" w:type="dxa"/>
          </w:tcPr>
          <w:p w14:paraId="72E87483"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1.3. pašvaldību budžets</w:t>
            </w:r>
          </w:p>
        </w:tc>
        <w:tc>
          <w:tcPr>
            <w:tcW w:w="708" w:type="dxa"/>
            <w:vAlign w:val="center"/>
          </w:tcPr>
          <w:p w14:paraId="5ACACCD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121025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A6379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5468D8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EAFDB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B7D8E8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AD11A9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BD97C12" w14:textId="77777777" w:rsidTr="007D0177">
        <w:tc>
          <w:tcPr>
            <w:tcW w:w="1418" w:type="dxa"/>
          </w:tcPr>
          <w:p w14:paraId="227CC8C6"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 Budžeta izdevumi:</w:t>
            </w:r>
          </w:p>
        </w:tc>
        <w:tc>
          <w:tcPr>
            <w:tcW w:w="708" w:type="dxa"/>
            <w:vAlign w:val="center"/>
          </w:tcPr>
          <w:p w14:paraId="282F2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33B9BE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77D699C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ED6F1B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1704B63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ACEBA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7E65F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37EE8A46" w14:textId="77777777" w:rsidTr="007D0177">
        <w:tc>
          <w:tcPr>
            <w:tcW w:w="1418" w:type="dxa"/>
          </w:tcPr>
          <w:p w14:paraId="21798C2B"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2.1. valsts pamatbudžets</w:t>
            </w:r>
          </w:p>
        </w:tc>
        <w:tc>
          <w:tcPr>
            <w:tcW w:w="708" w:type="dxa"/>
            <w:vAlign w:val="center"/>
          </w:tcPr>
          <w:p w14:paraId="4F0307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25661D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6F4EC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7D1F9B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0A6A90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4B0609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D7761C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732F287B" w14:textId="77777777" w:rsidTr="007D0177">
        <w:tc>
          <w:tcPr>
            <w:tcW w:w="1418" w:type="dxa"/>
          </w:tcPr>
          <w:p w14:paraId="553B72C0"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2.2. valsts speciālais budžets</w:t>
            </w:r>
          </w:p>
        </w:tc>
        <w:tc>
          <w:tcPr>
            <w:tcW w:w="708" w:type="dxa"/>
            <w:vAlign w:val="center"/>
          </w:tcPr>
          <w:p w14:paraId="64AE08F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039BB8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804405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2623E1E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99F290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9F5A28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F69A6C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380587" w14:textId="77777777" w:rsidTr="007D0177">
        <w:tc>
          <w:tcPr>
            <w:tcW w:w="1418" w:type="dxa"/>
          </w:tcPr>
          <w:p w14:paraId="7330E5E0"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2.3. pašvaldību budžets</w:t>
            </w:r>
          </w:p>
        </w:tc>
        <w:tc>
          <w:tcPr>
            <w:tcW w:w="708" w:type="dxa"/>
            <w:vAlign w:val="center"/>
          </w:tcPr>
          <w:p w14:paraId="35EFB17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779170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0B7427E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22AA42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38E8359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F5D08B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F247F6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1828511E" w14:textId="77777777" w:rsidTr="007D0177">
        <w:tc>
          <w:tcPr>
            <w:tcW w:w="1418" w:type="dxa"/>
          </w:tcPr>
          <w:p w14:paraId="0E3902F5" w14:textId="77777777" w:rsidR="003E2E56" w:rsidRPr="003E2E56" w:rsidRDefault="003E2E56" w:rsidP="003E2E56">
            <w:pPr>
              <w:tabs>
                <w:tab w:val="left" w:pos="69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 Finansiālā ietekme</w:t>
            </w:r>
          </w:p>
        </w:tc>
        <w:tc>
          <w:tcPr>
            <w:tcW w:w="708" w:type="dxa"/>
            <w:vAlign w:val="center"/>
          </w:tcPr>
          <w:p w14:paraId="3C332E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128F62E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1D1D7B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0A4C556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D7426E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5C06573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7A4DDD1B"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061FC37" w14:textId="77777777" w:rsidTr="007D0177">
        <w:tc>
          <w:tcPr>
            <w:tcW w:w="1418" w:type="dxa"/>
          </w:tcPr>
          <w:p w14:paraId="5DBCAC8F"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3.1. valsts pamatbudžets</w:t>
            </w:r>
          </w:p>
        </w:tc>
        <w:tc>
          <w:tcPr>
            <w:tcW w:w="708" w:type="dxa"/>
            <w:vAlign w:val="center"/>
          </w:tcPr>
          <w:p w14:paraId="2A34E0C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49A05C0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Align w:val="center"/>
          </w:tcPr>
          <w:p w14:paraId="27F67C2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6061D0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Align w:val="center"/>
          </w:tcPr>
          <w:p w14:paraId="239400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7FE0B3C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6A5EC2B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2E62610C" w14:textId="77777777" w:rsidTr="007D0177">
        <w:tc>
          <w:tcPr>
            <w:tcW w:w="1418" w:type="dxa"/>
          </w:tcPr>
          <w:p w14:paraId="5A15BA39"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3.2. speciālais budžets</w:t>
            </w:r>
          </w:p>
        </w:tc>
        <w:tc>
          <w:tcPr>
            <w:tcW w:w="708" w:type="dxa"/>
            <w:vAlign w:val="center"/>
          </w:tcPr>
          <w:p w14:paraId="0E95FA4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2AAFE41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8CD2B5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3204167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61DEFB7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426115F0"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19363A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601D366" w14:textId="77777777" w:rsidTr="007D0177">
        <w:tc>
          <w:tcPr>
            <w:tcW w:w="1418" w:type="dxa"/>
            <w:tcBorders>
              <w:bottom w:val="single" w:sz="4" w:space="0" w:color="auto"/>
            </w:tcBorders>
          </w:tcPr>
          <w:p w14:paraId="0F31D45E"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lastRenderedPageBreak/>
              <w:t>3.3. pašvaldību budžets</w:t>
            </w:r>
          </w:p>
        </w:tc>
        <w:tc>
          <w:tcPr>
            <w:tcW w:w="708" w:type="dxa"/>
            <w:vAlign w:val="center"/>
          </w:tcPr>
          <w:p w14:paraId="05ACC6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8" w:type="dxa"/>
            <w:vAlign w:val="center"/>
          </w:tcPr>
          <w:p w14:paraId="5053B091"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35A97B7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417" w:type="dxa"/>
            <w:vAlign w:val="center"/>
          </w:tcPr>
          <w:p w14:paraId="41F1BD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71F6FFBE"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BE09A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3484CEE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1926AF7" w14:textId="77777777" w:rsidTr="007D0177">
        <w:tc>
          <w:tcPr>
            <w:tcW w:w="1418" w:type="dxa"/>
          </w:tcPr>
          <w:p w14:paraId="6F17D056"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08" w:type="dxa"/>
            <w:vAlign w:val="center"/>
          </w:tcPr>
          <w:p w14:paraId="7FA05CB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8" w:type="dxa"/>
            <w:vAlign w:val="center"/>
          </w:tcPr>
          <w:p w14:paraId="4612B54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Align w:val="center"/>
          </w:tcPr>
          <w:p w14:paraId="56C106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46267F4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Align w:val="center"/>
          </w:tcPr>
          <w:p w14:paraId="4DECEDD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156DAD19"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2B9656F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3FEEAC" w14:textId="77777777" w:rsidTr="007D0177">
        <w:tc>
          <w:tcPr>
            <w:tcW w:w="1418" w:type="dxa"/>
          </w:tcPr>
          <w:p w14:paraId="291E5289"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 Precizēta finansiālā ietekme:</w:t>
            </w:r>
          </w:p>
        </w:tc>
        <w:tc>
          <w:tcPr>
            <w:tcW w:w="708" w:type="dxa"/>
            <w:vMerge w:val="restart"/>
            <w:vAlign w:val="center"/>
          </w:tcPr>
          <w:p w14:paraId="0B510C3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F4E6788" w14:textId="77777777" w:rsidR="003E2E56" w:rsidRPr="003E2E56" w:rsidRDefault="003E2E56" w:rsidP="003E2E56">
            <w:pPr>
              <w:jc w:val="center"/>
              <w:rPr>
                <w:rFonts w:ascii="Times New Roman" w:eastAsia="Times New Roman" w:hAnsi="Times New Roman" w:cs="Times New Roman"/>
                <w:sz w:val="24"/>
                <w:szCs w:val="24"/>
                <w:lang w:eastAsia="lv-LV"/>
              </w:rPr>
            </w:pPr>
          </w:p>
          <w:p w14:paraId="3DE6A62C" w14:textId="77777777" w:rsidR="003E2E56" w:rsidRPr="003E2E56" w:rsidRDefault="003E2E56" w:rsidP="003E2E56">
            <w:pPr>
              <w:jc w:val="center"/>
              <w:rPr>
                <w:rFonts w:ascii="Times New Roman" w:eastAsia="Times New Roman" w:hAnsi="Times New Roman" w:cs="Times New Roman"/>
                <w:sz w:val="24"/>
                <w:szCs w:val="24"/>
                <w:lang w:eastAsia="lv-LV"/>
              </w:rPr>
            </w:pPr>
          </w:p>
          <w:p w14:paraId="5481B0B0" w14:textId="77777777" w:rsidR="003E2E56" w:rsidRPr="003E2E56" w:rsidRDefault="003E2E56" w:rsidP="003E2E56">
            <w:pPr>
              <w:jc w:val="center"/>
              <w:rPr>
                <w:rFonts w:ascii="Times New Roman" w:eastAsia="Times New Roman" w:hAnsi="Times New Roman" w:cs="Times New Roman"/>
                <w:sz w:val="24"/>
                <w:szCs w:val="24"/>
                <w:lang w:eastAsia="lv-LV"/>
              </w:rPr>
            </w:pPr>
          </w:p>
          <w:p w14:paraId="0E642D74"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p w14:paraId="343062A1"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F4489C3"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restart"/>
            <w:vAlign w:val="center"/>
          </w:tcPr>
          <w:p w14:paraId="4365DE6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417" w:type="dxa"/>
            <w:vAlign w:val="center"/>
          </w:tcPr>
          <w:p w14:paraId="3612B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restart"/>
            <w:vAlign w:val="center"/>
          </w:tcPr>
          <w:p w14:paraId="069994A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X</w:t>
            </w:r>
          </w:p>
        </w:tc>
        <w:tc>
          <w:tcPr>
            <w:tcW w:w="1134" w:type="dxa"/>
            <w:vAlign w:val="center"/>
          </w:tcPr>
          <w:p w14:paraId="4CE8943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18C1CF7"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4711C2CE" w14:textId="77777777" w:rsidTr="007D0177">
        <w:tc>
          <w:tcPr>
            <w:tcW w:w="1418" w:type="dxa"/>
          </w:tcPr>
          <w:p w14:paraId="7AB40623" w14:textId="77777777" w:rsidR="003E2E56" w:rsidRPr="003E2E56" w:rsidRDefault="003E2E56" w:rsidP="003E2E56">
            <w:pPr>
              <w:tabs>
                <w:tab w:val="left" w:pos="28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5.1. valsts pamatbudžets</w:t>
            </w:r>
          </w:p>
        </w:tc>
        <w:tc>
          <w:tcPr>
            <w:tcW w:w="708" w:type="dxa"/>
            <w:vMerge/>
            <w:vAlign w:val="center"/>
          </w:tcPr>
          <w:p w14:paraId="675C5BC2"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D3902CF"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709" w:type="dxa"/>
            <w:vMerge/>
            <w:vAlign w:val="center"/>
          </w:tcPr>
          <w:p w14:paraId="6F2D972A"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430D098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851" w:type="dxa"/>
            <w:vMerge/>
            <w:vAlign w:val="center"/>
          </w:tcPr>
          <w:p w14:paraId="6633C08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A6E139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tc>
        <w:tc>
          <w:tcPr>
            <w:tcW w:w="1134" w:type="dxa"/>
            <w:vAlign w:val="center"/>
          </w:tcPr>
          <w:p w14:paraId="1BF2A788"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5C695C91" w14:textId="77777777" w:rsidTr="007D0177">
        <w:trPr>
          <w:trHeight w:val="413"/>
        </w:trPr>
        <w:tc>
          <w:tcPr>
            <w:tcW w:w="1418" w:type="dxa"/>
          </w:tcPr>
          <w:p w14:paraId="0F6B2DBC" w14:textId="77777777" w:rsidR="003E2E56" w:rsidRPr="003E2E56" w:rsidRDefault="003E2E56" w:rsidP="003E2E56">
            <w:pPr>
              <w:tabs>
                <w:tab w:val="left" w:pos="48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5.2. speciālais budžets</w:t>
            </w:r>
          </w:p>
        </w:tc>
        <w:tc>
          <w:tcPr>
            <w:tcW w:w="708" w:type="dxa"/>
            <w:vMerge/>
            <w:vAlign w:val="center"/>
          </w:tcPr>
          <w:p w14:paraId="1DC6310F"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5754C2E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69C6B39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6E4C296"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1109AB58"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3AFF00F2"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63D423A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57821" w:rsidRPr="003E2E56" w14:paraId="637A10B9" w14:textId="77777777" w:rsidTr="007D0177">
        <w:tc>
          <w:tcPr>
            <w:tcW w:w="1418" w:type="dxa"/>
          </w:tcPr>
          <w:p w14:paraId="511113C5"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5.3. pašvaldību budžets</w:t>
            </w:r>
          </w:p>
        </w:tc>
        <w:tc>
          <w:tcPr>
            <w:tcW w:w="708" w:type="dxa"/>
            <w:vMerge/>
            <w:vAlign w:val="center"/>
          </w:tcPr>
          <w:p w14:paraId="17305864"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8" w:type="dxa"/>
            <w:vAlign w:val="center"/>
          </w:tcPr>
          <w:p w14:paraId="34BBB66A"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709" w:type="dxa"/>
            <w:vMerge/>
            <w:vAlign w:val="center"/>
          </w:tcPr>
          <w:p w14:paraId="2051E24B"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417" w:type="dxa"/>
            <w:vAlign w:val="center"/>
          </w:tcPr>
          <w:p w14:paraId="00630C4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851" w:type="dxa"/>
            <w:vMerge/>
            <w:vAlign w:val="center"/>
          </w:tcPr>
          <w:p w14:paraId="72DB8A29" w14:textId="77777777" w:rsidR="003E2E56" w:rsidRPr="003E2E56" w:rsidRDefault="003E2E56" w:rsidP="003E2E56">
            <w:pPr>
              <w:jc w:val="center"/>
              <w:rPr>
                <w:rFonts w:ascii="Times New Roman" w:eastAsia="Times New Roman" w:hAnsi="Times New Roman" w:cs="Times New Roman"/>
                <w:sz w:val="24"/>
                <w:szCs w:val="24"/>
                <w:lang w:eastAsia="lv-LV"/>
              </w:rPr>
            </w:pPr>
          </w:p>
        </w:tc>
        <w:tc>
          <w:tcPr>
            <w:tcW w:w="1134" w:type="dxa"/>
            <w:vAlign w:val="center"/>
          </w:tcPr>
          <w:p w14:paraId="6B503CD5"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c>
          <w:tcPr>
            <w:tcW w:w="1134" w:type="dxa"/>
            <w:vAlign w:val="center"/>
          </w:tcPr>
          <w:p w14:paraId="003A9BDD"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0</w:t>
            </w:r>
          </w:p>
        </w:tc>
      </w:tr>
      <w:tr w:rsidR="003E2E56" w:rsidRPr="003E2E56" w14:paraId="5D28AAE5" w14:textId="77777777" w:rsidTr="007D0177">
        <w:tc>
          <w:tcPr>
            <w:tcW w:w="1418" w:type="dxa"/>
          </w:tcPr>
          <w:p w14:paraId="5CE08630" w14:textId="77777777" w:rsidR="003E2E56" w:rsidRPr="003E2E56" w:rsidRDefault="003E2E56" w:rsidP="003E2E56">
            <w:pPr>
              <w:tabs>
                <w:tab w:val="left" w:pos="360"/>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371" w:type="dxa"/>
            <w:gridSpan w:val="7"/>
            <w:vMerge w:val="restart"/>
            <w:vAlign w:val="center"/>
          </w:tcPr>
          <w:p w14:paraId="2C88C6C4" w14:textId="77777777" w:rsidR="003E2E56" w:rsidRPr="003E2E56" w:rsidRDefault="003E2E56" w:rsidP="003E2E56">
            <w:pPr>
              <w:jc w:val="center"/>
              <w:rPr>
                <w:rFonts w:ascii="Times New Roman" w:eastAsia="Times New Roman" w:hAnsi="Times New Roman" w:cs="Times New Roman"/>
                <w:sz w:val="24"/>
                <w:szCs w:val="24"/>
                <w:lang w:eastAsia="lv-LV"/>
              </w:rPr>
            </w:pPr>
          </w:p>
          <w:p w14:paraId="163E133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672E4F0" w14:textId="77777777" w:rsidR="003E2E56" w:rsidRPr="003E2E56" w:rsidRDefault="003E2E56" w:rsidP="003E2E56">
            <w:pPr>
              <w:jc w:val="center"/>
              <w:rPr>
                <w:rFonts w:ascii="Times New Roman" w:eastAsia="Times New Roman" w:hAnsi="Times New Roman" w:cs="Times New Roman"/>
                <w:sz w:val="24"/>
                <w:szCs w:val="24"/>
                <w:lang w:eastAsia="lv-LV"/>
              </w:rPr>
            </w:pPr>
          </w:p>
          <w:p w14:paraId="60C5B67C" w14:textId="77777777" w:rsidR="003E2E56" w:rsidRPr="003E2E56" w:rsidRDefault="003E2E56" w:rsidP="003E2E56">
            <w:pPr>
              <w:jc w:val="cente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Nav precīzi aprēķināms.</w:t>
            </w:r>
          </w:p>
          <w:p w14:paraId="1BF69116"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705BC5AF" w14:textId="77777777" w:rsidTr="007D0177">
        <w:tc>
          <w:tcPr>
            <w:tcW w:w="1418" w:type="dxa"/>
          </w:tcPr>
          <w:p w14:paraId="7C30EBFA" w14:textId="77777777" w:rsidR="003E2E56" w:rsidRPr="003E2E56" w:rsidRDefault="003E2E56" w:rsidP="003E2E56">
            <w:pPr>
              <w:tabs>
                <w:tab w:val="left" w:pos="555"/>
              </w:tabs>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6.1. detalizēts ieņēmumu aprēķins</w:t>
            </w:r>
          </w:p>
        </w:tc>
        <w:tc>
          <w:tcPr>
            <w:tcW w:w="7371" w:type="dxa"/>
            <w:gridSpan w:val="7"/>
            <w:vMerge/>
          </w:tcPr>
          <w:p w14:paraId="7BD9DF63"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60DAE67B" w14:textId="77777777" w:rsidTr="007D0177">
        <w:tc>
          <w:tcPr>
            <w:tcW w:w="1418" w:type="dxa"/>
          </w:tcPr>
          <w:p w14:paraId="0BBBB9FF"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t>6.2. detalizēts izdevumu aprēķins</w:t>
            </w:r>
          </w:p>
        </w:tc>
        <w:tc>
          <w:tcPr>
            <w:tcW w:w="7371" w:type="dxa"/>
            <w:gridSpan w:val="7"/>
            <w:vMerge/>
          </w:tcPr>
          <w:p w14:paraId="3BDB2302" w14:textId="77777777" w:rsidR="003E2E56" w:rsidRPr="003E2E56" w:rsidRDefault="003E2E56" w:rsidP="003E2E56">
            <w:pPr>
              <w:jc w:val="center"/>
              <w:rPr>
                <w:rFonts w:ascii="Times New Roman" w:eastAsia="Times New Roman" w:hAnsi="Times New Roman" w:cs="Times New Roman"/>
                <w:sz w:val="24"/>
                <w:szCs w:val="24"/>
                <w:lang w:eastAsia="lv-LV"/>
              </w:rPr>
            </w:pPr>
          </w:p>
        </w:tc>
      </w:tr>
      <w:tr w:rsidR="003E2E56" w:rsidRPr="003E2E56" w14:paraId="2A891F90" w14:textId="77777777" w:rsidTr="007D0177">
        <w:tc>
          <w:tcPr>
            <w:tcW w:w="1418" w:type="dxa"/>
          </w:tcPr>
          <w:p w14:paraId="48C8E5F5" w14:textId="77777777" w:rsidR="003E2E56" w:rsidRPr="003E2E56" w:rsidRDefault="003E2E56" w:rsidP="003E2E56">
            <w:pPr>
              <w:rPr>
                <w:rFonts w:ascii="Times New Roman" w:eastAsia="Times New Roman" w:hAnsi="Times New Roman" w:cs="Times New Roman"/>
                <w:sz w:val="24"/>
                <w:szCs w:val="24"/>
                <w:lang w:eastAsia="lv-LV"/>
              </w:rPr>
            </w:pPr>
            <w:r w:rsidRPr="003E2E56">
              <w:rPr>
                <w:rFonts w:ascii="Times New Roman" w:eastAsia="Times New Roman" w:hAnsi="Times New Roman" w:cs="Times New Roman"/>
                <w:sz w:val="24"/>
                <w:szCs w:val="24"/>
                <w:lang w:eastAsia="lv-LV"/>
              </w:rPr>
              <w:lastRenderedPageBreak/>
              <w:t>7.Amata vietu skaita izmaiņas</w:t>
            </w:r>
          </w:p>
        </w:tc>
        <w:tc>
          <w:tcPr>
            <w:tcW w:w="7371" w:type="dxa"/>
            <w:gridSpan w:val="7"/>
            <w:vAlign w:val="center"/>
          </w:tcPr>
          <w:p w14:paraId="5E2AC9B5" w14:textId="77777777" w:rsidR="003E2E56" w:rsidRPr="003E2E56" w:rsidRDefault="003E2E56" w:rsidP="003E2E56">
            <w:pPr>
              <w:ind w:firstLine="720"/>
              <w:rPr>
                <w:rFonts w:ascii="Times New Roman" w:eastAsia="Times New Roman" w:hAnsi="Times New Roman" w:cs="Times New Roman"/>
                <w:sz w:val="24"/>
                <w:szCs w:val="24"/>
                <w:lang w:eastAsia="lv-LV"/>
              </w:rPr>
            </w:pPr>
            <w:r w:rsidRPr="003E2E56">
              <w:rPr>
                <w:rFonts w:ascii="Times New Roman" w:eastAsia="Times New Roman" w:hAnsi="Times New Roman" w:cs="Times New Roman"/>
                <w:bCs/>
                <w:sz w:val="24"/>
                <w:szCs w:val="24"/>
                <w:lang w:eastAsia="lv-LV"/>
              </w:rPr>
              <w:t>Projekts šo jomu neskar</w:t>
            </w:r>
          </w:p>
        </w:tc>
      </w:tr>
      <w:tr w:rsidR="003E2E56" w:rsidRPr="003E2E56" w14:paraId="5432CDC9" w14:textId="77777777" w:rsidTr="007D0177">
        <w:tc>
          <w:tcPr>
            <w:tcW w:w="1418" w:type="dxa"/>
          </w:tcPr>
          <w:p w14:paraId="698CA5FC" w14:textId="77777777" w:rsidR="003E2E56" w:rsidRPr="003E2E56" w:rsidRDefault="003E2E56" w:rsidP="003E2E56">
            <w:pPr>
              <w:rPr>
                <w:rFonts w:ascii="Times New Roman" w:eastAsia="Times New Roman" w:hAnsi="Times New Roman" w:cs="Times New Roman"/>
                <w:sz w:val="24"/>
                <w:szCs w:val="24"/>
              </w:rPr>
            </w:pPr>
            <w:r w:rsidRPr="003E2E56">
              <w:rPr>
                <w:rFonts w:ascii="Times New Roman" w:eastAsia="Times New Roman" w:hAnsi="Times New Roman" w:cs="Times New Roman"/>
                <w:sz w:val="24"/>
                <w:szCs w:val="24"/>
                <w:lang w:eastAsia="lv-LV"/>
              </w:rPr>
              <w:t>8. Cita informācija</w:t>
            </w:r>
          </w:p>
        </w:tc>
        <w:tc>
          <w:tcPr>
            <w:tcW w:w="7371" w:type="dxa"/>
            <w:gridSpan w:val="7"/>
          </w:tcPr>
          <w:p w14:paraId="53C8AA1C" w14:textId="52B0C1AE" w:rsidR="004362B1" w:rsidRPr="003E2E56" w:rsidRDefault="00213776" w:rsidP="003E2E5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3E2E56" w:rsidRPr="003E2E56">
              <w:rPr>
                <w:rFonts w:ascii="Times New Roman" w:eastAsia="Times New Roman" w:hAnsi="Times New Roman" w:cs="Times New Roman"/>
                <w:sz w:val="24"/>
                <w:szCs w:val="24"/>
                <w:lang w:eastAsia="lv-LV"/>
              </w:rPr>
              <w:t xml:space="preserve">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w:t>
            </w:r>
            <w:r w:rsidR="00AE2F66">
              <w:rPr>
                <w:rFonts w:ascii="Times New Roman" w:eastAsia="Times New Roman" w:hAnsi="Times New Roman" w:cs="Times New Roman"/>
                <w:sz w:val="24"/>
                <w:szCs w:val="24"/>
                <w:lang w:eastAsia="lv-LV"/>
              </w:rPr>
              <w:t>Ja valsts</w:t>
            </w:r>
            <w:r w:rsidR="00664529">
              <w:rPr>
                <w:rFonts w:ascii="Times New Roman" w:eastAsia="Times New Roman" w:hAnsi="Times New Roman" w:cs="Times New Roman"/>
                <w:sz w:val="24"/>
                <w:szCs w:val="24"/>
                <w:lang w:eastAsia="lv-LV"/>
              </w:rPr>
              <w:t xml:space="preserve"> </w:t>
            </w:r>
            <w:r w:rsidR="00B115A0">
              <w:rPr>
                <w:rFonts w:ascii="Times New Roman" w:eastAsia="Times New Roman" w:hAnsi="Times New Roman" w:cs="Times New Roman"/>
                <w:sz w:val="24"/>
                <w:szCs w:val="24"/>
                <w:lang w:eastAsia="lv-LV"/>
              </w:rPr>
              <w:t>n</w:t>
            </w:r>
            <w:r w:rsidR="003E2E56" w:rsidRPr="003E2E56">
              <w:rPr>
                <w:rFonts w:ascii="Times New Roman" w:eastAsia="Times New Roman" w:hAnsi="Times New Roman" w:cs="Times New Roman"/>
                <w:sz w:val="24"/>
                <w:szCs w:val="24"/>
                <w:lang w:eastAsia="lv-LV"/>
              </w:rPr>
              <w:t>ekustam</w:t>
            </w:r>
            <w:r w:rsidR="00AE2F66">
              <w:rPr>
                <w:rFonts w:ascii="Times New Roman" w:eastAsia="Times New Roman" w:hAnsi="Times New Roman" w:cs="Times New Roman"/>
                <w:sz w:val="24"/>
                <w:szCs w:val="24"/>
                <w:lang w:eastAsia="lv-LV"/>
              </w:rPr>
              <w:t>ais</w:t>
            </w:r>
            <w:r w:rsidR="003E2E56" w:rsidRPr="003E2E56">
              <w:rPr>
                <w:rFonts w:ascii="Times New Roman" w:eastAsia="Times New Roman" w:hAnsi="Times New Roman" w:cs="Times New Roman"/>
                <w:sz w:val="24"/>
                <w:szCs w:val="24"/>
                <w:lang w:eastAsia="lv-LV"/>
              </w:rPr>
              <w:t xml:space="preserve"> īpašum</w:t>
            </w:r>
            <w:r w:rsidR="005D003B">
              <w:rPr>
                <w:rFonts w:ascii="Times New Roman" w:eastAsia="Times New Roman" w:hAnsi="Times New Roman" w:cs="Times New Roman"/>
                <w:sz w:val="24"/>
                <w:szCs w:val="24"/>
                <w:lang w:eastAsia="lv-LV"/>
              </w:rPr>
              <w:t>s</w:t>
            </w:r>
            <w:r w:rsidR="00C068DC" w:rsidRPr="001A4572">
              <w:rPr>
                <w:rFonts w:ascii="Times New Roman" w:eastAsia="Times New Roman" w:hAnsi="Times New Roman" w:cs="Times New Roman"/>
                <w:sz w:val="24"/>
                <w:szCs w:val="24"/>
                <w:lang w:eastAsia="lv-LV"/>
              </w:rPr>
              <w:t xml:space="preserve"> “</w:t>
            </w:r>
            <w:proofErr w:type="spellStart"/>
            <w:r w:rsidR="00C068DC" w:rsidRPr="001A4572">
              <w:rPr>
                <w:rFonts w:ascii="Times New Roman" w:eastAsia="Times New Roman" w:hAnsi="Times New Roman" w:cs="Times New Roman"/>
                <w:sz w:val="24"/>
                <w:szCs w:val="24"/>
                <w:lang w:eastAsia="lv-LV"/>
              </w:rPr>
              <w:t>Vējloči</w:t>
            </w:r>
            <w:proofErr w:type="spellEnd"/>
            <w:r w:rsidR="00C068DC" w:rsidRPr="001A4572">
              <w:rPr>
                <w:rFonts w:ascii="Times New Roman" w:eastAsia="Times New Roman" w:hAnsi="Times New Roman" w:cs="Times New Roman"/>
                <w:sz w:val="24"/>
                <w:szCs w:val="24"/>
                <w:lang w:eastAsia="lv-LV"/>
              </w:rPr>
              <w:t>”, Lapmežciema pagastā, Engures novadā</w:t>
            </w:r>
            <w:r w:rsidR="00963E4C">
              <w:rPr>
                <w:rFonts w:ascii="Times New Roman" w:eastAsia="Times New Roman" w:hAnsi="Times New Roman" w:cs="Times New Roman"/>
                <w:sz w:val="24"/>
                <w:szCs w:val="24"/>
                <w:lang w:eastAsia="lv-LV"/>
              </w:rPr>
              <w:t xml:space="preserve"> </w:t>
            </w:r>
            <w:r w:rsidR="00963E4C">
              <w:rPr>
                <w:bCs/>
              </w:rPr>
              <w:t>(</w:t>
            </w:r>
            <w:r w:rsidR="00963E4C" w:rsidRPr="00963E4C">
              <w:rPr>
                <w:rFonts w:ascii="Times New Roman" w:hAnsi="Times New Roman" w:cs="Times New Roman"/>
                <w:bCs/>
                <w:sz w:val="24"/>
                <w:szCs w:val="24"/>
              </w:rPr>
              <w:t xml:space="preserve">nekustamā īpašuma kadastra </w:t>
            </w:r>
            <w:r w:rsidR="00963E4C">
              <w:rPr>
                <w:rFonts w:ascii="Times New Roman" w:hAnsi="Times New Roman" w:cs="Times New Roman"/>
                <w:bCs/>
                <w:sz w:val="24"/>
                <w:szCs w:val="24"/>
              </w:rPr>
              <w:t>N</w:t>
            </w:r>
            <w:r w:rsidR="00963E4C" w:rsidRPr="00963E4C">
              <w:rPr>
                <w:rFonts w:ascii="Times New Roman" w:hAnsi="Times New Roman" w:cs="Times New Roman"/>
                <w:bCs/>
                <w:sz w:val="24"/>
                <w:szCs w:val="24"/>
              </w:rPr>
              <w:t>r.9066 004 1063)</w:t>
            </w:r>
            <w:r w:rsidR="00B86603" w:rsidRPr="00963E4C">
              <w:rPr>
                <w:rFonts w:ascii="Times New Roman" w:eastAsia="Times New Roman" w:hAnsi="Times New Roman" w:cs="Times New Roman"/>
                <w:sz w:val="24"/>
                <w:szCs w:val="24"/>
                <w:lang w:eastAsia="lv-LV"/>
              </w:rPr>
              <w:t>,</w:t>
            </w:r>
            <w:r w:rsidR="003E2E56" w:rsidRPr="001A4572">
              <w:rPr>
                <w:rFonts w:ascii="Times New Roman" w:eastAsia="Times New Roman" w:hAnsi="Times New Roman" w:cs="Times New Roman"/>
                <w:sz w:val="24"/>
                <w:szCs w:val="24"/>
                <w:lang w:eastAsia="lv-LV"/>
              </w:rPr>
              <w:t xml:space="preserve"> </w:t>
            </w:r>
            <w:r w:rsidR="003E2E56" w:rsidRPr="003E2E56">
              <w:rPr>
                <w:rFonts w:ascii="Times New Roman" w:eastAsia="Times New Roman" w:hAnsi="Times New Roman" w:cs="Times New Roman"/>
                <w:sz w:val="24"/>
                <w:szCs w:val="24"/>
                <w:lang w:eastAsia="lv-LV"/>
              </w:rPr>
              <w:t>tiks atsavināt</w:t>
            </w:r>
            <w:r w:rsidR="005D003B">
              <w:rPr>
                <w:rFonts w:ascii="Times New Roman" w:eastAsia="Times New Roman" w:hAnsi="Times New Roman" w:cs="Times New Roman"/>
                <w:sz w:val="24"/>
                <w:szCs w:val="24"/>
                <w:lang w:eastAsia="lv-LV"/>
              </w:rPr>
              <w:t>s</w:t>
            </w:r>
            <w:r w:rsidR="003E2E56" w:rsidRPr="003E2E56">
              <w:rPr>
                <w:rFonts w:ascii="Times New Roman" w:eastAsia="Times New Roman" w:hAnsi="Times New Roman" w:cs="Times New Roman"/>
                <w:sz w:val="24"/>
                <w:szCs w:val="24"/>
                <w:lang w:eastAsia="lv-LV"/>
              </w:rPr>
              <w:t xml:space="preserve"> 2020.gadā, tad atsavināšanā iegūtie līdzekļi pēc atsavināšanas izdevumu segšanas saskaņā ar</w:t>
            </w:r>
            <w:r w:rsidR="002A27E4">
              <w:rPr>
                <w:rFonts w:ascii="Times New Roman" w:eastAsia="Times New Roman" w:hAnsi="Times New Roman" w:cs="Times New Roman"/>
                <w:sz w:val="24"/>
                <w:szCs w:val="24"/>
                <w:lang w:eastAsia="lv-LV"/>
              </w:rPr>
              <w:t xml:space="preserve"> </w:t>
            </w:r>
            <w:r w:rsidR="003E2E56" w:rsidRPr="003E2E56">
              <w:rPr>
                <w:rFonts w:ascii="Times New Roman" w:eastAsia="Times New Roman" w:hAnsi="Times New Roman" w:cs="Times New Roman"/>
                <w:sz w:val="24"/>
                <w:szCs w:val="24"/>
                <w:lang w:eastAsia="lv-LV"/>
              </w:rPr>
              <w:t xml:space="preserve">likuma “Par valsts budžetu 2020.gadam” 44.panta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w:t>
            </w:r>
            <w:bookmarkStart w:id="2" w:name="_Hlk39149959"/>
            <w:r w:rsidR="003E2E56" w:rsidRPr="003E2E56">
              <w:rPr>
                <w:rFonts w:ascii="Times New Roman" w:eastAsia="Times New Roman" w:hAnsi="Times New Roman" w:cs="Times New Roman"/>
                <w:sz w:val="24"/>
                <w:szCs w:val="24"/>
                <w:lang w:eastAsia="lv-LV"/>
              </w:rPr>
              <w:t>Šobrīd nav iespējams noteikt summu, kas tiks ieskaitīta valsts budžetā, jo pašlaik nav iespējams noteikt īpašum</w:t>
            </w:r>
            <w:r w:rsidR="007B028B">
              <w:rPr>
                <w:rFonts w:ascii="Times New Roman" w:eastAsia="Times New Roman" w:hAnsi="Times New Roman" w:cs="Times New Roman"/>
                <w:sz w:val="24"/>
                <w:szCs w:val="24"/>
                <w:lang w:eastAsia="lv-LV"/>
              </w:rPr>
              <w:t xml:space="preserve">a </w:t>
            </w:r>
            <w:r w:rsidR="003E2E56" w:rsidRPr="003E2E56">
              <w:rPr>
                <w:rFonts w:ascii="Times New Roman" w:eastAsia="Times New Roman" w:hAnsi="Times New Roman" w:cs="Times New Roman"/>
                <w:sz w:val="24"/>
                <w:szCs w:val="24"/>
                <w:lang w:eastAsia="lv-LV"/>
              </w:rPr>
              <w:t xml:space="preserve">pārdošanas vērtību, jo </w:t>
            </w:r>
            <w:r w:rsidR="00B115A0">
              <w:rPr>
                <w:rFonts w:ascii="Times New Roman" w:eastAsia="Times New Roman" w:hAnsi="Times New Roman" w:cs="Times New Roman"/>
                <w:sz w:val="24"/>
                <w:szCs w:val="24"/>
                <w:lang w:eastAsia="lv-LV"/>
              </w:rPr>
              <w:t>t</w:t>
            </w:r>
            <w:r w:rsidR="007B028B">
              <w:rPr>
                <w:rFonts w:ascii="Times New Roman" w:eastAsia="Times New Roman" w:hAnsi="Times New Roman" w:cs="Times New Roman"/>
                <w:sz w:val="24"/>
                <w:szCs w:val="24"/>
                <w:lang w:eastAsia="lv-LV"/>
              </w:rPr>
              <w:t xml:space="preserve">ā </w:t>
            </w:r>
            <w:r w:rsidR="003E2E56" w:rsidRPr="003E2E56">
              <w:rPr>
                <w:rFonts w:ascii="Times New Roman" w:eastAsia="Times New Roman" w:hAnsi="Times New Roman" w:cs="Times New Roman"/>
                <w:sz w:val="24"/>
                <w:szCs w:val="24"/>
                <w:lang w:eastAsia="lv-LV"/>
              </w:rPr>
              <w:t>atsavināšana (nosacītās cenas noteikšana) tiks organizēta pēc Ministru kabineta rīkojuma pieņemšanas un tā būs atkarīga no nekustam</w:t>
            </w:r>
            <w:r w:rsidR="007B028B">
              <w:rPr>
                <w:rFonts w:ascii="Times New Roman" w:eastAsia="Times New Roman" w:hAnsi="Times New Roman" w:cs="Times New Roman"/>
                <w:sz w:val="24"/>
                <w:szCs w:val="24"/>
                <w:lang w:eastAsia="lv-LV"/>
              </w:rPr>
              <w:t>ā</w:t>
            </w:r>
            <w:r w:rsidR="003E2E56" w:rsidRPr="003E2E56">
              <w:rPr>
                <w:rFonts w:ascii="Times New Roman" w:eastAsia="Times New Roman" w:hAnsi="Times New Roman" w:cs="Times New Roman"/>
                <w:sz w:val="24"/>
                <w:szCs w:val="24"/>
                <w:lang w:eastAsia="lv-LV"/>
              </w:rPr>
              <w:t xml:space="preserve"> īpašum</w:t>
            </w:r>
            <w:r w:rsidR="007B028B">
              <w:rPr>
                <w:rFonts w:ascii="Times New Roman" w:eastAsia="Times New Roman" w:hAnsi="Times New Roman" w:cs="Times New Roman"/>
                <w:sz w:val="24"/>
                <w:szCs w:val="24"/>
                <w:lang w:eastAsia="lv-LV"/>
              </w:rPr>
              <w:t>a</w:t>
            </w:r>
            <w:r w:rsidR="003E2E56" w:rsidRPr="003E2E56">
              <w:rPr>
                <w:rFonts w:ascii="Times New Roman" w:eastAsia="Times New Roman" w:hAnsi="Times New Roman" w:cs="Times New Roman"/>
                <w:sz w:val="24"/>
                <w:szCs w:val="24"/>
                <w:lang w:eastAsia="lv-LV"/>
              </w:rPr>
              <w:t xml:space="preserve"> tirgus vērtības vērtēšanas dienā. </w:t>
            </w:r>
            <w:bookmarkEnd w:id="2"/>
            <w:r w:rsidR="003E2E56" w:rsidRPr="003E2E56">
              <w:rPr>
                <w:rFonts w:ascii="Times New Roman" w:eastAsia="Times New Roman" w:hAnsi="Times New Roman" w:cs="Times New Roman"/>
                <w:sz w:val="24"/>
                <w:szCs w:val="24"/>
                <w:lang w:eastAsia="lv-LV"/>
              </w:rPr>
              <w:t>Atsavināšanas izdevumu apmēru nosaka Ministru kabineta paredzētajā kārtībā.</w:t>
            </w:r>
          </w:p>
        </w:tc>
      </w:tr>
    </w:tbl>
    <w:p w14:paraId="66668EAB" w14:textId="77777777" w:rsidR="003E2E56" w:rsidRPr="00274B71" w:rsidRDefault="003E2E56"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61B3CBE" w14:textId="77777777" w:rsidR="00407C4C" w:rsidRPr="00274B71" w:rsidRDefault="00407C4C"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53B3F36B" w14:textId="77777777" w:rsidTr="007D0177">
        <w:trPr>
          <w:trHeight w:val="248"/>
        </w:trPr>
        <w:tc>
          <w:tcPr>
            <w:tcW w:w="8787" w:type="dxa"/>
            <w:shd w:val="clear" w:color="auto" w:fill="auto"/>
            <w:tcMar>
              <w:top w:w="30" w:type="dxa"/>
              <w:left w:w="30" w:type="dxa"/>
              <w:bottom w:w="30" w:type="dxa"/>
              <w:right w:w="30" w:type="dxa"/>
            </w:tcMar>
            <w:vAlign w:val="center"/>
          </w:tcPr>
          <w:p w14:paraId="45DD3E83"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IV. Tiesību akta projekta ietekme uz spēkā esošo tiesību normu sistēmu</w:t>
            </w:r>
          </w:p>
        </w:tc>
      </w:tr>
      <w:tr w:rsidR="00274B71" w:rsidRPr="00274B71" w14:paraId="1CDA88B1" w14:textId="77777777" w:rsidTr="007D0177">
        <w:tc>
          <w:tcPr>
            <w:tcW w:w="8787" w:type="dxa"/>
            <w:shd w:val="clear" w:color="auto" w:fill="auto"/>
            <w:tcMar>
              <w:top w:w="30" w:type="dxa"/>
              <w:left w:w="30" w:type="dxa"/>
              <w:bottom w:w="30" w:type="dxa"/>
              <w:right w:w="30" w:type="dxa"/>
            </w:tcMar>
            <w:vAlign w:val="center"/>
          </w:tcPr>
          <w:p w14:paraId="398E22D1"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06BA9CD6"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49" w:type="pct"/>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787"/>
      </w:tblGrid>
      <w:tr w:rsidR="00274B71" w:rsidRPr="00274B71" w14:paraId="101F3057" w14:textId="77777777" w:rsidTr="007D0177">
        <w:tc>
          <w:tcPr>
            <w:tcW w:w="8787" w:type="dxa"/>
            <w:shd w:val="clear" w:color="auto" w:fill="auto"/>
            <w:tcMar>
              <w:top w:w="30" w:type="dxa"/>
              <w:left w:w="30" w:type="dxa"/>
              <w:bottom w:w="30" w:type="dxa"/>
              <w:right w:w="30" w:type="dxa"/>
            </w:tcMar>
            <w:vAlign w:val="center"/>
          </w:tcPr>
          <w:p w14:paraId="401F6980"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b/>
                <w:bCs/>
                <w:sz w:val="24"/>
                <w:szCs w:val="24"/>
              </w:rPr>
              <w:t>V. Tiesību akta projekta atbilstība Latvijas Republikas starptautiskajām saistībām</w:t>
            </w:r>
          </w:p>
        </w:tc>
      </w:tr>
      <w:tr w:rsidR="00274B71" w:rsidRPr="00274B71" w14:paraId="44B1ECCF" w14:textId="77777777" w:rsidTr="007D0177">
        <w:tc>
          <w:tcPr>
            <w:tcW w:w="8787" w:type="dxa"/>
            <w:shd w:val="clear" w:color="auto" w:fill="auto"/>
            <w:tcMar>
              <w:top w:w="30" w:type="dxa"/>
              <w:left w:w="30" w:type="dxa"/>
              <w:bottom w:w="30" w:type="dxa"/>
              <w:right w:w="30" w:type="dxa"/>
            </w:tcMar>
            <w:vAlign w:val="center"/>
          </w:tcPr>
          <w:p w14:paraId="178E2F1B" w14:textId="77777777" w:rsidR="00274B71" w:rsidRPr="00274B71" w:rsidRDefault="00274B71" w:rsidP="00274B71">
            <w:pPr>
              <w:suppressAutoHyphens/>
              <w:autoSpaceDN w:val="0"/>
              <w:spacing w:before="100" w:after="100" w:line="240" w:lineRule="auto"/>
              <w:jc w:val="center"/>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rPr>
              <w:t>Projekts šo jomu neskar.</w:t>
            </w:r>
          </w:p>
        </w:tc>
      </w:tr>
    </w:tbl>
    <w:p w14:paraId="78D69E68"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36" w:type="pct"/>
        <w:jc w:val="center"/>
        <w:tblCellMar>
          <w:left w:w="10" w:type="dxa"/>
          <w:right w:w="10" w:type="dxa"/>
        </w:tblCellMar>
        <w:tblLook w:val="04A0" w:firstRow="1" w:lastRow="0" w:firstColumn="1" w:lastColumn="0" w:noHBand="0" w:noVBand="1"/>
      </w:tblPr>
      <w:tblGrid>
        <w:gridCol w:w="333"/>
        <w:gridCol w:w="1936"/>
        <w:gridCol w:w="6495"/>
      </w:tblGrid>
      <w:tr w:rsidR="00274B71" w:rsidRPr="00274B71" w14:paraId="67A146E1" w14:textId="77777777" w:rsidTr="00B878E9">
        <w:trPr>
          <w:trHeight w:val="336"/>
          <w:jc w:val="center"/>
        </w:trPr>
        <w:tc>
          <w:tcPr>
            <w:tcW w:w="8764"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C87FA7C" w14:textId="77777777" w:rsidR="00274B71" w:rsidRPr="00274B71" w:rsidRDefault="00274B71" w:rsidP="00274B71">
            <w:pPr>
              <w:suppressAutoHyphens/>
              <w:autoSpaceDN w:val="0"/>
              <w:spacing w:before="100" w:after="100" w:line="240" w:lineRule="auto"/>
              <w:ind w:firstLine="300"/>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 Sabiedrības līdzdalība un komunikācijas aktivitātes</w:t>
            </w:r>
          </w:p>
        </w:tc>
      </w:tr>
      <w:tr w:rsidR="00274B71" w:rsidRPr="00274B71" w14:paraId="168AA3C0" w14:textId="77777777" w:rsidTr="00B878E9">
        <w:trPr>
          <w:trHeight w:val="43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1290BCB"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0EB62D5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Plānotās sabiedrības līdzdalības un komunikācijas aktivitātes saistībā ar projektu</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DF6E840" w14:textId="77777777" w:rsidR="00274B71" w:rsidRPr="00274B71" w:rsidRDefault="00274B71" w:rsidP="00274B71">
            <w:pPr>
              <w:suppressAutoHyphens/>
              <w:autoSpaceDN w:val="0"/>
              <w:spacing w:after="0" w:line="240" w:lineRule="auto"/>
              <w:ind w:firstLine="720"/>
              <w:jc w:val="both"/>
              <w:textAlignment w:val="baseline"/>
              <w:rPr>
                <w:rFonts w:ascii="Times New Roman" w:eastAsia="Calibri" w:hAnsi="Times New Roman" w:cs="Times New Roman"/>
                <w:sz w:val="24"/>
                <w:szCs w:val="24"/>
              </w:rPr>
            </w:pPr>
            <w:r w:rsidRPr="00274B71">
              <w:rPr>
                <w:rFonts w:ascii="Times New Roman" w:eastAsia="Calibri"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274B71">
              <w:rPr>
                <w:rFonts w:ascii="Times New Roman" w:eastAsia="Calibri" w:hAnsi="Times New Roman" w:cs="Times New Roman"/>
                <w:i/>
                <w:sz w:val="24"/>
                <w:szCs w:val="24"/>
                <w:lang w:eastAsia="lv-LV"/>
              </w:rPr>
              <w:t>Tiesību aktu projekti</w:t>
            </w:r>
            <w:r w:rsidRPr="00274B71">
              <w:rPr>
                <w:rFonts w:ascii="Times New Roman" w:eastAsia="Calibri" w:hAnsi="Times New Roman" w:cs="Times New Roman"/>
                <w:sz w:val="24"/>
                <w:szCs w:val="24"/>
                <w:lang w:eastAsia="lv-LV"/>
              </w:rPr>
              <w:t>.</w:t>
            </w:r>
          </w:p>
          <w:p w14:paraId="0438EA8C" w14:textId="0AC4DFC4" w:rsidR="00274B71" w:rsidRPr="00274B71" w:rsidRDefault="00864C9C" w:rsidP="00864C9C">
            <w:pPr>
              <w:suppressAutoHyphens/>
              <w:autoSpaceDN w:val="0"/>
              <w:spacing w:after="0" w:line="240" w:lineRule="auto"/>
              <w:ind w:firstLine="720"/>
              <w:jc w:val="both"/>
              <w:textAlignment w:val="baseline"/>
              <w:rPr>
                <w:rFonts w:ascii="Times New Roman" w:eastAsia="Calibri" w:hAnsi="Times New Roman" w:cs="Times New Roman"/>
                <w:sz w:val="24"/>
                <w:szCs w:val="24"/>
                <w:lang w:eastAsia="lv-LV"/>
              </w:rPr>
            </w:pPr>
            <w:r w:rsidRPr="00864C9C">
              <w:rPr>
                <w:rFonts w:ascii="Times New Roman" w:eastAsia="Calibri" w:hAnsi="Times New Roman" w:cs="Times New Roman"/>
                <w:sz w:val="24"/>
                <w:szCs w:val="24"/>
                <w:lang w:eastAsia="lv-LV"/>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w:t>
            </w:r>
            <w:r w:rsidRPr="00864C9C">
              <w:rPr>
                <w:rFonts w:ascii="Times New Roman" w:eastAsia="Calibri" w:hAnsi="Times New Roman" w:cs="Times New Roman"/>
                <w:sz w:val="24"/>
                <w:szCs w:val="24"/>
                <w:lang w:eastAsia="lv-LV"/>
              </w:rPr>
              <w:lastRenderedPageBreak/>
              <w:t>un attiecīgās pašvaldības teritorijā izdotajā vietējā laikrakstā, ja tāds ir. Rīkojot elektronisko izsoli, sludinājumu ievieto arī elektronisko izsoļu vietnē (</w:t>
            </w:r>
            <w:hyperlink r:id="rId16" w:history="1">
              <w:r w:rsidRPr="00864C9C">
                <w:rPr>
                  <w:rStyle w:val="Hyperlink"/>
                  <w:rFonts w:ascii="Times New Roman" w:eastAsia="Calibri" w:hAnsi="Times New Roman" w:cs="Times New Roman"/>
                  <w:sz w:val="24"/>
                  <w:szCs w:val="24"/>
                  <w:lang w:eastAsia="lv-LV"/>
                </w:rPr>
                <w:t>https://izsoles.ta.gov.lv</w:t>
              </w:r>
            </w:hyperlink>
            <w:r w:rsidRPr="00864C9C">
              <w:rPr>
                <w:rFonts w:ascii="Times New Roman" w:eastAsia="Calibri" w:hAnsi="Times New Roman" w:cs="Times New Roman"/>
                <w:sz w:val="24"/>
                <w:szCs w:val="24"/>
                <w:lang w:eastAsia="lv-LV"/>
              </w:rPr>
              <w:t xml:space="preserve">). Vienlaicīgi ar sludinājumu mājaslapā internetā, VNĪ mājaslapā ievieto arī pārdodamā valsts nekustamā īpašuma izsoles noteikumus. </w:t>
            </w:r>
          </w:p>
        </w:tc>
      </w:tr>
      <w:tr w:rsidR="00274B71" w:rsidRPr="00274B71" w14:paraId="40B388EB" w14:textId="77777777" w:rsidTr="00B878E9">
        <w:trPr>
          <w:trHeight w:val="264"/>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FB8BAA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lastRenderedPageBreak/>
              <w:t>2.</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DD00C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 projekta izstrādē</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55733B37" w14:textId="0A2E4E5D" w:rsidR="00274B71" w:rsidRPr="00274B71" w:rsidRDefault="00BF396F"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74B71" w:rsidRPr="00274B71">
              <w:rPr>
                <w:rFonts w:ascii="Times New Roman" w:eastAsia="Times New Roman" w:hAnsi="Times New Roman" w:cs="Times New Roman"/>
                <w:sz w:val="24"/>
                <w:szCs w:val="24"/>
                <w:lang w:eastAsia="lv-LV"/>
              </w:rPr>
              <w:t>Projekts šo jomu neskar.</w:t>
            </w:r>
          </w:p>
        </w:tc>
      </w:tr>
      <w:tr w:rsidR="00274B71" w:rsidRPr="00274B71" w14:paraId="5AFB6C79"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298745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DB406B1"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Sabiedrības līdzdalības rezultāti</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71B361" w14:textId="48C115DF" w:rsidR="00274B71" w:rsidRPr="00274B71" w:rsidRDefault="00BF396F" w:rsidP="00B87016">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274B71" w:rsidRPr="00274B71">
              <w:rPr>
                <w:rFonts w:ascii="Times New Roman" w:eastAsia="Times New Roman" w:hAnsi="Times New Roman" w:cs="Times New Roman"/>
                <w:sz w:val="24"/>
                <w:szCs w:val="24"/>
                <w:lang w:eastAsia="lv-LV"/>
              </w:rPr>
              <w:t>Projekts šo jomu neskar.</w:t>
            </w:r>
          </w:p>
        </w:tc>
      </w:tr>
      <w:tr w:rsidR="00274B71" w:rsidRPr="00274B71" w14:paraId="0FE1C0B5" w14:textId="77777777" w:rsidTr="00B878E9">
        <w:trPr>
          <w:trHeight w:val="372"/>
          <w:jc w:val="center"/>
        </w:trPr>
        <w:tc>
          <w:tcPr>
            <w:tcW w:w="33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A7D4ECC"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4.</w:t>
            </w:r>
          </w:p>
        </w:tc>
        <w:tc>
          <w:tcPr>
            <w:tcW w:w="1936"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4D714"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6493"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FFBF48E" w14:textId="77777777" w:rsidR="00274B71" w:rsidRPr="00274B71" w:rsidRDefault="00274B71" w:rsidP="00274B71">
            <w:pPr>
              <w:suppressAutoHyphens/>
              <w:autoSpaceDN w:val="0"/>
              <w:spacing w:before="100" w:after="100" w:line="240" w:lineRule="auto"/>
              <w:ind w:firstLine="751"/>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2AAA06A"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4854" w:type="pct"/>
        <w:tblInd w:w="134" w:type="dxa"/>
        <w:tblCellMar>
          <w:left w:w="10" w:type="dxa"/>
          <w:right w:w="10" w:type="dxa"/>
        </w:tblCellMar>
        <w:tblLook w:val="04A0" w:firstRow="1" w:lastRow="0" w:firstColumn="1" w:lastColumn="0" w:noHBand="0" w:noVBand="1"/>
      </w:tblPr>
      <w:tblGrid>
        <w:gridCol w:w="471"/>
        <w:gridCol w:w="3775"/>
        <w:gridCol w:w="4545"/>
      </w:tblGrid>
      <w:tr w:rsidR="00274B71" w:rsidRPr="00274B71" w14:paraId="0CE281F5" w14:textId="77777777" w:rsidTr="008509B8">
        <w:tc>
          <w:tcPr>
            <w:tcW w:w="8790"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D8F958" w14:textId="77777777" w:rsidR="00274B71" w:rsidRPr="00274B71" w:rsidRDefault="00274B71" w:rsidP="00274B71">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274B71">
              <w:rPr>
                <w:rFonts w:ascii="Times New Roman" w:eastAsia="Times New Roman" w:hAnsi="Times New Roman" w:cs="Times New Roman"/>
                <w:b/>
                <w:bCs/>
                <w:sz w:val="24"/>
                <w:szCs w:val="24"/>
                <w:lang w:eastAsia="lv-LV"/>
              </w:rPr>
              <w:t>VII. Tiesību akta projekta izpildes nodrošināšana un tās ietekme uz institūcijām</w:t>
            </w:r>
          </w:p>
        </w:tc>
      </w:tr>
      <w:tr w:rsidR="00274B71" w:rsidRPr="00274B71" w14:paraId="0606743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8A05770"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1.</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A474FCF"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izpildē iesaistītās institūcijas</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CCD9629" w14:textId="1B641387"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Finanšu ministrija</w:t>
            </w:r>
            <w:r w:rsidR="008A62BE">
              <w:rPr>
                <w:rFonts w:ascii="Times New Roman" w:eastAsia="Times New Roman" w:hAnsi="Times New Roman" w:cs="Times New Roman"/>
                <w:sz w:val="24"/>
                <w:szCs w:val="24"/>
                <w:lang w:eastAsia="lv-LV"/>
              </w:rPr>
              <w:t xml:space="preserve"> un</w:t>
            </w:r>
            <w:r w:rsidR="00E06028">
              <w:rPr>
                <w:rFonts w:ascii="Times New Roman" w:eastAsia="Times New Roman" w:hAnsi="Times New Roman" w:cs="Times New Roman"/>
                <w:sz w:val="24"/>
                <w:szCs w:val="24"/>
                <w:lang w:eastAsia="lv-LV"/>
              </w:rPr>
              <w:t xml:space="preserve"> VNĪ.</w:t>
            </w:r>
          </w:p>
        </w:tc>
      </w:tr>
      <w:tr w:rsidR="00274B71" w:rsidRPr="00274B71" w14:paraId="49AFE044"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0A458B6"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2.</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EC20F2" w14:textId="77777777" w:rsidR="00274B71" w:rsidRPr="00274B71" w:rsidRDefault="00274B71" w:rsidP="00274B71">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CB8D428" w14:textId="77777777" w:rsidR="00274B71" w:rsidRPr="00274B71" w:rsidRDefault="00274B71" w:rsidP="00E06028">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Projekts šo jomu neskar.</w:t>
            </w:r>
          </w:p>
        </w:tc>
      </w:tr>
      <w:tr w:rsidR="00274B71" w:rsidRPr="00274B71" w14:paraId="06A01052" w14:textId="77777777" w:rsidTr="008509B8">
        <w:tc>
          <w:tcPr>
            <w:tcW w:w="47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B3B7375"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3.</w:t>
            </w:r>
          </w:p>
        </w:tc>
        <w:tc>
          <w:tcPr>
            <w:tcW w:w="377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2C938C7" w14:textId="77777777" w:rsidR="00274B71" w:rsidRP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Cita informācija</w:t>
            </w:r>
          </w:p>
        </w:tc>
        <w:tc>
          <w:tcPr>
            <w:tcW w:w="454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6C940C12" w14:textId="77777777" w:rsidR="00274B71" w:rsidRPr="00274B71" w:rsidRDefault="00274B71" w:rsidP="00E06028">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274B71">
              <w:rPr>
                <w:rFonts w:ascii="Times New Roman" w:eastAsia="Times New Roman" w:hAnsi="Times New Roman" w:cs="Times New Roman"/>
                <w:sz w:val="24"/>
                <w:szCs w:val="24"/>
                <w:lang w:eastAsia="lv-LV"/>
              </w:rPr>
              <w:t>Nav</w:t>
            </w:r>
          </w:p>
        </w:tc>
      </w:tr>
    </w:tbl>
    <w:p w14:paraId="459EBDFB" w14:textId="1DA55E9A" w:rsidR="00274B71" w:rsidRDefault="00274B71" w:rsidP="00274B71">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00E074A5" w14:textId="77777777" w:rsidR="00274B71" w:rsidRPr="00274B71" w:rsidRDefault="00274B71" w:rsidP="00274B71">
      <w:pPr>
        <w:spacing w:after="120" w:line="240" w:lineRule="auto"/>
        <w:ind w:firstLine="720"/>
        <w:jc w:val="both"/>
        <w:rPr>
          <w:rFonts w:ascii="Times New Roman" w:eastAsia="Times New Roman" w:hAnsi="Times New Roman" w:cs="Times New Roman"/>
          <w:sz w:val="24"/>
          <w:szCs w:val="24"/>
        </w:rPr>
      </w:pPr>
      <w:bookmarkStart w:id="3" w:name="_Hlk536083946"/>
      <w:r w:rsidRPr="00274B71">
        <w:rPr>
          <w:rFonts w:ascii="Times New Roman" w:eastAsia="Times New Roman" w:hAnsi="Times New Roman" w:cs="Times New Roman"/>
          <w:sz w:val="24"/>
          <w:szCs w:val="24"/>
        </w:rPr>
        <w:t>Finanšu ministrs</w:t>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r w:rsidRPr="00274B71">
        <w:rPr>
          <w:rFonts w:ascii="Times New Roman" w:eastAsia="Times New Roman" w:hAnsi="Times New Roman" w:cs="Times New Roman"/>
          <w:sz w:val="24"/>
          <w:szCs w:val="24"/>
        </w:rPr>
        <w:tab/>
      </w:r>
      <w:hyperlink r:id="rId17" w:history="1">
        <w:r w:rsidRPr="00274B71">
          <w:rPr>
            <w:rFonts w:ascii="Times New Roman" w:hAnsi="Times New Roman" w:cs="Times New Roman"/>
            <w:spacing w:val="7"/>
            <w:sz w:val="24"/>
            <w:szCs w:val="24"/>
          </w:rPr>
          <w:t>J. Reirs</w:t>
        </w:r>
      </w:hyperlink>
    </w:p>
    <w:bookmarkEnd w:id="3"/>
    <w:p w14:paraId="7F99F333"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8DC845F" w14:textId="77777777" w:rsidR="00A8308A" w:rsidRDefault="00A8308A" w:rsidP="00A8308A">
      <w:pPr>
        <w:tabs>
          <w:tab w:val="left" w:pos="720"/>
        </w:tabs>
        <w:spacing w:after="0" w:line="240" w:lineRule="auto"/>
        <w:ind w:right="74"/>
        <w:jc w:val="both"/>
        <w:rPr>
          <w:rFonts w:ascii="Times New Roman" w:eastAsia="Times New Roman" w:hAnsi="Times New Roman" w:cs="Times New Roman"/>
          <w:sz w:val="20"/>
          <w:szCs w:val="20"/>
        </w:rPr>
      </w:pPr>
    </w:p>
    <w:p w14:paraId="2AB97DB4" w14:textId="7E575EB3" w:rsidR="00E564D9" w:rsidRPr="00E564D9" w:rsidRDefault="00BE4303" w:rsidP="00E564D9">
      <w:pPr>
        <w:tabs>
          <w:tab w:val="left" w:pos="720"/>
        </w:tabs>
        <w:spacing w:after="0" w:line="240" w:lineRule="auto"/>
        <w:ind w:right="7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Peimane</w:t>
      </w:r>
      <w:r w:rsidR="00E564D9" w:rsidRPr="00E564D9">
        <w:rPr>
          <w:rFonts w:ascii="Times New Roman" w:eastAsia="Times New Roman" w:hAnsi="Times New Roman" w:cs="Times New Roman"/>
          <w:sz w:val="20"/>
          <w:szCs w:val="20"/>
        </w:rPr>
        <w:t xml:space="preserve"> 25600849</w:t>
      </w:r>
    </w:p>
    <w:p w14:paraId="1536B067" w14:textId="50162525" w:rsidR="00A8308A" w:rsidRPr="000C06C4" w:rsidRDefault="006C37EE" w:rsidP="000C06C4">
      <w:pPr>
        <w:tabs>
          <w:tab w:val="left" w:pos="720"/>
        </w:tabs>
        <w:spacing w:after="0" w:line="240" w:lineRule="auto"/>
        <w:ind w:right="74"/>
        <w:jc w:val="both"/>
        <w:rPr>
          <w:rFonts w:ascii="Times New Roman" w:eastAsia="Times New Roman" w:hAnsi="Times New Roman" w:cs="Times New Roman"/>
          <w:sz w:val="20"/>
          <w:szCs w:val="20"/>
        </w:rPr>
      </w:pPr>
      <w:hyperlink r:id="rId18" w:history="1">
        <w:r w:rsidR="00BE4303" w:rsidRPr="007D205A">
          <w:rPr>
            <w:rStyle w:val="Hyperlink"/>
            <w:rFonts w:ascii="Times New Roman" w:eastAsia="Times New Roman" w:hAnsi="Times New Roman" w:cs="Times New Roman"/>
            <w:sz w:val="20"/>
            <w:szCs w:val="20"/>
          </w:rPr>
          <w:t>ilvija.peimane@vni.lv</w:t>
        </w:r>
      </w:hyperlink>
      <w:r w:rsidR="00E564D9">
        <w:rPr>
          <w:rFonts w:ascii="Times New Roman" w:eastAsia="Times New Roman" w:hAnsi="Times New Roman" w:cs="Times New Roman"/>
          <w:sz w:val="20"/>
          <w:szCs w:val="20"/>
        </w:rPr>
        <w:t xml:space="preserve"> </w:t>
      </w:r>
      <w:r w:rsidR="00E564D9" w:rsidRPr="00E564D9">
        <w:rPr>
          <w:rFonts w:ascii="Times New Roman" w:eastAsia="Times New Roman" w:hAnsi="Times New Roman" w:cs="Times New Roman"/>
          <w:sz w:val="20"/>
          <w:szCs w:val="20"/>
        </w:rPr>
        <w:t xml:space="preserve"> </w:t>
      </w:r>
    </w:p>
    <w:sectPr w:rsidR="00A8308A" w:rsidRPr="000C06C4" w:rsidSect="00A14041">
      <w:headerReference w:type="default" r:id="rId19"/>
      <w:footerReference w:type="default" r:id="rId20"/>
      <w:footerReference w:type="first" r:id="rId21"/>
      <w:pgSz w:w="11906" w:h="16838"/>
      <w:pgMar w:top="1418" w:right="1134" w:bottom="1134" w:left="1701" w:header="709" w:footer="6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243FA" w14:textId="77777777" w:rsidR="006C37EE" w:rsidRDefault="006C37EE" w:rsidP="00597257">
      <w:pPr>
        <w:spacing w:after="0" w:line="240" w:lineRule="auto"/>
      </w:pPr>
      <w:r>
        <w:separator/>
      </w:r>
    </w:p>
  </w:endnote>
  <w:endnote w:type="continuationSeparator" w:id="0">
    <w:p w14:paraId="0C067A3A" w14:textId="77777777" w:rsidR="006C37EE" w:rsidRDefault="006C37EE" w:rsidP="00597257">
      <w:pPr>
        <w:spacing w:after="0" w:line="240" w:lineRule="auto"/>
      </w:pPr>
      <w:r>
        <w:continuationSeparator/>
      </w:r>
    </w:p>
  </w:endnote>
  <w:endnote w:type="continuationNotice" w:id="1">
    <w:p w14:paraId="5C5D333E" w14:textId="77777777" w:rsidR="006C37EE" w:rsidRDefault="006C3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24DC" w14:textId="6B82B139" w:rsidR="00597257" w:rsidRDefault="00597257" w:rsidP="00597257">
    <w:pPr>
      <w:spacing w:after="0" w:line="240" w:lineRule="auto"/>
      <w:jc w:val="both"/>
      <w:rPr>
        <w:rFonts w:ascii="Times New Roman" w:hAnsi="Times New Roman"/>
        <w:sz w:val="18"/>
        <w:szCs w:val="18"/>
      </w:rPr>
    </w:pPr>
    <w:r>
      <w:rPr>
        <w:rFonts w:ascii="Times New Roman" w:hAnsi="Times New Roman"/>
        <w:sz w:val="18"/>
        <w:szCs w:val="18"/>
      </w:rPr>
      <w:t>FMAnot_</w:t>
    </w:r>
    <w:r w:rsidR="006A3411">
      <w:rPr>
        <w:rFonts w:ascii="Times New Roman" w:hAnsi="Times New Roman"/>
        <w:sz w:val="18"/>
        <w:szCs w:val="18"/>
      </w:rPr>
      <w:t>16</w:t>
    </w:r>
    <w:r w:rsidR="007B028B">
      <w:rPr>
        <w:rFonts w:ascii="Times New Roman" w:hAnsi="Times New Roman"/>
        <w:sz w:val="18"/>
        <w:szCs w:val="18"/>
      </w:rPr>
      <w:t>0</w:t>
    </w:r>
    <w:r w:rsidR="00BD3D9A">
      <w:rPr>
        <w:rFonts w:ascii="Times New Roman" w:hAnsi="Times New Roman"/>
        <w:sz w:val="18"/>
        <w:szCs w:val="18"/>
      </w:rPr>
      <w:t>7</w:t>
    </w:r>
    <w:r w:rsidR="000C4764">
      <w:rPr>
        <w:rFonts w:ascii="Times New Roman" w:hAnsi="Times New Roman"/>
        <w:sz w:val="18"/>
        <w:szCs w:val="18"/>
      </w:rPr>
      <w:t>20</w:t>
    </w:r>
    <w:r w:rsidR="008A07E3">
      <w:rPr>
        <w:rFonts w:ascii="Times New Roman" w:hAnsi="Times New Roman"/>
        <w:sz w:val="18"/>
        <w:szCs w:val="18"/>
      </w:rPr>
      <w:t>_</w:t>
    </w:r>
    <w:r w:rsidR="00DF11D0">
      <w:rPr>
        <w:rFonts w:ascii="Times New Roman" w:hAnsi="Times New Roman"/>
        <w:sz w:val="18"/>
        <w:szCs w:val="18"/>
      </w:rPr>
      <w:t>Vejloci</w:t>
    </w:r>
  </w:p>
  <w:p w14:paraId="3D18A8C4" w14:textId="77777777" w:rsidR="00644956" w:rsidRPr="003719A4" w:rsidRDefault="006C37EE" w:rsidP="00644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056A3" w14:textId="37F1BABC" w:rsidR="008A07E3" w:rsidRDefault="008A07E3" w:rsidP="008A07E3">
    <w:pPr>
      <w:spacing w:after="0" w:line="240" w:lineRule="auto"/>
      <w:jc w:val="both"/>
      <w:rPr>
        <w:rFonts w:ascii="Times New Roman" w:hAnsi="Times New Roman"/>
        <w:sz w:val="18"/>
        <w:szCs w:val="18"/>
      </w:rPr>
    </w:pPr>
    <w:r>
      <w:rPr>
        <w:rFonts w:ascii="Times New Roman" w:hAnsi="Times New Roman"/>
        <w:sz w:val="18"/>
        <w:szCs w:val="18"/>
      </w:rPr>
      <w:t>FMAnot_</w:t>
    </w:r>
    <w:r w:rsidR="006A3411">
      <w:rPr>
        <w:rFonts w:ascii="Times New Roman" w:hAnsi="Times New Roman"/>
        <w:sz w:val="18"/>
        <w:szCs w:val="18"/>
      </w:rPr>
      <w:t>16</w:t>
    </w:r>
    <w:r>
      <w:rPr>
        <w:rFonts w:ascii="Times New Roman" w:hAnsi="Times New Roman"/>
        <w:sz w:val="18"/>
        <w:szCs w:val="18"/>
      </w:rPr>
      <w:t>0</w:t>
    </w:r>
    <w:r w:rsidR="006A3411">
      <w:rPr>
        <w:rFonts w:ascii="Times New Roman" w:hAnsi="Times New Roman"/>
        <w:sz w:val="18"/>
        <w:szCs w:val="18"/>
      </w:rPr>
      <w:t>7</w:t>
    </w:r>
    <w:r>
      <w:rPr>
        <w:rFonts w:ascii="Times New Roman" w:hAnsi="Times New Roman"/>
        <w:sz w:val="18"/>
        <w:szCs w:val="18"/>
      </w:rPr>
      <w:t>20_</w:t>
    </w:r>
    <w:r w:rsidR="00DF11D0">
      <w:rPr>
        <w:rFonts w:ascii="Times New Roman" w:hAnsi="Times New Roman"/>
        <w:sz w:val="18"/>
        <w:szCs w:val="18"/>
      </w:rPr>
      <w:t>Vejloci</w:t>
    </w:r>
  </w:p>
  <w:p w14:paraId="2E62CDCB" w14:textId="77777777" w:rsidR="00644956" w:rsidRDefault="006C37EE">
    <w:pPr>
      <w:pStyle w:val="Footer"/>
    </w:pPr>
  </w:p>
  <w:p w14:paraId="1F7DBFB6" w14:textId="77777777" w:rsidR="00644956" w:rsidRDefault="006C3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612F" w14:textId="77777777" w:rsidR="006C37EE" w:rsidRDefault="006C37EE" w:rsidP="00597257">
      <w:pPr>
        <w:spacing w:after="0" w:line="240" w:lineRule="auto"/>
      </w:pPr>
      <w:r>
        <w:separator/>
      </w:r>
    </w:p>
  </w:footnote>
  <w:footnote w:type="continuationSeparator" w:id="0">
    <w:p w14:paraId="6A2D772A" w14:textId="77777777" w:rsidR="006C37EE" w:rsidRDefault="006C37EE" w:rsidP="00597257">
      <w:pPr>
        <w:spacing w:after="0" w:line="240" w:lineRule="auto"/>
      </w:pPr>
      <w:r>
        <w:continuationSeparator/>
      </w:r>
    </w:p>
  </w:footnote>
  <w:footnote w:type="continuationNotice" w:id="1">
    <w:p w14:paraId="00F3868B" w14:textId="77777777" w:rsidR="006C37EE" w:rsidRDefault="006C3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16F7" w14:textId="77777777" w:rsidR="00644956" w:rsidRDefault="007F3206">
    <w:pPr>
      <w:pStyle w:val="Header"/>
    </w:pPr>
    <w:r>
      <w:rPr>
        <w:noProof/>
        <w:lang w:eastAsia="lv-LV"/>
      </w:rPr>
      <mc:AlternateContent>
        <mc:Choice Requires="wps">
          <w:drawing>
            <wp:anchor distT="0" distB="0" distL="114300" distR="114300" simplePos="0" relativeHeight="251658240" behindDoc="0" locked="0" layoutInCell="1" allowOverlap="1" wp14:anchorId="7B4E2301" wp14:editId="7FA1D791">
              <wp:simplePos x="0" y="0"/>
              <wp:positionH relativeFrom="margin">
                <wp:posOffset>2844165</wp:posOffset>
              </wp:positionH>
              <wp:positionV relativeFrom="paragraph">
                <wp:posOffset>-2540</wp:posOffset>
              </wp:positionV>
              <wp:extent cx="190500" cy="23812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190500" cy="238125"/>
                      </a:xfrm>
                      <a:prstGeom prst="rect">
                        <a:avLst/>
                      </a:prstGeom>
                      <a:noFill/>
                      <a:ln>
                        <a:noFill/>
                        <a:prstDash/>
                      </a:ln>
                    </wps:spPr>
                    <wps:txbx>
                      <w:txbxContent>
                        <w:p w14:paraId="4F29D754" w14:textId="0D77DA96"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00D77F57">
                            <w:rPr>
                              <w:rStyle w:val="PageNumber"/>
                              <w:rFonts w:ascii="Times New Roman" w:hAnsi="Times New Roman" w:cs="Times New Roman"/>
                              <w:noProof/>
                            </w:rPr>
                            <w:t>9</w:t>
                          </w:r>
                          <w:r w:rsidRPr="00B601C2">
                            <w:rPr>
                              <w:rStyle w:val="PageNumber"/>
                              <w:rFonts w:ascii="Times New Roman" w:hAnsi="Times New Roman" w:cs="Times New Roman"/>
                            </w:rPr>
                            <w:fldChar w:fldCharType="end"/>
                          </w: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7B4E2301" id="_x0000_t202" coordsize="21600,21600" o:spt="202" path="m,l,21600r21600,l21600,xe">
              <v:stroke joinstyle="miter"/>
              <v:path gradientshapeok="t" o:connecttype="rect"/>
            </v:shapetype>
            <v:shape id="Text Box 1" o:spid="_x0000_s1026" type="#_x0000_t202" style="position:absolute;margin-left:223.95pt;margin-top:-.2pt;width:15pt;height:1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kxAEAAIADAAAOAAAAZHJzL2Uyb0RvYy54bWysU9tu2zAMfR+wfxD0vshJ0aEz4hRbgxYD&#10;im1Aug9gZCkWIImqpMTOvn6UncvQvQ17kSlejngO6eX94Cw7qJgM+obPZxVnyktsjd81/OfL44c7&#10;zlIG34JFrxp+VInfr96/W/ahVgvs0LYqMgLxqe5Dw7ucQy1Ekp1ykGYYlKegxugg0zXuRBuhJ3Rn&#10;xaKqPooeYxsiSpUSeddTkK9GfK2VzN+1Tioz23DqLY9nHM9tOcVqCfUuQuiMPLUB/9CFA+Pp0QvU&#10;GjKwfTR/QTkjIybUeSbRCdTaSDVyIDbz6g2bTQdBjVxInBQuMqX/Byu/HX5EZlqaHWceHI3oRQ2Z&#10;fcGBzYs6fUg1JW0CpeWB3CXz5E/kLKQHHV35Eh1GcdL5eNG2gMlS9Km6rSgiKbS4uZsvbguKuBaH&#10;mPKTQseK0fBIoxsVhcNzylPqOaW85fHRWEt+qK1/4yh5a0jdVFXCotCY2i1WHrYDBYu5xfZI1GiF&#10;6dEO4y/OelqHhqfXPUTFmf3qSe+yO2cjno3t2QAvqbThmbPJfMjTjtGQA+RnvwmyYEx9ft5n1Gbk&#10;dO3g1CONeVTltJJlj/68j1nXH2f1GwAA//8DAFBLAwQUAAYACAAAACEAOO8GrN4AAAAIAQAADwAA&#10;AGRycy9kb3ducmV2LnhtbEyPQU/CQBSE7yb+h80j8QZbtKFS+kqI0ZOJsdSDx2330TZ039buAvXf&#10;u5zwOJnJzDfZdjK9ONPoOssIy0UEgri2uuMG4at8mz+DcF6xVr1lQvglB9v8/i5TqbYXLui8940I&#10;JexShdB6P6RSurolo9zCDsTBO9jRKB/k2Eg9qksoN718jKKVNKrjsNCqgV5aqo/7k0HYfXPx2v18&#10;VJ/FoejKch3x++qI+DCbdhsQniZ/C8MVP6BDHpgqe2LtRI8Qx8k6RBHmMYjgx8lVVwhPyRJknsn/&#10;B/I/AAAA//8DAFBLAQItABQABgAIAAAAIQC2gziS/gAAAOEBAAATAAAAAAAAAAAAAAAAAAAAAABb&#10;Q29udGVudF9UeXBlc10ueG1sUEsBAi0AFAAGAAgAAAAhADj9If/WAAAAlAEAAAsAAAAAAAAAAAAA&#10;AAAALwEAAF9yZWxzLy5yZWxzUEsBAi0AFAAGAAgAAAAhAH1S5mTEAQAAgAMAAA4AAAAAAAAAAAAA&#10;AAAALgIAAGRycy9lMm9Eb2MueG1sUEsBAi0AFAAGAAgAAAAhADjvBqzeAAAACAEAAA8AAAAAAAAA&#10;AAAAAAAAHgQAAGRycy9kb3ducmV2LnhtbFBLBQYAAAAABAAEAPMAAAApBQAAAAA=&#10;" filled="f" stroked="f">
              <v:textbox inset="0,0,0,0">
                <w:txbxContent>
                  <w:p w14:paraId="4F29D754" w14:textId="0D77DA96" w:rsidR="00644956" w:rsidRPr="00B601C2" w:rsidRDefault="007F3206">
                    <w:pPr>
                      <w:pStyle w:val="Header"/>
                      <w:rPr>
                        <w:rFonts w:ascii="Times New Roman" w:hAnsi="Times New Roman" w:cs="Times New Roman"/>
                      </w:rPr>
                    </w:pPr>
                    <w:r w:rsidRPr="00B601C2">
                      <w:rPr>
                        <w:rStyle w:val="PageNumber"/>
                        <w:rFonts w:ascii="Times New Roman" w:hAnsi="Times New Roman" w:cs="Times New Roman"/>
                      </w:rPr>
                      <w:fldChar w:fldCharType="begin"/>
                    </w:r>
                    <w:r w:rsidRPr="00B601C2">
                      <w:rPr>
                        <w:rStyle w:val="PageNumber"/>
                        <w:rFonts w:ascii="Times New Roman" w:hAnsi="Times New Roman" w:cs="Times New Roman"/>
                      </w:rPr>
                      <w:instrText xml:space="preserve"> PAGE </w:instrText>
                    </w:r>
                    <w:r w:rsidRPr="00B601C2">
                      <w:rPr>
                        <w:rStyle w:val="PageNumber"/>
                        <w:rFonts w:ascii="Times New Roman" w:hAnsi="Times New Roman" w:cs="Times New Roman"/>
                      </w:rPr>
                      <w:fldChar w:fldCharType="separate"/>
                    </w:r>
                    <w:r w:rsidR="00D77F57">
                      <w:rPr>
                        <w:rStyle w:val="PageNumber"/>
                        <w:rFonts w:ascii="Times New Roman" w:hAnsi="Times New Roman" w:cs="Times New Roman"/>
                        <w:noProof/>
                      </w:rPr>
                      <w:t>9</w:t>
                    </w:r>
                    <w:r w:rsidRPr="00B601C2">
                      <w:rPr>
                        <w:rStyle w:val="PageNumber"/>
                        <w:rFonts w:ascii="Times New Roman" w:hAnsi="Times New Roman" w:cs="Times New Roman"/>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68E"/>
    <w:multiLevelType w:val="hybridMultilevel"/>
    <w:tmpl w:val="51AE08EC"/>
    <w:lvl w:ilvl="0" w:tplc="04260011">
      <w:start w:val="1"/>
      <w:numFmt w:val="decimal"/>
      <w:lvlText w:val="%1)"/>
      <w:lvlJc w:val="left"/>
      <w:pPr>
        <w:ind w:left="502"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E5EF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15:restartNumberingAfterBreak="1">
    <w:nsid w:val="138D4E7E"/>
    <w:multiLevelType w:val="hybridMultilevel"/>
    <w:tmpl w:val="4DC621E2"/>
    <w:lvl w:ilvl="0" w:tplc="66043FA0">
      <w:start w:val="1"/>
      <w:numFmt w:val="decimal"/>
      <w:lvlText w:val="%1)"/>
      <w:lvlJc w:val="left"/>
      <w:pPr>
        <w:ind w:left="1495" w:hanging="360"/>
      </w:pPr>
      <w:rPr>
        <w:rFonts w:ascii="Times New Roman" w:eastAsiaTheme="minorHAnsi" w:hAnsi="Times New Roman" w:cstheme="minorBidi"/>
      </w:rPr>
    </w:lvl>
    <w:lvl w:ilvl="1" w:tplc="752E0266">
      <w:start w:val="1"/>
      <w:numFmt w:val="lowerLetter"/>
      <w:lvlText w:val="%2."/>
      <w:lvlJc w:val="left"/>
      <w:pPr>
        <w:ind w:left="1620" w:hanging="360"/>
      </w:pPr>
    </w:lvl>
    <w:lvl w:ilvl="2" w:tplc="429252DA" w:tentative="1">
      <w:start w:val="1"/>
      <w:numFmt w:val="lowerRoman"/>
      <w:lvlText w:val="%3."/>
      <w:lvlJc w:val="right"/>
      <w:pPr>
        <w:ind w:left="2340" w:hanging="180"/>
      </w:pPr>
    </w:lvl>
    <w:lvl w:ilvl="3" w:tplc="CCB0F02C" w:tentative="1">
      <w:start w:val="1"/>
      <w:numFmt w:val="decimal"/>
      <w:lvlText w:val="%4."/>
      <w:lvlJc w:val="left"/>
      <w:pPr>
        <w:ind w:left="3060" w:hanging="360"/>
      </w:pPr>
    </w:lvl>
    <w:lvl w:ilvl="4" w:tplc="710C6F3E" w:tentative="1">
      <w:start w:val="1"/>
      <w:numFmt w:val="lowerLetter"/>
      <w:lvlText w:val="%5."/>
      <w:lvlJc w:val="left"/>
      <w:pPr>
        <w:ind w:left="3780" w:hanging="360"/>
      </w:pPr>
    </w:lvl>
    <w:lvl w:ilvl="5" w:tplc="384889CE" w:tentative="1">
      <w:start w:val="1"/>
      <w:numFmt w:val="lowerRoman"/>
      <w:lvlText w:val="%6."/>
      <w:lvlJc w:val="right"/>
      <w:pPr>
        <w:ind w:left="4500" w:hanging="180"/>
      </w:pPr>
    </w:lvl>
    <w:lvl w:ilvl="6" w:tplc="454E2C02" w:tentative="1">
      <w:start w:val="1"/>
      <w:numFmt w:val="decimal"/>
      <w:lvlText w:val="%7."/>
      <w:lvlJc w:val="left"/>
      <w:pPr>
        <w:ind w:left="5220" w:hanging="360"/>
      </w:pPr>
    </w:lvl>
    <w:lvl w:ilvl="7" w:tplc="A17803EE" w:tentative="1">
      <w:start w:val="1"/>
      <w:numFmt w:val="lowerLetter"/>
      <w:lvlText w:val="%8."/>
      <w:lvlJc w:val="left"/>
      <w:pPr>
        <w:ind w:left="5940" w:hanging="360"/>
      </w:pPr>
    </w:lvl>
    <w:lvl w:ilvl="8" w:tplc="31A62C12" w:tentative="1">
      <w:start w:val="1"/>
      <w:numFmt w:val="lowerRoman"/>
      <w:lvlText w:val="%9."/>
      <w:lvlJc w:val="right"/>
      <w:pPr>
        <w:ind w:left="6660" w:hanging="180"/>
      </w:pPr>
    </w:lvl>
  </w:abstractNum>
  <w:abstractNum w:abstractNumId="3" w15:restartNumberingAfterBreak="0">
    <w:nsid w:val="14496549"/>
    <w:multiLevelType w:val="hybridMultilevel"/>
    <w:tmpl w:val="EBA6C080"/>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 w15:restartNumberingAfterBreak="0">
    <w:nsid w:val="14FB078D"/>
    <w:multiLevelType w:val="hybridMultilevel"/>
    <w:tmpl w:val="848666EA"/>
    <w:lvl w:ilvl="0" w:tplc="3BD81D7C">
      <w:start w:val="1"/>
      <w:numFmt w:val="decimal"/>
      <w:lvlText w:val="%1."/>
      <w:lvlJc w:val="left"/>
      <w:pPr>
        <w:ind w:left="720" w:hanging="360"/>
      </w:pPr>
      <w:rPr>
        <w:rFonts w:eastAsiaTheme="minorHAns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807C8E"/>
    <w:multiLevelType w:val="hybridMultilevel"/>
    <w:tmpl w:val="4282F3B2"/>
    <w:lvl w:ilvl="0" w:tplc="9B1AA632">
      <w:start w:val="1"/>
      <w:numFmt w:val="decimal"/>
      <w:lvlText w:val="%1."/>
      <w:lvlJc w:val="left"/>
      <w:pPr>
        <w:ind w:left="1080" w:hanging="360"/>
      </w:pPr>
      <w:rPr>
        <w:rFonts w:eastAsia="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1">
    <w:nsid w:val="15EE0ACC"/>
    <w:multiLevelType w:val="hybridMultilevel"/>
    <w:tmpl w:val="81564D1A"/>
    <w:lvl w:ilvl="0" w:tplc="6122CE58">
      <w:start w:val="1"/>
      <w:numFmt w:val="bullet"/>
      <w:lvlText w:val="-"/>
      <w:lvlJc w:val="left"/>
      <w:pPr>
        <w:ind w:left="1080" w:hanging="360"/>
      </w:pPr>
      <w:rPr>
        <w:rFonts w:ascii="Times New Roman" w:eastAsia="Calibri" w:hAnsi="Times New Roman" w:cs="Times New Roman" w:hint="default"/>
      </w:rPr>
    </w:lvl>
    <w:lvl w:ilvl="1" w:tplc="8800EF40">
      <w:start w:val="1"/>
      <w:numFmt w:val="bullet"/>
      <w:lvlText w:val="o"/>
      <w:lvlJc w:val="left"/>
      <w:pPr>
        <w:ind w:left="1800" w:hanging="360"/>
      </w:pPr>
      <w:rPr>
        <w:rFonts w:ascii="Courier New" w:hAnsi="Courier New" w:cs="Courier New" w:hint="default"/>
      </w:rPr>
    </w:lvl>
    <w:lvl w:ilvl="2" w:tplc="F3E0908C">
      <w:start w:val="1"/>
      <w:numFmt w:val="bullet"/>
      <w:lvlText w:val=""/>
      <w:lvlJc w:val="left"/>
      <w:pPr>
        <w:ind w:left="2520" w:hanging="360"/>
      </w:pPr>
      <w:rPr>
        <w:rFonts w:ascii="Wingdings" w:hAnsi="Wingdings" w:hint="default"/>
      </w:rPr>
    </w:lvl>
    <w:lvl w:ilvl="3" w:tplc="D3224F1A">
      <w:start w:val="1"/>
      <w:numFmt w:val="bullet"/>
      <w:lvlText w:val=""/>
      <w:lvlJc w:val="left"/>
      <w:pPr>
        <w:ind w:left="3240" w:hanging="360"/>
      </w:pPr>
      <w:rPr>
        <w:rFonts w:ascii="Symbol" w:hAnsi="Symbol" w:hint="default"/>
      </w:rPr>
    </w:lvl>
    <w:lvl w:ilvl="4" w:tplc="FAD688B6">
      <w:start w:val="1"/>
      <w:numFmt w:val="bullet"/>
      <w:lvlText w:val="o"/>
      <w:lvlJc w:val="left"/>
      <w:pPr>
        <w:ind w:left="3960" w:hanging="360"/>
      </w:pPr>
      <w:rPr>
        <w:rFonts w:ascii="Courier New" w:hAnsi="Courier New" w:cs="Courier New" w:hint="default"/>
      </w:rPr>
    </w:lvl>
    <w:lvl w:ilvl="5" w:tplc="40623DDE">
      <w:start w:val="1"/>
      <w:numFmt w:val="bullet"/>
      <w:lvlText w:val=""/>
      <w:lvlJc w:val="left"/>
      <w:pPr>
        <w:ind w:left="4680" w:hanging="360"/>
      </w:pPr>
      <w:rPr>
        <w:rFonts w:ascii="Wingdings" w:hAnsi="Wingdings" w:hint="default"/>
      </w:rPr>
    </w:lvl>
    <w:lvl w:ilvl="6" w:tplc="F0A6B9D0">
      <w:start w:val="1"/>
      <w:numFmt w:val="bullet"/>
      <w:lvlText w:val=""/>
      <w:lvlJc w:val="left"/>
      <w:pPr>
        <w:ind w:left="5400" w:hanging="360"/>
      </w:pPr>
      <w:rPr>
        <w:rFonts w:ascii="Symbol" w:hAnsi="Symbol" w:hint="default"/>
      </w:rPr>
    </w:lvl>
    <w:lvl w:ilvl="7" w:tplc="F9FCFC9E">
      <w:start w:val="1"/>
      <w:numFmt w:val="bullet"/>
      <w:lvlText w:val="o"/>
      <w:lvlJc w:val="left"/>
      <w:pPr>
        <w:ind w:left="6120" w:hanging="360"/>
      </w:pPr>
      <w:rPr>
        <w:rFonts w:ascii="Courier New" w:hAnsi="Courier New" w:cs="Courier New" w:hint="default"/>
      </w:rPr>
    </w:lvl>
    <w:lvl w:ilvl="8" w:tplc="FCB41D50">
      <w:start w:val="1"/>
      <w:numFmt w:val="bullet"/>
      <w:lvlText w:val=""/>
      <w:lvlJc w:val="left"/>
      <w:pPr>
        <w:ind w:left="6840" w:hanging="360"/>
      </w:pPr>
      <w:rPr>
        <w:rFonts w:ascii="Wingdings" w:hAnsi="Wingdings" w:hint="default"/>
      </w:rPr>
    </w:lvl>
  </w:abstractNum>
  <w:abstractNum w:abstractNumId="7" w15:restartNumberingAfterBreak="0">
    <w:nsid w:val="32DD1385"/>
    <w:multiLevelType w:val="hybridMultilevel"/>
    <w:tmpl w:val="B7F26C58"/>
    <w:lvl w:ilvl="0" w:tplc="2A16D158">
      <w:start w:val="1"/>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2E41F05"/>
    <w:multiLevelType w:val="hybridMultilevel"/>
    <w:tmpl w:val="6504E0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31C099D"/>
    <w:multiLevelType w:val="hybridMultilevel"/>
    <w:tmpl w:val="DEBC8B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DE0D09"/>
    <w:multiLevelType w:val="hybridMultilevel"/>
    <w:tmpl w:val="75FCC760"/>
    <w:lvl w:ilvl="0" w:tplc="D7F434DE">
      <w:start w:val="1"/>
      <w:numFmt w:val="decimal"/>
      <w:lvlText w:val="%1)"/>
      <w:lvlJc w:val="left"/>
      <w:pPr>
        <w:ind w:left="811" w:hanging="408"/>
      </w:pPr>
      <w:rPr>
        <w:rFonts w:cs="Times New Roman" w:hint="default"/>
      </w:rPr>
    </w:lvl>
    <w:lvl w:ilvl="1" w:tplc="04260019">
      <w:start w:val="1"/>
      <w:numFmt w:val="lowerLetter"/>
      <w:lvlText w:val="%2."/>
      <w:lvlJc w:val="left"/>
      <w:pPr>
        <w:ind w:left="1483" w:hanging="360"/>
      </w:pPr>
    </w:lvl>
    <w:lvl w:ilvl="2" w:tplc="0426001B" w:tentative="1">
      <w:start w:val="1"/>
      <w:numFmt w:val="lowerRoman"/>
      <w:lvlText w:val="%3."/>
      <w:lvlJc w:val="right"/>
      <w:pPr>
        <w:ind w:left="2203" w:hanging="180"/>
      </w:pPr>
    </w:lvl>
    <w:lvl w:ilvl="3" w:tplc="0426000F" w:tentative="1">
      <w:start w:val="1"/>
      <w:numFmt w:val="decimal"/>
      <w:lvlText w:val="%4."/>
      <w:lvlJc w:val="left"/>
      <w:pPr>
        <w:ind w:left="2923" w:hanging="360"/>
      </w:pPr>
    </w:lvl>
    <w:lvl w:ilvl="4" w:tplc="04260019" w:tentative="1">
      <w:start w:val="1"/>
      <w:numFmt w:val="lowerLetter"/>
      <w:lvlText w:val="%5."/>
      <w:lvlJc w:val="left"/>
      <w:pPr>
        <w:ind w:left="3643" w:hanging="360"/>
      </w:pPr>
    </w:lvl>
    <w:lvl w:ilvl="5" w:tplc="0426001B" w:tentative="1">
      <w:start w:val="1"/>
      <w:numFmt w:val="lowerRoman"/>
      <w:lvlText w:val="%6."/>
      <w:lvlJc w:val="right"/>
      <w:pPr>
        <w:ind w:left="4363" w:hanging="180"/>
      </w:pPr>
    </w:lvl>
    <w:lvl w:ilvl="6" w:tplc="0426000F" w:tentative="1">
      <w:start w:val="1"/>
      <w:numFmt w:val="decimal"/>
      <w:lvlText w:val="%7."/>
      <w:lvlJc w:val="left"/>
      <w:pPr>
        <w:ind w:left="5083" w:hanging="360"/>
      </w:pPr>
    </w:lvl>
    <w:lvl w:ilvl="7" w:tplc="04260019" w:tentative="1">
      <w:start w:val="1"/>
      <w:numFmt w:val="lowerLetter"/>
      <w:lvlText w:val="%8."/>
      <w:lvlJc w:val="left"/>
      <w:pPr>
        <w:ind w:left="5803" w:hanging="360"/>
      </w:pPr>
    </w:lvl>
    <w:lvl w:ilvl="8" w:tplc="0426001B" w:tentative="1">
      <w:start w:val="1"/>
      <w:numFmt w:val="lowerRoman"/>
      <w:lvlText w:val="%9."/>
      <w:lvlJc w:val="right"/>
      <w:pPr>
        <w:ind w:left="6523" w:hanging="180"/>
      </w:pPr>
    </w:lvl>
  </w:abstractNum>
  <w:abstractNum w:abstractNumId="11" w15:restartNumberingAfterBreak="0">
    <w:nsid w:val="368D7B84"/>
    <w:multiLevelType w:val="hybridMultilevel"/>
    <w:tmpl w:val="B074F73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BDC1503"/>
    <w:multiLevelType w:val="hybridMultilevel"/>
    <w:tmpl w:val="8248A7B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0387245"/>
    <w:multiLevelType w:val="multilevel"/>
    <w:tmpl w:val="AF34E730"/>
    <w:lvl w:ilvl="0">
      <w:start w:val="1"/>
      <w:numFmt w:val="decimal"/>
      <w:lvlText w:val="%1."/>
      <w:lvlJc w:val="left"/>
      <w:pPr>
        <w:ind w:left="1080" w:hanging="360"/>
      </w:pPr>
    </w:lvl>
    <w:lvl w:ilvl="1">
      <w:start w:val="1"/>
      <w:numFmt w:val="decimal"/>
      <w:lvlText w:val="%2."/>
      <w:lvlJc w:val="left"/>
      <w:pPr>
        <w:ind w:left="1440" w:hanging="72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15" w15:restartNumberingAfterBreak="0">
    <w:nsid w:val="49DE1EAE"/>
    <w:multiLevelType w:val="hybridMultilevel"/>
    <w:tmpl w:val="6B680D7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6"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CA02B4B"/>
    <w:multiLevelType w:val="hybridMultilevel"/>
    <w:tmpl w:val="092C3F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D0E3978"/>
    <w:multiLevelType w:val="hybridMultilevel"/>
    <w:tmpl w:val="020E19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521A55"/>
    <w:multiLevelType w:val="hybridMultilevel"/>
    <w:tmpl w:val="213417EA"/>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BA35CED"/>
    <w:multiLevelType w:val="hybridMultilevel"/>
    <w:tmpl w:val="A2A63EEE"/>
    <w:lvl w:ilvl="0" w:tplc="A04AD2EE">
      <w:start w:val="1"/>
      <w:numFmt w:val="decimal"/>
      <w:lvlText w:val="%1)"/>
      <w:lvlJc w:val="left"/>
      <w:pPr>
        <w:ind w:left="417" w:hanging="360"/>
      </w:pPr>
    </w:lvl>
    <w:lvl w:ilvl="1" w:tplc="04090019">
      <w:start w:val="1"/>
      <w:numFmt w:val="lowerLetter"/>
      <w:lvlText w:val="%2."/>
      <w:lvlJc w:val="left"/>
      <w:pPr>
        <w:ind w:left="1137" w:hanging="360"/>
      </w:pPr>
    </w:lvl>
    <w:lvl w:ilvl="2" w:tplc="0409001B">
      <w:start w:val="1"/>
      <w:numFmt w:val="lowerRoman"/>
      <w:lvlText w:val="%3."/>
      <w:lvlJc w:val="right"/>
      <w:pPr>
        <w:ind w:left="1857" w:hanging="180"/>
      </w:pPr>
    </w:lvl>
    <w:lvl w:ilvl="3" w:tplc="0409000F">
      <w:start w:val="1"/>
      <w:numFmt w:val="decimal"/>
      <w:lvlText w:val="%4."/>
      <w:lvlJc w:val="left"/>
      <w:pPr>
        <w:ind w:left="2577" w:hanging="360"/>
      </w:pPr>
    </w:lvl>
    <w:lvl w:ilvl="4" w:tplc="04090019">
      <w:start w:val="1"/>
      <w:numFmt w:val="lowerLetter"/>
      <w:lvlText w:val="%5."/>
      <w:lvlJc w:val="left"/>
      <w:pPr>
        <w:ind w:left="3297" w:hanging="360"/>
      </w:pPr>
    </w:lvl>
    <w:lvl w:ilvl="5" w:tplc="0409001B">
      <w:start w:val="1"/>
      <w:numFmt w:val="lowerRoman"/>
      <w:lvlText w:val="%6."/>
      <w:lvlJc w:val="right"/>
      <w:pPr>
        <w:ind w:left="4017" w:hanging="180"/>
      </w:pPr>
    </w:lvl>
    <w:lvl w:ilvl="6" w:tplc="0409000F">
      <w:start w:val="1"/>
      <w:numFmt w:val="decimal"/>
      <w:lvlText w:val="%7."/>
      <w:lvlJc w:val="left"/>
      <w:pPr>
        <w:ind w:left="4737" w:hanging="360"/>
      </w:pPr>
    </w:lvl>
    <w:lvl w:ilvl="7" w:tplc="04090019">
      <w:start w:val="1"/>
      <w:numFmt w:val="lowerLetter"/>
      <w:lvlText w:val="%8."/>
      <w:lvlJc w:val="left"/>
      <w:pPr>
        <w:ind w:left="5457" w:hanging="360"/>
      </w:pPr>
    </w:lvl>
    <w:lvl w:ilvl="8" w:tplc="0409001B">
      <w:start w:val="1"/>
      <w:numFmt w:val="lowerRoman"/>
      <w:lvlText w:val="%9."/>
      <w:lvlJc w:val="right"/>
      <w:pPr>
        <w:ind w:left="6177" w:hanging="180"/>
      </w:pPr>
    </w:lvl>
  </w:abstractNum>
  <w:abstractNum w:abstractNumId="21" w15:restartNumberingAfterBreak="0">
    <w:nsid w:val="7FEC498A"/>
    <w:multiLevelType w:val="hybridMultilevel"/>
    <w:tmpl w:val="D7A8E7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4"/>
  </w:num>
  <w:num w:numId="3">
    <w:abstractNumId w:val="19"/>
  </w:num>
  <w:num w:numId="4">
    <w:abstractNumId w:val="16"/>
  </w:num>
  <w:num w:numId="5">
    <w:abstractNumId w:val="1"/>
  </w:num>
  <w:num w:numId="6">
    <w:abstractNumId w:val="6"/>
  </w:num>
  <w:num w:numId="7">
    <w:abstractNumId w:val="7"/>
  </w:num>
  <w:num w:numId="8">
    <w:abstractNumId w:val="9"/>
  </w:num>
  <w:num w:numId="9">
    <w:abstractNumId w:val="14"/>
  </w:num>
  <w:num w:numId="10">
    <w:abstractNumId w:val="5"/>
  </w:num>
  <w:num w:numId="11">
    <w:abstractNumId w:val="11"/>
  </w:num>
  <w:num w:numId="12">
    <w:abstractNumId w:val="0"/>
  </w:num>
  <w:num w:numId="13">
    <w:abstractNumId w:val="10"/>
  </w:num>
  <w:num w:numId="14">
    <w:abstractNumId w:val="15"/>
  </w:num>
  <w:num w:numId="15">
    <w:abstractNumId w:val="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7"/>
  </w:num>
  <w:num w:numId="19">
    <w:abstractNumId w:val="18"/>
  </w:num>
  <w:num w:numId="20">
    <w:abstractNumId w:val="8"/>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71"/>
    <w:rsid w:val="000002D6"/>
    <w:rsid w:val="00000FA5"/>
    <w:rsid w:val="000015E9"/>
    <w:rsid w:val="00001ABC"/>
    <w:rsid w:val="000062E9"/>
    <w:rsid w:val="00010BFC"/>
    <w:rsid w:val="00011A4D"/>
    <w:rsid w:val="00012CC4"/>
    <w:rsid w:val="00015C8F"/>
    <w:rsid w:val="00015FCF"/>
    <w:rsid w:val="00016D25"/>
    <w:rsid w:val="00022A90"/>
    <w:rsid w:val="000247F1"/>
    <w:rsid w:val="00027260"/>
    <w:rsid w:val="00027D06"/>
    <w:rsid w:val="0003263B"/>
    <w:rsid w:val="00033F36"/>
    <w:rsid w:val="000377C6"/>
    <w:rsid w:val="00037E3A"/>
    <w:rsid w:val="00044B7C"/>
    <w:rsid w:val="00047466"/>
    <w:rsid w:val="0005060F"/>
    <w:rsid w:val="00051E81"/>
    <w:rsid w:val="000546DA"/>
    <w:rsid w:val="00057C4E"/>
    <w:rsid w:val="0006080A"/>
    <w:rsid w:val="0006217C"/>
    <w:rsid w:val="00067B8E"/>
    <w:rsid w:val="000741B8"/>
    <w:rsid w:val="00074E04"/>
    <w:rsid w:val="0007556D"/>
    <w:rsid w:val="0007686F"/>
    <w:rsid w:val="00077315"/>
    <w:rsid w:val="00077F9C"/>
    <w:rsid w:val="000844F7"/>
    <w:rsid w:val="00086B16"/>
    <w:rsid w:val="000907BA"/>
    <w:rsid w:val="00091813"/>
    <w:rsid w:val="00094BAE"/>
    <w:rsid w:val="000976DD"/>
    <w:rsid w:val="000A1ED2"/>
    <w:rsid w:val="000A7943"/>
    <w:rsid w:val="000B62C1"/>
    <w:rsid w:val="000C0568"/>
    <w:rsid w:val="000C06C4"/>
    <w:rsid w:val="000C07E2"/>
    <w:rsid w:val="000C4764"/>
    <w:rsid w:val="000C47BA"/>
    <w:rsid w:val="000C51C9"/>
    <w:rsid w:val="000C7D0B"/>
    <w:rsid w:val="000C7E9D"/>
    <w:rsid w:val="000D017C"/>
    <w:rsid w:val="000D06AD"/>
    <w:rsid w:val="000D14EC"/>
    <w:rsid w:val="000D4FAD"/>
    <w:rsid w:val="000E0A94"/>
    <w:rsid w:val="000E18E5"/>
    <w:rsid w:val="000E3809"/>
    <w:rsid w:val="000E382F"/>
    <w:rsid w:val="000F0C50"/>
    <w:rsid w:val="000F7EC2"/>
    <w:rsid w:val="001016F7"/>
    <w:rsid w:val="001043DD"/>
    <w:rsid w:val="00106E6A"/>
    <w:rsid w:val="00110DE5"/>
    <w:rsid w:val="001153B4"/>
    <w:rsid w:val="0011681C"/>
    <w:rsid w:val="00116882"/>
    <w:rsid w:val="001222B1"/>
    <w:rsid w:val="001227FD"/>
    <w:rsid w:val="00125228"/>
    <w:rsid w:val="001351E9"/>
    <w:rsid w:val="00135CD9"/>
    <w:rsid w:val="00136092"/>
    <w:rsid w:val="00143BBA"/>
    <w:rsid w:val="00147E66"/>
    <w:rsid w:val="00151028"/>
    <w:rsid w:val="00152852"/>
    <w:rsid w:val="00154E20"/>
    <w:rsid w:val="0016128B"/>
    <w:rsid w:val="001620E6"/>
    <w:rsid w:val="00163DE1"/>
    <w:rsid w:val="001655E5"/>
    <w:rsid w:val="00165D87"/>
    <w:rsid w:val="00170DA9"/>
    <w:rsid w:val="00171099"/>
    <w:rsid w:val="00171366"/>
    <w:rsid w:val="001727EE"/>
    <w:rsid w:val="00175612"/>
    <w:rsid w:val="00176611"/>
    <w:rsid w:val="001804F7"/>
    <w:rsid w:val="00181FC2"/>
    <w:rsid w:val="00195742"/>
    <w:rsid w:val="001A3D0E"/>
    <w:rsid w:val="001A4572"/>
    <w:rsid w:val="001A497C"/>
    <w:rsid w:val="001B4068"/>
    <w:rsid w:val="001C0213"/>
    <w:rsid w:val="001C045C"/>
    <w:rsid w:val="001C7C5C"/>
    <w:rsid w:val="001D2E43"/>
    <w:rsid w:val="001D3A87"/>
    <w:rsid w:val="001D6910"/>
    <w:rsid w:val="001E011C"/>
    <w:rsid w:val="001E14D7"/>
    <w:rsid w:val="001E4CC4"/>
    <w:rsid w:val="001E7221"/>
    <w:rsid w:val="001F131F"/>
    <w:rsid w:val="001F1531"/>
    <w:rsid w:val="001F1F2D"/>
    <w:rsid w:val="001F4654"/>
    <w:rsid w:val="001F5129"/>
    <w:rsid w:val="002011C5"/>
    <w:rsid w:val="002014E5"/>
    <w:rsid w:val="002078AC"/>
    <w:rsid w:val="002079DA"/>
    <w:rsid w:val="00210911"/>
    <w:rsid w:val="002134FE"/>
    <w:rsid w:val="00213776"/>
    <w:rsid w:val="00213BF8"/>
    <w:rsid w:val="002202CD"/>
    <w:rsid w:val="00221270"/>
    <w:rsid w:val="00225D0D"/>
    <w:rsid w:val="0023485C"/>
    <w:rsid w:val="002418EC"/>
    <w:rsid w:val="002460CE"/>
    <w:rsid w:val="00251691"/>
    <w:rsid w:val="00252217"/>
    <w:rsid w:val="00252E83"/>
    <w:rsid w:val="00256E33"/>
    <w:rsid w:val="00262503"/>
    <w:rsid w:val="00262845"/>
    <w:rsid w:val="002671E0"/>
    <w:rsid w:val="00270E18"/>
    <w:rsid w:val="00273C20"/>
    <w:rsid w:val="00274B71"/>
    <w:rsid w:val="0027726D"/>
    <w:rsid w:val="002949A4"/>
    <w:rsid w:val="002954B9"/>
    <w:rsid w:val="00295AEA"/>
    <w:rsid w:val="00297450"/>
    <w:rsid w:val="002A27E4"/>
    <w:rsid w:val="002A5300"/>
    <w:rsid w:val="002B3407"/>
    <w:rsid w:val="002B4503"/>
    <w:rsid w:val="002B7AD8"/>
    <w:rsid w:val="002C05B3"/>
    <w:rsid w:val="002C22BD"/>
    <w:rsid w:val="002C29BA"/>
    <w:rsid w:val="002C39C8"/>
    <w:rsid w:val="002C5164"/>
    <w:rsid w:val="002C6DB6"/>
    <w:rsid w:val="002D0E39"/>
    <w:rsid w:val="002D6BA3"/>
    <w:rsid w:val="002D6EFE"/>
    <w:rsid w:val="002E051D"/>
    <w:rsid w:val="002E1BBC"/>
    <w:rsid w:val="002E3157"/>
    <w:rsid w:val="002E57CF"/>
    <w:rsid w:val="002F5E4E"/>
    <w:rsid w:val="00300D47"/>
    <w:rsid w:val="00304A2D"/>
    <w:rsid w:val="00307871"/>
    <w:rsid w:val="00312ACF"/>
    <w:rsid w:val="00312DD3"/>
    <w:rsid w:val="00320A78"/>
    <w:rsid w:val="00320CB1"/>
    <w:rsid w:val="00321413"/>
    <w:rsid w:val="00322297"/>
    <w:rsid w:val="00322F06"/>
    <w:rsid w:val="00324E7A"/>
    <w:rsid w:val="003261FF"/>
    <w:rsid w:val="0032640F"/>
    <w:rsid w:val="00330C11"/>
    <w:rsid w:val="00331759"/>
    <w:rsid w:val="0033416C"/>
    <w:rsid w:val="00336A52"/>
    <w:rsid w:val="00337D95"/>
    <w:rsid w:val="00340028"/>
    <w:rsid w:val="00341711"/>
    <w:rsid w:val="003433AD"/>
    <w:rsid w:val="00343BFF"/>
    <w:rsid w:val="00345385"/>
    <w:rsid w:val="00346074"/>
    <w:rsid w:val="003512CC"/>
    <w:rsid w:val="00352036"/>
    <w:rsid w:val="00353F8E"/>
    <w:rsid w:val="003566FD"/>
    <w:rsid w:val="00357821"/>
    <w:rsid w:val="00357CC4"/>
    <w:rsid w:val="003604F0"/>
    <w:rsid w:val="00363BE5"/>
    <w:rsid w:val="00372E03"/>
    <w:rsid w:val="00374220"/>
    <w:rsid w:val="003763C6"/>
    <w:rsid w:val="00380C2D"/>
    <w:rsid w:val="00394C2E"/>
    <w:rsid w:val="0039533F"/>
    <w:rsid w:val="003969FC"/>
    <w:rsid w:val="003B1634"/>
    <w:rsid w:val="003B1841"/>
    <w:rsid w:val="003B3CD8"/>
    <w:rsid w:val="003B6C87"/>
    <w:rsid w:val="003B7E64"/>
    <w:rsid w:val="003B7F6D"/>
    <w:rsid w:val="003C1390"/>
    <w:rsid w:val="003C2040"/>
    <w:rsid w:val="003C255E"/>
    <w:rsid w:val="003C658B"/>
    <w:rsid w:val="003C6923"/>
    <w:rsid w:val="003D1304"/>
    <w:rsid w:val="003D1CF9"/>
    <w:rsid w:val="003D2123"/>
    <w:rsid w:val="003D2C4A"/>
    <w:rsid w:val="003D3DD1"/>
    <w:rsid w:val="003D3EDE"/>
    <w:rsid w:val="003D4E04"/>
    <w:rsid w:val="003D508E"/>
    <w:rsid w:val="003E29F8"/>
    <w:rsid w:val="003E2E56"/>
    <w:rsid w:val="003F11D5"/>
    <w:rsid w:val="003F13F0"/>
    <w:rsid w:val="003F3C7F"/>
    <w:rsid w:val="003F43F5"/>
    <w:rsid w:val="003F4D92"/>
    <w:rsid w:val="003F5D50"/>
    <w:rsid w:val="003F7FA6"/>
    <w:rsid w:val="00401354"/>
    <w:rsid w:val="0040162F"/>
    <w:rsid w:val="004070CB"/>
    <w:rsid w:val="004076C5"/>
    <w:rsid w:val="0040793A"/>
    <w:rsid w:val="00407C4C"/>
    <w:rsid w:val="00411E39"/>
    <w:rsid w:val="004121E5"/>
    <w:rsid w:val="004127D4"/>
    <w:rsid w:val="00412E9D"/>
    <w:rsid w:val="00420882"/>
    <w:rsid w:val="00423A8D"/>
    <w:rsid w:val="00425515"/>
    <w:rsid w:val="00427279"/>
    <w:rsid w:val="0043125D"/>
    <w:rsid w:val="004336D9"/>
    <w:rsid w:val="0043568B"/>
    <w:rsid w:val="00435B2C"/>
    <w:rsid w:val="004362B1"/>
    <w:rsid w:val="00437003"/>
    <w:rsid w:val="00443164"/>
    <w:rsid w:val="004452F6"/>
    <w:rsid w:val="00447048"/>
    <w:rsid w:val="004475A7"/>
    <w:rsid w:val="00455CDD"/>
    <w:rsid w:val="0047237E"/>
    <w:rsid w:val="00481758"/>
    <w:rsid w:val="004855C0"/>
    <w:rsid w:val="004867A3"/>
    <w:rsid w:val="00486DA8"/>
    <w:rsid w:val="00490EED"/>
    <w:rsid w:val="00493B56"/>
    <w:rsid w:val="00496404"/>
    <w:rsid w:val="0049693D"/>
    <w:rsid w:val="00497016"/>
    <w:rsid w:val="004A143C"/>
    <w:rsid w:val="004A2A7A"/>
    <w:rsid w:val="004A39EE"/>
    <w:rsid w:val="004A7C25"/>
    <w:rsid w:val="004B223E"/>
    <w:rsid w:val="004B3412"/>
    <w:rsid w:val="004B756E"/>
    <w:rsid w:val="004C0CEA"/>
    <w:rsid w:val="004C19F3"/>
    <w:rsid w:val="004C433B"/>
    <w:rsid w:val="004C60D0"/>
    <w:rsid w:val="004D75B2"/>
    <w:rsid w:val="004D7778"/>
    <w:rsid w:val="004D7A15"/>
    <w:rsid w:val="004E31C3"/>
    <w:rsid w:val="004E3F2A"/>
    <w:rsid w:val="004E57FF"/>
    <w:rsid w:val="004E7687"/>
    <w:rsid w:val="004F0200"/>
    <w:rsid w:val="004F090C"/>
    <w:rsid w:val="00512B9A"/>
    <w:rsid w:val="00513D8C"/>
    <w:rsid w:val="00514F04"/>
    <w:rsid w:val="0051721B"/>
    <w:rsid w:val="005211E0"/>
    <w:rsid w:val="00521C0B"/>
    <w:rsid w:val="00522C37"/>
    <w:rsid w:val="005240D4"/>
    <w:rsid w:val="0052488B"/>
    <w:rsid w:val="00530125"/>
    <w:rsid w:val="005363D5"/>
    <w:rsid w:val="00536D7E"/>
    <w:rsid w:val="0054105C"/>
    <w:rsid w:val="00543A6B"/>
    <w:rsid w:val="005456A5"/>
    <w:rsid w:val="005457A7"/>
    <w:rsid w:val="00551CF9"/>
    <w:rsid w:val="00552AFE"/>
    <w:rsid w:val="005534B7"/>
    <w:rsid w:val="005537D3"/>
    <w:rsid w:val="005635F9"/>
    <w:rsid w:val="0056589E"/>
    <w:rsid w:val="0056740D"/>
    <w:rsid w:val="00567FAE"/>
    <w:rsid w:val="0057368B"/>
    <w:rsid w:val="00575DA7"/>
    <w:rsid w:val="00577390"/>
    <w:rsid w:val="0057746B"/>
    <w:rsid w:val="00581EE6"/>
    <w:rsid w:val="00583ADA"/>
    <w:rsid w:val="00587FCB"/>
    <w:rsid w:val="00590690"/>
    <w:rsid w:val="00591AA9"/>
    <w:rsid w:val="0059229E"/>
    <w:rsid w:val="00592332"/>
    <w:rsid w:val="00592991"/>
    <w:rsid w:val="00593932"/>
    <w:rsid w:val="00594183"/>
    <w:rsid w:val="00595125"/>
    <w:rsid w:val="00597257"/>
    <w:rsid w:val="005A1BF2"/>
    <w:rsid w:val="005A4FF4"/>
    <w:rsid w:val="005B3F2B"/>
    <w:rsid w:val="005B68F1"/>
    <w:rsid w:val="005B7619"/>
    <w:rsid w:val="005C04DC"/>
    <w:rsid w:val="005C1A09"/>
    <w:rsid w:val="005C1B62"/>
    <w:rsid w:val="005C291B"/>
    <w:rsid w:val="005D003B"/>
    <w:rsid w:val="005D3E81"/>
    <w:rsid w:val="005D3EE3"/>
    <w:rsid w:val="005D4026"/>
    <w:rsid w:val="005D4C3C"/>
    <w:rsid w:val="005D5488"/>
    <w:rsid w:val="005D6F0A"/>
    <w:rsid w:val="005E17A0"/>
    <w:rsid w:val="005E29A9"/>
    <w:rsid w:val="005E2D52"/>
    <w:rsid w:val="005E3306"/>
    <w:rsid w:val="005E489C"/>
    <w:rsid w:val="005F06CE"/>
    <w:rsid w:val="005F3426"/>
    <w:rsid w:val="005F4E3B"/>
    <w:rsid w:val="006009ED"/>
    <w:rsid w:val="00601D77"/>
    <w:rsid w:val="00616DB5"/>
    <w:rsid w:val="00617A21"/>
    <w:rsid w:val="00624AA1"/>
    <w:rsid w:val="00625561"/>
    <w:rsid w:val="006277B7"/>
    <w:rsid w:val="0063116E"/>
    <w:rsid w:val="00640502"/>
    <w:rsid w:val="00644F95"/>
    <w:rsid w:val="00647AC7"/>
    <w:rsid w:val="00651B01"/>
    <w:rsid w:val="00651BE9"/>
    <w:rsid w:val="00653BBD"/>
    <w:rsid w:val="00664529"/>
    <w:rsid w:val="00664DFB"/>
    <w:rsid w:val="00672FE8"/>
    <w:rsid w:val="006805AA"/>
    <w:rsid w:val="006809E1"/>
    <w:rsid w:val="0068513B"/>
    <w:rsid w:val="00686C7F"/>
    <w:rsid w:val="00687CEF"/>
    <w:rsid w:val="0069207B"/>
    <w:rsid w:val="00693683"/>
    <w:rsid w:val="00693D89"/>
    <w:rsid w:val="0069515B"/>
    <w:rsid w:val="006975B2"/>
    <w:rsid w:val="006A2413"/>
    <w:rsid w:val="006A3411"/>
    <w:rsid w:val="006A5E8C"/>
    <w:rsid w:val="006A6274"/>
    <w:rsid w:val="006A7A2C"/>
    <w:rsid w:val="006B035E"/>
    <w:rsid w:val="006B04C3"/>
    <w:rsid w:val="006B0893"/>
    <w:rsid w:val="006B0DC4"/>
    <w:rsid w:val="006B2C21"/>
    <w:rsid w:val="006B3690"/>
    <w:rsid w:val="006B3802"/>
    <w:rsid w:val="006B4110"/>
    <w:rsid w:val="006B4F79"/>
    <w:rsid w:val="006B7F1C"/>
    <w:rsid w:val="006C0341"/>
    <w:rsid w:val="006C1FFE"/>
    <w:rsid w:val="006C37EE"/>
    <w:rsid w:val="006C45CD"/>
    <w:rsid w:val="006C7D3C"/>
    <w:rsid w:val="006D11B9"/>
    <w:rsid w:val="006D2ACD"/>
    <w:rsid w:val="006D7059"/>
    <w:rsid w:val="006E1A12"/>
    <w:rsid w:val="006E3B90"/>
    <w:rsid w:val="006F0139"/>
    <w:rsid w:val="006F3273"/>
    <w:rsid w:val="006F3F5E"/>
    <w:rsid w:val="006F60F7"/>
    <w:rsid w:val="006F6246"/>
    <w:rsid w:val="00700B5D"/>
    <w:rsid w:val="00700FE8"/>
    <w:rsid w:val="00703D91"/>
    <w:rsid w:val="00704F42"/>
    <w:rsid w:val="00705F65"/>
    <w:rsid w:val="007078F6"/>
    <w:rsid w:val="007100CF"/>
    <w:rsid w:val="00711087"/>
    <w:rsid w:val="007148CE"/>
    <w:rsid w:val="00726AC3"/>
    <w:rsid w:val="0073165F"/>
    <w:rsid w:val="00734400"/>
    <w:rsid w:val="007407CF"/>
    <w:rsid w:val="0074200F"/>
    <w:rsid w:val="0075026A"/>
    <w:rsid w:val="0075104F"/>
    <w:rsid w:val="00753A4E"/>
    <w:rsid w:val="00754C8A"/>
    <w:rsid w:val="0075689A"/>
    <w:rsid w:val="0075771C"/>
    <w:rsid w:val="0076084E"/>
    <w:rsid w:val="007730D7"/>
    <w:rsid w:val="00777408"/>
    <w:rsid w:val="0077754B"/>
    <w:rsid w:val="007808E4"/>
    <w:rsid w:val="00783CC7"/>
    <w:rsid w:val="00784ADD"/>
    <w:rsid w:val="007868B8"/>
    <w:rsid w:val="00787DB7"/>
    <w:rsid w:val="007913DE"/>
    <w:rsid w:val="00792121"/>
    <w:rsid w:val="00792AD5"/>
    <w:rsid w:val="00793670"/>
    <w:rsid w:val="007953F9"/>
    <w:rsid w:val="007A67E8"/>
    <w:rsid w:val="007B028B"/>
    <w:rsid w:val="007B2360"/>
    <w:rsid w:val="007B5CFD"/>
    <w:rsid w:val="007B7865"/>
    <w:rsid w:val="007C1480"/>
    <w:rsid w:val="007C4F1B"/>
    <w:rsid w:val="007D0177"/>
    <w:rsid w:val="007D1524"/>
    <w:rsid w:val="007D3279"/>
    <w:rsid w:val="007D4646"/>
    <w:rsid w:val="007D4682"/>
    <w:rsid w:val="007D7628"/>
    <w:rsid w:val="007E313B"/>
    <w:rsid w:val="007E54AF"/>
    <w:rsid w:val="007F1457"/>
    <w:rsid w:val="007F1FD0"/>
    <w:rsid w:val="007F3206"/>
    <w:rsid w:val="007F34E2"/>
    <w:rsid w:val="007F74C0"/>
    <w:rsid w:val="008043A1"/>
    <w:rsid w:val="00807428"/>
    <w:rsid w:val="00807D6C"/>
    <w:rsid w:val="008110AF"/>
    <w:rsid w:val="00824B78"/>
    <w:rsid w:val="00825F64"/>
    <w:rsid w:val="0082618E"/>
    <w:rsid w:val="0082684C"/>
    <w:rsid w:val="00830D9B"/>
    <w:rsid w:val="00833506"/>
    <w:rsid w:val="00834D51"/>
    <w:rsid w:val="00835234"/>
    <w:rsid w:val="008358CF"/>
    <w:rsid w:val="00835D0F"/>
    <w:rsid w:val="00836779"/>
    <w:rsid w:val="0083765D"/>
    <w:rsid w:val="0084422F"/>
    <w:rsid w:val="00845C40"/>
    <w:rsid w:val="008509B8"/>
    <w:rsid w:val="00851A25"/>
    <w:rsid w:val="0085640A"/>
    <w:rsid w:val="0086213A"/>
    <w:rsid w:val="00864C9C"/>
    <w:rsid w:val="0086514B"/>
    <w:rsid w:val="00867F39"/>
    <w:rsid w:val="008726F7"/>
    <w:rsid w:val="008739DB"/>
    <w:rsid w:val="008762C6"/>
    <w:rsid w:val="00877360"/>
    <w:rsid w:val="00877E79"/>
    <w:rsid w:val="00884666"/>
    <w:rsid w:val="0088483A"/>
    <w:rsid w:val="008853ED"/>
    <w:rsid w:val="00890EC9"/>
    <w:rsid w:val="008928CC"/>
    <w:rsid w:val="00896108"/>
    <w:rsid w:val="008A07E3"/>
    <w:rsid w:val="008A12CA"/>
    <w:rsid w:val="008A294E"/>
    <w:rsid w:val="008A2A98"/>
    <w:rsid w:val="008A343C"/>
    <w:rsid w:val="008A62BE"/>
    <w:rsid w:val="008B0230"/>
    <w:rsid w:val="008B0C85"/>
    <w:rsid w:val="008B7493"/>
    <w:rsid w:val="008C3977"/>
    <w:rsid w:val="008D01C2"/>
    <w:rsid w:val="008D57F5"/>
    <w:rsid w:val="008E6B2B"/>
    <w:rsid w:val="008E7587"/>
    <w:rsid w:val="008F0411"/>
    <w:rsid w:val="008F155C"/>
    <w:rsid w:val="008F219D"/>
    <w:rsid w:val="008F21A7"/>
    <w:rsid w:val="008F74EB"/>
    <w:rsid w:val="00901CBF"/>
    <w:rsid w:val="00901FA0"/>
    <w:rsid w:val="00902AC3"/>
    <w:rsid w:val="00913DED"/>
    <w:rsid w:val="00914683"/>
    <w:rsid w:val="009148FC"/>
    <w:rsid w:val="0091656B"/>
    <w:rsid w:val="0091682D"/>
    <w:rsid w:val="009219ED"/>
    <w:rsid w:val="009276E7"/>
    <w:rsid w:val="009324AF"/>
    <w:rsid w:val="00932588"/>
    <w:rsid w:val="00936DD0"/>
    <w:rsid w:val="00945FA1"/>
    <w:rsid w:val="00953F04"/>
    <w:rsid w:val="00956AA0"/>
    <w:rsid w:val="00963E4C"/>
    <w:rsid w:val="00964E73"/>
    <w:rsid w:val="00965FFE"/>
    <w:rsid w:val="009664E9"/>
    <w:rsid w:val="009676E3"/>
    <w:rsid w:val="00971C66"/>
    <w:rsid w:val="0097468B"/>
    <w:rsid w:val="00975CDC"/>
    <w:rsid w:val="00976376"/>
    <w:rsid w:val="00976CC2"/>
    <w:rsid w:val="0097751B"/>
    <w:rsid w:val="00980D49"/>
    <w:rsid w:val="009840E6"/>
    <w:rsid w:val="0098687B"/>
    <w:rsid w:val="00993684"/>
    <w:rsid w:val="00996A80"/>
    <w:rsid w:val="009970DE"/>
    <w:rsid w:val="00997483"/>
    <w:rsid w:val="009A1FC5"/>
    <w:rsid w:val="009A23E4"/>
    <w:rsid w:val="009A4649"/>
    <w:rsid w:val="009B1B87"/>
    <w:rsid w:val="009B1CE6"/>
    <w:rsid w:val="009B28F7"/>
    <w:rsid w:val="009B3E1B"/>
    <w:rsid w:val="009B3F8A"/>
    <w:rsid w:val="009B6E02"/>
    <w:rsid w:val="009C27BD"/>
    <w:rsid w:val="009C61B9"/>
    <w:rsid w:val="009C726F"/>
    <w:rsid w:val="009C7C6A"/>
    <w:rsid w:val="009D3BC3"/>
    <w:rsid w:val="009D4BDE"/>
    <w:rsid w:val="009D4F89"/>
    <w:rsid w:val="009D50F8"/>
    <w:rsid w:val="009E570D"/>
    <w:rsid w:val="009E7F37"/>
    <w:rsid w:val="00A02715"/>
    <w:rsid w:val="00A04699"/>
    <w:rsid w:val="00A05386"/>
    <w:rsid w:val="00A117FE"/>
    <w:rsid w:val="00A124D6"/>
    <w:rsid w:val="00A129EA"/>
    <w:rsid w:val="00A14041"/>
    <w:rsid w:val="00A14F0A"/>
    <w:rsid w:val="00A21B66"/>
    <w:rsid w:val="00A224E2"/>
    <w:rsid w:val="00A27717"/>
    <w:rsid w:val="00A332C4"/>
    <w:rsid w:val="00A35107"/>
    <w:rsid w:val="00A374EB"/>
    <w:rsid w:val="00A40EC4"/>
    <w:rsid w:val="00A45046"/>
    <w:rsid w:val="00A4629C"/>
    <w:rsid w:val="00A501B6"/>
    <w:rsid w:val="00A50443"/>
    <w:rsid w:val="00A5334B"/>
    <w:rsid w:val="00A54FA0"/>
    <w:rsid w:val="00A55863"/>
    <w:rsid w:val="00A563DA"/>
    <w:rsid w:val="00A57DDC"/>
    <w:rsid w:val="00A70A07"/>
    <w:rsid w:val="00A7140D"/>
    <w:rsid w:val="00A75653"/>
    <w:rsid w:val="00A77055"/>
    <w:rsid w:val="00A779B9"/>
    <w:rsid w:val="00A80795"/>
    <w:rsid w:val="00A80FD7"/>
    <w:rsid w:val="00A82AD7"/>
    <w:rsid w:val="00A8308A"/>
    <w:rsid w:val="00A84CA1"/>
    <w:rsid w:val="00A86F78"/>
    <w:rsid w:val="00A870D1"/>
    <w:rsid w:val="00A87332"/>
    <w:rsid w:val="00A8770A"/>
    <w:rsid w:val="00A92375"/>
    <w:rsid w:val="00A93A5E"/>
    <w:rsid w:val="00A96BEF"/>
    <w:rsid w:val="00A97BF5"/>
    <w:rsid w:val="00A97E84"/>
    <w:rsid w:val="00AA1BDA"/>
    <w:rsid w:val="00AA5245"/>
    <w:rsid w:val="00AA6306"/>
    <w:rsid w:val="00AB0E88"/>
    <w:rsid w:val="00AB28A4"/>
    <w:rsid w:val="00AB6301"/>
    <w:rsid w:val="00AC02C5"/>
    <w:rsid w:val="00AC5593"/>
    <w:rsid w:val="00AD356A"/>
    <w:rsid w:val="00AD5453"/>
    <w:rsid w:val="00AD6FA4"/>
    <w:rsid w:val="00AD7EB4"/>
    <w:rsid w:val="00AE07F3"/>
    <w:rsid w:val="00AE184D"/>
    <w:rsid w:val="00AE2122"/>
    <w:rsid w:val="00AE2D79"/>
    <w:rsid w:val="00AE2F66"/>
    <w:rsid w:val="00AE301B"/>
    <w:rsid w:val="00AE3FBD"/>
    <w:rsid w:val="00AE4223"/>
    <w:rsid w:val="00AF1315"/>
    <w:rsid w:val="00AF24CC"/>
    <w:rsid w:val="00AF3CEB"/>
    <w:rsid w:val="00AF4EA6"/>
    <w:rsid w:val="00AF7A5F"/>
    <w:rsid w:val="00B01D9C"/>
    <w:rsid w:val="00B115A0"/>
    <w:rsid w:val="00B11DDA"/>
    <w:rsid w:val="00B11F90"/>
    <w:rsid w:val="00B1542D"/>
    <w:rsid w:val="00B1569B"/>
    <w:rsid w:val="00B20EFA"/>
    <w:rsid w:val="00B2176E"/>
    <w:rsid w:val="00B23CCD"/>
    <w:rsid w:val="00B26157"/>
    <w:rsid w:val="00B3031B"/>
    <w:rsid w:val="00B30BD9"/>
    <w:rsid w:val="00B31C17"/>
    <w:rsid w:val="00B3634B"/>
    <w:rsid w:val="00B373CF"/>
    <w:rsid w:val="00B41373"/>
    <w:rsid w:val="00B4230C"/>
    <w:rsid w:val="00B4527E"/>
    <w:rsid w:val="00B46E2E"/>
    <w:rsid w:val="00B50435"/>
    <w:rsid w:val="00B50557"/>
    <w:rsid w:val="00B52872"/>
    <w:rsid w:val="00B559C8"/>
    <w:rsid w:val="00B55C5D"/>
    <w:rsid w:val="00B601C2"/>
    <w:rsid w:val="00B6350C"/>
    <w:rsid w:val="00B6399E"/>
    <w:rsid w:val="00B66982"/>
    <w:rsid w:val="00B70EE0"/>
    <w:rsid w:val="00B70FDC"/>
    <w:rsid w:val="00B74BA9"/>
    <w:rsid w:val="00B8204D"/>
    <w:rsid w:val="00B84B5A"/>
    <w:rsid w:val="00B8601A"/>
    <w:rsid w:val="00B860D5"/>
    <w:rsid w:val="00B86603"/>
    <w:rsid w:val="00B87016"/>
    <w:rsid w:val="00B878E9"/>
    <w:rsid w:val="00BA4E2C"/>
    <w:rsid w:val="00BA72FA"/>
    <w:rsid w:val="00BB06DB"/>
    <w:rsid w:val="00BB192C"/>
    <w:rsid w:val="00BB412F"/>
    <w:rsid w:val="00BB4B9E"/>
    <w:rsid w:val="00BB53BC"/>
    <w:rsid w:val="00BD2706"/>
    <w:rsid w:val="00BD3D9A"/>
    <w:rsid w:val="00BD5696"/>
    <w:rsid w:val="00BD61C1"/>
    <w:rsid w:val="00BE20DF"/>
    <w:rsid w:val="00BE4303"/>
    <w:rsid w:val="00BE75C7"/>
    <w:rsid w:val="00BF0E67"/>
    <w:rsid w:val="00BF2EA1"/>
    <w:rsid w:val="00BF396F"/>
    <w:rsid w:val="00C05A4E"/>
    <w:rsid w:val="00C05C1C"/>
    <w:rsid w:val="00C068DC"/>
    <w:rsid w:val="00C07E19"/>
    <w:rsid w:val="00C12B53"/>
    <w:rsid w:val="00C14091"/>
    <w:rsid w:val="00C1414A"/>
    <w:rsid w:val="00C14C39"/>
    <w:rsid w:val="00C1671B"/>
    <w:rsid w:val="00C17B05"/>
    <w:rsid w:val="00C17CC8"/>
    <w:rsid w:val="00C20328"/>
    <w:rsid w:val="00C20CA4"/>
    <w:rsid w:val="00C23CE9"/>
    <w:rsid w:val="00C26805"/>
    <w:rsid w:val="00C30148"/>
    <w:rsid w:val="00C3181C"/>
    <w:rsid w:val="00C3224D"/>
    <w:rsid w:val="00C34E52"/>
    <w:rsid w:val="00C44A46"/>
    <w:rsid w:val="00C44F6E"/>
    <w:rsid w:val="00C516C1"/>
    <w:rsid w:val="00C528F6"/>
    <w:rsid w:val="00C536FF"/>
    <w:rsid w:val="00C6060C"/>
    <w:rsid w:val="00C642B4"/>
    <w:rsid w:val="00C710F5"/>
    <w:rsid w:val="00C7541B"/>
    <w:rsid w:val="00C80005"/>
    <w:rsid w:val="00C81905"/>
    <w:rsid w:val="00C81DCA"/>
    <w:rsid w:val="00C81F62"/>
    <w:rsid w:val="00C8302C"/>
    <w:rsid w:val="00C84BE1"/>
    <w:rsid w:val="00C858AF"/>
    <w:rsid w:val="00C90AB0"/>
    <w:rsid w:val="00C9500F"/>
    <w:rsid w:val="00C96DC3"/>
    <w:rsid w:val="00C97392"/>
    <w:rsid w:val="00C97789"/>
    <w:rsid w:val="00CA17FA"/>
    <w:rsid w:val="00CA5E42"/>
    <w:rsid w:val="00CA6643"/>
    <w:rsid w:val="00CB0ABF"/>
    <w:rsid w:val="00CB25D7"/>
    <w:rsid w:val="00CB3D07"/>
    <w:rsid w:val="00CB550B"/>
    <w:rsid w:val="00CB7560"/>
    <w:rsid w:val="00CC415F"/>
    <w:rsid w:val="00CD10D9"/>
    <w:rsid w:val="00CD52CC"/>
    <w:rsid w:val="00CE02EC"/>
    <w:rsid w:val="00CE0B7A"/>
    <w:rsid w:val="00CE10EB"/>
    <w:rsid w:val="00CE2DF3"/>
    <w:rsid w:val="00CE4F93"/>
    <w:rsid w:val="00CE648E"/>
    <w:rsid w:val="00CE668B"/>
    <w:rsid w:val="00CF0434"/>
    <w:rsid w:val="00CF0E03"/>
    <w:rsid w:val="00CF3648"/>
    <w:rsid w:val="00CF3BFF"/>
    <w:rsid w:val="00CF5318"/>
    <w:rsid w:val="00D01FAF"/>
    <w:rsid w:val="00D02260"/>
    <w:rsid w:val="00D02CA4"/>
    <w:rsid w:val="00D07A79"/>
    <w:rsid w:val="00D118A7"/>
    <w:rsid w:val="00D1328E"/>
    <w:rsid w:val="00D1337E"/>
    <w:rsid w:val="00D134DD"/>
    <w:rsid w:val="00D142DF"/>
    <w:rsid w:val="00D1548E"/>
    <w:rsid w:val="00D16CDF"/>
    <w:rsid w:val="00D20318"/>
    <w:rsid w:val="00D228C0"/>
    <w:rsid w:val="00D279C3"/>
    <w:rsid w:val="00D32668"/>
    <w:rsid w:val="00D329C1"/>
    <w:rsid w:val="00D344F9"/>
    <w:rsid w:val="00D3526E"/>
    <w:rsid w:val="00D36311"/>
    <w:rsid w:val="00D36A7C"/>
    <w:rsid w:val="00D422F1"/>
    <w:rsid w:val="00D43C93"/>
    <w:rsid w:val="00D443BF"/>
    <w:rsid w:val="00D44708"/>
    <w:rsid w:val="00D447DD"/>
    <w:rsid w:val="00D5263B"/>
    <w:rsid w:val="00D543BD"/>
    <w:rsid w:val="00D544DC"/>
    <w:rsid w:val="00D608DB"/>
    <w:rsid w:val="00D60F0C"/>
    <w:rsid w:val="00D64005"/>
    <w:rsid w:val="00D66FCD"/>
    <w:rsid w:val="00D72DDA"/>
    <w:rsid w:val="00D77F57"/>
    <w:rsid w:val="00D81D3B"/>
    <w:rsid w:val="00D85611"/>
    <w:rsid w:val="00D86DE7"/>
    <w:rsid w:val="00D8729F"/>
    <w:rsid w:val="00D87505"/>
    <w:rsid w:val="00D9306A"/>
    <w:rsid w:val="00DA3F04"/>
    <w:rsid w:val="00DA5C72"/>
    <w:rsid w:val="00DA6945"/>
    <w:rsid w:val="00DA7B65"/>
    <w:rsid w:val="00DB1DC3"/>
    <w:rsid w:val="00DB3481"/>
    <w:rsid w:val="00DB4277"/>
    <w:rsid w:val="00DB76BC"/>
    <w:rsid w:val="00DB7A42"/>
    <w:rsid w:val="00DC21A2"/>
    <w:rsid w:val="00DC22A0"/>
    <w:rsid w:val="00DC4229"/>
    <w:rsid w:val="00DC497B"/>
    <w:rsid w:val="00DC5757"/>
    <w:rsid w:val="00DC5C17"/>
    <w:rsid w:val="00DC664E"/>
    <w:rsid w:val="00DD0871"/>
    <w:rsid w:val="00DD0EB6"/>
    <w:rsid w:val="00DD6B9F"/>
    <w:rsid w:val="00DD764C"/>
    <w:rsid w:val="00DD7D8C"/>
    <w:rsid w:val="00DE0011"/>
    <w:rsid w:val="00DE0D23"/>
    <w:rsid w:val="00DE279C"/>
    <w:rsid w:val="00DE5AB3"/>
    <w:rsid w:val="00DF11D0"/>
    <w:rsid w:val="00DF2ACF"/>
    <w:rsid w:val="00DF4B6C"/>
    <w:rsid w:val="00DF73A1"/>
    <w:rsid w:val="00E00333"/>
    <w:rsid w:val="00E01065"/>
    <w:rsid w:val="00E03A37"/>
    <w:rsid w:val="00E0428D"/>
    <w:rsid w:val="00E06028"/>
    <w:rsid w:val="00E0656F"/>
    <w:rsid w:val="00E1012F"/>
    <w:rsid w:val="00E120BA"/>
    <w:rsid w:val="00E13220"/>
    <w:rsid w:val="00E134AC"/>
    <w:rsid w:val="00E15DCF"/>
    <w:rsid w:val="00E1676E"/>
    <w:rsid w:val="00E22DBC"/>
    <w:rsid w:val="00E30E87"/>
    <w:rsid w:val="00E310A6"/>
    <w:rsid w:val="00E32DC0"/>
    <w:rsid w:val="00E32ED3"/>
    <w:rsid w:val="00E34C68"/>
    <w:rsid w:val="00E42AE3"/>
    <w:rsid w:val="00E44532"/>
    <w:rsid w:val="00E470CF"/>
    <w:rsid w:val="00E5579C"/>
    <w:rsid w:val="00E564D9"/>
    <w:rsid w:val="00E56FAF"/>
    <w:rsid w:val="00E6197A"/>
    <w:rsid w:val="00E64922"/>
    <w:rsid w:val="00E66C41"/>
    <w:rsid w:val="00E67032"/>
    <w:rsid w:val="00E70C6D"/>
    <w:rsid w:val="00E72940"/>
    <w:rsid w:val="00E72E0B"/>
    <w:rsid w:val="00E745AB"/>
    <w:rsid w:val="00E745E0"/>
    <w:rsid w:val="00E749A4"/>
    <w:rsid w:val="00E7533E"/>
    <w:rsid w:val="00E77EC1"/>
    <w:rsid w:val="00E813F8"/>
    <w:rsid w:val="00E81D02"/>
    <w:rsid w:val="00E838CD"/>
    <w:rsid w:val="00E83C40"/>
    <w:rsid w:val="00E84D5F"/>
    <w:rsid w:val="00E85B4A"/>
    <w:rsid w:val="00E87FF9"/>
    <w:rsid w:val="00EA0EFC"/>
    <w:rsid w:val="00EA1887"/>
    <w:rsid w:val="00EA337C"/>
    <w:rsid w:val="00EA5197"/>
    <w:rsid w:val="00EA612B"/>
    <w:rsid w:val="00EB0D2A"/>
    <w:rsid w:val="00EB2C18"/>
    <w:rsid w:val="00EB5722"/>
    <w:rsid w:val="00EC1FD9"/>
    <w:rsid w:val="00EC7075"/>
    <w:rsid w:val="00EC7102"/>
    <w:rsid w:val="00ED27E2"/>
    <w:rsid w:val="00ED6684"/>
    <w:rsid w:val="00ED737D"/>
    <w:rsid w:val="00EE12CD"/>
    <w:rsid w:val="00EE1977"/>
    <w:rsid w:val="00EE2BBF"/>
    <w:rsid w:val="00EE4D4F"/>
    <w:rsid w:val="00EE6FC1"/>
    <w:rsid w:val="00EF115B"/>
    <w:rsid w:val="00EF1C20"/>
    <w:rsid w:val="00EF2C54"/>
    <w:rsid w:val="00EF61FF"/>
    <w:rsid w:val="00EF69AF"/>
    <w:rsid w:val="00EF7552"/>
    <w:rsid w:val="00F053EE"/>
    <w:rsid w:val="00F0594C"/>
    <w:rsid w:val="00F05DEF"/>
    <w:rsid w:val="00F06BFB"/>
    <w:rsid w:val="00F15CDF"/>
    <w:rsid w:val="00F1747B"/>
    <w:rsid w:val="00F23C3B"/>
    <w:rsid w:val="00F365BC"/>
    <w:rsid w:val="00F3779E"/>
    <w:rsid w:val="00F4147A"/>
    <w:rsid w:val="00F4477B"/>
    <w:rsid w:val="00F4596E"/>
    <w:rsid w:val="00F46116"/>
    <w:rsid w:val="00F47CD0"/>
    <w:rsid w:val="00F52B0E"/>
    <w:rsid w:val="00F53A71"/>
    <w:rsid w:val="00F54539"/>
    <w:rsid w:val="00F554E2"/>
    <w:rsid w:val="00F645F1"/>
    <w:rsid w:val="00F65AE5"/>
    <w:rsid w:val="00F7441F"/>
    <w:rsid w:val="00F74AAB"/>
    <w:rsid w:val="00F76C2D"/>
    <w:rsid w:val="00F84107"/>
    <w:rsid w:val="00F8588D"/>
    <w:rsid w:val="00F91D09"/>
    <w:rsid w:val="00F91D29"/>
    <w:rsid w:val="00FA19DA"/>
    <w:rsid w:val="00FA2514"/>
    <w:rsid w:val="00FA77CA"/>
    <w:rsid w:val="00FB11D7"/>
    <w:rsid w:val="00FB3D85"/>
    <w:rsid w:val="00FB6A35"/>
    <w:rsid w:val="00FC02E0"/>
    <w:rsid w:val="00FC04D2"/>
    <w:rsid w:val="00FC07BC"/>
    <w:rsid w:val="00FC1DDB"/>
    <w:rsid w:val="00FC30EF"/>
    <w:rsid w:val="00FC3C73"/>
    <w:rsid w:val="00FD4D8A"/>
    <w:rsid w:val="00FD4F13"/>
    <w:rsid w:val="00FD659A"/>
    <w:rsid w:val="00FE3EDC"/>
    <w:rsid w:val="00FE49F1"/>
    <w:rsid w:val="00FE4C48"/>
    <w:rsid w:val="00FE617D"/>
    <w:rsid w:val="00FF4644"/>
    <w:rsid w:val="00FF6C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6177E"/>
  <w15:chartTrackingRefBased/>
  <w15:docId w15:val="{F3D0CC2C-D8E9-4EE7-A63E-9BEC0071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092"/>
  </w:style>
  <w:style w:type="paragraph" w:styleId="Heading2">
    <w:name w:val="heading 2"/>
    <w:basedOn w:val="Normal"/>
    <w:next w:val="Normal"/>
    <w:link w:val="Heading2Char"/>
    <w:uiPriority w:val="9"/>
    <w:unhideWhenUsed/>
    <w:qFormat/>
    <w:rsid w:val="00D1328E"/>
    <w:pPr>
      <w:keepNext/>
      <w:keepLines/>
      <w:suppressAutoHyphens/>
      <w:autoSpaceDN w:val="0"/>
      <w:spacing w:before="40" w:after="0" w:line="276" w:lineRule="auto"/>
      <w:textAlignment w:val="baseline"/>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74B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4B71"/>
  </w:style>
  <w:style w:type="paragraph" w:styleId="Header">
    <w:name w:val="header"/>
    <w:basedOn w:val="Normal"/>
    <w:link w:val="HeaderChar"/>
    <w:uiPriority w:val="99"/>
    <w:unhideWhenUsed/>
    <w:rsid w:val="00274B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4B71"/>
  </w:style>
  <w:style w:type="character" w:styleId="PageNumber">
    <w:name w:val="page number"/>
    <w:basedOn w:val="DefaultParagraphFont"/>
    <w:rsid w:val="00274B71"/>
  </w:style>
  <w:style w:type="character" w:styleId="Hyperlink">
    <w:name w:val="Hyperlink"/>
    <w:basedOn w:val="DefaultParagraphFont"/>
    <w:unhideWhenUsed/>
    <w:rsid w:val="00B3634B"/>
    <w:rPr>
      <w:color w:val="0000FF"/>
      <w:u w:val="single"/>
    </w:rPr>
  </w:style>
  <w:style w:type="paragraph" w:styleId="ListParagraph">
    <w:name w:val="List Paragraph"/>
    <w:basedOn w:val="Normal"/>
    <w:uiPriority w:val="34"/>
    <w:qFormat/>
    <w:rsid w:val="00CF3BFF"/>
    <w:pPr>
      <w:widowControl w:val="0"/>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1328E"/>
    <w:rPr>
      <w:rFonts w:asciiTheme="majorHAnsi" w:eastAsiaTheme="majorEastAsia" w:hAnsiTheme="majorHAnsi" w:cstheme="majorBidi"/>
      <w:color w:val="2F5496" w:themeColor="accent1" w:themeShade="BF"/>
      <w:sz w:val="26"/>
      <w:szCs w:val="26"/>
    </w:rPr>
  </w:style>
  <w:style w:type="paragraph" w:styleId="NoSpacing">
    <w:name w:val="No Spacing"/>
    <w:qFormat/>
    <w:rsid w:val="00B26157"/>
    <w:pPr>
      <w:spacing w:after="0" w:line="240" w:lineRule="auto"/>
      <w:ind w:firstLine="720"/>
      <w:jc w:val="both"/>
    </w:pPr>
    <w:rPr>
      <w:rFonts w:ascii="Times New Roman" w:hAnsi="Times New Roman"/>
      <w:sz w:val="24"/>
    </w:rPr>
  </w:style>
  <w:style w:type="paragraph" w:styleId="BodyTextIndent">
    <w:name w:val="Body Text Indent"/>
    <w:basedOn w:val="Normal"/>
    <w:link w:val="BodyTextIndentChar"/>
    <w:rsid w:val="00993684"/>
    <w:pPr>
      <w:spacing w:after="120" w:line="276" w:lineRule="auto"/>
      <w:ind w:left="283"/>
    </w:pPr>
    <w:rPr>
      <w:rFonts w:ascii="Times New Roman" w:eastAsia="Times New Roman" w:hAnsi="Times New Roman" w:cs="Times New Roman"/>
      <w:sz w:val="28"/>
    </w:rPr>
  </w:style>
  <w:style w:type="character" w:customStyle="1" w:styleId="BodyTextIndentChar">
    <w:name w:val="Body Text Indent Char"/>
    <w:basedOn w:val="DefaultParagraphFont"/>
    <w:link w:val="BodyTextIndent"/>
    <w:rsid w:val="00993684"/>
    <w:rPr>
      <w:rFonts w:ascii="Times New Roman" w:eastAsia="Times New Roman" w:hAnsi="Times New Roman" w:cs="Times New Roman"/>
      <w:sz w:val="28"/>
    </w:rPr>
  </w:style>
  <w:style w:type="character" w:customStyle="1" w:styleId="UnresolvedMention">
    <w:name w:val="Unresolved Mention"/>
    <w:basedOn w:val="DefaultParagraphFont"/>
    <w:uiPriority w:val="99"/>
    <w:semiHidden/>
    <w:unhideWhenUsed/>
    <w:rsid w:val="00A8308A"/>
    <w:rPr>
      <w:color w:val="605E5C"/>
      <w:shd w:val="clear" w:color="auto" w:fill="E1DFDD"/>
    </w:rPr>
  </w:style>
  <w:style w:type="table" w:customStyle="1" w:styleId="TableGrid1">
    <w:name w:val="Table Grid1"/>
    <w:basedOn w:val="TableNormal"/>
    <w:next w:val="TableGrid"/>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E2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285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8483A"/>
    <w:rPr>
      <w:sz w:val="16"/>
      <w:szCs w:val="16"/>
    </w:rPr>
  </w:style>
  <w:style w:type="paragraph" w:styleId="CommentText">
    <w:name w:val="annotation text"/>
    <w:basedOn w:val="Normal"/>
    <w:link w:val="CommentTextChar"/>
    <w:uiPriority w:val="99"/>
    <w:semiHidden/>
    <w:unhideWhenUsed/>
    <w:rsid w:val="0088483A"/>
    <w:pPr>
      <w:spacing w:line="240" w:lineRule="auto"/>
    </w:pPr>
    <w:rPr>
      <w:sz w:val="20"/>
      <w:szCs w:val="20"/>
    </w:rPr>
  </w:style>
  <w:style w:type="character" w:customStyle="1" w:styleId="CommentTextChar">
    <w:name w:val="Comment Text Char"/>
    <w:basedOn w:val="DefaultParagraphFont"/>
    <w:link w:val="CommentText"/>
    <w:uiPriority w:val="99"/>
    <w:semiHidden/>
    <w:rsid w:val="0088483A"/>
    <w:rPr>
      <w:sz w:val="20"/>
      <w:szCs w:val="20"/>
    </w:rPr>
  </w:style>
  <w:style w:type="paragraph" w:styleId="CommentSubject">
    <w:name w:val="annotation subject"/>
    <w:basedOn w:val="CommentText"/>
    <w:next w:val="CommentText"/>
    <w:link w:val="CommentSubjectChar"/>
    <w:uiPriority w:val="99"/>
    <w:semiHidden/>
    <w:unhideWhenUsed/>
    <w:rsid w:val="0088483A"/>
    <w:rPr>
      <w:b/>
      <w:bCs/>
    </w:rPr>
  </w:style>
  <w:style w:type="character" w:customStyle="1" w:styleId="CommentSubjectChar">
    <w:name w:val="Comment Subject Char"/>
    <w:basedOn w:val="CommentTextChar"/>
    <w:link w:val="CommentSubject"/>
    <w:uiPriority w:val="99"/>
    <w:semiHidden/>
    <w:rsid w:val="0088483A"/>
    <w:rPr>
      <w:b/>
      <w:bCs/>
      <w:sz w:val="20"/>
      <w:szCs w:val="20"/>
    </w:rPr>
  </w:style>
  <w:style w:type="paragraph" w:styleId="BalloonText">
    <w:name w:val="Balloon Text"/>
    <w:basedOn w:val="Normal"/>
    <w:link w:val="BalloonTextChar"/>
    <w:uiPriority w:val="99"/>
    <w:semiHidden/>
    <w:unhideWhenUsed/>
    <w:rsid w:val="00884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83A"/>
    <w:rPr>
      <w:rFonts w:ascii="Segoe UI" w:hAnsi="Segoe UI" w:cs="Segoe UI"/>
      <w:sz w:val="18"/>
      <w:szCs w:val="18"/>
    </w:rPr>
  </w:style>
  <w:style w:type="paragraph" w:styleId="BodyText2">
    <w:name w:val="Body Text 2"/>
    <w:basedOn w:val="Normal"/>
    <w:link w:val="BodyText2Char"/>
    <w:uiPriority w:val="99"/>
    <w:semiHidden/>
    <w:unhideWhenUsed/>
    <w:rsid w:val="007953F9"/>
    <w:pPr>
      <w:spacing w:after="120" w:line="480" w:lineRule="auto"/>
    </w:pPr>
  </w:style>
  <w:style w:type="character" w:customStyle="1" w:styleId="BodyText2Char">
    <w:name w:val="Body Text 2 Char"/>
    <w:basedOn w:val="DefaultParagraphFont"/>
    <w:link w:val="BodyText2"/>
    <w:rsid w:val="0079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91428">
      <w:bodyDiv w:val="1"/>
      <w:marLeft w:val="0"/>
      <w:marRight w:val="0"/>
      <w:marTop w:val="0"/>
      <w:marBottom w:val="0"/>
      <w:divBdr>
        <w:top w:val="none" w:sz="0" w:space="0" w:color="auto"/>
        <w:left w:val="none" w:sz="0" w:space="0" w:color="auto"/>
        <w:bottom w:val="none" w:sz="0" w:space="0" w:color="auto"/>
        <w:right w:val="none" w:sz="0" w:space="0" w:color="auto"/>
      </w:divBdr>
    </w:div>
    <w:div w:id="519317866">
      <w:bodyDiv w:val="1"/>
      <w:marLeft w:val="0"/>
      <w:marRight w:val="0"/>
      <w:marTop w:val="0"/>
      <w:marBottom w:val="0"/>
      <w:divBdr>
        <w:top w:val="none" w:sz="0" w:space="0" w:color="auto"/>
        <w:left w:val="none" w:sz="0" w:space="0" w:color="auto"/>
        <w:bottom w:val="none" w:sz="0" w:space="0" w:color="auto"/>
        <w:right w:val="none" w:sz="0" w:space="0" w:color="auto"/>
      </w:divBdr>
    </w:div>
    <w:div w:id="870731152">
      <w:bodyDiv w:val="1"/>
      <w:marLeft w:val="0"/>
      <w:marRight w:val="0"/>
      <w:marTop w:val="0"/>
      <w:marBottom w:val="0"/>
      <w:divBdr>
        <w:top w:val="none" w:sz="0" w:space="0" w:color="auto"/>
        <w:left w:val="none" w:sz="0" w:space="0" w:color="auto"/>
        <w:bottom w:val="none" w:sz="0" w:space="0" w:color="auto"/>
        <w:right w:val="none" w:sz="0" w:space="0" w:color="auto"/>
      </w:divBdr>
    </w:div>
    <w:div w:id="1246957515">
      <w:bodyDiv w:val="1"/>
      <w:marLeft w:val="0"/>
      <w:marRight w:val="0"/>
      <w:marTop w:val="0"/>
      <w:marBottom w:val="0"/>
      <w:divBdr>
        <w:top w:val="none" w:sz="0" w:space="0" w:color="auto"/>
        <w:left w:val="none" w:sz="0" w:space="0" w:color="auto"/>
        <w:bottom w:val="none" w:sz="0" w:space="0" w:color="auto"/>
        <w:right w:val="none" w:sz="0" w:space="0" w:color="auto"/>
      </w:divBdr>
      <w:divsChild>
        <w:div w:id="330330385">
          <w:marLeft w:val="0"/>
          <w:marRight w:val="0"/>
          <w:marTop w:val="0"/>
          <w:marBottom w:val="0"/>
          <w:divBdr>
            <w:top w:val="none" w:sz="0" w:space="0" w:color="auto"/>
            <w:left w:val="none" w:sz="0" w:space="0" w:color="auto"/>
            <w:bottom w:val="none" w:sz="0" w:space="0" w:color="auto"/>
            <w:right w:val="none" w:sz="0" w:space="0" w:color="auto"/>
          </w:divBdr>
          <w:divsChild>
            <w:div w:id="194928113">
              <w:marLeft w:val="0"/>
              <w:marRight w:val="0"/>
              <w:marTop w:val="0"/>
              <w:marBottom w:val="0"/>
              <w:divBdr>
                <w:top w:val="none" w:sz="0" w:space="0" w:color="auto"/>
                <w:left w:val="none" w:sz="0" w:space="0" w:color="auto"/>
                <w:bottom w:val="none" w:sz="0" w:space="0" w:color="auto"/>
                <w:right w:val="none" w:sz="0" w:space="0" w:color="auto"/>
              </w:divBdr>
              <w:divsChild>
                <w:div w:id="59449513">
                  <w:marLeft w:val="0"/>
                  <w:marRight w:val="0"/>
                  <w:marTop w:val="0"/>
                  <w:marBottom w:val="0"/>
                  <w:divBdr>
                    <w:top w:val="none" w:sz="0" w:space="0" w:color="auto"/>
                    <w:left w:val="none" w:sz="0" w:space="0" w:color="auto"/>
                    <w:bottom w:val="none" w:sz="0" w:space="0" w:color="auto"/>
                    <w:right w:val="none" w:sz="0" w:space="0" w:color="auto"/>
                  </w:divBdr>
                  <w:divsChild>
                    <w:div w:id="1240670484">
                      <w:marLeft w:val="0"/>
                      <w:marRight w:val="0"/>
                      <w:marTop w:val="0"/>
                      <w:marBottom w:val="0"/>
                      <w:divBdr>
                        <w:top w:val="none" w:sz="0" w:space="0" w:color="auto"/>
                        <w:left w:val="none" w:sz="0" w:space="0" w:color="auto"/>
                        <w:bottom w:val="none" w:sz="0" w:space="0" w:color="auto"/>
                        <w:right w:val="none" w:sz="0" w:space="0" w:color="auto"/>
                      </w:divBdr>
                      <w:divsChild>
                        <w:div w:id="880828595">
                          <w:marLeft w:val="0"/>
                          <w:marRight w:val="0"/>
                          <w:marTop w:val="0"/>
                          <w:marBottom w:val="0"/>
                          <w:divBdr>
                            <w:top w:val="none" w:sz="0" w:space="0" w:color="auto"/>
                            <w:left w:val="none" w:sz="0" w:space="0" w:color="auto"/>
                            <w:bottom w:val="none" w:sz="0" w:space="0" w:color="auto"/>
                            <w:right w:val="none" w:sz="0" w:space="0" w:color="auto"/>
                          </w:divBdr>
                          <w:divsChild>
                            <w:div w:id="134528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057310">
      <w:bodyDiv w:val="1"/>
      <w:marLeft w:val="0"/>
      <w:marRight w:val="0"/>
      <w:marTop w:val="0"/>
      <w:marBottom w:val="0"/>
      <w:divBdr>
        <w:top w:val="none" w:sz="0" w:space="0" w:color="auto"/>
        <w:left w:val="none" w:sz="0" w:space="0" w:color="auto"/>
        <w:bottom w:val="none" w:sz="0" w:space="0" w:color="auto"/>
        <w:right w:val="none" w:sz="0" w:space="0" w:color="auto"/>
      </w:divBdr>
    </w:div>
    <w:div w:id="20178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5770-par-valsts-un-pasvaldibu-dzivojamo-maju-privatizaciju" TargetMode="External"/><Relationship Id="rId18" Type="http://schemas.openxmlformats.org/officeDocument/2006/relationships/hyperlink" Target="mailto:ilvija.peimane@vni.lv"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60460" TargetMode="External"/><Relationship Id="rId17" Type="http://schemas.openxmlformats.org/officeDocument/2006/relationships/hyperlink" Target="https://mk.gov.lv/lv/amatpersonas/janis-reirs" TargetMode="External"/><Relationship Id="rId2" Type="http://schemas.openxmlformats.org/officeDocument/2006/relationships/customXml" Target="../customXml/item2.xml"/><Relationship Id="rId16" Type="http://schemas.openxmlformats.org/officeDocument/2006/relationships/hyperlink" Target="https://izsoles.ta.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0460" TargetMode="External"/><Relationship Id="rId5" Type="http://schemas.openxmlformats.org/officeDocument/2006/relationships/numbering" Target="numbering.xml"/><Relationship Id="rId15" Type="http://schemas.openxmlformats.org/officeDocument/2006/relationships/hyperlink" Target="https://likumi.lv/doc.php?id=5999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doc.php?id=2540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A.Gricenko (VNĪ)</Vad_x012b_t_x0101_js>
    <TAP xmlns="8a8406e0-fd3e-4c97-9c6b-df4e1c510b77">84</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120C3-B8A5-4E28-8CE6-45AFB789D3BA}">
  <ds:schemaRefs>
    <ds:schemaRef ds:uri="http://schemas.microsoft.com/sharepoint/v3/contenttype/forms"/>
  </ds:schemaRefs>
</ds:datastoreItem>
</file>

<file path=customXml/itemProps2.xml><?xml version="1.0" encoding="utf-8"?>
<ds:datastoreItem xmlns:ds="http://schemas.openxmlformats.org/officeDocument/2006/customXml" ds:itemID="{9394F87F-0917-45DD-8BC4-D655652C512C}">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6D26085C-AE00-44CB-B3BF-8FAA20CD3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9441A-3BCF-4F3A-AA02-94C89779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12024</Words>
  <Characters>6854</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„Par valsts nekustamā īpašuma “Vējloči”, Lapmežciema pagastā, Engures novadā, pārdošanu”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“Vējloči”, Lapmežciema pagastā, Engures novadā, pārdošanu”</dc:title>
  <dc:subject>Tiesību akta anotācija</dc:subject>
  <dc:creator>I.Peimane (VNĪ)</dc:creator>
  <cp:keywords>MK rīkojuma projekta anotācijs</cp:keywords>
  <dc:description>mara.denisova@vni.lv, 25600849</dc:description>
  <cp:lastModifiedBy>Inguna Dancīte</cp:lastModifiedBy>
  <cp:revision>2</cp:revision>
  <cp:lastPrinted>2020-07-13T10:02:00Z</cp:lastPrinted>
  <dcterms:created xsi:type="dcterms:W3CDTF">2020-07-31T06:57:00Z</dcterms:created>
  <dcterms:modified xsi:type="dcterms:W3CDTF">2020-07-31T06:57:00Z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