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7FC0" w14:textId="77777777" w:rsidR="00F85AD5" w:rsidRPr="00A82ACF" w:rsidRDefault="00F85AD5" w:rsidP="00F85AD5">
      <w:pPr>
        <w:jc w:val="right"/>
        <w:rPr>
          <w:i/>
          <w:sz w:val="28"/>
          <w:szCs w:val="28"/>
        </w:rPr>
      </w:pPr>
      <w:r w:rsidRPr="00A82ACF">
        <w:rPr>
          <w:i/>
          <w:sz w:val="28"/>
          <w:szCs w:val="28"/>
        </w:rPr>
        <w:t>Projekts</w:t>
      </w:r>
    </w:p>
    <w:p w14:paraId="5BD9AD62" w14:textId="77777777" w:rsidR="00F85AD5" w:rsidRPr="00A82ACF" w:rsidRDefault="00F85AD5" w:rsidP="00F85AD5">
      <w:pPr>
        <w:rPr>
          <w:b/>
          <w:sz w:val="28"/>
          <w:szCs w:val="28"/>
        </w:rPr>
      </w:pPr>
    </w:p>
    <w:p w14:paraId="48DD7120" w14:textId="77777777" w:rsidR="00F85AD5" w:rsidRPr="00A82ACF" w:rsidRDefault="00F85AD5" w:rsidP="00F85AD5">
      <w:pPr>
        <w:jc w:val="center"/>
        <w:rPr>
          <w:b/>
          <w:sz w:val="28"/>
          <w:szCs w:val="28"/>
        </w:rPr>
      </w:pPr>
      <w:r w:rsidRPr="00A82ACF">
        <w:rPr>
          <w:b/>
          <w:sz w:val="28"/>
          <w:szCs w:val="28"/>
        </w:rPr>
        <w:t>MINISTRU KABINETA SĒDES PROTOKOLLĒMUMS</w:t>
      </w:r>
    </w:p>
    <w:p w14:paraId="7249C15F" w14:textId="77777777" w:rsidR="00F85AD5" w:rsidRPr="00A82ACF" w:rsidRDefault="00F85AD5" w:rsidP="00F85AD5">
      <w:pPr>
        <w:rPr>
          <w:sz w:val="28"/>
          <w:szCs w:val="28"/>
        </w:rPr>
      </w:pPr>
    </w:p>
    <w:p w14:paraId="128C572B" w14:textId="77777777" w:rsidR="00F85AD5" w:rsidRPr="00A82ACF" w:rsidRDefault="00F85AD5" w:rsidP="00F85AD5">
      <w:pPr>
        <w:rPr>
          <w:sz w:val="28"/>
          <w:szCs w:val="28"/>
        </w:rPr>
      </w:pPr>
    </w:p>
    <w:tbl>
      <w:tblPr>
        <w:tblW w:w="0" w:type="auto"/>
        <w:tblLook w:val="01E0" w:firstRow="1" w:lastRow="1" w:firstColumn="1" w:lastColumn="1" w:noHBand="0" w:noVBand="0"/>
      </w:tblPr>
      <w:tblGrid>
        <w:gridCol w:w="3017"/>
        <w:gridCol w:w="3013"/>
        <w:gridCol w:w="3041"/>
      </w:tblGrid>
      <w:tr w:rsidR="00A82ACF" w:rsidRPr="00A82ACF" w14:paraId="1951E3C2" w14:textId="77777777" w:rsidTr="008C2A3A">
        <w:tc>
          <w:tcPr>
            <w:tcW w:w="3095" w:type="dxa"/>
            <w:hideMark/>
          </w:tcPr>
          <w:p w14:paraId="2CF8D7A0" w14:textId="77777777" w:rsidR="00F85AD5" w:rsidRPr="00A82ACF" w:rsidRDefault="00F85AD5" w:rsidP="008C2A3A">
            <w:pPr>
              <w:rPr>
                <w:sz w:val="28"/>
                <w:szCs w:val="28"/>
              </w:rPr>
            </w:pPr>
            <w:r w:rsidRPr="00A82ACF">
              <w:rPr>
                <w:sz w:val="28"/>
                <w:szCs w:val="28"/>
              </w:rPr>
              <w:t>Rīgā</w:t>
            </w:r>
          </w:p>
        </w:tc>
        <w:tc>
          <w:tcPr>
            <w:tcW w:w="3096" w:type="dxa"/>
            <w:hideMark/>
          </w:tcPr>
          <w:p w14:paraId="6174E825" w14:textId="77777777" w:rsidR="00F85AD5" w:rsidRPr="00A82ACF" w:rsidRDefault="00F85AD5" w:rsidP="008C2A3A">
            <w:pPr>
              <w:jc w:val="center"/>
              <w:rPr>
                <w:sz w:val="28"/>
                <w:szCs w:val="28"/>
              </w:rPr>
            </w:pPr>
            <w:r w:rsidRPr="00A82ACF">
              <w:rPr>
                <w:sz w:val="28"/>
                <w:szCs w:val="28"/>
              </w:rPr>
              <w:t>Nr.</w:t>
            </w:r>
          </w:p>
        </w:tc>
        <w:tc>
          <w:tcPr>
            <w:tcW w:w="3096" w:type="dxa"/>
            <w:hideMark/>
          </w:tcPr>
          <w:p w14:paraId="5CFAB72B" w14:textId="77777777" w:rsidR="00F85AD5" w:rsidRPr="00A82ACF" w:rsidRDefault="00F85AD5" w:rsidP="008C2A3A">
            <w:pPr>
              <w:jc w:val="right"/>
              <w:rPr>
                <w:sz w:val="28"/>
                <w:szCs w:val="28"/>
              </w:rPr>
            </w:pPr>
            <w:r w:rsidRPr="00A82ACF">
              <w:rPr>
                <w:sz w:val="28"/>
                <w:szCs w:val="28"/>
              </w:rPr>
              <w:t>2020. gada __.______</w:t>
            </w:r>
          </w:p>
        </w:tc>
      </w:tr>
      <w:tr w:rsidR="00A82ACF" w:rsidRPr="00A82ACF" w14:paraId="6C59C04F" w14:textId="77777777" w:rsidTr="008C2A3A">
        <w:tc>
          <w:tcPr>
            <w:tcW w:w="3095" w:type="dxa"/>
          </w:tcPr>
          <w:p w14:paraId="759B5BF8" w14:textId="77777777" w:rsidR="00F85AD5" w:rsidRPr="00A82ACF" w:rsidRDefault="00F85AD5" w:rsidP="008C2A3A">
            <w:pPr>
              <w:rPr>
                <w:sz w:val="28"/>
                <w:szCs w:val="28"/>
              </w:rPr>
            </w:pPr>
          </w:p>
        </w:tc>
        <w:tc>
          <w:tcPr>
            <w:tcW w:w="3096" w:type="dxa"/>
          </w:tcPr>
          <w:p w14:paraId="642438C5" w14:textId="77777777" w:rsidR="00F85AD5" w:rsidRPr="00A82ACF" w:rsidRDefault="00F85AD5" w:rsidP="008C2A3A">
            <w:pPr>
              <w:jc w:val="center"/>
              <w:rPr>
                <w:sz w:val="28"/>
                <w:szCs w:val="28"/>
              </w:rPr>
            </w:pPr>
          </w:p>
        </w:tc>
        <w:tc>
          <w:tcPr>
            <w:tcW w:w="3096" w:type="dxa"/>
          </w:tcPr>
          <w:p w14:paraId="5CA2CB2F" w14:textId="77777777" w:rsidR="00F85AD5" w:rsidRPr="00A82ACF" w:rsidRDefault="00F85AD5" w:rsidP="008C2A3A">
            <w:pPr>
              <w:jc w:val="right"/>
              <w:rPr>
                <w:sz w:val="28"/>
                <w:szCs w:val="28"/>
              </w:rPr>
            </w:pPr>
          </w:p>
        </w:tc>
      </w:tr>
    </w:tbl>
    <w:p w14:paraId="4A3388AA" w14:textId="77777777" w:rsidR="00F85AD5" w:rsidRPr="00A82ACF" w:rsidRDefault="00F85AD5" w:rsidP="00F85AD5">
      <w:pPr>
        <w:pStyle w:val="NormalWeb"/>
        <w:jc w:val="center"/>
        <w:rPr>
          <w:rFonts w:ascii="Times New Roman" w:hAnsi="Times New Roman" w:cs="Times New Roman"/>
          <w:bCs/>
          <w:color w:val="auto"/>
          <w:sz w:val="28"/>
          <w:szCs w:val="28"/>
        </w:rPr>
      </w:pPr>
      <w:bookmarkStart w:id="0" w:name="1"/>
      <w:bookmarkEnd w:id="0"/>
      <w:r w:rsidRPr="00A82ACF">
        <w:rPr>
          <w:rFonts w:ascii="Times New Roman" w:hAnsi="Times New Roman" w:cs="Times New Roman"/>
          <w:bCs/>
          <w:color w:val="auto"/>
          <w:sz w:val="28"/>
          <w:szCs w:val="28"/>
        </w:rPr>
        <w:t>.§</w:t>
      </w:r>
    </w:p>
    <w:p w14:paraId="360EC63D" w14:textId="38AD05BE" w:rsidR="00F85AD5" w:rsidRPr="00A82ACF" w:rsidRDefault="00F85AD5" w:rsidP="00F85AD5">
      <w:pPr>
        <w:jc w:val="center"/>
        <w:rPr>
          <w:b/>
          <w:sz w:val="28"/>
          <w:szCs w:val="28"/>
        </w:rPr>
      </w:pPr>
      <w:r w:rsidRPr="00A82ACF">
        <w:rPr>
          <w:b/>
          <w:sz w:val="28"/>
          <w:szCs w:val="28"/>
        </w:rPr>
        <w:t xml:space="preserve"> “</w:t>
      </w:r>
      <w:r w:rsidR="00A82ACF" w:rsidRPr="00A82ACF">
        <w:rPr>
          <w:rFonts w:eastAsiaTheme="minorHAnsi" w:cstheme="minorBidi"/>
          <w:b/>
          <w:sz w:val="28"/>
          <w:szCs w:val="28"/>
        </w:rPr>
        <w:t>Informatīvais ziņojums par virssaistību izmantošanu C</w:t>
      </w:r>
      <w:r w:rsidR="001300A4">
        <w:rPr>
          <w:rFonts w:eastAsiaTheme="minorHAnsi" w:cstheme="minorBidi"/>
          <w:b/>
          <w:sz w:val="28"/>
          <w:szCs w:val="28"/>
        </w:rPr>
        <w:t>ovid</w:t>
      </w:r>
      <w:r w:rsidR="00A82ACF" w:rsidRPr="00A82ACF">
        <w:rPr>
          <w:rFonts w:eastAsiaTheme="minorHAnsi" w:cstheme="minorBidi"/>
          <w:b/>
          <w:sz w:val="28"/>
          <w:szCs w:val="28"/>
        </w:rPr>
        <w:t>-19 seku mīkstināšanas pasākumiem ES fondu darbības programmas “Izaugsme un nodarbinātība” ieviešanā</w:t>
      </w:r>
      <w:r w:rsidR="007D0E3D" w:rsidRPr="00A82ACF">
        <w:rPr>
          <w:b/>
          <w:sz w:val="28"/>
          <w:szCs w:val="28"/>
        </w:rPr>
        <w:t>”</w:t>
      </w:r>
    </w:p>
    <w:p w14:paraId="6FD7DBE3" w14:textId="77777777" w:rsidR="00F85AD5" w:rsidRPr="00A82ACF" w:rsidRDefault="00F85AD5" w:rsidP="007D0E3D">
      <w:pPr>
        <w:jc w:val="center"/>
        <w:rPr>
          <w:b/>
          <w:sz w:val="28"/>
          <w:szCs w:val="28"/>
        </w:rPr>
      </w:pPr>
    </w:p>
    <w:p w14:paraId="0675EA76" w14:textId="77777777" w:rsidR="00F85AD5" w:rsidRPr="00A82ACF" w:rsidRDefault="00F85AD5" w:rsidP="00F85AD5">
      <w:pPr>
        <w:jc w:val="center"/>
        <w:rPr>
          <w:b/>
          <w:szCs w:val="28"/>
        </w:rPr>
      </w:pPr>
      <w:r w:rsidRPr="00A82ACF">
        <w:rPr>
          <w:b/>
          <w:szCs w:val="28"/>
        </w:rPr>
        <w:t>TA-____________________________________________________</w:t>
      </w:r>
    </w:p>
    <w:p w14:paraId="74B05BE0" w14:textId="77777777" w:rsidR="00F85AD5" w:rsidRPr="00A82ACF" w:rsidRDefault="00F85AD5" w:rsidP="00F85AD5">
      <w:pPr>
        <w:jc w:val="center"/>
        <w:rPr>
          <w:szCs w:val="28"/>
        </w:rPr>
      </w:pPr>
      <w:r w:rsidRPr="00A82ACF">
        <w:rPr>
          <w:szCs w:val="28"/>
        </w:rPr>
        <w:t>( ... )</w:t>
      </w:r>
    </w:p>
    <w:p w14:paraId="16FB9067" w14:textId="77777777" w:rsidR="00F85AD5" w:rsidRPr="00A82ACF" w:rsidRDefault="00F85AD5" w:rsidP="00F85AD5">
      <w:pPr>
        <w:tabs>
          <w:tab w:val="left" w:pos="284"/>
        </w:tabs>
        <w:jc w:val="both"/>
        <w:rPr>
          <w:b/>
          <w:sz w:val="28"/>
          <w:szCs w:val="28"/>
        </w:rPr>
      </w:pPr>
    </w:p>
    <w:p w14:paraId="4BDF6A47" w14:textId="67B2E173" w:rsidR="000219B0" w:rsidRPr="00A82ACF" w:rsidRDefault="00287612" w:rsidP="000219B0">
      <w:pPr>
        <w:pStyle w:val="ListParagraph"/>
        <w:numPr>
          <w:ilvl w:val="0"/>
          <w:numId w:val="1"/>
        </w:numPr>
        <w:ind w:right="-1"/>
        <w:jc w:val="both"/>
        <w:rPr>
          <w:sz w:val="28"/>
          <w:szCs w:val="28"/>
        </w:rPr>
      </w:pPr>
      <w:r w:rsidRPr="00A82ACF">
        <w:rPr>
          <w:sz w:val="28"/>
          <w:szCs w:val="28"/>
        </w:rPr>
        <w:t>Pieņemt zināšanai iesniegto informatīvo ziņojumu</w:t>
      </w:r>
      <w:r w:rsidR="00014ABA" w:rsidRPr="00A82ACF">
        <w:rPr>
          <w:rFonts w:eastAsia="Calibri"/>
          <w:sz w:val="28"/>
          <w:szCs w:val="28"/>
        </w:rPr>
        <w:t>.</w:t>
      </w:r>
    </w:p>
    <w:p w14:paraId="54FCFBBC" w14:textId="1C19D1C4" w:rsidR="00A07D23" w:rsidRPr="007F3EB5" w:rsidRDefault="0003518A" w:rsidP="007F3EB5">
      <w:pPr>
        <w:pStyle w:val="ListParagraph"/>
        <w:numPr>
          <w:ilvl w:val="0"/>
          <w:numId w:val="1"/>
        </w:numPr>
        <w:ind w:right="-1"/>
        <w:jc w:val="both"/>
        <w:rPr>
          <w:sz w:val="28"/>
          <w:szCs w:val="28"/>
        </w:rPr>
      </w:pPr>
      <w:r>
        <w:rPr>
          <w:sz w:val="28"/>
          <w:szCs w:val="28"/>
        </w:rPr>
        <w:t>P</w:t>
      </w:r>
      <w:r w:rsidR="00CB1608" w:rsidRPr="00A82ACF">
        <w:rPr>
          <w:sz w:val="28"/>
          <w:szCs w:val="28"/>
        </w:rPr>
        <w:t>apildus ar Ministru kabineta 2015.</w:t>
      </w:r>
      <w:r w:rsidR="007F3EB5">
        <w:rPr>
          <w:sz w:val="28"/>
          <w:szCs w:val="28"/>
        </w:rPr>
        <w:t> </w:t>
      </w:r>
      <w:r w:rsidR="00CB1608" w:rsidRPr="00A82ACF">
        <w:rPr>
          <w:sz w:val="28"/>
          <w:szCs w:val="28"/>
        </w:rPr>
        <w:t>gada 10.</w:t>
      </w:r>
      <w:r w:rsidR="007F3EB5">
        <w:rPr>
          <w:sz w:val="28"/>
          <w:szCs w:val="28"/>
        </w:rPr>
        <w:t> </w:t>
      </w:r>
      <w:r w:rsidR="00CB1608" w:rsidRPr="00A82ACF">
        <w:rPr>
          <w:sz w:val="28"/>
          <w:szCs w:val="28"/>
        </w:rPr>
        <w:t>novembra rīkojumu Nr.</w:t>
      </w:r>
      <w:r w:rsidR="007F3EB5">
        <w:rPr>
          <w:sz w:val="28"/>
          <w:szCs w:val="28"/>
        </w:rPr>
        <w:t> </w:t>
      </w:r>
      <w:r w:rsidR="00CB1608" w:rsidRPr="00A82ACF">
        <w:rPr>
          <w:sz w:val="28"/>
          <w:szCs w:val="28"/>
        </w:rPr>
        <w:t>709</w:t>
      </w:r>
      <w:r w:rsidR="00300C71" w:rsidRPr="00A82ACF">
        <w:rPr>
          <w:sz w:val="28"/>
          <w:szCs w:val="28"/>
        </w:rPr>
        <w:t xml:space="preserve"> “Par integrēto teritoriālo investīciju specifisko atbalsta mērķu finansējuma kopējo apjomu katram nacionālas nozīmes attīstības centram un kopējiem rezultatīvajiem rādītājiem nacionālas nozīmes attīstības centru grupai”</w:t>
      </w:r>
      <w:r w:rsidR="00797EF8">
        <w:rPr>
          <w:sz w:val="28"/>
          <w:szCs w:val="28"/>
        </w:rPr>
        <w:t xml:space="preserve">, ar </w:t>
      </w:r>
      <w:r w:rsidR="008A5EFB" w:rsidRPr="00A82ACF">
        <w:rPr>
          <w:sz w:val="28"/>
          <w:szCs w:val="28"/>
        </w:rPr>
        <w:t>Ministru kabineta</w:t>
      </w:r>
      <w:r w:rsidR="00CB1608" w:rsidRPr="00A82ACF">
        <w:rPr>
          <w:sz w:val="28"/>
          <w:szCs w:val="28"/>
        </w:rPr>
        <w:t xml:space="preserve"> 2017.</w:t>
      </w:r>
      <w:r w:rsidR="007F3EB5">
        <w:rPr>
          <w:sz w:val="28"/>
          <w:szCs w:val="28"/>
        </w:rPr>
        <w:t> </w:t>
      </w:r>
      <w:r w:rsidR="00CB1608" w:rsidRPr="00A82ACF">
        <w:rPr>
          <w:sz w:val="28"/>
          <w:szCs w:val="28"/>
        </w:rPr>
        <w:t>gada 28.</w:t>
      </w:r>
      <w:r w:rsidR="007F3EB5">
        <w:rPr>
          <w:sz w:val="28"/>
          <w:szCs w:val="28"/>
        </w:rPr>
        <w:t> </w:t>
      </w:r>
      <w:r w:rsidR="00CB1608" w:rsidRPr="007F3EB5">
        <w:rPr>
          <w:sz w:val="28"/>
          <w:szCs w:val="28"/>
        </w:rPr>
        <w:t>marta</w:t>
      </w:r>
      <w:r w:rsidR="00797EF8">
        <w:rPr>
          <w:sz w:val="28"/>
          <w:szCs w:val="28"/>
        </w:rPr>
        <w:t xml:space="preserve"> sēdes</w:t>
      </w:r>
      <w:r w:rsidR="00CB1608" w:rsidRPr="007F3EB5">
        <w:rPr>
          <w:sz w:val="28"/>
          <w:szCs w:val="28"/>
        </w:rPr>
        <w:t xml:space="preserve"> protokollēmum</w:t>
      </w:r>
      <w:r w:rsidR="0080668B">
        <w:rPr>
          <w:sz w:val="28"/>
          <w:szCs w:val="28"/>
        </w:rPr>
        <w:t>a</w:t>
      </w:r>
      <w:r w:rsidR="00CB1608" w:rsidRPr="007F3EB5">
        <w:rPr>
          <w:sz w:val="28"/>
          <w:szCs w:val="28"/>
        </w:rPr>
        <w:t xml:space="preserve"> Nr.16 32.§ </w:t>
      </w:r>
      <w:r w:rsidR="007F3EB5" w:rsidRPr="007F3EB5">
        <w:rPr>
          <w:sz w:val="28"/>
          <w:szCs w:val="28"/>
        </w:rPr>
        <w:t xml:space="preserve">piešķirtajām virssaistībām </w:t>
      </w:r>
      <w:r w:rsidR="0080668B">
        <w:rPr>
          <w:sz w:val="28"/>
          <w:szCs w:val="28"/>
        </w:rPr>
        <w:t xml:space="preserve">par kopējo summu </w:t>
      </w:r>
      <w:r w:rsidR="007F3EB5" w:rsidRPr="007F3EB5">
        <w:rPr>
          <w:sz w:val="28"/>
          <w:szCs w:val="28"/>
        </w:rPr>
        <w:t>66,3 miljon</w:t>
      </w:r>
      <w:r w:rsidR="0080668B">
        <w:rPr>
          <w:sz w:val="28"/>
          <w:szCs w:val="28"/>
        </w:rPr>
        <w:t>s</w:t>
      </w:r>
      <w:r w:rsidR="00CB1608" w:rsidRPr="007F3EB5">
        <w:rPr>
          <w:sz w:val="28"/>
          <w:szCs w:val="28"/>
        </w:rPr>
        <w:t xml:space="preserve"> </w:t>
      </w:r>
      <w:r w:rsidR="00CB1608" w:rsidRPr="007F3EB5">
        <w:rPr>
          <w:i/>
          <w:sz w:val="28"/>
          <w:szCs w:val="28"/>
        </w:rPr>
        <w:t>euro</w:t>
      </w:r>
      <w:r w:rsidR="00CB1608" w:rsidRPr="007F3EB5">
        <w:rPr>
          <w:sz w:val="28"/>
          <w:szCs w:val="28"/>
        </w:rPr>
        <w:t xml:space="preserve"> </w:t>
      </w:r>
      <w:r w:rsidR="00A82ACF" w:rsidRPr="007F3EB5">
        <w:rPr>
          <w:sz w:val="28"/>
          <w:szCs w:val="28"/>
        </w:rPr>
        <w:t xml:space="preserve">un ar </w:t>
      </w:r>
      <w:r w:rsidR="008A5EFB" w:rsidRPr="007F3EB5">
        <w:rPr>
          <w:sz w:val="28"/>
          <w:szCs w:val="28"/>
        </w:rPr>
        <w:t>Ministru kabineta</w:t>
      </w:r>
      <w:r w:rsidR="00A82ACF" w:rsidRPr="007F3EB5">
        <w:rPr>
          <w:sz w:val="28"/>
          <w:szCs w:val="28"/>
        </w:rPr>
        <w:t xml:space="preserve"> 2020.</w:t>
      </w:r>
      <w:r w:rsidR="007F3EB5" w:rsidRPr="007F3EB5">
        <w:rPr>
          <w:sz w:val="28"/>
          <w:szCs w:val="28"/>
        </w:rPr>
        <w:t> </w:t>
      </w:r>
      <w:r w:rsidR="00A82ACF" w:rsidRPr="007F3EB5">
        <w:rPr>
          <w:sz w:val="28"/>
          <w:szCs w:val="28"/>
        </w:rPr>
        <w:t>gada 2.</w:t>
      </w:r>
      <w:r w:rsidR="007F3EB5" w:rsidRPr="007F3EB5">
        <w:rPr>
          <w:sz w:val="28"/>
          <w:szCs w:val="28"/>
        </w:rPr>
        <w:t> </w:t>
      </w:r>
      <w:r w:rsidR="00A82ACF" w:rsidRPr="007F3EB5">
        <w:rPr>
          <w:sz w:val="28"/>
          <w:szCs w:val="28"/>
        </w:rPr>
        <w:t xml:space="preserve">jūnija </w:t>
      </w:r>
      <w:r w:rsidR="00797EF8">
        <w:rPr>
          <w:sz w:val="28"/>
          <w:szCs w:val="28"/>
        </w:rPr>
        <w:t xml:space="preserve">sēdes </w:t>
      </w:r>
      <w:r w:rsidR="00A82ACF" w:rsidRPr="007F3EB5">
        <w:rPr>
          <w:sz w:val="28"/>
          <w:szCs w:val="28"/>
        </w:rPr>
        <w:t>protokol</w:t>
      </w:r>
      <w:r w:rsidR="0080668B">
        <w:rPr>
          <w:sz w:val="28"/>
          <w:szCs w:val="28"/>
        </w:rPr>
        <w:t>lēmuma</w:t>
      </w:r>
      <w:r w:rsidR="009A63DA">
        <w:rPr>
          <w:sz w:val="28"/>
          <w:szCs w:val="28"/>
        </w:rPr>
        <w:t xml:space="preserve"> Nr.</w:t>
      </w:r>
      <w:r w:rsidR="00A82ACF" w:rsidRPr="007F3EB5">
        <w:rPr>
          <w:sz w:val="28"/>
          <w:szCs w:val="28"/>
        </w:rPr>
        <w:t>38 49</w:t>
      </w:r>
      <w:r w:rsidR="00797EF8">
        <w:rPr>
          <w:sz w:val="28"/>
          <w:szCs w:val="28"/>
        </w:rPr>
        <w:t>.</w:t>
      </w:r>
      <w:r w:rsidR="00A82ACF" w:rsidRPr="007F3EB5">
        <w:rPr>
          <w:sz w:val="28"/>
          <w:szCs w:val="28"/>
        </w:rPr>
        <w:t>§ 3.punktā piešķ</w:t>
      </w:r>
      <w:r w:rsidR="007F3EB5" w:rsidRPr="007F3EB5">
        <w:rPr>
          <w:sz w:val="28"/>
          <w:szCs w:val="28"/>
        </w:rPr>
        <w:t xml:space="preserve">irtajām virssaistībām </w:t>
      </w:r>
      <w:r w:rsidR="0080668B">
        <w:rPr>
          <w:sz w:val="28"/>
          <w:szCs w:val="28"/>
        </w:rPr>
        <w:t xml:space="preserve">par kopējo summu </w:t>
      </w:r>
      <w:r w:rsidR="007F3EB5" w:rsidRPr="007F3EB5">
        <w:rPr>
          <w:sz w:val="28"/>
          <w:szCs w:val="28"/>
        </w:rPr>
        <w:t>71,0 </w:t>
      </w:r>
      <w:r w:rsidR="007F3EB5">
        <w:rPr>
          <w:sz w:val="28"/>
          <w:szCs w:val="28"/>
        </w:rPr>
        <w:t>miljon</w:t>
      </w:r>
      <w:r w:rsidR="0080668B">
        <w:rPr>
          <w:sz w:val="28"/>
          <w:szCs w:val="28"/>
        </w:rPr>
        <w:t>s</w:t>
      </w:r>
      <w:r w:rsidR="00A82ACF" w:rsidRPr="007F3EB5">
        <w:rPr>
          <w:sz w:val="28"/>
          <w:szCs w:val="28"/>
        </w:rPr>
        <w:t xml:space="preserve"> </w:t>
      </w:r>
      <w:r w:rsidR="00A82ACF" w:rsidRPr="007F3EB5">
        <w:rPr>
          <w:i/>
          <w:sz w:val="28"/>
          <w:szCs w:val="28"/>
        </w:rPr>
        <w:t>euro</w:t>
      </w:r>
      <w:r w:rsidR="002D4D1E" w:rsidRPr="007F3EB5">
        <w:rPr>
          <w:sz w:val="28"/>
          <w:szCs w:val="28"/>
        </w:rPr>
        <w:t>,</w:t>
      </w:r>
      <w:r w:rsidR="00A82ACF" w:rsidRPr="007F3EB5">
        <w:rPr>
          <w:sz w:val="20"/>
          <w:szCs w:val="20"/>
        </w:rPr>
        <w:t xml:space="preserve">  </w:t>
      </w:r>
      <w:r w:rsidR="00CB1608" w:rsidRPr="007F3EB5">
        <w:rPr>
          <w:sz w:val="28"/>
          <w:szCs w:val="28"/>
        </w:rPr>
        <w:t>a</w:t>
      </w:r>
      <w:r w:rsidR="004D508D" w:rsidRPr="007F3EB5">
        <w:rPr>
          <w:sz w:val="28"/>
          <w:szCs w:val="28"/>
        </w:rPr>
        <w:t xml:space="preserve">tļaut izmantot </w:t>
      </w:r>
      <w:r w:rsidR="00486FB9" w:rsidRPr="007F3EB5">
        <w:rPr>
          <w:sz w:val="28"/>
          <w:szCs w:val="28"/>
        </w:rPr>
        <w:t>valsts budžeta virssaistību finansējumu</w:t>
      </w:r>
      <w:r w:rsidR="00FB12A0" w:rsidRPr="007F3EB5">
        <w:rPr>
          <w:sz w:val="28"/>
          <w:szCs w:val="28"/>
        </w:rPr>
        <w:t xml:space="preserve"> </w:t>
      </w:r>
      <w:r w:rsidR="004D508D" w:rsidRPr="007F3EB5">
        <w:rPr>
          <w:sz w:val="28"/>
          <w:szCs w:val="28"/>
        </w:rPr>
        <w:t xml:space="preserve">līdz </w:t>
      </w:r>
      <w:r w:rsidR="00A82ACF" w:rsidRPr="007F3EB5">
        <w:rPr>
          <w:sz w:val="28"/>
          <w:szCs w:val="28"/>
        </w:rPr>
        <w:t>73,43</w:t>
      </w:r>
      <w:r w:rsidR="007F3EB5">
        <w:rPr>
          <w:sz w:val="28"/>
          <w:szCs w:val="28"/>
        </w:rPr>
        <w:t> miljon</w:t>
      </w:r>
      <w:r w:rsidR="0080668B">
        <w:rPr>
          <w:sz w:val="28"/>
          <w:szCs w:val="28"/>
        </w:rPr>
        <w:t>iem</w:t>
      </w:r>
      <w:r w:rsidR="00FB12A0" w:rsidRPr="007F3EB5">
        <w:rPr>
          <w:sz w:val="28"/>
          <w:szCs w:val="28"/>
        </w:rPr>
        <w:t xml:space="preserve"> </w:t>
      </w:r>
      <w:r w:rsidR="00486FB9" w:rsidRPr="007F3EB5">
        <w:rPr>
          <w:i/>
          <w:sz w:val="28"/>
          <w:szCs w:val="28"/>
        </w:rPr>
        <w:t>eur</w:t>
      </w:r>
      <w:r w:rsidR="005653C0" w:rsidRPr="007F3EB5">
        <w:rPr>
          <w:i/>
          <w:sz w:val="28"/>
          <w:szCs w:val="28"/>
        </w:rPr>
        <w:t>o</w:t>
      </w:r>
      <w:r w:rsidR="00FB12A0" w:rsidRPr="007F3EB5">
        <w:rPr>
          <w:i/>
          <w:sz w:val="28"/>
          <w:szCs w:val="28"/>
        </w:rPr>
        <w:t xml:space="preserve"> </w:t>
      </w:r>
      <w:r w:rsidR="005653C0" w:rsidRPr="007F3EB5">
        <w:rPr>
          <w:sz w:val="28"/>
          <w:szCs w:val="28"/>
        </w:rPr>
        <w:t xml:space="preserve">Eiropas Savienības struktūrfondu un Kohēzijas fonda </w:t>
      </w:r>
      <w:r w:rsidR="00011B30" w:rsidRPr="00011B30">
        <w:rPr>
          <w:sz w:val="28"/>
          <w:szCs w:val="28"/>
        </w:rPr>
        <w:t xml:space="preserve">(turpmāk – Eiropas Savienības fondi) </w:t>
      </w:r>
      <w:r w:rsidR="00486FB9" w:rsidRPr="007F3EB5">
        <w:rPr>
          <w:sz w:val="28"/>
          <w:szCs w:val="28"/>
        </w:rPr>
        <w:t>2014.</w:t>
      </w:r>
      <w:r w:rsidR="001300A4" w:rsidRPr="007F3EB5">
        <w:rPr>
          <w:sz w:val="28"/>
          <w:szCs w:val="28"/>
        </w:rPr>
        <w:t xml:space="preserve"> </w:t>
      </w:r>
      <w:r w:rsidR="00486FB9" w:rsidRPr="007F3EB5">
        <w:rPr>
          <w:sz w:val="28"/>
          <w:szCs w:val="28"/>
        </w:rPr>
        <w:t>-</w:t>
      </w:r>
      <w:r w:rsidR="001300A4" w:rsidRPr="007F3EB5">
        <w:rPr>
          <w:sz w:val="28"/>
          <w:szCs w:val="28"/>
        </w:rPr>
        <w:t xml:space="preserve"> </w:t>
      </w:r>
      <w:r w:rsidR="00486FB9" w:rsidRPr="007F3EB5">
        <w:rPr>
          <w:sz w:val="28"/>
          <w:szCs w:val="28"/>
        </w:rPr>
        <w:t>2020.</w:t>
      </w:r>
      <w:r w:rsidR="007F3EB5">
        <w:rPr>
          <w:sz w:val="28"/>
          <w:szCs w:val="28"/>
        </w:rPr>
        <w:t> </w:t>
      </w:r>
      <w:r w:rsidR="00486FB9" w:rsidRPr="007F3EB5">
        <w:rPr>
          <w:sz w:val="28"/>
          <w:szCs w:val="28"/>
        </w:rPr>
        <w:t>gada plānošanas perioda darbības programm</w:t>
      </w:r>
      <w:r w:rsidR="0080668B">
        <w:rPr>
          <w:sz w:val="28"/>
          <w:szCs w:val="28"/>
        </w:rPr>
        <w:t>ā</w:t>
      </w:r>
      <w:r w:rsidR="00486FB9" w:rsidRPr="007F3EB5">
        <w:rPr>
          <w:sz w:val="28"/>
          <w:szCs w:val="28"/>
        </w:rPr>
        <w:t xml:space="preserve"> “Izaugsme un nodarbinātība”</w:t>
      </w:r>
      <w:r w:rsidR="00A07D23" w:rsidRPr="007F3EB5">
        <w:rPr>
          <w:sz w:val="28"/>
          <w:szCs w:val="28"/>
        </w:rPr>
        <w:t xml:space="preserve"> </w:t>
      </w:r>
      <w:r w:rsidR="005677E9" w:rsidRPr="007F3EB5">
        <w:rPr>
          <w:sz w:val="28"/>
          <w:szCs w:val="28"/>
        </w:rPr>
        <w:t>šādu</w:t>
      </w:r>
      <w:r w:rsidR="00A07D23" w:rsidRPr="007F3EB5">
        <w:rPr>
          <w:sz w:val="28"/>
          <w:szCs w:val="28"/>
        </w:rPr>
        <w:t xml:space="preserve"> </w:t>
      </w:r>
      <w:r w:rsidR="00A82ACF" w:rsidRPr="007F3EB5">
        <w:rPr>
          <w:sz w:val="28"/>
          <w:szCs w:val="28"/>
        </w:rPr>
        <w:t>specifisko atbalsta mērķu un pasākumu</w:t>
      </w:r>
      <w:r w:rsidR="00A07D23" w:rsidRPr="007F3EB5">
        <w:rPr>
          <w:sz w:val="28"/>
          <w:szCs w:val="28"/>
        </w:rPr>
        <w:t xml:space="preserve"> dalījumā</w:t>
      </w:r>
      <w:r w:rsidR="005677E9" w:rsidRPr="007F3EB5">
        <w:rPr>
          <w:sz w:val="28"/>
          <w:szCs w:val="28"/>
        </w:rPr>
        <w:t>:</w:t>
      </w:r>
    </w:p>
    <w:p w14:paraId="6423C239" w14:textId="2718040D" w:rsidR="00A82ACF" w:rsidRPr="008A5EFB" w:rsidRDefault="00A82ACF" w:rsidP="00A82ACF">
      <w:pPr>
        <w:pStyle w:val="ListParagraph"/>
        <w:numPr>
          <w:ilvl w:val="1"/>
          <w:numId w:val="1"/>
        </w:numPr>
        <w:ind w:right="-1"/>
        <w:jc w:val="both"/>
        <w:rPr>
          <w:rFonts w:eastAsia="Calibri"/>
          <w:i/>
          <w:sz w:val="28"/>
          <w:szCs w:val="28"/>
        </w:rPr>
      </w:pPr>
      <w:r w:rsidRPr="00A82ACF">
        <w:rPr>
          <w:bCs/>
          <w:sz w:val="28"/>
          <w:szCs w:val="28"/>
        </w:rPr>
        <w:t>1</w:t>
      </w:r>
      <w:r w:rsidR="000D7D98">
        <w:rPr>
          <w:bCs/>
          <w:sz w:val="28"/>
          <w:szCs w:val="28"/>
        </w:rPr>
        <w:t>.1.1. </w:t>
      </w:r>
      <w:r w:rsidRPr="00A82ACF">
        <w:rPr>
          <w:bCs/>
          <w:sz w:val="28"/>
          <w:szCs w:val="28"/>
        </w:rPr>
        <w:t>specifiskā atbalsta mērķa “Palielināt Latvijas zinātnisko institūciju pētniecisko un inovatīvo kapacitāti un spēju piesaistīt ārējo finansējumu, ieguldot cilvēkresur</w:t>
      </w:r>
      <w:r w:rsidR="000D7D98">
        <w:rPr>
          <w:bCs/>
          <w:sz w:val="28"/>
          <w:szCs w:val="28"/>
        </w:rPr>
        <w:t>sos un infrastruktūrā” 1.1.1.1. </w:t>
      </w:r>
      <w:r w:rsidRPr="00A82ACF">
        <w:rPr>
          <w:bCs/>
          <w:sz w:val="28"/>
          <w:szCs w:val="28"/>
        </w:rPr>
        <w:t xml:space="preserve">pasākuma “Praktiskas ievirzes pētījumi” īstenošanai Izglītības un zinātnes </w:t>
      </w:r>
      <w:r w:rsidR="00205827">
        <w:rPr>
          <w:bCs/>
          <w:sz w:val="28"/>
          <w:szCs w:val="28"/>
        </w:rPr>
        <w:t>ministrijai 11,0 </w:t>
      </w:r>
      <w:r w:rsidRPr="008A5EFB">
        <w:rPr>
          <w:bCs/>
          <w:sz w:val="28"/>
          <w:szCs w:val="28"/>
        </w:rPr>
        <w:t>milj</w:t>
      </w:r>
      <w:r w:rsidR="008A5EFB" w:rsidRPr="008A5EFB">
        <w:rPr>
          <w:bCs/>
          <w:sz w:val="28"/>
          <w:szCs w:val="28"/>
        </w:rPr>
        <w:t>onus</w:t>
      </w:r>
      <w:r w:rsidR="00205827">
        <w:rPr>
          <w:bCs/>
          <w:sz w:val="28"/>
          <w:szCs w:val="28"/>
        </w:rPr>
        <w:t> </w:t>
      </w:r>
      <w:r w:rsidRPr="008A5EFB">
        <w:rPr>
          <w:bCs/>
          <w:i/>
          <w:sz w:val="28"/>
          <w:szCs w:val="28"/>
        </w:rPr>
        <w:t>euro</w:t>
      </w:r>
      <w:r w:rsidRPr="008A5EFB">
        <w:rPr>
          <w:bCs/>
          <w:sz w:val="28"/>
          <w:szCs w:val="28"/>
        </w:rPr>
        <w:t>;</w:t>
      </w:r>
    </w:p>
    <w:p w14:paraId="57802865" w14:textId="07074168" w:rsidR="00A82ACF" w:rsidRPr="00A82ACF" w:rsidRDefault="00A82ACF" w:rsidP="00A82ACF">
      <w:pPr>
        <w:pStyle w:val="ListParagraph"/>
        <w:numPr>
          <w:ilvl w:val="1"/>
          <w:numId w:val="1"/>
        </w:numPr>
        <w:ind w:right="-1"/>
        <w:jc w:val="both"/>
        <w:rPr>
          <w:rFonts w:eastAsia="Calibri"/>
          <w:sz w:val="28"/>
          <w:szCs w:val="28"/>
        </w:rPr>
      </w:pPr>
      <w:r w:rsidRPr="00A82ACF">
        <w:rPr>
          <w:bCs/>
          <w:sz w:val="28"/>
          <w:szCs w:val="28"/>
        </w:rPr>
        <w:t xml:space="preserve">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īstenošanai Izglītības un zinātnes ministrijai </w:t>
      </w:r>
      <w:r w:rsidRPr="008A5EFB">
        <w:rPr>
          <w:bCs/>
          <w:sz w:val="28"/>
          <w:szCs w:val="28"/>
        </w:rPr>
        <w:t>0,4</w:t>
      </w:r>
      <w:r w:rsidR="007477A8">
        <w:rPr>
          <w:bCs/>
          <w:sz w:val="28"/>
          <w:szCs w:val="28"/>
        </w:rPr>
        <w:t>8</w:t>
      </w:r>
      <w:r w:rsidR="000D7D98">
        <w:rPr>
          <w:bCs/>
          <w:i/>
          <w:sz w:val="28"/>
          <w:szCs w:val="28"/>
        </w:rPr>
        <w:t> </w:t>
      </w:r>
      <w:r w:rsidR="008A5EFB" w:rsidRPr="008A5EFB">
        <w:rPr>
          <w:bCs/>
          <w:sz w:val="28"/>
          <w:szCs w:val="28"/>
        </w:rPr>
        <w:t>miljonus</w:t>
      </w:r>
      <w:r w:rsidRPr="008A5EFB">
        <w:rPr>
          <w:bCs/>
          <w:i/>
          <w:sz w:val="28"/>
          <w:szCs w:val="28"/>
        </w:rPr>
        <w:t xml:space="preserve"> euro</w:t>
      </w:r>
      <w:r w:rsidRPr="008A5EFB">
        <w:rPr>
          <w:bCs/>
          <w:sz w:val="28"/>
          <w:szCs w:val="28"/>
        </w:rPr>
        <w:t>;</w:t>
      </w:r>
    </w:p>
    <w:p w14:paraId="6864B4F8" w14:textId="3E3DB2AD" w:rsidR="00A82ACF" w:rsidRPr="00A82ACF" w:rsidRDefault="000D7D98" w:rsidP="00A82ACF">
      <w:pPr>
        <w:pStyle w:val="ListParagraph"/>
        <w:numPr>
          <w:ilvl w:val="1"/>
          <w:numId w:val="1"/>
        </w:numPr>
        <w:ind w:right="-1"/>
        <w:jc w:val="both"/>
        <w:rPr>
          <w:rFonts w:eastAsia="Calibri"/>
          <w:sz w:val="28"/>
          <w:szCs w:val="28"/>
        </w:rPr>
      </w:pPr>
      <w:r>
        <w:rPr>
          <w:bCs/>
          <w:sz w:val="28"/>
          <w:szCs w:val="28"/>
          <w:lang w:eastAsia="lv-LV"/>
        </w:rPr>
        <w:t>1.2.2. </w:t>
      </w:r>
      <w:r w:rsidR="00A82ACF" w:rsidRPr="00A82ACF">
        <w:rPr>
          <w:bCs/>
          <w:sz w:val="28"/>
          <w:szCs w:val="28"/>
          <w:lang w:eastAsia="lv-LV"/>
        </w:rPr>
        <w:t>specifiskā atbalsta mērķa “Veicināt inovāciju ieviešanu komersantos”</w:t>
      </w:r>
      <w:r w:rsidR="00A82ACF" w:rsidRPr="00A82ACF">
        <w:rPr>
          <w:rFonts w:ascii="Arial" w:hAnsi="Arial" w:cs="Arial"/>
          <w:b/>
          <w:bCs/>
          <w:sz w:val="28"/>
          <w:szCs w:val="28"/>
          <w:lang w:eastAsia="lv-LV"/>
        </w:rPr>
        <w:t xml:space="preserve"> </w:t>
      </w:r>
      <w:r>
        <w:rPr>
          <w:sz w:val="28"/>
          <w:szCs w:val="28"/>
        </w:rPr>
        <w:t>1.2.2.1. </w:t>
      </w:r>
      <w:r w:rsidR="00A82ACF" w:rsidRPr="00A82ACF">
        <w:rPr>
          <w:sz w:val="28"/>
          <w:szCs w:val="28"/>
        </w:rPr>
        <w:t>pasākuma “Atbalsts nodarbināto</w:t>
      </w:r>
      <w:r>
        <w:rPr>
          <w:sz w:val="28"/>
          <w:szCs w:val="28"/>
        </w:rPr>
        <w:t xml:space="preserve"> apmācībām” un </w:t>
      </w:r>
      <w:r>
        <w:rPr>
          <w:sz w:val="28"/>
          <w:szCs w:val="28"/>
        </w:rPr>
        <w:lastRenderedPageBreak/>
        <w:t>1.2.2.3. </w:t>
      </w:r>
      <w:r w:rsidR="00A82ACF" w:rsidRPr="00A82ACF">
        <w:rPr>
          <w:sz w:val="28"/>
          <w:szCs w:val="28"/>
        </w:rPr>
        <w:t xml:space="preserve">pasākuma “Atbalsts IKT un netehnoloģiskām apmācībām, kā arī apmācībām, lai sekmētu investoru piesaisti” īstenošanai Ekonomikas ministrijai </w:t>
      </w:r>
      <w:r w:rsidR="007F3EB5" w:rsidRPr="007F3EB5">
        <w:rPr>
          <w:sz w:val="28"/>
          <w:szCs w:val="28"/>
        </w:rPr>
        <w:t>19,7 miljonus</w:t>
      </w:r>
      <w:r w:rsidR="00A82ACF" w:rsidRPr="007F3EB5">
        <w:rPr>
          <w:sz w:val="28"/>
          <w:szCs w:val="28"/>
        </w:rPr>
        <w:t xml:space="preserve"> </w:t>
      </w:r>
      <w:r w:rsidR="00A82ACF" w:rsidRPr="007F3EB5">
        <w:rPr>
          <w:i/>
          <w:sz w:val="28"/>
          <w:szCs w:val="28"/>
        </w:rPr>
        <w:t>euro</w:t>
      </w:r>
      <w:r w:rsidR="00A82ACF" w:rsidRPr="007F3EB5">
        <w:rPr>
          <w:sz w:val="28"/>
          <w:szCs w:val="28"/>
        </w:rPr>
        <w:t>;</w:t>
      </w:r>
    </w:p>
    <w:p w14:paraId="7A7F88C0" w14:textId="5B8526D9" w:rsidR="00A82ACF" w:rsidRPr="00A82ACF" w:rsidRDefault="00A82ACF" w:rsidP="00A82ACF">
      <w:pPr>
        <w:pStyle w:val="ListParagraph"/>
        <w:numPr>
          <w:ilvl w:val="1"/>
          <w:numId w:val="1"/>
        </w:numPr>
        <w:ind w:right="-1"/>
        <w:jc w:val="both"/>
        <w:rPr>
          <w:rFonts w:eastAsia="Calibri"/>
          <w:sz w:val="28"/>
          <w:szCs w:val="28"/>
        </w:rPr>
      </w:pPr>
      <w:r w:rsidRPr="00A82ACF">
        <w:rPr>
          <w:bCs/>
          <w:sz w:val="28"/>
          <w:szCs w:val="28"/>
          <w:shd w:val="clear" w:color="auto" w:fill="FFFFFF"/>
        </w:rPr>
        <w:t xml:space="preserve">4.2.1. specifiskā atbalsta mērķa “Veicināt energoefektivitātes paaugstināšanu valsts un dzīvojamās ēkās” 4.2.1.1. pasākuma “Veicināt energoefektivitātes paaugstināšanu dzīvojamās ēkās” īstenošanai Ekonomikas </w:t>
      </w:r>
      <w:r w:rsidRPr="007F3EB5">
        <w:rPr>
          <w:bCs/>
          <w:sz w:val="28"/>
          <w:szCs w:val="28"/>
          <w:shd w:val="clear" w:color="auto" w:fill="FFFFFF"/>
        </w:rPr>
        <w:t xml:space="preserve">ministrijai </w:t>
      </w:r>
      <w:r w:rsidR="007F3EB5" w:rsidRPr="007F3EB5">
        <w:rPr>
          <w:bCs/>
          <w:sz w:val="28"/>
          <w:szCs w:val="28"/>
          <w:shd w:val="clear" w:color="auto" w:fill="FFFFFF"/>
        </w:rPr>
        <w:t>15,0 miljonus</w:t>
      </w:r>
      <w:r w:rsidRPr="007F3EB5">
        <w:rPr>
          <w:bCs/>
          <w:sz w:val="28"/>
          <w:szCs w:val="28"/>
          <w:shd w:val="clear" w:color="auto" w:fill="FFFFFF"/>
        </w:rPr>
        <w:t xml:space="preserve"> </w:t>
      </w:r>
      <w:r w:rsidRPr="007F3EB5">
        <w:rPr>
          <w:bCs/>
          <w:i/>
          <w:sz w:val="28"/>
          <w:szCs w:val="28"/>
          <w:shd w:val="clear" w:color="auto" w:fill="FFFFFF"/>
        </w:rPr>
        <w:t>euro</w:t>
      </w:r>
      <w:r w:rsidRPr="007F3EB5">
        <w:rPr>
          <w:bCs/>
          <w:sz w:val="28"/>
          <w:szCs w:val="28"/>
          <w:shd w:val="clear" w:color="auto" w:fill="FFFFFF"/>
        </w:rPr>
        <w:t>;</w:t>
      </w:r>
    </w:p>
    <w:p w14:paraId="7662C6A2" w14:textId="076260A9" w:rsidR="00A82ACF" w:rsidRPr="00B7383D" w:rsidRDefault="00A82ACF" w:rsidP="00A82ACF">
      <w:pPr>
        <w:pStyle w:val="ListParagraph"/>
        <w:numPr>
          <w:ilvl w:val="1"/>
          <w:numId w:val="1"/>
        </w:numPr>
        <w:ind w:right="-1"/>
        <w:jc w:val="both"/>
        <w:rPr>
          <w:rFonts w:eastAsia="Calibri"/>
          <w:sz w:val="28"/>
          <w:szCs w:val="28"/>
        </w:rPr>
      </w:pPr>
      <w:r w:rsidRPr="00006915">
        <w:rPr>
          <w:sz w:val="28"/>
          <w:szCs w:val="28"/>
          <w:lang w:eastAsia="lv-LV"/>
        </w:rPr>
        <w:t>8.2.3.</w:t>
      </w:r>
      <w:r w:rsidRPr="00006915">
        <w:rPr>
          <w:iCs/>
          <w:sz w:val="28"/>
          <w:szCs w:val="28"/>
          <w:shd w:val="clear" w:color="auto" w:fill="FFFFFF"/>
        </w:rPr>
        <w:t xml:space="preserve"> specifiskā atbalsta mērķa</w:t>
      </w:r>
      <w:r w:rsidRPr="00006915">
        <w:rPr>
          <w:sz w:val="22"/>
          <w:lang w:eastAsia="lv-LV"/>
        </w:rPr>
        <w:t xml:space="preserve"> </w:t>
      </w:r>
      <w:r w:rsidRPr="00006915">
        <w:rPr>
          <w:sz w:val="28"/>
          <w:szCs w:val="28"/>
          <w:lang w:eastAsia="lv-LV"/>
        </w:rPr>
        <w:t>“Nodrošināt labāku pārvaldību augstākās izglītības institūcijās”</w:t>
      </w:r>
      <w:r w:rsidRPr="00006915">
        <w:rPr>
          <w:bCs/>
          <w:sz w:val="28"/>
          <w:szCs w:val="28"/>
        </w:rPr>
        <w:t xml:space="preserve"> īstenošanai Izglītības un zinātnes ministrijai </w:t>
      </w:r>
      <w:r w:rsidR="00AE395C" w:rsidRPr="00006915">
        <w:rPr>
          <w:bCs/>
          <w:sz w:val="28"/>
          <w:szCs w:val="28"/>
        </w:rPr>
        <w:t>7,86</w:t>
      </w:r>
      <w:r w:rsidR="007F3EB5" w:rsidRPr="00006915">
        <w:rPr>
          <w:bCs/>
          <w:sz w:val="28"/>
          <w:szCs w:val="28"/>
        </w:rPr>
        <w:t xml:space="preserve"> miljonus</w:t>
      </w:r>
      <w:r w:rsidRPr="00006915">
        <w:rPr>
          <w:bCs/>
          <w:i/>
          <w:sz w:val="28"/>
          <w:szCs w:val="28"/>
        </w:rPr>
        <w:t xml:space="preserve"> euro</w:t>
      </w:r>
      <w:r w:rsidRPr="00006915">
        <w:rPr>
          <w:bCs/>
          <w:sz w:val="28"/>
          <w:szCs w:val="28"/>
        </w:rPr>
        <w:t>;</w:t>
      </w:r>
    </w:p>
    <w:p w14:paraId="4A125182" w14:textId="77777777" w:rsidR="00B7383D" w:rsidRPr="00A82ACF" w:rsidRDefault="00B7383D" w:rsidP="00B7383D">
      <w:pPr>
        <w:pStyle w:val="ListParagraph"/>
        <w:numPr>
          <w:ilvl w:val="1"/>
          <w:numId w:val="1"/>
        </w:numPr>
        <w:ind w:right="-1"/>
        <w:jc w:val="both"/>
        <w:rPr>
          <w:rFonts w:eastAsia="Calibri"/>
          <w:sz w:val="28"/>
          <w:szCs w:val="28"/>
        </w:rPr>
      </w:pPr>
      <w:r w:rsidRPr="00374B4C">
        <w:rPr>
          <w:bCs/>
          <w:sz w:val="28"/>
          <w:szCs w:val="28"/>
        </w:rPr>
        <w:t xml:space="preserve">8.3.2. specifiskā atbalsta mērķa “Palielināt atbalstu vispārējās izglītības iestādēm izglītojamo individuālo kompetenču attīstībai” 8.3.2.2. pasākuma “Atbalsts </w:t>
      </w:r>
      <w:r w:rsidRPr="004D72C7">
        <w:rPr>
          <w:bCs/>
          <w:sz w:val="28"/>
          <w:szCs w:val="28"/>
        </w:rPr>
        <w:t>izglītojamo individuālo kompetenču attīstībai</w:t>
      </w:r>
      <w:r w:rsidRPr="00374B4C">
        <w:rPr>
          <w:bCs/>
          <w:sz w:val="28"/>
          <w:szCs w:val="28"/>
        </w:rPr>
        <w:t xml:space="preserve">” </w:t>
      </w:r>
      <w:r w:rsidRPr="00E872D5">
        <w:rPr>
          <w:bCs/>
          <w:sz w:val="28"/>
          <w:szCs w:val="28"/>
        </w:rPr>
        <w:t>īstenošanai Izglītības un zinātnes ministrijai 3,0 miljonus</w:t>
      </w:r>
      <w:r w:rsidRPr="00E872D5">
        <w:rPr>
          <w:bCs/>
          <w:i/>
          <w:sz w:val="28"/>
          <w:szCs w:val="28"/>
        </w:rPr>
        <w:t xml:space="preserve"> euro</w:t>
      </w:r>
      <w:r w:rsidRPr="00E872D5">
        <w:rPr>
          <w:bCs/>
          <w:sz w:val="28"/>
          <w:szCs w:val="28"/>
        </w:rPr>
        <w:t>;</w:t>
      </w:r>
    </w:p>
    <w:p w14:paraId="3BCDB1F5" w14:textId="77777777" w:rsidR="00B7383D" w:rsidRPr="006328F2" w:rsidRDefault="00B7383D" w:rsidP="00B7383D">
      <w:pPr>
        <w:pStyle w:val="ListParagraph"/>
        <w:numPr>
          <w:ilvl w:val="1"/>
          <w:numId w:val="1"/>
        </w:numPr>
        <w:ind w:right="-1"/>
        <w:jc w:val="both"/>
        <w:rPr>
          <w:sz w:val="28"/>
          <w:szCs w:val="28"/>
        </w:rPr>
      </w:pPr>
      <w:r w:rsidRPr="00A82ACF">
        <w:rPr>
          <w:iCs/>
          <w:sz w:val="28"/>
          <w:szCs w:val="28"/>
          <w:shd w:val="clear" w:color="auto" w:fill="FFFFFF"/>
        </w:rPr>
        <w:t xml:space="preserve">9.3.2. specifiskā atbalsta mērķa “Uzlabot kvalitatīvu veselības aprūpes pakalpojumu pieejamību, jo īpaši sociālās, teritoriālās atstumtības un nabadzības riskam pakļautajiem iedzīvotājiem, attīstot veselības aprūpes infrastruktūru” īstenošanai Veselības </w:t>
      </w:r>
      <w:r w:rsidRPr="000D7D98">
        <w:rPr>
          <w:iCs/>
          <w:sz w:val="28"/>
          <w:szCs w:val="28"/>
          <w:shd w:val="clear" w:color="auto" w:fill="FFFFFF"/>
        </w:rPr>
        <w:t>ministrijai</w:t>
      </w:r>
      <w:r w:rsidRPr="000D7D98">
        <w:rPr>
          <w:i/>
          <w:iCs/>
          <w:sz w:val="28"/>
          <w:szCs w:val="28"/>
          <w:shd w:val="clear" w:color="auto" w:fill="FFFFFF"/>
        </w:rPr>
        <w:t xml:space="preserve"> </w:t>
      </w:r>
      <w:r w:rsidRPr="000D7D98">
        <w:rPr>
          <w:iCs/>
          <w:sz w:val="28"/>
          <w:szCs w:val="28"/>
          <w:shd w:val="clear" w:color="auto" w:fill="FFFFFF"/>
        </w:rPr>
        <w:t>16</w:t>
      </w:r>
      <w:r>
        <w:rPr>
          <w:iCs/>
          <w:sz w:val="28"/>
          <w:szCs w:val="28"/>
          <w:shd w:val="clear" w:color="auto" w:fill="FFFFFF"/>
        </w:rPr>
        <w:t>,</w:t>
      </w:r>
      <w:r w:rsidRPr="000D7D98">
        <w:rPr>
          <w:iCs/>
          <w:sz w:val="28"/>
          <w:szCs w:val="28"/>
          <w:shd w:val="clear" w:color="auto" w:fill="FFFFFF"/>
        </w:rPr>
        <w:t>4 miljonus</w:t>
      </w:r>
      <w:r w:rsidRPr="000D7D98">
        <w:rPr>
          <w:i/>
          <w:iCs/>
          <w:sz w:val="28"/>
          <w:szCs w:val="28"/>
          <w:shd w:val="clear" w:color="auto" w:fill="FFFFFF"/>
        </w:rPr>
        <w:t xml:space="preserve"> euro</w:t>
      </w:r>
      <w:r w:rsidRPr="000D7D98">
        <w:rPr>
          <w:rFonts w:eastAsia="Calibri"/>
          <w:sz w:val="28"/>
          <w:szCs w:val="28"/>
        </w:rPr>
        <w:t>.</w:t>
      </w:r>
    </w:p>
    <w:p w14:paraId="6422D808" w14:textId="77777777" w:rsidR="00B7383D" w:rsidRPr="00006915" w:rsidRDefault="00B7383D" w:rsidP="00B7383D">
      <w:pPr>
        <w:pStyle w:val="ListParagraph"/>
        <w:ind w:left="1080" w:right="-1"/>
        <w:jc w:val="both"/>
        <w:rPr>
          <w:rFonts w:eastAsia="Calibri"/>
          <w:sz w:val="28"/>
          <w:szCs w:val="28"/>
        </w:rPr>
      </w:pPr>
      <w:bookmarkStart w:id="1" w:name="_GoBack"/>
      <w:bookmarkEnd w:id="1"/>
    </w:p>
    <w:p w14:paraId="46086571" w14:textId="78A2E761" w:rsidR="006328F2" w:rsidRDefault="006328F2" w:rsidP="006328F2">
      <w:pPr>
        <w:pStyle w:val="ListParagraph"/>
        <w:ind w:left="360" w:right="-1"/>
        <w:jc w:val="both"/>
        <w:rPr>
          <w:rFonts w:eastAsia="Calibri"/>
          <w:sz w:val="28"/>
          <w:szCs w:val="28"/>
        </w:rPr>
      </w:pPr>
    </w:p>
    <w:p w14:paraId="2B2F6982" w14:textId="77777777" w:rsidR="006328F2" w:rsidRPr="0032453D" w:rsidRDefault="006328F2" w:rsidP="0032453D">
      <w:pPr>
        <w:ind w:right="-1"/>
        <w:jc w:val="both"/>
        <w:rPr>
          <w:sz w:val="28"/>
          <w:szCs w:val="28"/>
        </w:rPr>
      </w:pPr>
    </w:p>
    <w:p w14:paraId="09C840EF" w14:textId="77777777" w:rsidR="00F85AD5" w:rsidRPr="00A82ACF" w:rsidRDefault="00F85AD5" w:rsidP="00F85AD5">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Ministru prezidents</w:t>
      </w:r>
      <w:r w:rsidRPr="00A82ACF">
        <w:rPr>
          <w:rFonts w:ascii="Times New Roman" w:hAnsi="Times New Roman" w:cs="Times New Roman"/>
          <w:color w:val="auto"/>
          <w:sz w:val="28"/>
          <w:szCs w:val="28"/>
          <w:lang w:eastAsia="en-US"/>
        </w:rPr>
        <w:tab/>
        <w:t>A.K. Kariņš</w:t>
      </w:r>
    </w:p>
    <w:p w14:paraId="626FD382" w14:textId="77777777" w:rsidR="00F85AD5" w:rsidRPr="00A82ACF" w:rsidRDefault="00F85AD5" w:rsidP="00F85AD5">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Valsts kancelejas direktors</w:t>
      </w:r>
      <w:r w:rsidRPr="00A82ACF">
        <w:rPr>
          <w:rFonts w:ascii="Times New Roman" w:hAnsi="Times New Roman" w:cs="Times New Roman"/>
          <w:color w:val="auto"/>
          <w:sz w:val="28"/>
          <w:szCs w:val="28"/>
          <w:lang w:eastAsia="en-US"/>
        </w:rPr>
        <w:tab/>
        <w:t>J. Citskovskis</w:t>
      </w:r>
    </w:p>
    <w:p w14:paraId="77121563" w14:textId="77777777" w:rsidR="00F85AD5" w:rsidRPr="00A82ACF" w:rsidRDefault="00F85AD5" w:rsidP="00F85AD5">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 xml:space="preserve">Finanšu ministrs </w:t>
      </w:r>
      <w:r w:rsidRPr="00A82ACF">
        <w:rPr>
          <w:rFonts w:ascii="Times New Roman" w:hAnsi="Times New Roman" w:cs="Times New Roman"/>
          <w:color w:val="auto"/>
          <w:sz w:val="28"/>
          <w:szCs w:val="28"/>
          <w:lang w:eastAsia="en-US"/>
        </w:rPr>
        <w:tab/>
        <w:t>J.Reirs</w:t>
      </w:r>
    </w:p>
    <w:p w14:paraId="0BCB7E24" w14:textId="77777777" w:rsidR="00F85AD5" w:rsidRPr="00A82ACF" w:rsidRDefault="00F85AD5" w:rsidP="00F85AD5"/>
    <w:p w14:paraId="5F4E2FE7" w14:textId="77777777" w:rsidR="006328F2" w:rsidRDefault="006328F2" w:rsidP="00550060">
      <w:pPr>
        <w:pStyle w:val="NoSpacing"/>
        <w:rPr>
          <w:sz w:val="18"/>
          <w:szCs w:val="18"/>
        </w:rPr>
      </w:pPr>
    </w:p>
    <w:p w14:paraId="64975C17" w14:textId="77777777" w:rsidR="006328F2" w:rsidRDefault="006328F2" w:rsidP="00550060">
      <w:pPr>
        <w:pStyle w:val="NoSpacing"/>
        <w:rPr>
          <w:sz w:val="18"/>
          <w:szCs w:val="18"/>
        </w:rPr>
      </w:pPr>
    </w:p>
    <w:p w14:paraId="60A5E083" w14:textId="77777777" w:rsidR="006328F2" w:rsidRDefault="006328F2" w:rsidP="00550060">
      <w:pPr>
        <w:pStyle w:val="NoSpacing"/>
        <w:rPr>
          <w:sz w:val="18"/>
          <w:szCs w:val="18"/>
        </w:rPr>
      </w:pPr>
    </w:p>
    <w:p w14:paraId="4845DB36" w14:textId="77777777" w:rsidR="006328F2" w:rsidRDefault="006328F2" w:rsidP="00550060">
      <w:pPr>
        <w:pStyle w:val="NoSpacing"/>
        <w:rPr>
          <w:sz w:val="18"/>
          <w:szCs w:val="18"/>
        </w:rPr>
      </w:pPr>
    </w:p>
    <w:p w14:paraId="7839AD3F" w14:textId="77777777" w:rsidR="009A63DA" w:rsidRPr="009A63DA" w:rsidRDefault="009A63DA" w:rsidP="009A63DA">
      <w:pPr>
        <w:pStyle w:val="NoSpacing"/>
        <w:spacing w:line="276" w:lineRule="auto"/>
        <w:rPr>
          <w:sz w:val="18"/>
          <w:szCs w:val="18"/>
        </w:rPr>
      </w:pPr>
      <w:r w:rsidRPr="009A63DA">
        <w:rPr>
          <w:sz w:val="18"/>
          <w:szCs w:val="18"/>
        </w:rPr>
        <w:t>Rūdolfa 67083925</w:t>
      </w:r>
    </w:p>
    <w:p w14:paraId="1D7A76C3" w14:textId="5C472FDE" w:rsidR="00550060" w:rsidRDefault="00BA25F3" w:rsidP="009A63DA">
      <w:pPr>
        <w:pStyle w:val="NoSpacing"/>
        <w:spacing w:line="276" w:lineRule="auto"/>
        <w:rPr>
          <w:sz w:val="18"/>
          <w:szCs w:val="18"/>
        </w:rPr>
      </w:pPr>
      <w:hyperlink r:id="rId8" w:history="1">
        <w:r w:rsidR="009A63DA" w:rsidRPr="00F43196">
          <w:rPr>
            <w:rStyle w:val="Hyperlink"/>
            <w:sz w:val="18"/>
            <w:szCs w:val="18"/>
          </w:rPr>
          <w:t>Astra.Rudolfa@fm.gov.lv</w:t>
        </w:r>
      </w:hyperlink>
    </w:p>
    <w:p w14:paraId="4C5DA2AC" w14:textId="77777777" w:rsidR="009A63DA" w:rsidRDefault="009A63DA" w:rsidP="009A63DA">
      <w:pPr>
        <w:pStyle w:val="NoSpacing"/>
        <w:spacing w:line="276" w:lineRule="auto"/>
        <w:rPr>
          <w:rStyle w:val="Hyperlink"/>
          <w:sz w:val="18"/>
          <w:szCs w:val="18"/>
        </w:rPr>
      </w:pPr>
    </w:p>
    <w:p w14:paraId="7E2ACD9C" w14:textId="77777777" w:rsidR="00550060" w:rsidRPr="00B048DB" w:rsidRDefault="00550060" w:rsidP="00550060">
      <w:pPr>
        <w:pStyle w:val="NoSpacing"/>
        <w:rPr>
          <w:sz w:val="18"/>
          <w:szCs w:val="18"/>
        </w:rPr>
      </w:pPr>
      <w:r>
        <w:rPr>
          <w:sz w:val="18"/>
          <w:szCs w:val="18"/>
        </w:rPr>
        <w:t>Ancāne 67095482</w:t>
      </w:r>
    </w:p>
    <w:p w14:paraId="18B2D245" w14:textId="2F35C2B0" w:rsidR="00F85AD5" w:rsidRPr="00A82ACF" w:rsidRDefault="00BA25F3" w:rsidP="00F85AD5">
      <w:pPr>
        <w:rPr>
          <w:sz w:val="16"/>
        </w:rPr>
      </w:pPr>
      <w:hyperlink r:id="rId9" w:history="1">
        <w:r w:rsidR="00FD5847" w:rsidRPr="004E3AC3">
          <w:rPr>
            <w:rStyle w:val="Hyperlink"/>
            <w:sz w:val="18"/>
            <w:szCs w:val="18"/>
          </w:rPr>
          <w:t>Kristine.Ancane@fm.gov.lv</w:t>
        </w:r>
      </w:hyperlink>
      <w:r w:rsidR="00FD5847">
        <w:rPr>
          <w:sz w:val="18"/>
          <w:szCs w:val="18"/>
        </w:rPr>
        <w:t xml:space="preserve"> </w:t>
      </w:r>
    </w:p>
    <w:sectPr w:rsidR="00F85AD5" w:rsidRPr="00A82ACF" w:rsidSect="00212C4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9FB4D" w14:textId="77777777" w:rsidR="00463DFD" w:rsidRDefault="00463DFD" w:rsidP="00446834">
      <w:r>
        <w:separator/>
      </w:r>
    </w:p>
  </w:endnote>
  <w:endnote w:type="continuationSeparator" w:id="0">
    <w:p w14:paraId="020AC2C9" w14:textId="77777777" w:rsidR="00463DFD" w:rsidRDefault="00463DFD" w:rsidP="0044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2CBE" w14:textId="77777777" w:rsidR="00401B7D" w:rsidRDefault="00401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1DC5DE7A" w14:textId="049F386D" w:rsidR="00212C43" w:rsidRDefault="00730333">
        <w:pPr>
          <w:pStyle w:val="Footer"/>
          <w:jc w:val="center"/>
        </w:pPr>
        <w:r>
          <w:fldChar w:fldCharType="begin"/>
        </w:r>
        <w:r w:rsidR="002F69BD">
          <w:instrText xml:space="preserve"> PAGE   \* MERGEFORMAT </w:instrText>
        </w:r>
        <w:r>
          <w:fldChar w:fldCharType="separate"/>
        </w:r>
        <w:r w:rsidR="00B7383D">
          <w:rPr>
            <w:noProof/>
          </w:rPr>
          <w:t>2</w:t>
        </w:r>
        <w:r>
          <w:rPr>
            <w:noProof/>
          </w:rPr>
          <w:fldChar w:fldCharType="end"/>
        </w:r>
      </w:p>
    </w:sdtContent>
  </w:sdt>
  <w:p w14:paraId="60AA4613" w14:textId="0E56A918" w:rsidR="00797EF8" w:rsidRPr="00E172F4" w:rsidRDefault="00797EF8" w:rsidP="00797EF8">
    <w:pPr>
      <w:pStyle w:val="Footer"/>
      <w:rPr>
        <w:sz w:val="20"/>
        <w:szCs w:val="20"/>
      </w:rPr>
    </w:pPr>
    <w:r w:rsidRPr="00E172F4">
      <w:rPr>
        <w:sz w:val="20"/>
        <w:szCs w:val="20"/>
      </w:rPr>
      <w:t>FM</w:t>
    </w:r>
    <w:r>
      <w:rPr>
        <w:sz w:val="20"/>
        <w:szCs w:val="20"/>
      </w:rPr>
      <w:t>p</w:t>
    </w:r>
    <w:r w:rsidRPr="00E172F4">
      <w:rPr>
        <w:sz w:val="20"/>
        <w:szCs w:val="20"/>
      </w:rPr>
      <w:t>rot_</w:t>
    </w:r>
    <w:r w:rsidR="00401B7D">
      <w:rPr>
        <w:sz w:val="20"/>
        <w:szCs w:val="20"/>
      </w:rPr>
      <w:t>07</w:t>
    </w:r>
    <w:r w:rsidR="0051640D">
      <w:rPr>
        <w:sz w:val="20"/>
        <w:szCs w:val="20"/>
      </w:rPr>
      <w:t>07</w:t>
    </w:r>
    <w:r>
      <w:rPr>
        <w:sz w:val="20"/>
        <w:szCs w:val="20"/>
      </w:rPr>
      <w:t>20</w:t>
    </w:r>
    <w:r w:rsidRPr="00E172F4">
      <w:rPr>
        <w:sz w:val="20"/>
        <w:szCs w:val="20"/>
      </w:rPr>
      <w:t>_Virssaistibas</w:t>
    </w:r>
  </w:p>
  <w:p w14:paraId="4AF4BFEB" w14:textId="3D47CD32" w:rsidR="00636D63" w:rsidRPr="00602B9E" w:rsidRDefault="00BA25F3" w:rsidP="00797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7A18" w14:textId="26CD28F5" w:rsidR="004C0EC0" w:rsidRPr="00E172F4" w:rsidRDefault="002F69BD" w:rsidP="004A53D6">
    <w:pPr>
      <w:pStyle w:val="Footer"/>
      <w:rPr>
        <w:sz w:val="20"/>
        <w:szCs w:val="20"/>
      </w:rPr>
    </w:pPr>
    <w:r w:rsidRPr="00E172F4">
      <w:rPr>
        <w:sz w:val="20"/>
        <w:szCs w:val="20"/>
      </w:rPr>
      <w:t>FM</w:t>
    </w:r>
    <w:r w:rsidR="00797EF8">
      <w:rPr>
        <w:sz w:val="20"/>
        <w:szCs w:val="20"/>
      </w:rPr>
      <w:t>p</w:t>
    </w:r>
    <w:r w:rsidRPr="00E172F4">
      <w:rPr>
        <w:sz w:val="20"/>
        <w:szCs w:val="20"/>
      </w:rPr>
      <w:t>rot_</w:t>
    </w:r>
    <w:r w:rsidR="00401B7D">
      <w:rPr>
        <w:sz w:val="20"/>
        <w:szCs w:val="20"/>
      </w:rPr>
      <w:t>07</w:t>
    </w:r>
    <w:r w:rsidR="0051640D">
      <w:rPr>
        <w:sz w:val="20"/>
        <w:szCs w:val="20"/>
      </w:rPr>
      <w:t>07</w:t>
    </w:r>
    <w:r w:rsidR="00797EF8">
      <w:rPr>
        <w:sz w:val="20"/>
        <w:szCs w:val="20"/>
      </w:rPr>
      <w:t>20</w:t>
    </w:r>
    <w:r w:rsidR="00E172F4" w:rsidRPr="00E172F4">
      <w:rPr>
        <w:sz w:val="20"/>
        <w:szCs w:val="20"/>
      </w:rPr>
      <w:t>_Virssaistibas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29509" w14:textId="77777777" w:rsidR="00463DFD" w:rsidRDefault="00463DFD" w:rsidP="00446834">
      <w:r>
        <w:separator/>
      </w:r>
    </w:p>
  </w:footnote>
  <w:footnote w:type="continuationSeparator" w:id="0">
    <w:p w14:paraId="6321A0BB" w14:textId="77777777" w:rsidR="00463DFD" w:rsidRDefault="00463DFD" w:rsidP="0044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FDD8" w14:textId="77777777" w:rsidR="00401B7D" w:rsidRDefault="00401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D820" w14:textId="77777777" w:rsidR="00401B7D" w:rsidRDefault="00401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E9B6" w14:textId="77777777" w:rsidR="00401B7D" w:rsidRDefault="00401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1CB5794"/>
    <w:multiLevelType w:val="hybridMultilevel"/>
    <w:tmpl w:val="23B66C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D3E22"/>
    <w:multiLevelType w:val="hybridMultilevel"/>
    <w:tmpl w:val="91B2FA46"/>
    <w:lvl w:ilvl="0" w:tplc="1786C90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CC53907"/>
    <w:multiLevelType w:val="hybridMultilevel"/>
    <w:tmpl w:val="FC7224EE"/>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hideSpellingErrors/>
  <w:hideGrammaticalErrors/>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D5"/>
    <w:rsid w:val="00003EED"/>
    <w:rsid w:val="00006915"/>
    <w:rsid w:val="00011B30"/>
    <w:rsid w:val="00014ABA"/>
    <w:rsid w:val="000219B0"/>
    <w:rsid w:val="00021F90"/>
    <w:rsid w:val="0003518A"/>
    <w:rsid w:val="000C4785"/>
    <w:rsid w:val="000D7D98"/>
    <w:rsid w:val="00112B6B"/>
    <w:rsid w:val="001300A4"/>
    <w:rsid w:val="00135FF7"/>
    <w:rsid w:val="0016522A"/>
    <w:rsid w:val="00187CD7"/>
    <w:rsid w:val="001F3ED4"/>
    <w:rsid w:val="00205827"/>
    <w:rsid w:val="00216554"/>
    <w:rsid w:val="00221C26"/>
    <w:rsid w:val="00287612"/>
    <w:rsid w:val="002D4D1E"/>
    <w:rsid w:val="002D635C"/>
    <w:rsid w:val="002F69BD"/>
    <w:rsid w:val="00300C71"/>
    <w:rsid w:val="0032453D"/>
    <w:rsid w:val="00331463"/>
    <w:rsid w:val="003605D5"/>
    <w:rsid w:val="00374B4C"/>
    <w:rsid w:val="003A273B"/>
    <w:rsid w:val="003B29E3"/>
    <w:rsid w:val="003F176D"/>
    <w:rsid w:val="00401B7D"/>
    <w:rsid w:val="00446834"/>
    <w:rsid w:val="00463DFD"/>
    <w:rsid w:val="00486FB9"/>
    <w:rsid w:val="004D508D"/>
    <w:rsid w:val="0051640D"/>
    <w:rsid w:val="00542E72"/>
    <w:rsid w:val="00550060"/>
    <w:rsid w:val="00561238"/>
    <w:rsid w:val="005653C0"/>
    <w:rsid w:val="005677E9"/>
    <w:rsid w:val="005E2B48"/>
    <w:rsid w:val="005F77AC"/>
    <w:rsid w:val="0062416F"/>
    <w:rsid w:val="006328F2"/>
    <w:rsid w:val="00666CB3"/>
    <w:rsid w:val="00671D29"/>
    <w:rsid w:val="00686515"/>
    <w:rsid w:val="00694448"/>
    <w:rsid w:val="006B68DE"/>
    <w:rsid w:val="006D26FB"/>
    <w:rsid w:val="006F6FBC"/>
    <w:rsid w:val="00700EC2"/>
    <w:rsid w:val="00730333"/>
    <w:rsid w:val="007477A8"/>
    <w:rsid w:val="007649E6"/>
    <w:rsid w:val="007741CC"/>
    <w:rsid w:val="0079209B"/>
    <w:rsid w:val="00797EF8"/>
    <w:rsid w:val="007B7A98"/>
    <w:rsid w:val="007D0E3D"/>
    <w:rsid w:val="007F3EB5"/>
    <w:rsid w:val="0080668B"/>
    <w:rsid w:val="008A5EFB"/>
    <w:rsid w:val="00972BB7"/>
    <w:rsid w:val="009A63DA"/>
    <w:rsid w:val="009B4CFF"/>
    <w:rsid w:val="009F127A"/>
    <w:rsid w:val="00A0099C"/>
    <w:rsid w:val="00A07D23"/>
    <w:rsid w:val="00A82ACF"/>
    <w:rsid w:val="00A97F8A"/>
    <w:rsid w:val="00AB3C5D"/>
    <w:rsid w:val="00AE0F42"/>
    <w:rsid w:val="00AE3940"/>
    <w:rsid w:val="00AE395C"/>
    <w:rsid w:val="00B24AF3"/>
    <w:rsid w:val="00B53DB6"/>
    <w:rsid w:val="00B7383D"/>
    <w:rsid w:val="00B9624F"/>
    <w:rsid w:val="00BF411D"/>
    <w:rsid w:val="00C373D7"/>
    <w:rsid w:val="00C80EAF"/>
    <w:rsid w:val="00CB1608"/>
    <w:rsid w:val="00CD0D42"/>
    <w:rsid w:val="00CD2CC8"/>
    <w:rsid w:val="00CD7716"/>
    <w:rsid w:val="00CF4504"/>
    <w:rsid w:val="00E16302"/>
    <w:rsid w:val="00E172F4"/>
    <w:rsid w:val="00E20BBB"/>
    <w:rsid w:val="00E442DF"/>
    <w:rsid w:val="00E74809"/>
    <w:rsid w:val="00E872D5"/>
    <w:rsid w:val="00EB034A"/>
    <w:rsid w:val="00EB6015"/>
    <w:rsid w:val="00EC361A"/>
    <w:rsid w:val="00F85AD5"/>
    <w:rsid w:val="00FA3038"/>
    <w:rsid w:val="00FB12A0"/>
    <w:rsid w:val="00FC17DF"/>
    <w:rsid w:val="00FD584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EFD9"/>
  <w15:docId w15:val="{7ADD162E-252A-415F-8BC9-9209E007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D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AD5"/>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F85AD5"/>
    <w:pPr>
      <w:ind w:left="720"/>
      <w:contextualSpacing/>
    </w:pPr>
  </w:style>
  <w:style w:type="paragraph" w:styleId="Header">
    <w:name w:val="header"/>
    <w:basedOn w:val="Normal"/>
    <w:link w:val="HeaderChar"/>
    <w:uiPriority w:val="99"/>
    <w:unhideWhenUsed/>
    <w:rsid w:val="00F85AD5"/>
    <w:pPr>
      <w:tabs>
        <w:tab w:val="center" w:pos="4513"/>
        <w:tab w:val="right" w:pos="9026"/>
      </w:tabs>
    </w:pPr>
  </w:style>
  <w:style w:type="character" w:customStyle="1" w:styleId="HeaderChar">
    <w:name w:val="Header Char"/>
    <w:basedOn w:val="DefaultParagraphFont"/>
    <w:link w:val="Header"/>
    <w:uiPriority w:val="99"/>
    <w:rsid w:val="00F85AD5"/>
    <w:rPr>
      <w:rFonts w:eastAsia="Times New Roman" w:cs="Times New Roman"/>
      <w:szCs w:val="24"/>
    </w:rPr>
  </w:style>
  <w:style w:type="paragraph" w:styleId="Footer">
    <w:name w:val="footer"/>
    <w:basedOn w:val="Normal"/>
    <w:link w:val="FooterChar"/>
    <w:uiPriority w:val="99"/>
    <w:unhideWhenUsed/>
    <w:rsid w:val="00F85AD5"/>
    <w:pPr>
      <w:tabs>
        <w:tab w:val="center" w:pos="4513"/>
        <w:tab w:val="right" w:pos="9026"/>
      </w:tabs>
    </w:pPr>
  </w:style>
  <w:style w:type="character" w:customStyle="1" w:styleId="FooterChar">
    <w:name w:val="Footer Char"/>
    <w:basedOn w:val="DefaultParagraphFont"/>
    <w:link w:val="Footer"/>
    <w:uiPriority w:val="99"/>
    <w:rsid w:val="00F85AD5"/>
    <w:rPr>
      <w:rFonts w:eastAsia="Times New Roman" w:cs="Times New Roman"/>
      <w:szCs w:val="24"/>
    </w:rPr>
  </w:style>
  <w:style w:type="character" w:styleId="CommentReference">
    <w:name w:val="annotation reference"/>
    <w:basedOn w:val="DefaultParagraphFont"/>
    <w:uiPriority w:val="99"/>
    <w:semiHidden/>
    <w:unhideWhenUsed/>
    <w:rsid w:val="00F85AD5"/>
    <w:rPr>
      <w:sz w:val="16"/>
      <w:szCs w:val="16"/>
    </w:rPr>
  </w:style>
  <w:style w:type="paragraph" w:styleId="CommentText">
    <w:name w:val="annotation text"/>
    <w:basedOn w:val="Normal"/>
    <w:link w:val="CommentTextChar"/>
    <w:uiPriority w:val="99"/>
    <w:unhideWhenUsed/>
    <w:rsid w:val="00F85AD5"/>
    <w:rPr>
      <w:sz w:val="20"/>
      <w:szCs w:val="20"/>
    </w:rPr>
  </w:style>
  <w:style w:type="character" w:customStyle="1" w:styleId="CommentTextChar">
    <w:name w:val="Comment Text Char"/>
    <w:basedOn w:val="DefaultParagraphFont"/>
    <w:link w:val="CommentText"/>
    <w:uiPriority w:val="99"/>
    <w:rsid w:val="00F85AD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AD5"/>
    <w:rPr>
      <w:b/>
      <w:bCs/>
    </w:rPr>
  </w:style>
  <w:style w:type="character" w:customStyle="1" w:styleId="CommentSubjectChar">
    <w:name w:val="Comment Subject Char"/>
    <w:basedOn w:val="CommentTextChar"/>
    <w:link w:val="CommentSubject"/>
    <w:uiPriority w:val="99"/>
    <w:semiHidden/>
    <w:rsid w:val="00F85AD5"/>
    <w:rPr>
      <w:rFonts w:eastAsia="Times New Roman" w:cs="Times New Roman"/>
      <w:b/>
      <w:bCs/>
      <w:sz w:val="20"/>
      <w:szCs w:val="20"/>
    </w:rPr>
  </w:style>
  <w:style w:type="paragraph" w:styleId="BalloonText">
    <w:name w:val="Balloon Text"/>
    <w:basedOn w:val="Normal"/>
    <w:link w:val="BalloonTextChar"/>
    <w:uiPriority w:val="99"/>
    <w:semiHidden/>
    <w:unhideWhenUsed/>
    <w:rsid w:val="00F85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D5"/>
    <w:rPr>
      <w:rFonts w:ascii="Segoe UI" w:eastAsia="Times New Roman" w:hAnsi="Segoe UI" w:cs="Segoe UI"/>
      <w:sz w:val="18"/>
      <w:szCs w:val="18"/>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F85AD5"/>
    <w:rPr>
      <w:rFonts w:eastAsia="Times New Roman" w:cs="Times New Roman"/>
      <w:szCs w:val="24"/>
    </w:rPr>
  </w:style>
  <w:style w:type="paragraph" w:customStyle="1" w:styleId="Style2">
    <w:name w:val="Style2"/>
    <w:basedOn w:val="Normal"/>
    <w:link w:val="Style2Char"/>
    <w:qFormat/>
    <w:rsid w:val="007D0E3D"/>
    <w:pPr>
      <w:keepNext/>
      <w:keepLines/>
      <w:spacing w:before="360" w:after="240"/>
      <w:jc w:val="center"/>
      <w:outlineLvl w:val="1"/>
    </w:pPr>
    <w:rPr>
      <w:rFonts w:eastAsia="SimSun"/>
      <w:b/>
      <w:sz w:val="28"/>
      <w:lang w:eastAsia="ja-JP"/>
    </w:rPr>
  </w:style>
  <w:style w:type="character" w:customStyle="1" w:styleId="Style2Char">
    <w:name w:val="Style2 Char"/>
    <w:link w:val="Style2"/>
    <w:rsid w:val="007D0E3D"/>
    <w:rPr>
      <w:rFonts w:eastAsia="SimSun" w:cs="Times New Roman"/>
      <w:b/>
      <w:sz w:val="28"/>
      <w:szCs w:val="24"/>
      <w:lang w:eastAsia="ja-JP"/>
    </w:rPr>
  </w:style>
  <w:style w:type="character" w:styleId="Hyperlink">
    <w:name w:val="Hyperlink"/>
    <w:basedOn w:val="DefaultParagraphFont"/>
    <w:uiPriority w:val="99"/>
    <w:unhideWhenUsed/>
    <w:rsid w:val="00550060"/>
    <w:rPr>
      <w:color w:val="0563C1" w:themeColor="hyperlink"/>
      <w:u w:val="single"/>
    </w:rPr>
  </w:style>
  <w:style w:type="paragraph" w:styleId="NoSpacing">
    <w:name w:val="No Spacing"/>
    <w:uiPriority w:val="1"/>
    <w:qFormat/>
    <w:rsid w:val="0055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034">
      <w:bodyDiv w:val="1"/>
      <w:marLeft w:val="0"/>
      <w:marRight w:val="0"/>
      <w:marTop w:val="0"/>
      <w:marBottom w:val="0"/>
      <w:divBdr>
        <w:top w:val="none" w:sz="0" w:space="0" w:color="auto"/>
        <w:left w:val="none" w:sz="0" w:space="0" w:color="auto"/>
        <w:bottom w:val="none" w:sz="0" w:space="0" w:color="auto"/>
        <w:right w:val="none" w:sz="0" w:space="0" w:color="auto"/>
      </w:divBdr>
    </w:div>
    <w:div w:id="147092995">
      <w:bodyDiv w:val="1"/>
      <w:marLeft w:val="0"/>
      <w:marRight w:val="0"/>
      <w:marTop w:val="0"/>
      <w:marBottom w:val="0"/>
      <w:divBdr>
        <w:top w:val="none" w:sz="0" w:space="0" w:color="auto"/>
        <w:left w:val="none" w:sz="0" w:space="0" w:color="auto"/>
        <w:bottom w:val="none" w:sz="0" w:space="0" w:color="auto"/>
        <w:right w:val="none" w:sz="0" w:space="0" w:color="auto"/>
      </w:divBdr>
    </w:div>
    <w:div w:id="196937885">
      <w:bodyDiv w:val="1"/>
      <w:marLeft w:val="0"/>
      <w:marRight w:val="0"/>
      <w:marTop w:val="0"/>
      <w:marBottom w:val="0"/>
      <w:divBdr>
        <w:top w:val="none" w:sz="0" w:space="0" w:color="auto"/>
        <w:left w:val="none" w:sz="0" w:space="0" w:color="auto"/>
        <w:bottom w:val="none" w:sz="0" w:space="0" w:color="auto"/>
        <w:right w:val="none" w:sz="0" w:space="0" w:color="auto"/>
      </w:divBdr>
    </w:div>
    <w:div w:id="205332234">
      <w:bodyDiv w:val="1"/>
      <w:marLeft w:val="0"/>
      <w:marRight w:val="0"/>
      <w:marTop w:val="0"/>
      <w:marBottom w:val="0"/>
      <w:divBdr>
        <w:top w:val="none" w:sz="0" w:space="0" w:color="auto"/>
        <w:left w:val="none" w:sz="0" w:space="0" w:color="auto"/>
        <w:bottom w:val="none" w:sz="0" w:space="0" w:color="auto"/>
        <w:right w:val="none" w:sz="0" w:space="0" w:color="auto"/>
      </w:divBdr>
    </w:div>
    <w:div w:id="240725643">
      <w:bodyDiv w:val="1"/>
      <w:marLeft w:val="0"/>
      <w:marRight w:val="0"/>
      <w:marTop w:val="0"/>
      <w:marBottom w:val="0"/>
      <w:divBdr>
        <w:top w:val="none" w:sz="0" w:space="0" w:color="auto"/>
        <w:left w:val="none" w:sz="0" w:space="0" w:color="auto"/>
        <w:bottom w:val="none" w:sz="0" w:space="0" w:color="auto"/>
        <w:right w:val="none" w:sz="0" w:space="0" w:color="auto"/>
      </w:divBdr>
    </w:div>
    <w:div w:id="274288244">
      <w:bodyDiv w:val="1"/>
      <w:marLeft w:val="0"/>
      <w:marRight w:val="0"/>
      <w:marTop w:val="0"/>
      <w:marBottom w:val="0"/>
      <w:divBdr>
        <w:top w:val="none" w:sz="0" w:space="0" w:color="auto"/>
        <w:left w:val="none" w:sz="0" w:space="0" w:color="auto"/>
        <w:bottom w:val="none" w:sz="0" w:space="0" w:color="auto"/>
        <w:right w:val="none" w:sz="0" w:space="0" w:color="auto"/>
      </w:divBdr>
    </w:div>
    <w:div w:id="430319956">
      <w:bodyDiv w:val="1"/>
      <w:marLeft w:val="0"/>
      <w:marRight w:val="0"/>
      <w:marTop w:val="0"/>
      <w:marBottom w:val="0"/>
      <w:divBdr>
        <w:top w:val="none" w:sz="0" w:space="0" w:color="auto"/>
        <w:left w:val="none" w:sz="0" w:space="0" w:color="auto"/>
        <w:bottom w:val="none" w:sz="0" w:space="0" w:color="auto"/>
        <w:right w:val="none" w:sz="0" w:space="0" w:color="auto"/>
      </w:divBdr>
    </w:div>
    <w:div w:id="591402298">
      <w:bodyDiv w:val="1"/>
      <w:marLeft w:val="0"/>
      <w:marRight w:val="0"/>
      <w:marTop w:val="0"/>
      <w:marBottom w:val="0"/>
      <w:divBdr>
        <w:top w:val="none" w:sz="0" w:space="0" w:color="auto"/>
        <w:left w:val="none" w:sz="0" w:space="0" w:color="auto"/>
        <w:bottom w:val="none" w:sz="0" w:space="0" w:color="auto"/>
        <w:right w:val="none" w:sz="0" w:space="0" w:color="auto"/>
      </w:divBdr>
    </w:div>
    <w:div w:id="671419466">
      <w:bodyDiv w:val="1"/>
      <w:marLeft w:val="0"/>
      <w:marRight w:val="0"/>
      <w:marTop w:val="0"/>
      <w:marBottom w:val="0"/>
      <w:divBdr>
        <w:top w:val="none" w:sz="0" w:space="0" w:color="auto"/>
        <w:left w:val="none" w:sz="0" w:space="0" w:color="auto"/>
        <w:bottom w:val="none" w:sz="0" w:space="0" w:color="auto"/>
        <w:right w:val="none" w:sz="0" w:space="0" w:color="auto"/>
      </w:divBdr>
    </w:div>
    <w:div w:id="748161780">
      <w:bodyDiv w:val="1"/>
      <w:marLeft w:val="0"/>
      <w:marRight w:val="0"/>
      <w:marTop w:val="0"/>
      <w:marBottom w:val="0"/>
      <w:divBdr>
        <w:top w:val="none" w:sz="0" w:space="0" w:color="auto"/>
        <w:left w:val="none" w:sz="0" w:space="0" w:color="auto"/>
        <w:bottom w:val="none" w:sz="0" w:space="0" w:color="auto"/>
        <w:right w:val="none" w:sz="0" w:space="0" w:color="auto"/>
      </w:divBdr>
    </w:div>
    <w:div w:id="964198208">
      <w:bodyDiv w:val="1"/>
      <w:marLeft w:val="0"/>
      <w:marRight w:val="0"/>
      <w:marTop w:val="0"/>
      <w:marBottom w:val="0"/>
      <w:divBdr>
        <w:top w:val="none" w:sz="0" w:space="0" w:color="auto"/>
        <w:left w:val="none" w:sz="0" w:space="0" w:color="auto"/>
        <w:bottom w:val="none" w:sz="0" w:space="0" w:color="auto"/>
        <w:right w:val="none" w:sz="0" w:space="0" w:color="auto"/>
      </w:divBdr>
    </w:div>
    <w:div w:id="1111124418">
      <w:bodyDiv w:val="1"/>
      <w:marLeft w:val="0"/>
      <w:marRight w:val="0"/>
      <w:marTop w:val="0"/>
      <w:marBottom w:val="0"/>
      <w:divBdr>
        <w:top w:val="none" w:sz="0" w:space="0" w:color="auto"/>
        <w:left w:val="none" w:sz="0" w:space="0" w:color="auto"/>
        <w:bottom w:val="none" w:sz="0" w:space="0" w:color="auto"/>
        <w:right w:val="none" w:sz="0" w:space="0" w:color="auto"/>
      </w:divBdr>
    </w:div>
    <w:div w:id="1162545707">
      <w:bodyDiv w:val="1"/>
      <w:marLeft w:val="0"/>
      <w:marRight w:val="0"/>
      <w:marTop w:val="0"/>
      <w:marBottom w:val="0"/>
      <w:divBdr>
        <w:top w:val="none" w:sz="0" w:space="0" w:color="auto"/>
        <w:left w:val="none" w:sz="0" w:space="0" w:color="auto"/>
        <w:bottom w:val="none" w:sz="0" w:space="0" w:color="auto"/>
        <w:right w:val="none" w:sz="0" w:space="0" w:color="auto"/>
      </w:divBdr>
    </w:div>
    <w:div w:id="1201212063">
      <w:bodyDiv w:val="1"/>
      <w:marLeft w:val="0"/>
      <w:marRight w:val="0"/>
      <w:marTop w:val="0"/>
      <w:marBottom w:val="0"/>
      <w:divBdr>
        <w:top w:val="none" w:sz="0" w:space="0" w:color="auto"/>
        <w:left w:val="none" w:sz="0" w:space="0" w:color="auto"/>
        <w:bottom w:val="none" w:sz="0" w:space="0" w:color="auto"/>
        <w:right w:val="none" w:sz="0" w:space="0" w:color="auto"/>
      </w:divBdr>
    </w:div>
    <w:div w:id="1211192385">
      <w:bodyDiv w:val="1"/>
      <w:marLeft w:val="0"/>
      <w:marRight w:val="0"/>
      <w:marTop w:val="0"/>
      <w:marBottom w:val="0"/>
      <w:divBdr>
        <w:top w:val="none" w:sz="0" w:space="0" w:color="auto"/>
        <w:left w:val="none" w:sz="0" w:space="0" w:color="auto"/>
        <w:bottom w:val="none" w:sz="0" w:space="0" w:color="auto"/>
        <w:right w:val="none" w:sz="0" w:space="0" w:color="auto"/>
      </w:divBdr>
    </w:div>
    <w:div w:id="1328944939">
      <w:bodyDiv w:val="1"/>
      <w:marLeft w:val="0"/>
      <w:marRight w:val="0"/>
      <w:marTop w:val="0"/>
      <w:marBottom w:val="0"/>
      <w:divBdr>
        <w:top w:val="none" w:sz="0" w:space="0" w:color="auto"/>
        <w:left w:val="none" w:sz="0" w:space="0" w:color="auto"/>
        <w:bottom w:val="none" w:sz="0" w:space="0" w:color="auto"/>
        <w:right w:val="none" w:sz="0" w:space="0" w:color="auto"/>
      </w:divBdr>
    </w:div>
    <w:div w:id="1341203105">
      <w:bodyDiv w:val="1"/>
      <w:marLeft w:val="0"/>
      <w:marRight w:val="0"/>
      <w:marTop w:val="0"/>
      <w:marBottom w:val="0"/>
      <w:divBdr>
        <w:top w:val="none" w:sz="0" w:space="0" w:color="auto"/>
        <w:left w:val="none" w:sz="0" w:space="0" w:color="auto"/>
        <w:bottom w:val="none" w:sz="0" w:space="0" w:color="auto"/>
        <w:right w:val="none" w:sz="0" w:space="0" w:color="auto"/>
      </w:divBdr>
    </w:div>
    <w:div w:id="1343118464">
      <w:bodyDiv w:val="1"/>
      <w:marLeft w:val="0"/>
      <w:marRight w:val="0"/>
      <w:marTop w:val="0"/>
      <w:marBottom w:val="0"/>
      <w:divBdr>
        <w:top w:val="none" w:sz="0" w:space="0" w:color="auto"/>
        <w:left w:val="none" w:sz="0" w:space="0" w:color="auto"/>
        <w:bottom w:val="none" w:sz="0" w:space="0" w:color="auto"/>
        <w:right w:val="none" w:sz="0" w:space="0" w:color="auto"/>
      </w:divBdr>
    </w:div>
    <w:div w:id="1345673357">
      <w:bodyDiv w:val="1"/>
      <w:marLeft w:val="0"/>
      <w:marRight w:val="0"/>
      <w:marTop w:val="0"/>
      <w:marBottom w:val="0"/>
      <w:divBdr>
        <w:top w:val="none" w:sz="0" w:space="0" w:color="auto"/>
        <w:left w:val="none" w:sz="0" w:space="0" w:color="auto"/>
        <w:bottom w:val="none" w:sz="0" w:space="0" w:color="auto"/>
        <w:right w:val="none" w:sz="0" w:space="0" w:color="auto"/>
      </w:divBdr>
    </w:div>
    <w:div w:id="1522278664">
      <w:bodyDiv w:val="1"/>
      <w:marLeft w:val="0"/>
      <w:marRight w:val="0"/>
      <w:marTop w:val="0"/>
      <w:marBottom w:val="0"/>
      <w:divBdr>
        <w:top w:val="none" w:sz="0" w:space="0" w:color="auto"/>
        <w:left w:val="none" w:sz="0" w:space="0" w:color="auto"/>
        <w:bottom w:val="none" w:sz="0" w:space="0" w:color="auto"/>
        <w:right w:val="none" w:sz="0" w:space="0" w:color="auto"/>
      </w:divBdr>
    </w:div>
    <w:div w:id="1738741632">
      <w:bodyDiv w:val="1"/>
      <w:marLeft w:val="0"/>
      <w:marRight w:val="0"/>
      <w:marTop w:val="0"/>
      <w:marBottom w:val="0"/>
      <w:divBdr>
        <w:top w:val="none" w:sz="0" w:space="0" w:color="auto"/>
        <w:left w:val="none" w:sz="0" w:space="0" w:color="auto"/>
        <w:bottom w:val="none" w:sz="0" w:space="0" w:color="auto"/>
        <w:right w:val="none" w:sz="0" w:space="0" w:color="auto"/>
      </w:divBdr>
    </w:div>
    <w:div w:id="19204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Rudolf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Ancane@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618D-1EB7-41FE-BABA-30DA9829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2209</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par virssaistību izmantošanu Covid-19 seku mīkstināšanas pasākumiem ES fondu darbības programmas “Izaugsme un nodarbinātība” ieviešanā</vt:lpstr>
    </vt:vector>
  </TitlesOfParts>
  <Company>Finanšu ministrija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virssaistību izmantošanu Covid-19 seku mīkstināšanas pasākumiem ES fondu darbības programmas “Izaugsme un nodarbinātība” ieviešanā</dc:title>
  <dc:subject>Protokollēmums</dc:subject>
  <dc:creator>liene.dzelzkaleja@fm.gov.lv</dc:creator>
  <dc:description>Dzelzkalēja 67095530_x000d_
Liene.Dzelzkaleja@fm.gov.lv </dc:description>
  <cp:lastModifiedBy>Signe Jantone</cp:lastModifiedBy>
  <cp:revision>45</cp:revision>
  <dcterms:created xsi:type="dcterms:W3CDTF">2020-06-25T08:08:00Z</dcterms:created>
  <dcterms:modified xsi:type="dcterms:W3CDTF">2020-07-10T07:54:00Z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