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747F" w:rsidRDefault="0070747F" w:rsidP="00A0381D">
      <w:pPr>
        <w:pStyle w:val="naisnod"/>
        <w:spacing w:before="0" w:after="0"/>
      </w:pPr>
      <w:bookmarkStart w:id="0" w:name="_GoBack"/>
      <w:bookmarkEnd w:id="0"/>
    </w:p>
    <w:p w:rsidR="0070747F" w:rsidRDefault="0070747F" w:rsidP="00A0381D">
      <w:pPr>
        <w:pStyle w:val="naisnod"/>
        <w:spacing w:before="0" w:after="0"/>
      </w:pPr>
    </w:p>
    <w:p w:rsidR="005C7400" w:rsidRPr="00A0381D" w:rsidRDefault="007116C7" w:rsidP="00A0381D">
      <w:pPr>
        <w:pStyle w:val="naisnod"/>
        <w:spacing w:before="0" w:after="0"/>
        <w:rPr>
          <w:rFonts w:eastAsiaTheme="minorHAnsi"/>
          <w:bCs w:val="0"/>
          <w:iCs/>
          <w:lang w:eastAsia="en-US"/>
        </w:rPr>
      </w:pPr>
      <w:r w:rsidRPr="00A0381D">
        <w:t>Izziņa par atzinumos sniegtajiem iebildumiem</w:t>
      </w:r>
      <w:r w:rsidR="005C7400" w:rsidRPr="00A0381D">
        <w:rPr>
          <w:rFonts w:eastAsiaTheme="minorHAnsi"/>
          <w:bCs w:val="0"/>
          <w:iCs/>
          <w:lang w:eastAsia="en-US"/>
        </w:rPr>
        <w:t xml:space="preserve"> </w:t>
      </w:r>
      <w:r w:rsidR="007D0018" w:rsidRPr="00A0381D">
        <w:rPr>
          <w:rFonts w:eastAsiaTheme="minorHAnsi"/>
          <w:bCs w:val="0"/>
          <w:iCs/>
          <w:lang w:eastAsia="en-US"/>
        </w:rPr>
        <w:t xml:space="preserve">par </w:t>
      </w:r>
      <w:r w:rsidR="005C7400" w:rsidRPr="00A0381D">
        <w:rPr>
          <w:iCs/>
        </w:rPr>
        <w:t>Ministru kabineta noteikumu projekt</w:t>
      </w:r>
      <w:r w:rsidR="007D0018" w:rsidRPr="00A0381D">
        <w:rPr>
          <w:iCs/>
        </w:rPr>
        <w:t>u</w:t>
      </w:r>
    </w:p>
    <w:p w:rsidR="007116C7" w:rsidRPr="00A0381D" w:rsidRDefault="003D4F3F" w:rsidP="00A0381D">
      <w:pPr>
        <w:shd w:val="clear" w:color="auto" w:fill="FFFFFF"/>
        <w:jc w:val="center"/>
        <w:rPr>
          <w:b/>
        </w:rPr>
      </w:pPr>
      <w:r w:rsidRPr="00A0381D">
        <w:rPr>
          <w:b/>
          <w:iCs/>
        </w:rPr>
        <w:t>“</w:t>
      </w:r>
      <w:r w:rsidR="00037B08" w:rsidRPr="00A0381D">
        <w:rPr>
          <w:b/>
          <w:bCs/>
        </w:rPr>
        <w:t>Šautuvju izveidošanas un darbības, kā arī treniņšaušanas un šaušanas sporta sacensību norises un drošības noteikumi</w:t>
      </w:r>
      <w:r w:rsidR="00F34DA7" w:rsidRPr="00A0381D">
        <w:rPr>
          <w:b/>
          <w:iCs/>
        </w:rPr>
        <w:t>”</w:t>
      </w:r>
      <w:r w:rsidR="00471EE1" w:rsidRPr="00A0381D">
        <w:rPr>
          <w:b/>
          <w:iCs/>
        </w:rPr>
        <w:t xml:space="preserve"> (VSS-</w:t>
      </w:r>
      <w:r w:rsidR="00037B08" w:rsidRPr="00A0381D">
        <w:rPr>
          <w:b/>
          <w:iCs/>
        </w:rPr>
        <w:t>20</w:t>
      </w:r>
      <w:r w:rsidR="00471EE1" w:rsidRPr="00A0381D">
        <w:rPr>
          <w:b/>
          <w:iCs/>
        </w:rPr>
        <w:t>)</w:t>
      </w:r>
    </w:p>
    <w:p w:rsidR="007B4C0F" w:rsidRPr="00A0381D" w:rsidRDefault="007B4C0F" w:rsidP="00A0381D">
      <w:pPr>
        <w:pStyle w:val="naisf"/>
        <w:spacing w:before="0" w:after="0"/>
        <w:ind w:firstLine="720"/>
      </w:pPr>
    </w:p>
    <w:p w:rsidR="0070747F" w:rsidRDefault="0070747F" w:rsidP="00A0381D">
      <w:pPr>
        <w:pStyle w:val="naisf"/>
        <w:spacing w:before="0" w:after="0"/>
        <w:ind w:firstLine="0"/>
        <w:jc w:val="center"/>
        <w:rPr>
          <w:b/>
        </w:rPr>
      </w:pPr>
    </w:p>
    <w:p w:rsidR="007B4C0F" w:rsidRDefault="007B4C0F" w:rsidP="00A0381D">
      <w:pPr>
        <w:pStyle w:val="naisf"/>
        <w:spacing w:before="0" w:after="0"/>
        <w:ind w:firstLine="0"/>
        <w:jc w:val="center"/>
        <w:rPr>
          <w:b/>
        </w:rPr>
      </w:pPr>
      <w:r w:rsidRPr="00A0381D">
        <w:rPr>
          <w:b/>
        </w:rPr>
        <w:t xml:space="preserve">I. Jautājumi, par kuriem saskaņošanā </w:t>
      </w:r>
      <w:r w:rsidR="00134188" w:rsidRPr="00A0381D">
        <w:rPr>
          <w:b/>
        </w:rPr>
        <w:t xml:space="preserve">vienošanās </w:t>
      </w:r>
      <w:r w:rsidRPr="00A0381D">
        <w:rPr>
          <w:b/>
        </w:rPr>
        <w:t>nav panākta</w:t>
      </w:r>
    </w:p>
    <w:p w:rsidR="0070747F" w:rsidRPr="00A0381D" w:rsidRDefault="0070747F" w:rsidP="00A0381D">
      <w:pPr>
        <w:pStyle w:val="naisf"/>
        <w:spacing w:before="0" w:after="0"/>
        <w:ind w:firstLine="0"/>
        <w:jc w:val="center"/>
        <w:rPr>
          <w:b/>
        </w:rPr>
      </w:pPr>
    </w:p>
    <w:p w:rsidR="007B4C0F" w:rsidRPr="00A0381D" w:rsidRDefault="007B4C0F" w:rsidP="00A0381D">
      <w:pPr>
        <w:pStyle w:val="naisf"/>
        <w:spacing w:before="0" w:after="0"/>
        <w:ind w:firstLine="720"/>
      </w:pPr>
    </w:p>
    <w:tbl>
      <w:tblPr>
        <w:tblW w:w="1426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08"/>
        <w:gridCol w:w="3086"/>
        <w:gridCol w:w="3118"/>
        <w:gridCol w:w="2977"/>
        <w:gridCol w:w="2459"/>
        <w:gridCol w:w="1920"/>
      </w:tblGrid>
      <w:tr w:rsidR="003C51EE" w:rsidRPr="00A0381D">
        <w:tc>
          <w:tcPr>
            <w:tcW w:w="708" w:type="dxa"/>
            <w:tcBorders>
              <w:top w:val="single" w:sz="6" w:space="0" w:color="000000"/>
              <w:left w:val="single" w:sz="6" w:space="0" w:color="000000"/>
              <w:bottom w:val="single" w:sz="6" w:space="0" w:color="000000"/>
              <w:right w:val="single" w:sz="6" w:space="0" w:color="000000"/>
            </w:tcBorders>
            <w:vAlign w:val="center"/>
          </w:tcPr>
          <w:p w:rsidR="005F4BFD" w:rsidRPr="00A0381D" w:rsidRDefault="005F4BFD" w:rsidP="00A0381D">
            <w:pPr>
              <w:pStyle w:val="naisc"/>
              <w:spacing w:before="0" w:after="0"/>
            </w:pPr>
            <w:r w:rsidRPr="00A0381D">
              <w:t>Nr. p.</w:t>
            </w:r>
            <w:r w:rsidR="00D64FB0" w:rsidRPr="00A0381D">
              <w:t> </w:t>
            </w:r>
            <w:r w:rsidRPr="00A0381D">
              <w:t>k.</w:t>
            </w:r>
          </w:p>
        </w:tc>
        <w:tc>
          <w:tcPr>
            <w:tcW w:w="3086" w:type="dxa"/>
            <w:tcBorders>
              <w:top w:val="single" w:sz="6" w:space="0" w:color="000000"/>
              <w:left w:val="single" w:sz="6" w:space="0" w:color="000000"/>
              <w:bottom w:val="single" w:sz="6" w:space="0" w:color="000000"/>
              <w:right w:val="single" w:sz="6" w:space="0" w:color="000000"/>
            </w:tcBorders>
            <w:vAlign w:val="center"/>
          </w:tcPr>
          <w:p w:rsidR="005F4BFD" w:rsidRPr="00A0381D" w:rsidRDefault="005F4BFD" w:rsidP="00A0381D">
            <w:pPr>
              <w:pStyle w:val="naisc"/>
              <w:spacing w:before="0" w:after="0"/>
              <w:ind w:firstLine="12"/>
            </w:pPr>
            <w:r w:rsidRPr="00A0381D">
              <w:t>Saskaņošanai nosūtītā projekta redakcija (konkrēta punkta (panta) redakcija)</w:t>
            </w:r>
          </w:p>
        </w:tc>
        <w:tc>
          <w:tcPr>
            <w:tcW w:w="3118" w:type="dxa"/>
            <w:tcBorders>
              <w:top w:val="single" w:sz="6" w:space="0" w:color="000000"/>
              <w:left w:val="single" w:sz="6" w:space="0" w:color="000000"/>
              <w:bottom w:val="single" w:sz="6" w:space="0" w:color="000000"/>
              <w:right w:val="single" w:sz="6" w:space="0" w:color="000000"/>
            </w:tcBorders>
            <w:vAlign w:val="center"/>
          </w:tcPr>
          <w:p w:rsidR="005F4BFD" w:rsidRPr="00A0381D" w:rsidRDefault="005F4BFD" w:rsidP="00A0381D">
            <w:pPr>
              <w:pStyle w:val="naisc"/>
              <w:spacing w:before="0" w:after="0"/>
              <w:ind w:right="3"/>
            </w:pPr>
            <w:r w:rsidRPr="00A0381D">
              <w:t>Atzinumā norādītais ministrijas (citas institūcijas) iebildums</w:t>
            </w:r>
            <w:r w:rsidR="00184479" w:rsidRPr="00A0381D">
              <w:t>,</w:t>
            </w:r>
            <w:r w:rsidR="000E5509" w:rsidRPr="00A0381D">
              <w:t xml:space="preserve"> kā arī saskaņošanā papildus izteiktais iebildums</w:t>
            </w:r>
            <w:r w:rsidRPr="00A0381D">
              <w:t xml:space="preserve"> par projekta konkrēto punktu (pantu)</w:t>
            </w:r>
          </w:p>
        </w:tc>
        <w:tc>
          <w:tcPr>
            <w:tcW w:w="2977" w:type="dxa"/>
            <w:tcBorders>
              <w:top w:val="single" w:sz="6" w:space="0" w:color="000000"/>
              <w:left w:val="single" w:sz="6" w:space="0" w:color="000000"/>
              <w:bottom w:val="single" w:sz="6" w:space="0" w:color="000000"/>
              <w:right w:val="single" w:sz="6" w:space="0" w:color="000000"/>
            </w:tcBorders>
            <w:vAlign w:val="center"/>
          </w:tcPr>
          <w:p w:rsidR="005F4BFD" w:rsidRPr="00A0381D" w:rsidRDefault="005F4BFD" w:rsidP="00A0381D">
            <w:pPr>
              <w:pStyle w:val="naisc"/>
              <w:spacing w:before="0" w:after="0"/>
              <w:ind w:firstLine="21"/>
            </w:pPr>
            <w:r w:rsidRPr="00A0381D">
              <w:t>Atbildīgās ministrijas pamatojums</w:t>
            </w:r>
            <w:r w:rsidR="009307F2" w:rsidRPr="00A0381D">
              <w:t xml:space="preserve"> iebilduma noraidījumam</w:t>
            </w:r>
          </w:p>
        </w:tc>
        <w:tc>
          <w:tcPr>
            <w:tcW w:w="2459" w:type="dxa"/>
            <w:tcBorders>
              <w:top w:val="single" w:sz="4" w:space="0" w:color="auto"/>
              <w:left w:val="single" w:sz="4" w:space="0" w:color="auto"/>
              <w:bottom w:val="single" w:sz="4" w:space="0" w:color="auto"/>
              <w:right w:val="single" w:sz="4" w:space="0" w:color="auto"/>
            </w:tcBorders>
            <w:vAlign w:val="center"/>
          </w:tcPr>
          <w:p w:rsidR="005F4BFD" w:rsidRPr="00A0381D" w:rsidRDefault="005F4BFD" w:rsidP="00A0381D">
            <w:pPr>
              <w:jc w:val="center"/>
            </w:pPr>
            <w:r w:rsidRPr="00A0381D">
              <w:t>Atzinuma sniedzēja uzturētais iebildums, ja tas atšķiras no atzinumā norādītā iebilduma pamatojuma</w:t>
            </w:r>
          </w:p>
        </w:tc>
        <w:tc>
          <w:tcPr>
            <w:tcW w:w="1920" w:type="dxa"/>
            <w:tcBorders>
              <w:top w:val="single" w:sz="4" w:space="0" w:color="auto"/>
              <w:left w:val="single" w:sz="4" w:space="0" w:color="auto"/>
              <w:bottom w:val="single" w:sz="4" w:space="0" w:color="auto"/>
            </w:tcBorders>
            <w:vAlign w:val="center"/>
          </w:tcPr>
          <w:p w:rsidR="005F4BFD" w:rsidRPr="00A0381D" w:rsidRDefault="005F4BFD" w:rsidP="00A0381D">
            <w:pPr>
              <w:jc w:val="center"/>
            </w:pPr>
            <w:r w:rsidRPr="00A0381D">
              <w:t>Projekta attiecīgā punkta (panta) galīgā redakcija</w:t>
            </w:r>
          </w:p>
        </w:tc>
      </w:tr>
      <w:tr w:rsidR="005F4BFD" w:rsidRPr="00A0381D">
        <w:tc>
          <w:tcPr>
            <w:tcW w:w="708" w:type="dxa"/>
            <w:tcBorders>
              <w:top w:val="single" w:sz="6" w:space="0" w:color="000000"/>
              <w:left w:val="single" w:sz="6" w:space="0" w:color="000000"/>
              <w:bottom w:val="single" w:sz="6" w:space="0" w:color="000000"/>
              <w:right w:val="single" w:sz="6" w:space="0" w:color="000000"/>
            </w:tcBorders>
          </w:tcPr>
          <w:p w:rsidR="005F4BFD" w:rsidRPr="00A0381D" w:rsidRDefault="008A36C9" w:rsidP="00A0381D">
            <w:pPr>
              <w:pStyle w:val="naisc"/>
              <w:spacing w:before="0" w:after="0"/>
            </w:pPr>
            <w:r w:rsidRPr="00A0381D">
              <w:t>1</w:t>
            </w:r>
          </w:p>
        </w:tc>
        <w:tc>
          <w:tcPr>
            <w:tcW w:w="3086" w:type="dxa"/>
            <w:tcBorders>
              <w:top w:val="single" w:sz="6" w:space="0" w:color="000000"/>
              <w:left w:val="single" w:sz="6" w:space="0" w:color="000000"/>
              <w:bottom w:val="single" w:sz="6" w:space="0" w:color="000000"/>
              <w:right w:val="single" w:sz="6" w:space="0" w:color="000000"/>
            </w:tcBorders>
          </w:tcPr>
          <w:p w:rsidR="005F4BFD" w:rsidRPr="00A0381D" w:rsidRDefault="008A36C9" w:rsidP="00A0381D">
            <w:pPr>
              <w:pStyle w:val="naisc"/>
              <w:spacing w:before="0" w:after="0"/>
              <w:ind w:firstLine="720"/>
            </w:pPr>
            <w:r w:rsidRPr="00A0381D">
              <w:t>2</w:t>
            </w:r>
          </w:p>
        </w:tc>
        <w:tc>
          <w:tcPr>
            <w:tcW w:w="3118" w:type="dxa"/>
            <w:tcBorders>
              <w:top w:val="single" w:sz="6" w:space="0" w:color="000000"/>
              <w:left w:val="single" w:sz="6" w:space="0" w:color="000000"/>
              <w:bottom w:val="single" w:sz="6" w:space="0" w:color="000000"/>
              <w:right w:val="single" w:sz="6" w:space="0" w:color="000000"/>
            </w:tcBorders>
          </w:tcPr>
          <w:p w:rsidR="005F4BFD" w:rsidRPr="00A0381D" w:rsidRDefault="008A36C9" w:rsidP="00A0381D">
            <w:pPr>
              <w:pStyle w:val="naisc"/>
              <w:spacing w:before="0" w:after="0"/>
              <w:ind w:firstLine="720"/>
            </w:pPr>
            <w:r w:rsidRPr="00A0381D">
              <w:t>3</w:t>
            </w:r>
          </w:p>
        </w:tc>
        <w:tc>
          <w:tcPr>
            <w:tcW w:w="2977" w:type="dxa"/>
            <w:tcBorders>
              <w:top w:val="single" w:sz="6" w:space="0" w:color="000000"/>
              <w:left w:val="single" w:sz="6" w:space="0" w:color="000000"/>
              <w:bottom w:val="single" w:sz="6" w:space="0" w:color="000000"/>
              <w:right w:val="single" w:sz="6" w:space="0" w:color="000000"/>
            </w:tcBorders>
          </w:tcPr>
          <w:p w:rsidR="005F4BFD" w:rsidRPr="00A0381D" w:rsidRDefault="008A36C9" w:rsidP="00A0381D">
            <w:pPr>
              <w:pStyle w:val="naisc"/>
              <w:spacing w:before="0" w:after="0"/>
              <w:ind w:firstLine="720"/>
            </w:pPr>
            <w:r w:rsidRPr="00A0381D">
              <w:t>4</w:t>
            </w:r>
          </w:p>
        </w:tc>
        <w:tc>
          <w:tcPr>
            <w:tcW w:w="2459" w:type="dxa"/>
            <w:tcBorders>
              <w:top w:val="single" w:sz="4" w:space="0" w:color="auto"/>
              <w:left w:val="single" w:sz="4" w:space="0" w:color="auto"/>
              <w:bottom w:val="single" w:sz="4" w:space="0" w:color="auto"/>
              <w:right w:val="single" w:sz="4" w:space="0" w:color="auto"/>
            </w:tcBorders>
          </w:tcPr>
          <w:p w:rsidR="005F4BFD" w:rsidRPr="00A0381D" w:rsidRDefault="008A36C9" w:rsidP="00A0381D">
            <w:pPr>
              <w:jc w:val="center"/>
            </w:pPr>
            <w:r w:rsidRPr="00A0381D">
              <w:t>5</w:t>
            </w:r>
          </w:p>
        </w:tc>
        <w:tc>
          <w:tcPr>
            <w:tcW w:w="1920" w:type="dxa"/>
            <w:tcBorders>
              <w:top w:val="single" w:sz="4" w:space="0" w:color="auto"/>
              <w:left w:val="single" w:sz="4" w:space="0" w:color="auto"/>
              <w:bottom w:val="single" w:sz="4" w:space="0" w:color="auto"/>
            </w:tcBorders>
          </w:tcPr>
          <w:p w:rsidR="005F4BFD" w:rsidRPr="00A0381D" w:rsidRDefault="008A36C9" w:rsidP="00A0381D">
            <w:pPr>
              <w:jc w:val="center"/>
            </w:pPr>
            <w:r w:rsidRPr="00A0381D">
              <w:t>6</w:t>
            </w:r>
          </w:p>
        </w:tc>
      </w:tr>
      <w:tr w:rsidR="00CF23E0" w:rsidRPr="00A0381D" w:rsidTr="00F714FB">
        <w:trPr>
          <w:trHeight w:val="466"/>
        </w:trPr>
        <w:tc>
          <w:tcPr>
            <w:tcW w:w="708" w:type="dxa"/>
            <w:tcBorders>
              <w:top w:val="single" w:sz="6" w:space="0" w:color="000000"/>
              <w:left w:val="single" w:sz="6" w:space="0" w:color="000000"/>
              <w:bottom w:val="single" w:sz="6" w:space="0" w:color="000000"/>
              <w:right w:val="single" w:sz="6" w:space="0" w:color="000000"/>
            </w:tcBorders>
          </w:tcPr>
          <w:p w:rsidR="00CF23E0" w:rsidRPr="00A0381D" w:rsidRDefault="00CF23E0" w:rsidP="00583EA8">
            <w:pPr>
              <w:pStyle w:val="naisc"/>
              <w:spacing w:before="0" w:after="0"/>
              <w:contextualSpacing/>
            </w:pPr>
          </w:p>
        </w:tc>
        <w:tc>
          <w:tcPr>
            <w:tcW w:w="3086" w:type="dxa"/>
            <w:tcBorders>
              <w:top w:val="single" w:sz="6" w:space="0" w:color="000000"/>
              <w:left w:val="single" w:sz="6" w:space="0" w:color="000000"/>
              <w:bottom w:val="single" w:sz="6" w:space="0" w:color="000000"/>
              <w:right w:val="single" w:sz="6" w:space="0" w:color="000000"/>
            </w:tcBorders>
          </w:tcPr>
          <w:p w:rsidR="00583EA8" w:rsidRPr="00583EA8" w:rsidRDefault="00583EA8" w:rsidP="008527F8">
            <w:pPr>
              <w:pStyle w:val="ListParagraph"/>
              <w:shd w:val="clear" w:color="auto" w:fill="FFFFFF"/>
              <w:spacing w:after="0" w:line="240" w:lineRule="auto"/>
              <w:ind w:left="0"/>
              <w:jc w:val="both"/>
              <w:rPr>
                <w:rFonts w:ascii="Times New Roman" w:hAnsi="Times New Roman"/>
                <w:sz w:val="24"/>
                <w:szCs w:val="24"/>
              </w:rPr>
            </w:pPr>
          </w:p>
          <w:p w:rsidR="00CF23E0" w:rsidRPr="00A0381D" w:rsidRDefault="00CF23E0" w:rsidP="00583EA8">
            <w:pPr>
              <w:pStyle w:val="naisc"/>
              <w:spacing w:before="0" w:after="0"/>
              <w:ind w:firstLine="720"/>
              <w:contextualSpacing/>
            </w:pPr>
          </w:p>
        </w:tc>
        <w:tc>
          <w:tcPr>
            <w:tcW w:w="3118" w:type="dxa"/>
            <w:tcBorders>
              <w:top w:val="single" w:sz="6" w:space="0" w:color="000000"/>
              <w:left w:val="single" w:sz="6" w:space="0" w:color="000000"/>
              <w:bottom w:val="single" w:sz="6" w:space="0" w:color="000000"/>
              <w:right w:val="single" w:sz="6" w:space="0" w:color="000000"/>
            </w:tcBorders>
          </w:tcPr>
          <w:p w:rsidR="00CF23E0" w:rsidRPr="00A0381D" w:rsidRDefault="00CF23E0" w:rsidP="00583EA8">
            <w:pPr>
              <w:pStyle w:val="naisc"/>
              <w:spacing w:before="0" w:after="0"/>
              <w:ind w:firstLine="720"/>
              <w:contextualSpacing/>
              <w:jc w:val="both"/>
            </w:pPr>
          </w:p>
        </w:tc>
        <w:tc>
          <w:tcPr>
            <w:tcW w:w="2977" w:type="dxa"/>
            <w:tcBorders>
              <w:top w:val="single" w:sz="6" w:space="0" w:color="000000"/>
              <w:left w:val="single" w:sz="6" w:space="0" w:color="000000"/>
              <w:bottom w:val="single" w:sz="6" w:space="0" w:color="000000"/>
              <w:right w:val="single" w:sz="6" w:space="0" w:color="000000"/>
            </w:tcBorders>
          </w:tcPr>
          <w:p w:rsidR="00CF23E0" w:rsidRPr="00A0381D" w:rsidRDefault="00CF23E0" w:rsidP="00583EA8">
            <w:pPr>
              <w:pStyle w:val="naisc"/>
              <w:spacing w:before="0" w:after="0"/>
              <w:ind w:firstLine="720"/>
              <w:contextualSpacing/>
            </w:pPr>
          </w:p>
        </w:tc>
        <w:tc>
          <w:tcPr>
            <w:tcW w:w="2459" w:type="dxa"/>
            <w:tcBorders>
              <w:top w:val="single" w:sz="4" w:space="0" w:color="auto"/>
              <w:left w:val="single" w:sz="4" w:space="0" w:color="auto"/>
              <w:bottom w:val="single" w:sz="4" w:space="0" w:color="auto"/>
              <w:right w:val="single" w:sz="4" w:space="0" w:color="auto"/>
            </w:tcBorders>
          </w:tcPr>
          <w:p w:rsidR="00CF23E0" w:rsidRPr="00A0381D" w:rsidRDefault="00CF23E0" w:rsidP="00583EA8">
            <w:pPr>
              <w:contextualSpacing/>
              <w:jc w:val="center"/>
            </w:pPr>
          </w:p>
        </w:tc>
        <w:tc>
          <w:tcPr>
            <w:tcW w:w="1920" w:type="dxa"/>
            <w:tcBorders>
              <w:top w:val="single" w:sz="4" w:space="0" w:color="auto"/>
              <w:left w:val="single" w:sz="4" w:space="0" w:color="auto"/>
              <w:bottom w:val="single" w:sz="4" w:space="0" w:color="auto"/>
            </w:tcBorders>
          </w:tcPr>
          <w:p w:rsidR="00CF23E0" w:rsidRPr="00A0381D" w:rsidRDefault="00CF23E0" w:rsidP="00583EA8">
            <w:pPr>
              <w:contextualSpacing/>
              <w:jc w:val="center"/>
            </w:pPr>
          </w:p>
        </w:tc>
      </w:tr>
    </w:tbl>
    <w:p w:rsidR="007B4C0F" w:rsidRPr="00A0381D" w:rsidRDefault="007B4C0F" w:rsidP="00A0381D">
      <w:pPr>
        <w:pStyle w:val="naisf"/>
        <w:spacing w:before="0" w:after="0"/>
        <w:ind w:firstLine="0"/>
      </w:pPr>
    </w:p>
    <w:p w:rsidR="0070747F" w:rsidRDefault="0070747F" w:rsidP="00A0381D">
      <w:pPr>
        <w:pStyle w:val="naisf"/>
        <w:spacing w:before="0" w:after="0"/>
        <w:ind w:firstLine="0"/>
        <w:rPr>
          <w:b/>
        </w:rPr>
      </w:pPr>
    </w:p>
    <w:p w:rsidR="005D67F7" w:rsidRPr="00A0381D" w:rsidRDefault="005D67F7" w:rsidP="00A0381D">
      <w:pPr>
        <w:pStyle w:val="naisf"/>
        <w:spacing w:before="0" w:after="0"/>
        <w:ind w:firstLine="0"/>
        <w:rPr>
          <w:b/>
        </w:rPr>
      </w:pPr>
      <w:r w:rsidRPr="00A0381D">
        <w:rPr>
          <w:b/>
        </w:rPr>
        <w:t>Informācija par starpministriju (starpinstitūciju) sanāksmi vai elektronisko saskaņošanu</w:t>
      </w:r>
    </w:p>
    <w:tbl>
      <w:tblPr>
        <w:tblW w:w="12940" w:type="dxa"/>
        <w:tblLook w:val="00A0" w:firstRow="1" w:lastRow="0" w:firstColumn="1" w:lastColumn="0" w:noHBand="0" w:noVBand="0"/>
      </w:tblPr>
      <w:tblGrid>
        <w:gridCol w:w="6966"/>
        <w:gridCol w:w="6561"/>
        <w:gridCol w:w="14"/>
      </w:tblGrid>
      <w:tr w:rsidR="00B46C1C" w:rsidRPr="00A0381D" w:rsidTr="0064431A">
        <w:trPr>
          <w:gridAfter w:val="1"/>
          <w:wAfter w:w="11" w:type="dxa"/>
          <w:trHeight w:val="465"/>
        </w:trPr>
        <w:tc>
          <w:tcPr>
            <w:tcW w:w="6660" w:type="dxa"/>
          </w:tcPr>
          <w:p w:rsidR="00631D87" w:rsidRPr="00A0381D" w:rsidRDefault="00631D87" w:rsidP="00A0381D"/>
          <w:p w:rsidR="00631D87" w:rsidRPr="00A0381D" w:rsidRDefault="00631D87" w:rsidP="00A0381D">
            <w:r w:rsidRPr="00A0381D">
              <w:t>Datums  </w:t>
            </w:r>
          </w:p>
        </w:tc>
        <w:tc>
          <w:tcPr>
            <w:tcW w:w="6269" w:type="dxa"/>
            <w:shd w:val="clear" w:color="auto" w:fill="auto"/>
          </w:tcPr>
          <w:p w:rsidR="00631D87" w:rsidRPr="00A0381D" w:rsidRDefault="00631D87" w:rsidP="00A0381D">
            <w:pPr>
              <w:ind w:firstLine="720"/>
            </w:pPr>
          </w:p>
          <w:p w:rsidR="00344075" w:rsidRPr="00344075" w:rsidRDefault="00344075" w:rsidP="00344075">
            <w:pPr>
              <w:pStyle w:val="NormalWeb"/>
              <w:spacing w:before="0" w:beforeAutospacing="0" w:after="0" w:afterAutospacing="0"/>
            </w:pPr>
            <w:r>
              <w:t>Elektroniskā saskaņošana no 01.06.2020</w:t>
            </w:r>
            <w:r w:rsidRPr="00344075">
              <w:t xml:space="preserve">.– </w:t>
            </w:r>
            <w:r>
              <w:t>05.06.2020</w:t>
            </w:r>
            <w:r w:rsidRPr="00344075">
              <w:t>.</w:t>
            </w:r>
          </w:p>
          <w:p w:rsidR="00AB5662" w:rsidRPr="001D3AA1" w:rsidRDefault="001D3AA1" w:rsidP="00A0381D">
            <w:pPr>
              <w:pStyle w:val="NormalWeb"/>
              <w:spacing w:before="0" w:beforeAutospacing="0" w:after="0" w:afterAutospacing="0"/>
            </w:pPr>
            <w:r w:rsidRPr="001D3AA1">
              <w:t>Elektroniskā saskaņošana no</w:t>
            </w:r>
            <w:r>
              <w:t xml:space="preserve"> 12.06.2020.- 17.06.2020.</w:t>
            </w:r>
          </w:p>
        </w:tc>
      </w:tr>
      <w:tr w:rsidR="003C51EE" w:rsidRPr="00A0381D" w:rsidTr="0007100C">
        <w:trPr>
          <w:trHeight w:val="465"/>
        </w:trPr>
        <w:tc>
          <w:tcPr>
            <w:tcW w:w="12940" w:type="dxa"/>
            <w:gridSpan w:val="3"/>
          </w:tcPr>
          <w:p w:rsidR="00631D87" w:rsidRPr="00A0381D" w:rsidRDefault="00631D87" w:rsidP="00A0381D"/>
          <w:tbl>
            <w:tblPr>
              <w:tblpPr w:leftFromText="180" w:rightFromText="180" w:vertAnchor="text" w:tblpX="-142" w:tblpY="1"/>
              <w:tblOverlap w:val="never"/>
              <w:tblW w:w="13325" w:type="dxa"/>
              <w:tblLook w:val="00A0" w:firstRow="1" w:lastRow="0" w:firstColumn="1" w:lastColumn="0" w:noHBand="0" w:noVBand="0"/>
            </w:tblPr>
            <w:tblGrid>
              <w:gridCol w:w="7088"/>
              <w:gridCol w:w="6237"/>
            </w:tblGrid>
            <w:tr w:rsidR="003C51EE" w:rsidRPr="00A0381D" w:rsidTr="005B5AD8">
              <w:tc>
                <w:tcPr>
                  <w:tcW w:w="7088" w:type="dxa"/>
                </w:tcPr>
                <w:p w:rsidR="00631D87" w:rsidRPr="00A0381D" w:rsidRDefault="00631D87" w:rsidP="00A0381D">
                  <w:pPr>
                    <w:tabs>
                      <w:tab w:val="left" w:pos="0"/>
                    </w:tabs>
                  </w:pPr>
                  <w:r w:rsidRPr="00A0381D">
                    <w:t>Saskaņošanas dalībnieki</w:t>
                  </w:r>
                </w:p>
              </w:tc>
              <w:tc>
                <w:tcPr>
                  <w:tcW w:w="6237" w:type="dxa"/>
                </w:tcPr>
                <w:p w:rsidR="00037B08" w:rsidRDefault="00F9150D" w:rsidP="00A0381D">
                  <w:r w:rsidRPr="00A0381D">
                    <w:t>Finanšu m</w:t>
                  </w:r>
                  <w:r w:rsidR="009D7109" w:rsidRPr="00A0381D">
                    <w:t xml:space="preserve">inistrija, Tieslietu ministrija, </w:t>
                  </w:r>
                  <w:r w:rsidR="00037B08" w:rsidRPr="00A0381D">
                    <w:t>Ekonomikas ministrija, Veselības ministrija, Vides aizsardzības un reģionālās attīstības ministrija, Zemkopības ministrija, Latvijas Pašvaldību savienība</w:t>
                  </w:r>
                  <w:r w:rsidR="00D465FF">
                    <w:t>, Latvijas Sportinga Federācija,</w:t>
                  </w:r>
                </w:p>
                <w:p w:rsidR="00D465FF" w:rsidRPr="00A0381D" w:rsidRDefault="00D465FF" w:rsidP="00A0381D">
                  <w:r>
                    <w:t>biedrība “Latvijas Mednieku savienība”, biedrība “Latvijas Mednieku Asociācija”</w:t>
                  </w:r>
                </w:p>
                <w:p w:rsidR="00631D87" w:rsidRPr="00A0381D" w:rsidRDefault="00631D87" w:rsidP="00A0381D"/>
              </w:tc>
            </w:tr>
          </w:tbl>
          <w:p w:rsidR="00631D87" w:rsidRPr="00A0381D" w:rsidRDefault="00631D87" w:rsidP="00A0381D"/>
        </w:tc>
      </w:tr>
      <w:tr w:rsidR="00B46C1C" w:rsidRPr="00A0381D" w:rsidTr="0007100C">
        <w:trPr>
          <w:gridAfter w:val="1"/>
          <w:wAfter w:w="11" w:type="dxa"/>
        </w:trPr>
        <w:tc>
          <w:tcPr>
            <w:tcW w:w="6660" w:type="dxa"/>
          </w:tcPr>
          <w:p w:rsidR="00631D87" w:rsidRPr="00A0381D" w:rsidRDefault="00631D87" w:rsidP="00A0381D"/>
          <w:p w:rsidR="00631D87" w:rsidRPr="00A0381D" w:rsidRDefault="00631D87" w:rsidP="00A0381D">
            <w:r w:rsidRPr="00A0381D">
              <w:t xml:space="preserve">Saskaņošanas dalībnieki izskatīja šādu ministriju (citu institūciju) </w:t>
            </w:r>
            <w:r w:rsidR="00D465FF">
              <w:t xml:space="preserve">   </w:t>
            </w:r>
            <w:r w:rsidRPr="00A0381D">
              <w:t xml:space="preserve">iebildumus </w:t>
            </w:r>
          </w:p>
          <w:p w:rsidR="00631D87" w:rsidRPr="00A0381D" w:rsidRDefault="00631D87" w:rsidP="00A0381D"/>
        </w:tc>
        <w:tc>
          <w:tcPr>
            <w:tcW w:w="6269" w:type="dxa"/>
          </w:tcPr>
          <w:p w:rsidR="00631D87" w:rsidRDefault="00631D87" w:rsidP="00A0381D"/>
          <w:p w:rsidR="00D465FF" w:rsidRPr="00A0381D" w:rsidRDefault="00D465FF" w:rsidP="00D465FF">
            <w:r>
              <w:t>Tieslietu ministrijas, Ekonomikas ministrijas, Veselības ministrijas, Vides aizsardzības un</w:t>
            </w:r>
            <w:r w:rsidRPr="00A0381D">
              <w:t xml:space="preserve"> reģionālās attīstības ministrija, </w:t>
            </w:r>
            <w:r w:rsidRPr="00A0381D">
              <w:lastRenderedPageBreak/>
              <w:t>Zemkopības ministrija</w:t>
            </w:r>
            <w:r>
              <w:t>s</w:t>
            </w:r>
            <w:r w:rsidRPr="00A0381D">
              <w:t>,</w:t>
            </w:r>
            <w:r>
              <w:t xml:space="preserve"> Latvijas Sportinga Federācijas, biedrības “Latvijas Mednieku savienība”, biedrības “Latvijas Mednieku Asociācija”</w:t>
            </w:r>
          </w:p>
          <w:p w:rsidR="00D465FF" w:rsidRPr="00A0381D" w:rsidRDefault="00D465FF" w:rsidP="00A0381D"/>
        </w:tc>
      </w:tr>
      <w:tr w:rsidR="00B46C1C" w:rsidRPr="00A0381D" w:rsidTr="0007100C">
        <w:trPr>
          <w:gridAfter w:val="1"/>
          <w:wAfter w:w="11" w:type="dxa"/>
        </w:trPr>
        <w:tc>
          <w:tcPr>
            <w:tcW w:w="6660" w:type="dxa"/>
          </w:tcPr>
          <w:p w:rsidR="005B5AD8" w:rsidRPr="00A0381D" w:rsidRDefault="00631D87" w:rsidP="00A0381D">
            <w:r w:rsidRPr="00A0381D">
              <w:lastRenderedPageBreak/>
              <w:t>Ministrijas (citas institūcijas), kuras nav ieradušās uz sanāksmi vai kuras nav atbildējušas uz uzaicinājumu piedalīties elektroniskajā saskaņošanā</w:t>
            </w:r>
          </w:p>
          <w:p w:rsidR="005B5AD8" w:rsidRPr="00A0381D" w:rsidRDefault="005B5AD8" w:rsidP="00A0381D"/>
        </w:tc>
        <w:tc>
          <w:tcPr>
            <w:tcW w:w="6269" w:type="dxa"/>
          </w:tcPr>
          <w:p w:rsidR="00631D87" w:rsidRPr="00A0381D" w:rsidRDefault="00631D87" w:rsidP="00A0381D"/>
        </w:tc>
      </w:tr>
    </w:tbl>
    <w:p w:rsidR="0070747F" w:rsidRDefault="0070747F" w:rsidP="00A0381D">
      <w:pPr>
        <w:pStyle w:val="naisf"/>
        <w:spacing w:before="0" w:after="0"/>
        <w:ind w:firstLine="0"/>
        <w:jc w:val="center"/>
        <w:rPr>
          <w:b/>
        </w:rPr>
      </w:pPr>
    </w:p>
    <w:p w:rsidR="007B4C0F" w:rsidRPr="00A0381D" w:rsidRDefault="007B4C0F" w:rsidP="00A0381D">
      <w:pPr>
        <w:pStyle w:val="naisf"/>
        <w:spacing w:before="0" w:after="0"/>
        <w:ind w:firstLine="0"/>
        <w:jc w:val="center"/>
        <w:rPr>
          <w:b/>
        </w:rPr>
      </w:pPr>
      <w:r w:rsidRPr="00A0381D">
        <w:rPr>
          <w:b/>
        </w:rPr>
        <w:t>II. </w:t>
      </w:r>
      <w:r w:rsidR="00134188" w:rsidRPr="00A0381D">
        <w:rPr>
          <w:b/>
        </w:rPr>
        <w:t>Jautājumi, par kuriem saskaņošanā vienošan</w:t>
      </w:r>
      <w:r w:rsidR="00144622" w:rsidRPr="00A0381D">
        <w:rPr>
          <w:b/>
        </w:rPr>
        <w:t>ā</w:t>
      </w:r>
      <w:r w:rsidR="00134188" w:rsidRPr="00A0381D">
        <w:rPr>
          <w:b/>
        </w:rPr>
        <w:t>s ir panākta</w:t>
      </w:r>
    </w:p>
    <w:p w:rsidR="007B4C0F" w:rsidRDefault="007B4C0F" w:rsidP="00A0381D">
      <w:pPr>
        <w:pStyle w:val="naisf"/>
        <w:spacing w:before="0" w:after="0"/>
        <w:ind w:firstLine="720"/>
      </w:pPr>
    </w:p>
    <w:p w:rsidR="0070747F" w:rsidRPr="00A0381D" w:rsidRDefault="0070747F" w:rsidP="00A0381D">
      <w:pPr>
        <w:pStyle w:val="naisf"/>
        <w:spacing w:before="0" w:after="0"/>
        <w:ind w:firstLine="720"/>
      </w:pPr>
    </w:p>
    <w:tbl>
      <w:tblPr>
        <w:tblW w:w="15243" w:type="dxa"/>
        <w:tblInd w:w="-792"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616"/>
        <w:gridCol w:w="2492"/>
        <w:gridCol w:w="653"/>
        <w:gridCol w:w="4369"/>
        <w:gridCol w:w="3969"/>
        <w:gridCol w:w="3144"/>
      </w:tblGrid>
      <w:tr w:rsidR="003C51EE" w:rsidRPr="00A0381D" w:rsidTr="00B205FD">
        <w:tc>
          <w:tcPr>
            <w:tcW w:w="616" w:type="dxa"/>
            <w:tcBorders>
              <w:top w:val="single" w:sz="6" w:space="0" w:color="000000"/>
              <w:left w:val="single" w:sz="6" w:space="0" w:color="000000"/>
              <w:bottom w:val="single" w:sz="6" w:space="0" w:color="000000"/>
              <w:right w:val="single" w:sz="6" w:space="0" w:color="000000"/>
            </w:tcBorders>
          </w:tcPr>
          <w:p w:rsidR="00113C06" w:rsidRPr="00A0381D" w:rsidRDefault="00ED28BC" w:rsidP="00A0381D">
            <w:pPr>
              <w:pStyle w:val="naisc"/>
              <w:spacing w:before="0" w:after="0"/>
              <w:ind w:firstLine="12"/>
            </w:pPr>
            <w:r w:rsidRPr="00A0381D">
              <w:t>Nr. p.</w:t>
            </w:r>
            <w:r w:rsidR="00113C06" w:rsidRPr="00A0381D">
              <w:t>k.</w:t>
            </w:r>
          </w:p>
        </w:tc>
        <w:tc>
          <w:tcPr>
            <w:tcW w:w="3145" w:type="dxa"/>
            <w:gridSpan w:val="2"/>
            <w:tcBorders>
              <w:top w:val="single" w:sz="6" w:space="0" w:color="000000"/>
              <w:left w:val="single" w:sz="6" w:space="0" w:color="000000"/>
              <w:bottom w:val="single" w:sz="6" w:space="0" w:color="000000"/>
              <w:right w:val="single" w:sz="6" w:space="0" w:color="000000"/>
            </w:tcBorders>
            <w:vAlign w:val="center"/>
          </w:tcPr>
          <w:p w:rsidR="00113C06" w:rsidRPr="00A0381D" w:rsidRDefault="00113C06" w:rsidP="00A0381D">
            <w:pPr>
              <w:pStyle w:val="naisc"/>
              <w:spacing w:before="0" w:after="0"/>
              <w:ind w:firstLine="12"/>
            </w:pPr>
            <w:r w:rsidRPr="00A0381D">
              <w:t>Saskaņošanai nosūtītā projekta redakcija (konkrēta punkta (panta) redakcija)</w:t>
            </w:r>
          </w:p>
        </w:tc>
        <w:tc>
          <w:tcPr>
            <w:tcW w:w="4369" w:type="dxa"/>
            <w:tcBorders>
              <w:top w:val="single" w:sz="6" w:space="0" w:color="000000"/>
              <w:left w:val="single" w:sz="6" w:space="0" w:color="000000"/>
              <w:bottom w:val="single" w:sz="6" w:space="0" w:color="000000"/>
              <w:right w:val="single" w:sz="6" w:space="0" w:color="000000"/>
            </w:tcBorders>
            <w:vAlign w:val="center"/>
          </w:tcPr>
          <w:p w:rsidR="00113C06" w:rsidRPr="00A0381D" w:rsidRDefault="00113C06" w:rsidP="00A0381D">
            <w:pPr>
              <w:pStyle w:val="naisc"/>
              <w:spacing w:before="0" w:after="0"/>
              <w:ind w:right="3"/>
            </w:pPr>
            <w:r w:rsidRPr="00A0381D">
              <w:t>Atzinumā norādītais ministrijas (citas institūcijas) iebildums, kā arī saskaņošanā papildus izteiktais iebildums par projekta konkrēto punktu (pantu)</w:t>
            </w:r>
          </w:p>
        </w:tc>
        <w:tc>
          <w:tcPr>
            <w:tcW w:w="3969" w:type="dxa"/>
            <w:tcBorders>
              <w:top w:val="single" w:sz="6" w:space="0" w:color="000000"/>
              <w:left w:val="single" w:sz="6" w:space="0" w:color="000000"/>
              <w:bottom w:val="single" w:sz="6" w:space="0" w:color="000000"/>
              <w:right w:val="single" w:sz="6" w:space="0" w:color="000000"/>
            </w:tcBorders>
            <w:vAlign w:val="center"/>
          </w:tcPr>
          <w:p w:rsidR="00113C06" w:rsidRPr="00A0381D" w:rsidRDefault="00113C06" w:rsidP="00A0381D">
            <w:pPr>
              <w:pStyle w:val="naisc"/>
              <w:spacing w:before="0" w:after="0"/>
              <w:ind w:firstLine="21"/>
            </w:pPr>
            <w:r w:rsidRPr="00A0381D">
              <w:t>Atbildīgās ministrijas norāde par to, ka iebildums ir ņemts vērā, vai informācija par saskaņošanā panākto alternatīvo risinājumu</w:t>
            </w:r>
          </w:p>
        </w:tc>
        <w:tc>
          <w:tcPr>
            <w:tcW w:w="3144" w:type="dxa"/>
            <w:tcBorders>
              <w:top w:val="single" w:sz="4" w:space="0" w:color="auto"/>
              <w:left w:val="single" w:sz="4" w:space="0" w:color="auto"/>
              <w:bottom w:val="single" w:sz="4" w:space="0" w:color="auto"/>
            </w:tcBorders>
            <w:vAlign w:val="center"/>
          </w:tcPr>
          <w:p w:rsidR="00113C06" w:rsidRPr="00A0381D" w:rsidRDefault="00113C06" w:rsidP="00A0381D">
            <w:pPr>
              <w:jc w:val="center"/>
            </w:pPr>
            <w:r w:rsidRPr="00A0381D">
              <w:t>Projekta attiecīgā punkta (panta) galīgā redakcija</w:t>
            </w:r>
          </w:p>
        </w:tc>
      </w:tr>
      <w:tr w:rsidR="003C51EE" w:rsidRPr="00A0381D" w:rsidTr="00B205FD">
        <w:tc>
          <w:tcPr>
            <w:tcW w:w="616" w:type="dxa"/>
            <w:tcBorders>
              <w:top w:val="single" w:sz="6" w:space="0" w:color="000000"/>
              <w:left w:val="single" w:sz="6" w:space="0" w:color="000000"/>
              <w:bottom w:val="single" w:sz="6" w:space="0" w:color="000000"/>
              <w:right w:val="single" w:sz="6" w:space="0" w:color="000000"/>
            </w:tcBorders>
          </w:tcPr>
          <w:p w:rsidR="00113C06" w:rsidRPr="00A0381D" w:rsidRDefault="00113C06" w:rsidP="00A0381D">
            <w:pPr>
              <w:pStyle w:val="naisc"/>
              <w:spacing w:before="0" w:after="0"/>
              <w:ind w:firstLine="27"/>
            </w:pPr>
            <w:r w:rsidRPr="00A0381D">
              <w:t>1</w:t>
            </w:r>
          </w:p>
        </w:tc>
        <w:tc>
          <w:tcPr>
            <w:tcW w:w="3145" w:type="dxa"/>
            <w:gridSpan w:val="2"/>
            <w:tcBorders>
              <w:top w:val="single" w:sz="6" w:space="0" w:color="000000"/>
              <w:left w:val="single" w:sz="6" w:space="0" w:color="000000"/>
              <w:bottom w:val="single" w:sz="6" w:space="0" w:color="000000"/>
              <w:right w:val="single" w:sz="6" w:space="0" w:color="000000"/>
            </w:tcBorders>
          </w:tcPr>
          <w:p w:rsidR="00113C06" w:rsidRPr="00A0381D" w:rsidRDefault="00113C06" w:rsidP="00A0381D">
            <w:pPr>
              <w:pStyle w:val="naisc"/>
              <w:spacing w:before="0" w:after="0"/>
              <w:ind w:firstLine="27"/>
            </w:pPr>
            <w:r w:rsidRPr="00A0381D">
              <w:t>2</w:t>
            </w:r>
          </w:p>
        </w:tc>
        <w:tc>
          <w:tcPr>
            <w:tcW w:w="4369" w:type="dxa"/>
            <w:tcBorders>
              <w:top w:val="single" w:sz="6" w:space="0" w:color="000000"/>
              <w:left w:val="single" w:sz="6" w:space="0" w:color="000000"/>
              <w:bottom w:val="single" w:sz="6" w:space="0" w:color="000000"/>
              <w:right w:val="single" w:sz="6" w:space="0" w:color="000000"/>
            </w:tcBorders>
          </w:tcPr>
          <w:p w:rsidR="00113C06" w:rsidRPr="00A0381D" w:rsidRDefault="00113C06" w:rsidP="00A0381D">
            <w:pPr>
              <w:pStyle w:val="naisc"/>
              <w:spacing w:before="0" w:after="0"/>
              <w:ind w:firstLine="27"/>
            </w:pPr>
            <w:r w:rsidRPr="00A0381D">
              <w:t>3</w:t>
            </w:r>
          </w:p>
        </w:tc>
        <w:tc>
          <w:tcPr>
            <w:tcW w:w="3969" w:type="dxa"/>
            <w:tcBorders>
              <w:top w:val="single" w:sz="6" w:space="0" w:color="000000"/>
              <w:left w:val="single" w:sz="6" w:space="0" w:color="000000"/>
              <w:bottom w:val="single" w:sz="6" w:space="0" w:color="000000"/>
              <w:right w:val="single" w:sz="6" w:space="0" w:color="000000"/>
            </w:tcBorders>
          </w:tcPr>
          <w:p w:rsidR="00113C06" w:rsidRPr="00A0381D" w:rsidRDefault="00113C06" w:rsidP="00A0381D">
            <w:pPr>
              <w:pStyle w:val="naisc"/>
              <w:spacing w:before="0" w:after="0"/>
              <w:ind w:firstLine="27"/>
            </w:pPr>
            <w:r w:rsidRPr="00A0381D">
              <w:t>4</w:t>
            </w:r>
          </w:p>
        </w:tc>
        <w:tc>
          <w:tcPr>
            <w:tcW w:w="3144" w:type="dxa"/>
            <w:tcBorders>
              <w:top w:val="single" w:sz="4" w:space="0" w:color="auto"/>
              <w:left w:val="single" w:sz="4" w:space="0" w:color="auto"/>
              <w:bottom w:val="single" w:sz="4" w:space="0" w:color="auto"/>
            </w:tcBorders>
          </w:tcPr>
          <w:p w:rsidR="00113C06" w:rsidRPr="00A0381D" w:rsidRDefault="00113C06" w:rsidP="00A0381D">
            <w:pPr>
              <w:pStyle w:val="naisc"/>
              <w:spacing w:before="0" w:after="0"/>
              <w:ind w:firstLine="27"/>
            </w:pPr>
            <w:r w:rsidRPr="00A0381D">
              <w:t>5</w:t>
            </w:r>
          </w:p>
        </w:tc>
      </w:tr>
      <w:tr w:rsidR="009E561C" w:rsidRPr="00A0381D" w:rsidTr="00B205FD">
        <w:tc>
          <w:tcPr>
            <w:tcW w:w="616" w:type="dxa"/>
            <w:tcBorders>
              <w:left w:val="single" w:sz="6" w:space="0" w:color="000000"/>
              <w:bottom w:val="single" w:sz="4" w:space="0" w:color="auto"/>
              <w:right w:val="single" w:sz="6" w:space="0" w:color="000000"/>
            </w:tcBorders>
          </w:tcPr>
          <w:p w:rsidR="009E561C" w:rsidRPr="00A0381D" w:rsidRDefault="009E561C" w:rsidP="00583EA8">
            <w:pPr>
              <w:pStyle w:val="naisc"/>
              <w:spacing w:before="0" w:after="0"/>
              <w:ind w:firstLine="27"/>
              <w:contextualSpacing/>
              <w:jc w:val="left"/>
            </w:pPr>
            <w:r>
              <w:t>1.</w:t>
            </w:r>
          </w:p>
        </w:tc>
        <w:tc>
          <w:tcPr>
            <w:tcW w:w="3145" w:type="dxa"/>
            <w:gridSpan w:val="2"/>
            <w:tcBorders>
              <w:left w:val="single" w:sz="6" w:space="0" w:color="000000"/>
              <w:bottom w:val="single" w:sz="4" w:space="0" w:color="auto"/>
              <w:right w:val="single" w:sz="6" w:space="0" w:color="000000"/>
            </w:tcBorders>
          </w:tcPr>
          <w:p w:rsidR="009E561C" w:rsidRPr="00A0381D" w:rsidRDefault="00BF5BAD" w:rsidP="00583EA8">
            <w:pPr>
              <w:pStyle w:val="ListParagraph"/>
              <w:shd w:val="clear" w:color="auto" w:fill="FFFFFF"/>
              <w:spacing w:after="0" w:line="240" w:lineRule="auto"/>
              <w:ind w:left="0"/>
              <w:jc w:val="both"/>
              <w:rPr>
                <w:rFonts w:ascii="Times New Roman" w:hAnsi="Times New Roman"/>
                <w:sz w:val="24"/>
                <w:szCs w:val="24"/>
              </w:rPr>
            </w:pPr>
            <w:r>
              <w:rPr>
                <w:rFonts w:ascii="Times New Roman" w:hAnsi="Times New Roman"/>
                <w:sz w:val="24"/>
                <w:szCs w:val="24"/>
              </w:rPr>
              <w:t xml:space="preserve">1.2., </w:t>
            </w:r>
            <w:r w:rsidR="00021110">
              <w:rPr>
                <w:rFonts w:ascii="Times New Roman" w:hAnsi="Times New Roman"/>
                <w:sz w:val="24"/>
                <w:szCs w:val="24"/>
              </w:rPr>
              <w:t xml:space="preserve">3.4., 3.5.apakšpunkts, 5., 8., 9., 10. punkts, 12.1., 13.5., 14.3., 14.4., 14.5.,  15.2.apakšpunkts, </w:t>
            </w:r>
            <w:r>
              <w:rPr>
                <w:rFonts w:ascii="Times New Roman" w:hAnsi="Times New Roman"/>
                <w:sz w:val="24"/>
                <w:szCs w:val="24"/>
              </w:rPr>
              <w:t>19.</w:t>
            </w:r>
            <w:r w:rsidR="00021110">
              <w:rPr>
                <w:rFonts w:ascii="Times New Roman" w:hAnsi="Times New Roman"/>
                <w:sz w:val="24"/>
                <w:szCs w:val="24"/>
              </w:rPr>
              <w:t xml:space="preserve">, 23.punkts, </w:t>
            </w:r>
            <w:r>
              <w:rPr>
                <w:rFonts w:ascii="Times New Roman" w:hAnsi="Times New Roman"/>
                <w:sz w:val="24"/>
                <w:szCs w:val="24"/>
              </w:rPr>
              <w:t xml:space="preserve">25.2.3.apakšpunkts, </w:t>
            </w:r>
            <w:r w:rsidR="00021110">
              <w:rPr>
                <w:rFonts w:ascii="Times New Roman" w:hAnsi="Times New Roman"/>
                <w:sz w:val="24"/>
                <w:szCs w:val="24"/>
              </w:rPr>
              <w:t xml:space="preserve">38., </w:t>
            </w:r>
            <w:r>
              <w:rPr>
                <w:rFonts w:ascii="Times New Roman" w:hAnsi="Times New Roman"/>
                <w:sz w:val="24"/>
                <w:szCs w:val="24"/>
              </w:rPr>
              <w:t>39.,</w:t>
            </w:r>
            <w:r w:rsidR="00021110">
              <w:rPr>
                <w:rFonts w:ascii="Times New Roman" w:hAnsi="Times New Roman"/>
                <w:sz w:val="24"/>
                <w:szCs w:val="24"/>
              </w:rPr>
              <w:t xml:space="preserve"> 42., 44., </w:t>
            </w:r>
            <w:r>
              <w:rPr>
                <w:rFonts w:ascii="Times New Roman" w:hAnsi="Times New Roman"/>
                <w:sz w:val="24"/>
                <w:szCs w:val="24"/>
              </w:rPr>
              <w:t>46.,</w:t>
            </w:r>
            <w:r w:rsidR="00021110">
              <w:rPr>
                <w:rFonts w:ascii="Times New Roman" w:hAnsi="Times New Roman"/>
                <w:sz w:val="24"/>
                <w:szCs w:val="24"/>
              </w:rPr>
              <w:t xml:space="preserve"> 50., 79, 82. un 84.punkts, 86.5.apakšpunkts, un 100.punkts.</w:t>
            </w:r>
            <w:r>
              <w:rPr>
                <w:rFonts w:ascii="Times New Roman" w:hAnsi="Times New Roman"/>
                <w:sz w:val="24"/>
                <w:szCs w:val="24"/>
              </w:rPr>
              <w:t xml:space="preserve"> </w:t>
            </w:r>
          </w:p>
        </w:tc>
        <w:tc>
          <w:tcPr>
            <w:tcW w:w="4369" w:type="dxa"/>
            <w:tcBorders>
              <w:left w:val="single" w:sz="6" w:space="0" w:color="000000"/>
              <w:bottom w:val="single" w:sz="4" w:space="0" w:color="auto"/>
              <w:right w:val="single" w:sz="6" w:space="0" w:color="000000"/>
            </w:tcBorders>
          </w:tcPr>
          <w:p w:rsidR="003322D7" w:rsidRPr="00AE5491" w:rsidRDefault="003322D7" w:rsidP="00F714FB">
            <w:pPr>
              <w:ind w:firstLine="433"/>
              <w:contextualSpacing/>
              <w:jc w:val="center"/>
              <w:rPr>
                <w:b/>
              </w:rPr>
            </w:pPr>
            <w:r w:rsidRPr="00AE5491">
              <w:rPr>
                <w:b/>
              </w:rPr>
              <w:t>Tieslietu ministrija</w:t>
            </w:r>
          </w:p>
          <w:p w:rsidR="003322D7" w:rsidRPr="00AE5491" w:rsidRDefault="003322D7" w:rsidP="00F714FB">
            <w:pPr>
              <w:ind w:firstLine="433"/>
              <w:contextualSpacing/>
              <w:jc w:val="center"/>
              <w:rPr>
                <w:b/>
              </w:rPr>
            </w:pPr>
            <w:r w:rsidRPr="00AE5491">
              <w:rPr>
                <w:b/>
              </w:rPr>
              <w:t>(30.02.2020., Nr.1-9.1/103)</w:t>
            </w:r>
          </w:p>
          <w:p w:rsidR="009E561C" w:rsidRPr="00A0381D" w:rsidRDefault="003322D7" w:rsidP="00583EA8">
            <w:pPr>
              <w:ind w:firstLine="433"/>
              <w:contextualSpacing/>
              <w:jc w:val="both"/>
              <w:rPr>
                <w:b/>
              </w:rPr>
            </w:pPr>
            <w:r w:rsidRPr="00AE5491">
              <w:t xml:space="preserve">Saskaņā ar Ministru kabineta 2009. gada 3. februāra noteikumu Nr. 108 "Normatīvo aktu projektu sagatavošanas noteikumi" (turpmāk – noteikumi Nr. 108) 2.2. un 2.3. apakšpunktu normatīvā akta projekta tekstu raksta, ievērojot juridisko terminoloģiju un normatīvajiem aktiem atbilstošā vienotā stilistikā, izmantojot vienveidīgas un standartizētas vārdiskās izteiksmes. Projektā vairākās vietās tiek izmantota nevienveidīga terminoloģija un vārdiskās izteiksmes, piemēram, projekta 1.2. apakšpunktā tiek izmantots termins "drošības noteikumi", bet 19. punktā, 25.2.3. apakšpunktā, 39., 46., 79., 82. un 84. punktā, kā arī 86.5. apakšpunktā – </w:t>
            </w:r>
            <w:r w:rsidRPr="00AE5491">
              <w:lastRenderedPageBreak/>
              <w:t>"drošības prasības", savukārt 100. punktā – "drošības pasākumi</w:t>
            </w:r>
            <w:r w:rsidRPr="004A123B">
              <w:t xml:space="preserve">", projekta 3.4. apakšpunktā tiek izmantots termins "šāviņu uztvērējs", bet 8. punktā – "šāviņu pārtvērējs", savukārt 14.3. un 15.2. apakšpunktā – "ložu pārtvērējs", projekta 3.5. apakšpunktā tiek izmantots termins "bīstamā zona", bet 50. punktā – "bīstamais </w:t>
            </w:r>
            <w:r w:rsidRPr="00A70D65">
              <w:t>sektors", projekta 5. punktā tiek izmantots termins "atklātas šautuves", bet 9. un 10. punktā – "atklāta tipa šautuves", projekta 12.1. apakšpunktā tiek izmantots termins "šaušanas (mešanas) līnija", bet 13.5. apakšpunktā – "šaušanas līnija", projekta 14.4. apakšpunktā tiek izmantots termins "drošības josla", bet 14.5. apakšpunktā – "drošības zona", projekta 23. punktā tiek izmantots termins "sporta kluba treniņgrupa (komanda)", bet 38. un 42. punktā – "sporta organizāciju treniņgrupa (komanda)" un 44. punktā – "treniņgrupa". Atbilstoši minētajam lūdzam precizēt projektu, ievērojot noteikumu Nr. 108 2.2. 2.3. apakšpunktā noteiktās prasības.</w:t>
            </w:r>
          </w:p>
        </w:tc>
        <w:tc>
          <w:tcPr>
            <w:tcW w:w="3969" w:type="dxa"/>
            <w:tcBorders>
              <w:left w:val="single" w:sz="6" w:space="0" w:color="000000"/>
              <w:bottom w:val="single" w:sz="4" w:space="0" w:color="auto"/>
              <w:right w:val="single" w:sz="6" w:space="0" w:color="000000"/>
            </w:tcBorders>
          </w:tcPr>
          <w:p w:rsidR="003322D7" w:rsidRPr="00A0381D" w:rsidRDefault="003322D7" w:rsidP="00583EA8">
            <w:pPr>
              <w:pStyle w:val="naisc"/>
              <w:tabs>
                <w:tab w:val="center" w:pos="1748"/>
              </w:tabs>
              <w:spacing w:before="0" w:after="0"/>
              <w:ind w:firstLine="27"/>
              <w:contextualSpacing/>
              <w:jc w:val="both"/>
              <w:rPr>
                <w:b/>
              </w:rPr>
            </w:pPr>
            <w:r w:rsidRPr="00A0381D">
              <w:rPr>
                <w:b/>
              </w:rPr>
              <w:lastRenderedPageBreak/>
              <w:t>Iebildums ir ņemts vērā.</w:t>
            </w:r>
          </w:p>
          <w:p w:rsidR="009E561C" w:rsidRPr="00A0381D" w:rsidRDefault="009E561C" w:rsidP="00583EA8">
            <w:pPr>
              <w:pStyle w:val="naisc"/>
              <w:spacing w:before="0" w:after="0"/>
              <w:ind w:firstLine="27"/>
              <w:contextualSpacing/>
              <w:jc w:val="both"/>
              <w:rPr>
                <w:b/>
              </w:rPr>
            </w:pPr>
          </w:p>
        </w:tc>
        <w:tc>
          <w:tcPr>
            <w:tcW w:w="3144" w:type="dxa"/>
            <w:tcBorders>
              <w:top w:val="single" w:sz="4" w:space="0" w:color="auto"/>
              <w:left w:val="single" w:sz="4" w:space="0" w:color="auto"/>
              <w:bottom w:val="single" w:sz="4" w:space="0" w:color="auto"/>
            </w:tcBorders>
          </w:tcPr>
          <w:p w:rsidR="009E561C" w:rsidRPr="00A0381D" w:rsidRDefault="00685967" w:rsidP="00F714FB">
            <w:pPr>
              <w:contextualSpacing/>
              <w:jc w:val="both"/>
            </w:pPr>
            <w:r>
              <w:t>Projekts ir precizēts un pilnveidots. Projektā ir izmantotā vienveidīga terminoloģija un vārdiskās izteiksmes.</w:t>
            </w:r>
          </w:p>
        </w:tc>
      </w:tr>
      <w:tr w:rsidR="00720E73" w:rsidRPr="00A0381D" w:rsidTr="00B205FD">
        <w:tc>
          <w:tcPr>
            <w:tcW w:w="616" w:type="dxa"/>
            <w:tcBorders>
              <w:left w:val="single" w:sz="6" w:space="0" w:color="000000"/>
              <w:bottom w:val="single" w:sz="4" w:space="0" w:color="auto"/>
              <w:right w:val="single" w:sz="6" w:space="0" w:color="000000"/>
            </w:tcBorders>
          </w:tcPr>
          <w:p w:rsidR="00720E73" w:rsidRDefault="00720E73" w:rsidP="00583EA8">
            <w:pPr>
              <w:pStyle w:val="naisc"/>
              <w:spacing w:before="0" w:after="0"/>
              <w:ind w:firstLine="27"/>
              <w:contextualSpacing/>
              <w:jc w:val="left"/>
            </w:pPr>
            <w:r>
              <w:t>2.</w:t>
            </w:r>
          </w:p>
        </w:tc>
        <w:tc>
          <w:tcPr>
            <w:tcW w:w="3145" w:type="dxa"/>
            <w:gridSpan w:val="2"/>
            <w:tcBorders>
              <w:left w:val="single" w:sz="6" w:space="0" w:color="000000"/>
              <w:bottom w:val="single" w:sz="4" w:space="0" w:color="auto"/>
              <w:right w:val="single" w:sz="6" w:space="0" w:color="000000"/>
            </w:tcBorders>
          </w:tcPr>
          <w:p w:rsidR="00720E73" w:rsidRDefault="00720E73" w:rsidP="00583EA8">
            <w:pPr>
              <w:shd w:val="clear" w:color="auto" w:fill="FFFFFF"/>
              <w:contextualSpacing/>
              <w:jc w:val="both"/>
            </w:pPr>
            <w:r w:rsidRPr="00A0381D">
              <w:t>3. Izveidojot šautuvi, garantē cilvēku drošību, kā arī šautuvē paredz un i</w:t>
            </w:r>
            <w:r w:rsidR="00AC68ED">
              <w:t>erīko:</w:t>
            </w:r>
          </w:p>
          <w:p w:rsidR="00AC68ED" w:rsidRPr="00A0381D" w:rsidRDefault="00AC68ED" w:rsidP="00583EA8">
            <w:pPr>
              <w:shd w:val="clear" w:color="auto" w:fill="FFFFFF"/>
              <w:contextualSpacing/>
              <w:jc w:val="both"/>
            </w:pPr>
          </w:p>
          <w:p w:rsidR="00720E73" w:rsidRPr="00A0381D" w:rsidRDefault="00720E73" w:rsidP="00583EA8">
            <w:pPr>
              <w:pStyle w:val="naisc"/>
              <w:spacing w:before="0" w:after="0"/>
              <w:contextualSpacing/>
              <w:jc w:val="both"/>
            </w:pPr>
          </w:p>
        </w:tc>
        <w:tc>
          <w:tcPr>
            <w:tcW w:w="4369" w:type="dxa"/>
            <w:tcBorders>
              <w:left w:val="single" w:sz="6" w:space="0" w:color="000000"/>
              <w:bottom w:val="single" w:sz="4" w:space="0" w:color="auto"/>
              <w:right w:val="single" w:sz="6" w:space="0" w:color="000000"/>
            </w:tcBorders>
          </w:tcPr>
          <w:p w:rsidR="00720E73" w:rsidRPr="00A0381D" w:rsidRDefault="00720E73" w:rsidP="00F714FB">
            <w:pPr>
              <w:ind w:firstLine="433"/>
              <w:contextualSpacing/>
              <w:jc w:val="center"/>
              <w:rPr>
                <w:b/>
              </w:rPr>
            </w:pPr>
            <w:r w:rsidRPr="00A0381D">
              <w:rPr>
                <w:b/>
              </w:rPr>
              <w:t>Tieslietu ministrija</w:t>
            </w:r>
          </w:p>
          <w:p w:rsidR="00720E73" w:rsidRPr="00A0381D" w:rsidRDefault="00720E73" w:rsidP="00F714FB">
            <w:pPr>
              <w:ind w:firstLine="433"/>
              <w:contextualSpacing/>
              <w:jc w:val="center"/>
              <w:rPr>
                <w:b/>
              </w:rPr>
            </w:pPr>
            <w:r w:rsidRPr="00A0381D">
              <w:rPr>
                <w:b/>
              </w:rPr>
              <w:t>(30.02.2020., Nr.1-9.1/103)</w:t>
            </w:r>
          </w:p>
          <w:p w:rsidR="00720E73" w:rsidRDefault="00720E73" w:rsidP="00583EA8">
            <w:pPr>
              <w:ind w:firstLine="433"/>
              <w:contextualSpacing/>
              <w:jc w:val="both"/>
            </w:pPr>
            <w:r w:rsidRPr="00A0381D">
              <w:t xml:space="preserve">Vēršam uzmanību uz to, ka Ieroču aprites likuma 71. panta ceturtā daļa noteic, ka mazas enerģijas pneimatiskos ieročus, kā arī metamos aukstos ieročus un lokus, kuru bultām nav medību uzgaļu, atļauts izmantot norobežotā vietā, ievērojot drošības prasības, lai novērstu kaitējumu cilvēkiem, dzīvniekiem, mantai un videi, kā arī neapdraudētu sabiedrisko drošību un </w:t>
            </w:r>
            <w:r w:rsidRPr="00A0381D">
              <w:lastRenderedPageBreak/>
              <w:t>neradītu sabiedriskās kārtības traucējumus. Savukārt, piemēram, no projekta 3. punkta ievaddaļā minētā šautuves izveido, lai garantētu cilvēku drošību. Ievērojot minēto, lūdzam precizēt projektu.</w:t>
            </w:r>
          </w:p>
          <w:p w:rsidR="0070747F" w:rsidRPr="00A0381D" w:rsidRDefault="0070747F" w:rsidP="00583EA8">
            <w:pPr>
              <w:ind w:firstLine="433"/>
              <w:contextualSpacing/>
              <w:jc w:val="both"/>
              <w:rPr>
                <w:b/>
              </w:rPr>
            </w:pPr>
          </w:p>
        </w:tc>
        <w:tc>
          <w:tcPr>
            <w:tcW w:w="3969" w:type="dxa"/>
            <w:tcBorders>
              <w:left w:val="single" w:sz="6" w:space="0" w:color="000000"/>
              <w:bottom w:val="single" w:sz="4" w:space="0" w:color="auto"/>
              <w:right w:val="single" w:sz="6" w:space="0" w:color="000000"/>
            </w:tcBorders>
          </w:tcPr>
          <w:p w:rsidR="00685967" w:rsidRPr="00685967" w:rsidRDefault="00685967" w:rsidP="00685967">
            <w:pPr>
              <w:pStyle w:val="naisc"/>
              <w:rPr>
                <w:b/>
              </w:rPr>
            </w:pPr>
            <w:r w:rsidRPr="00685967">
              <w:rPr>
                <w:b/>
              </w:rPr>
              <w:lastRenderedPageBreak/>
              <w:t>Iebildums ir ņemts vērā.</w:t>
            </w:r>
          </w:p>
          <w:p w:rsidR="00720E73" w:rsidRPr="00A0381D" w:rsidRDefault="00720E73" w:rsidP="00583EA8">
            <w:pPr>
              <w:pStyle w:val="naisc"/>
              <w:spacing w:before="0" w:after="0"/>
              <w:ind w:firstLine="27"/>
              <w:contextualSpacing/>
              <w:rPr>
                <w:b/>
              </w:rPr>
            </w:pPr>
          </w:p>
        </w:tc>
        <w:tc>
          <w:tcPr>
            <w:tcW w:w="3144" w:type="dxa"/>
            <w:tcBorders>
              <w:top w:val="single" w:sz="4" w:space="0" w:color="auto"/>
              <w:left w:val="single" w:sz="4" w:space="0" w:color="auto"/>
              <w:bottom w:val="single" w:sz="4" w:space="0" w:color="auto"/>
            </w:tcBorders>
          </w:tcPr>
          <w:p w:rsidR="00685967" w:rsidRPr="00685967" w:rsidRDefault="00685967" w:rsidP="00F714FB">
            <w:pPr>
              <w:contextualSpacing/>
              <w:jc w:val="both"/>
            </w:pPr>
            <w:r>
              <w:t xml:space="preserve">3. </w:t>
            </w:r>
            <w:r w:rsidRPr="00685967">
              <w:t>Šautuves ierīko, un izmanto tā, lai novērstu kaitējumu cilvēkiem, dzīvniekiem, mantai un videi šautuvē un ārpus tās.</w:t>
            </w:r>
          </w:p>
          <w:p w:rsidR="00720E73" w:rsidRPr="00A0381D" w:rsidRDefault="00720E73" w:rsidP="00583EA8">
            <w:pPr>
              <w:contextualSpacing/>
            </w:pPr>
          </w:p>
        </w:tc>
      </w:tr>
      <w:tr w:rsidR="00720E73" w:rsidRPr="00A0381D" w:rsidTr="00B205FD">
        <w:tc>
          <w:tcPr>
            <w:tcW w:w="616" w:type="dxa"/>
            <w:tcBorders>
              <w:left w:val="single" w:sz="6" w:space="0" w:color="000000"/>
              <w:bottom w:val="single" w:sz="4" w:space="0" w:color="auto"/>
              <w:right w:val="single" w:sz="6" w:space="0" w:color="000000"/>
            </w:tcBorders>
          </w:tcPr>
          <w:p w:rsidR="00720E73" w:rsidRPr="00A0381D" w:rsidRDefault="00720E73" w:rsidP="00583EA8">
            <w:pPr>
              <w:pStyle w:val="naisc"/>
              <w:spacing w:before="0" w:after="0"/>
              <w:ind w:firstLine="27"/>
              <w:contextualSpacing/>
              <w:jc w:val="left"/>
            </w:pPr>
            <w:r>
              <w:t>3.</w:t>
            </w:r>
          </w:p>
        </w:tc>
        <w:tc>
          <w:tcPr>
            <w:tcW w:w="3145" w:type="dxa"/>
            <w:gridSpan w:val="2"/>
            <w:tcBorders>
              <w:left w:val="single" w:sz="6" w:space="0" w:color="000000"/>
              <w:bottom w:val="single" w:sz="4" w:space="0" w:color="auto"/>
              <w:right w:val="single" w:sz="6" w:space="0" w:color="000000"/>
            </w:tcBorders>
          </w:tcPr>
          <w:p w:rsidR="00720E73" w:rsidRPr="00EB725B" w:rsidRDefault="00720E73" w:rsidP="00583EA8">
            <w:pPr>
              <w:pStyle w:val="ListParagraph"/>
              <w:shd w:val="clear" w:color="auto" w:fill="FFFFFF"/>
              <w:spacing w:after="0" w:line="240" w:lineRule="auto"/>
              <w:ind w:left="0"/>
              <w:jc w:val="both"/>
              <w:rPr>
                <w:rFonts w:ascii="Times New Roman" w:hAnsi="Times New Roman"/>
                <w:sz w:val="24"/>
                <w:szCs w:val="24"/>
              </w:rPr>
            </w:pPr>
            <w:r w:rsidRPr="00EB725B">
              <w:rPr>
                <w:rFonts w:ascii="Times New Roman" w:hAnsi="Times New Roman"/>
                <w:sz w:val="24"/>
                <w:szCs w:val="24"/>
              </w:rPr>
              <w:t>5.Šautuves ierīko telpās vai ārpus tām. Šautuves var būt sl</w:t>
            </w:r>
            <w:r w:rsidR="00AC68ED">
              <w:rPr>
                <w:rFonts w:ascii="Times New Roman" w:hAnsi="Times New Roman"/>
                <w:sz w:val="24"/>
                <w:szCs w:val="24"/>
              </w:rPr>
              <w:t>ēgtas, pusslēgtas vai atklātas.</w:t>
            </w:r>
          </w:p>
        </w:tc>
        <w:tc>
          <w:tcPr>
            <w:tcW w:w="4369" w:type="dxa"/>
            <w:tcBorders>
              <w:left w:val="single" w:sz="6" w:space="0" w:color="000000"/>
              <w:bottom w:val="single" w:sz="4" w:space="0" w:color="auto"/>
              <w:right w:val="single" w:sz="6" w:space="0" w:color="000000"/>
            </w:tcBorders>
          </w:tcPr>
          <w:p w:rsidR="00720E73" w:rsidRPr="00A0381D" w:rsidRDefault="00720E73" w:rsidP="00583EA8">
            <w:pPr>
              <w:ind w:firstLine="433"/>
              <w:contextualSpacing/>
              <w:jc w:val="both"/>
              <w:rPr>
                <w:b/>
              </w:rPr>
            </w:pPr>
            <w:r w:rsidRPr="00A0381D">
              <w:rPr>
                <w:b/>
              </w:rPr>
              <w:t>Vides aizsardzības un reģionālās attīstības ministrija</w:t>
            </w:r>
          </w:p>
          <w:p w:rsidR="00720E73" w:rsidRPr="00A0381D" w:rsidRDefault="00720E73" w:rsidP="00583EA8">
            <w:pPr>
              <w:shd w:val="clear" w:color="auto" w:fill="FFFFFF"/>
              <w:contextualSpacing/>
              <w:jc w:val="both"/>
            </w:pPr>
            <w:r w:rsidRPr="00A0381D">
              <w:rPr>
                <w:b/>
              </w:rPr>
              <w:t>(24.01.2020., Nr.1-22/754)</w:t>
            </w:r>
          </w:p>
          <w:p w:rsidR="00720E73" w:rsidRPr="00A0381D" w:rsidRDefault="00720E73" w:rsidP="00583EA8">
            <w:pPr>
              <w:ind w:firstLine="433"/>
              <w:contextualSpacing/>
              <w:jc w:val="both"/>
              <w:rPr>
                <w:b/>
              </w:rPr>
            </w:pPr>
            <w:r>
              <w:t>L</w:t>
            </w:r>
            <w:r w:rsidRPr="00A0381D">
              <w:t>ūdzam papildināt MK noteikumu projekta 5. punktu un izteikt šādā redakcijā: “Šautuves ierīko telpās vai ārpus tām atbilstoši būvniecības un būvakustikas jomas prasībām. Šautuves var būt slēgtas, pusslēgtas vai atklātas”.</w:t>
            </w:r>
          </w:p>
        </w:tc>
        <w:tc>
          <w:tcPr>
            <w:tcW w:w="3969" w:type="dxa"/>
            <w:tcBorders>
              <w:left w:val="single" w:sz="6" w:space="0" w:color="000000"/>
              <w:bottom w:val="single" w:sz="4" w:space="0" w:color="auto"/>
              <w:right w:val="single" w:sz="6" w:space="0" w:color="000000"/>
            </w:tcBorders>
          </w:tcPr>
          <w:p w:rsidR="00685967" w:rsidRPr="00685967" w:rsidRDefault="00685967" w:rsidP="00685967">
            <w:pPr>
              <w:pStyle w:val="naisc"/>
              <w:spacing w:before="0" w:after="0"/>
              <w:ind w:firstLine="27"/>
              <w:contextualSpacing/>
              <w:rPr>
                <w:b/>
              </w:rPr>
            </w:pPr>
            <w:r w:rsidRPr="00685967">
              <w:rPr>
                <w:b/>
              </w:rPr>
              <w:t>Iebildums ir ņemts vērā.</w:t>
            </w:r>
          </w:p>
          <w:p w:rsidR="00720E73" w:rsidRPr="00A0381D" w:rsidRDefault="00720E73" w:rsidP="00583EA8">
            <w:pPr>
              <w:pStyle w:val="naisc"/>
              <w:spacing w:before="0" w:after="0"/>
              <w:ind w:firstLine="27"/>
              <w:contextualSpacing/>
              <w:rPr>
                <w:b/>
              </w:rPr>
            </w:pPr>
          </w:p>
        </w:tc>
        <w:tc>
          <w:tcPr>
            <w:tcW w:w="3144" w:type="dxa"/>
            <w:tcBorders>
              <w:top w:val="single" w:sz="4" w:space="0" w:color="auto"/>
              <w:left w:val="single" w:sz="4" w:space="0" w:color="auto"/>
              <w:bottom w:val="single" w:sz="4" w:space="0" w:color="auto"/>
            </w:tcBorders>
          </w:tcPr>
          <w:p w:rsidR="00685967" w:rsidRDefault="00685967" w:rsidP="00F714FB">
            <w:pPr>
              <w:contextualSpacing/>
              <w:jc w:val="both"/>
            </w:pPr>
            <w:r>
              <w:t xml:space="preserve">2. </w:t>
            </w:r>
            <w:r w:rsidRPr="00685967">
              <w:t>Šautuves ierīko telpās vai ārpus tām atbilstoši būvniecības un būvakustikas jomas prasībām, kā arī šo noteikumu II nodaļas prasībām.</w:t>
            </w:r>
          </w:p>
          <w:p w:rsidR="00685967" w:rsidRDefault="00685967" w:rsidP="00F714FB">
            <w:pPr>
              <w:contextualSpacing/>
              <w:jc w:val="both"/>
            </w:pPr>
          </w:p>
          <w:p w:rsidR="00685967" w:rsidRPr="00685967" w:rsidRDefault="00685967" w:rsidP="00F714FB">
            <w:pPr>
              <w:contextualSpacing/>
              <w:jc w:val="both"/>
            </w:pPr>
            <w:r>
              <w:t>6.</w:t>
            </w:r>
            <w:r w:rsidRPr="00685967">
              <w:t xml:space="preserve">Šautuves var būt slēgtas, pusslēgtas vai atklātas. </w:t>
            </w:r>
          </w:p>
          <w:p w:rsidR="00685967" w:rsidRPr="00685967" w:rsidRDefault="00685967" w:rsidP="00F714FB">
            <w:pPr>
              <w:contextualSpacing/>
              <w:jc w:val="both"/>
            </w:pPr>
          </w:p>
          <w:p w:rsidR="00720E73" w:rsidRPr="00A0381D" w:rsidRDefault="00720E73" w:rsidP="00F714FB">
            <w:pPr>
              <w:contextualSpacing/>
              <w:jc w:val="both"/>
            </w:pPr>
          </w:p>
        </w:tc>
      </w:tr>
      <w:tr w:rsidR="00720E73" w:rsidRPr="00A0381D" w:rsidTr="00B205FD">
        <w:tc>
          <w:tcPr>
            <w:tcW w:w="616" w:type="dxa"/>
            <w:tcBorders>
              <w:left w:val="single" w:sz="6" w:space="0" w:color="000000"/>
              <w:bottom w:val="single" w:sz="4" w:space="0" w:color="auto"/>
              <w:right w:val="single" w:sz="6" w:space="0" w:color="000000"/>
            </w:tcBorders>
          </w:tcPr>
          <w:p w:rsidR="00720E73" w:rsidRDefault="00720E73" w:rsidP="00583EA8">
            <w:pPr>
              <w:pStyle w:val="naisc"/>
              <w:spacing w:before="0" w:after="0"/>
              <w:ind w:firstLine="27"/>
              <w:contextualSpacing/>
              <w:jc w:val="left"/>
            </w:pPr>
            <w:r>
              <w:t>4.</w:t>
            </w:r>
          </w:p>
        </w:tc>
        <w:tc>
          <w:tcPr>
            <w:tcW w:w="3145" w:type="dxa"/>
            <w:gridSpan w:val="2"/>
            <w:tcBorders>
              <w:left w:val="single" w:sz="6" w:space="0" w:color="000000"/>
              <w:bottom w:val="single" w:sz="4" w:space="0" w:color="auto"/>
              <w:right w:val="single" w:sz="6" w:space="0" w:color="000000"/>
            </w:tcBorders>
          </w:tcPr>
          <w:p w:rsidR="00720E73" w:rsidRPr="00990D0C" w:rsidRDefault="00720E73" w:rsidP="00583EA8">
            <w:pPr>
              <w:contextualSpacing/>
              <w:jc w:val="both"/>
            </w:pPr>
            <w:r w:rsidRPr="00990D0C">
              <w:t>9. Noteiktas kategorijas atklāta tipa šautuvēs šaušanas stenda ierīkošanai izmanto necauršaujamus šāviņu uztvērējus un zemes, koka, betona vai cita necauršaujama materiāla aizsargvaļņus, aizsargkonstrukcijas vai šāviņu (metamo ieroču) uztvērēju un norobežojumus, bet šautuvju šaušanas stendos, kur paredzēts šaut gaisā pa lidojošiem mērķiem, – norobežojumus, ievērojot attiecīgajam ieroča veidam no</w:t>
            </w:r>
            <w:r w:rsidR="00AC68ED">
              <w:t>teiktās drošības zonas lielumu.</w:t>
            </w:r>
          </w:p>
          <w:p w:rsidR="00720E73" w:rsidRPr="00EB725B" w:rsidRDefault="00720E73" w:rsidP="00583EA8">
            <w:pPr>
              <w:pStyle w:val="ListParagraph"/>
              <w:shd w:val="clear" w:color="auto" w:fill="FFFFFF"/>
              <w:spacing w:after="0" w:line="240" w:lineRule="auto"/>
              <w:ind w:left="0"/>
              <w:jc w:val="both"/>
              <w:rPr>
                <w:rFonts w:ascii="Times New Roman" w:hAnsi="Times New Roman"/>
                <w:sz w:val="24"/>
                <w:szCs w:val="24"/>
              </w:rPr>
            </w:pPr>
          </w:p>
        </w:tc>
        <w:tc>
          <w:tcPr>
            <w:tcW w:w="4369" w:type="dxa"/>
            <w:tcBorders>
              <w:left w:val="single" w:sz="6" w:space="0" w:color="000000"/>
              <w:bottom w:val="single" w:sz="4" w:space="0" w:color="auto"/>
              <w:right w:val="single" w:sz="6" w:space="0" w:color="000000"/>
            </w:tcBorders>
          </w:tcPr>
          <w:p w:rsidR="00720E73" w:rsidRPr="002459AA" w:rsidRDefault="00720E73" w:rsidP="00583EA8">
            <w:pPr>
              <w:ind w:firstLine="433"/>
              <w:contextualSpacing/>
              <w:jc w:val="center"/>
              <w:rPr>
                <w:b/>
              </w:rPr>
            </w:pPr>
            <w:r w:rsidRPr="002459AA">
              <w:rPr>
                <w:b/>
              </w:rPr>
              <w:t>Zemkopības ministrija</w:t>
            </w:r>
          </w:p>
          <w:p w:rsidR="00720E73" w:rsidRPr="002459AA" w:rsidRDefault="00720E73" w:rsidP="00583EA8">
            <w:pPr>
              <w:ind w:firstLine="433"/>
              <w:contextualSpacing/>
              <w:jc w:val="center"/>
              <w:rPr>
                <w:noProof/>
              </w:rPr>
            </w:pPr>
            <w:r w:rsidRPr="002459AA">
              <w:rPr>
                <w:noProof/>
              </w:rPr>
              <w:t>(14.02.2020., 3.2-2e/317/2020)</w:t>
            </w:r>
          </w:p>
          <w:p w:rsidR="00720E73" w:rsidRPr="002459AA" w:rsidRDefault="00720E73" w:rsidP="00583EA8">
            <w:pPr>
              <w:contextualSpacing/>
              <w:jc w:val="both"/>
              <w:rPr>
                <w:rFonts w:eastAsia="Calibri"/>
              </w:rPr>
            </w:pPr>
            <w:r w:rsidRPr="002459AA">
              <w:rPr>
                <w:rFonts w:eastAsia="Calibri"/>
              </w:rPr>
              <w:t xml:space="preserve">Projekta 9.punktā, vienlaikus ar nosacījumu izmantot necauršaujamus šāviņu uztvērējus, ir prasība </w:t>
            </w:r>
            <w:r w:rsidRPr="002459AA">
              <w:rPr>
                <w:rFonts w:eastAsia="Calibri"/>
                <w:u w:val="single"/>
              </w:rPr>
              <w:t>ierīkot</w:t>
            </w:r>
            <w:r w:rsidRPr="002459AA">
              <w:rPr>
                <w:rFonts w:eastAsia="Calibri"/>
              </w:rPr>
              <w:t xml:space="preserve"> arī zemes, koka, betona vai cita necauršaujama materiāla aizsargvaļņus, aizsargkonstrukcijas. Vēršam uzmanību, ka zemes aizsargvaļņu vai betona aizsargkonstrukciju izveidošana ir birokrātiski smags (būve) un finansiāli dārgs process – tas pats rezultāts drošības jomā var tikt sasniegts ar daudzkārt lētākiem un vienkāršākiem risinājumiem, piemēram vieglas konstrukcijas (karkasa tipa) šaušanas pozīcijas ierīkošana, kura nepieļauj iespēju pavērst stobru citā virzienā kā tikai uz mērķi, ierobežojot </w:t>
            </w:r>
            <w:r w:rsidRPr="002459AA">
              <w:rPr>
                <w:rFonts w:eastAsia="Calibri"/>
              </w:rPr>
              <w:lastRenderedPageBreak/>
              <w:t xml:space="preserve">stobra kustību noteiktā amplitūdā. Biežāk sastopamais piemērs ir karkass stenda šaušanā, līdzīgi risinājumi ir arī ložu šaušanas disciplīnās. </w:t>
            </w:r>
          </w:p>
          <w:p w:rsidR="00720E73" w:rsidRPr="002459AA" w:rsidRDefault="00720E73" w:rsidP="00583EA8">
            <w:pPr>
              <w:contextualSpacing/>
              <w:jc w:val="both"/>
            </w:pPr>
            <w:r w:rsidRPr="002459AA">
              <w:t>Prasība “ierīkot” nepieļauj izmantot dabisku (kalni, gravas) vai mākslīgu (izstrādāts karjers) reljefu. Nav atbalstāma uzstāšana uz dārgiem risinājumiem kā vienīgajiem pieļaujamajiem.</w:t>
            </w:r>
          </w:p>
          <w:p w:rsidR="00720E73" w:rsidRPr="002459AA" w:rsidRDefault="00720E73" w:rsidP="00583EA8">
            <w:pPr>
              <w:contextualSpacing/>
              <w:jc w:val="both"/>
            </w:pPr>
            <w:r w:rsidRPr="002459AA">
              <w:t>Lūdzam šo un citus projektu punktus, kuros ir līdzīgas prasības, aizstāt ar universālu prasību: nodrošināt šautuvē tādus apstākļus, kuros šāviņš no šaušanas pozīcijas var pārvietoties tikai pieļaujamā sektorā mērķa virzienā un apstāties aiz tā esošajā šāviņu uztvērējā. Šautuve ierīkojama tā, lai neapdraudētu mantu, veselību vai dzīvību šautuves teritorijā un ārpus tās.</w:t>
            </w:r>
          </w:p>
          <w:p w:rsidR="00720E73" w:rsidRDefault="00720E73" w:rsidP="00583EA8">
            <w:pPr>
              <w:ind w:firstLine="433"/>
              <w:contextualSpacing/>
              <w:jc w:val="both"/>
            </w:pPr>
            <w:r w:rsidRPr="002459AA">
              <w:t>Ja tomēr tiek uzskatīts, ka nepieciešama detalizācija aizsargkonstrukciju tipu, izmantoto materiālu, izvietojuma un izmēru reglamentēšanai, tad lūdzam to pārnest no projekta teksta daļas uz pielikumiem, iekļaujot skices ar izmēriem, vai izdot kā vadlīnijas.</w:t>
            </w:r>
          </w:p>
          <w:p w:rsidR="006C0224" w:rsidRDefault="00F714FB" w:rsidP="00583EA8">
            <w:pPr>
              <w:contextualSpacing/>
              <w:jc w:val="center"/>
              <w:rPr>
                <w:b/>
              </w:rPr>
            </w:pPr>
            <w:r>
              <w:rPr>
                <w:b/>
              </w:rPr>
              <w:t>B</w:t>
            </w:r>
            <w:r w:rsidR="006C0224">
              <w:rPr>
                <w:b/>
              </w:rPr>
              <w:t>iedrība “Latvijas Mednieku Asociācija”</w:t>
            </w:r>
          </w:p>
          <w:p w:rsidR="006C0224" w:rsidRDefault="006C0224" w:rsidP="00583EA8">
            <w:pPr>
              <w:contextualSpacing/>
              <w:jc w:val="center"/>
              <w:rPr>
                <w:b/>
              </w:rPr>
            </w:pPr>
            <w:r>
              <w:rPr>
                <w:b/>
              </w:rPr>
              <w:t>(30.01.2020.)</w:t>
            </w:r>
          </w:p>
          <w:p w:rsidR="006C0224" w:rsidRDefault="006C0224" w:rsidP="00583EA8">
            <w:pPr>
              <w:ind w:firstLine="433"/>
              <w:contextualSpacing/>
              <w:jc w:val="both"/>
            </w:pPr>
            <w:r>
              <w:t xml:space="preserve">Norādām, ka noteikumu projekts ir uzrakstīts kā instrukcija ar arhaiskiem un pat neizpildāmiem nosacījumiem. Noteikumu projektā minētie nosacījumi ir viens no galvenajiem šķēršļiem, lai Latvijā </w:t>
            </w:r>
            <w:r>
              <w:lastRenderedPageBreak/>
              <w:t>veidotu jaunas šautuves, tas savukārt ietekmē mednieku iespējas trenēties šautuvēs, kas savukārt rada draudus drošībai medībās. Aicinām noteikumus vienkāršot, saskaņā ar jau iepriekšējās sanāksmēs pausto viedokli. Aicinām noteikumu 9.punktā un citos punktos, kur noteikti detalizēti kritēriji šautuves infrastruktūras izveidošanai, tos aizstāt ar vispārīgu nosacījumu, ka šaušanas vietai jābūt ieiīkotai tā, lai šāvienu varētu raidīt droši, neapdraudot cilvēkus, mājas, transportu, ceļus, dzīvniekus. Šo nosacījumu iespējams izpildīta dažādos veidot, izmantojot arī vietējā reljefaīpanības un citas instalācijas. Ja tomēr Iekšlietu ministrija uzskata, ka būtu jāsaglabā novecojušās prasības, lūdzam, noteikumu pielikumā iekļaut skices, rasējumus un zīmējumus, lai, ierīkojot šautuves, cilvēkiem būtu skaidri saprotami nosacījumu. Pretējā gadījumā noteikumos noteiktos nosacījumus katrs var interpretēt pēc savas izpratnes.</w:t>
            </w:r>
          </w:p>
          <w:p w:rsidR="0070747F" w:rsidRPr="00A0381D" w:rsidRDefault="0070747F" w:rsidP="00583EA8">
            <w:pPr>
              <w:ind w:firstLine="433"/>
              <w:contextualSpacing/>
              <w:jc w:val="both"/>
              <w:rPr>
                <w:b/>
              </w:rPr>
            </w:pPr>
          </w:p>
        </w:tc>
        <w:tc>
          <w:tcPr>
            <w:tcW w:w="3969" w:type="dxa"/>
            <w:tcBorders>
              <w:left w:val="single" w:sz="6" w:space="0" w:color="000000"/>
              <w:bottom w:val="single" w:sz="4" w:space="0" w:color="auto"/>
              <w:right w:val="single" w:sz="6" w:space="0" w:color="000000"/>
            </w:tcBorders>
          </w:tcPr>
          <w:p w:rsidR="00685967" w:rsidRPr="00685967" w:rsidRDefault="00685967" w:rsidP="00685967">
            <w:pPr>
              <w:pStyle w:val="naisc"/>
              <w:rPr>
                <w:b/>
              </w:rPr>
            </w:pPr>
            <w:r w:rsidRPr="00685967">
              <w:rPr>
                <w:b/>
              </w:rPr>
              <w:lastRenderedPageBreak/>
              <w:t>Iebildums ir ņemts vērā.</w:t>
            </w:r>
          </w:p>
          <w:p w:rsidR="00720E73" w:rsidRPr="00A0381D" w:rsidRDefault="00720E73" w:rsidP="00583EA8">
            <w:pPr>
              <w:pStyle w:val="naisc"/>
              <w:spacing w:before="0" w:after="0"/>
              <w:ind w:firstLine="27"/>
              <w:contextualSpacing/>
              <w:rPr>
                <w:b/>
              </w:rPr>
            </w:pPr>
          </w:p>
        </w:tc>
        <w:tc>
          <w:tcPr>
            <w:tcW w:w="3144" w:type="dxa"/>
            <w:tcBorders>
              <w:top w:val="single" w:sz="4" w:space="0" w:color="auto"/>
              <w:left w:val="single" w:sz="4" w:space="0" w:color="auto"/>
              <w:bottom w:val="single" w:sz="4" w:space="0" w:color="auto"/>
            </w:tcBorders>
          </w:tcPr>
          <w:p w:rsidR="00720E73" w:rsidRPr="00A0381D" w:rsidRDefault="00685967" w:rsidP="00F714FB">
            <w:pPr>
              <w:contextualSpacing/>
              <w:jc w:val="both"/>
            </w:pPr>
            <w:r>
              <w:t>Projekta II nodaļa izteikta jaunā redakcijā, Projekta</w:t>
            </w:r>
            <w:r w:rsidR="00C90EAC">
              <w:t>m ir izstrādāts</w:t>
            </w:r>
            <w:r>
              <w:t xml:space="preserve"> 1.un 2.pielikums.</w:t>
            </w:r>
          </w:p>
        </w:tc>
      </w:tr>
      <w:tr w:rsidR="00720E73" w:rsidRPr="00A0381D" w:rsidTr="00B205FD">
        <w:tc>
          <w:tcPr>
            <w:tcW w:w="616" w:type="dxa"/>
            <w:tcBorders>
              <w:left w:val="single" w:sz="6" w:space="0" w:color="000000"/>
              <w:bottom w:val="single" w:sz="4" w:space="0" w:color="auto"/>
              <w:right w:val="single" w:sz="6" w:space="0" w:color="000000"/>
            </w:tcBorders>
          </w:tcPr>
          <w:p w:rsidR="00720E73" w:rsidRPr="00A0381D" w:rsidRDefault="00720E73" w:rsidP="00583EA8">
            <w:pPr>
              <w:pStyle w:val="naisc"/>
              <w:spacing w:before="0" w:after="0"/>
              <w:ind w:firstLine="27"/>
              <w:contextualSpacing/>
              <w:jc w:val="left"/>
            </w:pPr>
            <w:r>
              <w:lastRenderedPageBreak/>
              <w:t>5.</w:t>
            </w:r>
          </w:p>
        </w:tc>
        <w:tc>
          <w:tcPr>
            <w:tcW w:w="3145" w:type="dxa"/>
            <w:gridSpan w:val="2"/>
            <w:tcBorders>
              <w:left w:val="single" w:sz="6" w:space="0" w:color="000000"/>
              <w:bottom w:val="single" w:sz="4" w:space="0" w:color="auto"/>
              <w:right w:val="single" w:sz="6" w:space="0" w:color="000000"/>
            </w:tcBorders>
          </w:tcPr>
          <w:p w:rsidR="00720E73" w:rsidRPr="00A0381D" w:rsidRDefault="007220A7" w:rsidP="00583EA8">
            <w:pPr>
              <w:pStyle w:val="ListParagraph"/>
              <w:shd w:val="clear" w:color="auto" w:fill="FFFFFF"/>
              <w:spacing w:after="0" w:line="240" w:lineRule="auto"/>
              <w:ind w:left="0"/>
              <w:jc w:val="both"/>
              <w:rPr>
                <w:rFonts w:ascii="Times New Roman" w:hAnsi="Times New Roman"/>
                <w:sz w:val="24"/>
                <w:szCs w:val="24"/>
              </w:rPr>
            </w:pPr>
            <w:r>
              <w:rPr>
                <w:rFonts w:ascii="Times New Roman" w:hAnsi="Times New Roman"/>
                <w:sz w:val="24"/>
                <w:szCs w:val="24"/>
              </w:rPr>
              <w:t>12.5.</w:t>
            </w:r>
            <w:r w:rsidR="00720E73" w:rsidRPr="00A0381D">
              <w:rPr>
                <w:rFonts w:ascii="Times New Roman" w:hAnsi="Times New Roman"/>
                <w:sz w:val="24"/>
                <w:szCs w:val="24"/>
              </w:rPr>
              <w:t>atbilstoši būv</w:t>
            </w:r>
            <w:r w:rsidR="00720E73">
              <w:rPr>
                <w:rFonts w:ascii="Times New Roman" w:hAnsi="Times New Roman"/>
                <w:sz w:val="24"/>
                <w:szCs w:val="24"/>
              </w:rPr>
              <w:t>no</w:t>
            </w:r>
            <w:r w:rsidR="00720E73" w:rsidRPr="00A0381D">
              <w:rPr>
                <w:rFonts w:ascii="Times New Roman" w:hAnsi="Times New Roman"/>
                <w:sz w:val="24"/>
                <w:szCs w:val="24"/>
              </w:rPr>
              <w:t>rmatīvos noteiktajam stan</w:t>
            </w:r>
            <w:r w:rsidR="00AC68ED">
              <w:rPr>
                <w:rFonts w:ascii="Times New Roman" w:hAnsi="Times New Roman"/>
                <w:sz w:val="24"/>
                <w:szCs w:val="24"/>
              </w:rPr>
              <w:t>dartam ir ierīkota ventilācija;</w:t>
            </w:r>
          </w:p>
          <w:p w:rsidR="00720E73" w:rsidRPr="00A0381D" w:rsidRDefault="00720E73" w:rsidP="00583EA8">
            <w:pPr>
              <w:pStyle w:val="ListParagraph"/>
              <w:shd w:val="clear" w:color="auto" w:fill="FFFFFF"/>
              <w:spacing w:after="0" w:line="240" w:lineRule="auto"/>
              <w:ind w:left="0"/>
              <w:jc w:val="both"/>
              <w:rPr>
                <w:rFonts w:ascii="Times New Roman" w:hAnsi="Times New Roman"/>
                <w:sz w:val="24"/>
                <w:szCs w:val="24"/>
              </w:rPr>
            </w:pPr>
          </w:p>
        </w:tc>
        <w:tc>
          <w:tcPr>
            <w:tcW w:w="4369" w:type="dxa"/>
            <w:tcBorders>
              <w:left w:val="single" w:sz="6" w:space="0" w:color="000000"/>
              <w:bottom w:val="single" w:sz="4" w:space="0" w:color="auto"/>
              <w:right w:val="single" w:sz="6" w:space="0" w:color="000000"/>
            </w:tcBorders>
          </w:tcPr>
          <w:p w:rsidR="00720E73" w:rsidRPr="00A0381D" w:rsidRDefault="00720E73" w:rsidP="00F714FB">
            <w:pPr>
              <w:ind w:firstLine="433"/>
              <w:contextualSpacing/>
              <w:jc w:val="center"/>
              <w:rPr>
                <w:b/>
              </w:rPr>
            </w:pPr>
            <w:r w:rsidRPr="00A0381D">
              <w:rPr>
                <w:b/>
              </w:rPr>
              <w:t>Tieslietu ministrija</w:t>
            </w:r>
          </w:p>
          <w:p w:rsidR="00720E73" w:rsidRPr="00A0381D" w:rsidRDefault="00720E73" w:rsidP="00F714FB">
            <w:pPr>
              <w:ind w:firstLine="433"/>
              <w:contextualSpacing/>
              <w:jc w:val="center"/>
              <w:rPr>
                <w:b/>
              </w:rPr>
            </w:pPr>
            <w:r w:rsidRPr="00A0381D">
              <w:rPr>
                <w:b/>
              </w:rPr>
              <w:t>(30.02.2020., Nr.1-9.1/103)</w:t>
            </w:r>
          </w:p>
          <w:p w:rsidR="00720E73" w:rsidRDefault="00720E73" w:rsidP="00583EA8">
            <w:pPr>
              <w:ind w:firstLine="433"/>
              <w:contextualSpacing/>
              <w:jc w:val="both"/>
            </w:pPr>
            <w:r w:rsidRPr="00A0381D">
              <w:t>Vēršam uzmanību, ka nav skaidrs, kas ir projekta 12.5. apakšpunktā minētais standarts. Līdz ar to lūdzam atbilstoši precizēt projektu.</w:t>
            </w:r>
          </w:p>
          <w:p w:rsidR="0070747F" w:rsidRPr="00A0381D" w:rsidRDefault="0070747F" w:rsidP="00583EA8">
            <w:pPr>
              <w:ind w:firstLine="433"/>
              <w:contextualSpacing/>
              <w:jc w:val="both"/>
              <w:rPr>
                <w:b/>
              </w:rPr>
            </w:pPr>
          </w:p>
        </w:tc>
        <w:tc>
          <w:tcPr>
            <w:tcW w:w="3969" w:type="dxa"/>
            <w:tcBorders>
              <w:left w:val="single" w:sz="6" w:space="0" w:color="000000"/>
              <w:bottom w:val="single" w:sz="4" w:space="0" w:color="auto"/>
              <w:right w:val="single" w:sz="6" w:space="0" w:color="000000"/>
            </w:tcBorders>
          </w:tcPr>
          <w:p w:rsidR="00C90EAC" w:rsidRPr="00C90EAC" w:rsidRDefault="00C90EAC" w:rsidP="00C90EAC">
            <w:pPr>
              <w:pStyle w:val="naisc"/>
              <w:spacing w:before="0" w:after="0"/>
              <w:ind w:firstLine="27"/>
              <w:contextualSpacing/>
              <w:rPr>
                <w:b/>
              </w:rPr>
            </w:pPr>
            <w:r w:rsidRPr="00C90EAC">
              <w:rPr>
                <w:b/>
              </w:rPr>
              <w:t>Iebildums ir ņemts vērā.</w:t>
            </w:r>
          </w:p>
          <w:p w:rsidR="00720E73" w:rsidRPr="00A0381D" w:rsidRDefault="00720E73" w:rsidP="00583EA8">
            <w:pPr>
              <w:pStyle w:val="naisc"/>
              <w:spacing w:before="0" w:after="0"/>
              <w:ind w:firstLine="27"/>
              <w:contextualSpacing/>
              <w:rPr>
                <w:b/>
              </w:rPr>
            </w:pPr>
          </w:p>
        </w:tc>
        <w:tc>
          <w:tcPr>
            <w:tcW w:w="3144" w:type="dxa"/>
            <w:tcBorders>
              <w:top w:val="single" w:sz="4" w:space="0" w:color="auto"/>
              <w:left w:val="single" w:sz="4" w:space="0" w:color="auto"/>
              <w:bottom w:val="single" w:sz="4" w:space="0" w:color="auto"/>
            </w:tcBorders>
          </w:tcPr>
          <w:p w:rsidR="00720E73" w:rsidRPr="00A0381D" w:rsidRDefault="00C90EAC" w:rsidP="00583EA8">
            <w:pPr>
              <w:contextualSpacing/>
            </w:pPr>
            <w:r>
              <w:t>Attiecīgs projekta apakšpunkts ir svītrots.</w:t>
            </w:r>
          </w:p>
        </w:tc>
      </w:tr>
      <w:tr w:rsidR="00720E73" w:rsidRPr="00A0381D" w:rsidTr="00B205FD">
        <w:tc>
          <w:tcPr>
            <w:tcW w:w="616" w:type="dxa"/>
            <w:tcBorders>
              <w:left w:val="single" w:sz="6" w:space="0" w:color="000000"/>
              <w:bottom w:val="single" w:sz="4" w:space="0" w:color="auto"/>
              <w:right w:val="single" w:sz="6" w:space="0" w:color="000000"/>
            </w:tcBorders>
          </w:tcPr>
          <w:p w:rsidR="00720E73" w:rsidRDefault="00720E73" w:rsidP="00583EA8">
            <w:pPr>
              <w:pStyle w:val="naisc"/>
              <w:spacing w:before="0" w:after="0"/>
              <w:ind w:firstLine="27"/>
              <w:contextualSpacing/>
              <w:jc w:val="left"/>
            </w:pPr>
            <w:r>
              <w:t>6.</w:t>
            </w:r>
          </w:p>
        </w:tc>
        <w:tc>
          <w:tcPr>
            <w:tcW w:w="3145" w:type="dxa"/>
            <w:gridSpan w:val="2"/>
            <w:tcBorders>
              <w:left w:val="single" w:sz="6" w:space="0" w:color="000000"/>
              <w:bottom w:val="single" w:sz="4" w:space="0" w:color="auto"/>
              <w:right w:val="single" w:sz="6" w:space="0" w:color="000000"/>
            </w:tcBorders>
          </w:tcPr>
          <w:p w:rsidR="005F5120" w:rsidRPr="005F5120" w:rsidRDefault="005F5120" w:rsidP="00583EA8">
            <w:pPr>
              <w:shd w:val="clear" w:color="auto" w:fill="FFFFFF"/>
              <w:contextualSpacing/>
            </w:pPr>
            <w:r w:rsidRPr="005F5120">
              <w:t>14. Atklātās trešās kategorijas šautuves izveido, ievērojot šādus nosacījumus:</w:t>
            </w:r>
          </w:p>
          <w:p w:rsidR="005F5120" w:rsidRPr="005F5120" w:rsidRDefault="005F5120" w:rsidP="00583EA8">
            <w:pPr>
              <w:shd w:val="clear" w:color="auto" w:fill="FFFFFF"/>
              <w:contextualSpacing/>
            </w:pPr>
            <w:r w:rsidRPr="005F5120">
              <w:lastRenderedPageBreak/>
              <w:t>14.1. šaušanas distances garums ir 10, 25, 50 vai 100 līdz 300 metru;</w:t>
            </w:r>
          </w:p>
          <w:p w:rsidR="005F5120" w:rsidRPr="005F5120" w:rsidRDefault="005F5120" w:rsidP="00583EA8">
            <w:pPr>
              <w:shd w:val="clear" w:color="auto" w:fill="FFFFFF"/>
              <w:contextualSpacing/>
            </w:pPr>
            <w:r w:rsidRPr="005F5120">
              <w:t>14.2. bīstamā zona norobežota ar necauršaujamiem aizsargvaļņiem, kuru minimālais sānu vaļņu augstums ir vismaz trīs metri. Šāviņa uztvērēja vaļņa augstums 25 un 50 metru šaušanas distancēs ir vismaz trīs metri, bet 100 līdz 300 metru šaušanas distancēs – vismaz pieci metri;</w:t>
            </w:r>
          </w:p>
          <w:p w:rsidR="005F5120" w:rsidRPr="005F5120" w:rsidRDefault="005F5120" w:rsidP="00583EA8">
            <w:pPr>
              <w:shd w:val="clear" w:color="auto" w:fill="FFFFFF"/>
              <w:contextualSpacing/>
            </w:pPr>
            <w:r w:rsidRPr="005F5120">
              <w:t>14.3. ja šautuvē ir ložu pārtvērēji, šāviņa uztvērēja vaļņa augstums 100 līdz 300 metru šaušanas distancē var tikt samazināts līdz trim metriem;</w:t>
            </w:r>
          </w:p>
          <w:p w:rsidR="005F5120" w:rsidRPr="005F5120" w:rsidRDefault="005F5120" w:rsidP="00583EA8">
            <w:pPr>
              <w:shd w:val="clear" w:color="auto" w:fill="FFFFFF"/>
              <w:contextualSpacing/>
            </w:pPr>
            <w:r w:rsidRPr="005F5120">
              <w:t xml:space="preserve">14.4. šautuvēs, kurās nav ložu pārtvērēju, ir noteiktas drošības joslas. To garums šaušanai ar īsstobra šaujamieročiem ir 500 metru, ar garstobra šaujamieročiem, kuru kalibrs ir līdz 5,6 milimetriem, – 1,5 kilometri, ar garstobra šaujamieročiem, kuru kalibrs ir 5,6 līdz 9 milimetri, – 5 kilometri. Platumā drošības josla veido trapeci, kuras šaurākais gals ir šaušanas līnijas platums, bet platākais gals ir vienāds ar </w:t>
            </w:r>
            <w:r w:rsidRPr="005F5120">
              <w:lastRenderedPageBreak/>
              <w:t>pusi no drošības joslas garuma;</w:t>
            </w:r>
          </w:p>
          <w:p w:rsidR="005F5120" w:rsidRPr="005F5120" w:rsidRDefault="005F5120" w:rsidP="00583EA8">
            <w:pPr>
              <w:shd w:val="clear" w:color="auto" w:fill="FFFFFF"/>
              <w:contextualSpacing/>
            </w:pPr>
            <w:r w:rsidRPr="005F5120">
              <w:t>14.5. treniņšaušanas vai sacensību laikā visi drošības zonas robežās esošie ceļi ir apsargāti un norobežoti ar barjerām vai sētu. Drošības zonas robežās neatrodas dzīvojamās mājas vai ēkas, kurās tiek turēti dzīvnieki.</w:t>
            </w:r>
          </w:p>
          <w:p w:rsidR="00720E73" w:rsidRPr="005F5120" w:rsidRDefault="00720E73" w:rsidP="00583EA8">
            <w:pPr>
              <w:pStyle w:val="ListParagraph"/>
              <w:shd w:val="clear" w:color="auto" w:fill="FFFFFF"/>
              <w:spacing w:after="0" w:line="240" w:lineRule="auto"/>
              <w:ind w:left="0"/>
              <w:jc w:val="both"/>
              <w:rPr>
                <w:rFonts w:ascii="Times New Roman" w:hAnsi="Times New Roman"/>
                <w:sz w:val="24"/>
                <w:szCs w:val="24"/>
              </w:rPr>
            </w:pPr>
          </w:p>
        </w:tc>
        <w:tc>
          <w:tcPr>
            <w:tcW w:w="4369" w:type="dxa"/>
            <w:tcBorders>
              <w:left w:val="single" w:sz="6" w:space="0" w:color="000000"/>
              <w:bottom w:val="single" w:sz="4" w:space="0" w:color="auto"/>
              <w:right w:val="single" w:sz="6" w:space="0" w:color="000000"/>
            </w:tcBorders>
          </w:tcPr>
          <w:p w:rsidR="00D07E44" w:rsidRPr="002459AA" w:rsidRDefault="00D07E44" w:rsidP="00F714FB">
            <w:pPr>
              <w:ind w:firstLine="433"/>
              <w:contextualSpacing/>
              <w:jc w:val="center"/>
              <w:rPr>
                <w:b/>
              </w:rPr>
            </w:pPr>
            <w:r w:rsidRPr="002459AA">
              <w:rPr>
                <w:b/>
              </w:rPr>
              <w:lastRenderedPageBreak/>
              <w:t>Zemkopības ministrija</w:t>
            </w:r>
          </w:p>
          <w:p w:rsidR="00D07E44" w:rsidRPr="002459AA" w:rsidRDefault="00D07E44" w:rsidP="00F714FB">
            <w:pPr>
              <w:ind w:firstLine="433"/>
              <w:contextualSpacing/>
              <w:jc w:val="center"/>
              <w:rPr>
                <w:noProof/>
              </w:rPr>
            </w:pPr>
            <w:r w:rsidRPr="002459AA">
              <w:rPr>
                <w:noProof/>
              </w:rPr>
              <w:t>(14.02.2020., 3.2-2e/317/2020)</w:t>
            </w:r>
          </w:p>
          <w:p w:rsidR="00720E73" w:rsidRDefault="00D07E44" w:rsidP="00583EA8">
            <w:pPr>
              <w:ind w:firstLine="433"/>
              <w:contextualSpacing/>
              <w:jc w:val="both"/>
              <w:rPr>
                <w:rFonts w:eastAsia="Calibri"/>
              </w:rPr>
            </w:pPr>
            <w:r w:rsidRPr="002459AA">
              <w:rPr>
                <w:rFonts w:eastAsia="Calibri"/>
              </w:rPr>
              <w:lastRenderedPageBreak/>
              <w:t>Iebilstam pret maksimālās šaušanas distances ierobežošanu un lūdzam svītrot projekta 14.1.apakšpunktu. Virknei medību vītņstobra kalibru ieteicamais piešaušanas attālums (“otrā nulle”) ir 150..180m (parasti norādīts uz munīcijas iepakojuma kā ražotāja rekomendācija), bet faktiskais medībās pieļaujamās precizitātes un jaudas slieksnis pārsniedz 500m. Bez šautuvēm, kurās iespējams veikt treniņus garākās distancēs kā šobrīd noteiktie 300m, ieroču potenciāls netiek pilnvērtīgi realizēts, attiecīgi netiek pilnveidotas mednieku un sportistu prasmes.</w:t>
            </w:r>
          </w:p>
          <w:p w:rsidR="00D07E44" w:rsidRDefault="00D07E44" w:rsidP="00583EA8">
            <w:pPr>
              <w:ind w:firstLine="433"/>
              <w:contextualSpacing/>
              <w:jc w:val="both"/>
              <w:rPr>
                <w:rFonts w:eastAsia="Calibri"/>
              </w:rPr>
            </w:pPr>
          </w:p>
          <w:p w:rsidR="00D07E44" w:rsidRPr="00E71FEC" w:rsidRDefault="00D07E44" w:rsidP="00583EA8">
            <w:pPr>
              <w:contextualSpacing/>
              <w:jc w:val="center"/>
              <w:rPr>
                <w:b/>
              </w:rPr>
            </w:pPr>
            <w:r w:rsidRPr="00E71FEC">
              <w:rPr>
                <w:b/>
              </w:rPr>
              <w:t>Latvijas Mednieku savienība</w:t>
            </w:r>
          </w:p>
          <w:p w:rsidR="00D07E44" w:rsidRPr="00E71FEC" w:rsidRDefault="00D07E44" w:rsidP="00583EA8">
            <w:pPr>
              <w:contextualSpacing/>
              <w:jc w:val="center"/>
              <w:rPr>
                <w:b/>
              </w:rPr>
            </w:pPr>
            <w:r w:rsidRPr="00E71FEC">
              <w:rPr>
                <w:b/>
              </w:rPr>
              <w:t>(14.02.2020.)</w:t>
            </w:r>
          </w:p>
          <w:p w:rsidR="00D07E44" w:rsidRPr="00E71FEC" w:rsidRDefault="00D07E44" w:rsidP="00583EA8">
            <w:pPr>
              <w:contextualSpacing/>
              <w:jc w:val="both"/>
            </w:pPr>
            <w:r w:rsidRPr="00E71FEC">
              <w:t xml:space="preserve"> LMS pēc iepazīšanās ar Noteikumu projektu stingri iebilst turpmāk minētajiem Noteikumu punktiem: </w:t>
            </w:r>
          </w:p>
          <w:p w:rsidR="00D07E44" w:rsidRPr="00E71FEC" w:rsidRDefault="00D07E44" w:rsidP="00583EA8">
            <w:pPr>
              <w:contextualSpacing/>
              <w:jc w:val="both"/>
            </w:pPr>
            <w:r w:rsidRPr="00E71FEC">
              <w:t xml:space="preserve">“14. Atklātās trešās kategorijas šautuves izveido, ievērojot šādus nosacījumus: </w:t>
            </w:r>
          </w:p>
          <w:p w:rsidR="00D07E44" w:rsidRPr="00E71FEC" w:rsidRDefault="00D07E44" w:rsidP="00583EA8">
            <w:pPr>
              <w:contextualSpacing/>
              <w:jc w:val="both"/>
            </w:pPr>
            <w:r w:rsidRPr="00E71FEC">
              <w:rPr>
                <w:i/>
                <w:iCs/>
              </w:rPr>
              <w:t xml:space="preserve">14.1. šaušanas distances garums ir 10, 25, 50 vai 100 līdz 300 metru; </w:t>
            </w:r>
          </w:p>
          <w:p w:rsidR="00D07E44" w:rsidRPr="00E71FEC" w:rsidRDefault="00D07E44" w:rsidP="00583EA8">
            <w:pPr>
              <w:contextualSpacing/>
              <w:jc w:val="both"/>
            </w:pPr>
            <w:r w:rsidRPr="00E71FEC">
              <w:rPr>
                <w:i/>
                <w:iCs/>
              </w:rPr>
              <w:t>14.2. bīstamā zona norobežota ar necauršaujamiem aizsargvaļņiem, kuru minimālais sānu vaļņu augstums ir vismaz trīs metri. Šāviņa uztvērēja vaļņa augstums 25 un 50 metru šaušanas distancēs ir vismaz trīs metri, bet 100 līdz 300 metru šaušanas distancēs – vismaz pieci metri</w:t>
            </w:r>
            <w:r w:rsidRPr="00E71FEC">
              <w:t>.”</w:t>
            </w:r>
          </w:p>
          <w:p w:rsidR="00992816" w:rsidRPr="00992816" w:rsidRDefault="00992816" w:rsidP="00F714FB">
            <w:pPr>
              <w:pStyle w:val="Default"/>
              <w:contextualSpacing/>
              <w:jc w:val="both"/>
            </w:pPr>
            <w:r w:rsidRPr="00992816">
              <w:t xml:space="preserve">LMS nav saprotams, kāpēc ir atstāts ierobežojums par maksimālo šaušanas distanci 300m kā tas bija paredzēts iepriekšējos Ministru kabineta noteikumos. </w:t>
            </w:r>
            <w:r w:rsidRPr="00992816">
              <w:lastRenderedPageBreak/>
              <w:t xml:space="preserve">Šādam ierobežojumam LMS ieskatā nav ne viena racionāla argumenta. Šāds ierobežojums nepastāv Latvijas kaimiņvalstīs (Lietuva, Igaunija, Polija), kur ir pieejamas šautuves, kur šaušanas distances ievērojami pārsniedz 300m. Šī ierobežojuma paturēšana Noteikumos piespiež Latvijas šaušanas sporta entuziastus doties uz ārvalstīm, lai veiktu treniņus. Kā rezultātā tiek tērēti ievērojami līdzekļi, kuri, atceļot ierobežojumi varētu tikt tērēti Latvijā, rezultējoties papildus nodokļu ieņēmumos. </w:t>
            </w:r>
          </w:p>
          <w:p w:rsidR="00992816" w:rsidRPr="00992816" w:rsidRDefault="00992816" w:rsidP="00F714FB">
            <w:pPr>
              <w:pStyle w:val="Default"/>
              <w:contextualSpacing/>
              <w:jc w:val="both"/>
            </w:pPr>
            <w:r w:rsidRPr="00992816">
              <w:t xml:space="preserve">Ierobežojuma atcelšana būtībā arī uzlabotu drošību, jo, šī ierobežojuma esamība, var veicināt personas veikt treniņšaušanu distancēs, kas pārsniedz 300m ārpus šautuvēm, jo Latvijā vienkārši nepastāv likumīga iespēja to darīt. Medību likums un Medību noteikumi neparedz šaušanas attāluma ierobežojumus vītņstobru ieročiem, turklāt noteikti medību veidi paredz šāviena veikšanu attālumos, kas pārsniedz 300m. Medniekam ir pienākums veikt precīzu šāvienu, taču pienākuma izpilde ir apgrūtināta, jo normatīvais regulējums neparedz iespēju veikt treniņšaušanu šādos attālumos. Ņemot vērā minēto, LMS iebilst pret šaušanas distances ierobežojuma ietveršanu un lūdz to izņemt no Noteikumu projekta. </w:t>
            </w:r>
          </w:p>
          <w:p w:rsidR="00992816" w:rsidRPr="00992816" w:rsidRDefault="00992816" w:rsidP="00F714FB">
            <w:pPr>
              <w:pStyle w:val="Default"/>
              <w:contextualSpacing/>
              <w:jc w:val="both"/>
            </w:pPr>
            <w:r w:rsidRPr="00992816">
              <w:t xml:space="preserve">Būtiski ir norādīt arī uz 14.2.punktu, kas ierobežo šautuvju attīstību ne tiesiski, bet faktiski. Proti, pat, ja tiek atļautas šautuves, kuru šaušanas distance pārsniedz 300m, </w:t>
            </w:r>
            <w:r w:rsidRPr="00992816">
              <w:lastRenderedPageBreak/>
              <w:t xml:space="preserve">Noteikumos minētā prasība par aizsargvaļņu izbūvi, padara to esamību par neiespējamo ārkārtīgi augsto izveidošanas izmaksu dēļ. Taču aizsargvaļņu esamība nes sevī arī citu, pēc būtības daudz nozīmīgāku problēmu nekā augstās izveidošanas izmaksas. Proti, viena no būtiskākajām tālšaušanas komponentēm ir šāvēja spēja veikt atbilstošas korekcijas attiecībā uz vēju, kas spēj ievērojami mainīt trāpījuma vietu. Pastāvot aizsargvaļņiem, tiek ietekmētas dabiskās vēja plūsmas, kas treniņus padara par pilnīgi nepiemērotiem reāliem šaušanas apstākļiem, jo tie nenodrošina šī komponentes apmācību. </w:t>
            </w:r>
          </w:p>
          <w:p w:rsidR="00992816" w:rsidRDefault="00992816" w:rsidP="00F714FB">
            <w:pPr>
              <w:pStyle w:val="Default"/>
              <w:contextualSpacing/>
              <w:jc w:val="both"/>
              <w:rPr>
                <w:sz w:val="20"/>
                <w:szCs w:val="20"/>
              </w:rPr>
            </w:pPr>
            <w:r w:rsidRPr="00992816">
              <w:t xml:space="preserve">Jānorāda, ka medībās šāviens tiek veikts vietās, kur nav aizsargvaļņi, reālos apstākļos, un šādām medībām nepieciešamās prasmes nav iespējams iegūt trenējoties šautuvēs, kuras aprīkotas ar Noteikumos minētajiem sānu aizsargvaļņiem. Pēc LMS pieejamās informācijas šāda prasība attiecībā uz aizsargvaļņiem nepastāv arī citās valstīs, kur nav ierobežojumu attiecībā uz šautuves distances garumu, jo tam nav racionāla pamatojuma. Savukārt, drošības prasības ir iespējams nodrošināt ar citiem risinājumiem, kuriem nav tik ievērojams finansiālais slogs un kuri neatņem tālšaušanas treniņu būtību. Tas pats attiecināms arī uz šāvienu uztveršanas valni. LMS ieskatā kā šo valni būtu jāatļauj izmantot esoši dabiski vai cilvēku izveidoti objekti, piemēram, kraujas, karjeri u.c., kas </w:t>
            </w:r>
            <w:r w:rsidRPr="00992816">
              <w:lastRenderedPageBreak/>
              <w:t>nodrošina identisku drošības līmeni un funkcijas, kā mākslīgi izveidots šāvienu uztveršanas valnis</w:t>
            </w:r>
            <w:r>
              <w:rPr>
                <w:sz w:val="20"/>
                <w:szCs w:val="20"/>
              </w:rPr>
              <w:t xml:space="preserve">. </w:t>
            </w:r>
          </w:p>
          <w:p w:rsidR="006C0224" w:rsidRDefault="006C0224" w:rsidP="00583EA8">
            <w:pPr>
              <w:contextualSpacing/>
              <w:jc w:val="center"/>
              <w:rPr>
                <w:b/>
              </w:rPr>
            </w:pPr>
          </w:p>
          <w:p w:rsidR="006C0224" w:rsidRDefault="00F714FB" w:rsidP="00F714FB">
            <w:pPr>
              <w:contextualSpacing/>
              <w:jc w:val="center"/>
              <w:rPr>
                <w:b/>
              </w:rPr>
            </w:pPr>
            <w:r>
              <w:rPr>
                <w:b/>
              </w:rPr>
              <w:t>B</w:t>
            </w:r>
            <w:r w:rsidR="006C0224">
              <w:rPr>
                <w:b/>
              </w:rPr>
              <w:t>iedrība “Latvijas Mednieku Asociācija”</w:t>
            </w:r>
          </w:p>
          <w:p w:rsidR="006C0224" w:rsidRDefault="006C0224" w:rsidP="00583EA8">
            <w:pPr>
              <w:contextualSpacing/>
              <w:jc w:val="center"/>
              <w:rPr>
                <w:b/>
              </w:rPr>
            </w:pPr>
            <w:r>
              <w:rPr>
                <w:b/>
              </w:rPr>
              <w:t>(30.01.2020.)</w:t>
            </w:r>
          </w:p>
          <w:p w:rsidR="006C0224" w:rsidRDefault="006C0224" w:rsidP="00F714FB">
            <w:pPr>
              <w:pStyle w:val="Default"/>
              <w:contextualSpacing/>
              <w:jc w:val="both"/>
            </w:pPr>
            <w:r>
              <w:rPr>
                <w:rStyle w:val="BodyText1"/>
              </w:rPr>
              <w:t>Kategoriski iebilstam</w:t>
            </w:r>
            <w:r>
              <w:t xml:space="preserve"> pret maksimālās šaušanas distances noteikšanu. Latvija ir viena no retajām Eiropas valstīm, kur pastāv šāds ierobežojums. Tas ievērojami kaitē šaušanas sporta attīstībai, iespējām medniekiem trenēties un uzlabot savas šaušanas prasmes. Vēl jo vairāk tādēļ, ka Latvijā ir daudz talantīgu tālšāvēju (kuri vienlaikus ir medniekie) ar ievērojamiem sasniegumiem starptautiskās sacensībās, bet kuriem ir jābrauc trenēties uz citām valstīm, piemēram, Lietuvu, jo Latvijā pašlaik nav iespējams trenēties šaušanai tālāk par 300 metriem. Arī šis nosacījums ir novecojis un arhaisks, saglabājies, iespējams no Padomju laikiem un esošajos apstākļos tam nav neviena loģiska pamatojuma un izskaidrojuma. Pievienojam pielikumu ar situācijas apkopojumu citās valstīs.</w:t>
            </w:r>
          </w:p>
          <w:p w:rsidR="006C0224" w:rsidRDefault="006C0224" w:rsidP="00583EA8">
            <w:pPr>
              <w:pStyle w:val="Default"/>
              <w:contextualSpacing/>
            </w:pPr>
          </w:p>
          <w:p w:rsidR="006C0224" w:rsidRDefault="006C0224" w:rsidP="00583EA8">
            <w:pPr>
              <w:pStyle w:val="Default"/>
              <w:contextualSpacing/>
            </w:pPr>
            <w:r>
              <w:t xml:space="preserve">Lūdzam svītrot 14.1. apakšpunktu, jo šaušanas distances var būt dažādas, atkarībā no tā, kādā distancē piešauj ieroci un trenējas. No noteikumu projekta izriet, ka nav likumīgi uzstādīt mērķi, piemēram, 80 metru distancē. Šis ir lieks un </w:t>
            </w:r>
            <w:r>
              <w:lastRenderedPageBreak/>
              <w:t>nevajadzīgs nosacījums, kas tikai kavē šaušanas prasmju uzlabošanu.</w:t>
            </w:r>
          </w:p>
          <w:p w:rsidR="0070747F" w:rsidRPr="00992816" w:rsidRDefault="0070747F" w:rsidP="00583EA8">
            <w:pPr>
              <w:pStyle w:val="Default"/>
              <w:contextualSpacing/>
              <w:rPr>
                <w:sz w:val="20"/>
                <w:szCs w:val="20"/>
              </w:rPr>
            </w:pPr>
          </w:p>
        </w:tc>
        <w:tc>
          <w:tcPr>
            <w:tcW w:w="3969" w:type="dxa"/>
            <w:tcBorders>
              <w:left w:val="single" w:sz="6" w:space="0" w:color="000000"/>
              <w:bottom w:val="single" w:sz="4" w:space="0" w:color="auto"/>
              <w:right w:val="single" w:sz="6" w:space="0" w:color="000000"/>
            </w:tcBorders>
          </w:tcPr>
          <w:p w:rsidR="00C90EAC" w:rsidRPr="00C90EAC" w:rsidRDefault="00C90EAC" w:rsidP="00C90EAC">
            <w:pPr>
              <w:pStyle w:val="naisc"/>
              <w:spacing w:before="0" w:after="0"/>
              <w:ind w:firstLine="27"/>
              <w:contextualSpacing/>
              <w:rPr>
                <w:b/>
              </w:rPr>
            </w:pPr>
            <w:r w:rsidRPr="00C90EAC">
              <w:rPr>
                <w:b/>
              </w:rPr>
              <w:lastRenderedPageBreak/>
              <w:t>Iebildums ir ņemts vērā.</w:t>
            </w:r>
          </w:p>
          <w:p w:rsidR="00720E73" w:rsidRPr="00A0381D" w:rsidRDefault="00720E73" w:rsidP="00583EA8">
            <w:pPr>
              <w:pStyle w:val="naisc"/>
              <w:spacing w:before="0" w:after="0"/>
              <w:ind w:firstLine="27"/>
              <w:contextualSpacing/>
              <w:rPr>
                <w:b/>
              </w:rPr>
            </w:pPr>
          </w:p>
        </w:tc>
        <w:tc>
          <w:tcPr>
            <w:tcW w:w="3144" w:type="dxa"/>
            <w:tcBorders>
              <w:top w:val="single" w:sz="4" w:space="0" w:color="auto"/>
              <w:left w:val="single" w:sz="4" w:space="0" w:color="auto"/>
              <w:bottom w:val="single" w:sz="4" w:space="0" w:color="auto"/>
            </w:tcBorders>
          </w:tcPr>
          <w:p w:rsidR="00720E73" w:rsidRPr="00A0381D" w:rsidRDefault="00C90EAC" w:rsidP="00F714FB">
            <w:pPr>
              <w:contextualSpacing/>
              <w:jc w:val="both"/>
            </w:pPr>
            <w:r w:rsidRPr="00C90EAC">
              <w:t>Projekta II nodaļa izteikta jaunā redakcijā, Projektam ir izstrādāts 1.un 2.pielikums.</w:t>
            </w:r>
          </w:p>
        </w:tc>
      </w:tr>
      <w:tr w:rsidR="004B122E" w:rsidRPr="00A0381D" w:rsidTr="00B205FD">
        <w:tc>
          <w:tcPr>
            <w:tcW w:w="616" w:type="dxa"/>
            <w:tcBorders>
              <w:left w:val="single" w:sz="6" w:space="0" w:color="000000"/>
              <w:bottom w:val="single" w:sz="4" w:space="0" w:color="auto"/>
              <w:right w:val="single" w:sz="6" w:space="0" w:color="000000"/>
            </w:tcBorders>
          </w:tcPr>
          <w:p w:rsidR="004B122E" w:rsidRPr="00A0381D" w:rsidRDefault="004B122E" w:rsidP="00583EA8">
            <w:pPr>
              <w:pStyle w:val="naisc"/>
              <w:spacing w:before="0" w:after="0"/>
              <w:ind w:firstLine="27"/>
              <w:contextualSpacing/>
              <w:jc w:val="left"/>
            </w:pPr>
            <w:r>
              <w:lastRenderedPageBreak/>
              <w:t>7.</w:t>
            </w:r>
          </w:p>
        </w:tc>
        <w:tc>
          <w:tcPr>
            <w:tcW w:w="3145" w:type="dxa"/>
            <w:gridSpan w:val="2"/>
            <w:tcBorders>
              <w:left w:val="single" w:sz="6" w:space="0" w:color="000000"/>
              <w:bottom w:val="single" w:sz="4" w:space="0" w:color="auto"/>
              <w:right w:val="single" w:sz="6" w:space="0" w:color="000000"/>
            </w:tcBorders>
          </w:tcPr>
          <w:p w:rsidR="004B122E" w:rsidRPr="004B122E" w:rsidRDefault="004B122E" w:rsidP="00583EA8">
            <w:pPr>
              <w:pStyle w:val="ListParagraph"/>
              <w:shd w:val="clear" w:color="auto" w:fill="FFFFFF"/>
              <w:spacing w:after="0" w:line="240" w:lineRule="auto"/>
              <w:ind w:left="0"/>
              <w:jc w:val="both"/>
              <w:rPr>
                <w:rFonts w:ascii="Times New Roman" w:hAnsi="Times New Roman"/>
                <w:sz w:val="24"/>
                <w:szCs w:val="24"/>
              </w:rPr>
            </w:pPr>
            <w:r w:rsidRPr="004B122E">
              <w:rPr>
                <w:rFonts w:ascii="Times New Roman" w:hAnsi="Times New Roman"/>
                <w:sz w:val="24"/>
                <w:szCs w:val="24"/>
              </w:rPr>
              <w:t>21. Ja šautuvē izmanto šaujamieročus vai lielas enerģijas pneimatiskos ieročus, tajā iekārto apmeklētāju reģistrācijas žurnālu. Žurnāls ir numurēts, cauršūts un apzīmogots ar juridiskās personas zīmogu un tās Valsts policijas struktūrvienības spiedogu, kas izsnie</w:t>
            </w:r>
            <w:r w:rsidR="00AC68ED">
              <w:rPr>
                <w:rFonts w:ascii="Times New Roman" w:hAnsi="Times New Roman"/>
                <w:sz w:val="24"/>
                <w:szCs w:val="24"/>
              </w:rPr>
              <w:t>gusi ieroču glabāšanas atļauju.</w:t>
            </w:r>
          </w:p>
        </w:tc>
        <w:tc>
          <w:tcPr>
            <w:tcW w:w="4369" w:type="dxa"/>
            <w:tcBorders>
              <w:left w:val="single" w:sz="6" w:space="0" w:color="000000"/>
              <w:bottom w:val="single" w:sz="4" w:space="0" w:color="auto"/>
              <w:right w:val="single" w:sz="6" w:space="0" w:color="000000"/>
            </w:tcBorders>
          </w:tcPr>
          <w:p w:rsidR="004B122E" w:rsidRPr="00A0381D" w:rsidRDefault="004B122E" w:rsidP="0097680D">
            <w:pPr>
              <w:ind w:firstLine="433"/>
              <w:contextualSpacing/>
              <w:jc w:val="center"/>
              <w:rPr>
                <w:b/>
              </w:rPr>
            </w:pPr>
            <w:r w:rsidRPr="00A0381D">
              <w:rPr>
                <w:b/>
              </w:rPr>
              <w:t>Tieslietu ministrija</w:t>
            </w:r>
          </w:p>
          <w:p w:rsidR="004B122E" w:rsidRPr="00A0381D" w:rsidRDefault="004B122E" w:rsidP="0097680D">
            <w:pPr>
              <w:ind w:firstLine="433"/>
              <w:contextualSpacing/>
              <w:jc w:val="center"/>
              <w:rPr>
                <w:b/>
              </w:rPr>
            </w:pPr>
            <w:r w:rsidRPr="00A0381D">
              <w:rPr>
                <w:b/>
              </w:rPr>
              <w:t>(30.02.2020., Nr.1-9.1/103)</w:t>
            </w:r>
          </w:p>
          <w:p w:rsidR="004B122E" w:rsidRDefault="004B122E" w:rsidP="00583EA8">
            <w:pPr>
              <w:ind w:firstLine="433"/>
              <w:contextualSpacing/>
              <w:jc w:val="both"/>
            </w:pPr>
            <w:r w:rsidRPr="00A0381D">
              <w:t>Atbilstoši Ieroču aprites likuma 70. panta pirmajā daļā noteiktajam tiesības izveidot šautuves ir fiziskām un juridiskām personām. Savukārt no projekta 21. punktā noteiktā izriet, ka apmeklētāju reģistrācijas žurnāls ir jāiekārto tikai juridiskajām personām. Ievērojot minēto, lūdzam izvērtēt projekta 21. punktā noteikto un attiecīgi precizēt to, vai papildināt projekta sākotnējās ietekmes novērtējuma ziņojumu (anotāciju) ar atbilstošu skaidrojumu.</w:t>
            </w:r>
          </w:p>
          <w:p w:rsidR="004B122E" w:rsidRPr="00A0381D" w:rsidRDefault="004B122E" w:rsidP="0097680D">
            <w:pPr>
              <w:ind w:firstLine="433"/>
              <w:contextualSpacing/>
              <w:jc w:val="center"/>
              <w:rPr>
                <w:b/>
              </w:rPr>
            </w:pPr>
            <w:r w:rsidRPr="00A0381D">
              <w:rPr>
                <w:b/>
              </w:rPr>
              <w:t>Tieslietu ministrija</w:t>
            </w:r>
          </w:p>
          <w:p w:rsidR="004B122E" w:rsidRPr="00A0381D" w:rsidRDefault="004B122E" w:rsidP="0097680D">
            <w:pPr>
              <w:ind w:firstLine="433"/>
              <w:contextualSpacing/>
              <w:jc w:val="center"/>
              <w:rPr>
                <w:b/>
              </w:rPr>
            </w:pPr>
            <w:r w:rsidRPr="00A0381D">
              <w:rPr>
                <w:b/>
              </w:rPr>
              <w:t>(30.02.2020., Nr.1-9.1/103)</w:t>
            </w:r>
          </w:p>
          <w:p w:rsidR="004B122E" w:rsidRDefault="004B122E" w:rsidP="0097680D">
            <w:pPr>
              <w:ind w:firstLine="433"/>
              <w:contextualSpacing/>
              <w:jc w:val="both"/>
            </w:pPr>
            <w:r w:rsidRPr="00A0381D">
              <w:t>Vēršam uzmanību, ka Ministru kabineta 2018. gada 4. septembra noteikumos Nr. 558 "Dokumentu izstrādāšanas un noformēšanas kārtība" nav regulēts spiedogs, bet gan zīmogs, līdz ar to lūdzam atbilstoši precizēt projekta 21. punktu.</w:t>
            </w:r>
          </w:p>
          <w:p w:rsidR="0070747F" w:rsidRPr="00A0381D" w:rsidRDefault="0070747F" w:rsidP="0097680D">
            <w:pPr>
              <w:ind w:firstLine="433"/>
              <w:contextualSpacing/>
              <w:jc w:val="both"/>
              <w:rPr>
                <w:b/>
              </w:rPr>
            </w:pPr>
          </w:p>
        </w:tc>
        <w:tc>
          <w:tcPr>
            <w:tcW w:w="3969" w:type="dxa"/>
            <w:tcBorders>
              <w:left w:val="single" w:sz="6" w:space="0" w:color="000000"/>
              <w:bottom w:val="single" w:sz="4" w:space="0" w:color="auto"/>
              <w:right w:val="single" w:sz="6" w:space="0" w:color="000000"/>
            </w:tcBorders>
          </w:tcPr>
          <w:p w:rsidR="00C90EAC" w:rsidRPr="00C90EAC" w:rsidRDefault="00C90EAC" w:rsidP="00C90EAC">
            <w:pPr>
              <w:pStyle w:val="naisc"/>
              <w:rPr>
                <w:b/>
              </w:rPr>
            </w:pPr>
            <w:r w:rsidRPr="00C90EAC">
              <w:rPr>
                <w:b/>
              </w:rPr>
              <w:t>Iebildums ir ņemts vērā.</w:t>
            </w:r>
          </w:p>
          <w:p w:rsidR="004B122E" w:rsidRPr="00A0381D" w:rsidRDefault="004B122E" w:rsidP="00583EA8">
            <w:pPr>
              <w:pStyle w:val="naisc"/>
              <w:spacing w:before="0" w:after="0"/>
              <w:ind w:firstLine="27"/>
              <w:contextualSpacing/>
              <w:rPr>
                <w:b/>
              </w:rPr>
            </w:pPr>
          </w:p>
        </w:tc>
        <w:tc>
          <w:tcPr>
            <w:tcW w:w="3144" w:type="dxa"/>
            <w:tcBorders>
              <w:top w:val="single" w:sz="4" w:space="0" w:color="auto"/>
              <w:left w:val="single" w:sz="4" w:space="0" w:color="auto"/>
              <w:bottom w:val="single" w:sz="4" w:space="0" w:color="auto"/>
            </w:tcBorders>
          </w:tcPr>
          <w:p w:rsidR="00C90EAC" w:rsidRDefault="00C90EAC" w:rsidP="00C90EAC">
            <w:pPr>
              <w:rPr>
                <w:bCs/>
              </w:rPr>
            </w:pPr>
            <w:r>
              <w:rPr>
                <w:bCs/>
              </w:rPr>
              <w:t>14.</w:t>
            </w:r>
            <w:r w:rsidRPr="00C90EAC">
              <w:rPr>
                <w:bCs/>
              </w:rPr>
              <w:t>Šautuves īpašnieks šautuvē nodrošina:</w:t>
            </w:r>
          </w:p>
          <w:p w:rsidR="00C90EAC" w:rsidRPr="00C90EAC" w:rsidRDefault="00C90EAC" w:rsidP="00C90EAC">
            <w:pPr>
              <w:rPr>
                <w:bCs/>
              </w:rPr>
            </w:pPr>
            <w:r>
              <w:rPr>
                <w:bCs/>
              </w:rPr>
              <w:t>14.8.</w:t>
            </w:r>
            <w:r w:rsidRPr="00C90EAC">
              <w:rPr>
                <w:b/>
                <w:sz w:val="28"/>
                <w:szCs w:val="28"/>
              </w:rPr>
              <w:t xml:space="preserve"> </w:t>
            </w:r>
            <w:r w:rsidRPr="00C90EAC">
              <w:rPr>
                <w:bCs/>
              </w:rPr>
              <w:t>apmeklētāju reģistrācijas un instruktāžas žurnāla (3.pielikums) iekārtošanu un aizpildīšanu;</w:t>
            </w:r>
          </w:p>
          <w:p w:rsidR="00C90EAC" w:rsidRPr="00C90EAC" w:rsidRDefault="00C90EAC" w:rsidP="00C90EAC">
            <w:pPr>
              <w:rPr>
                <w:bCs/>
              </w:rPr>
            </w:pPr>
            <w:r>
              <w:rPr>
                <w:bCs/>
              </w:rPr>
              <w:t xml:space="preserve"> </w:t>
            </w:r>
          </w:p>
          <w:p w:rsidR="004B122E" w:rsidRPr="00A0381D" w:rsidRDefault="004B122E" w:rsidP="00583EA8">
            <w:pPr>
              <w:contextualSpacing/>
            </w:pPr>
          </w:p>
        </w:tc>
      </w:tr>
      <w:tr w:rsidR="00960F77" w:rsidRPr="00A0381D" w:rsidTr="00B205FD">
        <w:tc>
          <w:tcPr>
            <w:tcW w:w="616" w:type="dxa"/>
            <w:tcBorders>
              <w:left w:val="single" w:sz="6" w:space="0" w:color="000000"/>
              <w:bottom w:val="single" w:sz="4" w:space="0" w:color="auto"/>
              <w:right w:val="single" w:sz="6" w:space="0" w:color="000000"/>
            </w:tcBorders>
          </w:tcPr>
          <w:p w:rsidR="00960F77" w:rsidRDefault="00960F77" w:rsidP="00583EA8">
            <w:pPr>
              <w:pStyle w:val="naisc"/>
              <w:spacing w:before="0" w:after="0"/>
              <w:ind w:firstLine="27"/>
              <w:contextualSpacing/>
              <w:jc w:val="left"/>
            </w:pPr>
            <w:r>
              <w:t>8.</w:t>
            </w:r>
          </w:p>
        </w:tc>
        <w:tc>
          <w:tcPr>
            <w:tcW w:w="3145" w:type="dxa"/>
            <w:gridSpan w:val="2"/>
            <w:tcBorders>
              <w:left w:val="single" w:sz="6" w:space="0" w:color="000000"/>
              <w:bottom w:val="single" w:sz="4" w:space="0" w:color="auto"/>
              <w:right w:val="single" w:sz="6" w:space="0" w:color="000000"/>
            </w:tcBorders>
          </w:tcPr>
          <w:p w:rsidR="00960F77" w:rsidRPr="00CF23E0" w:rsidRDefault="00960F77" w:rsidP="00960F77">
            <w:pPr>
              <w:pStyle w:val="ListParagraph"/>
              <w:shd w:val="clear" w:color="auto" w:fill="FFFFFF"/>
              <w:spacing w:after="0" w:line="240" w:lineRule="auto"/>
              <w:ind w:left="0"/>
              <w:jc w:val="both"/>
              <w:rPr>
                <w:rFonts w:ascii="Times New Roman" w:hAnsi="Times New Roman"/>
                <w:sz w:val="24"/>
                <w:szCs w:val="24"/>
              </w:rPr>
            </w:pPr>
            <w:r w:rsidRPr="00CF23E0">
              <w:rPr>
                <w:rFonts w:ascii="Times New Roman" w:hAnsi="Times New Roman"/>
                <w:sz w:val="24"/>
                <w:szCs w:val="24"/>
              </w:rPr>
              <w:t>24.Lai saņemtu atļauju otrās vai trešās kategorijas šautuves izveidošanai un darbībai, fiziskā vai juridiskā persona iesniedz vietējā pašvaldībā iesniegumu (</w:t>
            </w:r>
            <w:hyperlink r:id="rId8" w:anchor="piel0" w:history="1">
              <w:r w:rsidRPr="00CF23E0">
                <w:rPr>
                  <w:rFonts w:ascii="Times New Roman" w:hAnsi="Times New Roman"/>
                  <w:sz w:val="24"/>
                  <w:szCs w:val="24"/>
                </w:rPr>
                <w:t>pielikums</w:t>
              </w:r>
            </w:hyperlink>
            <w:r w:rsidRPr="00CF23E0">
              <w:rPr>
                <w:rFonts w:ascii="Times New Roman" w:hAnsi="Times New Roman"/>
                <w:sz w:val="24"/>
                <w:szCs w:val="24"/>
              </w:rPr>
              <w:t>). Iesniegumā iekļauj šādas ziņas:</w:t>
            </w:r>
          </w:p>
          <w:p w:rsidR="00960F77" w:rsidRPr="00CF23E0" w:rsidRDefault="00960F77" w:rsidP="00960F77">
            <w:pPr>
              <w:pStyle w:val="ListParagraph"/>
              <w:shd w:val="clear" w:color="auto" w:fill="FFFFFF"/>
              <w:spacing w:after="0" w:line="240" w:lineRule="auto"/>
              <w:ind w:left="0"/>
              <w:jc w:val="both"/>
              <w:rPr>
                <w:rFonts w:ascii="Times New Roman" w:hAnsi="Times New Roman"/>
                <w:sz w:val="24"/>
                <w:szCs w:val="24"/>
              </w:rPr>
            </w:pPr>
            <w:r w:rsidRPr="00CF23E0">
              <w:rPr>
                <w:rFonts w:ascii="Times New Roman" w:hAnsi="Times New Roman"/>
                <w:sz w:val="24"/>
                <w:szCs w:val="24"/>
              </w:rPr>
              <w:t>24.1.juridiskā persona:</w:t>
            </w:r>
          </w:p>
          <w:p w:rsidR="00960F77" w:rsidRPr="00CF23E0" w:rsidRDefault="00960F77" w:rsidP="00960F77">
            <w:pPr>
              <w:pStyle w:val="ListParagraph"/>
              <w:shd w:val="clear" w:color="auto" w:fill="FFFFFF"/>
              <w:spacing w:after="0" w:line="240" w:lineRule="auto"/>
              <w:ind w:left="0"/>
              <w:jc w:val="both"/>
              <w:rPr>
                <w:rFonts w:ascii="Times New Roman" w:hAnsi="Times New Roman"/>
                <w:sz w:val="24"/>
                <w:szCs w:val="24"/>
              </w:rPr>
            </w:pPr>
            <w:r w:rsidRPr="00CF23E0">
              <w:rPr>
                <w:rFonts w:ascii="Times New Roman" w:hAnsi="Times New Roman"/>
                <w:sz w:val="24"/>
                <w:szCs w:val="24"/>
              </w:rPr>
              <w:lastRenderedPageBreak/>
              <w:t>24.1.1.juridiskās personas nosaukumu un vienoto reģistrācijas numuru;</w:t>
            </w:r>
          </w:p>
          <w:p w:rsidR="00960F77" w:rsidRPr="00CF23E0" w:rsidRDefault="00960F77" w:rsidP="00960F77">
            <w:pPr>
              <w:pStyle w:val="ListParagraph"/>
              <w:shd w:val="clear" w:color="auto" w:fill="FFFFFF"/>
              <w:spacing w:after="0" w:line="240" w:lineRule="auto"/>
              <w:ind w:left="0"/>
              <w:jc w:val="both"/>
              <w:rPr>
                <w:rFonts w:ascii="Times New Roman" w:hAnsi="Times New Roman"/>
                <w:sz w:val="24"/>
                <w:szCs w:val="24"/>
              </w:rPr>
            </w:pPr>
            <w:r w:rsidRPr="00CF23E0">
              <w:rPr>
                <w:rFonts w:ascii="Times New Roman" w:hAnsi="Times New Roman"/>
                <w:sz w:val="24"/>
                <w:szCs w:val="24"/>
              </w:rPr>
              <w:t>24.1.2.kontaktinformāciju - juridisko adresi, tālruņa numuru, elektroniskā pasta adresi;</w:t>
            </w:r>
          </w:p>
          <w:p w:rsidR="00960F77" w:rsidRPr="00CF23E0" w:rsidRDefault="00960F77" w:rsidP="00960F77">
            <w:pPr>
              <w:pStyle w:val="ListParagraph"/>
              <w:shd w:val="clear" w:color="auto" w:fill="FFFFFF"/>
              <w:spacing w:after="0" w:line="240" w:lineRule="auto"/>
              <w:ind w:left="0"/>
              <w:jc w:val="both"/>
              <w:rPr>
                <w:rFonts w:ascii="Times New Roman" w:hAnsi="Times New Roman"/>
                <w:sz w:val="24"/>
                <w:szCs w:val="24"/>
              </w:rPr>
            </w:pPr>
            <w:r w:rsidRPr="00CF23E0">
              <w:rPr>
                <w:rFonts w:ascii="Times New Roman" w:hAnsi="Times New Roman"/>
                <w:sz w:val="24"/>
                <w:szCs w:val="24"/>
              </w:rPr>
              <w:t>24.2.fiziskā persona:</w:t>
            </w:r>
          </w:p>
          <w:p w:rsidR="00960F77" w:rsidRPr="00CF23E0" w:rsidRDefault="00960F77" w:rsidP="00960F77">
            <w:pPr>
              <w:pStyle w:val="ListParagraph"/>
              <w:shd w:val="clear" w:color="auto" w:fill="FFFFFF"/>
              <w:spacing w:after="0" w:line="240" w:lineRule="auto"/>
              <w:ind w:left="0"/>
              <w:jc w:val="both"/>
              <w:rPr>
                <w:rFonts w:ascii="Times New Roman" w:hAnsi="Times New Roman"/>
                <w:sz w:val="24"/>
                <w:szCs w:val="24"/>
              </w:rPr>
            </w:pPr>
            <w:r w:rsidRPr="00CF23E0">
              <w:rPr>
                <w:rFonts w:ascii="Times New Roman" w:hAnsi="Times New Roman"/>
                <w:sz w:val="24"/>
                <w:szCs w:val="24"/>
              </w:rPr>
              <w:t>24.2.1.vārdu, uzvārdu un personas kodu (vai dzimšanas datumu, ja personas kods nav piešķirts);</w:t>
            </w:r>
          </w:p>
          <w:p w:rsidR="00960F77" w:rsidRPr="00CF23E0" w:rsidRDefault="00960F77" w:rsidP="00960F77">
            <w:pPr>
              <w:pStyle w:val="ListParagraph"/>
              <w:shd w:val="clear" w:color="auto" w:fill="FFFFFF"/>
              <w:spacing w:after="0" w:line="240" w:lineRule="auto"/>
              <w:ind w:left="0"/>
              <w:jc w:val="both"/>
              <w:rPr>
                <w:rFonts w:ascii="Times New Roman" w:hAnsi="Times New Roman"/>
                <w:sz w:val="24"/>
                <w:szCs w:val="24"/>
              </w:rPr>
            </w:pPr>
            <w:r w:rsidRPr="00CF23E0">
              <w:rPr>
                <w:rFonts w:ascii="Times New Roman" w:hAnsi="Times New Roman"/>
                <w:sz w:val="24"/>
                <w:szCs w:val="24"/>
              </w:rPr>
              <w:t>24.2.2.kontaktinformāciju - adresi, tālruņa numuru, elektroniskā pasta adresi;</w:t>
            </w:r>
          </w:p>
          <w:p w:rsidR="00960F77" w:rsidRPr="00CF23E0" w:rsidRDefault="00960F77" w:rsidP="00960F77">
            <w:pPr>
              <w:pStyle w:val="ListParagraph"/>
              <w:shd w:val="clear" w:color="auto" w:fill="FFFFFF"/>
              <w:spacing w:after="0" w:line="240" w:lineRule="auto"/>
              <w:ind w:left="0"/>
              <w:jc w:val="both"/>
              <w:rPr>
                <w:rFonts w:ascii="Times New Roman" w:hAnsi="Times New Roman"/>
                <w:sz w:val="24"/>
                <w:szCs w:val="24"/>
              </w:rPr>
            </w:pPr>
            <w:r w:rsidRPr="00CF23E0">
              <w:rPr>
                <w:rFonts w:ascii="Times New Roman" w:hAnsi="Times New Roman"/>
                <w:sz w:val="24"/>
                <w:szCs w:val="24"/>
              </w:rPr>
              <w:t>24.3.šautuves adresi;</w:t>
            </w:r>
          </w:p>
          <w:p w:rsidR="00960F77" w:rsidRPr="00CF23E0" w:rsidRDefault="00960F77" w:rsidP="00960F77">
            <w:pPr>
              <w:pStyle w:val="ListParagraph"/>
              <w:shd w:val="clear" w:color="auto" w:fill="FFFFFF"/>
              <w:spacing w:after="0" w:line="240" w:lineRule="auto"/>
              <w:ind w:left="0"/>
              <w:jc w:val="both"/>
              <w:rPr>
                <w:rFonts w:ascii="Times New Roman" w:hAnsi="Times New Roman"/>
                <w:sz w:val="24"/>
                <w:szCs w:val="24"/>
              </w:rPr>
            </w:pPr>
            <w:r w:rsidRPr="00CF23E0">
              <w:rPr>
                <w:rFonts w:ascii="Times New Roman" w:hAnsi="Times New Roman"/>
                <w:sz w:val="24"/>
                <w:szCs w:val="24"/>
              </w:rPr>
              <w:t>24.4.apliecinājumu, ka visā šautuves darbības laikā tajā tiks nodarbināts sertificēts šaušanas instruktors vai treneris;</w:t>
            </w:r>
          </w:p>
          <w:p w:rsidR="00960F77" w:rsidRPr="00CF23E0" w:rsidRDefault="00960F77" w:rsidP="00960F77">
            <w:pPr>
              <w:pStyle w:val="ListParagraph"/>
              <w:shd w:val="clear" w:color="auto" w:fill="FFFFFF"/>
              <w:spacing w:after="0" w:line="240" w:lineRule="auto"/>
              <w:ind w:left="0"/>
              <w:jc w:val="both"/>
              <w:rPr>
                <w:rFonts w:ascii="Times New Roman" w:hAnsi="Times New Roman"/>
                <w:sz w:val="24"/>
                <w:szCs w:val="24"/>
              </w:rPr>
            </w:pPr>
            <w:r w:rsidRPr="00CF23E0">
              <w:rPr>
                <w:rFonts w:ascii="Times New Roman" w:hAnsi="Times New Roman"/>
                <w:sz w:val="24"/>
                <w:szCs w:val="24"/>
              </w:rPr>
              <w:t>24.5.informāciju par šautuves kategoriju un atbilstību šo noteikumu</w:t>
            </w:r>
            <w:hyperlink r:id="rId9" w:anchor="n2" w:history="1">
              <w:r w:rsidRPr="00CF23E0">
                <w:rPr>
                  <w:rFonts w:ascii="Times New Roman" w:hAnsi="Times New Roman"/>
                  <w:sz w:val="24"/>
                  <w:szCs w:val="24"/>
                </w:rPr>
                <w:t> II nodaļā</w:t>
              </w:r>
            </w:hyperlink>
            <w:r w:rsidRPr="00CF23E0">
              <w:rPr>
                <w:rFonts w:ascii="Times New Roman" w:hAnsi="Times New Roman"/>
                <w:sz w:val="24"/>
                <w:szCs w:val="24"/>
              </w:rPr>
              <w:t> noteiktajām prasībām;</w:t>
            </w:r>
          </w:p>
          <w:p w:rsidR="00960F77" w:rsidRPr="00CF23E0" w:rsidRDefault="00960F77" w:rsidP="00960F77">
            <w:pPr>
              <w:pStyle w:val="ListParagraph"/>
              <w:shd w:val="clear" w:color="auto" w:fill="FFFFFF"/>
              <w:spacing w:after="0" w:line="240" w:lineRule="auto"/>
              <w:ind w:left="0"/>
              <w:jc w:val="both"/>
              <w:rPr>
                <w:rFonts w:ascii="Times New Roman" w:hAnsi="Times New Roman"/>
                <w:sz w:val="24"/>
                <w:szCs w:val="24"/>
              </w:rPr>
            </w:pPr>
            <w:r w:rsidRPr="00CF23E0">
              <w:rPr>
                <w:rFonts w:ascii="Times New Roman" w:hAnsi="Times New Roman"/>
                <w:sz w:val="24"/>
                <w:szCs w:val="24"/>
              </w:rPr>
              <w:t>24.6.apliecinājumu, ka personas īpašumā, valdījumā vai turējumā ir nekustamais īpašums, kurā paredzēts izveidot šautuvi.</w:t>
            </w:r>
          </w:p>
          <w:p w:rsidR="00960F77" w:rsidRDefault="00960F77" w:rsidP="00960F77">
            <w:pPr>
              <w:pStyle w:val="ListParagraph"/>
              <w:shd w:val="clear" w:color="auto" w:fill="FFFFFF"/>
              <w:spacing w:after="0" w:line="240" w:lineRule="auto"/>
              <w:ind w:left="0"/>
              <w:jc w:val="both"/>
              <w:rPr>
                <w:rFonts w:ascii="Times New Roman" w:hAnsi="Times New Roman"/>
                <w:sz w:val="24"/>
                <w:szCs w:val="24"/>
              </w:rPr>
            </w:pPr>
          </w:p>
          <w:p w:rsidR="00960F77" w:rsidRPr="00CF23E0" w:rsidRDefault="00960F77" w:rsidP="00960F77">
            <w:pPr>
              <w:pStyle w:val="ListParagraph"/>
              <w:shd w:val="clear" w:color="auto" w:fill="FFFFFF"/>
              <w:spacing w:after="0" w:line="240" w:lineRule="auto"/>
              <w:ind w:left="0"/>
              <w:jc w:val="both"/>
              <w:rPr>
                <w:rFonts w:ascii="Times New Roman" w:hAnsi="Times New Roman"/>
                <w:sz w:val="24"/>
                <w:szCs w:val="24"/>
              </w:rPr>
            </w:pPr>
            <w:r>
              <w:rPr>
                <w:rFonts w:ascii="Times New Roman" w:hAnsi="Times New Roman"/>
                <w:sz w:val="24"/>
                <w:szCs w:val="24"/>
              </w:rPr>
              <w:t>25.</w:t>
            </w:r>
            <w:r w:rsidRPr="00CF23E0">
              <w:rPr>
                <w:rFonts w:ascii="Times New Roman" w:hAnsi="Times New Roman"/>
                <w:sz w:val="24"/>
                <w:szCs w:val="24"/>
              </w:rPr>
              <w:t>Iesniegumam pievieno šādus dokumentus:</w:t>
            </w:r>
          </w:p>
          <w:p w:rsidR="00960F77" w:rsidRPr="00CF23E0" w:rsidRDefault="00960F77" w:rsidP="00960F77">
            <w:pPr>
              <w:pStyle w:val="ListParagraph"/>
              <w:shd w:val="clear" w:color="auto" w:fill="FFFFFF"/>
              <w:spacing w:after="0" w:line="240" w:lineRule="auto"/>
              <w:ind w:left="0"/>
              <w:jc w:val="both"/>
              <w:rPr>
                <w:rFonts w:ascii="Times New Roman" w:hAnsi="Times New Roman"/>
                <w:sz w:val="24"/>
                <w:szCs w:val="24"/>
              </w:rPr>
            </w:pPr>
            <w:r>
              <w:rPr>
                <w:rFonts w:ascii="Times New Roman" w:hAnsi="Times New Roman"/>
                <w:sz w:val="24"/>
                <w:szCs w:val="24"/>
              </w:rPr>
              <w:t>25.1.</w:t>
            </w:r>
            <w:r w:rsidRPr="00CF23E0">
              <w:rPr>
                <w:rFonts w:ascii="Times New Roman" w:hAnsi="Times New Roman"/>
                <w:sz w:val="24"/>
                <w:szCs w:val="24"/>
              </w:rPr>
              <w:t xml:space="preserve">šautuves plānu mērogā 1:1000 vai 1:2000, kurā </w:t>
            </w:r>
            <w:r w:rsidRPr="00CF23E0">
              <w:rPr>
                <w:rFonts w:ascii="Times New Roman" w:hAnsi="Times New Roman"/>
                <w:sz w:val="24"/>
                <w:szCs w:val="24"/>
              </w:rPr>
              <w:lastRenderedPageBreak/>
              <w:t>atzīmēta šautuves atrašanās vieta un blakus esošās celtnes, bet atklātās un pusslēgtās šautuves plānā – šaušanas stendu atrašanās vietu, izvietojumu apvidū, šaušanas virzienu, attālumu līdz tuvākajiem objektiem, kuros iespējama cilvēku atrašanās, šaušanas distances garumu, drošības joslas lielumu, norobežojumu izvietojumu, bīstamās zonas norobežojuma veidu, šāviņu uztvērēja veidu un šautuves izmantošanas laiku;</w:t>
            </w:r>
          </w:p>
          <w:p w:rsidR="00960F77" w:rsidRPr="00CF23E0" w:rsidRDefault="00960F77" w:rsidP="00960F77">
            <w:pPr>
              <w:pStyle w:val="ListParagraph"/>
              <w:shd w:val="clear" w:color="auto" w:fill="FFFFFF"/>
              <w:spacing w:after="0" w:line="240" w:lineRule="auto"/>
              <w:ind w:left="0"/>
              <w:jc w:val="both"/>
              <w:rPr>
                <w:rFonts w:ascii="Times New Roman" w:hAnsi="Times New Roman"/>
                <w:sz w:val="24"/>
                <w:szCs w:val="24"/>
              </w:rPr>
            </w:pPr>
            <w:r>
              <w:rPr>
                <w:rFonts w:ascii="Times New Roman" w:hAnsi="Times New Roman"/>
                <w:sz w:val="24"/>
                <w:szCs w:val="24"/>
              </w:rPr>
              <w:t>25.2.</w:t>
            </w:r>
            <w:r w:rsidRPr="00CF23E0">
              <w:rPr>
                <w:rFonts w:ascii="Times New Roman" w:hAnsi="Times New Roman"/>
                <w:sz w:val="24"/>
                <w:szCs w:val="24"/>
              </w:rPr>
              <w:t>šautuves nolikumu. Nolikumā norāda:</w:t>
            </w:r>
          </w:p>
          <w:p w:rsidR="00960F77" w:rsidRPr="00CF23E0" w:rsidRDefault="00960F77" w:rsidP="00960F77">
            <w:pPr>
              <w:pStyle w:val="ListParagraph"/>
              <w:shd w:val="clear" w:color="auto" w:fill="FFFFFF"/>
              <w:spacing w:after="0" w:line="240" w:lineRule="auto"/>
              <w:ind w:left="0"/>
              <w:jc w:val="both"/>
              <w:rPr>
                <w:rFonts w:ascii="Times New Roman" w:hAnsi="Times New Roman"/>
                <w:sz w:val="24"/>
                <w:szCs w:val="24"/>
              </w:rPr>
            </w:pPr>
            <w:r>
              <w:rPr>
                <w:rFonts w:ascii="Times New Roman" w:hAnsi="Times New Roman"/>
                <w:sz w:val="24"/>
                <w:szCs w:val="24"/>
              </w:rPr>
              <w:t>25.2.1.</w:t>
            </w:r>
            <w:r w:rsidRPr="00CF23E0">
              <w:rPr>
                <w:rFonts w:ascii="Times New Roman" w:hAnsi="Times New Roman"/>
                <w:sz w:val="24"/>
                <w:szCs w:val="24"/>
              </w:rPr>
              <w:t>šaujamieroču un munīcijas glabāšanas, uzskaites, izsniegšanas, saņemšanas un nodošanas kārtību;</w:t>
            </w:r>
          </w:p>
          <w:p w:rsidR="00960F77" w:rsidRPr="00CF23E0" w:rsidRDefault="00960F77" w:rsidP="00960F77">
            <w:pPr>
              <w:pStyle w:val="ListParagraph"/>
              <w:shd w:val="clear" w:color="auto" w:fill="FFFFFF"/>
              <w:spacing w:after="0" w:line="240" w:lineRule="auto"/>
              <w:ind w:left="0"/>
              <w:jc w:val="both"/>
              <w:rPr>
                <w:rFonts w:ascii="Times New Roman" w:hAnsi="Times New Roman"/>
                <w:sz w:val="24"/>
                <w:szCs w:val="24"/>
              </w:rPr>
            </w:pPr>
            <w:r>
              <w:rPr>
                <w:rFonts w:ascii="Times New Roman" w:hAnsi="Times New Roman"/>
                <w:sz w:val="24"/>
                <w:szCs w:val="24"/>
              </w:rPr>
              <w:t>25.2.2.</w:t>
            </w:r>
            <w:r w:rsidRPr="00CF23E0">
              <w:rPr>
                <w:rFonts w:ascii="Times New Roman" w:hAnsi="Times New Roman"/>
                <w:sz w:val="24"/>
                <w:szCs w:val="24"/>
              </w:rPr>
              <w:t>apmeklētāju reģistrācijas kārtību;</w:t>
            </w:r>
          </w:p>
          <w:p w:rsidR="00960F77" w:rsidRPr="00CF23E0" w:rsidRDefault="00960F77" w:rsidP="00960F77">
            <w:pPr>
              <w:pStyle w:val="ListParagraph"/>
              <w:shd w:val="clear" w:color="auto" w:fill="FFFFFF"/>
              <w:spacing w:after="0" w:line="240" w:lineRule="auto"/>
              <w:ind w:left="0"/>
              <w:jc w:val="both"/>
              <w:rPr>
                <w:rFonts w:ascii="Times New Roman" w:hAnsi="Times New Roman"/>
                <w:sz w:val="24"/>
                <w:szCs w:val="24"/>
              </w:rPr>
            </w:pPr>
            <w:r>
              <w:rPr>
                <w:rFonts w:ascii="Times New Roman" w:hAnsi="Times New Roman"/>
                <w:sz w:val="24"/>
                <w:szCs w:val="24"/>
              </w:rPr>
              <w:t>25.2.3.</w:t>
            </w:r>
            <w:r w:rsidRPr="00CF23E0">
              <w:rPr>
                <w:rFonts w:ascii="Times New Roman" w:hAnsi="Times New Roman"/>
                <w:sz w:val="24"/>
                <w:szCs w:val="24"/>
              </w:rPr>
              <w:t>drošības prasības;</w:t>
            </w:r>
          </w:p>
          <w:p w:rsidR="00960F77" w:rsidRPr="00CF23E0" w:rsidRDefault="00960F77" w:rsidP="00960F77">
            <w:pPr>
              <w:pStyle w:val="ListParagraph"/>
              <w:shd w:val="clear" w:color="auto" w:fill="FFFFFF"/>
              <w:spacing w:after="0" w:line="240" w:lineRule="auto"/>
              <w:ind w:left="0"/>
              <w:jc w:val="both"/>
              <w:rPr>
                <w:rFonts w:ascii="Times New Roman" w:hAnsi="Times New Roman"/>
                <w:sz w:val="24"/>
                <w:szCs w:val="24"/>
              </w:rPr>
            </w:pPr>
            <w:r>
              <w:rPr>
                <w:rFonts w:ascii="Times New Roman" w:hAnsi="Times New Roman"/>
                <w:sz w:val="24"/>
                <w:szCs w:val="24"/>
              </w:rPr>
              <w:t>25.2.4.</w:t>
            </w:r>
            <w:r w:rsidRPr="00CF23E0">
              <w:rPr>
                <w:rFonts w:ascii="Times New Roman" w:hAnsi="Times New Roman"/>
                <w:sz w:val="24"/>
                <w:szCs w:val="24"/>
              </w:rPr>
              <w:t>kārtību, kādā paredzēts nodrošināt pirmo palīdzību;</w:t>
            </w:r>
          </w:p>
          <w:p w:rsidR="00960F77" w:rsidRPr="00CF23E0" w:rsidRDefault="00960F77" w:rsidP="00960F77">
            <w:pPr>
              <w:pStyle w:val="ListParagraph"/>
              <w:shd w:val="clear" w:color="auto" w:fill="FFFFFF"/>
              <w:spacing w:after="0" w:line="240" w:lineRule="auto"/>
              <w:ind w:left="0"/>
              <w:jc w:val="both"/>
              <w:rPr>
                <w:rFonts w:ascii="Times New Roman" w:hAnsi="Times New Roman"/>
                <w:sz w:val="24"/>
                <w:szCs w:val="24"/>
              </w:rPr>
            </w:pPr>
            <w:r>
              <w:rPr>
                <w:rFonts w:ascii="Times New Roman" w:hAnsi="Times New Roman"/>
                <w:sz w:val="24"/>
                <w:szCs w:val="24"/>
              </w:rPr>
              <w:t>25.2.5.</w:t>
            </w:r>
            <w:r w:rsidRPr="00CF23E0">
              <w:rPr>
                <w:rFonts w:ascii="Times New Roman" w:hAnsi="Times New Roman"/>
                <w:sz w:val="24"/>
                <w:szCs w:val="24"/>
              </w:rPr>
              <w:t>šautuves darbinieku, šaušanas instruktoru un treneru pienākumus;</w:t>
            </w:r>
          </w:p>
          <w:p w:rsidR="00960F77" w:rsidRPr="00CF23E0" w:rsidRDefault="00960F77" w:rsidP="00960F77">
            <w:pPr>
              <w:pStyle w:val="ListParagraph"/>
              <w:shd w:val="clear" w:color="auto" w:fill="FFFFFF"/>
              <w:spacing w:after="0" w:line="240" w:lineRule="auto"/>
              <w:ind w:left="0"/>
              <w:jc w:val="both"/>
              <w:rPr>
                <w:rFonts w:ascii="Times New Roman" w:hAnsi="Times New Roman"/>
                <w:sz w:val="24"/>
                <w:szCs w:val="24"/>
              </w:rPr>
            </w:pPr>
            <w:r>
              <w:rPr>
                <w:rFonts w:ascii="Times New Roman" w:hAnsi="Times New Roman"/>
                <w:sz w:val="24"/>
                <w:szCs w:val="24"/>
              </w:rPr>
              <w:t>25.2.6.</w:t>
            </w:r>
            <w:r w:rsidRPr="00CF23E0">
              <w:rPr>
                <w:rFonts w:ascii="Times New Roman" w:hAnsi="Times New Roman"/>
                <w:sz w:val="24"/>
                <w:szCs w:val="24"/>
              </w:rPr>
              <w:t>citus dokumentus, kurus fiziskā vai juridiskā persona uzskata par nepieciešamu pievienot.</w:t>
            </w:r>
          </w:p>
          <w:p w:rsidR="00960F77" w:rsidRDefault="00960F77" w:rsidP="00960F77">
            <w:pPr>
              <w:shd w:val="clear" w:color="auto" w:fill="FFFFFF"/>
              <w:contextualSpacing/>
            </w:pPr>
          </w:p>
          <w:p w:rsidR="00960F77" w:rsidRPr="00A0381D" w:rsidRDefault="00960F77" w:rsidP="00960F77">
            <w:pPr>
              <w:shd w:val="clear" w:color="auto" w:fill="FFFFFF"/>
              <w:contextualSpacing/>
            </w:pPr>
            <w:r w:rsidRPr="00A0381D">
              <w:t>26. Iesniegumu iesniedz papīra formā vai elektroniska dokumenta veidā atbilstoši normatīvajiem aktiem par elek</w:t>
            </w:r>
            <w:r>
              <w:t>tronisko dokumentu noformēšanu.</w:t>
            </w:r>
          </w:p>
          <w:p w:rsidR="00960F77" w:rsidRPr="00CF23E0" w:rsidRDefault="00960F77" w:rsidP="00960F77">
            <w:pPr>
              <w:pStyle w:val="ListParagraph"/>
              <w:shd w:val="clear" w:color="auto" w:fill="FFFFFF"/>
              <w:spacing w:after="0" w:line="240" w:lineRule="auto"/>
              <w:ind w:left="0"/>
              <w:jc w:val="both"/>
              <w:rPr>
                <w:rFonts w:ascii="Times New Roman" w:hAnsi="Times New Roman"/>
                <w:sz w:val="24"/>
                <w:szCs w:val="24"/>
              </w:rPr>
            </w:pPr>
            <w:r w:rsidRPr="00CF23E0">
              <w:rPr>
                <w:rFonts w:ascii="Times New Roman" w:hAnsi="Times New Roman"/>
                <w:sz w:val="24"/>
                <w:szCs w:val="24"/>
              </w:rPr>
              <w:t>27.Saņemot iesniegumu, vietējā pašvaldība pārbauda, vai tajā norādītas visas pieprasītās ziņas un pievienoti visi šo noteikumu </w:t>
            </w:r>
            <w:hyperlink r:id="rId10" w:anchor="p25" w:history="1">
              <w:r w:rsidRPr="00CF23E0">
                <w:rPr>
                  <w:rFonts w:ascii="Times New Roman" w:hAnsi="Times New Roman"/>
                  <w:sz w:val="24"/>
                  <w:szCs w:val="24"/>
                </w:rPr>
                <w:t>25.punktā</w:t>
              </w:r>
            </w:hyperlink>
            <w:r w:rsidRPr="00CF23E0">
              <w:rPr>
                <w:rFonts w:ascii="Times New Roman" w:hAnsi="Times New Roman"/>
                <w:sz w:val="24"/>
                <w:szCs w:val="24"/>
              </w:rPr>
              <w:t> minētie dokumenti.</w:t>
            </w:r>
          </w:p>
          <w:p w:rsidR="00960F77" w:rsidRDefault="00960F77" w:rsidP="00960F77">
            <w:pPr>
              <w:pStyle w:val="ListParagraph"/>
              <w:shd w:val="clear" w:color="auto" w:fill="FFFFFF"/>
              <w:spacing w:after="0" w:line="240" w:lineRule="auto"/>
              <w:ind w:left="0"/>
              <w:jc w:val="both"/>
              <w:rPr>
                <w:rFonts w:ascii="Times New Roman" w:hAnsi="Times New Roman"/>
                <w:sz w:val="24"/>
                <w:szCs w:val="24"/>
              </w:rPr>
            </w:pPr>
          </w:p>
          <w:p w:rsidR="00960F77" w:rsidRDefault="00960F77" w:rsidP="00960F77">
            <w:pPr>
              <w:pStyle w:val="ListParagraph"/>
              <w:shd w:val="clear" w:color="auto" w:fill="FFFFFF"/>
              <w:spacing w:after="0" w:line="240" w:lineRule="auto"/>
              <w:ind w:left="0"/>
              <w:jc w:val="both"/>
              <w:rPr>
                <w:rFonts w:ascii="Times New Roman" w:hAnsi="Times New Roman"/>
                <w:sz w:val="24"/>
                <w:szCs w:val="24"/>
              </w:rPr>
            </w:pPr>
            <w:r w:rsidRPr="00CF23E0">
              <w:rPr>
                <w:rFonts w:ascii="Times New Roman" w:hAnsi="Times New Roman"/>
                <w:sz w:val="24"/>
                <w:szCs w:val="24"/>
              </w:rPr>
              <w:t>28.Ja iesniegumā nav norādītas visas šo noteikumu </w:t>
            </w:r>
            <w:hyperlink r:id="rId11" w:anchor="p24" w:history="1">
              <w:r w:rsidRPr="00CF23E0">
                <w:rPr>
                  <w:rFonts w:ascii="Times New Roman" w:hAnsi="Times New Roman"/>
                  <w:sz w:val="24"/>
                  <w:szCs w:val="24"/>
                </w:rPr>
                <w:t>24.punktā</w:t>
              </w:r>
            </w:hyperlink>
            <w:r w:rsidRPr="00CF23E0">
              <w:rPr>
                <w:rFonts w:ascii="Times New Roman" w:hAnsi="Times New Roman"/>
                <w:sz w:val="24"/>
                <w:szCs w:val="24"/>
              </w:rPr>
              <w:t> pieprasītās ziņas vai nav pievienoti visi šo noteikumu </w:t>
            </w:r>
            <w:hyperlink r:id="rId12" w:anchor="p25" w:history="1">
              <w:r w:rsidRPr="00CF23E0">
                <w:rPr>
                  <w:rFonts w:ascii="Times New Roman" w:hAnsi="Times New Roman"/>
                  <w:sz w:val="24"/>
                  <w:szCs w:val="24"/>
                </w:rPr>
                <w:t>25.punktā</w:t>
              </w:r>
            </w:hyperlink>
            <w:r w:rsidRPr="00CF23E0">
              <w:rPr>
                <w:rFonts w:ascii="Times New Roman" w:hAnsi="Times New Roman"/>
                <w:sz w:val="24"/>
                <w:szCs w:val="24"/>
              </w:rPr>
              <w:t> minētie dokumenti, vietējā pašvaldība par to informē fizisko vai juridisko personu, nosakot termiņu konstatēto trūkumu novēršanai. Ja fiziskā vai juridiskā persona noteiktajā termiņā neiesniedz pieprasīto informāciju vai dokumentus, vietējā pašvaldība </w:t>
            </w:r>
            <w:hyperlink r:id="rId13" w:tgtFrame="_blank" w:history="1">
              <w:r w:rsidRPr="00CF23E0">
                <w:rPr>
                  <w:rFonts w:ascii="Times New Roman" w:hAnsi="Times New Roman"/>
                  <w:sz w:val="24"/>
                  <w:szCs w:val="24"/>
                </w:rPr>
                <w:t>Administratīvā procesa likumā</w:t>
              </w:r>
            </w:hyperlink>
            <w:r w:rsidRPr="00CF23E0">
              <w:rPr>
                <w:rFonts w:ascii="Times New Roman" w:hAnsi="Times New Roman"/>
                <w:sz w:val="24"/>
                <w:szCs w:val="24"/>
              </w:rPr>
              <w:t xml:space="preserve"> noteiktajā kārtībā pieņem lēmumu par atteikumu izsniegt atļauju šautuves izveidošanai un </w:t>
            </w:r>
            <w:r w:rsidRPr="00CF23E0">
              <w:rPr>
                <w:rFonts w:ascii="Times New Roman" w:hAnsi="Times New Roman"/>
                <w:sz w:val="24"/>
                <w:szCs w:val="24"/>
              </w:rPr>
              <w:lastRenderedPageBreak/>
              <w:t>darbībai un informē par to fizisko vai attiecīgi juridisko personu.</w:t>
            </w:r>
          </w:p>
          <w:p w:rsidR="00960F77" w:rsidRDefault="00960F77" w:rsidP="00960F77">
            <w:pPr>
              <w:pStyle w:val="ListParagraph"/>
              <w:shd w:val="clear" w:color="auto" w:fill="FFFFFF"/>
              <w:spacing w:after="0" w:line="240" w:lineRule="auto"/>
              <w:ind w:left="0"/>
              <w:jc w:val="both"/>
              <w:rPr>
                <w:rFonts w:ascii="Times New Roman" w:hAnsi="Times New Roman"/>
                <w:sz w:val="24"/>
                <w:szCs w:val="24"/>
              </w:rPr>
            </w:pPr>
          </w:p>
          <w:p w:rsidR="00960F77" w:rsidRPr="00583EA8" w:rsidRDefault="00960F77" w:rsidP="00960F77">
            <w:pPr>
              <w:pStyle w:val="ListParagraph"/>
              <w:shd w:val="clear" w:color="auto" w:fill="FFFFFF"/>
              <w:spacing w:after="0" w:line="240" w:lineRule="auto"/>
              <w:ind w:left="0"/>
              <w:jc w:val="both"/>
              <w:rPr>
                <w:rFonts w:ascii="Times New Roman" w:hAnsi="Times New Roman"/>
                <w:sz w:val="24"/>
                <w:szCs w:val="24"/>
              </w:rPr>
            </w:pPr>
            <w:r w:rsidRPr="00583EA8">
              <w:rPr>
                <w:rFonts w:ascii="Times New Roman" w:hAnsi="Times New Roman"/>
                <w:sz w:val="24"/>
                <w:szCs w:val="24"/>
              </w:rPr>
              <w:t>29.Vietējā pašvaldība pēc iesnieguma saņemšanas:</w:t>
            </w:r>
          </w:p>
          <w:p w:rsidR="00960F77" w:rsidRPr="00583EA8" w:rsidRDefault="00960F77" w:rsidP="00960F77">
            <w:pPr>
              <w:pStyle w:val="ListParagraph"/>
              <w:shd w:val="clear" w:color="auto" w:fill="FFFFFF"/>
              <w:spacing w:after="0" w:line="240" w:lineRule="auto"/>
              <w:ind w:left="0"/>
              <w:jc w:val="both"/>
              <w:rPr>
                <w:rFonts w:ascii="Times New Roman" w:hAnsi="Times New Roman"/>
                <w:sz w:val="24"/>
                <w:szCs w:val="24"/>
              </w:rPr>
            </w:pPr>
            <w:r w:rsidRPr="00583EA8">
              <w:rPr>
                <w:rFonts w:ascii="Times New Roman" w:hAnsi="Times New Roman"/>
                <w:sz w:val="24"/>
                <w:szCs w:val="24"/>
              </w:rPr>
              <w:t>29.1.triju darbdienu laikā pieprasa:</w:t>
            </w:r>
          </w:p>
          <w:p w:rsidR="00960F77" w:rsidRPr="00583EA8" w:rsidRDefault="00960F77" w:rsidP="00960F77">
            <w:pPr>
              <w:pStyle w:val="ListParagraph"/>
              <w:shd w:val="clear" w:color="auto" w:fill="FFFFFF"/>
              <w:spacing w:after="0" w:line="240" w:lineRule="auto"/>
              <w:ind w:left="0"/>
              <w:jc w:val="both"/>
              <w:rPr>
                <w:rFonts w:ascii="Times New Roman" w:hAnsi="Times New Roman"/>
                <w:sz w:val="24"/>
                <w:szCs w:val="24"/>
              </w:rPr>
            </w:pPr>
            <w:r w:rsidRPr="00583EA8">
              <w:rPr>
                <w:rFonts w:ascii="Times New Roman" w:hAnsi="Times New Roman"/>
                <w:sz w:val="24"/>
                <w:szCs w:val="24"/>
              </w:rPr>
              <w:t>29.1.1.būvvaldei – atzinumu par šautuves atbilstību normatīvo aktu prasībām būvniecības jomā, kā arī šo noteikumu</w:t>
            </w:r>
            <w:hyperlink r:id="rId14" w:anchor="n2" w:history="1">
              <w:r w:rsidRPr="00583EA8">
                <w:rPr>
                  <w:rFonts w:ascii="Times New Roman" w:hAnsi="Times New Roman"/>
                  <w:sz w:val="24"/>
                  <w:szCs w:val="24"/>
                </w:rPr>
                <w:t> II nodaļā</w:t>
              </w:r>
            </w:hyperlink>
            <w:r w:rsidRPr="00583EA8">
              <w:rPr>
                <w:rFonts w:ascii="Times New Roman" w:hAnsi="Times New Roman"/>
                <w:sz w:val="24"/>
                <w:szCs w:val="24"/>
              </w:rPr>
              <w:t> noteiktajām prasībām;</w:t>
            </w:r>
          </w:p>
          <w:p w:rsidR="00960F77" w:rsidRPr="00583EA8" w:rsidRDefault="00960F77" w:rsidP="00960F77">
            <w:pPr>
              <w:pStyle w:val="ListParagraph"/>
              <w:shd w:val="clear" w:color="auto" w:fill="FFFFFF"/>
              <w:spacing w:after="0" w:line="240" w:lineRule="auto"/>
              <w:ind w:left="0"/>
              <w:jc w:val="both"/>
              <w:rPr>
                <w:rFonts w:ascii="Times New Roman" w:hAnsi="Times New Roman"/>
                <w:sz w:val="24"/>
                <w:szCs w:val="24"/>
              </w:rPr>
            </w:pPr>
            <w:r w:rsidRPr="00583EA8">
              <w:rPr>
                <w:rFonts w:ascii="Times New Roman" w:hAnsi="Times New Roman"/>
                <w:sz w:val="24"/>
                <w:szCs w:val="24"/>
              </w:rPr>
              <w:t>29.1.2.Valsts ugunsdzēsības un glābšanas dienesta teritoriālajai struktūrvienībai – atzinumu par šautuves atbilstību ugunsdrošības noteikumiem;</w:t>
            </w:r>
          </w:p>
          <w:p w:rsidR="00960F77" w:rsidRDefault="00960F77" w:rsidP="00960F77">
            <w:pPr>
              <w:pStyle w:val="ListParagraph"/>
              <w:shd w:val="clear" w:color="auto" w:fill="FFFFFF"/>
              <w:spacing w:after="0" w:line="240" w:lineRule="auto"/>
              <w:ind w:left="0"/>
              <w:jc w:val="both"/>
              <w:rPr>
                <w:rFonts w:ascii="Times New Roman" w:hAnsi="Times New Roman"/>
                <w:sz w:val="24"/>
                <w:szCs w:val="24"/>
              </w:rPr>
            </w:pPr>
            <w:r w:rsidRPr="00583EA8">
              <w:rPr>
                <w:rFonts w:ascii="Times New Roman" w:hAnsi="Times New Roman"/>
                <w:sz w:val="24"/>
                <w:szCs w:val="24"/>
              </w:rPr>
              <w:t>29.2.izskata iesniegumu un tam pievienotos dokumentus.</w:t>
            </w:r>
          </w:p>
          <w:p w:rsidR="00960F77" w:rsidRDefault="00960F77" w:rsidP="00960F77">
            <w:pPr>
              <w:pStyle w:val="ListParagraph"/>
              <w:shd w:val="clear" w:color="auto" w:fill="FFFFFF"/>
              <w:spacing w:after="0" w:line="293" w:lineRule="atLeast"/>
              <w:ind w:left="0"/>
              <w:jc w:val="both"/>
              <w:rPr>
                <w:sz w:val="28"/>
                <w:szCs w:val="28"/>
              </w:rPr>
            </w:pPr>
          </w:p>
          <w:p w:rsidR="00960F77" w:rsidRPr="00583EA8" w:rsidRDefault="00960F77" w:rsidP="00960F77">
            <w:pPr>
              <w:pStyle w:val="ListParagraph"/>
              <w:shd w:val="clear" w:color="auto" w:fill="FFFFFF"/>
              <w:spacing w:after="0" w:line="240" w:lineRule="auto"/>
              <w:ind w:left="0"/>
              <w:jc w:val="both"/>
              <w:rPr>
                <w:rFonts w:ascii="Times New Roman" w:hAnsi="Times New Roman"/>
                <w:sz w:val="24"/>
                <w:szCs w:val="24"/>
              </w:rPr>
            </w:pPr>
            <w:r w:rsidRPr="00583EA8">
              <w:rPr>
                <w:rFonts w:ascii="Times New Roman" w:hAnsi="Times New Roman"/>
                <w:sz w:val="24"/>
                <w:szCs w:val="24"/>
              </w:rPr>
              <w:t>30.Vietējā pašvaldība piecu darbdienu laikā pēc šo noteikumu 29.1.1. un 29.1.2.apakšpunktā minēto atzinumu saņemšanas pieņem lēmumu par atļaujas izsniegšanu otrās vai trešās kategorijas šautuves izveidošanai un darbībai vai par atteikumu izsniegt atļauju.</w:t>
            </w:r>
          </w:p>
          <w:p w:rsidR="00960F77" w:rsidRPr="00583EA8" w:rsidRDefault="00960F77" w:rsidP="00960F77">
            <w:pPr>
              <w:pStyle w:val="ListParagraph"/>
              <w:shd w:val="clear" w:color="auto" w:fill="FFFFFF"/>
              <w:spacing w:after="0" w:line="240" w:lineRule="auto"/>
              <w:ind w:left="0"/>
              <w:jc w:val="both"/>
              <w:rPr>
                <w:rFonts w:ascii="Times New Roman" w:hAnsi="Times New Roman"/>
                <w:sz w:val="24"/>
                <w:szCs w:val="24"/>
              </w:rPr>
            </w:pPr>
          </w:p>
          <w:p w:rsidR="00960F77" w:rsidRPr="00583EA8" w:rsidRDefault="00960F77" w:rsidP="00960F77">
            <w:pPr>
              <w:pStyle w:val="ListParagraph"/>
              <w:shd w:val="clear" w:color="auto" w:fill="FFFFFF"/>
              <w:spacing w:after="0" w:line="240" w:lineRule="auto"/>
              <w:ind w:left="0"/>
              <w:jc w:val="both"/>
              <w:rPr>
                <w:rFonts w:ascii="Times New Roman" w:hAnsi="Times New Roman"/>
                <w:sz w:val="24"/>
                <w:szCs w:val="24"/>
              </w:rPr>
            </w:pPr>
            <w:r w:rsidRPr="00583EA8">
              <w:rPr>
                <w:rFonts w:ascii="Times New Roman" w:hAnsi="Times New Roman"/>
                <w:sz w:val="24"/>
                <w:szCs w:val="24"/>
              </w:rPr>
              <w:lastRenderedPageBreak/>
              <w:t>31.Vietējā pašvaldība pieņem lēmumu par atteikumu izsniegt atļauju iesniegumā norādītās kategorijas šautuves izveidošanai un darbībai, ja:</w:t>
            </w:r>
          </w:p>
          <w:p w:rsidR="00960F77" w:rsidRPr="00583EA8" w:rsidRDefault="00960F77" w:rsidP="00960F77">
            <w:pPr>
              <w:pStyle w:val="ListParagraph"/>
              <w:shd w:val="clear" w:color="auto" w:fill="FFFFFF"/>
              <w:spacing w:after="0" w:line="240" w:lineRule="auto"/>
              <w:ind w:left="0"/>
              <w:jc w:val="both"/>
              <w:rPr>
                <w:rFonts w:ascii="Times New Roman" w:hAnsi="Times New Roman"/>
                <w:sz w:val="24"/>
                <w:szCs w:val="24"/>
              </w:rPr>
            </w:pPr>
            <w:r w:rsidRPr="00583EA8">
              <w:rPr>
                <w:rFonts w:ascii="Times New Roman" w:hAnsi="Times New Roman"/>
                <w:sz w:val="24"/>
                <w:szCs w:val="24"/>
              </w:rPr>
              <w:t>31.1.saņemts negatīvs šo noteikumu 29.1.1. vai 29.1.2.apakšpunktā minētais atzinums;</w:t>
            </w:r>
          </w:p>
          <w:p w:rsidR="00960F77" w:rsidRDefault="00960F77" w:rsidP="00960F77">
            <w:pPr>
              <w:pStyle w:val="ListParagraph"/>
              <w:shd w:val="clear" w:color="auto" w:fill="FFFFFF"/>
              <w:spacing w:after="0" w:line="240" w:lineRule="auto"/>
              <w:ind w:left="0"/>
              <w:jc w:val="both"/>
              <w:rPr>
                <w:rFonts w:ascii="Times New Roman" w:hAnsi="Times New Roman"/>
                <w:sz w:val="24"/>
                <w:szCs w:val="24"/>
              </w:rPr>
            </w:pPr>
            <w:r w:rsidRPr="00583EA8">
              <w:rPr>
                <w:rFonts w:ascii="Times New Roman" w:hAnsi="Times New Roman"/>
                <w:sz w:val="24"/>
                <w:szCs w:val="24"/>
              </w:rPr>
              <w:t>31.2.šautuves da</w:t>
            </w:r>
            <w:r>
              <w:rPr>
                <w:rFonts w:ascii="Times New Roman" w:hAnsi="Times New Roman"/>
                <w:sz w:val="24"/>
                <w:szCs w:val="24"/>
              </w:rPr>
              <w:t>rbība var radīt kaitējumu videi;</w:t>
            </w:r>
          </w:p>
          <w:p w:rsidR="00960F77" w:rsidRPr="00583EA8" w:rsidRDefault="00960F77" w:rsidP="00960F77">
            <w:pPr>
              <w:pStyle w:val="ListParagraph"/>
              <w:shd w:val="clear" w:color="auto" w:fill="FFFFFF"/>
              <w:spacing w:after="0" w:line="240" w:lineRule="auto"/>
              <w:ind w:left="0"/>
              <w:jc w:val="both"/>
              <w:rPr>
                <w:rFonts w:ascii="Times New Roman" w:hAnsi="Times New Roman"/>
                <w:sz w:val="24"/>
                <w:szCs w:val="24"/>
              </w:rPr>
            </w:pPr>
            <w:r>
              <w:rPr>
                <w:rFonts w:ascii="Times New Roman" w:hAnsi="Times New Roman"/>
                <w:sz w:val="24"/>
                <w:szCs w:val="24"/>
              </w:rPr>
              <w:t>31.3.šautuves darbība var radīt kaitējumu cilvēka veselībai.</w:t>
            </w:r>
          </w:p>
          <w:p w:rsidR="00960F77" w:rsidRPr="00583EA8" w:rsidRDefault="00960F77" w:rsidP="00960F77">
            <w:pPr>
              <w:pStyle w:val="ListParagraph"/>
              <w:shd w:val="clear" w:color="auto" w:fill="FFFFFF"/>
              <w:spacing w:after="0" w:line="240" w:lineRule="auto"/>
              <w:ind w:left="0"/>
              <w:jc w:val="both"/>
              <w:rPr>
                <w:rFonts w:ascii="Times New Roman" w:hAnsi="Times New Roman"/>
                <w:sz w:val="24"/>
                <w:szCs w:val="24"/>
              </w:rPr>
            </w:pPr>
          </w:p>
          <w:p w:rsidR="00960F77" w:rsidRDefault="00960F77" w:rsidP="00960F77">
            <w:pPr>
              <w:pStyle w:val="ListParagraph"/>
              <w:shd w:val="clear" w:color="auto" w:fill="FFFFFF"/>
              <w:spacing w:after="0" w:line="240" w:lineRule="auto"/>
              <w:ind w:left="0"/>
              <w:jc w:val="both"/>
              <w:rPr>
                <w:rFonts w:ascii="Times New Roman" w:hAnsi="Times New Roman"/>
                <w:sz w:val="24"/>
                <w:szCs w:val="24"/>
              </w:rPr>
            </w:pPr>
            <w:r w:rsidRPr="00583EA8">
              <w:rPr>
                <w:rFonts w:ascii="Times New Roman" w:hAnsi="Times New Roman"/>
                <w:sz w:val="24"/>
                <w:szCs w:val="24"/>
              </w:rPr>
              <w:t>32.Par atteikumu izsniegt atļauju otrās vai trešās kategorijas šautuves (izveidošanai un darbībai vietējā pašvaldība informē fizisko vai juridisko personu </w:t>
            </w:r>
            <w:hyperlink r:id="rId15" w:tgtFrame="_blank" w:history="1">
              <w:r w:rsidRPr="00583EA8">
                <w:rPr>
                  <w:rFonts w:ascii="Times New Roman" w:hAnsi="Times New Roman"/>
                  <w:sz w:val="24"/>
                  <w:szCs w:val="24"/>
                </w:rPr>
                <w:t>Administratīvā procesa likumā</w:t>
              </w:r>
            </w:hyperlink>
            <w:r w:rsidRPr="00583EA8">
              <w:rPr>
                <w:rFonts w:ascii="Times New Roman" w:hAnsi="Times New Roman"/>
                <w:sz w:val="24"/>
                <w:szCs w:val="24"/>
              </w:rPr>
              <w:t> noteiktajā kārtībā.</w:t>
            </w:r>
          </w:p>
          <w:p w:rsidR="00960F77" w:rsidRDefault="00960F77" w:rsidP="00960F77">
            <w:pPr>
              <w:pStyle w:val="ListParagraph"/>
              <w:shd w:val="clear" w:color="auto" w:fill="FFFFFF"/>
              <w:spacing w:after="0" w:line="240" w:lineRule="auto"/>
              <w:ind w:left="0"/>
              <w:jc w:val="both"/>
              <w:rPr>
                <w:rFonts w:ascii="Times New Roman" w:hAnsi="Times New Roman"/>
                <w:sz w:val="24"/>
                <w:szCs w:val="24"/>
              </w:rPr>
            </w:pPr>
          </w:p>
          <w:p w:rsidR="00960F77" w:rsidRPr="00583EA8" w:rsidRDefault="00960F77" w:rsidP="00960F77">
            <w:pPr>
              <w:pStyle w:val="ListParagraph"/>
              <w:shd w:val="clear" w:color="auto" w:fill="FFFFFF"/>
              <w:spacing w:after="0" w:line="240" w:lineRule="auto"/>
              <w:ind w:left="0"/>
              <w:jc w:val="both"/>
              <w:rPr>
                <w:rFonts w:ascii="Times New Roman" w:hAnsi="Times New Roman"/>
                <w:sz w:val="24"/>
                <w:szCs w:val="24"/>
              </w:rPr>
            </w:pPr>
            <w:r w:rsidRPr="00583EA8">
              <w:rPr>
                <w:rFonts w:ascii="Times New Roman" w:hAnsi="Times New Roman"/>
                <w:sz w:val="24"/>
                <w:szCs w:val="24"/>
              </w:rPr>
              <w:t xml:space="preserve">33. Vietējā pašvaldība atļauju šautuves izveidošanai un darbībai izsniedz uz nenoteiktu laiku. Atļaujā norāda juridiskās personas nosaukumu, vienoto reģistrācijas numuru (fiziskai personai – vārdu, uzvārdu, personas kodu vai dzimšanas datumu, ja personas kods nav piešķirts), šautuves adresi un </w:t>
            </w:r>
            <w:r w:rsidRPr="00583EA8">
              <w:rPr>
                <w:rFonts w:ascii="Times New Roman" w:hAnsi="Times New Roman"/>
                <w:sz w:val="24"/>
                <w:szCs w:val="24"/>
              </w:rPr>
              <w:lastRenderedPageBreak/>
              <w:t>kategoriju, atļaujas izsniegšanas datumu un numuru, kā arī vietējās pašvaldības nosaukumu, kura izsniegusi atļauju.</w:t>
            </w:r>
          </w:p>
          <w:p w:rsidR="00960F77" w:rsidRDefault="00960F77" w:rsidP="00960F77">
            <w:pPr>
              <w:pStyle w:val="ListParagraph"/>
              <w:shd w:val="clear" w:color="auto" w:fill="FFFFFF"/>
              <w:spacing w:after="0" w:line="240" w:lineRule="auto"/>
              <w:ind w:left="0"/>
              <w:jc w:val="both"/>
              <w:rPr>
                <w:rFonts w:ascii="Times New Roman" w:hAnsi="Times New Roman"/>
                <w:sz w:val="24"/>
                <w:szCs w:val="24"/>
              </w:rPr>
            </w:pPr>
          </w:p>
          <w:p w:rsidR="00960F77" w:rsidRPr="00583EA8" w:rsidRDefault="00960F77" w:rsidP="00960F77">
            <w:pPr>
              <w:pStyle w:val="ListParagraph"/>
              <w:shd w:val="clear" w:color="auto" w:fill="FFFFFF"/>
              <w:spacing w:after="0" w:line="240" w:lineRule="auto"/>
              <w:ind w:left="0"/>
              <w:jc w:val="both"/>
              <w:rPr>
                <w:rFonts w:ascii="Times New Roman" w:hAnsi="Times New Roman"/>
                <w:sz w:val="24"/>
                <w:szCs w:val="24"/>
              </w:rPr>
            </w:pPr>
            <w:r w:rsidRPr="00583EA8">
              <w:rPr>
                <w:rFonts w:ascii="Times New Roman" w:hAnsi="Times New Roman"/>
                <w:sz w:val="24"/>
                <w:szCs w:val="24"/>
              </w:rPr>
              <w:t>34.Ja fiziskā vai juridiskā persona atļauju otrās vai trešās kategorijas šautuves izveidošanai un darbībai vēlas saņemt elektroniska dokumenta veidā, vietējā pašvaldība nosūta atļauju fiziskajai vai juridiskajai personai elektroniska dokumenta veidā atbilstoši normatīvajiem aktiem par elektronisko dokumentu noformēšanu.</w:t>
            </w:r>
          </w:p>
          <w:p w:rsidR="00960F77" w:rsidRPr="004B122E" w:rsidRDefault="00960F77" w:rsidP="00583EA8">
            <w:pPr>
              <w:pStyle w:val="ListParagraph"/>
              <w:shd w:val="clear" w:color="auto" w:fill="FFFFFF"/>
              <w:spacing w:after="0" w:line="240" w:lineRule="auto"/>
              <w:ind w:left="0"/>
              <w:jc w:val="both"/>
              <w:rPr>
                <w:rFonts w:ascii="Times New Roman" w:hAnsi="Times New Roman"/>
                <w:sz w:val="24"/>
                <w:szCs w:val="24"/>
              </w:rPr>
            </w:pPr>
          </w:p>
        </w:tc>
        <w:tc>
          <w:tcPr>
            <w:tcW w:w="4369" w:type="dxa"/>
            <w:tcBorders>
              <w:left w:val="single" w:sz="6" w:space="0" w:color="000000"/>
              <w:bottom w:val="single" w:sz="4" w:space="0" w:color="auto"/>
              <w:right w:val="single" w:sz="6" w:space="0" w:color="000000"/>
            </w:tcBorders>
          </w:tcPr>
          <w:p w:rsidR="00960F77" w:rsidRPr="00960F77" w:rsidRDefault="00960F77" w:rsidP="00C56479">
            <w:pPr>
              <w:ind w:firstLine="433"/>
              <w:contextualSpacing/>
              <w:jc w:val="center"/>
              <w:rPr>
                <w:b/>
              </w:rPr>
            </w:pPr>
            <w:r w:rsidRPr="00960F77">
              <w:rPr>
                <w:b/>
              </w:rPr>
              <w:lastRenderedPageBreak/>
              <w:t>Ekonomikas ministrija</w:t>
            </w:r>
          </w:p>
          <w:p w:rsidR="00960F77" w:rsidRPr="00960F77" w:rsidRDefault="00960F77" w:rsidP="00C56479">
            <w:pPr>
              <w:ind w:firstLine="433"/>
              <w:contextualSpacing/>
              <w:jc w:val="center"/>
              <w:rPr>
                <w:b/>
              </w:rPr>
            </w:pPr>
            <w:r w:rsidRPr="00960F77">
              <w:rPr>
                <w:b/>
              </w:rPr>
              <w:t>(31.01.2020., 3.1-20/2020/24)</w:t>
            </w:r>
          </w:p>
          <w:p w:rsidR="00960F77" w:rsidRPr="00960F77" w:rsidRDefault="00960F77" w:rsidP="00960F77">
            <w:pPr>
              <w:ind w:firstLine="433"/>
              <w:contextualSpacing/>
              <w:jc w:val="both"/>
            </w:pPr>
            <w:r w:rsidRPr="00960F77">
              <w:t xml:space="preserve">Noteikumu projekts, ciktāl tas attiecas uz nepieciešamību saņemt noteikta veida atļauju no pašvaldības, (sk. Noteikuma projekta 24. līdz 34.punktam) ir pretrunā speciālajos būvnoteikumos noteiktajam būvniecības procesam (Ministru kabineta 2014.gada 2.septembra noteikumi Nr.529 </w:t>
            </w:r>
            <w:r w:rsidRPr="00960F77">
              <w:lastRenderedPageBreak/>
              <w:t>“Ēku būvnoteikumi” un Ministru kabineta 2017.gada 9.maija noteikumi Nr.253 “Atsevišķu inženierbūvju būvnoteikumi”). Ekonomikas ministrija piekrīt, ka Noteikumu projektā var tikt izvirzītas noteiktas tehniskas prasības attiecības uz šautuvēm, taču nav atbalstāms, ka personai pēc savas būtības ir par vienu un to pašu jautājumu divas reizes un dažādos procesos jāgriežas pašvaldībā. Ievērojot iepriekš minēto, lūdzu paredzēt, tikai papildus iesniedzamos dokumentus un saskaņojumus pie būvniecības ieceres dokumentācijas.</w:t>
            </w:r>
          </w:p>
          <w:p w:rsidR="00960F77" w:rsidRPr="00A0381D" w:rsidRDefault="00960F77" w:rsidP="00583EA8">
            <w:pPr>
              <w:ind w:firstLine="433"/>
              <w:contextualSpacing/>
              <w:jc w:val="both"/>
              <w:rPr>
                <w:b/>
              </w:rPr>
            </w:pPr>
          </w:p>
        </w:tc>
        <w:tc>
          <w:tcPr>
            <w:tcW w:w="3969" w:type="dxa"/>
            <w:tcBorders>
              <w:left w:val="single" w:sz="6" w:space="0" w:color="000000"/>
              <w:bottom w:val="single" w:sz="4" w:space="0" w:color="auto"/>
              <w:right w:val="single" w:sz="6" w:space="0" w:color="000000"/>
            </w:tcBorders>
          </w:tcPr>
          <w:p w:rsidR="00C90EAC" w:rsidRPr="00C90EAC" w:rsidRDefault="00C90EAC" w:rsidP="00C90EAC">
            <w:pPr>
              <w:pStyle w:val="naisc"/>
              <w:spacing w:before="0" w:after="0"/>
              <w:ind w:firstLine="27"/>
              <w:contextualSpacing/>
              <w:rPr>
                <w:b/>
              </w:rPr>
            </w:pPr>
            <w:r w:rsidRPr="00C90EAC">
              <w:rPr>
                <w:b/>
              </w:rPr>
              <w:lastRenderedPageBreak/>
              <w:t>Iebildums ir ņemts vērā.</w:t>
            </w:r>
          </w:p>
          <w:p w:rsidR="00960F77" w:rsidRPr="00A0381D" w:rsidRDefault="00960F77" w:rsidP="00583EA8">
            <w:pPr>
              <w:pStyle w:val="naisc"/>
              <w:spacing w:before="0" w:after="0"/>
              <w:ind w:firstLine="27"/>
              <w:contextualSpacing/>
              <w:rPr>
                <w:b/>
              </w:rPr>
            </w:pPr>
          </w:p>
        </w:tc>
        <w:tc>
          <w:tcPr>
            <w:tcW w:w="3144" w:type="dxa"/>
            <w:tcBorders>
              <w:top w:val="single" w:sz="4" w:space="0" w:color="auto"/>
              <w:left w:val="single" w:sz="4" w:space="0" w:color="auto"/>
              <w:bottom w:val="single" w:sz="4" w:space="0" w:color="auto"/>
            </w:tcBorders>
          </w:tcPr>
          <w:p w:rsidR="004B6FA6" w:rsidRDefault="004B6FA6" w:rsidP="00C56479">
            <w:pPr>
              <w:contextualSpacing/>
              <w:jc w:val="both"/>
            </w:pPr>
            <w:r>
              <w:t>16.</w:t>
            </w:r>
            <w:r>
              <w:tab/>
              <w:t>Lai saņemtu atļauju otrās vai trešās kategorijas šautuves izveidošanai un darbībai, fiziskā vai juridiskā persona iesniedz vietējā pašvaldībā iesniegumu. Iesniegumā iekļauj šādas ziņas:</w:t>
            </w:r>
          </w:p>
          <w:p w:rsidR="004B6FA6" w:rsidRDefault="004B6FA6" w:rsidP="00C56479">
            <w:pPr>
              <w:contextualSpacing/>
              <w:jc w:val="both"/>
            </w:pPr>
            <w:r>
              <w:t>16.1.</w:t>
            </w:r>
            <w:r>
              <w:tab/>
              <w:t>juridiskā persona:</w:t>
            </w:r>
          </w:p>
          <w:p w:rsidR="004B6FA6" w:rsidRDefault="004B6FA6" w:rsidP="00C56479">
            <w:pPr>
              <w:contextualSpacing/>
              <w:jc w:val="both"/>
            </w:pPr>
            <w:r>
              <w:lastRenderedPageBreak/>
              <w:t>16.1.1.</w:t>
            </w:r>
            <w:r>
              <w:tab/>
              <w:t>juridiskās personas nosaukumu un vienoto reģistrācijas numuru;</w:t>
            </w:r>
          </w:p>
          <w:p w:rsidR="004B6FA6" w:rsidRDefault="004B6FA6" w:rsidP="00C56479">
            <w:pPr>
              <w:contextualSpacing/>
              <w:jc w:val="both"/>
            </w:pPr>
            <w:r>
              <w:t>16.1.2.</w:t>
            </w:r>
            <w:r>
              <w:tab/>
              <w:t>kontaktinformāciju - juridisko adresi, tālruņa numuru, elektroniskā pasta adresi;</w:t>
            </w:r>
          </w:p>
          <w:p w:rsidR="004B6FA6" w:rsidRDefault="004B6FA6" w:rsidP="00C56479">
            <w:pPr>
              <w:contextualSpacing/>
              <w:jc w:val="both"/>
            </w:pPr>
            <w:r>
              <w:t>16.2.</w:t>
            </w:r>
            <w:r>
              <w:tab/>
              <w:t>fiziskā persona:</w:t>
            </w:r>
          </w:p>
          <w:p w:rsidR="004B6FA6" w:rsidRDefault="004B6FA6" w:rsidP="00C56479">
            <w:pPr>
              <w:contextualSpacing/>
              <w:jc w:val="both"/>
            </w:pPr>
            <w:r>
              <w:t>16.2.1.</w:t>
            </w:r>
            <w:r>
              <w:tab/>
              <w:t>vārdu, uzvārdu un personas kodu (vai dzimšanas datumu, ja personas kods nav piešķirts);</w:t>
            </w:r>
          </w:p>
          <w:p w:rsidR="004B6FA6" w:rsidRDefault="004B6FA6" w:rsidP="00C56479">
            <w:pPr>
              <w:contextualSpacing/>
              <w:jc w:val="both"/>
            </w:pPr>
            <w:r>
              <w:t>16.2.2.</w:t>
            </w:r>
            <w:r>
              <w:tab/>
              <w:t>kontaktinformāciju - adresi, tālruņa numuru, elektroniskā pasta adresi;</w:t>
            </w:r>
          </w:p>
          <w:p w:rsidR="004B6FA6" w:rsidRDefault="004B6FA6" w:rsidP="00C56479">
            <w:pPr>
              <w:contextualSpacing/>
              <w:jc w:val="both"/>
            </w:pPr>
            <w:r>
              <w:t>16.3.</w:t>
            </w:r>
            <w:r>
              <w:tab/>
              <w:t xml:space="preserve"> adresi, kurā iecerēta šautuves darbība;</w:t>
            </w:r>
          </w:p>
          <w:p w:rsidR="004B6FA6" w:rsidRDefault="004B6FA6" w:rsidP="00C56479">
            <w:pPr>
              <w:contextualSpacing/>
              <w:jc w:val="both"/>
            </w:pPr>
            <w:r>
              <w:t>16.4.</w:t>
            </w:r>
            <w:r>
              <w:tab/>
              <w:t>informāciju par vēlamo šautuves kategoriju;</w:t>
            </w:r>
          </w:p>
          <w:p w:rsidR="004B6FA6" w:rsidRDefault="004B6FA6" w:rsidP="00C56479">
            <w:pPr>
              <w:contextualSpacing/>
              <w:jc w:val="both"/>
            </w:pPr>
            <w:r>
              <w:t>16.5.</w:t>
            </w:r>
            <w:r>
              <w:tab/>
              <w:t>informāciju par šautuves atbilstību šo noteikumu II nodaļas prasībām;</w:t>
            </w:r>
          </w:p>
          <w:p w:rsidR="004B6FA6" w:rsidRDefault="004B6FA6" w:rsidP="00C56479">
            <w:pPr>
              <w:contextualSpacing/>
              <w:jc w:val="both"/>
            </w:pPr>
            <w:r>
              <w:t>16.6.</w:t>
            </w:r>
            <w:r>
              <w:tab/>
              <w:t>informāciju par atklātas šautuves norobežošanu, brīdinājuma zīmju izvietošanu un citiem līdzīgiem pasākumiem, lai nepieļautu cilvēku, dzīvnieku un transportlīdzekļu nokļūšanu bīstamajā zonā;</w:t>
            </w:r>
          </w:p>
          <w:p w:rsidR="004B6FA6" w:rsidRDefault="004B6FA6" w:rsidP="00C56479">
            <w:pPr>
              <w:contextualSpacing/>
              <w:jc w:val="both"/>
            </w:pPr>
            <w:r>
              <w:t>16.7.</w:t>
            </w:r>
            <w:r>
              <w:tab/>
              <w:t>informāciju par šautuves izmantošanas laiku (darba laiku);</w:t>
            </w:r>
          </w:p>
          <w:p w:rsidR="004B6FA6" w:rsidRDefault="004B6FA6" w:rsidP="00C56479">
            <w:pPr>
              <w:contextualSpacing/>
              <w:jc w:val="both"/>
            </w:pPr>
            <w:r>
              <w:lastRenderedPageBreak/>
              <w:t>16.8.</w:t>
            </w:r>
            <w:r>
              <w:tab/>
              <w:t>licences saņemšanas veidu – papīra formā vai elektroniska dokumenta veidā.</w:t>
            </w:r>
          </w:p>
          <w:p w:rsidR="004B6FA6" w:rsidRDefault="004B6FA6" w:rsidP="00C56479">
            <w:pPr>
              <w:contextualSpacing/>
              <w:jc w:val="both"/>
            </w:pPr>
            <w:r>
              <w:t>17.</w:t>
            </w:r>
            <w:r>
              <w:tab/>
              <w:t>Iesniegumam pievieno šādus dokumentus:</w:t>
            </w:r>
          </w:p>
          <w:p w:rsidR="004B6FA6" w:rsidRDefault="004B6FA6" w:rsidP="00C56479">
            <w:pPr>
              <w:contextualSpacing/>
              <w:jc w:val="both"/>
            </w:pPr>
            <w:r>
              <w:t>17.1.</w:t>
            </w:r>
            <w:r>
              <w:tab/>
              <w:t xml:space="preserve"> atklātās vai pusslēgtās šautuves plānu vizuāli uztveramā mērogā (M 1:500; M 1:1000), kurā atzīmēta visas atklātās vai pusslēgtās </w:t>
            </w:r>
            <w:r w:rsidR="002549E6">
              <w:t>šautuves bīstamās zonas robežas</w:t>
            </w:r>
            <w:r>
              <w:t xml:space="preserve">; </w:t>
            </w:r>
          </w:p>
          <w:p w:rsidR="004B6FA6" w:rsidRDefault="004B6FA6" w:rsidP="00C56479">
            <w:pPr>
              <w:contextualSpacing/>
              <w:jc w:val="both"/>
            </w:pPr>
            <w:r>
              <w:t>17.2.</w:t>
            </w:r>
            <w:r>
              <w:tab/>
              <w:t xml:space="preserve"> slēgtās šautuves plānu vizuāli uztveramā mērogā (M 1:50 vai 1:100), kurā atzīmētas slēgtās šautuves</w:t>
            </w:r>
            <w:r w:rsidR="002549E6">
              <w:t xml:space="preserve"> vajadzībām izmantojamās telpas</w:t>
            </w:r>
            <w:r>
              <w:t xml:space="preserve">; </w:t>
            </w:r>
          </w:p>
          <w:p w:rsidR="004B6FA6" w:rsidRDefault="004B6FA6" w:rsidP="00C56479">
            <w:pPr>
              <w:contextualSpacing/>
              <w:jc w:val="both"/>
            </w:pPr>
            <w:r>
              <w:t>17.3.</w:t>
            </w:r>
            <w:r>
              <w:tab/>
              <w:t>šautuves nolikumu. Nolikumā norāda:</w:t>
            </w:r>
          </w:p>
          <w:p w:rsidR="004B6FA6" w:rsidRDefault="004B6FA6" w:rsidP="00C56479">
            <w:pPr>
              <w:contextualSpacing/>
              <w:jc w:val="both"/>
            </w:pPr>
            <w:r>
              <w:t>17.3.1.</w:t>
            </w:r>
            <w:r>
              <w:tab/>
              <w:t>darba laiku;</w:t>
            </w:r>
          </w:p>
          <w:p w:rsidR="004B6FA6" w:rsidRDefault="004B6FA6" w:rsidP="00C56479">
            <w:pPr>
              <w:contextualSpacing/>
              <w:jc w:val="both"/>
            </w:pPr>
            <w:r>
              <w:t>17.3.2.</w:t>
            </w:r>
            <w:r>
              <w:tab/>
              <w:t>apmeklētāju reģistrācijas un instruktāžas kārtību;</w:t>
            </w:r>
          </w:p>
          <w:p w:rsidR="004B6FA6" w:rsidRDefault="004B6FA6" w:rsidP="00C56479">
            <w:pPr>
              <w:contextualSpacing/>
              <w:jc w:val="both"/>
            </w:pPr>
            <w:r>
              <w:t>17.3.3.</w:t>
            </w:r>
            <w:r>
              <w:tab/>
              <w:t>drošības noteikumus;</w:t>
            </w:r>
          </w:p>
          <w:p w:rsidR="004B6FA6" w:rsidRDefault="004B6FA6" w:rsidP="00C56479">
            <w:pPr>
              <w:contextualSpacing/>
              <w:jc w:val="both"/>
            </w:pPr>
            <w:r>
              <w:t>17.3.4.</w:t>
            </w:r>
            <w:r>
              <w:tab/>
              <w:t>kārtību, kādā paredzēts nodrošināt pirmo palīdzību;</w:t>
            </w:r>
          </w:p>
          <w:p w:rsidR="004B6FA6" w:rsidRDefault="004B6FA6" w:rsidP="00C56479">
            <w:pPr>
              <w:contextualSpacing/>
              <w:jc w:val="both"/>
            </w:pPr>
            <w:r>
              <w:t>17.3.5.</w:t>
            </w:r>
            <w:r>
              <w:tab/>
              <w:t>šautuves darbinieku pienākumus;</w:t>
            </w:r>
          </w:p>
          <w:p w:rsidR="004B6FA6" w:rsidRDefault="004B6FA6" w:rsidP="00C56479">
            <w:pPr>
              <w:contextualSpacing/>
              <w:jc w:val="both"/>
            </w:pPr>
            <w:r>
              <w:t>17.4.</w:t>
            </w:r>
            <w:r>
              <w:tab/>
              <w:t>citus dokumentus, kurus fiziskā vai juridiskā persona uzskata par nepieciešamu pievienot.</w:t>
            </w:r>
          </w:p>
          <w:p w:rsidR="004B6FA6" w:rsidRDefault="004B6FA6" w:rsidP="00C56479">
            <w:pPr>
              <w:contextualSpacing/>
              <w:jc w:val="both"/>
            </w:pPr>
            <w:r>
              <w:t>18.</w:t>
            </w:r>
            <w:r>
              <w:tab/>
              <w:t xml:space="preserve">Vietējā pašvaldība pēc šo noteikumu 16.punkta </w:t>
            </w:r>
            <w:r>
              <w:lastRenderedPageBreak/>
              <w:t>minētā iesnieguma saņemšanas:</w:t>
            </w:r>
          </w:p>
          <w:p w:rsidR="004B6FA6" w:rsidRDefault="004B6FA6" w:rsidP="00C56479">
            <w:pPr>
              <w:contextualSpacing/>
              <w:jc w:val="both"/>
            </w:pPr>
            <w:r>
              <w:t>18.1.</w:t>
            </w:r>
            <w:r>
              <w:tab/>
              <w:t>izskata iesniegumu un tam pievienotos dokumentus</w:t>
            </w:r>
          </w:p>
          <w:p w:rsidR="004B6FA6" w:rsidRDefault="004B6FA6" w:rsidP="00C56479">
            <w:pPr>
              <w:contextualSpacing/>
              <w:jc w:val="both"/>
            </w:pPr>
            <w:r>
              <w:t>18.2.</w:t>
            </w:r>
            <w:r>
              <w:tab/>
              <w:t>pārliecinās, kā iecerētā šautuve ir personās īpašumā, valdījumā vai turējumā;</w:t>
            </w:r>
          </w:p>
          <w:p w:rsidR="004B6FA6" w:rsidRDefault="004B6FA6" w:rsidP="00C56479">
            <w:pPr>
              <w:contextualSpacing/>
              <w:jc w:val="both"/>
            </w:pPr>
            <w:r>
              <w:t>18.3.</w:t>
            </w:r>
            <w:r>
              <w:tab/>
              <w:t>pārliecinās par iecerētas šautuves atbilstību būvniecības un būvakustikas jomas prasībām vai citu jomu normatīvu aktu prasībām, kas attiecās uz šautuves darbību;</w:t>
            </w:r>
          </w:p>
          <w:p w:rsidR="004B6FA6" w:rsidRDefault="004B6FA6" w:rsidP="00C56479">
            <w:pPr>
              <w:contextualSpacing/>
              <w:jc w:val="both"/>
            </w:pPr>
            <w:r>
              <w:t>18.4.</w:t>
            </w:r>
            <w:r>
              <w:tab/>
              <w:t xml:space="preserve"> pārliecinās par iecerētas šautuves atbilstību šo noteikumu II nodaļā noteiktajām prasībām.</w:t>
            </w:r>
          </w:p>
          <w:p w:rsidR="004B6FA6" w:rsidRDefault="004B6FA6" w:rsidP="00C56479">
            <w:pPr>
              <w:contextualSpacing/>
              <w:jc w:val="both"/>
            </w:pPr>
            <w:r>
              <w:t>19.</w:t>
            </w:r>
            <w:r>
              <w:tab/>
              <w:t>Vietējā pašvaldība pieņem lēmumu par atteikumu izsniegt atļauju iesniegumā norādītās kategorijas šautuves izveidošanai un darbībai, ja:</w:t>
            </w:r>
          </w:p>
          <w:p w:rsidR="004B6FA6" w:rsidRDefault="004B6FA6" w:rsidP="00C56479">
            <w:pPr>
              <w:contextualSpacing/>
              <w:jc w:val="both"/>
            </w:pPr>
            <w:r>
              <w:t>19.1.</w:t>
            </w:r>
            <w:r>
              <w:tab/>
              <w:t xml:space="preserve"> iecerētā šautuve nav personas īpašumā, valdījumā vai turējumā;</w:t>
            </w:r>
          </w:p>
          <w:p w:rsidR="004B6FA6" w:rsidRDefault="004B6FA6" w:rsidP="00C56479">
            <w:pPr>
              <w:contextualSpacing/>
              <w:jc w:val="both"/>
            </w:pPr>
            <w:r>
              <w:t>19.2.</w:t>
            </w:r>
            <w:r>
              <w:tab/>
              <w:t>iecerēta šautuve neatbilst šo noteikumu II nodaļā noteiktajām prasībām;</w:t>
            </w:r>
          </w:p>
          <w:p w:rsidR="004B6FA6" w:rsidRDefault="004B6FA6" w:rsidP="00C56479">
            <w:pPr>
              <w:contextualSpacing/>
              <w:jc w:val="both"/>
            </w:pPr>
            <w:r>
              <w:t>19.3.</w:t>
            </w:r>
            <w:r>
              <w:tab/>
              <w:t>šautuves darbība neatbilst vides, veselības, būvniecības un būvakustikas vai citu jomu normatīvu aktu prasībām, kas attiecās uz šautuves darbību.</w:t>
            </w:r>
          </w:p>
          <w:p w:rsidR="004B6FA6" w:rsidRDefault="004B6FA6" w:rsidP="00C56479">
            <w:pPr>
              <w:contextualSpacing/>
              <w:jc w:val="both"/>
            </w:pPr>
            <w:r>
              <w:lastRenderedPageBreak/>
              <w:t>20.</w:t>
            </w:r>
            <w:r>
              <w:tab/>
              <w:t>Ieroču aprites likumā noteiktajos gadījumos atļauju otrās un trešās kategorijas šautuves izveidošanai un darbībai anulē tā vietējā pašvaldība, kura izsniegusi atļauju.</w:t>
            </w:r>
          </w:p>
          <w:p w:rsidR="00960F77" w:rsidRPr="00A0381D" w:rsidRDefault="004B6FA6" w:rsidP="00C56479">
            <w:pPr>
              <w:contextualSpacing/>
              <w:jc w:val="both"/>
            </w:pPr>
            <w:r>
              <w:t>21.</w:t>
            </w:r>
            <w:r>
              <w:tab/>
              <w:t>Vietējā pašvaldība piecu darbdienu laikā pēc atļaujas izsniegšanas vai anulēšanas savā tīmekļa vietnē publicē informāciju par izsniegtajām un anulētajām atļaujām.</w:t>
            </w:r>
          </w:p>
        </w:tc>
      </w:tr>
      <w:tr w:rsidR="00063E29" w:rsidRPr="00A0381D" w:rsidTr="00B205FD">
        <w:tc>
          <w:tcPr>
            <w:tcW w:w="616" w:type="dxa"/>
            <w:tcBorders>
              <w:left w:val="single" w:sz="6" w:space="0" w:color="000000"/>
              <w:bottom w:val="single" w:sz="4" w:space="0" w:color="auto"/>
              <w:right w:val="single" w:sz="6" w:space="0" w:color="000000"/>
            </w:tcBorders>
          </w:tcPr>
          <w:p w:rsidR="00063E29" w:rsidRPr="00A0381D" w:rsidRDefault="00960F77" w:rsidP="00583EA8">
            <w:pPr>
              <w:pStyle w:val="naisc"/>
              <w:spacing w:before="0" w:after="0"/>
              <w:ind w:firstLine="27"/>
              <w:contextualSpacing/>
              <w:jc w:val="left"/>
            </w:pPr>
            <w:r>
              <w:lastRenderedPageBreak/>
              <w:t>9</w:t>
            </w:r>
            <w:r w:rsidR="00063E29">
              <w:t>.</w:t>
            </w:r>
          </w:p>
        </w:tc>
        <w:tc>
          <w:tcPr>
            <w:tcW w:w="3145" w:type="dxa"/>
            <w:gridSpan w:val="2"/>
            <w:tcBorders>
              <w:left w:val="single" w:sz="6" w:space="0" w:color="000000"/>
              <w:bottom w:val="single" w:sz="4" w:space="0" w:color="auto"/>
              <w:right w:val="single" w:sz="6" w:space="0" w:color="000000"/>
            </w:tcBorders>
          </w:tcPr>
          <w:p w:rsidR="00063E29" w:rsidRPr="00A0381D" w:rsidRDefault="00063E29" w:rsidP="00583EA8">
            <w:pPr>
              <w:pStyle w:val="ListParagraph"/>
              <w:shd w:val="clear" w:color="auto" w:fill="FFFFFF"/>
              <w:spacing w:after="0" w:line="240" w:lineRule="auto"/>
              <w:ind w:left="0"/>
              <w:jc w:val="both"/>
              <w:rPr>
                <w:rFonts w:ascii="Times New Roman" w:hAnsi="Times New Roman"/>
                <w:sz w:val="24"/>
                <w:szCs w:val="24"/>
              </w:rPr>
            </w:pPr>
            <w:r w:rsidRPr="00A0381D">
              <w:rPr>
                <w:rFonts w:ascii="Times New Roman" w:hAnsi="Times New Roman"/>
                <w:sz w:val="24"/>
                <w:szCs w:val="24"/>
              </w:rPr>
              <w:t>24. Lai saņemtu atļauju otrās vai trešās kategorijas šautuves izveidošanai un darbībai, fiziskā vai juridiskā persona iesniedz vietējā pašvaldībā iesniegumu (</w:t>
            </w:r>
            <w:hyperlink r:id="rId16" w:anchor="piel0" w:history="1">
              <w:r w:rsidRPr="00A0381D">
                <w:rPr>
                  <w:rFonts w:ascii="Times New Roman" w:hAnsi="Times New Roman"/>
                  <w:sz w:val="24"/>
                  <w:szCs w:val="24"/>
                </w:rPr>
                <w:t>pielikums</w:t>
              </w:r>
            </w:hyperlink>
            <w:r w:rsidRPr="00A0381D">
              <w:rPr>
                <w:rFonts w:ascii="Times New Roman" w:hAnsi="Times New Roman"/>
                <w:sz w:val="24"/>
                <w:szCs w:val="24"/>
              </w:rPr>
              <w:t>). Iesniegumā iekļauj šādas ziņas:</w:t>
            </w:r>
          </w:p>
          <w:p w:rsidR="00063E29" w:rsidRPr="00A0381D" w:rsidRDefault="00063E29" w:rsidP="00583EA8">
            <w:pPr>
              <w:pStyle w:val="ListParagraph"/>
              <w:numPr>
                <w:ilvl w:val="1"/>
                <w:numId w:val="8"/>
              </w:numPr>
              <w:shd w:val="clear" w:color="auto" w:fill="FFFFFF"/>
              <w:spacing w:after="0" w:line="240" w:lineRule="auto"/>
              <w:ind w:left="0" w:firstLine="0"/>
              <w:jc w:val="both"/>
              <w:rPr>
                <w:rFonts w:ascii="Times New Roman" w:hAnsi="Times New Roman"/>
                <w:sz w:val="24"/>
                <w:szCs w:val="24"/>
              </w:rPr>
            </w:pPr>
            <w:r w:rsidRPr="00A0381D">
              <w:rPr>
                <w:rFonts w:ascii="Times New Roman" w:hAnsi="Times New Roman"/>
                <w:sz w:val="24"/>
                <w:szCs w:val="24"/>
              </w:rPr>
              <w:t>juridiskā persona:</w:t>
            </w:r>
          </w:p>
          <w:p w:rsidR="00063E29" w:rsidRPr="00A0381D" w:rsidRDefault="00063E29" w:rsidP="00583EA8">
            <w:pPr>
              <w:pStyle w:val="ListParagraph"/>
              <w:numPr>
                <w:ilvl w:val="2"/>
                <w:numId w:val="8"/>
              </w:numPr>
              <w:shd w:val="clear" w:color="auto" w:fill="FFFFFF"/>
              <w:spacing w:after="0" w:line="240" w:lineRule="auto"/>
              <w:ind w:left="0" w:firstLine="0"/>
              <w:jc w:val="both"/>
              <w:rPr>
                <w:rFonts w:ascii="Times New Roman" w:hAnsi="Times New Roman"/>
                <w:sz w:val="24"/>
                <w:szCs w:val="24"/>
              </w:rPr>
            </w:pPr>
            <w:r w:rsidRPr="00A0381D">
              <w:rPr>
                <w:rFonts w:ascii="Times New Roman" w:hAnsi="Times New Roman"/>
                <w:sz w:val="24"/>
                <w:szCs w:val="24"/>
              </w:rPr>
              <w:t>juridiskās personas nosaukumu un vienoto reģistrācijas numuru;</w:t>
            </w:r>
          </w:p>
          <w:p w:rsidR="00063E29" w:rsidRPr="00A0381D" w:rsidRDefault="00063E29" w:rsidP="00583EA8">
            <w:pPr>
              <w:pStyle w:val="ListParagraph"/>
              <w:numPr>
                <w:ilvl w:val="2"/>
                <w:numId w:val="8"/>
              </w:numPr>
              <w:shd w:val="clear" w:color="auto" w:fill="FFFFFF"/>
              <w:spacing w:after="0" w:line="240" w:lineRule="auto"/>
              <w:ind w:left="0" w:firstLine="0"/>
              <w:jc w:val="both"/>
              <w:rPr>
                <w:rFonts w:ascii="Times New Roman" w:hAnsi="Times New Roman"/>
                <w:sz w:val="24"/>
                <w:szCs w:val="24"/>
              </w:rPr>
            </w:pPr>
            <w:r w:rsidRPr="00A0381D">
              <w:rPr>
                <w:rFonts w:ascii="Times New Roman" w:hAnsi="Times New Roman"/>
                <w:sz w:val="24"/>
                <w:szCs w:val="24"/>
              </w:rPr>
              <w:t xml:space="preserve">kontaktinformāciju - juridisko adresi, tālruņa </w:t>
            </w:r>
            <w:r w:rsidRPr="00A0381D">
              <w:rPr>
                <w:rFonts w:ascii="Times New Roman" w:hAnsi="Times New Roman"/>
                <w:sz w:val="24"/>
                <w:szCs w:val="24"/>
              </w:rPr>
              <w:lastRenderedPageBreak/>
              <w:t>numuru, elektroniskā pasta adresi;</w:t>
            </w:r>
          </w:p>
          <w:p w:rsidR="00063E29" w:rsidRPr="00A0381D" w:rsidRDefault="00063E29" w:rsidP="00583EA8">
            <w:pPr>
              <w:pStyle w:val="ListParagraph"/>
              <w:numPr>
                <w:ilvl w:val="1"/>
                <w:numId w:val="8"/>
              </w:numPr>
              <w:shd w:val="clear" w:color="auto" w:fill="FFFFFF"/>
              <w:spacing w:after="0" w:line="240" w:lineRule="auto"/>
              <w:ind w:left="0" w:firstLine="0"/>
              <w:jc w:val="both"/>
              <w:rPr>
                <w:rFonts w:ascii="Times New Roman" w:hAnsi="Times New Roman"/>
                <w:sz w:val="24"/>
                <w:szCs w:val="24"/>
              </w:rPr>
            </w:pPr>
            <w:r w:rsidRPr="00A0381D">
              <w:rPr>
                <w:rFonts w:ascii="Times New Roman" w:hAnsi="Times New Roman"/>
                <w:sz w:val="24"/>
                <w:szCs w:val="24"/>
              </w:rPr>
              <w:t>fiziskā persona:</w:t>
            </w:r>
          </w:p>
          <w:p w:rsidR="00063E29" w:rsidRPr="00A0381D" w:rsidRDefault="00063E29" w:rsidP="00583EA8">
            <w:pPr>
              <w:pStyle w:val="ListParagraph"/>
              <w:numPr>
                <w:ilvl w:val="2"/>
                <w:numId w:val="8"/>
              </w:numPr>
              <w:shd w:val="clear" w:color="auto" w:fill="FFFFFF"/>
              <w:spacing w:after="0" w:line="240" w:lineRule="auto"/>
              <w:ind w:left="0" w:firstLine="0"/>
              <w:jc w:val="both"/>
              <w:rPr>
                <w:rFonts w:ascii="Times New Roman" w:hAnsi="Times New Roman"/>
                <w:sz w:val="24"/>
                <w:szCs w:val="24"/>
              </w:rPr>
            </w:pPr>
            <w:r w:rsidRPr="00A0381D">
              <w:rPr>
                <w:rFonts w:ascii="Times New Roman" w:hAnsi="Times New Roman"/>
                <w:sz w:val="24"/>
                <w:szCs w:val="24"/>
              </w:rPr>
              <w:t>vārdu, uzvārdu un personas kodu (vai dzimšanas datumu, ja personas kods nav piešķirts);</w:t>
            </w:r>
          </w:p>
          <w:p w:rsidR="00063E29" w:rsidRPr="00A0381D" w:rsidRDefault="00063E29" w:rsidP="00583EA8">
            <w:pPr>
              <w:pStyle w:val="ListParagraph"/>
              <w:numPr>
                <w:ilvl w:val="2"/>
                <w:numId w:val="8"/>
              </w:numPr>
              <w:shd w:val="clear" w:color="auto" w:fill="FFFFFF"/>
              <w:spacing w:after="0" w:line="240" w:lineRule="auto"/>
              <w:ind w:left="0" w:firstLine="0"/>
              <w:jc w:val="both"/>
              <w:rPr>
                <w:rFonts w:ascii="Times New Roman" w:hAnsi="Times New Roman"/>
                <w:sz w:val="24"/>
                <w:szCs w:val="24"/>
              </w:rPr>
            </w:pPr>
            <w:r w:rsidRPr="00A0381D">
              <w:rPr>
                <w:rFonts w:ascii="Times New Roman" w:hAnsi="Times New Roman"/>
                <w:sz w:val="24"/>
                <w:szCs w:val="24"/>
              </w:rPr>
              <w:t>kontaktinformāciju - adresi, tālruņa numuru, elektroniskā pasta adresi;</w:t>
            </w:r>
          </w:p>
          <w:p w:rsidR="00063E29" w:rsidRPr="00A0381D" w:rsidRDefault="00063E29" w:rsidP="00583EA8">
            <w:pPr>
              <w:pStyle w:val="ListParagraph"/>
              <w:numPr>
                <w:ilvl w:val="1"/>
                <w:numId w:val="8"/>
              </w:numPr>
              <w:shd w:val="clear" w:color="auto" w:fill="FFFFFF"/>
              <w:spacing w:after="0" w:line="240" w:lineRule="auto"/>
              <w:ind w:left="0" w:firstLine="0"/>
              <w:jc w:val="both"/>
              <w:rPr>
                <w:rFonts w:ascii="Times New Roman" w:hAnsi="Times New Roman"/>
                <w:sz w:val="24"/>
                <w:szCs w:val="24"/>
              </w:rPr>
            </w:pPr>
            <w:r w:rsidRPr="00A0381D">
              <w:rPr>
                <w:rFonts w:ascii="Times New Roman" w:hAnsi="Times New Roman"/>
                <w:sz w:val="24"/>
                <w:szCs w:val="24"/>
              </w:rPr>
              <w:t>šautuves adresi;</w:t>
            </w:r>
          </w:p>
          <w:p w:rsidR="00063E29" w:rsidRPr="00A0381D" w:rsidRDefault="00063E29" w:rsidP="00583EA8">
            <w:pPr>
              <w:pStyle w:val="ListParagraph"/>
              <w:numPr>
                <w:ilvl w:val="1"/>
                <w:numId w:val="8"/>
              </w:numPr>
              <w:shd w:val="clear" w:color="auto" w:fill="FFFFFF"/>
              <w:spacing w:after="0" w:line="240" w:lineRule="auto"/>
              <w:ind w:left="0" w:firstLine="0"/>
              <w:jc w:val="both"/>
              <w:rPr>
                <w:rFonts w:ascii="Times New Roman" w:hAnsi="Times New Roman"/>
                <w:sz w:val="24"/>
                <w:szCs w:val="24"/>
              </w:rPr>
            </w:pPr>
            <w:r w:rsidRPr="00A0381D">
              <w:rPr>
                <w:rFonts w:ascii="Times New Roman" w:hAnsi="Times New Roman"/>
                <w:sz w:val="24"/>
                <w:szCs w:val="24"/>
              </w:rPr>
              <w:t>apliecinājumu, ka visā šautuves darbības laikā tajā tiks nodarbināts sertificēts šaušanas instruktors vai treneris;</w:t>
            </w:r>
          </w:p>
          <w:p w:rsidR="00063E29" w:rsidRPr="00A0381D" w:rsidRDefault="00063E29" w:rsidP="00583EA8">
            <w:pPr>
              <w:pStyle w:val="ListParagraph"/>
              <w:numPr>
                <w:ilvl w:val="1"/>
                <w:numId w:val="8"/>
              </w:numPr>
              <w:shd w:val="clear" w:color="auto" w:fill="FFFFFF"/>
              <w:spacing w:after="0" w:line="240" w:lineRule="auto"/>
              <w:ind w:left="0" w:firstLine="0"/>
              <w:jc w:val="both"/>
              <w:rPr>
                <w:rFonts w:ascii="Times New Roman" w:hAnsi="Times New Roman"/>
                <w:sz w:val="24"/>
                <w:szCs w:val="24"/>
              </w:rPr>
            </w:pPr>
            <w:r w:rsidRPr="00A0381D">
              <w:rPr>
                <w:rFonts w:ascii="Times New Roman" w:hAnsi="Times New Roman"/>
                <w:sz w:val="24"/>
                <w:szCs w:val="24"/>
              </w:rPr>
              <w:t>informāciju par šautuves kategoriju un atbilstību šo noteikumu</w:t>
            </w:r>
            <w:hyperlink r:id="rId17" w:anchor="n2" w:history="1">
              <w:r w:rsidRPr="00A0381D">
                <w:rPr>
                  <w:rFonts w:ascii="Times New Roman" w:hAnsi="Times New Roman"/>
                  <w:sz w:val="24"/>
                  <w:szCs w:val="24"/>
                </w:rPr>
                <w:t xml:space="preserve"> II nodaļā</w:t>
              </w:r>
            </w:hyperlink>
            <w:r w:rsidRPr="00A0381D">
              <w:rPr>
                <w:rFonts w:ascii="Times New Roman" w:hAnsi="Times New Roman"/>
                <w:sz w:val="24"/>
                <w:szCs w:val="24"/>
              </w:rPr>
              <w:t xml:space="preserve"> noteiktajām prasībām;</w:t>
            </w:r>
          </w:p>
          <w:p w:rsidR="00063E29" w:rsidRDefault="00063E29" w:rsidP="00583EA8">
            <w:pPr>
              <w:pStyle w:val="ListParagraph"/>
              <w:numPr>
                <w:ilvl w:val="1"/>
                <w:numId w:val="8"/>
              </w:numPr>
              <w:shd w:val="clear" w:color="auto" w:fill="FFFFFF"/>
              <w:spacing w:after="0" w:line="240" w:lineRule="auto"/>
              <w:ind w:left="0" w:firstLine="0"/>
              <w:jc w:val="both"/>
              <w:rPr>
                <w:rFonts w:ascii="Times New Roman" w:hAnsi="Times New Roman"/>
                <w:sz w:val="24"/>
                <w:szCs w:val="24"/>
              </w:rPr>
            </w:pPr>
            <w:r w:rsidRPr="00A0381D">
              <w:rPr>
                <w:rFonts w:ascii="Times New Roman" w:hAnsi="Times New Roman"/>
                <w:sz w:val="24"/>
                <w:szCs w:val="24"/>
              </w:rPr>
              <w:t>apliecinājumu, ka personas īpašumā, valdījumā vai turējumā ir nekustamais īpašums, k</w:t>
            </w:r>
            <w:r w:rsidR="00AC68ED">
              <w:rPr>
                <w:rFonts w:ascii="Times New Roman" w:hAnsi="Times New Roman"/>
                <w:sz w:val="24"/>
                <w:szCs w:val="24"/>
              </w:rPr>
              <w:t>urā paredzēts izveidot šautuvi.</w:t>
            </w:r>
          </w:p>
          <w:p w:rsidR="003D3881" w:rsidRPr="00A0381D" w:rsidRDefault="003D3881" w:rsidP="003D3881">
            <w:pPr>
              <w:pStyle w:val="ListParagraph"/>
              <w:shd w:val="clear" w:color="auto" w:fill="FFFFFF"/>
              <w:spacing w:after="0" w:line="240" w:lineRule="auto"/>
              <w:ind w:left="0"/>
              <w:jc w:val="both"/>
              <w:rPr>
                <w:rFonts w:ascii="Times New Roman" w:hAnsi="Times New Roman"/>
                <w:sz w:val="24"/>
                <w:szCs w:val="24"/>
              </w:rPr>
            </w:pPr>
            <w:r>
              <w:rPr>
                <w:rFonts w:ascii="Times New Roman" w:hAnsi="Times New Roman"/>
                <w:sz w:val="24"/>
                <w:szCs w:val="24"/>
              </w:rPr>
              <w:t>un projekta pielikums</w:t>
            </w:r>
          </w:p>
        </w:tc>
        <w:tc>
          <w:tcPr>
            <w:tcW w:w="4369" w:type="dxa"/>
            <w:tcBorders>
              <w:left w:val="single" w:sz="6" w:space="0" w:color="000000"/>
              <w:bottom w:val="single" w:sz="4" w:space="0" w:color="auto"/>
              <w:right w:val="single" w:sz="6" w:space="0" w:color="000000"/>
            </w:tcBorders>
          </w:tcPr>
          <w:p w:rsidR="005D61CD" w:rsidRPr="00A0381D" w:rsidRDefault="005D61CD" w:rsidP="00203DF5">
            <w:pPr>
              <w:ind w:firstLine="433"/>
              <w:contextualSpacing/>
              <w:jc w:val="center"/>
              <w:rPr>
                <w:b/>
              </w:rPr>
            </w:pPr>
            <w:r w:rsidRPr="00A0381D">
              <w:rPr>
                <w:b/>
              </w:rPr>
              <w:lastRenderedPageBreak/>
              <w:t>Vides aizsardzības un reģionālās attīstības ministrija</w:t>
            </w:r>
          </w:p>
          <w:p w:rsidR="005D61CD" w:rsidRPr="00A0381D" w:rsidRDefault="005D61CD" w:rsidP="00203DF5">
            <w:pPr>
              <w:ind w:firstLine="433"/>
              <w:contextualSpacing/>
              <w:jc w:val="center"/>
              <w:rPr>
                <w:b/>
              </w:rPr>
            </w:pPr>
            <w:r w:rsidRPr="00A0381D">
              <w:rPr>
                <w:b/>
              </w:rPr>
              <w:t>(24.01.2020., Nr.1-22/754)</w:t>
            </w:r>
          </w:p>
          <w:p w:rsidR="00063E29" w:rsidRDefault="005D61CD" w:rsidP="00583EA8">
            <w:pPr>
              <w:ind w:firstLine="433"/>
              <w:contextualSpacing/>
              <w:jc w:val="both"/>
            </w:pPr>
            <w:r w:rsidRPr="00A0381D">
              <w:t xml:space="preserve">vēršam uzmanību, ka saskaņā ar Valsts pārvaldes iekārtas likuma 10. panta astoto daļu un Administratīvā procesa likuma 59. panta otro daļu informāciju, kura nepieciešama pārvaldes lēmuma pieņemšanai un kura ir citas institūcijas rīcībā, iestāde iegūst pati, nevis vēlreiz pieprasa no privātpersonas. Ņemot vēra iepriekš minēto lūdzam izvērtēt MK noteikumu projekta 24. punktā minēto informāciju, ko juridiskās un fiziskās personas iesniedz pašvaldībai, attiecīgi </w:t>
            </w:r>
            <w:r w:rsidRPr="00A0381D">
              <w:lastRenderedPageBreak/>
              <w:t>paredzot iespēju šo informāciju iegūt no iestādēm.</w:t>
            </w:r>
          </w:p>
          <w:p w:rsidR="00960F77" w:rsidRDefault="00960F77" w:rsidP="00583EA8">
            <w:pPr>
              <w:ind w:firstLine="433"/>
              <w:contextualSpacing/>
              <w:jc w:val="both"/>
            </w:pPr>
          </w:p>
          <w:p w:rsidR="005D61CD" w:rsidRDefault="005D61CD" w:rsidP="00583EA8">
            <w:pPr>
              <w:ind w:firstLine="433"/>
              <w:contextualSpacing/>
              <w:jc w:val="both"/>
            </w:pPr>
          </w:p>
          <w:p w:rsidR="005D61CD" w:rsidRPr="00A0381D" w:rsidRDefault="005D61CD" w:rsidP="00583EA8">
            <w:pPr>
              <w:ind w:firstLine="433"/>
              <w:contextualSpacing/>
              <w:jc w:val="center"/>
              <w:rPr>
                <w:b/>
              </w:rPr>
            </w:pPr>
            <w:r w:rsidRPr="00A0381D">
              <w:rPr>
                <w:b/>
              </w:rPr>
              <w:t>Zemkopības ministrija</w:t>
            </w:r>
          </w:p>
          <w:p w:rsidR="005D61CD" w:rsidRPr="00A0381D" w:rsidRDefault="005D61CD" w:rsidP="00583EA8">
            <w:pPr>
              <w:ind w:firstLine="433"/>
              <w:contextualSpacing/>
              <w:jc w:val="center"/>
              <w:rPr>
                <w:noProof/>
              </w:rPr>
            </w:pPr>
            <w:r w:rsidRPr="00A0381D">
              <w:rPr>
                <w:noProof/>
              </w:rPr>
              <w:t>(14.02.2020., 3.2-2e/317/2020)</w:t>
            </w:r>
          </w:p>
          <w:p w:rsidR="005D61CD" w:rsidRDefault="005D61CD" w:rsidP="00583EA8">
            <w:pPr>
              <w:ind w:firstLine="433"/>
              <w:contextualSpacing/>
              <w:jc w:val="both"/>
              <w:rPr>
                <w:rFonts w:eastAsia="Calibri"/>
              </w:rPr>
            </w:pPr>
            <w:r w:rsidRPr="00A0381D">
              <w:rPr>
                <w:rFonts w:eastAsia="Calibri"/>
              </w:rPr>
              <w:t>Projekta 24.4. apakšpunktā ietvertajai prasībai iesniegt apliecinājumu, ka visā šautuves darbības laikā tajā tiks nodarbināts sertificēts šaušanas instruktors vai treneris ir jēga vien tad, ja šautuvi izmanto personas, kurām nav ieroču glabāšanas atļaujas vai gadījumos, kad tiek izmantoti šautuves ieroči. Visādi citādi šī prasība faktiski izslēdz iespēju mednieku kolektīviem izveidot un uzturēt šautuvi savām iekšējām vajadzībām. Lūdzam izteikt punktu sekojošā redakcijā: “24.4.</w:t>
            </w:r>
            <w:r w:rsidRPr="00A0381D">
              <w:rPr>
                <w:rFonts w:eastAsia="Calibri"/>
              </w:rPr>
              <w:tab/>
              <w:t>apliecinājumu, ka gadījumos, ja šautuvi izmanto personas, kurām nav ieroču glabāšanas atļaujas vai kad tiek izmantoti šautuves ieroči, tajā tiks nodrošināts sertificēts šaušanas instruktors vai treneris;”. Attiecīgi precizējams pielikums.</w:t>
            </w:r>
          </w:p>
          <w:p w:rsidR="005D61CD" w:rsidRDefault="005D61CD" w:rsidP="00583EA8">
            <w:pPr>
              <w:ind w:firstLine="433"/>
              <w:contextualSpacing/>
              <w:jc w:val="both"/>
              <w:rPr>
                <w:rFonts w:eastAsia="Calibri"/>
              </w:rPr>
            </w:pPr>
          </w:p>
          <w:p w:rsidR="005D61CD" w:rsidRDefault="00FD7D71" w:rsidP="00583EA8">
            <w:pPr>
              <w:contextualSpacing/>
              <w:jc w:val="center"/>
              <w:rPr>
                <w:b/>
              </w:rPr>
            </w:pPr>
            <w:r>
              <w:rPr>
                <w:b/>
              </w:rPr>
              <w:t>B</w:t>
            </w:r>
            <w:r w:rsidR="005D61CD">
              <w:rPr>
                <w:b/>
              </w:rPr>
              <w:t>iedrība “Latvijas Mednieku Asociācija”</w:t>
            </w:r>
          </w:p>
          <w:p w:rsidR="005D61CD" w:rsidRDefault="005D61CD" w:rsidP="00583EA8">
            <w:pPr>
              <w:contextualSpacing/>
              <w:jc w:val="center"/>
              <w:rPr>
                <w:b/>
              </w:rPr>
            </w:pPr>
            <w:r>
              <w:rPr>
                <w:b/>
              </w:rPr>
              <w:t>(30.01.2020.)</w:t>
            </w:r>
          </w:p>
          <w:p w:rsidR="005D61CD" w:rsidRDefault="005D61CD" w:rsidP="00583EA8">
            <w:pPr>
              <w:ind w:firstLine="433"/>
              <w:contextualSpacing/>
              <w:jc w:val="both"/>
            </w:pPr>
            <w:r>
              <w:rPr>
                <w:rStyle w:val="BodyText1"/>
              </w:rPr>
              <w:t>Kategoriski iebilstam</w:t>
            </w:r>
            <w:r>
              <w:t xml:space="preserve"> pret 24.4. punkta nosacījumu, jo neredzam vajadzību šautuves instruktora klātbūtnei tad Ja, piemēram, persona ar mednieka apliecību un ieroču atļauju šautuvē pārbauda tēmēkli vai piešauj munīciju. Šis nosacījums rada papildus apgrūtinājumus un principā padara </w:t>
            </w:r>
            <w:r>
              <w:lastRenderedPageBreak/>
              <w:t>šautuves nepieejamas medniekiem dažādos laikos un apstākļos. Uzskatām, ka labāk ļaut medniekiem tēmēkli piešaut vai pārbaudīt munīciju šautuvē, nevis medību platībās medību laikā. Piemēram, mednieks var aizbraukt uz šautuvi un veikt drošus šāvienus arī svētdienā, pirms medībām, citos apstākļos, ja tas saskaņots ar šautuves īpašniekiem.</w:t>
            </w:r>
          </w:p>
          <w:p w:rsidR="003D3881" w:rsidRPr="00A0381D" w:rsidRDefault="003D3881" w:rsidP="005D73B2">
            <w:pPr>
              <w:ind w:firstLine="433"/>
              <w:contextualSpacing/>
              <w:jc w:val="center"/>
              <w:rPr>
                <w:b/>
              </w:rPr>
            </w:pPr>
            <w:r w:rsidRPr="00A0381D">
              <w:rPr>
                <w:b/>
              </w:rPr>
              <w:t>Tieslietu ministrija</w:t>
            </w:r>
          </w:p>
          <w:p w:rsidR="003D3881" w:rsidRPr="00A0381D" w:rsidRDefault="003D3881" w:rsidP="005D73B2">
            <w:pPr>
              <w:ind w:firstLine="433"/>
              <w:contextualSpacing/>
              <w:jc w:val="center"/>
              <w:rPr>
                <w:b/>
              </w:rPr>
            </w:pPr>
            <w:r w:rsidRPr="00A0381D">
              <w:rPr>
                <w:b/>
              </w:rPr>
              <w:t>(30.02.2020., Nr.1-9.1/103)</w:t>
            </w:r>
          </w:p>
          <w:p w:rsidR="003D3881" w:rsidRDefault="003D3881" w:rsidP="003D3881">
            <w:pPr>
              <w:ind w:firstLine="433"/>
              <w:contextualSpacing/>
              <w:jc w:val="both"/>
              <w:rPr>
                <w:b/>
              </w:rPr>
            </w:pPr>
            <w:r w:rsidRPr="00A0381D">
              <w:t>Projekta 24.2.1. apakšpunktā ir norādīts, ka iesniegumā dzimšanas datumu norāda, ja personas kods nav piešķirts. Līdz ar to lūdzam atbilstoši precizēt projekta pielikumu.</w:t>
            </w:r>
          </w:p>
          <w:p w:rsidR="003D3881" w:rsidRDefault="003D3881" w:rsidP="003D3881">
            <w:pPr>
              <w:ind w:firstLine="433"/>
              <w:contextualSpacing/>
              <w:jc w:val="both"/>
              <w:rPr>
                <w:b/>
              </w:rPr>
            </w:pPr>
          </w:p>
          <w:p w:rsidR="003D3881" w:rsidRPr="00A0381D" w:rsidRDefault="003D3881" w:rsidP="00583EA8">
            <w:pPr>
              <w:ind w:firstLine="433"/>
              <w:contextualSpacing/>
              <w:jc w:val="both"/>
              <w:rPr>
                <w:b/>
              </w:rPr>
            </w:pPr>
          </w:p>
        </w:tc>
        <w:tc>
          <w:tcPr>
            <w:tcW w:w="3969" w:type="dxa"/>
            <w:tcBorders>
              <w:left w:val="single" w:sz="6" w:space="0" w:color="000000"/>
              <w:bottom w:val="single" w:sz="4" w:space="0" w:color="auto"/>
              <w:right w:val="single" w:sz="6" w:space="0" w:color="000000"/>
            </w:tcBorders>
          </w:tcPr>
          <w:p w:rsidR="004B6FA6" w:rsidRPr="004B6FA6" w:rsidRDefault="004B6FA6" w:rsidP="004B6FA6">
            <w:pPr>
              <w:pStyle w:val="naisc"/>
              <w:rPr>
                <w:b/>
              </w:rPr>
            </w:pPr>
            <w:r w:rsidRPr="004B6FA6">
              <w:rPr>
                <w:b/>
              </w:rPr>
              <w:lastRenderedPageBreak/>
              <w:t>Iebildums ir ņemts vērā.</w:t>
            </w:r>
          </w:p>
          <w:p w:rsidR="00063E29" w:rsidRPr="00A0381D" w:rsidRDefault="00063E29" w:rsidP="00583EA8">
            <w:pPr>
              <w:pStyle w:val="naisc"/>
              <w:spacing w:before="0" w:after="0"/>
              <w:ind w:firstLine="27"/>
              <w:contextualSpacing/>
              <w:rPr>
                <w:b/>
              </w:rPr>
            </w:pPr>
          </w:p>
        </w:tc>
        <w:tc>
          <w:tcPr>
            <w:tcW w:w="3144" w:type="dxa"/>
            <w:tcBorders>
              <w:top w:val="single" w:sz="4" w:space="0" w:color="auto"/>
              <w:left w:val="single" w:sz="4" w:space="0" w:color="auto"/>
              <w:bottom w:val="single" w:sz="4" w:space="0" w:color="auto"/>
            </w:tcBorders>
          </w:tcPr>
          <w:p w:rsidR="004B6FA6" w:rsidRPr="004B6FA6" w:rsidRDefault="004B6FA6" w:rsidP="00203DF5">
            <w:pPr>
              <w:contextualSpacing/>
              <w:jc w:val="both"/>
            </w:pPr>
            <w:r w:rsidRPr="004B6FA6">
              <w:t>16.</w:t>
            </w:r>
            <w:r w:rsidRPr="004B6FA6">
              <w:tab/>
              <w:t>Lai saņemtu atļauju otrās vai trešās kategorijas šautuves izveidošanai un darbībai, fiziskā vai juridiskā persona iesniedz vietējā pašvaldībā iesniegumu. Iesniegumā iekļauj šādas ziņas:</w:t>
            </w:r>
          </w:p>
          <w:p w:rsidR="004B6FA6" w:rsidRPr="004B6FA6" w:rsidRDefault="004B6FA6" w:rsidP="00203DF5">
            <w:pPr>
              <w:contextualSpacing/>
              <w:jc w:val="both"/>
            </w:pPr>
            <w:r w:rsidRPr="004B6FA6">
              <w:t>16.1.</w:t>
            </w:r>
            <w:r w:rsidRPr="004B6FA6">
              <w:tab/>
              <w:t>juridiskā persona:</w:t>
            </w:r>
          </w:p>
          <w:p w:rsidR="004B6FA6" w:rsidRPr="004B6FA6" w:rsidRDefault="004B6FA6" w:rsidP="00203DF5">
            <w:pPr>
              <w:contextualSpacing/>
              <w:jc w:val="both"/>
            </w:pPr>
            <w:r w:rsidRPr="004B6FA6">
              <w:t>16.1.1.</w:t>
            </w:r>
            <w:r w:rsidRPr="004B6FA6">
              <w:tab/>
              <w:t>juridiskās personas nosaukumu un vienoto reģistrācijas numuru;</w:t>
            </w:r>
          </w:p>
          <w:p w:rsidR="004B6FA6" w:rsidRPr="004B6FA6" w:rsidRDefault="004B6FA6" w:rsidP="00203DF5">
            <w:pPr>
              <w:contextualSpacing/>
              <w:jc w:val="both"/>
            </w:pPr>
            <w:r w:rsidRPr="004B6FA6">
              <w:t>16.1.2.</w:t>
            </w:r>
            <w:r w:rsidRPr="004B6FA6">
              <w:tab/>
              <w:t xml:space="preserve">kontaktinformāciju - juridisko adresi, tālruņa </w:t>
            </w:r>
            <w:r w:rsidRPr="004B6FA6">
              <w:lastRenderedPageBreak/>
              <w:t>numuru, elektroniskā pasta adresi;</w:t>
            </w:r>
          </w:p>
          <w:p w:rsidR="004B6FA6" w:rsidRPr="004B6FA6" w:rsidRDefault="004B6FA6" w:rsidP="00203DF5">
            <w:pPr>
              <w:contextualSpacing/>
              <w:jc w:val="both"/>
            </w:pPr>
            <w:r w:rsidRPr="004B6FA6">
              <w:t>16.2.</w:t>
            </w:r>
            <w:r w:rsidRPr="004B6FA6">
              <w:tab/>
              <w:t>fiziskā persona:</w:t>
            </w:r>
          </w:p>
          <w:p w:rsidR="004B6FA6" w:rsidRPr="004B6FA6" w:rsidRDefault="004B6FA6" w:rsidP="00203DF5">
            <w:pPr>
              <w:contextualSpacing/>
              <w:jc w:val="both"/>
            </w:pPr>
            <w:r w:rsidRPr="004B6FA6">
              <w:t>16.2.1.</w:t>
            </w:r>
            <w:r w:rsidRPr="004B6FA6">
              <w:tab/>
              <w:t>vārdu, uzvārdu un personas kodu (vai dzimšanas datumu, ja personas kods nav piešķirts);</w:t>
            </w:r>
          </w:p>
          <w:p w:rsidR="004B6FA6" w:rsidRPr="004B6FA6" w:rsidRDefault="004B6FA6" w:rsidP="00203DF5">
            <w:pPr>
              <w:contextualSpacing/>
              <w:jc w:val="both"/>
            </w:pPr>
            <w:r w:rsidRPr="004B6FA6">
              <w:t>16.2.2.</w:t>
            </w:r>
            <w:r w:rsidRPr="004B6FA6">
              <w:tab/>
              <w:t>kontaktinformāciju - adresi, tālruņa numuru, elektroniskā pasta adresi;</w:t>
            </w:r>
          </w:p>
          <w:p w:rsidR="004B6FA6" w:rsidRPr="004B6FA6" w:rsidRDefault="004B6FA6" w:rsidP="00203DF5">
            <w:pPr>
              <w:contextualSpacing/>
              <w:jc w:val="both"/>
            </w:pPr>
            <w:r w:rsidRPr="004B6FA6">
              <w:t>16.3.</w:t>
            </w:r>
            <w:r w:rsidRPr="004B6FA6">
              <w:tab/>
              <w:t xml:space="preserve"> adresi, kurā iecerēta šautuves darbība;</w:t>
            </w:r>
          </w:p>
          <w:p w:rsidR="004B6FA6" w:rsidRPr="004B6FA6" w:rsidRDefault="004B6FA6" w:rsidP="00203DF5">
            <w:pPr>
              <w:contextualSpacing/>
              <w:jc w:val="both"/>
            </w:pPr>
            <w:r w:rsidRPr="004B6FA6">
              <w:t>16.4.</w:t>
            </w:r>
            <w:r w:rsidRPr="004B6FA6">
              <w:tab/>
              <w:t>informāciju par vēlamo šautuves kategoriju;</w:t>
            </w:r>
          </w:p>
          <w:p w:rsidR="004B6FA6" w:rsidRPr="004B6FA6" w:rsidRDefault="004B6FA6" w:rsidP="00203DF5">
            <w:pPr>
              <w:contextualSpacing/>
              <w:jc w:val="both"/>
            </w:pPr>
            <w:r w:rsidRPr="004B6FA6">
              <w:t>16.5.</w:t>
            </w:r>
            <w:r w:rsidRPr="004B6FA6">
              <w:tab/>
              <w:t>informāciju par šautuves atbilstību šo noteikumu II nodaļas prasībām;</w:t>
            </w:r>
          </w:p>
          <w:p w:rsidR="004B6FA6" w:rsidRPr="004B6FA6" w:rsidRDefault="004B6FA6" w:rsidP="00203DF5">
            <w:pPr>
              <w:contextualSpacing/>
              <w:jc w:val="both"/>
            </w:pPr>
            <w:r w:rsidRPr="004B6FA6">
              <w:t>16.6.</w:t>
            </w:r>
            <w:r w:rsidRPr="004B6FA6">
              <w:tab/>
              <w:t>informāciju par atklātas šautuves norobežošanu, brīdinājuma zīmju izvietošanu un citiem līdzīgiem pasākumiem, lai nepieļautu cilvēku, dzīvnieku un transportlīdzekļu nokļūšanu bīstamajā zonā;</w:t>
            </w:r>
          </w:p>
          <w:p w:rsidR="004B6FA6" w:rsidRPr="004B6FA6" w:rsidRDefault="004B6FA6" w:rsidP="00203DF5">
            <w:pPr>
              <w:contextualSpacing/>
              <w:jc w:val="both"/>
            </w:pPr>
            <w:r w:rsidRPr="004B6FA6">
              <w:t>16.7.</w:t>
            </w:r>
            <w:r w:rsidRPr="004B6FA6">
              <w:tab/>
              <w:t>informāciju par šautuves izmantošanas laiku (darba laiku);</w:t>
            </w:r>
          </w:p>
          <w:p w:rsidR="004B6FA6" w:rsidRPr="004B6FA6" w:rsidRDefault="004B6FA6" w:rsidP="00203DF5">
            <w:pPr>
              <w:contextualSpacing/>
              <w:jc w:val="both"/>
            </w:pPr>
            <w:r w:rsidRPr="004B6FA6">
              <w:t>16.8.</w:t>
            </w:r>
            <w:r w:rsidRPr="004B6FA6">
              <w:tab/>
              <w:t>licences saņemšanas veidu – papīra formā vai elektroniska dokumenta veidā.</w:t>
            </w:r>
          </w:p>
          <w:p w:rsidR="004B6FA6" w:rsidRPr="004B6FA6" w:rsidRDefault="004B6FA6" w:rsidP="00203DF5">
            <w:pPr>
              <w:contextualSpacing/>
              <w:jc w:val="both"/>
            </w:pPr>
            <w:r w:rsidRPr="004B6FA6">
              <w:t>17.</w:t>
            </w:r>
            <w:r w:rsidRPr="004B6FA6">
              <w:tab/>
              <w:t>Iesniegumam pievieno šādus dokumentus:</w:t>
            </w:r>
          </w:p>
          <w:p w:rsidR="004B6FA6" w:rsidRPr="004B6FA6" w:rsidRDefault="004B6FA6" w:rsidP="00203DF5">
            <w:pPr>
              <w:contextualSpacing/>
              <w:jc w:val="both"/>
            </w:pPr>
            <w:r w:rsidRPr="004B6FA6">
              <w:lastRenderedPageBreak/>
              <w:t>17.1.</w:t>
            </w:r>
            <w:r w:rsidRPr="004B6FA6">
              <w:tab/>
              <w:t xml:space="preserve"> atklātās vai pusslēgtās šautuves plānu vizuāli uztveramā mērogā (M 1:500; M 1:1000), kurā atzīmēta visas atklātās vai pusslēgtās šautuves bīstamās zonas robežas, ja minēta informācija nav atrodama būvniecības dokumentos; </w:t>
            </w:r>
          </w:p>
          <w:p w:rsidR="004B6FA6" w:rsidRPr="004B6FA6" w:rsidRDefault="004B6FA6" w:rsidP="00203DF5">
            <w:pPr>
              <w:contextualSpacing/>
              <w:jc w:val="both"/>
            </w:pPr>
            <w:r w:rsidRPr="004B6FA6">
              <w:t>17.2.</w:t>
            </w:r>
            <w:r w:rsidRPr="004B6FA6">
              <w:tab/>
              <w:t xml:space="preserve"> slēgtās šautuves plānu vizuāli uztveramā mērogā (M 1:50 vai 1:100), kurā atzīmētas slēgtās šautuves vajadzībām izmantojamās telpas, ja minēta informācija nav atrodama būvniecības dokumentos; </w:t>
            </w:r>
          </w:p>
          <w:p w:rsidR="004B6FA6" w:rsidRPr="004B6FA6" w:rsidRDefault="004B6FA6" w:rsidP="00203DF5">
            <w:pPr>
              <w:contextualSpacing/>
              <w:jc w:val="both"/>
            </w:pPr>
            <w:r w:rsidRPr="004B6FA6">
              <w:t>17.3.</w:t>
            </w:r>
            <w:r w:rsidRPr="004B6FA6">
              <w:tab/>
              <w:t>šautuves nolikumu. Nolikumā norāda:</w:t>
            </w:r>
          </w:p>
          <w:p w:rsidR="004B6FA6" w:rsidRPr="004B6FA6" w:rsidRDefault="004B6FA6" w:rsidP="00203DF5">
            <w:pPr>
              <w:contextualSpacing/>
              <w:jc w:val="both"/>
            </w:pPr>
            <w:r w:rsidRPr="004B6FA6">
              <w:t>17.3.1.</w:t>
            </w:r>
            <w:r w:rsidRPr="004B6FA6">
              <w:tab/>
              <w:t>darba laiku;</w:t>
            </w:r>
          </w:p>
          <w:p w:rsidR="004B6FA6" w:rsidRPr="004B6FA6" w:rsidRDefault="004B6FA6" w:rsidP="00203DF5">
            <w:pPr>
              <w:contextualSpacing/>
              <w:jc w:val="both"/>
            </w:pPr>
            <w:r w:rsidRPr="004B6FA6">
              <w:t>17.3.2.</w:t>
            </w:r>
            <w:r w:rsidRPr="004B6FA6">
              <w:tab/>
              <w:t>apmeklētāju reģistrācijas un instruktāžas kārtību;</w:t>
            </w:r>
          </w:p>
          <w:p w:rsidR="004B6FA6" w:rsidRPr="004B6FA6" w:rsidRDefault="004B6FA6" w:rsidP="00203DF5">
            <w:pPr>
              <w:contextualSpacing/>
              <w:jc w:val="both"/>
            </w:pPr>
            <w:r w:rsidRPr="004B6FA6">
              <w:t>17.3.3.</w:t>
            </w:r>
            <w:r w:rsidRPr="004B6FA6">
              <w:tab/>
              <w:t>drošības noteikumus;</w:t>
            </w:r>
          </w:p>
          <w:p w:rsidR="004B6FA6" w:rsidRPr="004B6FA6" w:rsidRDefault="004B6FA6" w:rsidP="00203DF5">
            <w:pPr>
              <w:contextualSpacing/>
              <w:jc w:val="both"/>
            </w:pPr>
            <w:r w:rsidRPr="004B6FA6">
              <w:t>17.3.4.</w:t>
            </w:r>
            <w:r w:rsidRPr="004B6FA6">
              <w:tab/>
              <w:t>kārtību, kādā paredzēts nodrošināt pirmo palīdzību;</w:t>
            </w:r>
          </w:p>
          <w:p w:rsidR="004B6FA6" w:rsidRPr="004B6FA6" w:rsidRDefault="004B6FA6" w:rsidP="00203DF5">
            <w:pPr>
              <w:contextualSpacing/>
              <w:jc w:val="both"/>
            </w:pPr>
            <w:r w:rsidRPr="004B6FA6">
              <w:t>17.3.5.</w:t>
            </w:r>
            <w:r w:rsidRPr="004B6FA6">
              <w:tab/>
              <w:t>šautuves darbinieku pienākumus;</w:t>
            </w:r>
          </w:p>
          <w:p w:rsidR="004B6FA6" w:rsidRPr="004B6FA6" w:rsidRDefault="004B6FA6" w:rsidP="00203DF5">
            <w:pPr>
              <w:contextualSpacing/>
              <w:jc w:val="both"/>
            </w:pPr>
            <w:r w:rsidRPr="004B6FA6">
              <w:t>17.4.</w:t>
            </w:r>
            <w:r w:rsidRPr="004B6FA6">
              <w:tab/>
              <w:t>citus dokumentus, kurus fiziskā vai juridiskā persona uzskata par nepieciešamu pievienot.</w:t>
            </w:r>
          </w:p>
          <w:p w:rsidR="00063E29" w:rsidRPr="00A0381D" w:rsidRDefault="00063E29" w:rsidP="00203DF5">
            <w:pPr>
              <w:contextualSpacing/>
              <w:jc w:val="both"/>
            </w:pPr>
          </w:p>
        </w:tc>
      </w:tr>
      <w:tr w:rsidR="00751D1D" w:rsidRPr="00A0381D" w:rsidTr="00B205FD">
        <w:tc>
          <w:tcPr>
            <w:tcW w:w="616" w:type="dxa"/>
            <w:tcBorders>
              <w:left w:val="single" w:sz="6" w:space="0" w:color="000000"/>
              <w:bottom w:val="single" w:sz="4" w:space="0" w:color="auto"/>
              <w:right w:val="single" w:sz="6" w:space="0" w:color="000000"/>
            </w:tcBorders>
          </w:tcPr>
          <w:p w:rsidR="00751D1D" w:rsidRPr="00A0381D" w:rsidRDefault="00960F77" w:rsidP="00583EA8">
            <w:pPr>
              <w:pStyle w:val="naisc"/>
              <w:spacing w:before="0" w:after="0"/>
              <w:ind w:firstLine="27"/>
              <w:contextualSpacing/>
              <w:jc w:val="left"/>
            </w:pPr>
            <w:r>
              <w:lastRenderedPageBreak/>
              <w:t>10</w:t>
            </w:r>
            <w:r w:rsidR="00751D1D">
              <w:t>.</w:t>
            </w:r>
          </w:p>
        </w:tc>
        <w:tc>
          <w:tcPr>
            <w:tcW w:w="3145" w:type="dxa"/>
            <w:gridSpan w:val="2"/>
            <w:tcBorders>
              <w:left w:val="single" w:sz="6" w:space="0" w:color="000000"/>
              <w:bottom w:val="single" w:sz="4" w:space="0" w:color="auto"/>
              <w:right w:val="single" w:sz="6" w:space="0" w:color="000000"/>
            </w:tcBorders>
          </w:tcPr>
          <w:p w:rsidR="00751D1D" w:rsidRPr="00A0381D" w:rsidRDefault="00751D1D" w:rsidP="00583EA8">
            <w:pPr>
              <w:shd w:val="clear" w:color="auto" w:fill="FFFFFF"/>
              <w:contextualSpacing/>
            </w:pPr>
            <w:r w:rsidRPr="00A0381D">
              <w:t xml:space="preserve">26. Iesniegumu iesniedz papīra formā vai elektroniska dokumenta veidā atbilstoši </w:t>
            </w:r>
            <w:r w:rsidRPr="00A0381D">
              <w:lastRenderedPageBreak/>
              <w:t>normatīvajiem aktiem par elek</w:t>
            </w:r>
            <w:r w:rsidR="00AC68ED">
              <w:t>tronisko dokumentu noformēšanu.</w:t>
            </w:r>
          </w:p>
          <w:p w:rsidR="00751D1D" w:rsidRPr="00A0381D" w:rsidRDefault="00751D1D" w:rsidP="00583EA8">
            <w:pPr>
              <w:pStyle w:val="ListParagraph"/>
              <w:shd w:val="clear" w:color="auto" w:fill="FFFFFF"/>
              <w:spacing w:after="0" w:line="240" w:lineRule="auto"/>
              <w:ind w:left="0"/>
              <w:jc w:val="both"/>
              <w:rPr>
                <w:rFonts w:ascii="Times New Roman" w:hAnsi="Times New Roman"/>
                <w:sz w:val="24"/>
                <w:szCs w:val="24"/>
              </w:rPr>
            </w:pPr>
          </w:p>
        </w:tc>
        <w:tc>
          <w:tcPr>
            <w:tcW w:w="4369" w:type="dxa"/>
            <w:tcBorders>
              <w:left w:val="single" w:sz="6" w:space="0" w:color="000000"/>
              <w:bottom w:val="single" w:sz="4" w:space="0" w:color="auto"/>
              <w:right w:val="single" w:sz="6" w:space="0" w:color="000000"/>
            </w:tcBorders>
          </w:tcPr>
          <w:p w:rsidR="00751D1D" w:rsidRPr="00A0381D" w:rsidRDefault="00751D1D" w:rsidP="00CA6C3F">
            <w:pPr>
              <w:ind w:firstLine="433"/>
              <w:contextualSpacing/>
              <w:jc w:val="center"/>
              <w:rPr>
                <w:b/>
              </w:rPr>
            </w:pPr>
            <w:r w:rsidRPr="00A0381D">
              <w:rPr>
                <w:b/>
              </w:rPr>
              <w:lastRenderedPageBreak/>
              <w:t>Tieslietu ministrija</w:t>
            </w:r>
          </w:p>
          <w:p w:rsidR="00751D1D" w:rsidRPr="00A0381D" w:rsidRDefault="00751D1D" w:rsidP="00CA6C3F">
            <w:pPr>
              <w:ind w:firstLine="433"/>
              <w:contextualSpacing/>
              <w:jc w:val="center"/>
              <w:rPr>
                <w:b/>
              </w:rPr>
            </w:pPr>
            <w:r w:rsidRPr="00A0381D">
              <w:rPr>
                <w:b/>
              </w:rPr>
              <w:t>(30.02.2020., Nr.1-9.1/103)</w:t>
            </w:r>
          </w:p>
          <w:p w:rsidR="00751D1D" w:rsidRDefault="00751D1D" w:rsidP="00583EA8">
            <w:pPr>
              <w:ind w:firstLine="433"/>
              <w:contextualSpacing/>
              <w:jc w:val="both"/>
            </w:pPr>
            <w:r w:rsidRPr="00A0381D">
              <w:lastRenderedPageBreak/>
              <w:t>Saskaņā ar noteikumu Nr. 108 3.2. apakšpunktu normatīvā akta projektā neietver normas, kas dublē augstāka vai tāda paša spēka normatīvā akta tiesību normās ietverto regulējumu.  Administratīvā procesa likuma 56. panta pirmā daļa noteic, ka iesniegumu var iesniegt mutvārdos vai rakstveidā. Ar rakstveida dokumentu saprot gan dokumentu papīra formātā, kas ir pašrocīgi parakstīts, gan elektronisko dokumentu, kas ir parakstīts ar drošu elektronisko parakstu. Turklāt Administratīvā procesa likums paredz arī dokumenta iesniegšanu mutvārdos. Līdz ar to lūdzam svītrot projekta 26. punktu.</w:t>
            </w:r>
          </w:p>
          <w:p w:rsidR="0070747F" w:rsidRPr="00A0381D" w:rsidRDefault="0070747F" w:rsidP="00583EA8">
            <w:pPr>
              <w:ind w:firstLine="433"/>
              <w:contextualSpacing/>
              <w:jc w:val="both"/>
              <w:rPr>
                <w:b/>
              </w:rPr>
            </w:pPr>
          </w:p>
        </w:tc>
        <w:tc>
          <w:tcPr>
            <w:tcW w:w="3969" w:type="dxa"/>
            <w:tcBorders>
              <w:left w:val="single" w:sz="6" w:space="0" w:color="000000"/>
              <w:bottom w:val="single" w:sz="4" w:space="0" w:color="auto"/>
              <w:right w:val="single" w:sz="6" w:space="0" w:color="000000"/>
            </w:tcBorders>
          </w:tcPr>
          <w:p w:rsidR="004B6FA6" w:rsidRPr="004B6FA6" w:rsidRDefault="004B6FA6" w:rsidP="004B6FA6">
            <w:pPr>
              <w:pStyle w:val="naisc"/>
              <w:spacing w:before="0" w:after="0"/>
              <w:ind w:firstLine="27"/>
              <w:contextualSpacing/>
              <w:rPr>
                <w:b/>
              </w:rPr>
            </w:pPr>
            <w:r w:rsidRPr="004B6FA6">
              <w:rPr>
                <w:b/>
              </w:rPr>
              <w:lastRenderedPageBreak/>
              <w:t>Iebildums ir ņemts vērā.</w:t>
            </w:r>
          </w:p>
          <w:p w:rsidR="00751D1D" w:rsidRPr="00A0381D" w:rsidRDefault="00751D1D" w:rsidP="00583EA8">
            <w:pPr>
              <w:pStyle w:val="naisc"/>
              <w:spacing w:before="0" w:after="0"/>
              <w:ind w:firstLine="27"/>
              <w:contextualSpacing/>
              <w:rPr>
                <w:b/>
              </w:rPr>
            </w:pPr>
          </w:p>
        </w:tc>
        <w:tc>
          <w:tcPr>
            <w:tcW w:w="3144" w:type="dxa"/>
            <w:tcBorders>
              <w:top w:val="single" w:sz="4" w:space="0" w:color="auto"/>
              <w:left w:val="single" w:sz="4" w:space="0" w:color="auto"/>
              <w:bottom w:val="single" w:sz="4" w:space="0" w:color="auto"/>
            </w:tcBorders>
          </w:tcPr>
          <w:p w:rsidR="00751D1D" w:rsidRPr="00A0381D" w:rsidRDefault="004B6FA6" w:rsidP="00583EA8">
            <w:pPr>
              <w:contextualSpacing/>
            </w:pPr>
            <w:r>
              <w:t xml:space="preserve">Attiecīgs Projekta punkts ir svītrots. </w:t>
            </w:r>
          </w:p>
        </w:tc>
      </w:tr>
      <w:tr w:rsidR="005D0AF6" w:rsidRPr="00A0381D" w:rsidTr="00B205FD">
        <w:tc>
          <w:tcPr>
            <w:tcW w:w="616" w:type="dxa"/>
            <w:tcBorders>
              <w:left w:val="single" w:sz="6" w:space="0" w:color="000000"/>
              <w:bottom w:val="single" w:sz="4" w:space="0" w:color="auto"/>
              <w:right w:val="single" w:sz="6" w:space="0" w:color="000000"/>
            </w:tcBorders>
          </w:tcPr>
          <w:p w:rsidR="005D0AF6" w:rsidRDefault="00960F77" w:rsidP="00583EA8">
            <w:pPr>
              <w:pStyle w:val="naisc"/>
              <w:spacing w:before="0" w:after="0"/>
              <w:ind w:firstLine="27"/>
              <w:contextualSpacing/>
              <w:jc w:val="left"/>
            </w:pPr>
            <w:r>
              <w:t>11</w:t>
            </w:r>
            <w:r w:rsidR="005D0AF6">
              <w:t>.</w:t>
            </w:r>
          </w:p>
        </w:tc>
        <w:tc>
          <w:tcPr>
            <w:tcW w:w="3145" w:type="dxa"/>
            <w:gridSpan w:val="2"/>
            <w:tcBorders>
              <w:left w:val="single" w:sz="6" w:space="0" w:color="000000"/>
              <w:bottom w:val="single" w:sz="4" w:space="0" w:color="auto"/>
              <w:right w:val="single" w:sz="6" w:space="0" w:color="000000"/>
            </w:tcBorders>
          </w:tcPr>
          <w:p w:rsidR="005D0AF6" w:rsidRPr="005D0AF6" w:rsidRDefault="005D0AF6" w:rsidP="00583EA8">
            <w:pPr>
              <w:pStyle w:val="ListParagraph"/>
              <w:shd w:val="clear" w:color="auto" w:fill="FFFFFF"/>
              <w:spacing w:after="0" w:line="240" w:lineRule="auto"/>
              <w:ind w:left="0"/>
              <w:jc w:val="both"/>
              <w:rPr>
                <w:rFonts w:ascii="Times New Roman" w:hAnsi="Times New Roman"/>
                <w:sz w:val="24"/>
                <w:szCs w:val="24"/>
              </w:rPr>
            </w:pPr>
            <w:r w:rsidRPr="005D0AF6">
              <w:rPr>
                <w:rFonts w:ascii="Times New Roman" w:hAnsi="Times New Roman"/>
                <w:sz w:val="24"/>
                <w:szCs w:val="24"/>
              </w:rPr>
              <w:t>28.Ja iesniegumā nav norādītas visas šo noteikumu </w:t>
            </w:r>
            <w:hyperlink r:id="rId18" w:anchor="p24" w:history="1">
              <w:r w:rsidRPr="005D0AF6">
                <w:rPr>
                  <w:rFonts w:ascii="Times New Roman" w:hAnsi="Times New Roman"/>
                  <w:sz w:val="24"/>
                  <w:szCs w:val="24"/>
                </w:rPr>
                <w:t>24.punktā</w:t>
              </w:r>
            </w:hyperlink>
            <w:r w:rsidRPr="005D0AF6">
              <w:rPr>
                <w:rFonts w:ascii="Times New Roman" w:hAnsi="Times New Roman"/>
                <w:sz w:val="24"/>
                <w:szCs w:val="24"/>
              </w:rPr>
              <w:t> pieprasītās ziņas vai nav pievienoti visi šo noteikumu </w:t>
            </w:r>
            <w:hyperlink r:id="rId19" w:anchor="p25" w:history="1">
              <w:r w:rsidRPr="005D0AF6">
                <w:rPr>
                  <w:rFonts w:ascii="Times New Roman" w:hAnsi="Times New Roman"/>
                  <w:sz w:val="24"/>
                  <w:szCs w:val="24"/>
                </w:rPr>
                <w:t>25.punktā</w:t>
              </w:r>
            </w:hyperlink>
            <w:r w:rsidRPr="005D0AF6">
              <w:rPr>
                <w:rFonts w:ascii="Times New Roman" w:hAnsi="Times New Roman"/>
                <w:sz w:val="24"/>
                <w:szCs w:val="24"/>
              </w:rPr>
              <w:t> minētie dokumenti, vietējā pašvaldība par to informē fizisko vai juridisko personu, nosakot termiņu konstatēto trūkumu novēršanai. Ja fiziskā vai juridiskā persona noteiktajā termiņā neiesniedz pieprasīto informāciju vai dokumentus, vietējā pašvaldība </w:t>
            </w:r>
            <w:hyperlink r:id="rId20" w:tgtFrame="_blank" w:history="1">
              <w:r w:rsidRPr="005D0AF6">
                <w:rPr>
                  <w:rFonts w:ascii="Times New Roman" w:hAnsi="Times New Roman"/>
                  <w:sz w:val="24"/>
                  <w:szCs w:val="24"/>
                </w:rPr>
                <w:t>Administratīvā procesa likumā</w:t>
              </w:r>
            </w:hyperlink>
            <w:r w:rsidRPr="005D0AF6">
              <w:rPr>
                <w:rFonts w:ascii="Times New Roman" w:hAnsi="Times New Roman"/>
                <w:sz w:val="24"/>
                <w:szCs w:val="24"/>
              </w:rPr>
              <w:t xml:space="preserve"> noteiktajā kārtībā pieņem lēmumu par </w:t>
            </w:r>
            <w:r w:rsidRPr="005D0AF6">
              <w:rPr>
                <w:rFonts w:ascii="Times New Roman" w:hAnsi="Times New Roman"/>
                <w:sz w:val="24"/>
                <w:szCs w:val="24"/>
              </w:rPr>
              <w:lastRenderedPageBreak/>
              <w:t>atteikumu izsniegt atļauju šautuves izveidošanai un darbībai un informē par to fizisko vai attiecīgi juridisko personu.</w:t>
            </w:r>
          </w:p>
          <w:p w:rsidR="005D0AF6" w:rsidRPr="005D0AF6" w:rsidRDefault="005D0AF6" w:rsidP="00583EA8">
            <w:pPr>
              <w:pStyle w:val="ListParagraph"/>
              <w:shd w:val="clear" w:color="auto" w:fill="FFFFFF"/>
              <w:spacing w:after="0" w:line="240" w:lineRule="auto"/>
              <w:ind w:left="0"/>
              <w:jc w:val="both"/>
              <w:rPr>
                <w:rFonts w:ascii="Times New Roman" w:hAnsi="Times New Roman"/>
                <w:sz w:val="24"/>
                <w:szCs w:val="24"/>
              </w:rPr>
            </w:pPr>
          </w:p>
          <w:p w:rsidR="005D0AF6" w:rsidRPr="005D0AF6" w:rsidRDefault="005D0AF6" w:rsidP="00583EA8">
            <w:pPr>
              <w:pStyle w:val="ListParagraph"/>
              <w:shd w:val="clear" w:color="auto" w:fill="FFFFFF"/>
              <w:spacing w:after="0" w:line="240" w:lineRule="auto"/>
              <w:ind w:left="0"/>
              <w:jc w:val="both"/>
              <w:rPr>
                <w:rFonts w:ascii="Times New Roman" w:hAnsi="Times New Roman"/>
                <w:sz w:val="24"/>
                <w:szCs w:val="24"/>
              </w:rPr>
            </w:pPr>
            <w:r w:rsidRPr="005D0AF6">
              <w:rPr>
                <w:rFonts w:ascii="Times New Roman" w:hAnsi="Times New Roman"/>
                <w:sz w:val="24"/>
                <w:szCs w:val="24"/>
              </w:rPr>
              <w:t>32. Par atteikumu izsniegt atļauju otrās vai trešās kategorijas šautuves (izveidošanai un darbībai vietējā pašvaldība informē fizisko vai juridisko personu </w:t>
            </w:r>
            <w:hyperlink r:id="rId21" w:tgtFrame="_blank" w:history="1">
              <w:r w:rsidRPr="005D0AF6">
                <w:rPr>
                  <w:rFonts w:ascii="Times New Roman" w:hAnsi="Times New Roman"/>
                  <w:sz w:val="24"/>
                  <w:szCs w:val="24"/>
                </w:rPr>
                <w:t>Administratīvā procesa likumā</w:t>
              </w:r>
            </w:hyperlink>
            <w:r w:rsidRPr="005D0AF6">
              <w:rPr>
                <w:rFonts w:ascii="Times New Roman" w:hAnsi="Times New Roman"/>
                <w:sz w:val="24"/>
                <w:szCs w:val="24"/>
              </w:rPr>
              <w:t> noteiktajā kārtībā.</w:t>
            </w:r>
          </w:p>
          <w:p w:rsidR="005D0AF6" w:rsidRPr="005D0AF6" w:rsidRDefault="005D0AF6" w:rsidP="00583EA8">
            <w:pPr>
              <w:pStyle w:val="ListParagraph"/>
              <w:shd w:val="clear" w:color="auto" w:fill="FFFFFF"/>
              <w:spacing w:after="0" w:line="240" w:lineRule="auto"/>
              <w:ind w:left="0"/>
              <w:jc w:val="both"/>
              <w:rPr>
                <w:rFonts w:ascii="Times New Roman" w:hAnsi="Times New Roman"/>
                <w:sz w:val="24"/>
                <w:szCs w:val="24"/>
              </w:rPr>
            </w:pPr>
          </w:p>
          <w:p w:rsidR="005D0AF6" w:rsidRPr="005D0AF6" w:rsidRDefault="005D0AF6" w:rsidP="00583EA8">
            <w:pPr>
              <w:pStyle w:val="ListParagraph"/>
              <w:shd w:val="clear" w:color="auto" w:fill="FFFFFF"/>
              <w:spacing w:after="0" w:line="240" w:lineRule="auto"/>
              <w:ind w:left="0"/>
              <w:jc w:val="both"/>
              <w:rPr>
                <w:rFonts w:ascii="Times New Roman" w:hAnsi="Times New Roman"/>
                <w:sz w:val="24"/>
                <w:szCs w:val="24"/>
              </w:rPr>
            </w:pPr>
            <w:r w:rsidRPr="005D0AF6">
              <w:rPr>
                <w:rFonts w:ascii="Times New Roman" w:hAnsi="Times New Roman"/>
                <w:sz w:val="24"/>
                <w:szCs w:val="24"/>
              </w:rPr>
              <w:t>36. Par lēmumu anulēt atļauju otrās vai trešās kategorijas šautuves izveidošanai un darbībai vietējā pašvaldība informē fizisko vai juridisko personu </w:t>
            </w:r>
            <w:hyperlink r:id="rId22" w:tgtFrame="_blank" w:history="1">
              <w:r w:rsidRPr="005D0AF6">
                <w:rPr>
                  <w:rFonts w:ascii="Times New Roman" w:hAnsi="Times New Roman"/>
                  <w:sz w:val="24"/>
                  <w:szCs w:val="24"/>
                </w:rPr>
                <w:t>Administratīvā procesa likumā</w:t>
              </w:r>
            </w:hyperlink>
            <w:r w:rsidRPr="005D0AF6">
              <w:rPr>
                <w:rFonts w:ascii="Times New Roman" w:hAnsi="Times New Roman"/>
                <w:sz w:val="24"/>
                <w:szCs w:val="24"/>
              </w:rPr>
              <w:t> noteiktajā kārtībā.</w:t>
            </w:r>
          </w:p>
          <w:p w:rsidR="005D0AF6" w:rsidRPr="005D0AF6" w:rsidRDefault="005D0AF6" w:rsidP="00583EA8">
            <w:pPr>
              <w:pStyle w:val="ListParagraph"/>
              <w:shd w:val="clear" w:color="auto" w:fill="FFFFFF"/>
              <w:spacing w:after="0" w:line="240" w:lineRule="auto"/>
              <w:ind w:left="0"/>
              <w:jc w:val="both"/>
              <w:rPr>
                <w:rFonts w:ascii="Times New Roman" w:hAnsi="Times New Roman"/>
                <w:sz w:val="24"/>
                <w:szCs w:val="24"/>
              </w:rPr>
            </w:pPr>
          </w:p>
          <w:p w:rsidR="005D0AF6" w:rsidRPr="005D0AF6" w:rsidRDefault="005D0AF6" w:rsidP="00583EA8">
            <w:pPr>
              <w:pStyle w:val="ListParagraph"/>
              <w:shd w:val="clear" w:color="auto" w:fill="FFFFFF"/>
              <w:spacing w:after="0" w:line="240" w:lineRule="auto"/>
              <w:ind w:left="0"/>
              <w:jc w:val="both"/>
              <w:rPr>
                <w:rFonts w:ascii="Times New Roman" w:hAnsi="Times New Roman"/>
                <w:sz w:val="24"/>
                <w:szCs w:val="24"/>
              </w:rPr>
            </w:pPr>
          </w:p>
          <w:p w:rsidR="005D0AF6" w:rsidRPr="005D0AF6" w:rsidRDefault="005D0AF6" w:rsidP="00583EA8">
            <w:pPr>
              <w:shd w:val="clear" w:color="auto" w:fill="FFFFFF"/>
              <w:contextualSpacing/>
            </w:pPr>
          </w:p>
        </w:tc>
        <w:tc>
          <w:tcPr>
            <w:tcW w:w="4369" w:type="dxa"/>
            <w:tcBorders>
              <w:left w:val="single" w:sz="6" w:space="0" w:color="000000"/>
              <w:bottom w:val="single" w:sz="4" w:space="0" w:color="auto"/>
              <w:right w:val="single" w:sz="6" w:space="0" w:color="000000"/>
            </w:tcBorders>
          </w:tcPr>
          <w:p w:rsidR="005D0AF6" w:rsidRPr="00A0381D" w:rsidRDefault="005D0AF6" w:rsidP="00CA6C3F">
            <w:pPr>
              <w:ind w:firstLine="433"/>
              <w:contextualSpacing/>
              <w:jc w:val="center"/>
              <w:rPr>
                <w:b/>
              </w:rPr>
            </w:pPr>
            <w:r w:rsidRPr="00A0381D">
              <w:rPr>
                <w:b/>
              </w:rPr>
              <w:lastRenderedPageBreak/>
              <w:t>Tieslietu ministrija</w:t>
            </w:r>
          </w:p>
          <w:p w:rsidR="005D0AF6" w:rsidRPr="00A0381D" w:rsidRDefault="005D0AF6" w:rsidP="00CA6C3F">
            <w:pPr>
              <w:ind w:firstLine="433"/>
              <w:contextualSpacing/>
              <w:jc w:val="center"/>
              <w:rPr>
                <w:b/>
              </w:rPr>
            </w:pPr>
            <w:r w:rsidRPr="00A0381D">
              <w:rPr>
                <w:b/>
              </w:rPr>
              <w:t>(30.02.2020., Nr.1-9.1/103)</w:t>
            </w:r>
          </w:p>
          <w:p w:rsidR="005D0AF6" w:rsidRDefault="005D0AF6" w:rsidP="00583EA8">
            <w:pPr>
              <w:ind w:firstLine="433"/>
              <w:contextualSpacing/>
              <w:jc w:val="both"/>
            </w:pPr>
            <w:r w:rsidRPr="00A0381D">
              <w:t>Vēršam uzmanību, ka Administratīvā procesa likuma 56. panta 1.</w:t>
            </w:r>
            <w:r w:rsidRPr="00A0381D">
              <w:rPr>
                <w:vertAlign w:val="superscript"/>
              </w:rPr>
              <w:t xml:space="preserve">1 </w:t>
            </w:r>
            <w:r w:rsidRPr="00A0381D">
              <w:t>daļa paredz, kādos gadījumos nosaka termiņu trūkumu novēršanai. Savukārt Administratīvā procesa likuma 59. pants regulē informācijas iegūšanu. Līdz ar to lūdzam atbilstoši precizēt projekta 28. punktu.</w:t>
            </w:r>
          </w:p>
          <w:p w:rsidR="005D0AF6" w:rsidRPr="00A0381D" w:rsidRDefault="005D0AF6" w:rsidP="00EF4709">
            <w:pPr>
              <w:ind w:firstLine="433"/>
              <w:contextualSpacing/>
              <w:jc w:val="center"/>
              <w:rPr>
                <w:b/>
              </w:rPr>
            </w:pPr>
            <w:r w:rsidRPr="00A0381D">
              <w:rPr>
                <w:b/>
              </w:rPr>
              <w:t>Tieslietu ministrija</w:t>
            </w:r>
          </w:p>
          <w:p w:rsidR="005D0AF6" w:rsidRPr="00A0381D" w:rsidRDefault="005D0AF6" w:rsidP="00EF4709">
            <w:pPr>
              <w:ind w:firstLine="433"/>
              <w:contextualSpacing/>
              <w:jc w:val="center"/>
              <w:rPr>
                <w:b/>
              </w:rPr>
            </w:pPr>
            <w:r w:rsidRPr="00A0381D">
              <w:rPr>
                <w:b/>
              </w:rPr>
              <w:t>(30.02.2020., Nr.1-9.1/103)</w:t>
            </w:r>
          </w:p>
          <w:p w:rsidR="005D0AF6" w:rsidRPr="00A0381D" w:rsidRDefault="005D0AF6" w:rsidP="00583EA8">
            <w:pPr>
              <w:ind w:firstLine="433"/>
              <w:contextualSpacing/>
              <w:jc w:val="both"/>
              <w:rPr>
                <w:b/>
              </w:rPr>
            </w:pPr>
            <w:r w:rsidRPr="00A0381D">
              <w:t xml:space="preserve">Vēršam uzmanību, ka projekta 28., 32. un 36. punktā minētais lēmums ir administratīvais akts, un saskaņā ar Administratīvā procesa likuma 70. panta pirmo daļu administratīvais akts stājas spēkā ar brīdi, kad tas paziņots adresātam. Savukārt administratīvā akta paziņošanu </w:t>
            </w:r>
            <w:r w:rsidRPr="00A0381D">
              <w:lastRenderedPageBreak/>
              <w:t>regulē Administratīvā procesa likuma 70. panta otrā daļa. Ņemot vērā, ka projekta 28., 32. un 36.punktā ietvertais regulējums dublē Administratīvā procesa likuma 70. pantu, lūdzam svītrot projekta 28., 32. un 36. punktu.</w:t>
            </w:r>
          </w:p>
        </w:tc>
        <w:tc>
          <w:tcPr>
            <w:tcW w:w="3969" w:type="dxa"/>
            <w:tcBorders>
              <w:left w:val="single" w:sz="6" w:space="0" w:color="000000"/>
              <w:bottom w:val="single" w:sz="4" w:space="0" w:color="auto"/>
              <w:right w:val="single" w:sz="6" w:space="0" w:color="000000"/>
            </w:tcBorders>
          </w:tcPr>
          <w:p w:rsidR="004B6FA6" w:rsidRPr="004B6FA6" w:rsidRDefault="004B6FA6" w:rsidP="004B6FA6">
            <w:pPr>
              <w:pStyle w:val="naisc"/>
              <w:rPr>
                <w:b/>
              </w:rPr>
            </w:pPr>
            <w:r w:rsidRPr="004B6FA6">
              <w:rPr>
                <w:b/>
              </w:rPr>
              <w:lastRenderedPageBreak/>
              <w:t>Iebildums ir ņemts vērā.</w:t>
            </w:r>
          </w:p>
          <w:p w:rsidR="005D0AF6" w:rsidRPr="00A0381D" w:rsidRDefault="005D0AF6" w:rsidP="00583EA8">
            <w:pPr>
              <w:pStyle w:val="naisc"/>
              <w:spacing w:before="0" w:after="0"/>
              <w:ind w:firstLine="27"/>
              <w:contextualSpacing/>
              <w:rPr>
                <w:b/>
              </w:rPr>
            </w:pPr>
          </w:p>
        </w:tc>
        <w:tc>
          <w:tcPr>
            <w:tcW w:w="3144" w:type="dxa"/>
            <w:tcBorders>
              <w:top w:val="single" w:sz="4" w:space="0" w:color="auto"/>
              <w:left w:val="single" w:sz="4" w:space="0" w:color="auto"/>
              <w:bottom w:val="single" w:sz="4" w:space="0" w:color="auto"/>
            </w:tcBorders>
          </w:tcPr>
          <w:p w:rsidR="005D0AF6" w:rsidRPr="00A0381D" w:rsidRDefault="001413EC" w:rsidP="00583EA8">
            <w:pPr>
              <w:contextualSpacing/>
            </w:pPr>
            <w:r>
              <w:t xml:space="preserve">Attiecīgi Projekta punkti ir svītroti.  </w:t>
            </w:r>
          </w:p>
        </w:tc>
      </w:tr>
      <w:tr w:rsidR="007207E3" w:rsidRPr="00A0381D" w:rsidTr="00B205FD">
        <w:tc>
          <w:tcPr>
            <w:tcW w:w="616" w:type="dxa"/>
            <w:tcBorders>
              <w:left w:val="single" w:sz="6" w:space="0" w:color="000000"/>
              <w:bottom w:val="single" w:sz="4" w:space="0" w:color="auto"/>
              <w:right w:val="single" w:sz="6" w:space="0" w:color="000000"/>
            </w:tcBorders>
          </w:tcPr>
          <w:p w:rsidR="007207E3" w:rsidRPr="00A0381D" w:rsidRDefault="00960F77" w:rsidP="00583EA8">
            <w:pPr>
              <w:pStyle w:val="naisc"/>
              <w:spacing w:before="0" w:after="0"/>
              <w:ind w:firstLine="27"/>
              <w:contextualSpacing/>
              <w:jc w:val="left"/>
            </w:pPr>
            <w:r>
              <w:t>12</w:t>
            </w:r>
            <w:r w:rsidR="007207E3">
              <w:t>.</w:t>
            </w:r>
          </w:p>
        </w:tc>
        <w:tc>
          <w:tcPr>
            <w:tcW w:w="3145" w:type="dxa"/>
            <w:gridSpan w:val="2"/>
            <w:tcBorders>
              <w:left w:val="single" w:sz="6" w:space="0" w:color="000000"/>
              <w:bottom w:val="single" w:sz="4" w:space="0" w:color="auto"/>
              <w:right w:val="single" w:sz="6" w:space="0" w:color="000000"/>
            </w:tcBorders>
          </w:tcPr>
          <w:p w:rsidR="00F57AF0" w:rsidRPr="00F57AF0" w:rsidRDefault="00F57AF0" w:rsidP="00583EA8">
            <w:pPr>
              <w:shd w:val="clear" w:color="auto" w:fill="FFFFFF"/>
              <w:contextualSpacing/>
            </w:pPr>
            <w:r w:rsidRPr="00F57AF0">
              <w:t>29. Vietējā pašvaldība pēc iesnieguma saņemšanas:</w:t>
            </w:r>
          </w:p>
          <w:p w:rsidR="00F57AF0" w:rsidRPr="00F57AF0" w:rsidRDefault="00F57AF0" w:rsidP="00583EA8">
            <w:pPr>
              <w:shd w:val="clear" w:color="auto" w:fill="FFFFFF"/>
              <w:contextualSpacing/>
            </w:pPr>
            <w:r w:rsidRPr="00F57AF0">
              <w:t>29.1. triju darbdienu laikā pieprasa:</w:t>
            </w:r>
          </w:p>
          <w:p w:rsidR="007207E3" w:rsidRPr="00F57AF0" w:rsidRDefault="007207E3" w:rsidP="00583EA8">
            <w:pPr>
              <w:pStyle w:val="naisc"/>
              <w:spacing w:before="0" w:after="0"/>
              <w:contextualSpacing/>
              <w:jc w:val="both"/>
            </w:pPr>
            <w:r w:rsidRPr="00F57AF0">
              <w:t xml:space="preserve">29.1.1. būvvaldei – atzinumu par šautuves atbilstību normatīvo aktu prasībām būvniecības jomā, kā arī šo </w:t>
            </w:r>
            <w:r w:rsidRPr="00F57AF0">
              <w:lastRenderedPageBreak/>
              <w:t>noteikumu</w:t>
            </w:r>
            <w:hyperlink r:id="rId23" w:anchor="n2" w:history="1">
              <w:r w:rsidRPr="00F57AF0">
                <w:t> II nodaļā</w:t>
              </w:r>
            </w:hyperlink>
            <w:r w:rsidRPr="00F57AF0">
              <w:t> noteikt</w:t>
            </w:r>
            <w:r w:rsidR="00AC68ED">
              <w:t>ajām prasībām;</w:t>
            </w:r>
          </w:p>
        </w:tc>
        <w:tc>
          <w:tcPr>
            <w:tcW w:w="4369" w:type="dxa"/>
            <w:tcBorders>
              <w:left w:val="single" w:sz="6" w:space="0" w:color="000000"/>
              <w:bottom w:val="single" w:sz="4" w:space="0" w:color="auto"/>
              <w:right w:val="single" w:sz="6" w:space="0" w:color="000000"/>
            </w:tcBorders>
          </w:tcPr>
          <w:p w:rsidR="007207E3" w:rsidRPr="00A0381D" w:rsidRDefault="007207E3" w:rsidP="0084514A">
            <w:pPr>
              <w:ind w:firstLine="433"/>
              <w:contextualSpacing/>
              <w:jc w:val="center"/>
              <w:rPr>
                <w:b/>
              </w:rPr>
            </w:pPr>
            <w:r w:rsidRPr="00A0381D">
              <w:rPr>
                <w:b/>
              </w:rPr>
              <w:lastRenderedPageBreak/>
              <w:t>Tieslietu ministrija</w:t>
            </w:r>
          </w:p>
          <w:p w:rsidR="007207E3" w:rsidRPr="00A0381D" w:rsidRDefault="007207E3" w:rsidP="0084514A">
            <w:pPr>
              <w:ind w:firstLine="433"/>
              <w:contextualSpacing/>
              <w:jc w:val="center"/>
              <w:rPr>
                <w:b/>
              </w:rPr>
            </w:pPr>
            <w:r w:rsidRPr="00A0381D">
              <w:rPr>
                <w:b/>
              </w:rPr>
              <w:t>(30.02.2020., Nr.1-9.1/103)</w:t>
            </w:r>
          </w:p>
          <w:p w:rsidR="007207E3" w:rsidRDefault="007207E3" w:rsidP="00583EA8">
            <w:pPr>
              <w:ind w:firstLine="433"/>
              <w:contextualSpacing/>
              <w:jc w:val="both"/>
            </w:pPr>
            <w:r w:rsidRPr="00A0381D">
              <w:t>Lūdzam precizēt projekta 29.1.1. apakšpunktu, jo būvvaldes kompetencē neietilpst viss projekta II nodaļas regulējums.</w:t>
            </w:r>
          </w:p>
          <w:p w:rsidR="00F57AF0" w:rsidRDefault="00F57AF0" w:rsidP="00583EA8">
            <w:pPr>
              <w:ind w:firstLine="433"/>
              <w:contextualSpacing/>
              <w:jc w:val="both"/>
            </w:pPr>
          </w:p>
          <w:p w:rsidR="00F57AF0" w:rsidRPr="00A0381D" w:rsidRDefault="00F57AF0" w:rsidP="00D67985">
            <w:pPr>
              <w:ind w:firstLine="433"/>
              <w:contextualSpacing/>
              <w:jc w:val="center"/>
              <w:rPr>
                <w:b/>
              </w:rPr>
            </w:pPr>
            <w:r w:rsidRPr="00A0381D">
              <w:rPr>
                <w:b/>
              </w:rPr>
              <w:lastRenderedPageBreak/>
              <w:t>Vides aizsardzības un reģionālās attīstības ministrija</w:t>
            </w:r>
          </w:p>
          <w:p w:rsidR="00F57AF0" w:rsidRPr="00A0381D" w:rsidRDefault="00F57AF0" w:rsidP="00D67985">
            <w:pPr>
              <w:shd w:val="clear" w:color="auto" w:fill="FFFFFF"/>
              <w:contextualSpacing/>
              <w:jc w:val="center"/>
            </w:pPr>
            <w:r w:rsidRPr="00A0381D">
              <w:rPr>
                <w:b/>
              </w:rPr>
              <w:t>(24.01.2020., Nr.1-22/754)</w:t>
            </w:r>
          </w:p>
          <w:p w:rsidR="00F57AF0" w:rsidRPr="00A0381D" w:rsidRDefault="00F57AF0" w:rsidP="00583EA8">
            <w:pPr>
              <w:shd w:val="clear" w:color="auto" w:fill="FFFFFF"/>
              <w:contextualSpacing/>
              <w:jc w:val="both"/>
            </w:pPr>
            <w:r w:rsidRPr="00A0381D">
              <w:t>lūdzam papildināt MK noteikumu projekta 29.1.1. apakšpunktu un izteikt šādā redakcijā: “būvvaldei- atzinumu par šautuves atbilstību normatīvo aktu prasībām būvniecības un būvakustikas jomā, kā arī šo noteikumu II nodaļā noteiktajiem prasībām”.</w:t>
            </w:r>
          </w:p>
          <w:p w:rsidR="00F57AF0" w:rsidRPr="00A0381D" w:rsidRDefault="00F57AF0" w:rsidP="00583EA8">
            <w:pPr>
              <w:ind w:firstLine="433"/>
              <w:contextualSpacing/>
              <w:jc w:val="both"/>
              <w:rPr>
                <w:b/>
              </w:rPr>
            </w:pPr>
          </w:p>
        </w:tc>
        <w:tc>
          <w:tcPr>
            <w:tcW w:w="3969" w:type="dxa"/>
            <w:tcBorders>
              <w:left w:val="single" w:sz="6" w:space="0" w:color="000000"/>
              <w:bottom w:val="single" w:sz="4" w:space="0" w:color="auto"/>
              <w:right w:val="single" w:sz="6" w:space="0" w:color="000000"/>
            </w:tcBorders>
          </w:tcPr>
          <w:p w:rsidR="001413EC" w:rsidRPr="001413EC" w:rsidRDefault="001413EC" w:rsidP="001413EC">
            <w:pPr>
              <w:pStyle w:val="naisc"/>
              <w:spacing w:before="0" w:after="0"/>
              <w:ind w:firstLine="27"/>
              <w:contextualSpacing/>
              <w:rPr>
                <w:b/>
              </w:rPr>
            </w:pPr>
            <w:r w:rsidRPr="001413EC">
              <w:rPr>
                <w:b/>
              </w:rPr>
              <w:lastRenderedPageBreak/>
              <w:t>Iebildums ir ņemts vērā.</w:t>
            </w:r>
          </w:p>
          <w:p w:rsidR="007207E3" w:rsidRPr="00A0381D" w:rsidRDefault="007207E3" w:rsidP="00583EA8">
            <w:pPr>
              <w:pStyle w:val="naisc"/>
              <w:spacing w:before="0" w:after="0"/>
              <w:ind w:firstLine="27"/>
              <w:contextualSpacing/>
              <w:rPr>
                <w:b/>
              </w:rPr>
            </w:pPr>
          </w:p>
        </w:tc>
        <w:tc>
          <w:tcPr>
            <w:tcW w:w="3144" w:type="dxa"/>
            <w:tcBorders>
              <w:top w:val="single" w:sz="4" w:space="0" w:color="auto"/>
              <w:left w:val="single" w:sz="4" w:space="0" w:color="auto"/>
              <w:bottom w:val="single" w:sz="4" w:space="0" w:color="auto"/>
            </w:tcBorders>
          </w:tcPr>
          <w:p w:rsidR="001474F2" w:rsidRPr="001474F2" w:rsidRDefault="001474F2" w:rsidP="00FA7203">
            <w:pPr>
              <w:contextualSpacing/>
              <w:jc w:val="both"/>
            </w:pPr>
            <w:r w:rsidRPr="001474F2">
              <w:t>18.</w:t>
            </w:r>
            <w:r w:rsidRPr="001474F2">
              <w:tab/>
              <w:t xml:space="preserve">Vietējā </w:t>
            </w:r>
            <w:r w:rsidR="00054CFC">
              <w:t xml:space="preserve">pašvaldība </w:t>
            </w:r>
            <w:r w:rsidRPr="001474F2">
              <w:t>pēc šo noteikumu 16.punkta minētā iesnieguma saņemšanas:</w:t>
            </w:r>
          </w:p>
          <w:p w:rsidR="001474F2" w:rsidRPr="001474F2" w:rsidRDefault="001474F2" w:rsidP="00FA7203">
            <w:pPr>
              <w:contextualSpacing/>
              <w:jc w:val="both"/>
            </w:pPr>
            <w:r w:rsidRPr="001474F2">
              <w:t>18.1.</w:t>
            </w:r>
            <w:r w:rsidRPr="001474F2">
              <w:tab/>
              <w:t>izskata iesniegumu un tam pievienotos dokumentus</w:t>
            </w:r>
          </w:p>
          <w:p w:rsidR="001474F2" w:rsidRPr="001474F2" w:rsidRDefault="001474F2" w:rsidP="00FA7203">
            <w:pPr>
              <w:contextualSpacing/>
              <w:jc w:val="both"/>
            </w:pPr>
            <w:r w:rsidRPr="001474F2">
              <w:lastRenderedPageBreak/>
              <w:t>18.2.</w:t>
            </w:r>
            <w:r w:rsidRPr="001474F2">
              <w:tab/>
              <w:t>pārliecinās, kā iecerētā šautuve ir personās īpašumā, valdījumā vai turējumā;</w:t>
            </w:r>
          </w:p>
          <w:p w:rsidR="001474F2" w:rsidRPr="001474F2" w:rsidRDefault="001474F2" w:rsidP="00FA7203">
            <w:pPr>
              <w:contextualSpacing/>
              <w:jc w:val="both"/>
            </w:pPr>
            <w:r w:rsidRPr="001474F2">
              <w:t>18.3.</w:t>
            </w:r>
            <w:r w:rsidRPr="001474F2">
              <w:tab/>
              <w:t>pārliecinās par iecerētas šautuves atbilstību būvniecības un būvakustikas jomas prasībām vai citu jomu normatīvu aktu prasībām, kas attiecās uz šautuves darbību;</w:t>
            </w:r>
          </w:p>
          <w:p w:rsidR="001474F2" w:rsidRPr="001474F2" w:rsidRDefault="001474F2" w:rsidP="00FA7203">
            <w:pPr>
              <w:contextualSpacing/>
              <w:jc w:val="both"/>
            </w:pPr>
            <w:r w:rsidRPr="001474F2">
              <w:t>18.4.</w:t>
            </w:r>
            <w:r w:rsidRPr="001474F2">
              <w:tab/>
              <w:t xml:space="preserve"> pārliecinās par iecerētas šautuves atbilstību šo noteikumu II nodaļā noteiktajām prasībām.</w:t>
            </w:r>
          </w:p>
          <w:p w:rsidR="007207E3" w:rsidRPr="00A0381D" w:rsidRDefault="007207E3" w:rsidP="00FA7203">
            <w:pPr>
              <w:contextualSpacing/>
              <w:jc w:val="both"/>
            </w:pPr>
          </w:p>
        </w:tc>
      </w:tr>
      <w:tr w:rsidR="00E42B80" w:rsidRPr="00A0381D" w:rsidTr="00B205FD">
        <w:tc>
          <w:tcPr>
            <w:tcW w:w="616" w:type="dxa"/>
            <w:tcBorders>
              <w:left w:val="single" w:sz="6" w:space="0" w:color="000000"/>
              <w:bottom w:val="single" w:sz="4" w:space="0" w:color="auto"/>
              <w:right w:val="single" w:sz="6" w:space="0" w:color="000000"/>
            </w:tcBorders>
          </w:tcPr>
          <w:p w:rsidR="00E42B80" w:rsidRPr="00A0381D" w:rsidRDefault="00960F77" w:rsidP="00583EA8">
            <w:pPr>
              <w:pStyle w:val="naisc"/>
              <w:spacing w:before="0" w:after="0"/>
              <w:ind w:firstLine="27"/>
              <w:contextualSpacing/>
              <w:jc w:val="left"/>
            </w:pPr>
            <w:r>
              <w:lastRenderedPageBreak/>
              <w:t>13</w:t>
            </w:r>
            <w:r w:rsidR="00E42B80">
              <w:t>.</w:t>
            </w:r>
          </w:p>
        </w:tc>
        <w:tc>
          <w:tcPr>
            <w:tcW w:w="3145" w:type="dxa"/>
            <w:gridSpan w:val="2"/>
            <w:tcBorders>
              <w:left w:val="single" w:sz="6" w:space="0" w:color="000000"/>
              <w:bottom w:val="single" w:sz="4" w:space="0" w:color="auto"/>
              <w:right w:val="single" w:sz="6" w:space="0" w:color="000000"/>
            </w:tcBorders>
          </w:tcPr>
          <w:p w:rsidR="00E42B80" w:rsidRPr="00A0381D" w:rsidRDefault="00E42B80" w:rsidP="00583EA8">
            <w:pPr>
              <w:shd w:val="clear" w:color="auto" w:fill="FFFFFF"/>
              <w:ind w:left="34"/>
              <w:contextualSpacing/>
              <w:jc w:val="both"/>
            </w:pPr>
            <w:r w:rsidRPr="00A0381D">
              <w:t>31.Vietējā pašvaldība pieņem lēmumu par atteikumu izsniegt atļauju iesniegumā norādītās kategorijas šautuves izveidošanai un darbībai, ja:</w:t>
            </w:r>
          </w:p>
          <w:p w:rsidR="00E42B80" w:rsidRPr="00A0381D" w:rsidRDefault="00E42B80" w:rsidP="00583EA8">
            <w:pPr>
              <w:pStyle w:val="ListParagraph"/>
              <w:numPr>
                <w:ilvl w:val="1"/>
                <w:numId w:val="11"/>
              </w:numPr>
              <w:shd w:val="clear" w:color="auto" w:fill="FFFFFF"/>
              <w:spacing w:after="0" w:line="240" w:lineRule="auto"/>
              <w:ind w:left="34" w:firstLine="0"/>
              <w:jc w:val="both"/>
              <w:rPr>
                <w:rFonts w:ascii="Times New Roman" w:hAnsi="Times New Roman"/>
                <w:sz w:val="24"/>
                <w:szCs w:val="24"/>
              </w:rPr>
            </w:pPr>
            <w:r w:rsidRPr="00A0381D">
              <w:rPr>
                <w:rFonts w:ascii="Times New Roman" w:hAnsi="Times New Roman"/>
                <w:sz w:val="24"/>
                <w:szCs w:val="24"/>
              </w:rPr>
              <w:t>saņemts negatīvs šo noteikumu 29.1.1. vai 29.1.2.apakšpunktā minētais atzinums;</w:t>
            </w:r>
          </w:p>
          <w:p w:rsidR="00E42B80" w:rsidRPr="00A0381D" w:rsidRDefault="00E42B80" w:rsidP="00583EA8">
            <w:pPr>
              <w:pStyle w:val="ListParagraph"/>
              <w:numPr>
                <w:ilvl w:val="1"/>
                <w:numId w:val="11"/>
              </w:numPr>
              <w:shd w:val="clear" w:color="auto" w:fill="FFFFFF"/>
              <w:spacing w:after="0" w:line="240" w:lineRule="auto"/>
              <w:ind w:left="34" w:firstLine="0"/>
              <w:jc w:val="both"/>
              <w:rPr>
                <w:rFonts w:ascii="Times New Roman" w:hAnsi="Times New Roman"/>
                <w:sz w:val="24"/>
                <w:szCs w:val="24"/>
              </w:rPr>
            </w:pPr>
            <w:r w:rsidRPr="00A0381D">
              <w:rPr>
                <w:rFonts w:ascii="Times New Roman" w:hAnsi="Times New Roman"/>
                <w:sz w:val="24"/>
                <w:szCs w:val="24"/>
              </w:rPr>
              <w:t>šautuves dar</w:t>
            </w:r>
            <w:r w:rsidR="00AC68ED">
              <w:rPr>
                <w:rFonts w:ascii="Times New Roman" w:hAnsi="Times New Roman"/>
                <w:sz w:val="24"/>
                <w:szCs w:val="24"/>
              </w:rPr>
              <w:t>bība var radīt kaitējumu videi.</w:t>
            </w:r>
          </w:p>
          <w:p w:rsidR="00E42B80" w:rsidRPr="00A0381D" w:rsidRDefault="00E42B80" w:rsidP="00583EA8">
            <w:pPr>
              <w:pStyle w:val="ListParagraph"/>
              <w:shd w:val="clear" w:color="auto" w:fill="FFFFFF"/>
              <w:spacing w:after="0" w:line="240" w:lineRule="auto"/>
              <w:ind w:left="0"/>
              <w:jc w:val="both"/>
              <w:rPr>
                <w:rFonts w:ascii="Times New Roman" w:hAnsi="Times New Roman"/>
                <w:sz w:val="24"/>
                <w:szCs w:val="24"/>
              </w:rPr>
            </w:pPr>
          </w:p>
        </w:tc>
        <w:tc>
          <w:tcPr>
            <w:tcW w:w="4369" w:type="dxa"/>
            <w:tcBorders>
              <w:left w:val="single" w:sz="6" w:space="0" w:color="000000"/>
              <w:bottom w:val="single" w:sz="4" w:space="0" w:color="auto"/>
              <w:right w:val="single" w:sz="6" w:space="0" w:color="000000"/>
            </w:tcBorders>
          </w:tcPr>
          <w:p w:rsidR="00E42B80" w:rsidRPr="00A0381D" w:rsidRDefault="00E42B80" w:rsidP="00FA7203">
            <w:pPr>
              <w:ind w:firstLine="433"/>
              <w:contextualSpacing/>
              <w:jc w:val="center"/>
              <w:rPr>
                <w:b/>
              </w:rPr>
            </w:pPr>
            <w:r w:rsidRPr="00A0381D">
              <w:rPr>
                <w:b/>
              </w:rPr>
              <w:t>Veselības ministrija</w:t>
            </w:r>
          </w:p>
          <w:p w:rsidR="00E42B80" w:rsidRPr="00A0381D" w:rsidRDefault="00E42B80" w:rsidP="00FA7203">
            <w:pPr>
              <w:ind w:firstLine="433"/>
              <w:contextualSpacing/>
              <w:jc w:val="center"/>
              <w:rPr>
                <w:b/>
              </w:rPr>
            </w:pPr>
            <w:r w:rsidRPr="00A0381D">
              <w:rPr>
                <w:b/>
              </w:rPr>
              <w:t>(31.01.2020., Nr.01-09/540)</w:t>
            </w:r>
          </w:p>
          <w:p w:rsidR="00E42B80" w:rsidRPr="00A0381D" w:rsidRDefault="00E42B80" w:rsidP="00583EA8">
            <w:pPr>
              <w:pStyle w:val="CommentText"/>
              <w:contextualSpacing/>
              <w:jc w:val="both"/>
              <w:rPr>
                <w:sz w:val="24"/>
                <w:szCs w:val="24"/>
              </w:rPr>
            </w:pPr>
            <w:r w:rsidRPr="00A0381D">
              <w:rPr>
                <w:sz w:val="24"/>
                <w:szCs w:val="24"/>
              </w:rPr>
              <w:t>Ņemot vērā, ka šautuves darbība apdzīvotās vietās var radīt vides troksni, kas var pārsniegt vides trokšņa robežlielumus un ilgākā laikā izraisīt kaitīgas sekas – negatīvu ietekmi uz cilvēka veselību, lūdzam Projektā iekļaut prasību, ka pašvaldība, pieņemot lēmumu par atteikumu atļaujas izsniegšanai otrās vai trešās kategorijas šautuves izveidošanai un darbībai izvērtē arī, vai tiks pārsniegti vides trokšņa robežlielumi attiecīgajā apbūves teritorijā. Tādēļ lūdzam Projekta 31. punktu, kur noteikts kādos gadījumos pieņem lēmumu par atteikumu, papildināt ar jaunu 31.3. apakšpunktu:</w:t>
            </w:r>
          </w:p>
          <w:p w:rsidR="00E42B80" w:rsidRDefault="00E42B80" w:rsidP="00583EA8">
            <w:pPr>
              <w:ind w:firstLine="433"/>
              <w:contextualSpacing/>
              <w:jc w:val="both"/>
              <w:rPr>
                <w:rFonts w:eastAsia="Calibri"/>
                <w:lang w:eastAsia="en-US"/>
              </w:rPr>
            </w:pPr>
            <w:r w:rsidRPr="00A0381D">
              <w:rPr>
                <w:rFonts w:eastAsia="Calibri"/>
                <w:lang w:eastAsia="en-US"/>
              </w:rPr>
              <w:t>“31.3. šautuves darbība var radīt kaitējumu cilvēka veselībai.”</w:t>
            </w:r>
          </w:p>
          <w:p w:rsidR="0070747F" w:rsidRDefault="0070747F" w:rsidP="00583EA8">
            <w:pPr>
              <w:ind w:firstLine="433"/>
              <w:contextualSpacing/>
              <w:jc w:val="both"/>
              <w:rPr>
                <w:rFonts w:eastAsia="Calibri"/>
                <w:lang w:eastAsia="en-US"/>
              </w:rPr>
            </w:pPr>
          </w:p>
          <w:p w:rsidR="0070747F" w:rsidRPr="00A0381D" w:rsidRDefault="0070747F" w:rsidP="00583EA8">
            <w:pPr>
              <w:ind w:firstLine="433"/>
              <w:contextualSpacing/>
              <w:jc w:val="both"/>
              <w:rPr>
                <w:b/>
              </w:rPr>
            </w:pPr>
          </w:p>
        </w:tc>
        <w:tc>
          <w:tcPr>
            <w:tcW w:w="3969" w:type="dxa"/>
            <w:tcBorders>
              <w:left w:val="single" w:sz="6" w:space="0" w:color="000000"/>
              <w:bottom w:val="single" w:sz="4" w:space="0" w:color="auto"/>
              <w:right w:val="single" w:sz="6" w:space="0" w:color="000000"/>
            </w:tcBorders>
          </w:tcPr>
          <w:p w:rsidR="001474F2" w:rsidRPr="001474F2" w:rsidRDefault="001474F2" w:rsidP="001474F2">
            <w:pPr>
              <w:pStyle w:val="naisc"/>
              <w:rPr>
                <w:b/>
              </w:rPr>
            </w:pPr>
            <w:r w:rsidRPr="001474F2">
              <w:rPr>
                <w:b/>
              </w:rPr>
              <w:t>Iebildums ir ņemts vērā.</w:t>
            </w:r>
          </w:p>
          <w:p w:rsidR="00E42B80" w:rsidRPr="00A0381D" w:rsidRDefault="00E42B80" w:rsidP="00583EA8">
            <w:pPr>
              <w:pStyle w:val="naisc"/>
              <w:spacing w:before="0" w:after="0"/>
              <w:ind w:firstLine="27"/>
              <w:contextualSpacing/>
              <w:rPr>
                <w:b/>
              </w:rPr>
            </w:pPr>
          </w:p>
        </w:tc>
        <w:tc>
          <w:tcPr>
            <w:tcW w:w="3144" w:type="dxa"/>
            <w:tcBorders>
              <w:top w:val="single" w:sz="4" w:space="0" w:color="auto"/>
              <w:left w:val="single" w:sz="4" w:space="0" w:color="auto"/>
              <w:bottom w:val="single" w:sz="4" w:space="0" w:color="auto"/>
            </w:tcBorders>
          </w:tcPr>
          <w:p w:rsidR="001474F2" w:rsidRPr="001474F2" w:rsidRDefault="001474F2" w:rsidP="00FA7203">
            <w:pPr>
              <w:contextualSpacing/>
              <w:jc w:val="both"/>
            </w:pPr>
            <w:r w:rsidRPr="001474F2">
              <w:t>19.</w:t>
            </w:r>
            <w:r w:rsidRPr="001474F2">
              <w:tab/>
              <w:t>Vietējā pašvaldība pieņem lēmumu par atteikumu izsniegt atļauju iesniegumā norādītās kategorijas šautuves izveidošanai un darbībai, ja:</w:t>
            </w:r>
          </w:p>
          <w:p w:rsidR="001474F2" w:rsidRPr="001474F2" w:rsidRDefault="001474F2" w:rsidP="00FA7203">
            <w:pPr>
              <w:contextualSpacing/>
              <w:jc w:val="both"/>
            </w:pPr>
            <w:r w:rsidRPr="001474F2">
              <w:t>19.1.</w:t>
            </w:r>
            <w:r w:rsidRPr="001474F2">
              <w:tab/>
              <w:t xml:space="preserve"> iecerētā šautuve nav personas īpašumā, valdījumā vai turējumā;</w:t>
            </w:r>
          </w:p>
          <w:p w:rsidR="001474F2" w:rsidRPr="001474F2" w:rsidRDefault="001474F2" w:rsidP="00FA7203">
            <w:pPr>
              <w:contextualSpacing/>
              <w:jc w:val="both"/>
            </w:pPr>
            <w:r w:rsidRPr="001474F2">
              <w:t>19.2.</w:t>
            </w:r>
            <w:r w:rsidRPr="001474F2">
              <w:tab/>
              <w:t>iecerēta šautuve neatbilst šo noteikumu II nodaļā noteiktajām prasībām;</w:t>
            </w:r>
          </w:p>
          <w:p w:rsidR="001474F2" w:rsidRPr="001474F2" w:rsidRDefault="001474F2" w:rsidP="00FA7203">
            <w:pPr>
              <w:contextualSpacing/>
              <w:jc w:val="both"/>
            </w:pPr>
            <w:r w:rsidRPr="001474F2">
              <w:t>19.3.</w:t>
            </w:r>
            <w:r w:rsidRPr="001474F2">
              <w:tab/>
              <w:t>šautuves darbība neatbilst vides, veselības, būvniecības un būvakustikas vai citu jomu normatīvu aktu prasībām, kas attiecās uz šautuves darbību.</w:t>
            </w:r>
          </w:p>
          <w:p w:rsidR="00E42B80" w:rsidRPr="00A0381D" w:rsidRDefault="00E42B80" w:rsidP="00FA7203">
            <w:pPr>
              <w:contextualSpacing/>
              <w:jc w:val="both"/>
            </w:pPr>
          </w:p>
        </w:tc>
      </w:tr>
      <w:tr w:rsidR="004059FD" w:rsidRPr="00A0381D" w:rsidTr="00B205FD">
        <w:tc>
          <w:tcPr>
            <w:tcW w:w="616" w:type="dxa"/>
            <w:tcBorders>
              <w:left w:val="single" w:sz="6" w:space="0" w:color="000000"/>
              <w:bottom w:val="single" w:sz="4" w:space="0" w:color="auto"/>
              <w:right w:val="single" w:sz="6" w:space="0" w:color="000000"/>
            </w:tcBorders>
          </w:tcPr>
          <w:p w:rsidR="004059FD" w:rsidRPr="00A0381D" w:rsidRDefault="00960F77" w:rsidP="00583EA8">
            <w:pPr>
              <w:pStyle w:val="naisc"/>
              <w:spacing w:before="0" w:after="0"/>
              <w:ind w:firstLine="27"/>
              <w:contextualSpacing/>
              <w:jc w:val="left"/>
            </w:pPr>
            <w:r>
              <w:lastRenderedPageBreak/>
              <w:t>14</w:t>
            </w:r>
            <w:r w:rsidR="004059FD">
              <w:t>.</w:t>
            </w:r>
          </w:p>
        </w:tc>
        <w:tc>
          <w:tcPr>
            <w:tcW w:w="3145" w:type="dxa"/>
            <w:gridSpan w:val="2"/>
            <w:tcBorders>
              <w:left w:val="single" w:sz="6" w:space="0" w:color="000000"/>
              <w:bottom w:val="single" w:sz="4" w:space="0" w:color="auto"/>
              <w:right w:val="single" w:sz="6" w:space="0" w:color="000000"/>
            </w:tcBorders>
          </w:tcPr>
          <w:p w:rsidR="004059FD" w:rsidRPr="004059FD" w:rsidRDefault="004059FD" w:rsidP="00583EA8">
            <w:pPr>
              <w:shd w:val="clear" w:color="auto" w:fill="FFFFFF"/>
              <w:contextualSpacing/>
            </w:pPr>
            <w:r w:rsidRPr="004059FD">
              <w:t>38. Sporta organizāciju treniņgrupu (komandu) treniņšaušanas nodarbības notiek organizētās grupās šaušanas instruktora vai trenera vadībā. Treniņšaušana izglītības iestādēs notiek atbilstoši mācību programmām.</w:t>
            </w:r>
          </w:p>
          <w:p w:rsidR="007220A7" w:rsidRDefault="007220A7" w:rsidP="00583EA8">
            <w:pPr>
              <w:shd w:val="clear" w:color="auto" w:fill="FFFFFF"/>
              <w:contextualSpacing/>
            </w:pPr>
          </w:p>
          <w:p w:rsidR="004059FD" w:rsidRPr="004059FD" w:rsidRDefault="004059FD" w:rsidP="00583EA8">
            <w:pPr>
              <w:shd w:val="clear" w:color="auto" w:fill="FFFFFF"/>
              <w:contextualSpacing/>
            </w:pPr>
            <w:r w:rsidRPr="004059FD">
              <w:t>39. Persona, kura vēlas šaut ar šaujamieroci, pneimatisko ieroci, loku, arbaletu, ieroci, kuru darbina muskuļu spēks, vai izmantot metamos aukstos ieročus, apgūst drošības prasības un nepieciešamās iemaņas ar tiem rīkoties, to konstrukciju, sastāvdaļu darbību un nozīmi vai rīkojas ar tiem šaušanas instruktora vai trenera tiešā vadībā un pēc tā komandas.</w:t>
            </w:r>
          </w:p>
          <w:p w:rsidR="00AC68ED" w:rsidRDefault="00AC68ED" w:rsidP="00583EA8">
            <w:pPr>
              <w:shd w:val="clear" w:color="auto" w:fill="FFFFFF"/>
              <w:contextualSpacing/>
            </w:pPr>
          </w:p>
          <w:p w:rsidR="004059FD" w:rsidRPr="004059FD" w:rsidRDefault="004059FD" w:rsidP="00583EA8">
            <w:pPr>
              <w:shd w:val="clear" w:color="auto" w:fill="FFFFFF"/>
              <w:contextualSpacing/>
            </w:pPr>
            <w:r w:rsidRPr="004059FD">
              <w:t>40. Šaušanas instruktors vai treneris kontrolē, kā personas ievēro drošības prasības.”</w:t>
            </w:r>
          </w:p>
          <w:p w:rsidR="00AC68ED" w:rsidRDefault="00AC68ED" w:rsidP="00583EA8">
            <w:pPr>
              <w:pStyle w:val="ListParagraph"/>
              <w:shd w:val="clear" w:color="auto" w:fill="FFFFFF"/>
              <w:spacing w:after="0" w:line="240" w:lineRule="auto"/>
              <w:ind w:left="0"/>
              <w:jc w:val="both"/>
              <w:rPr>
                <w:rFonts w:ascii="Times New Roman" w:hAnsi="Times New Roman"/>
                <w:sz w:val="24"/>
                <w:szCs w:val="24"/>
              </w:rPr>
            </w:pPr>
          </w:p>
          <w:p w:rsidR="004059FD" w:rsidRPr="004059FD" w:rsidRDefault="004059FD" w:rsidP="00583EA8">
            <w:pPr>
              <w:pStyle w:val="ListParagraph"/>
              <w:shd w:val="clear" w:color="auto" w:fill="FFFFFF"/>
              <w:spacing w:after="0" w:line="240" w:lineRule="auto"/>
              <w:ind w:left="0"/>
              <w:jc w:val="both"/>
              <w:rPr>
                <w:rFonts w:ascii="Times New Roman" w:hAnsi="Times New Roman"/>
                <w:sz w:val="24"/>
                <w:szCs w:val="24"/>
              </w:rPr>
            </w:pPr>
            <w:r w:rsidRPr="004059FD">
              <w:rPr>
                <w:rFonts w:ascii="Times New Roman" w:hAnsi="Times New Roman"/>
                <w:sz w:val="24"/>
                <w:szCs w:val="24"/>
              </w:rPr>
              <w:t xml:space="preserve">48. Aizliegts rīkoties ar ieroci personai, kura ir alkoholisko dzērienu, narkotisko, psihotropo vai citu apreibinošo vielu iespaidā vai tādā stāvoklī, kas rada pamatu domāt, ka persona ieroča </w:t>
            </w:r>
            <w:r w:rsidRPr="004059FD">
              <w:rPr>
                <w:rFonts w:ascii="Times New Roman" w:hAnsi="Times New Roman"/>
                <w:sz w:val="24"/>
                <w:szCs w:val="24"/>
              </w:rPr>
              <w:lastRenderedPageBreak/>
              <w:t>izmantošanas laikā var rīkoties neadekvāti vai izraisīt nejaušu šāvienu. Ja šaušanas instruktoram vai trenerim ir pamats uzskatīt, ka persona ir apreibinošu vielu iespaidā vai tādā stāvoklī, kādā nevar droši izmantot ieroci, viņš neatļauj izmantot ieroci.”</w:t>
            </w:r>
          </w:p>
        </w:tc>
        <w:tc>
          <w:tcPr>
            <w:tcW w:w="4369" w:type="dxa"/>
            <w:tcBorders>
              <w:left w:val="single" w:sz="6" w:space="0" w:color="000000"/>
              <w:bottom w:val="single" w:sz="4" w:space="0" w:color="auto"/>
              <w:right w:val="single" w:sz="6" w:space="0" w:color="000000"/>
            </w:tcBorders>
          </w:tcPr>
          <w:p w:rsidR="004059FD" w:rsidRPr="00A0381D" w:rsidRDefault="004059FD" w:rsidP="00437779">
            <w:pPr>
              <w:ind w:firstLine="433"/>
              <w:contextualSpacing/>
              <w:jc w:val="center"/>
              <w:rPr>
                <w:b/>
              </w:rPr>
            </w:pPr>
            <w:r w:rsidRPr="00A0381D">
              <w:rPr>
                <w:b/>
              </w:rPr>
              <w:lastRenderedPageBreak/>
              <w:t>Tieslietu ministrija</w:t>
            </w:r>
          </w:p>
          <w:p w:rsidR="004059FD" w:rsidRPr="00A0381D" w:rsidRDefault="004059FD" w:rsidP="00437779">
            <w:pPr>
              <w:ind w:firstLine="433"/>
              <w:contextualSpacing/>
              <w:jc w:val="center"/>
              <w:rPr>
                <w:b/>
              </w:rPr>
            </w:pPr>
            <w:r w:rsidRPr="00A0381D">
              <w:rPr>
                <w:b/>
              </w:rPr>
              <w:t>(30.02.2020., Nr.1-9.1/103)</w:t>
            </w:r>
          </w:p>
          <w:p w:rsidR="004059FD" w:rsidRPr="00A0381D" w:rsidRDefault="004059FD" w:rsidP="00583EA8">
            <w:pPr>
              <w:ind w:firstLine="433"/>
              <w:contextualSpacing/>
              <w:jc w:val="both"/>
              <w:rPr>
                <w:b/>
              </w:rPr>
            </w:pPr>
            <w:r w:rsidRPr="00A0381D">
              <w:t>Vēršam uzmanību, ka projekta 38., 39. un 40. punktā ietvertais regulējums daļēji dublē Ieroču aprites likuma 71. panta pirmo, piekto un septīto daļu, bet projekta 48. punktā ietvertais regulējums daļēji dublē Ieroču aprites likuma 70. panta devīto daļu. Atbilstoši minētajam lūdzam precizēt projektu, ievērojot noteikumu Nr. 108 3.2. apakšpunktu.</w:t>
            </w:r>
          </w:p>
        </w:tc>
        <w:tc>
          <w:tcPr>
            <w:tcW w:w="3969" w:type="dxa"/>
            <w:tcBorders>
              <w:left w:val="single" w:sz="6" w:space="0" w:color="000000"/>
              <w:bottom w:val="single" w:sz="4" w:space="0" w:color="auto"/>
              <w:right w:val="single" w:sz="6" w:space="0" w:color="000000"/>
            </w:tcBorders>
          </w:tcPr>
          <w:p w:rsidR="001474F2" w:rsidRPr="001474F2" w:rsidRDefault="001474F2" w:rsidP="001474F2">
            <w:pPr>
              <w:pStyle w:val="naisc"/>
              <w:spacing w:before="0" w:after="0"/>
              <w:ind w:firstLine="27"/>
              <w:contextualSpacing/>
              <w:rPr>
                <w:b/>
              </w:rPr>
            </w:pPr>
            <w:r w:rsidRPr="001474F2">
              <w:rPr>
                <w:b/>
              </w:rPr>
              <w:t>Iebildums ir ņemts vērā.</w:t>
            </w:r>
          </w:p>
          <w:p w:rsidR="004059FD" w:rsidRPr="00A0381D" w:rsidRDefault="004059FD" w:rsidP="00583EA8">
            <w:pPr>
              <w:pStyle w:val="naisc"/>
              <w:spacing w:before="0" w:after="0"/>
              <w:ind w:firstLine="27"/>
              <w:contextualSpacing/>
              <w:rPr>
                <w:b/>
              </w:rPr>
            </w:pPr>
          </w:p>
        </w:tc>
        <w:tc>
          <w:tcPr>
            <w:tcW w:w="3144" w:type="dxa"/>
            <w:tcBorders>
              <w:top w:val="single" w:sz="4" w:space="0" w:color="auto"/>
              <w:left w:val="single" w:sz="4" w:space="0" w:color="auto"/>
              <w:bottom w:val="single" w:sz="4" w:space="0" w:color="auto"/>
            </w:tcBorders>
          </w:tcPr>
          <w:p w:rsidR="004059FD" w:rsidRPr="00A0381D" w:rsidRDefault="001474F2" w:rsidP="00583EA8">
            <w:pPr>
              <w:contextualSpacing/>
            </w:pPr>
            <w:r w:rsidRPr="001474F2">
              <w:t xml:space="preserve">Attiecīgi Projekta punkti ir svītroti.  </w:t>
            </w:r>
          </w:p>
        </w:tc>
      </w:tr>
      <w:tr w:rsidR="00B6360F" w:rsidRPr="00A0381D" w:rsidTr="00B205FD">
        <w:tc>
          <w:tcPr>
            <w:tcW w:w="616" w:type="dxa"/>
            <w:tcBorders>
              <w:left w:val="single" w:sz="6" w:space="0" w:color="000000"/>
              <w:bottom w:val="single" w:sz="4" w:space="0" w:color="auto"/>
              <w:right w:val="single" w:sz="6" w:space="0" w:color="000000"/>
            </w:tcBorders>
          </w:tcPr>
          <w:p w:rsidR="00B6360F" w:rsidRPr="00A0381D" w:rsidRDefault="00960F77" w:rsidP="00583EA8">
            <w:pPr>
              <w:pStyle w:val="naisc"/>
              <w:spacing w:before="0" w:after="0"/>
              <w:ind w:firstLine="27"/>
              <w:contextualSpacing/>
              <w:jc w:val="left"/>
            </w:pPr>
            <w:r>
              <w:t>15</w:t>
            </w:r>
            <w:r w:rsidR="00B6360F">
              <w:t>.</w:t>
            </w:r>
          </w:p>
        </w:tc>
        <w:tc>
          <w:tcPr>
            <w:tcW w:w="3145" w:type="dxa"/>
            <w:gridSpan w:val="2"/>
            <w:tcBorders>
              <w:left w:val="single" w:sz="6" w:space="0" w:color="000000"/>
              <w:bottom w:val="single" w:sz="4" w:space="0" w:color="auto"/>
              <w:right w:val="single" w:sz="6" w:space="0" w:color="000000"/>
            </w:tcBorders>
          </w:tcPr>
          <w:p w:rsidR="00B6360F" w:rsidRPr="0087147A" w:rsidRDefault="0087147A" w:rsidP="00583EA8">
            <w:pPr>
              <w:pStyle w:val="ListParagraph"/>
              <w:shd w:val="clear" w:color="auto" w:fill="FFFFFF"/>
              <w:spacing w:after="0" w:line="240" w:lineRule="auto"/>
              <w:ind w:left="0"/>
              <w:jc w:val="both"/>
              <w:rPr>
                <w:rFonts w:ascii="Times New Roman" w:hAnsi="Times New Roman"/>
                <w:sz w:val="24"/>
                <w:szCs w:val="24"/>
              </w:rPr>
            </w:pPr>
            <w:r w:rsidRPr="0087147A">
              <w:rPr>
                <w:rFonts w:ascii="Times New Roman" w:hAnsi="Times New Roman"/>
                <w:sz w:val="24"/>
                <w:szCs w:val="24"/>
              </w:rPr>
              <w:t>43. Personu šautuvē reģistrē apmeklētāju reģistrācijas žurnālā, bet sporta organizāciju treniņgrupu (komandu) vai izglītības iestāžu mācību grupu apmeklējumus uzskaita mācību un treniņu uzskaites žurnāl</w:t>
            </w:r>
            <w:r w:rsidR="007220A7">
              <w:rPr>
                <w:rFonts w:ascii="Times New Roman" w:hAnsi="Times New Roman"/>
                <w:sz w:val="24"/>
                <w:szCs w:val="24"/>
              </w:rPr>
              <w:t>ā, veicot attiecīgus ierakstus.</w:t>
            </w:r>
          </w:p>
        </w:tc>
        <w:tc>
          <w:tcPr>
            <w:tcW w:w="4369" w:type="dxa"/>
            <w:tcBorders>
              <w:left w:val="single" w:sz="6" w:space="0" w:color="000000"/>
              <w:bottom w:val="single" w:sz="4" w:space="0" w:color="auto"/>
              <w:right w:val="single" w:sz="6" w:space="0" w:color="000000"/>
            </w:tcBorders>
          </w:tcPr>
          <w:p w:rsidR="004A59B6" w:rsidRPr="00A0381D" w:rsidRDefault="004A59B6" w:rsidP="00E448D9">
            <w:pPr>
              <w:ind w:firstLine="433"/>
              <w:contextualSpacing/>
              <w:jc w:val="center"/>
              <w:rPr>
                <w:b/>
              </w:rPr>
            </w:pPr>
            <w:r w:rsidRPr="00A0381D">
              <w:rPr>
                <w:b/>
              </w:rPr>
              <w:t>Tieslietu ministrija</w:t>
            </w:r>
          </w:p>
          <w:p w:rsidR="004A59B6" w:rsidRPr="00A0381D" w:rsidRDefault="004A59B6" w:rsidP="00E448D9">
            <w:pPr>
              <w:ind w:firstLine="433"/>
              <w:contextualSpacing/>
              <w:jc w:val="center"/>
              <w:rPr>
                <w:b/>
              </w:rPr>
            </w:pPr>
            <w:r w:rsidRPr="00A0381D">
              <w:rPr>
                <w:b/>
              </w:rPr>
              <w:t>(30.02.2020., Nr.1-9.1/103)</w:t>
            </w:r>
          </w:p>
          <w:p w:rsidR="00B6360F" w:rsidRDefault="004A59B6" w:rsidP="00583EA8">
            <w:pPr>
              <w:ind w:firstLine="433"/>
              <w:contextualSpacing/>
              <w:jc w:val="both"/>
            </w:pPr>
            <w:r w:rsidRPr="00A0381D">
              <w:t>Vēršam uzmanību, ka nav skaidrs, kas ir projekta 43. punktā minētais mācību un treniņu uzskaites žurnāls, kā arī vai tam nav jānosaka prasības, kā tās ir noteiktas projekta 21. punktā apmeklētāju reģistrācijas žurnālam. Lūdzam precizēt projektu vai sniegt atbilstošu skaidrojumu anotācijā.</w:t>
            </w:r>
          </w:p>
          <w:p w:rsidR="0087147A" w:rsidRDefault="0087147A" w:rsidP="00583EA8">
            <w:pPr>
              <w:ind w:firstLine="433"/>
              <w:contextualSpacing/>
              <w:jc w:val="both"/>
            </w:pPr>
          </w:p>
          <w:p w:rsidR="0087147A" w:rsidRDefault="00FD7D71" w:rsidP="00583EA8">
            <w:pPr>
              <w:contextualSpacing/>
              <w:jc w:val="center"/>
              <w:rPr>
                <w:b/>
              </w:rPr>
            </w:pPr>
            <w:r>
              <w:rPr>
                <w:b/>
              </w:rPr>
              <w:t>B</w:t>
            </w:r>
            <w:r w:rsidR="0087147A">
              <w:rPr>
                <w:b/>
              </w:rPr>
              <w:t>iedrība “Latvijas Mednieku Asociācija”</w:t>
            </w:r>
          </w:p>
          <w:p w:rsidR="0087147A" w:rsidRDefault="0087147A" w:rsidP="00583EA8">
            <w:pPr>
              <w:contextualSpacing/>
              <w:jc w:val="center"/>
              <w:rPr>
                <w:b/>
              </w:rPr>
            </w:pPr>
            <w:r>
              <w:rPr>
                <w:b/>
              </w:rPr>
              <w:t>(30.01.2020.)</w:t>
            </w:r>
          </w:p>
          <w:p w:rsidR="0087147A" w:rsidRDefault="0087147A" w:rsidP="00583EA8">
            <w:pPr>
              <w:ind w:firstLine="433"/>
              <w:contextualSpacing/>
              <w:jc w:val="both"/>
            </w:pPr>
            <w:r>
              <w:t xml:space="preserve">Lūdzam svītrot noteikumu 43. punktu, jo pašlaik nepastāv vienotu kritēriju, kā žurnāls būtu aizpildāms, jo dažādās šautuvēs žurnāli ir dažādi. Vienā prasa ierakstīt datumu un personas vārdu/uzvārdu, citās - jāieraksta arī personas kods. Ņemot vērā stingros nosacījumus datu aizsardzībā, uzskatām, ka šis ir lieks apgrūtinājums šautuvēm, papildus vēl rūpēties par personas datu aizsardzību. Tāpat uzskatām, ka esošajos apstākļos, personai ierakstot savus datus </w:t>
            </w:r>
            <w:r>
              <w:lastRenderedPageBreak/>
              <w:t>žurnālā, nav iespējams garantēt to drošību, kas ir pretrunā ar Eiropas Padomes noteiktajiem nosacījumiem. Tāpat uzskatām, ka šī prasība ir arhaiska un novecojusi. Ja nu tomēr ir jāveic šautuves apmeklētāju reģistrācija, aicinām noteikt noteikumos, ka pietiek ar personas vārdu un uzvārdu, kā arī parakstu.</w:t>
            </w:r>
          </w:p>
          <w:p w:rsidR="0070747F" w:rsidRPr="00A0381D" w:rsidRDefault="0070747F" w:rsidP="00583EA8">
            <w:pPr>
              <w:ind w:firstLine="433"/>
              <w:contextualSpacing/>
              <w:jc w:val="both"/>
              <w:rPr>
                <w:b/>
              </w:rPr>
            </w:pPr>
          </w:p>
        </w:tc>
        <w:tc>
          <w:tcPr>
            <w:tcW w:w="3969" w:type="dxa"/>
            <w:tcBorders>
              <w:left w:val="single" w:sz="6" w:space="0" w:color="000000"/>
              <w:bottom w:val="single" w:sz="4" w:space="0" w:color="auto"/>
              <w:right w:val="single" w:sz="6" w:space="0" w:color="000000"/>
            </w:tcBorders>
          </w:tcPr>
          <w:p w:rsidR="001474F2" w:rsidRPr="001474F2" w:rsidRDefault="001474F2" w:rsidP="001474F2">
            <w:pPr>
              <w:pStyle w:val="naisc"/>
              <w:rPr>
                <w:b/>
              </w:rPr>
            </w:pPr>
            <w:r w:rsidRPr="001474F2">
              <w:rPr>
                <w:b/>
              </w:rPr>
              <w:lastRenderedPageBreak/>
              <w:t>Iebildums ir ņemts vērā.</w:t>
            </w:r>
          </w:p>
          <w:p w:rsidR="00B6360F" w:rsidRPr="00AB2D21" w:rsidRDefault="00AB2D21" w:rsidP="00E448D9">
            <w:pPr>
              <w:pStyle w:val="naisc"/>
              <w:spacing w:before="0" w:after="0"/>
              <w:ind w:firstLine="27"/>
              <w:contextualSpacing/>
              <w:jc w:val="both"/>
              <w:rPr>
                <w:bCs/>
              </w:rPr>
            </w:pPr>
            <w:r>
              <w:rPr>
                <w:bCs/>
              </w:rPr>
              <w:t>A</w:t>
            </w:r>
            <w:r w:rsidRPr="00AB2D21">
              <w:rPr>
                <w:bCs/>
              </w:rPr>
              <w:t>pmeklētāju reģistrā</w:t>
            </w:r>
            <w:r>
              <w:rPr>
                <w:bCs/>
              </w:rPr>
              <w:t>cijas un instruktāžas žurnāls ir nepieciešams, lai Valsts policija varētu nodrošināt ieroču aprites kontroli. Šobrīd Valsts policijas rīcībā nav citu piemēroto instrumentu, kas nodrošinātu personu, kas izmanto ieročus kontroli un izmantojamo ieroču izsekojamību. Notiek darbs Eiropas Komisijas finansēta projekta</w:t>
            </w:r>
            <w:r w:rsidRPr="00AB2D21">
              <w:rPr>
                <w:bCs/>
              </w:rPr>
              <w:t xml:space="preserve"> SRAP2</w:t>
            </w:r>
            <w:r>
              <w:rPr>
                <w:bCs/>
              </w:rPr>
              <w:t xml:space="preserve"> ietvaros, lai</w:t>
            </w:r>
            <w:r w:rsidR="00A45FC9">
              <w:rPr>
                <w:bCs/>
              </w:rPr>
              <w:t xml:space="preserve"> izstrādāt risinājumus</w:t>
            </w:r>
            <w:r>
              <w:rPr>
                <w:bCs/>
              </w:rPr>
              <w:t xml:space="preserve"> iero</w:t>
            </w:r>
            <w:r w:rsidR="00A45FC9">
              <w:rPr>
                <w:bCs/>
              </w:rPr>
              <w:t>ču aprites kontroles modernizācijai</w:t>
            </w:r>
            <w:r>
              <w:rPr>
                <w:bCs/>
              </w:rPr>
              <w:t xml:space="preserve"> izmantojot jaunus tehniskus risinājumus. </w:t>
            </w:r>
          </w:p>
        </w:tc>
        <w:tc>
          <w:tcPr>
            <w:tcW w:w="3144" w:type="dxa"/>
            <w:tcBorders>
              <w:top w:val="single" w:sz="4" w:space="0" w:color="auto"/>
              <w:left w:val="single" w:sz="4" w:space="0" w:color="auto"/>
              <w:bottom w:val="single" w:sz="4" w:space="0" w:color="auto"/>
            </w:tcBorders>
          </w:tcPr>
          <w:p w:rsidR="001474F2" w:rsidRPr="001474F2" w:rsidRDefault="001474F2" w:rsidP="001474F2">
            <w:pPr>
              <w:contextualSpacing/>
              <w:rPr>
                <w:bCs/>
              </w:rPr>
            </w:pPr>
            <w:r w:rsidRPr="001474F2">
              <w:rPr>
                <w:bCs/>
              </w:rPr>
              <w:t>14.</w:t>
            </w:r>
            <w:r w:rsidR="00C90EAC" w:rsidRPr="001474F2">
              <w:rPr>
                <w:bCs/>
              </w:rPr>
              <w:t>Šautuves īpašnieks šautuvē nodrošina:</w:t>
            </w:r>
          </w:p>
          <w:p w:rsidR="001474F2" w:rsidRPr="001474F2" w:rsidRDefault="001474F2" w:rsidP="001474F2">
            <w:pPr>
              <w:contextualSpacing/>
              <w:rPr>
                <w:bCs/>
              </w:rPr>
            </w:pPr>
            <w:r w:rsidRPr="001474F2">
              <w:rPr>
                <w:bCs/>
              </w:rPr>
              <w:t>14.8.</w:t>
            </w:r>
            <w:r w:rsidRPr="001474F2">
              <w:rPr>
                <w:b/>
              </w:rPr>
              <w:t xml:space="preserve"> </w:t>
            </w:r>
            <w:r w:rsidRPr="001474F2">
              <w:rPr>
                <w:bCs/>
              </w:rPr>
              <w:t>apmeklētāju reģistrācijas un instruktāžas žurnāla (3.pielikums) iekārtošanu un aizpildīšanu;</w:t>
            </w:r>
          </w:p>
          <w:p w:rsidR="001474F2" w:rsidRPr="001474F2" w:rsidRDefault="001474F2" w:rsidP="00E448D9">
            <w:pPr>
              <w:contextualSpacing/>
              <w:jc w:val="both"/>
            </w:pPr>
            <w:r>
              <w:t>22.</w:t>
            </w:r>
            <w:r w:rsidRPr="001474F2">
              <w:t>Personas, kas ieradušās šautuvē uz treniņšaušanu, šaušanas instruktors reģistrē apmeklētāju reģistrācijas un instruktāžas žurnālā un veic instruktāžu par šautuves noteikumu ievērošanu šautuvē. Persona parakstās apmeklētāju reģistrācijas un instruktāžas žurnālā par dalību treniņšaušanā, ka a</w:t>
            </w:r>
            <w:r w:rsidR="00A45FC9">
              <w:t xml:space="preserve">rī ar parakstu apliecina, ka ir </w:t>
            </w:r>
            <w:r w:rsidRPr="001474F2">
              <w:t>iepazinusies ar šautuves</w:t>
            </w:r>
            <w:r w:rsidR="00A45FC9">
              <w:t xml:space="preserve"> </w:t>
            </w:r>
            <w:r w:rsidRPr="001474F2">
              <w:t>nolikuma drošības noteikumu prasībām un ir atbildīgās par to ievērošanu.</w:t>
            </w:r>
          </w:p>
          <w:p w:rsidR="001474F2" w:rsidRPr="00A0381D" w:rsidRDefault="001474F2" w:rsidP="00583EA8">
            <w:pPr>
              <w:contextualSpacing/>
            </w:pPr>
          </w:p>
        </w:tc>
      </w:tr>
      <w:tr w:rsidR="00915245" w:rsidRPr="00A0381D" w:rsidTr="00B205FD">
        <w:tc>
          <w:tcPr>
            <w:tcW w:w="616" w:type="dxa"/>
            <w:tcBorders>
              <w:left w:val="single" w:sz="6" w:space="0" w:color="000000"/>
              <w:bottom w:val="single" w:sz="4" w:space="0" w:color="auto"/>
              <w:right w:val="single" w:sz="6" w:space="0" w:color="000000"/>
            </w:tcBorders>
          </w:tcPr>
          <w:p w:rsidR="00915245" w:rsidRPr="00A0381D" w:rsidRDefault="00960F77" w:rsidP="00583EA8">
            <w:pPr>
              <w:pStyle w:val="naisc"/>
              <w:spacing w:before="0" w:after="0"/>
              <w:ind w:firstLine="27"/>
              <w:contextualSpacing/>
              <w:jc w:val="left"/>
            </w:pPr>
            <w:r>
              <w:t>16</w:t>
            </w:r>
            <w:r w:rsidR="00915245">
              <w:t>.</w:t>
            </w:r>
          </w:p>
        </w:tc>
        <w:tc>
          <w:tcPr>
            <w:tcW w:w="3145" w:type="dxa"/>
            <w:gridSpan w:val="2"/>
            <w:tcBorders>
              <w:left w:val="single" w:sz="6" w:space="0" w:color="000000"/>
              <w:bottom w:val="single" w:sz="4" w:space="0" w:color="auto"/>
              <w:right w:val="single" w:sz="6" w:space="0" w:color="000000"/>
            </w:tcBorders>
          </w:tcPr>
          <w:p w:rsidR="00915245" w:rsidRPr="00915245" w:rsidRDefault="00915245" w:rsidP="00583EA8">
            <w:pPr>
              <w:pStyle w:val="ListParagraph"/>
              <w:shd w:val="clear" w:color="auto" w:fill="FFFFFF"/>
              <w:spacing w:after="0" w:line="240" w:lineRule="auto"/>
              <w:ind w:left="0"/>
              <w:jc w:val="both"/>
              <w:rPr>
                <w:rFonts w:ascii="Times New Roman" w:hAnsi="Times New Roman"/>
                <w:sz w:val="24"/>
                <w:szCs w:val="24"/>
              </w:rPr>
            </w:pPr>
            <w:r w:rsidRPr="00915245">
              <w:rPr>
                <w:rFonts w:ascii="Times New Roman" w:hAnsi="Times New Roman"/>
                <w:sz w:val="24"/>
                <w:szCs w:val="24"/>
              </w:rPr>
              <w:t>65. Personai, kura izdara treniņšaušanu, šaujot ar šaujamieroci, un personām, kuras atrodas tuvu šaušanas līnijai, ieteicams lietot ausu aizsarglīdzekļus (austiņas, aizbāžņus). Personas, kuras ir jaunākas par 18 gadiem, minētos ausu aizsarglīdzekļus lieto obligāti.</w:t>
            </w:r>
          </w:p>
        </w:tc>
        <w:tc>
          <w:tcPr>
            <w:tcW w:w="4369" w:type="dxa"/>
            <w:tcBorders>
              <w:left w:val="single" w:sz="6" w:space="0" w:color="000000"/>
              <w:bottom w:val="single" w:sz="4" w:space="0" w:color="auto"/>
              <w:right w:val="single" w:sz="6" w:space="0" w:color="000000"/>
            </w:tcBorders>
          </w:tcPr>
          <w:p w:rsidR="00915245" w:rsidRPr="00A0381D" w:rsidRDefault="00915245" w:rsidP="006334B7">
            <w:pPr>
              <w:ind w:firstLine="433"/>
              <w:contextualSpacing/>
              <w:jc w:val="center"/>
              <w:rPr>
                <w:b/>
              </w:rPr>
            </w:pPr>
            <w:r w:rsidRPr="00A0381D">
              <w:rPr>
                <w:b/>
              </w:rPr>
              <w:t>Zemkopības ministrija</w:t>
            </w:r>
          </w:p>
          <w:p w:rsidR="00915245" w:rsidRPr="004D27C4" w:rsidRDefault="00915245" w:rsidP="006334B7">
            <w:pPr>
              <w:ind w:firstLine="433"/>
              <w:contextualSpacing/>
              <w:jc w:val="center"/>
              <w:rPr>
                <w:b/>
                <w:noProof/>
              </w:rPr>
            </w:pPr>
            <w:r w:rsidRPr="004D27C4">
              <w:rPr>
                <w:b/>
                <w:noProof/>
              </w:rPr>
              <w:t>(14.02.2020., 3.2-2e/317/2020)</w:t>
            </w:r>
          </w:p>
          <w:p w:rsidR="00915245" w:rsidRDefault="00915245" w:rsidP="00583EA8">
            <w:pPr>
              <w:ind w:firstLine="433"/>
              <w:contextualSpacing/>
              <w:jc w:val="both"/>
              <w:rPr>
                <w:rFonts w:eastAsia="Calibri"/>
              </w:rPr>
            </w:pPr>
            <w:r w:rsidRPr="00A0381D">
              <w:rPr>
                <w:rFonts w:eastAsia="Calibri"/>
              </w:rPr>
              <w:t>Lūdzam projekta 65.punkta regulējumu attiecināt tikai uz gadījumiem, kad netiek lietoti šāviena trokšņa slāpētāji (klusinātāji).</w:t>
            </w:r>
          </w:p>
          <w:p w:rsidR="00915245" w:rsidRDefault="00915245" w:rsidP="00583EA8">
            <w:pPr>
              <w:ind w:firstLine="433"/>
              <w:contextualSpacing/>
              <w:jc w:val="both"/>
              <w:rPr>
                <w:rFonts w:eastAsia="Calibri"/>
              </w:rPr>
            </w:pPr>
          </w:p>
          <w:p w:rsidR="00915245" w:rsidRPr="004D27C4" w:rsidRDefault="00915245" w:rsidP="00583EA8">
            <w:pPr>
              <w:contextualSpacing/>
              <w:jc w:val="center"/>
              <w:rPr>
                <w:rFonts w:eastAsia="Calibri"/>
                <w:b/>
              </w:rPr>
            </w:pPr>
            <w:r w:rsidRPr="004D27C4">
              <w:rPr>
                <w:rFonts w:eastAsia="Calibri"/>
                <w:b/>
              </w:rPr>
              <w:t>Biedrība “Latvijas Mednieku asociācija”</w:t>
            </w:r>
          </w:p>
          <w:p w:rsidR="004D27C4" w:rsidRPr="004D27C4" w:rsidRDefault="004D27C4" w:rsidP="00583EA8">
            <w:pPr>
              <w:contextualSpacing/>
              <w:jc w:val="center"/>
              <w:rPr>
                <w:rFonts w:eastAsia="Calibri"/>
                <w:b/>
              </w:rPr>
            </w:pPr>
            <w:r w:rsidRPr="004D27C4">
              <w:rPr>
                <w:rFonts w:eastAsia="Calibri"/>
                <w:b/>
              </w:rPr>
              <w:t>(30.01.2020.)</w:t>
            </w:r>
          </w:p>
          <w:p w:rsidR="00915245" w:rsidRDefault="004D27C4" w:rsidP="00583EA8">
            <w:pPr>
              <w:contextualSpacing/>
              <w:jc w:val="both"/>
              <w:rPr>
                <w:rFonts w:eastAsia="Calibri"/>
              </w:rPr>
            </w:pPr>
            <w:r>
              <w:rPr>
                <w:rFonts w:eastAsia="Calibri"/>
              </w:rPr>
              <w:t>Lūdzam pārskatīt 65.punktu, jo dzirdes aizsardzības līdzekļi nav vajadzīgi, ja tiek lietots trokšņu slāpētājs. Šādus nosacījumus būtu jāieraksta šautuves lietošanas iekšējos noteikumos, nevis Ministru kabineta noteikumos.</w:t>
            </w:r>
          </w:p>
          <w:p w:rsidR="0070747F" w:rsidRPr="004D27C4" w:rsidRDefault="0070747F" w:rsidP="00583EA8">
            <w:pPr>
              <w:contextualSpacing/>
              <w:jc w:val="both"/>
              <w:rPr>
                <w:rFonts w:eastAsia="Calibri"/>
              </w:rPr>
            </w:pPr>
          </w:p>
        </w:tc>
        <w:tc>
          <w:tcPr>
            <w:tcW w:w="3969" w:type="dxa"/>
            <w:tcBorders>
              <w:left w:val="single" w:sz="6" w:space="0" w:color="000000"/>
              <w:bottom w:val="single" w:sz="4" w:space="0" w:color="auto"/>
              <w:right w:val="single" w:sz="6" w:space="0" w:color="000000"/>
            </w:tcBorders>
          </w:tcPr>
          <w:p w:rsidR="00A45FC9" w:rsidRPr="00A45FC9" w:rsidRDefault="00A45FC9" w:rsidP="00A45FC9">
            <w:pPr>
              <w:pStyle w:val="naisc"/>
              <w:spacing w:before="0" w:after="0"/>
              <w:ind w:firstLine="27"/>
              <w:contextualSpacing/>
              <w:rPr>
                <w:b/>
              </w:rPr>
            </w:pPr>
            <w:r w:rsidRPr="00A45FC9">
              <w:rPr>
                <w:b/>
              </w:rPr>
              <w:t>Iebildums ir ņemts vērā.</w:t>
            </w:r>
          </w:p>
          <w:p w:rsidR="00915245" w:rsidRPr="00A45FC9" w:rsidRDefault="00A45FC9" w:rsidP="00A45FC9">
            <w:pPr>
              <w:pStyle w:val="naisc"/>
              <w:spacing w:before="0" w:after="0"/>
              <w:ind w:firstLine="27"/>
              <w:contextualSpacing/>
              <w:jc w:val="both"/>
            </w:pPr>
            <w:r w:rsidRPr="00A45FC9">
              <w:t>Persona var pašregulācijas ceļā izlemt par nepieciešamību izmantot dzirdzes aizsarglīdzekļus vai</w:t>
            </w:r>
            <w:r>
              <w:t xml:space="preserve"> ieroču īpašnieks var izlemt par</w:t>
            </w:r>
            <w:r w:rsidRPr="00A45FC9">
              <w:t xml:space="preserve"> konkr</w:t>
            </w:r>
            <w:r>
              <w:t>ēto</w:t>
            </w:r>
            <w:r w:rsidRPr="00A45FC9">
              <w:t xml:space="preserve"> ieroču </w:t>
            </w:r>
            <w:r>
              <w:t>sastāvdaļu izmantošanu</w:t>
            </w:r>
            <w:r w:rsidRPr="00A45FC9">
              <w:t xml:space="preserve"> ievērojot ieroču aprites tiesisko regulējumu, kas pasarga dzirdi.</w:t>
            </w:r>
            <w:r>
              <w:t xml:space="preserve"> Piemēram, biatlonā (olimpiskajā sporta veidā) neizmanto nedz pasīvas vai aktīvas austiņas, nedz trokšņu slāpētājus (klusinātājus). </w:t>
            </w:r>
          </w:p>
        </w:tc>
        <w:tc>
          <w:tcPr>
            <w:tcW w:w="3144" w:type="dxa"/>
            <w:tcBorders>
              <w:top w:val="single" w:sz="4" w:space="0" w:color="auto"/>
              <w:left w:val="single" w:sz="4" w:space="0" w:color="auto"/>
              <w:bottom w:val="single" w:sz="4" w:space="0" w:color="auto"/>
            </w:tcBorders>
          </w:tcPr>
          <w:p w:rsidR="00915245" w:rsidRPr="00A0381D" w:rsidRDefault="00A45FC9" w:rsidP="00A45FC9">
            <w:pPr>
              <w:contextualSpacing/>
            </w:pPr>
            <w:r>
              <w:t xml:space="preserve">Attiecīgs punkts ir svītrots. </w:t>
            </w:r>
          </w:p>
        </w:tc>
      </w:tr>
      <w:tr w:rsidR="00C26355" w:rsidRPr="00A0381D" w:rsidTr="00B205FD">
        <w:tc>
          <w:tcPr>
            <w:tcW w:w="616" w:type="dxa"/>
            <w:tcBorders>
              <w:left w:val="single" w:sz="6" w:space="0" w:color="000000"/>
              <w:bottom w:val="single" w:sz="4" w:space="0" w:color="auto"/>
              <w:right w:val="single" w:sz="6" w:space="0" w:color="000000"/>
            </w:tcBorders>
          </w:tcPr>
          <w:p w:rsidR="00C26355" w:rsidRPr="00A0381D" w:rsidRDefault="00960F77" w:rsidP="00583EA8">
            <w:pPr>
              <w:pStyle w:val="naisc"/>
              <w:spacing w:before="0" w:after="0"/>
              <w:ind w:firstLine="27"/>
              <w:contextualSpacing/>
              <w:jc w:val="left"/>
            </w:pPr>
            <w:r>
              <w:t>17</w:t>
            </w:r>
            <w:r w:rsidR="00C26355">
              <w:t>.</w:t>
            </w:r>
          </w:p>
        </w:tc>
        <w:tc>
          <w:tcPr>
            <w:tcW w:w="3145" w:type="dxa"/>
            <w:gridSpan w:val="2"/>
            <w:tcBorders>
              <w:left w:val="single" w:sz="6" w:space="0" w:color="000000"/>
              <w:bottom w:val="single" w:sz="4" w:space="0" w:color="auto"/>
              <w:right w:val="single" w:sz="6" w:space="0" w:color="000000"/>
            </w:tcBorders>
          </w:tcPr>
          <w:p w:rsidR="00C26355" w:rsidRPr="00A0381D" w:rsidRDefault="00C26355" w:rsidP="00583EA8">
            <w:pPr>
              <w:shd w:val="clear" w:color="auto" w:fill="FFFFFF"/>
              <w:contextualSpacing/>
            </w:pPr>
            <w:r w:rsidRPr="00A0381D">
              <w:t>69. Šaušanas sporta sacensības (turpmāk – sacensības) notiek tikai</w:t>
            </w:r>
            <w:r w:rsidR="007220A7">
              <w:t xml:space="preserve"> pastāvīgi izveidotās šautuvēs.</w:t>
            </w:r>
          </w:p>
          <w:p w:rsidR="00C26355" w:rsidRPr="00A0381D" w:rsidRDefault="00C26355" w:rsidP="00583EA8">
            <w:pPr>
              <w:pStyle w:val="ListParagraph"/>
              <w:shd w:val="clear" w:color="auto" w:fill="FFFFFF"/>
              <w:spacing w:after="0" w:line="240" w:lineRule="auto"/>
              <w:ind w:left="0"/>
              <w:jc w:val="both"/>
              <w:rPr>
                <w:rFonts w:ascii="Times New Roman" w:hAnsi="Times New Roman"/>
                <w:sz w:val="24"/>
                <w:szCs w:val="24"/>
              </w:rPr>
            </w:pPr>
          </w:p>
        </w:tc>
        <w:tc>
          <w:tcPr>
            <w:tcW w:w="4369" w:type="dxa"/>
            <w:tcBorders>
              <w:left w:val="single" w:sz="6" w:space="0" w:color="000000"/>
              <w:bottom w:val="single" w:sz="4" w:space="0" w:color="auto"/>
              <w:right w:val="single" w:sz="6" w:space="0" w:color="000000"/>
            </w:tcBorders>
          </w:tcPr>
          <w:p w:rsidR="00C26355" w:rsidRPr="00C26355" w:rsidRDefault="00C26355" w:rsidP="00583EA8">
            <w:pPr>
              <w:contextualSpacing/>
              <w:jc w:val="center"/>
              <w:rPr>
                <w:b/>
              </w:rPr>
            </w:pPr>
            <w:r w:rsidRPr="00C26355">
              <w:rPr>
                <w:b/>
              </w:rPr>
              <w:t>Latvijas Sportinga Federācija</w:t>
            </w:r>
          </w:p>
          <w:p w:rsidR="00C26355" w:rsidRPr="00C26355" w:rsidRDefault="00C26355" w:rsidP="00583EA8">
            <w:pPr>
              <w:pStyle w:val="Heading1"/>
              <w:spacing w:before="0" w:beforeAutospacing="0" w:after="0" w:afterAutospacing="0"/>
              <w:contextualSpacing/>
              <w:jc w:val="both"/>
              <w:rPr>
                <w:b w:val="0"/>
                <w:bCs w:val="0"/>
                <w:color w:val="201C20"/>
                <w:sz w:val="24"/>
                <w:szCs w:val="24"/>
              </w:rPr>
            </w:pPr>
            <w:r w:rsidRPr="00C26355">
              <w:rPr>
                <w:b w:val="0"/>
                <w:bCs w:val="0"/>
                <w:color w:val="201C20"/>
                <w:sz w:val="24"/>
                <w:szCs w:val="24"/>
              </w:rPr>
              <w:t>Ierosinām MK Noteikumu 69.punktu atstāt negrozītu šādā redakcijā:</w:t>
            </w:r>
          </w:p>
          <w:p w:rsidR="00C26355" w:rsidRPr="00C26355" w:rsidRDefault="00C26355" w:rsidP="00583EA8">
            <w:pPr>
              <w:pStyle w:val="Heading1"/>
              <w:spacing w:before="0" w:beforeAutospacing="0" w:after="0" w:afterAutospacing="0"/>
              <w:contextualSpacing/>
              <w:jc w:val="both"/>
              <w:rPr>
                <w:color w:val="414142"/>
                <w:sz w:val="24"/>
                <w:szCs w:val="24"/>
                <w:shd w:val="clear" w:color="auto" w:fill="FFFFFF"/>
              </w:rPr>
            </w:pPr>
            <w:r w:rsidRPr="00C26355">
              <w:rPr>
                <w:color w:val="414142"/>
                <w:sz w:val="24"/>
                <w:szCs w:val="24"/>
                <w:shd w:val="clear" w:color="auto" w:fill="FFFFFF"/>
              </w:rPr>
              <w:t>69. Šaušanas sporta sacensības (turpmāk – sacensības) notiek tikai pastāvīgi izveidotās šautuvēs  vai vienreizējas lietošanas šaušanas stendos.</w:t>
            </w:r>
          </w:p>
          <w:p w:rsidR="00C26355" w:rsidRPr="00C26355" w:rsidRDefault="00C26355" w:rsidP="00583EA8">
            <w:pPr>
              <w:pStyle w:val="Heading1"/>
              <w:spacing w:before="0" w:beforeAutospacing="0" w:after="0" w:afterAutospacing="0"/>
              <w:ind w:firstLine="720"/>
              <w:contextualSpacing/>
              <w:jc w:val="both"/>
              <w:rPr>
                <w:sz w:val="24"/>
                <w:szCs w:val="24"/>
              </w:rPr>
            </w:pPr>
            <w:r w:rsidRPr="00C26355">
              <w:rPr>
                <w:b w:val="0"/>
                <w:bCs w:val="0"/>
                <w:color w:val="201C20"/>
                <w:sz w:val="24"/>
                <w:szCs w:val="24"/>
              </w:rPr>
              <w:t xml:space="preserve">Vienreizējas lietošanas šaušanas stendi ir nepieciešami divās šaušanas </w:t>
            </w:r>
            <w:r w:rsidRPr="00C26355">
              <w:rPr>
                <w:b w:val="0"/>
                <w:bCs w:val="0"/>
                <w:color w:val="201C20"/>
                <w:sz w:val="24"/>
                <w:szCs w:val="24"/>
              </w:rPr>
              <w:lastRenderedPageBreak/>
              <w:t>disciplīnās: “Sportings” un “Angļu sportings”. Rīkojot Latvijas mēroga, vai plašākas, sacensības jau daudzus gadus gan Eiropā, gan Pasaulē sacensību rīkotāji iziet no tradicionālajām šautuvju teritorijām, iznomājot zemes gabalus sacensību sarīkošanai. Tas saistīts ar “Sportinga” un “Angļu sportinga” disciplīnu mērķu trajektoriju dažādošanu, lai radītu vienādus sacensību apstākļus visiem sportistiem. Tuvākie piemēri mums ir Igaunijas Lielā balva 2018.g. sacensības notika izstrādātā degakmens karjerā. Latvijas čempionāts Sportingā vairākus gadus ir organizēts Valsts mežu platībās Grobiņas un Bārtas pagastos. Eiropā katru gadu čempionāts tiek organizēts gan uz lauksaimniecības zemēm, gan meža nogabalos, gan kalnos.</w:t>
            </w:r>
            <w:r w:rsidRPr="00C26355">
              <w:rPr>
                <w:b w:val="0"/>
                <w:bCs w:val="0"/>
                <w:color w:val="201C20"/>
                <w:sz w:val="24"/>
                <w:szCs w:val="24"/>
              </w:rPr>
              <w:tab/>
              <w:t> </w:t>
            </w:r>
          </w:p>
          <w:p w:rsidR="00C26355" w:rsidRDefault="00C26355" w:rsidP="00583EA8">
            <w:pPr>
              <w:pStyle w:val="Heading1"/>
              <w:spacing w:before="0" w:beforeAutospacing="0" w:after="0" w:afterAutospacing="0"/>
              <w:ind w:firstLine="720"/>
              <w:contextualSpacing/>
              <w:jc w:val="both"/>
              <w:rPr>
                <w:b w:val="0"/>
                <w:bCs w:val="0"/>
                <w:color w:val="201C20"/>
                <w:sz w:val="24"/>
                <w:szCs w:val="24"/>
              </w:rPr>
            </w:pPr>
            <w:r w:rsidRPr="00C26355">
              <w:rPr>
                <w:b w:val="0"/>
                <w:bCs w:val="0"/>
                <w:color w:val="201C20"/>
                <w:sz w:val="24"/>
                <w:szCs w:val="24"/>
              </w:rPr>
              <w:t>Ierosinām atstāt MK noteikumu  69. punktā iespēju iesniegt dokumentus un saņemt vienreizējas lietošanas atļaujas šautuvēm.</w:t>
            </w:r>
          </w:p>
          <w:p w:rsidR="0070747F" w:rsidRPr="00C26355" w:rsidRDefault="0070747F" w:rsidP="00583EA8">
            <w:pPr>
              <w:pStyle w:val="Heading1"/>
              <w:spacing w:before="0" w:beforeAutospacing="0" w:after="0" w:afterAutospacing="0"/>
              <w:ind w:firstLine="720"/>
              <w:contextualSpacing/>
              <w:jc w:val="both"/>
              <w:rPr>
                <w:b w:val="0"/>
                <w:bCs w:val="0"/>
                <w:color w:val="201C20"/>
                <w:sz w:val="24"/>
                <w:szCs w:val="24"/>
              </w:rPr>
            </w:pPr>
          </w:p>
        </w:tc>
        <w:tc>
          <w:tcPr>
            <w:tcW w:w="3969" w:type="dxa"/>
            <w:tcBorders>
              <w:left w:val="single" w:sz="6" w:space="0" w:color="000000"/>
              <w:bottom w:val="single" w:sz="4" w:space="0" w:color="auto"/>
              <w:right w:val="single" w:sz="6" w:space="0" w:color="000000"/>
            </w:tcBorders>
          </w:tcPr>
          <w:p w:rsidR="00454D3C" w:rsidRDefault="00454D3C" w:rsidP="00454D3C">
            <w:pPr>
              <w:pStyle w:val="naisc"/>
              <w:rPr>
                <w:b/>
              </w:rPr>
            </w:pPr>
            <w:r w:rsidRPr="00454D3C">
              <w:rPr>
                <w:b/>
              </w:rPr>
              <w:lastRenderedPageBreak/>
              <w:t>Iebildums ir ņemts vērā.</w:t>
            </w:r>
          </w:p>
          <w:p w:rsidR="00454D3C" w:rsidRPr="00454D3C" w:rsidRDefault="00454D3C" w:rsidP="006334B7">
            <w:pPr>
              <w:pStyle w:val="naisc"/>
              <w:jc w:val="both"/>
            </w:pPr>
            <w:r w:rsidRPr="00454D3C">
              <w:t>Projekt</w:t>
            </w:r>
            <w:r>
              <w:t xml:space="preserve">a tiesību normās </w:t>
            </w:r>
            <w:r w:rsidR="00CB7F81">
              <w:t>ir svītrotas atsauces</w:t>
            </w:r>
            <w:r w:rsidR="00CE39DF">
              <w:t xml:space="preserve"> un norādes</w:t>
            </w:r>
            <w:r w:rsidR="00CB7F81">
              <w:t xml:space="preserve"> uz pastāvīgi izveidotām šautuvēm.</w:t>
            </w:r>
            <w:r w:rsidR="002A382C">
              <w:t xml:space="preserve"> </w:t>
            </w:r>
          </w:p>
          <w:p w:rsidR="00C26355" w:rsidRPr="00A0381D" w:rsidRDefault="00C26355" w:rsidP="00583EA8">
            <w:pPr>
              <w:pStyle w:val="naisc"/>
              <w:spacing w:before="0" w:after="0"/>
              <w:ind w:firstLine="27"/>
              <w:contextualSpacing/>
              <w:rPr>
                <w:b/>
              </w:rPr>
            </w:pPr>
          </w:p>
        </w:tc>
        <w:tc>
          <w:tcPr>
            <w:tcW w:w="3144" w:type="dxa"/>
            <w:tcBorders>
              <w:top w:val="single" w:sz="4" w:space="0" w:color="auto"/>
              <w:left w:val="single" w:sz="4" w:space="0" w:color="auto"/>
              <w:bottom w:val="single" w:sz="4" w:space="0" w:color="auto"/>
            </w:tcBorders>
          </w:tcPr>
          <w:p w:rsidR="00C26355" w:rsidRPr="00A0381D" w:rsidRDefault="00454D3C" w:rsidP="002A382C">
            <w:pPr>
              <w:contextualSpacing/>
            </w:pPr>
            <w:r>
              <w:t xml:space="preserve">Attiecīgs punkts ir svītrots. </w:t>
            </w:r>
          </w:p>
        </w:tc>
      </w:tr>
      <w:tr w:rsidR="009155F2" w:rsidRPr="00A0381D" w:rsidTr="00B205FD">
        <w:tc>
          <w:tcPr>
            <w:tcW w:w="616" w:type="dxa"/>
            <w:tcBorders>
              <w:left w:val="single" w:sz="6" w:space="0" w:color="000000"/>
              <w:bottom w:val="single" w:sz="4" w:space="0" w:color="auto"/>
              <w:right w:val="single" w:sz="6" w:space="0" w:color="000000"/>
            </w:tcBorders>
          </w:tcPr>
          <w:p w:rsidR="009155F2" w:rsidRPr="00A0381D" w:rsidRDefault="00960F77" w:rsidP="00583EA8">
            <w:pPr>
              <w:pStyle w:val="naisc"/>
              <w:spacing w:before="0" w:after="0"/>
              <w:ind w:firstLine="27"/>
              <w:contextualSpacing/>
              <w:jc w:val="left"/>
            </w:pPr>
            <w:r>
              <w:t>18</w:t>
            </w:r>
            <w:r w:rsidR="009155F2">
              <w:t>.</w:t>
            </w:r>
          </w:p>
        </w:tc>
        <w:tc>
          <w:tcPr>
            <w:tcW w:w="3145" w:type="dxa"/>
            <w:gridSpan w:val="2"/>
            <w:tcBorders>
              <w:left w:val="single" w:sz="6" w:space="0" w:color="000000"/>
              <w:bottom w:val="single" w:sz="4" w:space="0" w:color="auto"/>
              <w:right w:val="single" w:sz="6" w:space="0" w:color="000000"/>
            </w:tcBorders>
          </w:tcPr>
          <w:p w:rsidR="009155F2" w:rsidRPr="009155F2" w:rsidRDefault="009155F2" w:rsidP="00583EA8">
            <w:pPr>
              <w:pStyle w:val="ListParagraph"/>
              <w:shd w:val="clear" w:color="auto" w:fill="FFFFFF"/>
              <w:spacing w:after="0" w:line="240" w:lineRule="auto"/>
              <w:ind w:left="0"/>
              <w:jc w:val="both"/>
              <w:rPr>
                <w:rFonts w:ascii="Times New Roman" w:hAnsi="Times New Roman"/>
                <w:sz w:val="24"/>
                <w:szCs w:val="24"/>
              </w:rPr>
            </w:pPr>
            <w:r w:rsidRPr="009155F2">
              <w:rPr>
                <w:rFonts w:ascii="Times New Roman" w:hAnsi="Times New Roman"/>
                <w:sz w:val="24"/>
                <w:szCs w:val="24"/>
              </w:rPr>
              <w:t>70.Sacensības organizē šautuvēs, kas atbilst drošības prasībām, saskaņā ar sacensību noteikumiem un kārtību, kāda noteikta normatīvajos aktos, kuri reglamentē sporta sacensību organizēšanu un norisi, </w:t>
            </w:r>
            <w:hyperlink r:id="rId24" w:tgtFrame="_blank" w:history="1">
              <w:r w:rsidRPr="009155F2">
                <w:rPr>
                  <w:rFonts w:ascii="Times New Roman" w:hAnsi="Times New Roman"/>
                  <w:sz w:val="24"/>
                  <w:szCs w:val="24"/>
                </w:rPr>
                <w:t>Ieroču aprites likumā</w:t>
              </w:r>
            </w:hyperlink>
            <w:r w:rsidRPr="009155F2">
              <w:rPr>
                <w:rFonts w:ascii="Times New Roman" w:hAnsi="Times New Roman"/>
                <w:sz w:val="24"/>
                <w:szCs w:val="24"/>
              </w:rPr>
              <w:t xml:space="preserve"> un šajos noteikumos. Ja sacensību tiesāšanā nepiedalās sertificēts </w:t>
            </w:r>
            <w:r w:rsidRPr="009155F2">
              <w:rPr>
                <w:rFonts w:ascii="Times New Roman" w:hAnsi="Times New Roman"/>
                <w:sz w:val="24"/>
                <w:szCs w:val="24"/>
              </w:rPr>
              <w:lastRenderedPageBreak/>
              <w:t>šaušanas sacensību tiesnesis (turpmāk – sacensību tiesnesis), jebkura mēroga šaušanas sacensības ir aizliegtas.</w:t>
            </w:r>
          </w:p>
          <w:p w:rsidR="009155F2" w:rsidRPr="009155F2" w:rsidRDefault="009155F2" w:rsidP="00583EA8">
            <w:pPr>
              <w:pStyle w:val="ListParagraph"/>
              <w:shd w:val="clear" w:color="auto" w:fill="FFFFFF"/>
              <w:spacing w:after="0" w:line="240" w:lineRule="auto"/>
              <w:ind w:left="0"/>
              <w:jc w:val="both"/>
              <w:rPr>
                <w:rFonts w:ascii="Times New Roman" w:hAnsi="Times New Roman"/>
                <w:sz w:val="24"/>
                <w:szCs w:val="24"/>
              </w:rPr>
            </w:pPr>
          </w:p>
        </w:tc>
        <w:tc>
          <w:tcPr>
            <w:tcW w:w="4369" w:type="dxa"/>
            <w:tcBorders>
              <w:left w:val="single" w:sz="6" w:space="0" w:color="000000"/>
              <w:bottom w:val="single" w:sz="4" w:space="0" w:color="auto"/>
              <w:right w:val="single" w:sz="6" w:space="0" w:color="000000"/>
            </w:tcBorders>
          </w:tcPr>
          <w:p w:rsidR="009155F2" w:rsidRDefault="006334B7" w:rsidP="006334B7">
            <w:pPr>
              <w:contextualSpacing/>
              <w:jc w:val="center"/>
              <w:rPr>
                <w:b/>
              </w:rPr>
            </w:pPr>
            <w:r>
              <w:rPr>
                <w:b/>
              </w:rPr>
              <w:lastRenderedPageBreak/>
              <w:t>B</w:t>
            </w:r>
            <w:r w:rsidR="009155F2">
              <w:rPr>
                <w:b/>
              </w:rPr>
              <w:t>iedrība “Latvijas Mednieku Asociācija”</w:t>
            </w:r>
          </w:p>
          <w:p w:rsidR="009155F2" w:rsidRDefault="009155F2" w:rsidP="006334B7">
            <w:pPr>
              <w:contextualSpacing/>
              <w:jc w:val="center"/>
              <w:rPr>
                <w:b/>
              </w:rPr>
            </w:pPr>
            <w:r>
              <w:rPr>
                <w:b/>
              </w:rPr>
              <w:t>(30.01.2020.)</w:t>
            </w:r>
          </w:p>
          <w:p w:rsidR="009155F2" w:rsidRPr="00A0381D" w:rsidRDefault="009155F2" w:rsidP="00583EA8">
            <w:pPr>
              <w:ind w:firstLine="433"/>
              <w:contextualSpacing/>
              <w:jc w:val="both"/>
              <w:rPr>
                <w:b/>
              </w:rPr>
            </w:pPr>
            <w:r w:rsidRPr="00020FF9">
              <w:t xml:space="preserve">Lūdzam 70. punktā svītrot teikumu "Ja sacensību tiesāšanā nepiedalās sertificēts šaušanas sacensību tiesnesis (turpmāk - sacensību tiesnesis), jebkura mēroga šaušanas sacensības ir aizliegtas." Šis nosacījums būtu jāizpilda starptautiska un nacionāla mēroga sacensībās, kā arī šis nosacījums būtu jāparedz konkrēto </w:t>
            </w:r>
            <w:r w:rsidRPr="00020FF9">
              <w:lastRenderedPageBreak/>
              <w:t>sacensību nolikumā, nevis Ministra kabineta noteikumos. Tiek rīkotas dažāda mēroga sacensības, un šis nosacījums ir absolūti lieks, piemēram, vietējā mednieka kolektīva savstarpējās sacensībās.</w:t>
            </w:r>
          </w:p>
        </w:tc>
        <w:tc>
          <w:tcPr>
            <w:tcW w:w="3969" w:type="dxa"/>
            <w:tcBorders>
              <w:left w:val="single" w:sz="6" w:space="0" w:color="000000"/>
              <w:bottom w:val="single" w:sz="4" w:space="0" w:color="auto"/>
              <w:right w:val="single" w:sz="6" w:space="0" w:color="000000"/>
            </w:tcBorders>
          </w:tcPr>
          <w:p w:rsidR="00872AF4" w:rsidRPr="00872AF4" w:rsidRDefault="00872AF4" w:rsidP="00872AF4">
            <w:pPr>
              <w:pStyle w:val="naisc"/>
              <w:spacing w:before="0" w:after="0"/>
              <w:ind w:firstLine="27"/>
              <w:contextualSpacing/>
              <w:rPr>
                <w:b/>
              </w:rPr>
            </w:pPr>
            <w:r w:rsidRPr="00872AF4">
              <w:rPr>
                <w:b/>
              </w:rPr>
              <w:lastRenderedPageBreak/>
              <w:t>Iebildums ir ņemts vērā.</w:t>
            </w:r>
          </w:p>
          <w:p w:rsidR="009155F2" w:rsidRPr="00A0381D" w:rsidRDefault="009155F2" w:rsidP="00583EA8">
            <w:pPr>
              <w:pStyle w:val="naisc"/>
              <w:spacing w:before="0" w:after="0"/>
              <w:ind w:firstLine="27"/>
              <w:contextualSpacing/>
              <w:rPr>
                <w:b/>
              </w:rPr>
            </w:pPr>
          </w:p>
        </w:tc>
        <w:tc>
          <w:tcPr>
            <w:tcW w:w="3144" w:type="dxa"/>
            <w:tcBorders>
              <w:top w:val="single" w:sz="4" w:space="0" w:color="auto"/>
              <w:left w:val="single" w:sz="4" w:space="0" w:color="auto"/>
              <w:bottom w:val="single" w:sz="4" w:space="0" w:color="auto"/>
            </w:tcBorders>
          </w:tcPr>
          <w:p w:rsidR="009155F2" w:rsidRPr="00A0381D" w:rsidRDefault="00872AF4" w:rsidP="00583EA8">
            <w:pPr>
              <w:contextualSpacing/>
            </w:pPr>
            <w:r>
              <w:t>Attiecīgs punkts ir svītrots.</w:t>
            </w:r>
          </w:p>
        </w:tc>
      </w:tr>
      <w:tr w:rsidR="00E7078A" w:rsidRPr="00A0381D" w:rsidTr="00B205FD">
        <w:tc>
          <w:tcPr>
            <w:tcW w:w="616" w:type="dxa"/>
            <w:tcBorders>
              <w:left w:val="single" w:sz="6" w:space="0" w:color="000000"/>
              <w:bottom w:val="single" w:sz="4" w:space="0" w:color="auto"/>
              <w:right w:val="single" w:sz="6" w:space="0" w:color="000000"/>
            </w:tcBorders>
          </w:tcPr>
          <w:p w:rsidR="00E7078A" w:rsidRDefault="00960F77" w:rsidP="00583EA8">
            <w:pPr>
              <w:pStyle w:val="naisc"/>
              <w:spacing w:before="0" w:after="0"/>
              <w:ind w:firstLine="27"/>
              <w:contextualSpacing/>
              <w:jc w:val="left"/>
            </w:pPr>
            <w:r>
              <w:t>19</w:t>
            </w:r>
            <w:r w:rsidR="00E7078A">
              <w:t>.</w:t>
            </w:r>
          </w:p>
        </w:tc>
        <w:tc>
          <w:tcPr>
            <w:tcW w:w="3145" w:type="dxa"/>
            <w:gridSpan w:val="2"/>
            <w:tcBorders>
              <w:left w:val="single" w:sz="6" w:space="0" w:color="000000"/>
              <w:bottom w:val="single" w:sz="4" w:space="0" w:color="auto"/>
              <w:right w:val="single" w:sz="6" w:space="0" w:color="000000"/>
            </w:tcBorders>
          </w:tcPr>
          <w:p w:rsidR="00E7078A" w:rsidRPr="00496905" w:rsidRDefault="00E7078A" w:rsidP="00583EA8">
            <w:pPr>
              <w:pStyle w:val="ListParagraph"/>
              <w:shd w:val="clear" w:color="auto" w:fill="FFFFFF"/>
              <w:spacing w:after="0" w:line="240" w:lineRule="auto"/>
              <w:ind w:left="0"/>
              <w:jc w:val="both"/>
              <w:rPr>
                <w:rFonts w:ascii="Times New Roman" w:hAnsi="Times New Roman"/>
                <w:sz w:val="24"/>
                <w:szCs w:val="24"/>
              </w:rPr>
            </w:pPr>
            <w:r w:rsidRPr="00496905">
              <w:rPr>
                <w:rFonts w:ascii="Times New Roman" w:hAnsi="Times New Roman"/>
                <w:sz w:val="24"/>
                <w:szCs w:val="24"/>
              </w:rPr>
              <w:t>71.Sacensības šaušanas sporta disciplīnās tajos šaušanas veidos, kuros ir apstiprināti un publicēti sacensību noteikumi, ir tiesīgas organizēt šaušanas sporta federācijas, kas atzītas </w:t>
            </w:r>
            <w:hyperlink r:id="rId25" w:tgtFrame="_blank" w:history="1">
              <w:r w:rsidRPr="00496905">
                <w:rPr>
                  <w:rFonts w:ascii="Times New Roman" w:hAnsi="Times New Roman"/>
                  <w:sz w:val="24"/>
                  <w:szCs w:val="24"/>
                </w:rPr>
                <w:t>Sporta likumā</w:t>
              </w:r>
            </w:hyperlink>
            <w:r w:rsidRPr="00496905">
              <w:rPr>
                <w:rFonts w:ascii="Times New Roman" w:hAnsi="Times New Roman"/>
                <w:sz w:val="24"/>
                <w:szCs w:val="24"/>
              </w:rPr>
              <w:t> noteiktajā kārtībā, un to kolektīvie biedri, kuru statūtos ir paredzēts attiecīgs darbības veids, kā arī juridiskās vai fiziskās personas, kurām saskaņā ar likumu piešķirtas tiesības izmantot ieročus, un pašvaldības.</w:t>
            </w:r>
          </w:p>
          <w:p w:rsidR="00E7078A" w:rsidRPr="00496905" w:rsidRDefault="00E7078A" w:rsidP="00583EA8">
            <w:pPr>
              <w:shd w:val="clear" w:color="auto" w:fill="FFFFFF"/>
              <w:contextualSpacing/>
              <w:rPr>
                <w:highlight w:val="yellow"/>
              </w:rPr>
            </w:pPr>
          </w:p>
        </w:tc>
        <w:tc>
          <w:tcPr>
            <w:tcW w:w="4369" w:type="dxa"/>
            <w:tcBorders>
              <w:left w:val="single" w:sz="6" w:space="0" w:color="000000"/>
              <w:bottom w:val="single" w:sz="4" w:space="0" w:color="auto"/>
              <w:right w:val="single" w:sz="6" w:space="0" w:color="000000"/>
            </w:tcBorders>
          </w:tcPr>
          <w:p w:rsidR="00E7078A" w:rsidRPr="00496905" w:rsidRDefault="006334B7" w:rsidP="00583EA8">
            <w:pPr>
              <w:contextualSpacing/>
              <w:jc w:val="center"/>
              <w:rPr>
                <w:b/>
              </w:rPr>
            </w:pPr>
            <w:r>
              <w:rPr>
                <w:b/>
              </w:rPr>
              <w:t>B</w:t>
            </w:r>
            <w:r w:rsidR="00E7078A" w:rsidRPr="00496905">
              <w:rPr>
                <w:b/>
              </w:rPr>
              <w:t>iedrība “Latvijas Mednieku Asociācija”</w:t>
            </w:r>
          </w:p>
          <w:p w:rsidR="00E7078A" w:rsidRPr="00496905" w:rsidRDefault="00E7078A" w:rsidP="00583EA8">
            <w:pPr>
              <w:contextualSpacing/>
              <w:jc w:val="center"/>
              <w:rPr>
                <w:b/>
              </w:rPr>
            </w:pPr>
            <w:r w:rsidRPr="00496905">
              <w:rPr>
                <w:b/>
              </w:rPr>
              <w:t>(30.01.2020.)</w:t>
            </w:r>
          </w:p>
          <w:p w:rsidR="00E7078A" w:rsidRPr="00496905" w:rsidRDefault="00E7078A" w:rsidP="00583EA8">
            <w:pPr>
              <w:ind w:firstLine="433"/>
              <w:contextualSpacing/>
              <w:jc w:val="both"/>
              <w:rPr>
                <w:b/>
                <w:highlight w:val="yellow"/>
              </w:rPr>
            </w:pPr>
            <w:r w:rsidRPr="00496905">
              <w:rPr>
                <w:rFonts w:hint="eastAsia"/>
              </w:rPr>
              <w:t>Aicinām noteikumā paredzēt iespēju rīkot vietējā mēroga treniņsacensības, piemēram, starp reģiona mednieku kolektīviem, nepiemērojot nosacījumus, kas jāpilda, ja tiek rīkotas šaušanas sporta sacensības saskaņā ar noteikumu projekta 71. punktu</w:t>
            </w:r>
            <w:r w:rsidRPr="00496905">
              <w:t>.</w:t>
            </w:r>
          </w:p>
        </w:tc>
        <w:tc>
          <w:tcPr>
            <w:tcW w:w="3969" w:type="dxa"/>
            <w:tcBorders>
              <w:left w:val="single" w:sz="6" w:space="0" w:color="000000"/>
              <w:bottom w:val="single" w:sz="4" w:space="0" w:color="auto"/>
              <w:right w:val="single" w:sz="6" w:space="0" w:color="000000"/>
            </w:tcBorders>
          </w:tcPr>
          <w:p w:rsidR="00872AF4" w:rsidRDefault="00872AF4" w:rsidP="00872AF4">
            <w:pPr>
              <w:pStyle w:val="naisc"/>
              <w:rPr>
                <w:b/>
              </w:rPr>
            </w:pPr>
            <w:r w:rsidRPr="00872AF4">
              <w:rPr>
                <w:b/>
              </w:rPr>
              <w:t>Iebildums ir ņemts vērā.</w:t>
            </w:r>
          </w:p>
          <w:p w:rsidR="00496905" w:rsidRPr="00872AF4" w:rsidRDefault="00496905" w:rsidP="00872AF4">
            <w:pPr>
              <w:pStyle w:val="naisc"/>
              <w:rPr>
                <w:b/>
              </w:rPr>
            </w:pPr>
          </w:p>
          <w:p w:rsidR="00E7078A" w:rsidRPr="00A0381D" w:rsidRDefault="00E7078A" w:rsidP="00583EA8">
            <w:pPr>
              <w:pStyle w:val="naisc"/>
              <w:spacing w:before="0" w:after="0"/>
              <w:ind w:firstLine="27"/>
              <w:contextualSpacing/>
              <w:rPr>
                <w:b/>
              </w:rPr>
            </w:pPr>
          </w:p>
        </w:tc>
        <w:tc>
          <w:tcPr>
            <w:tcW w:w="3144" w:type="dxa"/>
            <w:tcBorders>
              <w:top w:val="single" w:sz="4" w:space="0" w:color="auto"/>
              <w:left w:val="single" w:sz="4" w:space="0" w:color="auto"/>
              <w:bottom w:val="single" w:sz="4" w:space="0" w:color="auto"/>
            </w:tcBorders>
          </w:tcPr>
          <w:p w:rsidR="00496905" w:rsidRDefault="00496905" w:rsidP="006334B7">
            <w:pPr>
              <w:contextualSpacing/>
              <w:jc w:val="both"/>
            </w:pPr>
            <w:r>
              <w:t xml:space="preserve">Attiecīgi Projekta punkti ir precizēti. Vienlaikus norādām, ka </w:t>
            </w:r>
            <w:r w:rsidR="004E212A">
              <w:t xml:space="preserve">Ieroču aprites likuma 71.panta desmitā daļa paredz </w:t>
            </w:r>
            <w:r>
              <w:t>MK noteikt</w:t>
            </w:r>
            <w:r w:rsidR="004E212A">
              <w:t xml:space="preserve"> </w:t>
            </w:r>
            <w:r w:rsidR="004E212A" w:rsidRPr="004E212A">
              <w:t>kārtību, kādā Latvijā notiek treniņšaušana un šaušanas sporta sacensības</w:t>
            </w:r>
            <w:r w:rsidR="004E212A">
              <w:t xml:space="preserve">. MK nav paredzēts deleģējums noteikt kārtību kādā Latvijā notiek treniņsacensības. Šobrīd normatīvajos aktos nav atrodams minēta jēdziena skaidrojums. </w:t>
            </w:r>
          </w:p>
          <w:p w:rsidR="00496905" w:rsidRDefault="00496905" w:rsidP="00496905">
            <w:pPr>
              <w:contextualSpacing/>
            </w:pPr>
          </w:p>
          <w:p w:rsidR="00496905" w:rsidRPr="00496905" w:rsidRDefault="00496905" w:rsidP="006334B7">
            <w:pPr>
              <w:contextualSpacing/>
              <w:jc w:val="both"/>
            </w:pPr>
            <w:r>
              <w:t xml:space="preserve">41. </w:t>
            </w:r>
            <w:r w:rsidRPr="00496905">
              <w:t>Sacensības šaušanas sporta disciplīnās tajos šaušanas veidos, kuros ir apstiprināti un publicēti sacensību noteikumi, ir tiesīgas organizēt šaušanas sporta federācijas, kas atzītas </w:t>
            </w:r>
            <w:hyperlink r:id="rId26" w:tgtFrame="_blank" w:history="1">
              <w:r w:rsidRPr="00CC397D">
                <w:rPr>
                  <w:rStyle w:val="Hyperlink"/>
                  <w:color w:val="auto"/>
                  <w:u w:val="none"/>
                </w:rPr>
                <w:t>Sporta likumā</w:t>
              </w:r>
            </w:hyperlink>
            <w:r w:rsidRPr="00CC397D">
              <w:t> </w:t>
            </w:r>
            <w:r w:rsidRPr="00496905">
              <w:t xml:space="preserve">noteiktajā kārtībā, un to kolektīvie biedri, kuru statūtos ir paredzēts attiecīgs darbības veids, kā arī </w:t>
            </w:r>
            <w:r w:rsidRPr="00CC397D">
              <w:rPr>
                <w:u w:val="single"/>
              </w:rPr>
              <w:t>juridiskās vai fiziskās personas</w:t>
            </w:r>
            <w:r w:rsidRPr="00496905">
              <w:t xml:space="preserve"> vai valsts un pašvaldību institūcijas, kurām </w:t>
            </w:r>
            <w:r w:rsidRPr="00496905">
              <w:lastRenderedPageBreak/>
              <w:t>saskaņā ar likumu piešķirtas tiesības izmantot ieročus.</w:t>
            </w:r>
          </w:p>
          <w:p w:rsidR="00496905" w:rsidRDefault="00496905" w:rsidP="00583EA8">
            <w:pPr>
              <w:contextualSpacing/>
            </w:pPr>
          </w:p>
          <w:p w:rsidR="00496905" w:rsidRPr="00CC397D" w:rsidRDefault="00496905" w:rsidP="006334B7">
            <w:pPr>
              <w:jc w:val="both"/>
            </w:pPr>
            <w:r>
              <w:t xml:space="preserve">43. </w:t>
            </w:r>
            <w:r w:rsidRPr="00496905">
              <w:t xml:space="preserve">Par sacensību plānošanu informē attiecīgo šaušanas sporta federāciju. </w:t>
            </w:r>
            <w:r w:rsidRPr="00496905">
              <w:rPr>
                <w:u w:val="single"/>
              </w:rPr>
              <w:t>Informāciju par publiskām sacensībām</w:t>
            </w:r>
            <w:r w:rsidRPr="00496905">
              <w:t xml:space="preserve"> </w:t>
            </w:r>
            <w:r w:rsidRPr="00CC397D">
              <w:t>vismaz mēnesi pirms to norises publicē internetā un Latvijas Sporta federāciju padomes kalendāra gada plānā.</w:t>
            </w:r>
            <w:r w:rsidRPr="00496905">
              <w:rPr>
                <w:b/>
                <w:bCs/>
                <w:sz w:val="28"/>
                <w:szCs w:val="28"/>
              </w:rPr>
              <w:t xml:space="preserve"> </w:t>
            </w:r>
            <w:r w:rsidRPr="00CC397D">
              <w:t>Par sacensībām, kas tiek organizētas atklāta šautuvē bez aizsargvaļņiem vai aizsargkonstrukcijām, iedzīvotājus informē, izmantojot plašsaziņas līdzekļus vai citus informācijas sniegšanas veidus.</w:t>
            </w:r>
          </w:p>
          <w:p w:rsidR="00E7078A" w:rsidRPr="00A0381D" w:rsidRDefault="00E7078A" w:rsidP="00583EA8">
            <w:pPr>
              <w:contextualSpacing/>
            </w:pPr>
          </w:p>
        </w:tc>
      </w:tr>
      <w:tr w:rsidR="006407FA" w:rsidRPr="00A0381D" w:rsidTr="00B205FD">
        <w:tc>
          <w:tcPr>
            <w:tcW w:w="616" w:type="dxa"/>
            <w:tcBorders>
              <w:left w:val="single" w:sz="6" w:space="0" w:color="000000"/>
              <w:bottom w:val="single" w:sz="4" w:space="0" w:color="auto"/>
              <w:right w:val="single" w:sz="6" w:space="0" w:color="000000"/>
            </w:tcBorders>
          </w:tcPr>
          <w:p w:rsidR="006407FA" w:rsidRPr="00A0381D" w:rsidRDefault="00960F77" w:rsidP="00583EA8">
            <w:pPr>
              <w:pStyle w:val="naisc"/>
              <w:spacing w:before="0" w:after="0"/>
              <w:ind w:firstLine="27"/>
              <w:contextualSpacing/>
              <w:jc w:val="left"/>
            </w:pPr>
            <w:r>
              <w:lastRenderedPageBreak/>
              <w:t>20</w:t>
            </w:r>
            <w:r w:rsidR="006407FA">
              <w:t>.</w:t>
            </w:r>
          </w:p>
        </w:tc>
        <w:tc>
          <w:tcPr>
            <w:tcW w:w="3145" w:type="dxa"/>
            <w:gridSpan w:val="2"/>
            <w:tcBorders>
              <w:left w:val="single" w:sz="6" w:space="0" w:color="000000"/>
              <w:bottom w:val="single" w:sz="4" w:space="0" w:color="auto"/>
              <w:right w:val="single" w:sz="6" w:space="0" w:color="000000"/>
            </w:tcBorders>
          </w:tcPr>
          <w:p w:rsidR="006407FA" w:rsidRPr="00A0381D" w:rsidRDefault="006407FA" w:rsidP="00583EA8">
            <w:pPr>
              <w:shd w:val="clear" w:color="auto" w:fill="FFFFFF"/>
              <w:contextualSpacing/>
            </w:pPr>
            <w:r w:rsidRPr="00A0381D">
              <w:t>86.3. nodrošina ārstniecības personas klātbūtni sacensību laikā un, ja nepieciešams, v</w:t>
            </w:r>
            <w:r w:rsidR="007220A7">
              <w:t>eic sportistu dopinga kontroli;</w:t>
            </w:r>
          </w:p>
          <w:p w:rsidR="006407FA" w:rsidRPr="00A0381D" w:rsidRDefault="006407FA" w:rsidP="00583EA8">
            <w:pPr>
              <w:pStyle w:val="naisc"/>
              <w:spacing w:before="0" w:after="0"/>
              <w:contextualSpacing/>
              <w:jc w:val="both"/>
            </w:pPr>
          </w:p>
        </w:tc>
        <w:tc>
          <w:tcPr>
            <w:tcW w:w="4369" w:type="dxa"/>
            <w:tcBorders>
              <w:left w:val="single" w:sz="6" w:space="0" w:color="000000"/>
              <w:bottom w:val="single" w:sz="4" w:space="0" w:color="auto"/>
              <w:right w:val="single" w:sz="6" w:space="0" w:color="000000"/>
            </w:tcBorders>
          </w:tcPr>
          <w:p w:rsidR="006407FA" w:rsidRPr="00A0381D" w:rsidRDefault="006407FA" w:rsidP="00C969E1">
            <w:pPr>
              <w:ind w:firstLine="433"/>
              <w:contextualSpacing/>
              <w:jc w:val="center"/>
              <w:rPr>
                <w:b/>
              </w:rPr>
            </w:pPr>
            <w:r w:rsidRPr="00A0381D">
              <w:rPr>
                <w:b/>
              </w:rPr>
              <w:t>Tieslietu ministrija</w:t>
            </w:r>
          </w:p>
          <w:p w:rsidR="006407FA" w:rsidRPr="00A0381D" w:rsidRDefault="006407FA" w:rsidP="00C969E1">
            <w:pPr>
              <w:ind w:firstLine="433"/>
              <w:contextualSpacing/>
              <w:jc w:val="center"/>
              <w:rPr>
                <w:b/>
              </w:rPr>
            </w:pPr>
            <w:r w:rsidRPr="00A0381D">
              <w:rPr>
                <w:b/>
              </w:rPr>
              <w:t>(30.02.2020., Nr.1-9.1/103)</w:t>
            </w:r>
          </w:p>
          <w:p w:rsidR="006407FA" w:rsidRDefault="006407FA" w:rsidP="00583EA8">
            <w:pPr>
              <w:ind w:firstLine="433"/>
              <w:contextualSpacing/>
              <w:jc w:val="both"/>
            </w:pPr>
            <w:r w:rsidRPr="00A0381D">
              <w:t xml:space="preserve">Ieroču aprites likuma 71. panta otrā daļa noteic, ka šaušanas sporta sacensību laikā par dalībnieku, skatītāju un citu personu drošību, kā arī par medicīniskās palīdzības nodrošināšanu ir atbildīgs sacensību organizators un normatīvajos aktos noteiktajā kārtībā atzītās sporta federācijas sertificēts sacensību galvenais tiesnesis. Savukārt projekta 86.3. apakšpunkts paredz, ka šaušanas sporta sacensību organizators nodrošina ārstniecības personas klātbūtni šaušanas </w:t>
            </w:r>
            <w:r w:rsidRPr="00A0381D">
              <w:lastRenderedPageBreak/>
              <w:t>sacensību laikā. Ievērojot minēto, lūdzam precizēt projekta 86.3.apakšpunktā noteikto.</w:t>
            </w:r>
          </w:p>
          <w:p w:rsidR="0070747F" w:rsidRPr="00A0381D" w:rsidRDefault="0070747F" w:rsidP="00583EA8">
            <w:pPr>
              <w:ind w:firstLine="433"/>
              <w:contextualSpacing/>
              <w:jc w:val="both"/>
              <w:rPr>
                <w:b/>
              </w:rPr>
            </w:pPr>
          </w:p>
        </w:tc>
        <w:tc>
          <w:tcPr>
            <w:tcW w:w="3969" w:type="dxa"/>
            <w:tcBorders>
              <w:left w:val="single" w:sz="6" w:space="0" w:color="000000"/>
              <w:bottom w:val="single" w:sz="4" w:space="0" w:color="auto"/>
              <w:right w:val="single" w:sz="6" w:space="0" w:color="000000"/>
            </w:tcBorders>
          </w:tcPr>
          <w:p w:rsidR="00CC397D" w:rsidRPr="00CC397D" w:rsidRDefault="00CC397D" w:rsidP="00CC397D">
            <w:pPr>
              <w:pStyle w:val="naisc"/>
              <w:spacing w:before="0" w:after="0"/>
              <w:ind w:firstLine="27"/>
              <w:contextualSpacing/>
              <w:rPr>
                <w:b/>
              </w:rPr>
            </w:pPr>
            <w:r w:rsidRPr="00CC397D">
              <w:rPr>
                <w:b/>
              </w:rPr>
              <w:lastRenderedPageBreak/>
              <w:t>Iebildums ir ņemts vērā.</w:t>
            </w:r>
            <w:r>
              <w:rPr>
                <w:b/>
              </w:rPr>
              <w:t xml:space="preserve"> </w:t>
            </w:r>
          </w:p>
          <w:p w:rsidR="006407FA" w:rsidRPr="00A0381D" w:rsidRDefault="006407FA" w:rsidP="00583EA8">
            <w:pPr>
              <w:pStyle w:val="naisc"/>
              <w:spacing w:before="0" w:after="0"/>
              <w:ind w:firstLine="27"/>
              <w:contextualSpacing/>
              <w:rPr>
                <w:b/>
              </w:rPr>
            </w:pPr>
          </w:p>
        </w:tc>
        <w:tc>
          <w:tcPr>
            <w:tcW w:w="3144" w:type="dxa"/>
            <w:tcBorders>
              <w:top w:val="single" w:sz="4" w:space="0" w:color="auto"/>
              <w:left w:val="single" w:sz="4" w:space="0" w:color="auto"/>
              <w:bottom w:val="single" w:sz="4" w:space="0" w:color="auto"/>
            </w:tcBorders>
          </w:tcPr>
          <w:p w:rsidR="00CC397D" w:rsidRDefault="00CC397D" w:rsidP="00CC397D">
            <w:pPr>
              <w:contextualSpacing/>
            </w:pPr>
            <w:r>
              <w:t>Attiecīgs punkts ir precizēts.</w:t>
            </w:r>
          </w:p>
          <w:p w:rsidR="00CC397D" w:rsidRDefault="00CC397D" w:rsidP="00CC397D">
            <w:pPr>
              <w:contextualSpacing/>
            </w:pPr>
          </w:p>
          <w:p w:rsidR="00CC397D" w:rsidRDefault="00CC397D" w:rsidP="00CC397D">
            <w:pPr>
              <w:contextualSpacing/>
            </w:pPr>
            <w:r>
              <w:t>55.</w:t>
            </w:r>
            <w:r w:rsidRPr="00CC397D">
              <w:t>Sacensību organizators:</w:t>
            </w:r>
          </w:p>
          <w:p w:rsidR="00CC397D" w:rsidRPr="00CC397D" w:rsidRDefault="00CC397D" w:rsidP="00C969E1">
            <w:pPr>
              <w:contextualSpacing/>
              <w:jc w:val="both"/>
            </w:pPr>
            <w:r>
              <w:t xml:space="preserve">55.5. </w:t>
            </w:r>
            <w:r w:rsidRPr="00CC397D">
              <w:t>nodrošina sacensību laikā personas klātbūtni ar pirmās palīdzības sniegšanas zināšanām, kā arī pirmās palīdzības aptieciņu.</w:t>
            </w:r>
          </w:p>
          <w:p w:rsidR="006407FA" w:rsidRPr="00A0381D" w:rsidRDefault="006407FA" w:rsidP="00583EA8">
            <w:pPr>
              <w:contextualSpacing/>
            </w:pPr>
          </w:p>
        </w:tc>
      </w:tr>
      <w:tr w:rsidR="00E7078A" w:rsidRPr="00A0381D" w:rsidTr="00B205FD">
        <w:tc>
          <w:tcPr>
            <w:tcW w:w="616" w:type="dxa"/>
            <w:tcBorders>
              <w:left w:val="single" w:sz="6" w:space="0" w:color="000000"/>
              <w:bottom w:val="single" w:sz="4" w:space="0" w:color="auto"/>
              <w:right w:val="single" w:sz="6" w:space="0" w:color="000000"/>
            </w:tcBorders>
          </w:tcPr>
          <w:p w:rsidR="00E7078A" w:rsidRPr="00A0381D" w:rsidRDefault="00960F77" w:rsidP="00583EA8">
            <w:pPr>
              <w:pStyle w:val="naisc"/>
              <w:spacing w:before="0" w:after="0"/>
              <w:ind w:firstLine="27"/>
              <w:contextualSpacing/>
              <w:jc w:val="left"/>
            </w:pPr>
            <w:r>
              <w:t>21</w:t>
            </w:r>
            <w:r w:rsidR="00E7078A">
              <w:t>.</w:t>
            </w:r>
          </w:p>
        </w:tc>
        <w:tc>
          <w:tcPr>
            <w:tcW w:w="3145" w:type="dxa"/>
            <w:gridSpan w:val="2"/>
            <w:tcBorders>
              <w:left w:val="single" w:sz="6" w:space="0" w:color="000000"/>
              <w:bottom w:val="single" w:sz="4" w:space="0" w:color="auto"/>
              <w:right w:val="single" w:sz="6" w:space="0" w:color="000000"/>
            </w:tcBorders>
          </w:tcPr>
          <w:p w:rsidR="00E7078A" w:rsidRPr="00A0381D" w:rsidRDefault="00E7078A" w:rsidP="00583EA8">
            <w:pPr>
              <w:pStyle w:val="ListParagraph"/>
              <w:shd w:val="clear" w:color="auto" w:fill="FFFFFF"/>
              <w:spacing w:after="0" w:line="240" w:lineRule="auto"/>
              <w:ind w:left="0"/>
              <w:jc w:val="both"/>
              <w:rPr>
                <w:rFonts w:ascii="Times New Roman" w:hAnsi="Times New Roman"/>
                <w:sz w:val="24"/>
                <w:szCs w:val="24"/>
              </w:rPr>
            </w:pPr>
          </w:p>
        </w:tc>
        <w:tc>
          <w:tcPr>
            <w:tcW w:w="4369" w:type="dxa"/>
            <w:tcBorders>
              <w:left w:val="single" w:sz="6" w:space="0" w:color="000000"/>
              <w:bottom w:val="single" w:sz="4" w:space="0" w:color="auto"/>
              <w:right w:val="single" w:sz="6" w:space="0" w:color="000000"/>
            </w:tcBorders>
          </w:tcPr>
          <w:p w:rsidR="009B0090" w:rsidRPr="00A0381D" w:rsidRDefault="009B0090" w:rsidP="00C969E1">
            <w:pPr>
              <w:ind w:firstLine="433"/>
              <w:contextualSpacing/>
              <w:jc w:val="center"/>
              <w:rPr>
                <w:b/>
              </w:rPr>
            </w:pPr>
            <w:r w:rsidRPr="00A0381D">
              <w:rPr>
                <w:b/>
              </w:rPr>
              <w:t>Veselības ministrija</w:t>
            </w:r>
          </w:p>
          <w:p w:rsidR="009B0090" w:rsidRPr="00A0381D" w:rsidRDefault="009B0090" w:rsidP="00C969E1">
            <w:pPr>
              <w:ind w:firstLine="433"/>
              <w:contextualSpacing/>
              <w:jc w:val="center"/>
              <w:rPr>
                <w:b/>
              </w:rPr>
            </w:pPr>
            <w:r w:rsidRPr="00A0381D">
              <w:rPr>
                <w:b/>
              </w:rPr>
              <w:t>(31.01.2020., Nr.01-09/540)</w:t>
            </w:r>
          </w:p>
          <w:p w:rsidR="009B0090" w:rsidRPr="00A0381D" w:rsidRDefault="009B0090" w:rsidP="00583EA8">
            <w:pPr>
              <w:pStyle w:val="xmsonormal"/>
              <w:shd w:val="clear" w:color="auto" w:fill="FFFFFF"/>
              <w:spacing w:before="0" w:beforeAutospacing="0" w:after="0" w:afterAutospacing="0"/>
              <w:contextualSpacing/>
              <w:jc w:val="both"/>
              <w:rPr>
                <w:rFonts w:eastAsia="Calibri"/>
                <w:lang w:eastAsia="en-US"/>
              </w:rPr>
            </w:pPr>
            <w:r w:rsidRPr="00A0381D">
              <w:rPr>
                <w:rFonts w:eastAsia="Calibri"/>
                <w:lang w:eastAsia="en-US"/>
              </w:rPr>
              <w:t xml:space="preserve">Lai arī Projektā ir noteikta prasība, ka šautuvē ir pirmās palīdzības aptieciņa, Projektā nav noteiktas pietiekamas prasības personas ar pirmās palīdzības sniegšanas zināšanām un prasmēm klātbūtnei šautuvēs. Projekta 24. punktā ir noteiktas prasības, ka, lai saņemtu atļauju otrās vai trešās kategorijas šautuves izveidošanai un darbībai, fiziskā vai juridiskā persona iesniegumā iekļauj apliecinājumu, ka visā šautuves darbības laikā tajā tiks nodarbināts sertificēts šaušanas instruktors vai treneris. </w:t>
            </w:r>
          </w:p>
          <w:p w:rsidR="009B0090" w:rsidRPr="00A0381D" w:rsidRDefault="009B0090" w:rsidP="00583EA8">
            <w:pPr>
              <w:pStyle w:val="xmsonormal"/>
              <w:shd w:val="clear" w:color="auto" w:fill="FFFFFF"/>
              <w:spacing w:before="0" w:beforeAutospacing="0" w:after="0" w:afterAutospacing="0"/>
              <w:contextualSpacing/>
              <w:jc w:val="both"/>
              <w:rPr>
                <w:rFonts w:eastAsia="Calibri"/>
                <w:lang w:eastAsia="en-US"/>
              </w:rPr>
            </w:pPr>
            <w:r w:rsidRPr="00A0381D">
              <w:rPr>
                <w:rFonts w:eastAsia="Calibri"/>
                <w:lang w:eastAsia="en-US"/>
              </w:rPr>
              <w:t>Vēršam uzmanību, ka šobrīd šaušanas instruktoru sertificēšanas noteikumi ir zaudējuši spēku un prasības attiecībā uz pirmās palīdzības zināšanām un prasmēm ir noteiktas ieroču nēsātājiem un glabātājiem, ne šaušanas instruktoriem vai treneriem. Ministru kabineta noteikumos Nr.557 noteikts, ka ieroču nēsātājiem un glabātājiem jāapgūst pirmās palīdzības pamatzināšanu 12 stundu apmācības programma ar rakstisku teorētisko un praktisko triju stundu zināšanu pārbaudi.</w:t>
            </w:r>
          </w:p>
          <w:p w:rsidR="00E7078A" w:rsidRDefault="009B0090" w:rsidP="00583EA8">
            <w:pPr>
              <w:ind w:firstLine="433"/>
              <w:contextualSpacing/>
              <w:jc w:val="both"/>
              <w:rPr>
                <w:rFonts w:eastAsia="Calibri"/>
                <w:lang w:eastAsia="en-US"/>
              </w:rPr>
            </w:pPr>
            <w:r w:rsidRPr="00A0381D">
              <w:rPr>
                <w:rFonts w:eastAsia="Calibri"/>
                <w:lang w:eastAsia="en-US"/>
              </w:rPr>
              <w:t xml:space="preserve">Ņemot vērā iepriekš minēto, lai garantētu cilvēku drošību, lūdzam izvērtēt iespēju Projektā iekļaut tiesību normas attiecībā uz personas ar pirmās palīdzības </w:t>
            </w:r>
            <w:r w:rsidRPr="00A0381D">
              <w:rPr>
                <w:rFonts w:eastAsia="Calibri"/>
                <w:lang w:eastAsia="en-US"/>
              </w:rPr>
              <w:lastRenderedPageBreak/>
              <w:t>sniegšanas zināšanām un prasmēm klātbūtni šautuvēs.</w:t>
            </w:r>
          </w:p>
          <w:p w:rsidR="0070747F" w:rsidRPr="00A0381D" w:rsidRDefault="0070747F" w:rsidP="00583EA8">
            <w:pPr>
              <w:ind w:firstLine="433"/>
              <w:contextualSpacing/>
              <w:jc w:val="both"/>
              <w:rPr>
                <w:b/>
              </w:rPr>
            </w:pPr>
          </w:p>
        </w:tc>
        <w:tc>
          <w:tcPr>
            <w:tcW w:w="3969" w:type="dxa"/>
            <w:tcBorders>
              <w:left w:val="single" w:sz="6" w:space="0" w:color="000000"/>
              <w:bottom w:val="single" w:sz="4" w:space="0" w:color="auto"/>
              <w:right w:val="single" w:sz="6" w:space="0" w:color="000000"/>
            </w:tcBorders>
          </w:tcPr>
          <w:p w:rsidR="00E7078A" w:rsidRPr="00A0381D" w:rsidRDefault="00DB61B4" w:rsidP="00583EA8">
            <w:pPr>
              <w:pStyle w:val="naisc"/>
              <w:spacing w:before="0" w:after="0"/>
              <w:ind w:firstLine="27"/>
              <w:contextualSpacing/>
              <w:rPr>
                <w:b/>
              </w:rPr>
            </w:pPr>
            <w:r w:rsidRPr="00DB61B4">
              <w:rPr>
                <w:b/>
              </w:rPr>
              <w:lastRenderedPageBreak/>
              <w:t>Iebildums ir ņemts vērā.</w:t>
            </w:r>
          </w:p>
        </w:tc>
        <w:tc>
          <w:tcPr>
            <w:tcW w:w="3144" w:type="dxa"/>
            <w:tcBorders>
              <w:top w:val="single" w:sz="4" w:space="0" w:color="auto"/>
              <w:left w:val="single" w:sz="4" w:space="0" w:color="auto"/>
              <w:bottom w:val="single" w:sz="4" w:space="0" w:color="auto"/>
            </w:tcBorders>
          </w:tcPr>
          <w:p w:rsidR="00DB61B4" w:rsidRPr="00DB61B4" w:rsidRDefault="00DB61B4" w:rsidP="00DB61B4">
            <w:pPr>
              <w:rPr>
                <w:bCs/>
              </w:rPr>
            </w:pPr>
            <w:r>
              <w:rPr>
                <w:bCs/>
              </w:rPr>
              <w:t>14.</w:t>
            </w:r>
            <w:r w:rsidRPr="00DB61B4">
              <w:rPr>
                <w:bCs/>
              </w:rPr>
              <w:t>Šautuves īpašnieks šautuvē nodrošina:</w:t>
            </w:r>
          </w:p>
          <w:p w:rsidR="00DB61B4" w:rsidRDefault="00DB61B4" w:rsidP="00DB61B4">
            <w:pPr>
              <w:contextualSpacing/>
              <w:rPr>
                <w:bCs/>
              </w:rPr>
            </w:pPr>
          </w:p>
          <w:p w:rsidR="00DB61B4" w:rsidRDefault="00DB61B4" w:rsidP="00C969E1">
            <w:pPr>
              <w:contextualSpacing/>
              <w:jc w:val="both"/>
              <w:rPr>
                <w:bCs/>
              </w:rPr>
            </w:pPr>
            <w:r>
              <w:rPr>
                <w:bCs/>
              </w:rPr>
              <w:t xml:space="preserve">14.5. </w:t>
            </w:r>
            <w:r w:rsidRPr="00DB61B4">
              <w:rPr>
                <w:bCs/>
              </w:rPr>
              <w:t>treniņšaušanas nodarbību laikā personas, kura apguvusi pirmās palīdzības sniegšanas apmācības programmu, klātbūtni (piemēram, šaušanas instruktors), kā arī pirmās palīdzības aptieciņu</w:t>
            </w:r>
          </w:p>
          <w:p w:rsidR="00DB61B4" w:rsidRDefault="00DB61B4" w:rsidP="00DB61B4">
            <w:pPr>
              <w:contextualSpacing/>
              <w:rPr>
                <w:bCs/>
              </w:rPr>
            </w:pPr>
          </w:p>
          <w:p w:rsidR="00DB61B4" w:rsidRPr="00DB61B4" w:rsidRDefault="00DB61B4" w:rsidP="00C969E1">
            <w:pPr>
              <w:contextualSpacing/>
              <w:jc w:val="both"/>
              <w:rPr>
                <w:bCs/>
              </w:rPr>
            </w:pPr>
            <w:r>
              <w:rPr>
                <w:bCs/>
              </w:rPr>
              <w:t>14.6.</w:t>
            </w:r>
            <w:r w:rsidRPr="00DB61B4">
              <w:rPr>
                <w:bCs/>
              </w:rPr>
              <w:t xml:space="preserve">sakaru līdzekļu pieejamību neatliekamās medicīniskās palīdzības izsaukšanai; </w:t>
            </w:r>
          </w:p>
          <w:p w:rsidR="00E7078A" w:rsidRDefault="00E7078A" w:rsidP="00583EA8">
            <w:pPr>
              <w:contextualSpacing/>
            </w:pPr>
          </w:p>
          <w:p w:rsidR="00DB61B4" w:rsidRDefault="00DB61B4" w:rsidP="00583EA8">
            <w:pPr>
              <w:contextualSpacing/>
            </w:pPr>
          </w:p>
          <w:p w:rsidR="00DB61B4" w:rsidRPr="00DB61B4" w:rsidRDefault="00DB61B4" w:rsidP="00DB61B4">
            <w:pPr>
              <w:contextualSpacing/>
            </w:pPr>
            <w:r w:rsidRPr="00DB61B4">
              <w:t>55.Sacensību organizators:</w:t>
            </w:r>
          </w:p>
          <w:p w:rsidR="00DB61B4" w:rsidRPr="00DB61B4" w:rsidRDefault="00DB61B4" w:rsidP="00C969E1">
            <w:pPr>
              <w:contextualSpacing/>
              <w:jc w:val="both"/>
            </w:pPr>
            <w:r w:rsidRPr="00DB61B4">
              <w:t>55.5. nodrošina sacensību laikā personas klātbūtni ar pirmās palīdzības sniegšanas zināšanām, kā arī pirmās palīdzības aptieciņu.</w:t>
            </w:r>
          </w:p>
          <w:p w:rsidR="00DB61B4" w:rsidRPr="00A0381D" w:rsidRDefault="00DB61B4" w:rsidP="00583EA8">
            <w:pPr>
              <w:contextualSpacing/>
            </w:pPr>
          </w:p>
        </w:tc>
      </w:tr>
      <w:tr w:rsidR="009B0090" w:rsidRPr="00A0381D" w:rsidTr="00B205FD">
        <w:tc>
          <w:tcPr>
            <w:tcW w:w="616" w:type="dxa"/>
            <w:tcBorders>
              <w:left w:val="single" w:sz="6" w:space="0" w:color="000000"/>
              <w:bottom w:val="single" w:sz="4" w:space="0" w:color="auto"/>
              <w:right w:val="single" w:sz="6" w:space="0" w:color="000000"/>
            </w:tcBorders>
          </w:tcPr>
          <w:p w:rsidR="009B0090" w:rsidRPr="00A0381D" w:rsidRDefault="00960F77" w:rsidP="00583EA8">
            <w:pPr>
              <w:pStyle w:val="naisc"/>
              <w:spacing w:before="0" w:after="0"/>
              <w:ind w:firstLine="27"/>
              <w:contextualSpacing/>
              <w:jc w:val="left"/>
            </w:pPr>
            <w:r>
              <w:t>22</w:t>
            </w:r>
            <w:r w:rsidR="009B0090">
              <w:t>.</w:t>
            </w:r>
          </w:p>
        </w:tc>
        <w:tc>
          <w:tcPr>
            <w:tcW w:w="3145" w:type="dxa"/>
            <w:gridSpan w:val="2"/>
            <w:tcBorders>
              <w:left w:val="single" w:sz="6" w:space="0" w:color="000000"/>
              <w:bottom w:val="single" w:sz="4" w:space="0" w:color="auto"/>
              <w:right w:val="single" w:sz="6" w:space="0" w:color="000000"/>
            </w:tcBorders>
          </w:tcPr>
          <w:p w:rsidR="009B0090" w:rsidRPr="00A0381D" w:rsidRDefault="009B0090" w:rsidP="00583EA8">
            <w:pPr>
              <w:pStyle w:val="ListParagraph"/>
              <w:shd w:val="clear" w:color="auto" w:fill="FFFFFF"/>
              <w:spacing w:after="0" w:line="240" w:lineRule="auto"/>
              <w:ind w:left="0"/>
              <w:jc w:val="both"/>
              <w:rPr>
                <w:rFonts w:ascii="Times New Roman" w:hAnsi="Times New Roman"/>
                <w:sz w:val="24"/>
                <w:szCs w:val="24"/>
              </w:rPr>
            </w:pPr>
          </w:p>
        </w:tc>
        <w:tc>
          <w:tcPr>
            <w:tcW w:w="4369" w:type="dxa"/>
            <w:tcBorders>
              <w:left w:val="single" w:sz="6" w:space="0" w:color="000000"/>
              <w:bottom w:val="single" w:sz="4" w:space="0" w:color="auto"/>
              <w:right w:val="single" w:sz="6" w:space="0" w:color="000000"/>
            </w:tcBorders>
          </w:tcPr>
          <w:p w:rsidR="009B0090" w:rsidRPr="00A0381D" w:rsidRDefault="009B0090" w:rsidP="00C969E1">
            <w:pPr>
              <w:ind w:firstLine="433"/>
              <w:contextualSpacing/>
              <w:jc w:val="center"/>
              <w:rPr>
                <w:b/>
              </w:rPr>
            </w:pPr>
            <w:r w:rsidRPr="00A0381D">
              <w:rPr>
                <w:b/>
              </w:rPr>
              <w:t>Veselības ministrija</w:t>
            </w:r>
          </w:p>
          <w:p w:rsidR="009B0090" w:rsidRPr="00A0381D" w:rsidRDefault="009B0090" w:rsidP="00C969E1">
            <w:pPr>
              <w:ind w:firstLine="433"/>
              <w:contextualSpacing/>
              <w:jc w:val="center"/>
              <w:rPr>
                <w:b/>
              </w:rPr>
            </w:pPr>
            <w:r w:rsidRPr="00A0381D">
              <w:rPr>
                <w:b/>
              </w:rPr>
              <w:t>(31.01.2020., Nr.01-09/540)</w:t>
            </w:r>
          </w:p>
          <w:p w:rsidR="009B0090" w:rsidRPr="00A0381D" w:rsidRDefault="009B0090" w:rsidP="00583EA8">
            <w:pPr>
              <w:ind w:firstLine="433"/>
              <w:contextualSpacing/>
              <w:jc w:val="both"/>
              <w:rPr>
                <w:b/>
              </w:rPr>
            </w:pPr>
            <w:r w:rsidRPr="00A0381D">
              <w:rPr>
                <w:rFonts w:eastAsia="Calibri"/>
                <w:lang w:eastAsia="en-US"/>
              </w:rPr>
              <w:t>Saskaņā ar Ieroču aprites likuma 71. panta septītajā daļā noteikto personas, kurām nav attiecīgo šaujamieroču glabāšanas atļaujas vai nēsāšanas atļaujas, treniņšaušanu vai šaušanu sporta sacensībās veic tikai sertificēta šaušanas instruktora vai trenera vadībā. Tādēļ lūdzam izvērtēt un Projektā iekļaut prasību arī pirmās kategorijas šautuvēs nodrošināt sertificēta šaušanas instruktora vai trenera klātbūtni.</w:t>
            </w:r>
          </w:p>
        </w:tc>
        <w:tc>
          <w:tcPr>
            <w:tcW w:w="3969" w:type="dxa"/>
            <w:tcBorders>
              <w:left w:val="single" w:sz="6" w:space="0" w:color="000000"/>
              <w:bottom w:val="single" w:sz="4" w:space="0" w:color="auto"/>
              <w:right w:val="single" w:sz="6" w:space="0" w:color="000000"/>
            </w:tcBorders>
          </w:tcPr>
          <w:p w:rsidR="009B0090" w:rsidRPr="00A0381D" w:rsidRDefault="00C7092A" w:rsidP="00583EA8">
            <w:pPr>
              <w:pStyle w:val="naisc"/>
              <w:spacing w:before="0" w:after="0"/>
              <w:ind w:firstLine="27"/>
              <w:contextualSpacing/>
              <w:rPr>
                <w:b/>
              </w:rPr>
            </w:pPr>
            <w:r w:rsidRPr="00C7092A">
              <w:rPr>
                <w:b/>
              </w:rPr>
              <w:t>Iebildums ir ņemts vērā.</w:t>
            </w:r>
          </w:p>
        </w:tc>
        <w:tc>
          <w:tcPr>
            <w:tcW w:w="3144" w:type="dxa"/>
            <w:tcBorders>
              <w:top w:val="single" w:sz="4" w:space="0" w:color="auto"/>
              <w:left w:val="single" w:sz="4" w:space="0" w:color="auto"/>
              <w:bottom w:val="single" w:sz="4" w:space="0" w:color="auto"/>
            </w:tcBorders>
          </w:tcPr>
          <w:p w:rsidR="001C7E3B" w:rsidRDefault="00C7092A" w:rsidP="001C7E3B">
            <w:pPr>
              <w:contextualSpacing/>
              <w:jc w:val="both"/>
            </w:pPr>
            <w:r>
              <w:t xml:space="preserve">No Projekta ir izslēgta tiesību normas, kas dublē Ieroču aprites likuma tiesību normas. </w:t>
            </w:r>
            <w:r w:rsidR="001C7E3B">
              <w:t>Ieroču aprites likuma 71.panta piektā daļa nosaka, ka</w:t>
            </w:r>
            <w:r w:rsidR="001C7E3B">
              <w:rPr>
                <w:rFonts w:ascii="Arial" w:hAnsi="Arial" w:cs="Arial"/>
                <w:color w:val="414142"/>
                <w:sz w:val="20"/>
                <w:szCs w:val="20"/>
                <w:shd w:val="clear" w:color="auto" w:fill="FFFFFF"/>
              </w:rPr>
              <w:t xml:space="preserve"> </w:t>
            </w:r>
            <w:r w:rsidR="001C7E3B">
              <w:t>t</w:t>
            </w:r>
            <w:r w:rsidR="001C7E3B" w:rsidRPr="001C7E3B">
              <w:t>reniņšaušana otrās kategorijas šautuvēs notiek tikai sertificēta šaušanas instruktora vai trenera uzraudzībā.</w:t>
            </w:r>
            <w:r w:rsidR="001C7E3B">
              <w:t xml:space="preserve"> Savukārt Projekta V nodaļa nosaka kārtību kādā </w:t>
            </w:r>
            <w:r w:rsidR="001C7E3B" w:rsidRPr="001C7E3B">
              <w:t>Latvijā notiek</w:t>
            </w:r>
            <w:r w:rsidR="001C7E3B">
              <w:t xml:space="preserve"> šaušanas sporta sacensības, tajā skaitā</w:t>
            </w:r>
            <w:r w:rsidR="00652853">
              <w:t>,</w:t>
            </w:r>
            <w:r w:rsidR="001C7E3B">
              <w:t xml:space="preserve"> attiec</w:t>
            </w:r>
            <w:r w:rsidR="00652853">
              <w:t>īgā</w:t>
            </w:r>
            <w:r w:rsidR="001C7E3B">
              <w:t xml:space="preserve"> nodaļa būs piemērojama arī uz sporta sacensībām, kurās </w:t>
            </w:r>
            <w:r w:rsidR="00652853">
              <w:t xml:space="preserve">notiks </w:t>
            </w:r>
            <w:r w:rsidR="001C7E3B">
              <w:t xml:space="preserve">1 kategorijas </w:t>
            </w:r>
            <w:r w:rsidR="00652853">
              <w:t>šautuvēs izmantojot attiecīgai šautuves kategorijai paredzētos ieročus</w:t>
            </w:r>
            <w:r w:rsidR="001C7E3B">
              <w:t>.</w:t>
            </w:r>
          </w:p>
          <w:p w:rsidR="009B0090" w:rsidRPr="00A0381D" w:rsidRDefault="009B0090" w:rsidP="00583EA8">
            <w:pPr>
              <w:contextualSpacing/>
            </w:pPr>
          </w:p>
        </w:tc>
      </w:tr>
      <w:tr w:rsidR="009B0090" w:rsidRPr="00A0381D" w:rsidTr="00B205FD">
        <w:tc>
          <w:tcPr>
            <w:tcW w:w="616" w:type="dxa"/>
            <w:tcBorders>
              <w:left w:val="single" w:sz="6" w:space="0" w:color="000000"/>
              <w:bottom w:val="single" w:sz="4" w:space="0" w:color="auto"/>
              <w:right w:val="single" w:sz="6" w:space="0" w:color="000000"/>
            </w:tcBorders>
          </w:tcPr>
          <w:p w:rsidR="009B0090" w:rsidRPr="00A0381D" w:rsidRDefault="00960F77" w:rsidP="00583EA8">
            <w:pPr>
              <w:pStyle w:val="naisc"/>
              <w:spacing w:before="0" w:after="0"/>
              <w:ind w:firstLine="27"/>
              <w:contextualSpacing/>
              <w:jc w:val="left"/>
            </w:pPr>
            <w:r>
              <w:t>23</w:t>
            </w:r>
            <w:r w:rsidR="009B0090">
              <w:t>.</w:t>
            </w:r>
          </w:p>
        </w:tc>
        <w:tc>
          <w:tcPr>
            <w:tcW w:w="3145" w:type="dxa"/>
            <w:gridSpan w:val="2"/>
            <w:tcBorders>
              <w:left w:val="single" w:sz="6" w:space="0" w:color="000000"/>
              <w:bottom w:val="single" w:sz="4" w:space="0" w:color="auto"/>
              <w:right w:val="single" w:sz="6" w:space="0" w:color="000000"/>
            </w:tcBorders>
          </w:tcPr>
          <w:p w:rsidR="009B0090" w:rsidRPr="00A0381D" w:rsidRDefault="009B0090" w:rsidP="00583EA8">
            <w:pPr>
              <w:pStyle w:val="ListParagraph"/>
              <w:shd w:val="clear" w:color="auto" w:fill="FFFFFF"/>
              <w:spacing w:after="0" w:line="240" w:lineRule="auto"/>
              <w:ind w:left="0"/>
              <w:jc w:val="both"/>
              <w:rPr>
                <w:rFonts w:ascii="Times New Roman" w:hAnsi="Times New Roman"/>
                <w:sz w:val="24"/>
                <w:szCs w:val="24"/>
              </w:rPr>
            </w:pPr>
          </w:p>
        </w:tc>
        <w:tc>
          <w:tcPr>
            <w:tcW w:w="4369" w:type="dxa"/>
            <w:tcBorders>
              <w:left w:val="single" w:sz="6" w:space="0" w:color="000000"/>
              <w:bottom w:val="single" w:sz="4" w:space="0" w:color="auto"/>
              <w:right w:val="single" w:sz="6" w:space="0" w:color="000000"/>
            </w:tcBorders>
          </w:tcPr>
          <w:p w:rsidR="009B0090" w:rsidRDefault="00C969E1" w:rsidP="00583EA8">
            <w:pPr>
              <w:contextualSpacing/>
              <w:jc w:val="center"/>
              <w:rPr>
                <w:b/>
              </w:rPr>
            </w:pPr>
            <w:r>
              <w:rPr>
                <w:b/>
              </w:rPr>
              <w:t>B</w:t>
            </w:r>
            <w:r w:rsidR="009B0090">
              <w:rPr>
                <w:b/>
              </w:rPr>
              <w:t>iedrība “Latvijas Mednieku Asociācija”</w:t>
            </w:r>
          </w:p>
          <w:p w:rsidR="009B0090" w:rsidRDefault="009B0090" w:rsidP="00583EA8">
            <w:pPr>
              <w:contextualSpacing/>
              <w:jc w:val="center"/>
              <w:rPr>
                <w:b/>
              </w:rPr>
            </w:pPr>
            <w:r>
              <w:rPr>
                <w:b/>
              </w:rPr>
              <w:t>(30.01.2020.)</w:t>
            </w:r>
          </w:p>
          <w:p w:rsidR="009B0090" w:rsidRDefault="009B0090" w:rsidP="00583EA8">
            <w:pPr>
              <w:contextualSpacing/>
              <w:jc w:val="both"/>
            </w:pPr>
            <w:r>
              <w:t>Lūdzam papildināt noteikumus ar nosacījumu, ka mednieku biedrībām, šaušanas sporta federācijām/organizācijām ir iespējams pieteikt vienas vai divas dienas šautuves konkrētu pasākumu rīkošanai konkrētā vietā, ievērojot konkrētus drošības nosacījumus.</w:t>
            </w:r>
          </w:p>
          <w:p w:rsidR="0070747F" w:rsidRPr="00A0381D" w:rsidRDefault="0070747F" w:rsidP="00583EA8">
            <w:pPr>
              <w:contextualSpacing/>
              <w:jc w:val="both"/>
              <w:rPr>
                <w:b/>
              </w:rPr>
            </w:pPr>
          </w:p>
        </w:tc>
        <w:tc>
          <w:tcPr>
            <w:tcW w:w="3969" w:type="dxa"/>
            <w:tcBorders>
              <w:left w:val="single" w:sz="6" w:space="0" w:color="000000"/>
              <w:bottom w:val="single" w:sz="4" w:space="0" w:color="auto"/>
              <w:right w:val="single" w:sz="6" w:space="0" w:color="000000"/>
            </w:tcBorders>
          </w:tcPr>
          <w:p w:rsidR="009B0090" w:rsidRPr="00A0381D" w:rsidRDefault="00DB61B4" w:rsidP="00583EA8">
            <w:pPr>
              <w:pStyle w:val="naisc"/>
              <w:spacing w:before="0" w:after="0"/>
              <w:ind w:firstLine="27"/>
              <w:contextualSpacing/>
              <w:rPr>
                <w:b/>
              </w:rPr>
            </w:pPr>
            <w:r w:rsidRPr="00DB61B4">
              <w:rPr>
                <w:b/>
              </w:rPr>
              <w:t>Iebildums ir ņemts vērā.</w:t>
            </w:r>
          </w:p>
        </w:tc>
        <w:tc>
          <w:tcPr>
            <w:tcW w:w="3144" w:type="dxa"/>
            <w:tcBorders>
              <w:top w:val="single" w:sz="4" w:space="0" w:color="auto"/>
              <w:left w:val="single" w:sz="4" w:space="0" w:color="auto"/>
              <w:bottom w:val="single" w:sz="4" w:space="0" w:color="auto"/>
            </w:tcBorders>
          </w:tcPr>
          <w:p w:rsidR="009B0090" w:rsidRPr="00A0381D" w:rsidRDefault="00DB61B4" w:rsidP="00C969E1">
            <w:pPr>
              <w:contextualSpacing/>
              <w:jc w:val="both"/>
            </w:pPr>
            <w:r w:rsidRPr="00DB61B4">
              <w:t>Projekta tiesību normās ir svītrotas atsauces un norādes uz pastāvīgi izveidotām šautuvēm.</w:t>
            </w:r>
            <w:r>
              <w:t xml:space="preserve"> Papildus minētajām </w:t>
            </w:r>
            <w:r w:rsidRPr="00DB61B4">
              <w:t>Projekta II nodaļa izteikta jaunā redakcijā, Projektam ir izstrādāts 1.un 2.pielikums.</w:t>
            </w:r>
          </w:p>
        </w:tc>
      </w:tr>
      <w:tr w:rsidR="009B0090" w:rsidRPr="00A0381D" w:rsidTr="00B205FD">
        <w:tc>
          <w:tcPr>
            <w:tcW w:w="616" w:type="dxa"/>
            <w:tcBorders>
              <w:left w:val="single" w:sz="6" w:space="0" w:color="000000"/>
              <w:bottom w:val="single" w:sz="4" w:space="0" w:color="auto"/>
              <w:right w:val="single" w:sz="6" w:space="0" w:color="000000"/>
            </w:tcBorders>
          </w:tcPr>
          <w:p w:rsidR="009B0090" w:rsidRPr="00A0381D" w:rsidRDefault="00960F77" w:rsidP="00583EA8">
            <w:pPr>
              <w:pStyle w:val="naisc"/>
              <w:spacing w:before="0" w:after="0"/>
              <w:ind w:firstLine="27"/>
              <w:contextualSpacing/>
              <w:jc w:val="left"/>
            </w:pPr>
            <w:r>
              <w:lastRenderedPageBreak/>
              <w:t>24</w:t>
            </w:r>
            <w:r w:rsidR="009B0090">
              <w:t>.</w:t>
            </w:r>
          </w:p>
        </w:tc>
        <w:tc>
          <w:tcPr>
            <w:tcW w:w="3145" w:type="dxa"/>
            <w:gridSpan w:val="2"/>
            <w:tcBorders>
              <w:left w:val="single" w:sz="6" w:space="0" w:color="000000"/>
              <w:bottom w:val="single" w:sz="4" w:space="0" w:color="auto"/>
              <w:right w:val="single" w:sz="6" w:space="0" w:color="000000"/>
            </w:tcBorders>
          </w:tcPr>
          <w:p w:rsidR="009B0090" w:rsidRPr="00A0381D" w:rsidRDefault="009B0090" w:rsidP="00583EA8">
            <w:pPr>
              <w:pStyle w:val="ListParagraph"/>
              <w:shd w:val="clear" w:color="auto" w:fill="FFFFFF"/>
              <w:spacing w:after="0" w:line="240" w:lineRule="auto"/>
              <w:ind w:left="0"/>
              <w:jc w:val="both"/>
              <w:rPr>
                <w:rFonts w:ascii="Times New Roman" w:hAnsi="Times New Roman"/>
                <w:sz w:val="24"/>
                <w:szCs w:val="24"/>
              </w:rPr>
            </w:pPr>
          </w:p>
        </w:tc>
        <w:tc>
          <w:tcPr>
            <w:tcW w:w="4369" w:type="dxa"/>
            <w:tcBorders>
              <w:left w:val="single" w:sz="6" w:space="0" w:color="000000"/>
              <w:bottom w:val="single" w:sz="4" w:space="0" w:color="auto"/>
              <w:right w:val="single" w:sz="6" w:space="0" w:color="000000"/>
            </w:tcBorders>
          </w:tcPr>
          <w:p w:rsidR="009B0090" w:rsidRPr="008E1299" w:rsidRDefault="009B0090" w:rsidP="00C969E1">
            <w:pPr>
              <w:contextualSpacing/>
              <w:jc w:val="center"/>
              <w:rPr>
                <w:b/>
              </w:rPr>
            </w:pPr>
            <w:r w:rsidRPr="008E1299">
              <w:rPr>
                <w:b/>
              </w:rPr>
              <w:t>Latvijas Mednieku savienība</w:t>
            </w:r>
          </w:p>
          <w:p w:rsidR="009B0090" w:rsidRPr="008E1299" w:rsidRDefault="009B0090" w:rsidP="00C969E1">
            <w:pPr>
              <w:contextualSpacing/>
              <w:jc w:val="center"/>
              <w:rPr>
                <w:b/>
              </w:rPr>
            </w:pPr>
            <w:r w:rsidRPr="008E1299">
              <w:rPr>
                <w:b/>
              </w:rPr>
              <w:t>(14.02.2020.)</w:t>
            </w:r>
          </w:p>
          <w:p w:rsidR="009B0090" w:rsidRPr="008E1299" w:rsidRDefault="009B0090" w:rsidP="00583EA8">
            <w:pPr>
              <w:pStyle w:val="Default"/>
              <w:contextualSpacing/>
              <w:jc w:val="both"/>
            </w:pPr>
            <w:r w:rsidRPr="008E1299">
              <w:t>Papildus lūdzam izvērtēt vienreizējas šautuves koncepta iekļaušanu Noteikumu projektā. Vienreizējas šautuves bija paredzētas 2003.gada 14.oktobra Ministru kabineta noteikumos Nr.565 “Kārtība, kādā izsniedzama atļauja šautuvju (šaušanas stendu) izveidošanai un darbībai, un šautuvju (šaušanas stendu) izmantošanas kārtība” 12.punktā: “</w:t>
            </w:r>
            <w:r w:rsidRPr="008E1299">
              <w:rPr>
                <w:i/>
                <w:iCs/>
              </w:rPr>
              <w:t>Juridiskā vai fiziskā persona, kura vēlas izveidot otrās kategorijas šaušanas stendu tikai uz noteiktu treniņšaušanas, mācību šaušanas vai šaušanas sporta sacensību laiku (turpmāk – vienreizējās lietošanas šaušanas stends), iesniedz Valsts policijas struktūrvienībā iesniegumu, norādot šo noteikumu 3.punktā minēto informāciju. Ja nekustamais īpašums, kurā paredzēts izveidot vienreizējās lietošanas šaušanas stendu, neatrodas personas īpašumā vai valdījumā, persona iesniegumā apliecina, ka nekustamā īpašuma īpašnieks (valdītājs) ir piekritis minētā stenda izveidei.</w:t>
            </w:r>
            <w:r w:rsidRPr="008E1299">
              <w:t xml:space="preserve">” </w:t>
            </w:r>
          </w:p>
          <w:p w:rsidR="0070747F" w:rsidRPr="00A0381D" w:rsidRDefault="009B0090" w:rsidP="0070747F">
            <w:pPr>
              <w:ind w:firstLine="433"/>
              <w:contextualSpacing/>
              <w:jc w:val="both"/>
              <w:rPr>
                <w:b/>
              </w:rPr>
            </w:pPr>
            <w:r w:rsidRPr="008E1299">
              <w:t xml:space="preserve">Vienreizēju šautuvju izmantošanas pieredze parādīja, ka tās neapdraud drošību un atstāj pozitīvu ietekmi uz dažādu sacensību organizēšanu, kas veicina mednieku un šaušanas sporta entuziastu šaušanas prasmju paaugstināšanos. Ir jāpatur prātā, ka iepriekš minētās šautuves bez distances ierobežojuma, kā arī vienreizējās šautuves labprāt izmanto Zemessardzē dienošās personas, kuras bieži </w:t>
            </w:r>
            <w:r w:rsidRPr="008E1299">
              <w:lastRenderedPageBreak/>
              <w:t>ir arī mednieki. Tādā veidā tiek uzlabotas arī Zemessardzē dienošo personu šaušanas prasmes, netērējot valsts budžeta līdzekļus.</w:t>
            </w:r>
          </w:p>
        </w:tc>
        <w:tc>
          <w:tcPr>
            <w:tcW w:w="3969" w:type="dxa"/>
            <w:tcBorders>
              <w:left w:val="single" w:sz="6" w:space="0" w:color="000000"/>
              <w:bottom w:val="single" w:sz="4" w:space="0" w:color="auto"/>
              <w:right w:val="single" w:sz="6" w:space="0" w:color="000000"/>
            </w:tcBorders>
          </w:tcPr>
          <w:p w:rsidR="009B0090" w:rsidRPr="00A0381D" w:rsidRDefault="00DB61B4" w:rsidP="00583EA8">
            <w:pPr>
              <w:pStyle w:val="naisc"/>
              <w:spacing w:before="0" w:after="0"/>
              <w:ind w:firstLine="27"/>
              <w:contextualSpacing/>
              <w:rPr>
                <w:b/>
              </w:rPr>
            </w:pPr>
            <w:r w:rsidRPr="00DB61B4">
              <w:rPr>
                <w:b/>
              </w:rPr>
              <w:lastRenderedPageBreak/>
              <w:t>Iebildums ir ņemts vērā.</w:t>
            </w:r>
          </w:p>
        </w:tc>
        <w:tc>
          <w:tcPr>
            <w:tcW w:w="3144" w:type="dxa"/>
            <w:tcBorders>
              <w:top w:val="single" w:sz="4" w:space="0" w:color="auto"/>
              <w:left w:val="single" w:sz="4" w:space="0" w:color="auto"/>
              <w:bottom w:val="single" w:sz="4" w:space="0" w:color="auto"/>
            </w:tcBorders>
          </w:tcPr>
          <w:p w:rsidR="00DB61B4" w:rsidRPr="00DB61B4" w:rsidRDefault="00DB61B4" w:rsidP="00C969E1">
            <w:pPr>
              <w:contextualSpacing/>
              <w:jc w:val="both"/>
            </w:pPr>
            <w:r w:rsidRPr="00DB61B4">
              <w:t>Projekta tiesību normās ir svītrotas atsauces un norādes uz pastāvīgi izveidotām šautuvēm. Papildus minētajām Projekta II nodaļa izteikta jaunā redakcijā, Projektam ir izstrādāts 1.un 2.pielikums.</w:t>
            </w:r>
          </w:p>
          <w:p w:rsidR="009B0090" w:rsidRPr="00A0381D" w:rsidRDefault="009B0090" w:rsidP="00583EA8">
            <w:pPr>
              <w:contextualSpacing/>
            </w:pPr>
          </w:p>
        </w:tc>
      </w:tr>
      <w:tr w:rsidR="000600A6" w:rsidRPr="00A0381D" w:rsidTr="00B205FD">
        <w:tc>
          <w:tcPr>
            <w:tcW w:w="616" w:type="dxa"/>
            <w:tcBorders>
              <w:left w:val="single" w:sz="6" w:space="0" w:color="000000"/>
              <w:bottom w:val="single" w:sz="4" w:space="0" w:color="auto"/>
              <w:right w:val="single" w:sz="6" w:space="0" w:color="000000"/>
            </w:tcBorders>
          </w:tcPr>
          <w:p w:rsidR="000600A6" w:rsidRPr="00A0381D" w:rsidRDefault="00960F77" w:rsidP="00583EA8">
            <w:pPr>
              <w:pStyle w:val="naisc"/>
              <w:spacing w:before="0" w:after="0"/>
              <w:ind w:firstLine="27"/>
              <w:contextualSpacing/>
              <w:jc w:val="left"/>
            </w:pPr>
            <w:r>
              <w:t>25</w:t>
            </w:r>
            <w:r w:rsidR="000600A6">
              <w:t>.</w:t>
            </w:r>
          </w:p>
        </w:tc>
        <w:tc>
          <w:tcPr>
            <w:tcW w:w="3145" w:type="dxa"/>
            <w:gridSpan w:val="2"/>
            <w:tcBorders>
              <w:left w:val="single" w:sz="6" w:space="0" w:color="000000"/>
              <w:bottom w:val="single" w:sz="4" w:space="0" w:color="auto"/>
              <w:right w:val="single" w:sz="6" w:space="0" w:color="000000"/>
            </w:tcBorders>
          </w:tcPr>
          <w:p w:rsidR="000600A6" w:rsidRPr="00A0381D" w:rsidRDefault="000600A6" w:rsidP="00583EA8">
            <w:pPr>
              <w:pStyle w:val="ListParagraph"/>
              <w:shd w:val="clear" w:color="auto" w:fill="FFFFFF"/>
              <w:spacing w:after="0" w:line="240" w:lineRule="auto"/>
              <w:ind w:left="0"/>
              <w:jc w:val="both"/>
              <w:rPr>
                <w:rFonts w:ascii="Times New Roman" w:hAnsi="Times New Roman"/>
                <w:sz w:val="24"/>
                <w:szCs w:val="24"/>
              </w:rPr>
            </w:pPr>
            <w:r>
              <w:rPr>
                <w:rFonts w:ascii="Times New Roman" w:hAnsi="Times New Roman"/>
                <w:sz w:val="24"/>
                <w:szCs w:val="24"/>
              </w:rPr>
              <w:t>Projekta anotācija</w:t>
            </w:r>
          </w:p>
        </w:tc>
        <w:tc>
          <w:tcPr>
            <w:tcW w:w="4369" w:type="dxa"/>
            <w:tcBorders>
              <w:left w:val="single" w:sz="6" w:space="0" w:color="000000"/>
              <w:bottom w:val="single" w:sz="4" w:space="0" w:color="auto"/>
              <w:right w:val="single" w:sz="6" w:space="0" w:color="000000"/>
            </w:tcBorders>
          </w:tcPr>
          <w:p w:rsidR="000600A6" w:rsidRPr="00A0381D" w:rsidRDefault="000600A6" w:rsidP="00583EA8">
            <w:pPr>
              <w:ind w:firstLine="433"/>
              <w:contextualSpacing/>
              <w:jc w:val="both"/>
              <w:rPr>
                <w:b/>
              </w:rPr>
            </w:pPr>
            <w:r w:rsidRPr="00A0381D">
              <w:rPr>
                <w:b/>
              </w:rPr>
              <w:t>Vides aizsardzības un reģionālās attīstības ministrija</w:t>
            </w:r>
          </w:p>
          <w:p w:rsidR="000600A6" w:rsidRPr="00A0381D" w:rsidRDefault="000600A6" w:rsidP="00583EA8">
            <w:pPr>
              <w:ind w:firstLine="433"/>
              <w:contextualSpacing/>
              <w:jc w:val="both"/>
            </w:pPr>
            <w:r w:rsidRPr="00A0381D">
              <w:rPr>
                <w:b/>
              </w:rPr>
              <w:t>(24.01.2020., Nr.1-22/754)</w:t>
            </w:r>
          </w:p>
          <w:p w:rsidR="0070747F" w:rsidRPr="00A0381D" w:rsidRDefault="00C969E1" w:rsidP="0070747F">
            <w:pPr>
              <w:ind w:firstLine="433"/>
              <w:contextualSpacing/>
              <w:jc w:val="both"/>
              <w:rPr>
                <w:b/>
              </w:rPr>
            </w:pPr>
            <w:r>
              <w:t>S</w:t>
            </w:r>
            <w:r w:rsidR="000600A6" w:rsidRPr="00A0381D">
              <w:t>askaņā ar Oficiālās elektroniskās adreses likuma 12. pantu, oficiālā elektroniskā adrese jāizmanto kā primārais saziņas kanāla, ja tā ir aktivizēta. Ņemot vērā iepriekš minēto lūdzam papildināt anotācijas projektu ar piebildi, ka gadījumā, ja fiziskā vai juridiskā persona ir aktivizējusi savu oficiālo elektronisko adresi, tā tiek izmantota kā primārais saziņas kanāls.</w:t>
            </w:r>
          </w:p>
        </w:tc>
        <w:tc>
          <w:tcPr>
            <w:tcW w:w="3969" w:type="dxa"/>
            <w:tcBorders>
              <w:left w:val="single" w:sz="6" w:space="0" w:color="000000"/>
              <w:bottom w:val="single" w:sz="4" w:space="0" w:color="auto"/>
              <w:right w:val="single" w:sz="6" w:space="0" w:color="000000"/>
            </w:tcBorders>
          </w:tcPr>
          <w:p w:rsidR="000600A6" w:rsidRPr="00A0381D" w:rsidRDefault="003305B9" w:rsidP="00583EA8">
            <w:pPr>
              <w:pStyle w:val="naisc"/>
              <w:spacing w:before="0" w:after="0"/>
              <w:ind w:firstLine="27"/>
              <w:contextualSpacing/>
              <w:rPr>
                <w:b/>
              </w:rPr>
            </w:pPr>
            <w:r w:rsidRPr="003305B9">
              <w:rPr>
                <w:b/>
              </w:rPr>
              <w:t>Iebildums ir ņemts vērā.</w:t>
            </w:r>
          </w:p>
        </w:tc>
        <w:tc>
          <w:tcPr>
            <w:tcW w:w="3144" w:type="dxa"/>
            <w:tcBorders>
              <w:top w:val="single" w:sz="4" w:space="0" w:color="auto"/>
              <w:left w:val="single" w:sz="4" w:space="0" w:color="auto"/>
              <w:bottom w:val="single" w:sz="4" w:space="0" w:color="auto"/>
            </w:tcBorders>
          </w:tcPr>
          <w:p w:rsidR="000600A6" w:rsidRPr="00A0381D" w:rsidRDefault="003305B9" w:rsidP="00583EA8">
            <w:pPr>
              <w:contextualSpacing/>
            </w:pPr>
            <w:r>
              <w:t xml:space="preserve">Anotācija ir precizēta un papildināta. </w:t>
            </w:r>
          </w:p>
        </w:tc>
      </w:tr>
      <w:tr w:rsidR="007B695F" w:rsidRPr="00A0381D" w:rsidTr="00B205FD">
        <w:tc>
          <w:tcPr>
            <w:tcW w:w="616" w:type="dxa"/>
            <w:tcBorders>
              <w:left w:val="single" w:sz="6" w:space="0" w:color="000000"/>
              <w:bottom w:val="single" w:sz="4" w:space="0" w:color="auto"/>
              <w:right w:val="single" w:sz="6" w:space="0" w:color="000000"/>
            </w:tcBorders>
          </w:tcPr>
          <w:p w:rsidR="007B695F" w:rsidRDefault="00960F77" w:rsidP="00583EA8">
            <w:pPr>
              <w:pStyle w:val="naisc"/>
              <w:spacing w:before="0" w:after="0"/>
              <w:ind w:firstLine="27"/>
              <w:contextualSpacing/>
              <w:jc w:val="left"/>
            </w:pPr>
            <w:r>
              <w:t>26</w:t>
            </w:r>
            <w:r w:rsidR="007B695F">
              <w:t>.</w:t>
            </w:r>
          </w:p>
        </w:tc>
        <w:tc>
          <w:tcPr>
            <w:tcW w:w="3145" w:type="dxa"/>
            <w:gridSpan w:val="2"/>
            <w:tcBorders>
              <w:left w:val="single" w:sz="6" w:space="0" w:color="000000"/>
              <w:bottom w:val="single" w:sz="4" w:space="0" w:color="auto"/>
              <w:right w:val="single" w:sz="6" w:space="0" w:color="000000"/>
            </w:tcBorders>
          </w:tcPr>
          <w:p w:rsidR="007B695F" w:rsidRDefault="007B695F" w:rsidP="00583EA8">
            <w:pPr>
              <w:pStyle w:val="ListParagraph"/>
              <w:shd w:val="clear" w:color="auto" w:fill="FFFFFF"/>
              <w:spacing w:after="0" w:line="240" w:lineRule="auto"/>
              <w:ind w:left="0"/>
              <w:jc w:val="both"/>
              <w:rPr>
                <w:rFonts w:ascii="Times New Roman" w:hAnsi="Times New Roman"/>
                <w:sz w:val="24"/>
                <w:szCs w:val="24"/>
              </w:rPr>
            </w:pPr>
            <w:r>
              <w:rPr>
                <w:rFonts w:ascii="Times New Roman" w:hAnsi="Times New Roman"/>
                <w:sz w:val="24"/>
                <w:szCs w:val="24"/>
              </w:rPr>
              <w:t>Projekta anotācija</w:t>
            </w:r>
          </w:p>
        </w:tc>
        <w:tc>
          <w:tcPr>
            <w:tcW w:w="4369" w:type="dxa"/>
            <w:tcBorders>
              <w:left w:val="single" w:sz="6" w:space="0" w:color="000000"/>
              <w:bottom w:val="single" w:sz="4" w:space="0" w:color="auto"/>
              <w:right w:val="single" w:sz="6" w:space="0" w:color="000000"/>
            </w:tcBorders>
          </w:tcPr>
          <w:p w:rsidR="007B695F" w:rsidRPr="00A0381D" w:rsidRDefault="007B695F" w:rsidP="00583EA8">
            <w:pPr>
              <w:ind w:firstLine="433"/>
              <w:contextualSpacing/>
              <w:jc w:val="both"/>
              <w:rPr>
                <w:b/>
              </w:rPr>
            </w:pPr>
            <w:r w:rsidRPr="00A0381D">
              <w:rPr>
                <w:b/>
              </w:rPr>
              <w:t>Tieslietu ministrija</w:t>
            </w:r>
          </w:p>
          <w:p w:rsidR="007B695F" w:rsidRPr="00A0381D" w:rsidRDefault="007B695F" w:rsidP="00583EA8">
            <w:pPr>
              <w:ind w:firstLine="433"/>
              <w:contextualSpacing/>
              <w:jc w:val="both"/>
              <w:rPr>
                <w:b/>
              </w:rPr>
            </w:pPr>
            <w:r w:rsidRPr="00A0381D">
              <w:rPr>
                <w:b/>
              </w:rPr>
              <w:t>(30.02.2020., Nr.1-9.1/103)</w:t>
            </w:r>
          </w:p>
          <w:p w:rsidR="007B695F" w:rsidRDefault="007B695F" w:rsidP="00583EA8">
            <w:pPr>
              <w:ind w:firstLine="433"/>
              <w:contextualSpacing/>
              <w:jc w:val="both"/>
            </w:pPr>
            <w:r w:rsidRPr="00A0381D">
              <w:t>Saskaņā ar Administratīvā procesa likuma 64. panta pirmo daļu iestāde pieņem lēmumu par administratīvā akta izdošanu viena mēneša laikā no iesnieguma saņemšanas dienas. Savukārt no projekta 29. un 30. punktā minētā nav viennozīmīgi skaidrs, vai attiecīgais lēmums tiek pieņemts viena mēneša laikā. Ievērojot minēto, lūdzam papildināt projekta anotāciju ar atbilstošu skaidrojumu.</w:t>
            </w:r>
          </w:p>
          <w:p w:rsidR="0070747F" w:rsidRDefault="0070747F" w:rsidP="00583EA8">
            <w:pPr>
              <w:ind w:firstLine="433"/>
              <w:contextualSpacing/>
              <w:jc w:val="both"/>
            </w:pPr>
          </w:p>
          <w:p w:rsidR="0070747F" w:rsidRPr="00A0381D" w:rsidRDefault="0070747F" w:rsidP="00583EA8">
            <w:pPr>
              <w:ind w:firstLine="433"/>
              <w:contextualSpacing/>
              <w:jc w:val="both"/>
              <w:rPr>
                <w:b/>
              </w:rPr>
            </w:pPr>
          </w:p>
        </w:tc>
        <w:tc>
          <w:tcPr>
            <w:tcW w:w="3969" w:type="dxa"/>
            <w:tcBorders>
              <w:left w:val="single" w:sz="6" w:space="0" w:color="000000"/>
              <w:bottom w:val="single" w:sz="4" w:space="0" w:color="auto"/>
              <w:right w:val="single" w:sz="6" w:space="0" w:color="000000"/>
            </w:tcBorders>
          </w:tcPr>
          <w:p w:rsidR="007B695F" w:rsidRPr="00A0381D" w:rsidRDefault="00DB61B4" w:rsidP="00583EA8">
            <w:pPr>
              <w:pStyle w:val="naisc"/>
              <w:spacing w:before="0" w:after="0"/>
              <w:ind w:firstLine="27"/>
              <w:contextualSpacing/>
              <w:rPr>
                <w:b/>
              </w:rPr>
            </w:pPr>
            <w:r w:rsidRPr="00DB61B4">
              <w:rPr>
                <w:b/>
              </w:rPr>
              <w:t>Iebildums ir ņemts vērā.</w:t>
            </w:r>
          </w:p>
        </w:tc>
        <w:tc>
          <w:tcPr>
            <w:tcW w:w="3144" w:type="dxa"/>
            <w:tcBorders>
              <w:top w:val="single" w:sz="4" w:space="0" w:color="auto"/>
              <w:left w:val="single" w:sz="4" w:space="0" w:color="auto"/>
              <w:bottom w:val="single" w:sz="4" w:space="0" w:color="auto"/>
            </w:tcBorders>
          </w:tcPr>
          <w:p w:rsidR="00DB61B4" w:rsidRPr="00DB61B4" w:rsidRDefault="00DB61B4" w:rsidP="00DB61B4">
            <w:pPr>
              <w:contextualSpacing/>
              <w:jc w:val="both"/>
            </w:pPr>
            <w:r>
              <w:t>18.</w:t>
            </w:r>
            <w:r w:rsidRPr="00DB61B4">
              <w:t>Vietējā pašvaldība pēc šo noteikumu 16.punkta minētā iesnieguma saņemšanas:</w:t>
            </w:r>
          </w:p>
          <w:p w:rsidR="00DB61B4" w:rsidRDefault="00DB61B4" w:rsidP="00DB61B4">
            <w:pPr>
              <w:contextualSpacing/>
            </w:pPr>
            <w:r>
              <w:t>18.1.</w:t>
            </w:r>
            <w:r w:rsidRPr="00DB61B4">
              <w:t>izskata iesniegumu un tam pievienotos dokumentus</w:t>
            </w:r>
            <w:r w:rsidR="00054CFC">
              <w:t>;</w:t>
            </w:r>
          </w:p>
          <w:p w:rsidR="00054CFC" w:rsidRDefault="00054CFC" w:rsidP="00DB61B4">
            <w:pPr>
              <w:contextualSpacing/>
            </w:pPr>
          </w:p>
          <w:p w:rsidR="00054CFC" w:rsidRPr="00DB61B4" w:rsidRDefault="00054CFC" w:rsidP="00DB61B4">
            <w:pPr>
              <w:contextualSpacing/>
            </w:pPr>
            <w:r w:rsidRPr="00054CFC">
              <w:t>Anotācija ir precizēta un papildināta.</w:t>
            </w:r>
          </w:p>
          <w:p w:rsidR="007B695F" w:rsidRPr="00A0381D" w:rsidRDefault="007B695F" w:rsidP="00583EA8">
            <w:pPr>
              <w:contextualSpacing/>
            </w:pPr>
          </w:p>
        </w:tc>
      </w:tr>
      <w:tr w:rsidR="00344075" w:rsidRPr="00A0381D" w:rsidTr="00B205FD">
        <w:tc>
          <w:tcPr>
            <w:tcW w:w="616" w:type="dxa"/>
            <w:tcBorders>
              <w:left w:val="single" w:sz="6" w:space="0" w:color="000000"/>
              <w:bottom w:val="single" w:sz="4" w:space="0" w:color="auto"/>
              <w:right w:val="single" w:sz="6" w:space="0" w:color="000000"/>
            </w:tcBorders>
          </w:tcPr>
          <w:p w:rsidR="00344075" w:rsidRDefault="00344075" w:rsidP="00583EA8">
            <w:pPr>
              <w:pStyle w:val="naisc"/>
              <w:spacing w:before="0" w:after="0"/>
              <w:ind w:firstLine="27"/>
              <w:contextualSpacing/>
              <w:jc w:val="left"/>
            </w:pPr>
            <w:r>
              <w:t>27.</w:t>
            </w:r>
          </w:p>
        </w:tc>
        <w:tc>
          <w:tcPr>
            <w:tcW w:w="3145" w:type="dxa"/>
            <w:gridSpan w:val="2"/>
            <w:tcBorders>
              <w:left w:val="single" w:sz="6" w:space="0" w:color="000000"/>
              <w:bottom w:val="single" w:sz="4" w:space="0" w:color="auto"/>
              <w:right w:val="single" w:sz="6" w:space="0" w:color="000000"/>
            </w:tcBorders>
          </w:tcPr>
          <w:p w:rsidR="000B095D" w:rsidRPr="000B095D" w:rsidRDefault="000B095D" w:rsidP="000B095D">
            <w:r>
              <w:t>19.</w:t>
            </w:r>
            <w:r w:rsidRPr="000B095D">
              <w:t>Vietējā pašvaldība pieņem lēmumu par atteikumu izsniegt atļauju iesniegumā norādītās kategorijas šautuves izveidošanai un darbībai, ja:</w:t>
            </w:r>
          </w:p>
          <w:p w:rsidR="00344075" w:rsidRDefault="000B095D" w:rsidP="00583EA8">
            <w:pPr>
              <w:pStyle w:val="ListParagraph"/>
              <w:shd w:val="clear" w:color="auto" w:fill="FFFFFF"/>
              <w:spacing w:after="0" w:line="240" w:lineRule="auto"/>
              <w:ind w:left="0"/>
              <w:jc w:val="both"/>
              <w:rPr>
                <w:rFonts w:ascii="Times New Roman" w:hAnsi="Times New Roman"/>
                <w:sz w:val="24"/>
                <w:szCs w:val="24"/>
              </w:rPr>
            </w:pPr>
            <w:r w:rsidRPr="000B095D">
              <w:rPr>
                <w:rFonts w:ascii="Times New Roman" w:hAnsi="Times New Roman"/>
                <w:sz w:val="24"/>
                <w:szCs w:val="24"/>
              </w:rPr>
              <w:lastRenderedPageBreak/>
              <w:t>19.3.</w:t>
            </w:r>
            <w:r w:rsidRPr="000B095D">
              <w:rPr>
                <w:rFonts w:ascii="Times New Roman" w:hAnsi="Times New Roman"/>
                <w:sz w:val="24"/>
                <w:szCs w:val="24"/>
              </w:rPr>
              <w:tab/>
              <w:t>šautuves darbība neatbilst vides, veselības, būvniecības un būvakustikas vai citu jomu normatīvu aktu prasībām, kas attiecās uz šautuves darbību.</w:t>
            </w:r>
          </w:p>
        </w:tc>
        <w:tc>
          <w:tcPr>
            <w:tcW w:w="4369" w:type="dxa"/>
            <w:tcBorders>
              <w:left w:val="single" w:sz="6" w:space="0" w:color="000000"/>
              <w:bottom w:val="single" w:sz="4" w:space="0" w:color="auto"/>
              <w:right w:val="single" w:sz="6" w:space="0" w:color="000000"/>
            </w:tcBorders>
          </w:tcPr>
          <w:p w:rsidR="00344075" w:rsidRPr="00344075" w:rsidRDefault="00344075" w:rsidP="00344075">
            <w:pPr>
              <w:ind w:firstLine="433"/>
              <w:contextualSpacing/>
              <w:jc w:val="both"/>
              <w:rPr>
                <w:b/>
              </w:rPr>
            </w:pPr>
            <w:r>
              <w:rPr>
                <w:b/>
              </w:rPr>
              <w:lastRenderedPageBreak/>
              <w:t>Veselības</w:t>
            </w:r>
            <w:r w:rsidRPr="00344075">
              <w:rPr>
                <w:b/>
              </w:rPr>
              <w:t xml:space="preserve"> ministrijas izteiktais iebildums par precizēto projektu, kas tika nosūtīts sask</w:t>
            </w:r>
            <w:r>
              <w:rPr>
                <w:b/>
              </w:rPr>
              <w:t>aņošanas dalībniekiem 29.05.2020</w:t>
            </w:r>
            <w:r w:rsidRPr="00344075">
              <w:rPr>
                <w:b/>
              </w:rPr>
              <w:t>.</w:t>
            </w:r>
          </w:p>
          <w:p w:rsidR="000B095D" w:rsidRDefault="000B095D" w:rsidP="000B095D">
            <w:pPr>
              <w:contextualSpacing/>
              <w:jc w:val="both"/>
              <w:rPr>
                <w:b/>
              </w:rPr>
            </w:pPr>
          </w:p>
          <w:p w:rsidR="000B095D" w:rsidRPr="000B095D" w:rsidRDefault="000B095D" w:rsidP="000B095D">
            <w:pPr>
              <w:contextualSpacing/>
              <w:jc w:val="both"/>
            </w:pPr>
            <w:r w:rsidRPr="000B095D">
              <w:lastRenderedPageBreak/>
              <w:t>Veselības ministrijas lūgums Projektā iekļaut prasību, ka pašvaldība, pieņemot lēmumu par atteikumu atļaujas izsniegšanai otrās vai trešās kategorijas šautuves izveidošanai un darbībai izvērtē arī, vai tiks pārsniegti vides trokšņa robežlielumi attiecīgajā apbūves teritorijā, pēc būtības ir ņemts vērā. Tomēr iesakām precizēt Noteikumu projekta 19.3.apakšpunktu izsakot to šādā redakcijā:</w:t>
            </w:r>
          </w:p>
          <w:p w:rsidR="000B095D" w:rsidRPr="000B095D" w:rsidRDefault="000B095D" w:rsidP="000B095D">
            <w:pPr>
              <w:ind w:firstLine="433"/>
              <w:contextualSpacing/>
              <w:jc w:val="both"/>
            </w:pPr>
            <w:r w:rsidRPr="000B095D">
              <w:t>"19.3. šautuves darbība neatbilst vides, veselības, būvniecības un būvakustikas vai citu jomu normatīvu aktu prasībām, </w:t>
            </w:r>
            <w:r w:rsidRPr="000B095D">
              <w:rPr>
                <w:u w:val="single"/>
              </w:rPr>
              <w:t>kas jāievēro šautuves darbībā"</w:t>
            </w:r>
            <w:r w:rsidRPr="000B095D">
              <w:t>.</w:t>
            </w:r>
          </w:p>
          <w:p w:rsidR="00344075" w:rsidRPr="00A0381D" w:rsidRDefault="00344075" w:rsidP="00583EA8">
            <w:pPr>
              <w:ind w:firstLine="433"/>
              <w:contextualSpacing/>
              <w:jc w:val="both"/>
              <w:rPr>
                <w:b/>
              </w:rPr>
            </w:pPr>
          </w:p>
        </w:tc>
        <w:tc>
          <w:tcPr>
            <w:tcW w:w="3969" w:type="dxa"/>
            <w:tcBorders>
              <w:left w:val="single" w:sz="6" w:space="0" w:color="000000"/>
              <w:bottom w:val="single" w:sz="4" w:space="0" w:color="auto"/>
              <w:right w:val="single" w:sz="6" w:space="0" w:color="000000"/>
            </w:tcBorders>
          </w:tcPr>
          <w:p w:rsidR="000B095D" w:rsidRPr="000B095D" w:rsidRDefault="000B095D" w:rsidP="000B095D">
            <w:pPr>
              <w:pStyle w:val="naisc"/>
              <w:ind w:firstLine="27"/>
              <w:contextualSpacing/>
              <w:rPr>
                <w:b/>
              </w:rPr>
            </w:pPr>
            <w:r w:rsidRPr="000B095D">
              <w:rPr>
                <w:b/>
              </w:rPr>
              <w:lastRenderedPageBreak/>
              <w:t>Panākta vienošanās</w:t>
            </w:r>
            <w:r w:rsidR="00786E6D">
              <w:rPr>
                <w:b/>
              </w:rPr>
              <w:t>.</w:t>
            </w:r>
            <w:r w:rsidRPr="000B095D">
              <w:rPr>
                <w:b/>
              </w:rPr>
              <w:t xml:space="preserve"> </w:t>
            </w:r>
          </w:p>
          <w:p w:rsidR="000B095D" w:rsidRDefault="000B095D" w:rsidP="000B095D">
            <w:pPr>
              <w:pStyle w:val="naisc"/>
              <w:spacing w:before="0" w:after="0"/>
              <w:ind w:firstLine="27"/>
              <w:contextualSpacing/>
              <w:jc w:val="both"/>
            </w:pPr>
          </w:p>
          <w:p w:rsidR="000B095D" w:rsidRPr="000743B5" w:rsidRDefault="000B095D" w:rsidP="000743B5">
            <w:pPr>
              <w:pStyle w:val="naisc"/>
              <w:spacing w:before="0" w:after="0"/>
              <w:ind w:left="-108" w:firstLine="284"/>
              <w:contextualSpacing/>
              <w:jc w:val="both"/>
            </w:pPr>
            <w:r w:rsidRPr="000743B5">
              <w:t xml:space="preserve">Norādām, ka iebildums ir tikai redakcionāla rakstura un nav saprotams, </w:t>
            </w:r>
            <w:r w:rsidRPr="000743B5">
              <w:lastRenderedPageBreak/>
              <w:t>kas pēc būtības tiek mainīts tiesiskajā regulējumā.</w:t>
            </w:r>
          </w:p>
          <w:p w:rsidR="000B095D" w:rsidRPr="000743B5" w:rsidRDefault="000B095D" w:rsidP="000743B5">
            <w:pPr>
              <w:pStyle w:val="naisc"/>
              <w:spacing w:before="0" w:after="0"/>
              <w:ind w:left="-108" w:firstLine="284"/>
              <w:contextualSpacing/>
              <w:jc w:val="both"/>
            </w:pPr>
            <w:r w:rsidRPr="000743B5">
              <w:t>Vienlaikus vēršam uzmanību, ka raksturīga juridiskās izteiksmes pazīme ir apgalvojumu vispārinošais raksturs. Vispārinājumu tekstam piešķir darbības vārds īstenības izteiksmes tagadnes trešajā personā (t. i., vispārinātas personas formā). Tā arī ir normatīvo aktu izteiksmes pamatforma.</w:t>
            </w:r>
            <w:r w:rsidR="000743B5">
              <w:t xml:space="preserve"> </w:t>
            </w:r>
            <w:r w:rsidRPr="000743B5">
              <w:rPr>
                <w:u w:val="single"/>
              </w:rPr>
              <w:t>Normatīvajos aktos vairās no vajadzības izteiksmes lietošanas,</w:t>
            </w:r>
            <w:r w:rsidRPr="000743B5">
              <w:t> jo normatīvajā aktā noteiktās prasības jāievēro neatkarīgi no tā, vai tajā lietota vajadzības izteiksme. Ne nozīmes ziņā, ne stilistiski normatīvajā aktā neiederas darbības vārds vajadzēt. (Valsts kancelejas izstrādātā Normatīvo aktu projektu izstrādes rokasgrāmata - </w:t>
            </w:r>
            <w:hyperlink r:id="rId27" w:tgtFrame="_blank" w:history="1">
              <w:r w:rsidRPr="000743B5">
                <w:rPr>
                  <w:rStyle w:val="Hyperlink"/>
                </w:rPr>
                <w:t>https://tai.mk.gov.lv/book/1/chapter/126</w:t>
              </w:r>
            </w:hyperlink>
            <w:r w:rsidRPr="000743B5">
              <w:t>).</w:t>
            </w:r>
          </w:p>
          <w:p w:rsidR="00344075" w:rsidRPr="000743B5" w:rsidRDefault="000B095D" w:rsidP="0070747F">
            <w:pPr>
              <w:pStyle w:val="naisc"/>
              <w:spacing w:before="0" w:after="0"/>
              <w:ind w:left="-108" w:firstLine="284"/>
              <w:contextualSpacing/>
              <w:jc w:val="both"/>
              <w:rPr>
                <w:b/>
              </w:rPr>
            </w:pPr>
            <w:r w:rsidRPr="000743B5">
              <w:t>Tādējādi projektā ietvertais regulējums ir tiesisks un Veselības ministrijas izteiktais iebildums ir uzskatāms par formālu</w:t>
            </w:r>
            <w:r w:rsidR="000743B5">
              <w:t>.</w:t>
            </w:r>
            <w:r w:rsidRPr="000743B5">
              <w:t> </w:t>
            </w:r>
          </w:p>
        </w:tc>
        <w:tc>
          <w:tcPr>
            <w:tcW w:w="3144" w:type="dxa"/>
            <w:tcBorders>
              <w:top w:val="single" w:sz="4" w:space="0" w:color="auto"/>
              <w:left w:val="single" w:sz="4" w:space="0" w:color="auto"/>
              <w:bottom w:val="single" w:sz="4" w:space="0" w:color="auto"/>
            </w:tcBorders>
          </w:tcPr>
          <w:p w:rsidR="000B095D" w:rsidRPr="00786E6D" w:rsidRDefault="00786E6D" w:rsidP="00786E6D">
            <w:pPr>
              <w:contextualSpacing/>
              <w:jc w:val="both"/>
            </w:pPr>
            <w:r w:rsidRPr="00786E6D">
              <w:lastRenderedPageBreak/>
              <w:t>19.</w:t>
            </w:r>
            <w:r w:rsidR="000B095D" w:rsidRPr="00786E6D">
              <w:t>Vietējā pašvaldība pieņem lēmumu par atteikumu izsniegt atļauju iesniegumā norādītās kategorijas šautuves izveidošanai un darbībai, ja:</w:t>
            </w:r>
          </w:p>
          <w:p w:rsidR="00344075" w:rsidRDefault="00786E6D" w:rsidP="00786E6D">
            <w:pPr>
              <w:contextualSpacing/>
              <w:jc w:val="both"/>
            </w:pPr>
            <w:r w:rsidRPr="00786E6D">
              <w:lastRenderedPageBreak/>
              <w:t>19.3.</w:t>
            </w:r>
            <w:r w:rsidRPr="00786E6D">
              <w:tab/>
              <w:t>šautuves darbība neatbilst vides, veselības, būvniecības un būvakustikas vai citu jomu normatīvu aktu prasībām, kas attiecās uz šautuves darbību.</w:t>
            </w:r>
          </w:p>
        </w:tc>
      </w:tr>
      <w:tr w:rsidR="00344075" w:rsidRPr="00A0381D" w:rsidTr="00B205FD">
        <w:tc>
          <w:tcPr>
            <w:tcW w:w="616" w:type="dxa"/>
            <w:tcBorders>
              <w:left w:val="single" w:sz="6" w:space="0" w:color="000000"/>
              <w:bottom w:val="single" w:sz="4" w:space="0" w:color="auto"/>
              <w:right w:val="single" w:sz="6" w:space="0" w:color="000000"/>
            </w:tcBorders>
          </w:tcPr>
          <w:p w:rsidR="00344075" w:rsidRDefault="00344075" w:rsidP="00583EA8">
            <w:pPr>
              <w:pStyle w:val="naisc"/>
              <w:spacing w:before="0" w:after="0"/>
              <w:ind w:firstLine="27"/>
              <w:contextualSpacing/>
              <w:jc w:val="left"/>
            </w:pPr>
            <w:r>
              <w:lastRenderedPageBreak/>
              <w:t>28.</w:t>
            </w:r>
          </w:p>
        </w:tc>
        <w:tc>
          <w:tcPr>
            <w:tcW w:w="3145" w:type="dxa"/>
            <w:gridSpan w:val="2"/>
            <w:tcBorders>
              <w:left w:val="single" w:sz="6" w:space="0" w:color="000000"/>
              <w:bottom w:val="single" w:sz="4" w:space="0" w:color="auto"/>
              <w:right w:val="single" w:sz="6" w:space="0" w:color="000000"/>
            </w:tcBorders>
          </w:tcPr>
          <w:p w:rsidR="00B205FD" w:rsidRPr="00B205FD" w:rsidRDefault="00B205FD" w:rsidP="00B205FD">
            <w:r>
              <w:t>55.</w:t>
            </w:r>
            <w:r w:rsidRPr="00B205FD">
              <w:t>Sacensību organizators:</w:t>
            </w:r>
          </w:p>
          <w:p w:rsidR="00B205FD" w:rsidRDefault="00B205FD" w:rsidP="00B205FD"/>
          <w:p w:rsidR="00B205FD" w:rsidRPr="00B205FD" w:rsidRDefault="00B205FD" w:rsidP="00B205FD">
            <w:pPr>
              <w:jc w:val="both"/>
            </w:pPr>
            <w:r>
              <w:t>55.5.</w:t>
            </w:r>
            <w:r w:rsidRPr="00B205FD">
              <w:t>nodrošina sacensību laikā personas klātbūtni ar pirmās palīdzības sniegšanas zināšanām, kā arī pirmās palīdzības aptieciņu.</w:t>
            </w:r>
          </w:p>
          <w:p w:rsidR="00344075" w:rsidRDefault="00344075" w:rsidP="00583EA8">
            <w:pPr>
              <w:pStyle w:val="ListParagraph"/>
              <w:shd w:val="clear" w:color="auto" w:fill="FFFFFF"/>
              <w:spacing w:after="0" w:line="240" w:lineRule="auto"/>
              <w:ind w:left="0"/>
              <w:jc w:val="both"/>
              <w:rPr>
                <w:rFonts w:ascii="Times New Roman" w:hAnsi="Times New Roman"/>
                <w:sz w:val="24"/>
                <w:szCs w:val="24"/>
              </w:rPr>
            </w:pPr>
          </w:p>
        </w:tc>
        <w:tc>
          <w:tcPr>
            <w:tcW w:w="4369" w:type="dxa"/>
            <w:tcBorders>
              <w:left w:val="single" w:sz="6" w:space="0" w:color="000000"/>
              <w:bottom w:val="single" w:sz="4" w:space="0" w:color="auto"/>
              <w:right w:val="single" w:sz="6" w:space="0" w:color="000000"/>
            </w:tcBorders>
          </w:tcPr>
          <w:p w:rsidR="00344075" w:rsidRPr="00344075" w:rsidRDefault="00344075" w:rsidP="00344075">
            <w:pPr>
              <w:ind w:firstLine="433"/>
              <w:contextualSpacing/>
              <w:jc w:val="both"/>
              <w:rPr>
                <w:b/>
              </w:rPr>
            </w:pPr>
            <w:r w:rsidRPr="00344075">
              <w:rPr>
                <w:b/>
              </w:rPr>
              <w:t>Veselības ministrijas izteiktais iebildums par precizēto projektu, kas tika nosūtīts saskaņošanas dalībniekiem 29.05.2020.</w:t>
            </w:r>
          </w:p>
          <w:p w:rsidR="00344075" w:rsidRDefault="00344075" w:rsidP="00344075">
            <w:pPr>
              <w:ind w:firstLine="433"/>
              <w:contextualSpacing/>
              <w:jc w:val="both"/>
              <w:rPr>
                <w:b/>
              </w:rPr>
            </w:pPr>
          </w:p>
          <w:p w:rsidR="00786E6D" w:rsidRPr="00786E6D" w:rsidRDefault="00786E6D" w:rsidP="00786E6D">
            <w:pPr>
              <w:contextualSpacing/>
              <w:jc w:val="both"/>
            </w:pPr>
            <w:r w:rsidRPr="00786E6D">
              <w:t xml:space="preserve">Noteikumu projekta 55.5.apakšpunkts paredz šaušanas sporta sacensību laikā nodrošināt personas klātbūtni ar pirmās palīdzības sniegšanas zināšanām, kā arī pirmās palīdzības aptieciņu. Veselības </w:t>
            </w:r>
            <w:r w:rsidRPr="00786E6D">
              <w:lastRenderedPageBreak/>
              <w:t>ministrija vērš uzmanību, ka Ieroču aprites likuma 71.panta otrā daļa nosaka šaušanas sporta sacensību laikā nodrošināt medicīnisko palīdzību. Savukārt 2011.gada 1.novembra Ministru kabineta noteikumu Nr. 840 "Šautuvju (šaušanas stendu) izveidošanas un darbības, kā arī treniņšaušanas un šaušanas sporta sacensību norises un drošības noteikumi" 86.3.apakšpunkts paredzēja nodrošināt ārstniecības personas klātbūtni sacensību laikā. Ņemot vērā minēto Veselības ministrija lūdz papildināt Noteikumu projektu, nosakot, ka sacensību laikā nepieciešams nodrošināt ārstniecības personas klātbūtni medicīniskās palīdzības sniegšanai.</w:t>
            </w:r>
          </w:p>
          <w:p w:rsidR="00786E6D" w:rsidRDefault="00786E6D" w:rsidP="00344075">
            <w:pPr>
              <w:ind w:firstLine="433"/>
              <w:contextualSpacing/>
              <w:jc w:val="both"/>
              <w:rPr>
                <w:b/>
              </w:rPr>
            </w:pPr>
          </w:p>
        </w:tc>
        <w:tc>
          <w:tcPr>
            <w:tcW w:w="3969" w:type="dxa"/>
            <w:tcBorders>
              <w:left w:val="single" w:sz="6" w:space="0" w:color="000000"/>
              <w:bottom w:val="single" w:sz="4" w:space="0" w:color="auto"/>
              <w:right w:val="single" w:sz="6" w:space="0" w:color="000000"/>
            </w:tcBorders>
          </w:tcPr>
          <w:p w:rsidR="000B095D" w:rsidRPr="000B095D" w:rsidRDefault="000B095D" w:rsidP="000B095D">
            <w:pPr>
              <w:pStyle w:val="naisc"/>
              <w:ind w:firstLine="27"/>
              <w:contextualSpacing/>
              <w:rPr>
                <w:b/>
              </w:rPr>
            </w:pPr>
            <w:r w:rsidRPr="000B095D">
              <w:rPr>
                <w:b/>
              </w:rPr>
              <w:lastRenderedPageBreak/>
              <w:t>Panākta vienošanās</w:t>
            </w:r>
            <w:r w:rsidR="00786E6D">
              <w:rPr>
                <w:b/>
              </w:rPr>
              <w:t>.</w:t>
            </w:r>
            <w:r w:rsidRPr="000B095D">
              <w:rPr>
                <w:b/>
              </w:rPr>
              <w:t xml:space="preserve"> </w:t>
            </w:r>
          </w:p>
          <w:p w:rsidR="00B205FD" w:rsidRPr="00B205FD" w:rsidRDefault="00B205FD" w:rsidP="00B205FD">
            <w:pPr>
              <w:shd w:val="clear" w:color="auto" w:fill="FFFFFF"/>
              <w:ind w:firstLine="318"/>
              <w:jc w:val="both"/>
              <w:rPr>
                <w:color w:val="000000"/>
              </w:rPr>
            </w:pPr>
            <w:r>
              <w:rPr>
                <w:color w:val="000000"/>
              </w:rPr>
              <w:t xml:space="preserve"> P</w:t>
            </w:r>
            <w:r w:rsidRPr="00B205FD">
              <w:rPr>
                <w:color w:val="000000"/>
              </w:rPr>
              <w:t>raksē termins "ārstniecības persona" piemērošana ir radījusi neskaidrības.</w:t>
            </w:r>
          </w:p>
          <w:p w:rsidR="00B205FD" w:rsidRPr="00B205FD" w:rsidRDefault="00B205FD" w:rsidP="00B205FD">
            <w:pPr>
              <w:shd w:val="clear" w:color="auto" w:fill="FFFFFF"/>
              <w:ind w:firstLine="318"/>
              <w:jc w:val="both"/>
              <w:rPr>
                <w:color w:val="000000"/>
              </w:rPr>
            </w:pPr>
            <w:r w:rsidRPr="00B205FD">
              <w:rPr>
                <w:color w:val="000000"/>
              </w:rPr>
              <w:t xml:space="preserve">Saskaņā ar Ārstniecības likuma 1.panta 2.punktu ārstniecības personas — personas, kam ir medicīniskā izglītība un kas nodarbojas ar ārstniecību. Savukārt minētā panta 1.punkts noteic, ka ārstniecība — </w:t>
            </w:r>
            <w:r w:rsidRPr="00B205FD">
              <w:rPr>
                <w:color w:val="000000"/>
              </w:rPr>
              <w:lastRenderedPageBreak/>
              <w:t>profesionāla un individuāla slimību profilakse, diagnostika un ārstēšana, medicīniskā rehabilitācija un pacientu aprūpe.</w:t>
            </w:r>
          </w:p>
          <w:p w:rsidR="00B205FD" w:rsidRDefault="00B205FD" w:rsidP="00B205FD">
            <w:pPr>
              <w:shd w:val="clear" w:color="auto" w:fill="FFFFFF"/>
              <w:ind w:firstLine="318"/>
              <w:jc w:val="both"/>
              <w:rPr>
                <w:color w:val="000000"/>
              </w:rPr>
            </w:pPr>
            <w:r w:rsidRPr="00B205FD">
              <w:rPr>
                <w:color w:val="000000"/>
              </w:rPr>
              <w:t>Tādējādi termins "ārstniecības persona" ir ļoti plašs un nav skaidrs, kādu konkrētu ārstniecības personu (ģimenes ārsts, ķirurgs u.tml.) klātbūtne ir jānodrošina sporta sacensības.</w:t>
            </w:r>
            <w:r>
              <w:rPr>
                <w:color w:val="000000"/>
              </w:rPr>
              <w:t xml:space="preserve"> </w:t>
            </w:r>
          </w:p>
          <w:p w:rsidR="000743B5" w:rsidRPr="000743B5" w:rsidRDefault="000743B5" w:rsidP="000743B5">
            <w:pPr>
              <w:shd w:val="clear" w:color="auto" w:fill="FFFFFF"/>
              <w:ind w:firstLine="318"/>
              <w:jc w:val="both"/>
              <w:rPr>
                <w:rFonts w:ascii="Verdana" w:hAnsi="Verdana"/>
                <w:color w:val="000000"/>
              </w:rPr>
            </w:pPr>
            <w:r w:rsidRPr="000743B5">
              <w:rPr>
                <w:color w:val="000000"/>
              </w:rPr>
              <w:t>Ieroču aprites likums 72.panta pirmā daļa noteic, ka šaušanas sporta sacensību laikā par dalībnieku, skatītāju un citu personu drošību, kā arī par </w:t>
            </w:r>
            <w:r w:rsidRPr="000743B5">
              <w:rPr>
                <w:color w:val="000000"/>
                <w:u w:val="single"/>
              </w:rPr>
              <w:t>medicīniskās palīdzības nodrošināšanu </w:t>
            </w:r>
            <w:r w:rsidRPr="000743B5">
              <w:rPr>
                <w:color w:val="000000"/>
              </w:rPr>
              <w:t>ir atbildīgs sacensību organizators un normatīvajos aktos noteiktajā kārtībā atzītās sporta federācijas sertificēts sacensību galvenais tiesnesis.</w:t>
            </w:r>
          </w:p>
          <w:p w:rsidR="000743B5" w:rsidRPr="000743B5" w:rsidRDefault="000743B5" w:rsidP="00B205FD">
            <w:pPr>
              <w:shd w:val="clear" w:color="auto" w:fill="FFFFFF"/>
              <w:ind w:firstLine="318"/>
              <w:jc w:val="both"/>
              <w:rPr>
                <w:rFonts w:ascii="Verdana" w:hAnsi="Verdana"/>
                <w:color w:val="000000"/>
              </w:rPr>
            </w:pPr>
            <w:r w:rsidRPr="000743B5">
              <w:rPr>
                <w:color w:val="000000"/>
              </w:rPr>
              <w:t>Vienlaikus vēršam uzmanību, ka sporta sacensības atbilstoši Publisku izklaides un svētku pasākumu drošības likumam ir  publisks pasākums un uz tām ir attiecināms arī Publisku izklaides un svētku pasākumu drošības likumā noteiktās prasības.</w:t>
            </w:r>
          </w:p>
          <w:p w:rsidR="000743B5" w:rsidRPr="000743B5" w:rsidRDefault="000743B5" w:rsidP="00B205FD">
            <w:pPr>
              <w:shd w:val="clear" w:color="auto" w:fill="FFFFFF"/>
              <w:ind w:firstLine="317"/>
              <w:jc w:val="both"/>
              <w:rPr>
                <w:rFonts w:ascii="Verdana" w:hAnsi="Verdana"/>
                <w:color w:val="000000"/>
              </w:rPr>
            </w:pPr>
            <w:r w:rsidRPr="000743B5">
              <w:rPr>
                <w:color w:val="000000"/>
              </w:rPr>
              <w:t xml:space="preserve">Saskaņā ar Publisku izklaides un svētku pasākumu drošības likuma 10.panta otrās daļas 4.punktu pasākuma organizatoram ir pienākums, ja nepieciešams, nodrošināt pirmo medicīnisko palīdzību publiska pasākuma apmeklētājiem un dalībniekiem un Ministru kabineta </w:t>
            </w:r>
            <w:r w:rsidRPr="000743B5">
              <w:rPr>
                <w:color w:val="000000"/>
              </w:rPr>
              <w:lastRenderedPageBreak/>
              <w:t>noteiktajā kārtībā nodrošināt šo pasākumu ar neatliekamo medicīnisko palīdzību.</w:t>
            </w:r>
          </w:p>
          <w:p w:rsidR="000743B5" w:rsidRDefault="000743B5" w:rsidP="00B205FD">
            <w:pPr>
              <w:shd w:val="clear" w:color="auto" w:fill="FFFFFF"/>
              <w:ind w:firstLine="317"/>
              <w:jc w:val="both"/>
              <w:rPr>
                <w:color w:val="000000"/>
              </w:rPr>
            </w:pPr>
            <w:r w:rsidRPr="000743B5">
              <w:rPr>
                <w:color w:val="000000"/>
              </w:rPr>
              <w:t>Ņemot vērā, ka nepieciešamība pēc medicīnisko palīdzības nodrošināšanas likumdevējs jau ir noteicis Ieroču aprites likumā, tad šāda prasība ir obligāti izpildāma attiecībā uz sporta sacensībām, kas ir publiskas.</w:t>
            </w:r>
            <w:r w:rsidR="00B205FD">
              <w:rPr>
                <w:rFonts w:ascii="Verdana" w:hAnsi="Verdana"/>
                <w:color w:val="000000"/>
              </w:rPr>
              <w:t xml:space="preserve"> </w:t>
            </w:r>
            <w:r w:rsidRPr="000743B5">
              <w:rPr>
                <w:color w:val="000000"/>
              </w:rPr>
              <w:t>Kārtība, kādā pasākuma organizators nodrošina neatliekamo medicīnisko palīdzību publiskā pasākumā, ir noteikta Ministru kabineta 2006.gada 27.jūnija noteikumos Nr.526 "Kārtība, kādā pasākuma organizators nodrošina neatliekamo medicīnisko palīdzību publiskā pasākumā".</w:t>
            </w:r>
            <w:r w:rsidR="00D320C2">
              <w:rPr>
                <w:color w:val="000000"/>
              </w:rPr>
              <w:t xml:space="preserve"> </w:t>
            </w:r>
            <w:r w:rsidR="00D320C2" w:rsidRPr="00D320C2">
              <w:rPr>
                <w:color w:val="000000"/>
              </w:rPr>
              <w:t>Līdz ar to ārējos normatīvajos aktos ir pietiekams un skaidrs regulējums attiecībā uz medicīniskās palīdzības nodrošināšanu.</w:t>
            </w:r>
          </w:p>
          <w:p w:rsidR="00344075" w:rsidRPr="00DB61B4" w:rsidRDefault="00B205FD" w:rsidP="0041562D">
            <w:pPr>
              <w:shd w:val="clear" w:color="auto" w:fill="FFFFFF"/>
              <w:ind w:firstLine="317"/>
              <w:jc w:val="both"/>
              <w:rPr>
                <w:b/>
              </w:rPr>
            </w:pPr>
            <w:r>
              <w:rPr>
                <w:color w:val="000000"/>
              </w:rPr>
              <w:t>Savukārt sacensībās, kas nav publisks pasākums</w:t>
            </w:r>
            <w:r w:rsidR="006B264C">
              <w:rPr>
                <w:color w:val="000000"/>
              </w:rPr>
              <w:t>, sportistu</w:t>
            </w:r>
            <w:r>
              <w:rPr>
                <w:color w:val="000000"/>
              </w:rPr>
              <w:t xml:space="preserve"> skaits ir </w:t>
            </w:r>
            <w:r w:rsidR="006B264C">
              <w:rPr>
                <w:color w:val="000000"/>
              </w:rPr>
              <w:t>mazskaitlīgs, jo ir ierobežots ar konkrēta sporta kluba biedru skaitu, kas dažreiz nep</w:t>
            </w:r>
            <w:r w:rsidR="0041562D">
              <w:rPr>
                <w:color w:val="000000"/>
              </w:rPr>
              <w:t>ārsniedz pat</w:t>
            </w:r>
            <w:r w:rsidR="006B264C">
              <w:rPr>
                <w:color w:val="000000"/>
              </w:rPr>
              <w:t xml:space="preserve"> 5 sporti</w:t>
            </w:r>
            <w:r w:rsidR="0041562D">
              <w:rPr>
                <w:color w:val="000000"/>
              </w:rPr>
              <w:t>s</w:t>
            </w:r>
            <w:r w:rsidR="006B264C">
              <w:rPr>
                <w:color w:val="000000"/>
              </w:rPr>
              <w:t>tus. Saskaņā ar Iekšlietu ministrijas Informācijas Centra datiem šobrīd Latvijas Republikā ir reģistrēti tikai 472 sporta ieroči kopumā visās ar šaušanu saistītās sporta disciplīnās</w:t>
            </w:r>
            <w:r w:rsidR="0041562D">
              <w:rPr>
                <w:color w:val="000000"/>
              </w:rPr>
              <w:t xml:space="preserve"> (Biatlonā, Sportingā un Praktiskā un Lietišķā šau</w:t>
            </w:r>
            <w:r w:rsidR="0071754D">
              <w:rPr>
                <w:color w:val="000000"/>
              </w:rPr>
              <w:t>šanā</w:t>
            </w:r>
            <w:r w:rsidR="0041562D">
              <w:rPr>
                <w:color w:val="000000"/>
              </w:rPr>
              <w:t>)</w:t>
            </w:r>
            <w:r w:rsidR="006B264C">
              <w:rPr>
                <w:color w:val="000000"/>
              </w:rPr>
              <w:t xml:space="preserve">. </w:t>
            </w:r>
            <w:r w:rsidR="0071754D">
              <w:rPr>
                <w:color w:val="000000"/>
              </w:rPr>
              <w:t xml:space="preserve">Daži sportisti ir vairāku šaujamieroču īpašnieki. </w:t>
            </w:r>
            <w:r w:rsidR="006B264C">
              <w:rPr>
                <w:color w:val="000000"/>
              </w:rPr>
              <w:t>Ņemot vērā minēto, š</w:t>
            </w:r>
            <w:r w:rsidR="0041562D">
              <w:rPr>
                <w:color w:val="000000"/>
              </w:rPr>
              <w:t>āda</w:t>
            </w:r>
            <w:r w:rsidR="006B264C">
              <w:rPr>
                <w:color w:val="000000"/>
              </w:rPr>
              <w:t>s</w:t>
            </w:r>
            <w:r w:rsidR="0041562D">
              <w:rPr>
                <w:color w:val="000000"/>
              </w:rPr>
              <w:t xml:space="preserve"> sacensības faktiski </w:t>
            </w:r>
            <w:r w:rsidR="0041562D">
              <w:rPr>
                <w:color w:val="000000"/>
              </w:rPr>
              <w:lastRenderedPageBreak/>
              <w:t>ir pielīdzināmas treniņšaušanai, kur saskaņā ar projekta</w:t>
            </w:r>
            <w:r w:rsidR="0071754D">
              <w:rPr>
                <w:color w:val="000000"/>
              </w:rPr>
              <w:t xml:space="preserve"> 14.5.apakšpunktam šautuves īpašnieks nodrošina </w:t>
            </w:r>
            <w:r w:rsidR="0071754D" w:rsidRPr="0071754D">
              <w:rPr>
                <w:bCs/>
                <w:color w:val="000000"/>
              </w:rPr>
              <w:t>treniņšaušanas nodarbību laikā personas, kura apguvusi pirmās palīdzības sniegšanas apmācības programmu, klātbūtni</w:t>
            </w:r>
            <w:r w:rsidR="0071754D">
              <w:rPr>
                <w:bCs/>
                <w:color w:val="000000"/>
              </w:rPr>
              <w:t xml:space="preserve"> </w:t>
            </w:r>
            <w:r w:rsidR="0071754D" w:rsidRPr="0071754D">
              <w:rPr>
                <w:bCs/>
                <w:color w:val="000000"/>
              </w:rPr>
              <w:t>(piemēram, šaušanas instruktors), kā arī pirmās palīdzības aptieciņu</w:t>
            </w:r>
            <w:r w:rsidR="0071754D">
              <w:rPr>
                <w:bCs/>
                <w:color w:val="000000"/>
              </w:rPr>
              <w:t>.</w:t>
            </w:r>
          </w:p>
        </w:tc>
        <w:tc>
          <w:tcPr>
            <w:tcW w:w="3144" w:type="dxa"/>
            <w:tcBorders>
              <w:top w:val="single" w:sz="4" w:space="0" w:color="auto"/>
              <w:left w:val="single" w:sz="4" w:space="0" w:color="auto"/>
              <w:bottom w:val="single" w:sz="4" w:space="0" w:color="auto"/>
            </w:tcBorders>
          </w:tcPr>
          <w:p w:rsidR="00786E6D" w:rsidRPr="00786E6D" w:rsidRDefault="00786E6D" w:rsidP="00786E6D">
            <w:pPr>
              <w:contextualSpacing/>
              <w:jc w:val="both"/>
            </w:pPr>
            <w:r w:rsidRPr="00786E6D">
              <w:lastRenderedPageBreak/>
              <w:t>55.Sacensību organizators:</w:t>
            </w:r>
          </w:p>
          <w:p w:rsidR="00786E6D" w:rsidRPr="00786E6D" w:rsidRDefault="00786E6D" w:rsidP="00786E6D">
            <w:pPr>
              <w:contextualSpacing/>
              <w:jc w:val="both"/>
            </w:pPr>
          </w:p>
          <w:p w:rsidR="00B205FD" w:rsidRPr="00786E6D" w:rsidRDefault="00786E6D" w:rsidP="00786E6D">
            <w:pPr>
              <w:contextualSpacing/>
              <w:jc w:val="both"/>
            </w:pPr>
            <w:r w:rsidRPr="00786E6D">
              <w:t>55.5.</w:t>
            </w:r>
            <w:r w:rsidR="00B205FD" w:rsidRPr="00786E6D">
              <w:t>nodrošina sacensību laikā personas klātbūtni ar pirmās palīdzības sniegšanas zināšanām, kā arī pirmās palīdzības aptieciņu.</w:t>
            </w:r>
          </w:p>
          <w:p w:rsidR="00344075" w:rsidRDefault="00344075" w:rsidP="00DB61B4">
            <w:pPr>
              <w:contextualSpacing/>
              <w:jc w:val="both"/>
            </w:pPr>
          </w:p>
        </w:tc>
      </w:tr>
      <w:tr w:rsidR="009B0090" w:rsidRPr="00A0381D" w:rsidTr="00B205FD">
        <w:tblPrEx>
          <w:tblBorders>
            <w:top w:val="none" w:sz="0" w:space="0" w:color="auto"/>
            <w:left w:val="none" w:sz="0" w:space="0" w:color="auto"/>
            <w:bottom w:val="none" w:sz="0" w:space="0" w:color="auto"/>
            <w:right w:val="none" w:sz="0" w:space="0" w:color="auto"/>
          </w:tblBorders>
        </w:tblPrEx>
        <w:trPr>
          <w:gridAfter w:val="2"/>
          <w:wAfter w:w="7113" w:type="dxa"/>
        </w:trPr>
        <w:tc>
          <w:tcPr>
            <w:tcW w:w="3108" w:type="dxa"/>
            <w:gridSpan w:val="2"/>
          </w:tcPr>
          <w:p w:rsidR="009B0090" w:rsidRPr="00E63B5A" w:rsidRDefault="009B0090" w:rsidP="009B0090">
            <w:pPr>
              <w:pStyle w:val="naiskr"/>
              <w:spacing w:before="0" w:after="0"/>
              <w:rPr>
                <w:b/>
              </w:rPr>
            </w:pPr>
          </w:p>
          <w:p w:rsidR="0070747F" w:rsidRDefault="0070747F" w:rsidP="009B0090">
            <w:pPr>
              <w:pStyle w:val="naiskr"/>
              <w:spacing w:before="0" w:after="0"/>
            </w:pPr>
          </w:p>
          <w:p w:rsidR="0070747F" w:rsidRDefault="0070747F" w:rsidP="009B0090">
            <w:pPr>
              <w:pStyle w:val="naiskr"/>
              <w:spacing w:before="0" w:after="0"/>
            </w:pPr>
          </w:p>
          <w:p w:rsidR="009B0090" w:rsidRPr="00E63B5A" w:rsidRDefault="009B0090" w:rsidP="009B0090">
            <w:pPr>
              <w:pStyle w:val="naiskr"/>
              <w:spacing w:before="0" w:after="0"/>
            </w:pPr>
            <w:r w:rsidRPr="00E63B5A">
              <w:t>Atbildīgā amatpersona</w:t>
            </w:r>
          </w:p>
        </w:tc>
        <w:tc>
          <w:tcPr>
            <w:tcW w:w="5022" w:type="dxa"/>
            <w:gridSpan w:val="2"/>
          </w:tcPr>
          <w:p w:rsidR="009B0090" w:rsidRPr="00A0381D" w:rsidRDefault="009B0090" w:rsidP="009B0090">
            <w:pPr>
              <w:pStyle w:val="naiskr"/>
              <w:spacing w:before="0" w:after="0"/>
              <w:ind w:firstLine="720"/>
            </w:pPr>
            <w:r w:rsidRPr="00A0381D">
              <w:t>  </w:t>
            </w:r>
          </w:p>
        </w:tc>
      </w:tr>
      <w:tr w:rsidR="009B0090" w:rsidRPr="00A0381D" w:rsidTr="00B205FD">
        <w:tblPrEx>
          <w:tblBorders>
            <w:top w:val="none" w:sz="0" w:space="0" w:color="auto"/>
            <w:left w:val="none" w:sz="0" w:space="0" w:color="auto"/>
            <w:bottom w:val="none" w:sz="0" w:space="0" w:color="auto"/>
            <w:right w:val="none" w:sz="0" w:space="0" w:color="auto"/>
          </w:tblBorders>
        </w:tblPrEx>
        <w:trPr>
          <w:gridAfter w:val="2"/>
          <w:wAfter w:w="7113" w:type="dxa"/>
        </w:trPr>
        <w:tc>
          <w:tcPr>
            <w:tcW w:w="3108" w:type="dxa"/>
            <w:gridSpan w:val="2"/>
          </w:tcPr>
          <w:p w:rsidR="009B0090" w:rsidRPr="00A0381D" w:rsidRDefault="009B0090" w:rsidP="009B0090">
            <w:pPr>
              <w:pStyle w:val="naiskr"/>
              <w:spacing w:before="0" w:after="0"/>
              <w:ind w:firstLine="720"/>
            </w:pPr>
          </w:p>
        </w:tc>
        <w:tc>
          <w:tcPr>
            <w:tcW w:w="5022" w:type="dxa"/>
            <w:gridSpan w:val="2"/>
            <w:tcBorders>
              <w:top w:val="single" w:sz="6" w:space="0" w:color="000000"/>
            </w:tcBorders>
          </w:tcPr>
          <w:p w:rsidR="009B0090" w:rsidRPr="00A0381D" w:rsidRDefault="009B0090" w:rsidP="009B0090">
            <w:pPr>
              <w:pStyle w:val="naisc"/>
              <w:spacing w:before="0" w:after="0"/>
              <w:ind w:firstLine="720"/>
            </w:pPr>
            <w:r w:rsidRPr="00A0381D">
              <w:t>(paraksts*)</w:t>
            </w:r>
          </w:p>
        </w:tc>
      </w:tr>
    </w:tbl>
    <w:p w:rsidR="007116C7" w:rsidRPr="00A0381D" w:rsidRDefault="007116C7" w:rsidP="00A0381D">
      <w:pPr>
        <w:pStyle w:val="naisf"/>
        <w:spacing w:before="0" w:after="0"/>
        <w:ind w:firstLine="720"/>
      </w:pPr>
    </w:p>
    <w:p w:rsidR="00317DC7" w:rsidRPr="00A0381D" w:rsidRDefault="00184479" w:rsidP="00A0381D">
      <w:pPr>
        <w:pStyle w:val="naisf"/>
        <w:spacing w:before="0" w:after="0"/>
        <w:ind w:firstLine="720"/>
      </w:pPr>
      <w:r w:rsidRPr="00A0381D">
        <w:t>Piezīme.</w:t>
      </w:r>
      <w:r w:rsidR="00767BF3" w:rsidRPr="00A0381D">
        <w:t> </w:t>
      </w:r>
      <w:r w:rsidR="00FB6C91" w:rsidRPr="00A0381D">
        <w:t>*</w:t>
      </w:r>
      <w:r w:rsidR="00767BF3" w:rsidRPr="00A0381D">
        <w:t> </w:t>
      </w:r>
      <w:r w:rsidR="00317DC7" w:rsidRPr="00A0381D">
        <w:t xml:space="preserve">Dokumenta rekvizītu </w:t>
      </w:r>
      <w:r w:rsidR="00364BB6" w:rsidRPr="00A0381D">
        <w:t>"</w:t>
      </w:r>
      <w:r w:rsidR="0018210A" w:rsidRPr="00A0381D">
        <w:t>p</w:t>
      </w:r>
      <w:r w:rsidR="00317DC7" w:rsidRPr="00A0381D">
        <w:t>araksts</w:t>
      </w:r>
      <w:r w:rsidR="00364BB6" w:rsidRPr="00A0381D">
        <w:t>"</w:t>
      </w:r>
      <w:r w:rsidR="00317DC7" w:rsidRPr="00A0381D">
        <w:t xml:space="preserve"> neaizpilda, ja elektroniskais dokuments ir </w:t>
      </w:r>
      <w:r w:rsidRPr="00A0381D">
        <w:t>sagatavots</w:t>
      </w:r>
      <w:r w:rsidR="00317DC7" w:rsidRPr="00A0381D">
        <w:t xml:space="preserve"> atbilstoši </w:t>
      </w:r>
      <w:r w:rsidRPr="00A0381D">
        <w:t xml:space="preserve">normatīvajiem aktiem par </w:t>
      </w:r>
      <w:r w:rsidR="00317DC7" w:rsidRPr="00A0381D">
        <w:t>elektronisko dokumentu noformēšan</w:t>
      </w:r>
      <w:r w:rsidRPr="00A0381D">
        <w:t>u.</w:t>
      </w:r>
    </w:p>
    <w:p w:rsidR="004373E1" w:rsidRPr="00A0381D" w:rsidRDefault="004373E1" w:rsidP="00A0381D">
      <w:pPr>
        <w:pStyle w:val="naisf"/>
        <w:spacing w:before="0" w:after="0"/>
        <w:ind w:firstLine="720"/>
      </w:pPr>
    </w:p>
    <w:p w:rsidR="00610B32" w:rsidRPr="00A0381D" w:rsidRDefault="00336C5D" w:rsidP="00336C5D">
      <w:pPr>
        <w:pStyle w:val="naisf"/>
        <w:spacing w:before="0" w:after="0"/>
        <w:ind w:firstLine="0"/>
        <w:jc w:val="left"/>
      </w:pPr>
      <w:r>
        <w:t xml:space="preserve">                                                   Andris Melkers</w:t>
      </w:r>
    </w:p>
    <w:tbl>
      <w:tblPr>
        <w:tblW w:w="0" w:type="auto"/>
        <w:tblLook w:val="00A0" w:firstRow="1" w:lastRow="0" w:firstColumn="1" w:lastColumn="0" w:noHBand="0" w:noVBand="0"/>
      </w:tblPr>
      <w:tblGrid>
        <w:gridCol w:w="8268"/>
      </w:tblGrid>
      <w:tr w:rsidR="003C51EE" w:rsidRPr="00A0381D" w:rsidTr="00791D83">
        <w:tc>
          <w:tcPr>
            <w:tcW w:w="8268" w:type="dxa"/>
            <w:tcBorders>
              <w:top w:val="single" w:sz="4" w:space="0" w:color="000000"/>
            </w:tcBorders>
          </w:tcPr>
          <w:p w:rsidR="008655A2" w:rsidRPr="00A0381D" w:rsidRDefault="00184479" w:rsidP="00A0381D">
            <w:pPr>
              <w:jc w:val="center"/>
            </w:pPr>
            <w:r w:rsidRPr="00A0381D">
              <w:t>(</w:t>
            </w:r>
            <w:r w:rsidR="008655A2" w:rsidRPr="00A0381D">
              <w:t xml:space="preserve">par projektu atbildīgās amatpersonas </w:t>
            </w:r>
            <w:r w:rsidRPr="00A0381D">
              <w:t xml:space="preserve">vārds un </w:t>
            </w:r>
            <w:r w:rsidR="008655A2" w:rsidRPr="00A0381D">
              <w:t>uzvārds</w:t>
            </w:r>
            <w:r w:rsidRPr="00A0381D">
              <w:t>)</w:t>
            </w:r>
          </w:p>
          <w:p w:rsidR="008778CB" w:rsidRPr="00A0381D" w:rsidRDefault="008778CB" w:rsidP="00A0381D">
            <w:pPr>
              <w:jc w:val="center"/>
            </w:pPr>
          </w:p>
        </w:tc>
      </w:tr>
      <w:tr w:rsidR="003C51EE" w:rsidRPr="00A0381D" w:rsidTr="00791D83">
        <w:tc>
          <w:tcPr>
            <w:tcW w:w="8268" w:type="dxa"/>
            <w:tcBorders>
              <w:bottom w:val="single" w:sz="4" w:space="0" w:color="000000"/>
            </w:tcBorders>
          </w:tcPr>
          <w:p w:rsidR="00880498" w:rsidRPr="00A0381D" w:rsidRDefault="008778CB" w:rsidP="00A0381D">
            <w:pPr>
              <w:jc w:val="center"/>
            </w:pPr>
            <w:r w:rsidRPr="00A0381D">
              <w:t xml:space="preserve">Valsts policijas Galvenās kārtības policijas pārvaldes </w:t>
            </w:r>
          </w:p>
          <w:p w:rsidR="00336C5D" w:rsidRDefault="008778CB" w:rsidP="00A0381D">
            <w:pPr>
              <w:jc w:val="center"/>
            </w:pPr>
            <w:r w:rsidRPr="00A0381D">
              <w:t>Koordinācijas un kontroles pārvaldes</w:t>
            </w:r>
            <w:r w:rsidR="00336C5D">
              <w:t xml:space="preserve"> Licencēšanas un atļauju sistēmas biroja</w:t>
            </w:r>
          </w:p>
          <w:p w:rsidR="00880498" w:rsidRPr="00A0381D" w:rsidRDefault="00336C5D" w:rsidP="00A0381D">
            <w:pPr>
              <w:jc w:val="center"/>
            </w:pPr>
            <w:r>
              <w:t>priekšnieka vietnieks pulkvežleitnants</w:t>
            </w:r>
            <w:r w:rsidR="008778CB" w:rsidRPr="00A0381D">
              <w:t xml:space="preserve"> </w:t>
            </w:r>
          </w:p>
          <w:p w:rsidR="008655A2" w:rsidRPr="00A0381D" w:rsidRDefault="008655A2" w:rsidP="00336C5D"/>
        </w:tc>
      </w:tr>
      <w:tr w:rsidR="003C51EE" w:rsidRPr="00A0381D" w:rsidTr="00791D83">
        <w:tc>
          <w:tcPr>
            <w:tcW w:w="8268" w:type="dxa"/>
            <w:tcBorders>
              <w:top w:val="single" w:sz="4" w:space="0" w:color="000000"/>
            </w:tcBorders>
          </w:tcPr>
          <w:p w:rsidR="008655A2" w:rsidRPr="00A0381D" w:rsidRDefault="00184479" w:rsidP="00A0381D">
            <w:pPr>
              <w:jc w:val="center"/>
            </w:pPr>
            <w:r w:rsidRPr="00A0381D">
              <w:t>(</w:t>
            </w:r>
            <w:r w:rsidR="008655A2" w:rsidRPr="00A0381D">
              <w:t>amats</w:t>
            </w:r>
            <w:r w:rsidRPr="00A0381D">
              <w:t>)</w:t>
            </w:r>
          </w:p>
          <w:p w:rsidR="008778CB" w:rsidRPr="00A0381D" w:rsidRDefault="008778CB" w:rsidP="00A0381D">
            <w:pPr>
              <w:jc w:val="center"/>
            </w:pPr>
          </w:p>
        </w:tc>
      </w:tr>
      <w:tr w:rsidR="003C51EE" w:rsidRPr="00A0381D" w:rsidTr="00791D83">
        <w:tc>
          <w:tcPr>
            <w:tcW w:w="8268" w:type="dxa"/>
            <w:tcBorders>
              <w:bottom w:val="single" w:sz="4" w:space="0" w:color="000000"/>
            </w:tcBorders>
          </w:tcPr>
          <w:p w:rsidR="008655A2" w:rsidRPr="00A0381D" w:rsidRDefault="00336C5D" w:rsidP="00A0381D">
            <w:pPr>
              <w:jc w:val="center"/>
            </w:pPr>
            <w:r>
              <w:t>67208232</w:t>
            </w:r>
          </w:p>
        </w:tc>
      </w:tr>
      <w:tr w:rsidR="003C51EE" w:rsidRPr="00A0381D" w:rsidTr="00791D83">
        <w:tc>
          <w:tcPr>
            <w:tcW w:w="8268" w:type="dxa"/>
            <w:tcBorders>
              <w:top w:val="single" w:sz="4" w:space="0" w:color="000000"/>
            </w:tcBorders>
          </w:tcPr>
          <w:p w:rsidR="008655A2" w:rsidRPr="00A0381D" w:rsidRDefault="00184479" w:rsidP="00A0381D">
            <w:pPr>
              <w:jc w:val="center"/>
            </w:pPr>
            <w:r w:rsidRPr="00A0381D">
              <w:t>(</w:t>
            </w:r>
            <w:r w:rsidR="008655A2" w:rsidRPr="00A0381D">
              <w:t>tālruņa un faksa numurs</w:t>
            </w:r>
            <w:r w:rsidRPr="00A0381D">
              <w:t>)</w:t>
            </w:r>
          </w:p>
          <w:p w:rsidR="008778CB" w:rsidRPr="00A0381D" w:rsidRDefault="008778CB" w:rsidP="00A0381D">
            <w:pPr>
              <w:jc w:val="center"/>
            </w:pPr>
          </w:p>
        </w:tc>
      </w:tr>
      <w:tr w:rsidR="003C51EE" w:rsidRPr="00A0381D" w:rsidTr="00791D83">
        <w:tc>
          <w:tcPr>
            <w:tcW w:w="8268" w:type="dxa"/>
            <w:tcBorders>
              <w:bottom w:val="single" w:sz="4" w:space="0" w:color="000000"/>
            </w:tcBorders>
          </w:tcPr>
          <w:p w:rsidR="008655A2" w:rsidRPr="00A0381D" w:rsidRDefault="00336C5D" w:rsidP="00A0381D">
            <w:pPr>
              <w:jc w:val="center"/>
            </w:pPr>
            <w:r>
              <w:t>andris.melkers@vp.gov.lv</w:t>
            </w:r>
          </w:p>
        </w:tc>
      </w:tr>
      <w:tr w:rsidR="003C51EE" w:rsidRPr="00A0381D" w:rsidTr="00791D83">
        <w:tc>
          <w:tcPr>
            <w:tcW w:w="8268" w:type="dxa"/>
            <w:tcBorders>
              <w:top w:val="single" w:sz="4" w:space="0" w:color="000000"/>
            </w:tcBorders>
          </w:tcPr>
          <w:p w:rsidR="008655A2" w:rsidRPr="00A0381D" w:rsidRDefault="00184479" w:rsidP="00A0381D">
            <w:pPr>
              <w:jc w:val="center"/>
            </w:pPr>
            <w:r w:rsidRPr="00A0381D">
              <w:t>(</w:t>
            </w:r>
            <w:r w:rsidR="008655A2" w:rsidRPr="00A0381D">
              <w:t>e-pasta adrese</w:t>
            </w:r>
            <w:r w:rsidRPr="00A0381D">
              <w:t>)</w:t>
            </w:r>
          </w:p>
        </w:tc>
      </w:tr>
    </w:tbl>
    <w:tbl>
      <w:tblPr>
        <w:tblpPr w:leftFromText="180" w:rightFromText="180" w:vertAnchor="text" w:horzAnchor="margin" w:tblpY="15"/>
        <w:tblW w:w="0" w:type="auto"/>
        <w:tblLook w:val="00A0" w:firstRow="1" w:lastRow="0" w:firstColumn="1" w:lastColumn="0" w:noHBand="0" w:noVBand="0"/>
      </w:tblPr>
      <w:tblGrid>
        <w:gridCol w:w="222"/>
        <w:gridCol w:w="222"/>
      </w:tblGrid>
      <w:tr w:rsidR="003C51EE" w:rsidRPr="00A0381D" w:rsidTr="00791D83">
        <w:trPr>
          <w:trHeight w:val="436"/>
        </w:trPr>
        <w:tc>
          <w:tcPr>
            <w:tcW w:w="0" w:type="auto"/>
          </w:tcPr>
          <w:p w:rsidR="00791D83" w:rsidRPr="00A0381D" w:rsidRDefault="00791D83" w:rsidP="00A0381D"/>
        </w:tc>
        <w:tc>
          <w:tcPr>
            <w:tcW w:w="0" w:type="auto"/>
          </w:tcPr>
          <w:p w:rsidR="00791D83" w:rsidRPr="00A0381D" w:rsidRDefault="00791D83" w:rsidP="00A0381D"/>
        </w:tc>
      </w:tr>
    </w:tbl>
    <w:p w:rsidR="007116C7" w:rsidRPr="00A0381D" w:rsidRDefault="007116C7" w:rsidP="00A0381D">
      <w:pPr>
        <w:pStyle w:val="naisf"/>
        <w:spacing w:before="0" w:after="0"/>
        <w:ind w:firstLine="0"/>
        <w:jc w:val="left"/>
      </w:pPr>
    </w:p>
    <w:p w:rsidR="009564BB" w:rsidRPr="00A0381D" w:rsidRDefault="009564BB" w:rsidP="00A0381D">
      <w:pPr>
        <w:pStyle w:val="naisf"/>
        <w:spacing w:before="0" w:after="0"/>
        <w:ind w:firstLine="0"/>
        <w:jc w:val="left"/>
      </w:pPr>
    </w:p>
    <w:sectPr w:rsidR="009564BB" w:rsidRPr="00A0381D" w:rsidSect="00B76BE5">
      <w:headerReference w:type="even" r:id="rId28"/>
      <w:headerReference w:type="default" r:id="rId29"/>
      <w:footerReference w:type="default" r:id="rId30"/>
      <w:footerReference w:type="first" r:id="rId31"/>
      <w:pgSz w:w="16838" w:h="11906" w:orient="landscape" w:code="9"/>
      <w:pgMar w:top="1021" w:right="1021" w:bottom="1021" w:left="158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2232" w:rsidRDefault="00172232">
      <w:r>
        <w:separator/>
      </w:r>
    </w:p>
  </w:endnote>
  <w:endnote w:type="continuationSeparator" w:id="0">
    <w:p w:rsidR="00172232" w:rsidRDefault="001722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Verdana">
    <w:panose1 w:val="020B0604030504040204"/>
    <w:charset w:val="BA"/>
    <w:family w:val="swiss"/>
    <w:pitch w:val="variable"/>
    <w:sig w:usb0="A00006FF" w:usb1="4000205B" w:usb2="0000001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4075" w:rsidRPr="007B681C" w:rsidRDefault="00344075" w:rsidP="002C200F">
    <w:pPr>
      <w:pStyle w:val="Footer"/>
      <w:rPr>
        <w:sz w:val="20"/>
        <w:szCs w:val="20"/>
      </w:rPr>
    </w:pPr>
    <w:r w:rsidRPr="00364217">
      <w:rPr>
        <w:sz w:val="20"/>
        <w:szCs w:val="20"/>
      </w:rPr>
      <w:fldChar w:fldCharType="begin"/>
    </w:r>
    <w:r w:rsidRPr="00364217">
      <w:rPr>
        <w:sz w:val="20"/>
        <w:szCs w:val="20"/>
      </w:rPr>
      <w:instrText xml:space="preserve"> FILENAME   \* MERGEFORMAT </w:instrText>
    </w:r>
    <w:r w:rsidRPr="00364217">
      <w:rPr>
        <w:sz w:val="20"/>
        <w:szCs w:val="20"/>
      </w:rPr>
      <w:fldChar w:fldCharType="separate"/>
    </w:r>
    <w:r w:rsidR="00FF3020">
      <w:rPr>
        <w:noProof/>
        <w:sz w:val="20"/>
        <w:szCs w:val="20"/>
      </w:rPr>
      <w:t>IEMizz_0906</w:t>
    </w:r>
    <w:r>
      <w:rPr>
        <w:noProof/>
        <w:sz w:val="20"/>
        <w:szCs w:val="20"/>
      </w:rPr>
      <w:t>20_sautuves</w:t>
    </w:r>
    <w:r w:rsidRPr="00364217">
      <w:rPr>
        <w:sz w:val="20"/>
        <w:szCs w:val="20"/>
      </w:rPr>
      <w:fldChar w:fldCharType="end"/>
    </w:r>
    <w:r w:rsidRPr="007B681C">
      <w:rPr>
        <w:sz w:val="20"/>
        <w:szCs w:val="2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9169713"/>
      <w:placeholder>
        <w:docPart w:val="6763D6B0627C4AEA8F5C21DF572A69B8"/>
      </w:placeholder>
      <w:temporary/>
      <w:showingPlcHdr/>
    </w:sdtPr>
    <w:sdtEndPr/>
    <w:sdtContent>
      <w:p w:rsidR="00344075" w:rsidRDefault="00344075">
        <w:pPr>
          <w:pStyle w:val="Footer"/>
        </w:pPr>
        <w:r>
          <w:t>[Type here]</w:t>
        </w:r>
      </w:p>
    </w:sdtContent>
  </w:sdt>
  <w:p w:rsidR="00344075" w:rsidRPr="00015C84" w:rsidRDefault="00344075" w:rsidP="00364BB6">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2232" w:rsidRDefault="00172232">
      <w:r>
        <w:separator/>
      </w:r>
    </w:p>
  </w:footnote>
  <w:footnote w:type="continuationSeparator" w:id="0">
    <w:p w:rsidR="00172232" w:rsidRDefault="001722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4075" w:rsidRDefault="00344075"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44075" w:rsidRDefault="0034407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4075" w:rsidRDefault="00344075"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F006D">
      <w:rPr>
        <w:rStyle w:val="PageNumber"/>
        <w:noProof/>
      </w:rPr>
      <w:t>36</w:t>
    </w:r>
    <w:r>
      <w:rPr>
        <w:rStyle w:val="PageNumber"/>
      </w:rPr>
      <w:fldChar w:fldCharType="end"/>
    </w:r>
  </w:p>
  <w:p w:rsidR="00344075" w:rsidRPr="00BF3810" w:rsidRDefault="00344075">
    <w:pPr>
      <w:pStyle w:val="Header"/>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F8298B"/>
    <w:multiLevelType w:val="multilevel"/>
    <w:tmpl w:val="0B9A7D7A"/>
    <w:lvl w:ilvl="0">
      <w:start w:val="24"/>
      <w:numFmt w:val="decimal"/>
      <w:lvlText w:val="%1."/>
      <w:lvlJc w:val="left"/>
      <w:pPr>
        <w:ind w:left="600" w:hanging="600"/>
      </w:pPr>
      <w:rPr>
        <w:rFonts w:hint="default"/>
      </w:rPr>
    </w:lvl>
    <w:lvl w:ilvl="1">
      <w:start w:val="1"/>
      <w:numFmt w:val="decimal"/>
      <w:lvlText w:val="%1.%2."/>
      <w:lvlJc w:val="left"/>
      <w:pPr>
        <w:ind w:left="1571" w:hanging="720"/>
      </w:pPr>
      <w:rPr>
        <w:rFonts w:ascii="Times New Roman" w:hAnsi="Times New Roman" w:cs="Times New Roman" w:hint="default"/>
        <w:sz w:val="24"/>
        <w:szCs w:val="24"/>
      </w:rPr>
    </w:lvl>
    <w:lvl w:ilvl="2">
      <w:start w:val="1"/>
      <w:numFmt w:val="decimal"/>
      <w:lvlText w:val="%1.%2.%3."/>
      <w:lvlJc w:val="left"/>
      <w:pPr>
        <w:ind w:left="2520" w:hanging="720"/>
      </w:pPr>
      <w:rPr>
        <w:rFonts w:hint="default"/>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7200" w:hanging="180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360" w:hanging="2160"/>
      </w:pPr>
      <w:rPr>
        <w:rFonts w:hint="default"/>
      </w:rPr>
    </w:lvl>
  </w:abstractNum>
  <w:abstractNum w:abstractNumId="1" w15:restartNumberingAfterBreak="0">
    <w:nsid w:val="0DEF372F"/>
    <w:multiLevelType w:val="multilevel"/>
    <w:tmpl w:val="ADB8E1A2"/>
    <w:lvl w:ilvl="0">
      <w:start w:val="14"/>
      <w:numFmt w:val="decimal"/>
      <w:lvlText w:val="%1."/>
      <w:lvlJc w:val="left"/>
      <w:pPr>
        <w:ind w:left="600" w:hanging="600"/>
      </w:pPr>
      <w:rPr>
        <w:rFonts w:hint="default"/>
      </w:rPr>
    </w:lvl>
    <w:lvl w:ilvl="1">
      <w:start w:val="1"/>
      <w:numFmt w:val="decimal"/>
      <w:lvlText w:val="%1.%2."/>
      <w:lvlJc w:val="left"/>
      <w:pPr>
        <w:ind w:left="1620" w:hanging="72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7200" w:hanging="180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360" w:hanging="2160"/>
      </w:pPr>
      <w:rPr>
        <w:rFonts w:hint="default"/>
      </w:rPr>
    </w:lvl>
  </w:abstractNum>
  <w:abstractNum w:abstractNumId="2" w15:restartNumberingAfterBreak="0">
    <w:nsid w:val="15EF180D"/>
    <w:multiLevelType w:val="hybridMultilevel"/>
    <w:tmpl w:val="2752E7AE"/>
    <w:lvl w:ilvl="0" w:tplc="0DA85C3C">
      <w:start w:val="1"/>
      <w:numFmt w:val="decimal"/>
      <w:lvlText w:val="%1."/>
      <w:lvlJc w:val="left"/>
      <w:pPr>
        <w:ind w:left="1080" w:hanging="360"/>
      </w:pPr>
      <w:rPr>
        <w:rFonts w:hint="default"/>
      </w:rPr>
    </w:lvl>
    <w:lvl w:ilvl="1" w:tplc="C79C4F50" w:tentative="1">
      <w:start w:val="1"/>
      <w:numFmt w:val="lowerLetter"/>
      <w:lvlText w:val="%2."/>
      <w:lvlJc w:val="left"/>
      <w:pPr>
        <w:ind w:left="1800" w:hanging="360"/>
      </w:pPr>
    </w:lvl>
    <w:lvl w:ilvl="2" w:tplc="35E87F8E" w:tentative="1">
      <w:start w:val="1"/>
      <w:numFmt w:val="lowerRoman"/>
      <w:lvlText w:val="%3."/>
      <w:lvlJc w:val="right"/>
      <w:pPr>
        <w:ind w:left="2520" w:hanging="180"/>
      </w:pPr>
    </w:lvl>
    <w:lvl w:ilvl="3" w:tplc="D7EC1544" w:tentative="1">
      <w:start w:val="1"/>
      <w:numFmt w:val="decimal"/>
      <w:lvlText w:val="%4."/>
      <w:lvlJc w:val="left"/>
      <w:pPr>
        <w:ind w:left="3240" w:hanging="360"/>
      </w:pPr>
    </w:lvl>
    <w:lvl w:ilvl="4" w:tplc="1310AFD0" w:tentative="1">
      <w:start w:val="1"/>
      <w:numFmt w:val="lowerLetter"/>
      <w:lvlText w:val="%5."/>
      <w:lvlJc w:val="left"/>
      <w:pPr>
        <w:ind w:left="3960" w:hanging="360"/>
      </w:pPr>
    </w:lvl>
    <w:lvl w:ilvl="5" w:tplc="29DEAC26" w:tentative="1">
      <w:start w:val="1"/>
      <w:numFmt w:val="lowerRoman"/>
      <w:lvlText w:val="%6."/>
      <w:lvlJc w:val="right"/>
      <w:pPr>
        <w:ind w:left="4680" w:hanging="180"/>
      </w:pPr>
    </w:lvl>
    <w:lvl w:ilvl="6" w:tplc="A65812D2" w:tentative="1">
      <w:start w:val="1"/>
      <w:numFmt w:val="decimal"/>
      <w:lvlText w:val="%7."/>
      <w:lvlJc w:val="left"/>
      <w:pPr>
        <w:ind w:left="5400" w:hanging="360"/>
      </w:pPr>
    </w:lvl>
    <w:lvl w:ilvl="7" w:tplc="54907374" w:tentative="1">
      <w:start w:val="1"/>
      <w:numFmt w:val="lowerLetter"/>
      <w:lvlText w:val="%8."/>
      <w:lvlJc w:val="left"/>
      <w:pPr>
        <w:ind w:left="6120" w:hanging="360"/>
      </w:pPr>
    </w:lvl>
    <w:lvl w:ilvl="8" w:tplc="C612483E" w:tentative="1">
      <w:start w:val="1"/>
      <w:numFmt w:val="lowerRoman"/>
      <w:lvlText w:val="%9."/>
      <w:lvlJc w:val="right"/>
      <w:pPr>
        <w:ind w:left="6840" w:hanging="180"/>
      </w:pPr>
    </w:lvl>
  </w:abstractNum>
  <w:abstractNum w:abstractNumId="3" w15:restartNumberingAfterBreak="0">
    <w:nsid w:val="194F2D27"/>
    <w:multiLevelType w:val="multilevel"/>
    <w:tmpl w:val="F438A46E"/>
    <w:lvl w:ilvl="0">
      <w:start w:val="1"/>
      <w:numFmt w:val="decimal"/>
      <w:lvlText w:val="%1."/>
      <w:lvlJc w:val="left"/>
      <w:pPr>
        <w:ind w:left="1020" w:hanging="360"/>
      </w:pPr>
    </w:lvl>
    <w:lvl w:ilvl="1">
      <w:start w:val="1"/>
      <w:numFmt w:val="decimal"/>
      <w:isLgl/>
      <w:lvlText w:val="%1.%2."/>
      <w:lvlJc w:val="left"/>
      <w:pPr>
        <w:ind w:left="1290" w:hanging="390"/>
      </w:pPr>
      <w:rPr>
        <w:rFonts w:hint="default"/>
      </w:rPr>
    </w:lvl>
    <w:lvl w:ilvl="2">
      <w:start w:val="1"/>
      <w:numFmt w:val="decimal"/>
      <w:isLgl/>
      <w:lvlText w:val="%1.%2.%3."/>
      <w:lvlJc w:val="left"/>
      <w:pPr>
        <w:ind w:left="1860" w:hanging="720"/>
      </w:pPr>
      <w:rPr>
        <w:rFonts w:hint="default"/>
      </w:rPr>
    </w:lvl>
    <w:lvl w:ilvl="3">
      <w:start w:val="1"/>
      <w:numFmt w:val="decimal"/>
      <w:isLgl/>
      <w:lvlText w:val="%1.%2.%3.%4."/>
      <w:lvlJc w:val="left"/>
      <w:pPr>
        <w:ind w:left="2100" w:hanging="720"/>
      </w:pPr>
      <w:rPr>
        <w:rFonts w:hint="default"/>
      </w:rPr>
    </w:lvl>
    <w:lvl w:ilvl="4">
      <w:start w:val="1"/>
      <w:numFmt w:val="decimal"/>
      <w:isLgl/>
      <w:lvlText w:val="%1.%2.%3.%4.%5."/>
      <w:lvlJc w:val="left"/>
      <w:pPr>
        <w:ind w:left="2700" w:hanging="1080"/>
      </w:pPr>
      <w:rPr>
        <w:rFonts w:hint="default"/>
      </w:rPr>
    </w:lvl>
    <w:lvl w:ilvl="5">
      <w:start w:val="1"/>
      <w:numFmt w:val="decimal"/>
      <w:isLgl/>
      <w:lvlText w:val="%1.%2.%3.%4.%5.%6."/>
      <w:lvlJc w:val="left"/>
      <w:pPr>
        <w:ind w:left="2940" w:hanging="1080"/>
      </w:pPr>
      <w:rPr>
        <w:rFonts w:hint="default"/>
      </w:rPr>
    </w:lvl>
    <w:lvl w:ilvl="6">
      <w:start w:val="1"/>
      <w:numFmt w:val="decimal"/>
      <w:isLgl/>
      <w:lvlText w:val="%1.%2.%3.%4.%5.%6.%7."/>
      <w:lvlJc w:val="left"/>
      <w:pPr>
        <w:ind w:left="3540" w:hanging="1440"/>
      </w:pPr>
      <w:rPr>
        <w:rFonts w:hint="default"/>
      </w:rPr>
    </w:lvl>
    <w:lvl w:ilvl="7">
      <w:start w:val="1"/>
      <w:numFmt w:val="decimal"/>
      <w:isLgl/>
      <w:lvlText w:val="%1.%2.%3.%4.%5.%6.%7.%8."/>
      <w:lvlJc w:val="left"/>
      <w:pPr>
        <w:ind w:left="3780" w:hanging="1440"/>
      </w:pPr>
      <w:rPr>
        <w:rFonts w:hint="default"/>
      </w:rPr>
    </w:lvl>
    <w:lvl w:ilvl="8">
      <w:start w:val="1"/>
      <w:numFmt w:val="decimal"/>
      <w:isLgl/>
      <w:lvlText w:val="%1.%2.%3.%4.%5.%6.%7.%8.%9."/>
      <w:lvlJc w:val="left"/>
      <w:pPr>
        <w:ind w:left="4380" w:hanging="1800"/>
      </w:pPr>
      <w:rPr>
        <w:rFonts w:hint="default"/>
      </w:rPr>
    </w:lvl>
  </w:abstractNum>
  <w:abstractNum w:abstractNumId="4" w15:restartNumberingAfterBreak="0">
    <w:nsid w:val="1DE34A8D"/>
    <w:multiLevelType w:val="hybridMultilevel"/>
    <w:tmpl w:val="0E0EA5AC"/>
    <w:lvl w:ilvl="0" w:tplc="98FA50DA">
      <w:start w:val="24"/>
      <w:numFmt w:val="decimal"/>
      <w:lvlText w:val="%1."/>
      <w:lvlJc w:val="left"/>
      <w:pPr>
        <w:ind w:left="1035" w:hanging="375"/>
      </w:pPr>
      <w:rPr>
        <w:rFonts w:hint="default"/>
      </w:rPr>
    </w:lvl>
    <w:lvl w:ilvl="1" w:tplc="04260019" w:tentative="1">
      <w:start w:val="1"/>
      <w:numFmt w:val="lowerLetter"/>
      <w:lvlText w:val="%2."/>
      <w:lvlJc w:val="left"/>
      <w:pPr>
        <w:ind w:left="1740" w:hanging="360"/>
      </w:pPr>
    </w:lvl>
    <w:lvl w:ilvl="2" w:tplc="0426001B" w:tentative="1">
      <w:start w:val="1"/>
      <w:numFmt w:val="lowerRoman"/>
      <w:lvlText w:val="%3."/>
      <w:lvlJc w:val="right"/>
      <w:pPr>
        <w:ind w:left="2460" w:hanging="180"/>
      </w:pPr>
    </w:lvl>
    <w:lvl w:ilvl="3" w:tplc="0426000F" w:tentative="1">
      <w:start w:val="1"/>
      <w:numFmt w:val="decimal"/>
      <w:lvlText w:val="%4."/>
      <w:lvlJc w:val="left"/>
      <w:pPr>
        <w:ind w:left="3180" w:hanging="360"/>
      </w:pPr>
    </w:lvl>
    <w:lvl w:ilvl="4" w:tplc="04260019" w:tentative="1">
      <w:start w:val="1"/>
      <w:numFmt w:val="lowerLetter"/>
      <w:lvlText w:val="%5."/>
      <w:lvlJc w:val="left"/>
      <w:pPr>
        <w:ind w:left="3900" w:hanging="360"/>
      </w:pPr>
    </w:lvl>
    <w:lvl w:ilvl="5" w:tplc="0426001B" w:tentative="1">
      <w:start w:val="1"/>
      <w:numFmt w:val="lowerRoman"/>
      <w:lvlText w:val="%6."/>
      <w:lvlJc w:val="right"/>
      <w:pPr>
        <w:ind w:left="4620" w:hanging="180"/>
      </w:pPr>
    </w:lvl>
    <w:lvl w:ilvl="6" w:tplc="0426000F" w:tentative="1">
      <w:start w:val="1"/>
      <w:numFmt w:val="decimal"/>
      <w:lvlText w:val="%7."/>
      <w:lvlJc w:val="left"/>
      <w:pPr>
        <w:ind w:left="5340" w:hanging="360"/>
      </w:pPr>
    </w:lvl>
    <w:lvl w:ilvl="7" w:tplc="04260019" w:tentative="1">
      <w:start w:val="1"/>
      <w:numFmt w:val="lowerLetter"/>
      <w:lvlText w:val="%8."/>
      <w:lvlJc w:val="left"/>
      <w:pPr>
        <w:ind w:left="6060" w:hanging="360"/>
      </w:pPr>
    </w:lvl>
    <w:lvl w:ilvl="8" w:tplc="0426001B" w:tentative="1">
      <w:start w:val="1"/>
      <w:numFmt w:val="lowerRoman"/>
      <w:lvlText w:val="%9."/>
      <w:lvlJc w:val="right"/>
      <w:pPr>
        <w:ind w:left="6780" w:hanging="180"/>
      </w:pPr>
    </w:lvl>
  </w:abstractNum>
  <w:abstractNum w:abstractNumId="5" w15:restartNumberingAfterBreak="0">
    <w:nsid w:val="20B872B5"/>
    <w:multiLevelType w:val="hybridMultilevel"/>
    <w:tmpl w:val="2752E7AE"/>
    <w:lvl w:ilvl="0" w:tplc="0DA85C3C">
      <w:start w:val="1"/>
      <w:numFmt w:val="decimal"/>
      <w:lvlText w:val="%1."/>
      <w:lvlJc w:val="left"/>
      <w:pPr>
        <w:ind w:left="1080" w:hanging="360"/>
      </w:pPr>
      <w:rPr>
        <w:rFonts w:hint="default"/>
      </w:rPr>
    </w:lvl>
    <w:lvl w:ilvl="1" w:tplc="C79C4F50" w:tentative="1">
      <w:start w:val="1"/>
      <w:numFmt w:val="lowerLetter"/>
      <w:lvlText w:val="%2."/>
      <w:lvlJc w:val="left"/>
      <w:pPr>
        <w:ind w:left="1800" w:hanging="360"/>
      </w:pPr>
    </w:lvl>
    <w:lvl w:ilvl="2" w:tplc="35E87F8E" w:tentative="1">
      <w:start w:val="1"/>
      <w:numFmt w:val="lowerRoman"/>
      <w:lvlText w:val="%3."/>
      <w:lvlJc w:val="right"/>
      <w:pPr>
        <w:ind w:left="2520" w:hanging="180"/>
      </w:pPr>
    </w:lvl>
    <w:lvl w:ilvl="3" w:tplc="D7EC1544" w:tentative="1">
      <w:start w:val="1"/>
      <w:numFmt w:val="decimal"/>
      <w:lvlText w:val="%4."/>
      <w:lvlJc w:val="left"/>
      <w:pPr>
        <w:ind w:left="3240" w:hanging="360"/>
      </w:pPr>
    </w:lvl>
    <w:lvl w:ilvl="4" w:tplc="1310AFD0" w:tentative="1">
      <w:start w:val="1"/>
      <w:numFmt w:val="lowerLetter"/>
      <w:lvlText w:val="%5."/>
      <w:lvlJc w:val="left"/>
      <w:pPr>
        <w:ind w:left="3960" w:hanging="360"/>
      </w:pPr>
    </w:lvl>
    <w:lvl w:ilvl="5" w:tplc="29DEAC26" w:tentative="1">
      <w:start w:val="1"/>
      <w:numFmt w:val="lowerRoman"/>
      <w:lvlText w:val="%6."/>
      <w:lvlJc w:val="right"/>
      <w:pPr>
        <w:ind w:left="4680" w:hanging="180"/>
      </w:pPr>
    </w:lvl>
    <w:lvl w:ilvl="6" w:tplc="A65812D2" w:tentative="1">
      <w:start w:val="1"/>
      <w:numFmt w:val="decimal"/>
      <w:lvlText w:val="%7."/>
      <w:lvlJc w:val="left"/>
      <w:pPr>
        <w:ind w:left="5400" w:hanging="360"/>
      </w:pPr>
    </w:lvl>
    <w:lvl w:ilvl="7" w:tplc="54907374" w:tentative="1">
      <w:start w:val="1"/>
      <w:numFmt w:val="lowerLetter"/>
      <w:lvlText w:val="%8."/>
      <w:lvlJc w:val="left"/>
      <w:pPr>
        <w:ind w:left="6120" w:hanging="360"/>
      </w:pPr>
    </w:lvl>
    <w:lvl w:ilvl="8" w:tplc="C612483E" w:tentative="1">
      <w:start w:val="1"/>
      <w:numFmt w:val="lowerRoman"/>
      <w:lvlText w:val="%9."/>
      <w:lvlJc w:val="right"/>
      <w:pPr>
        <w:ind w:left="6840" w:hanging="180"/>
      </w:pPr>
    </w:lvl>
  </w:abstractNum>
  <w:abstractNum w:abstractNumId="6" w15:restartNumberingAfterBreak="0">
    <w:nsid w:val="2B116146"/>
    <w:multiLevelType w:val="hybridMultilevel"/>
    <w:tmpl w:val="658E82BE"/>
    <w:lvl w:ilvl="0" w:tplc="0409000F">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8A3793"/>
    <w:multiLevelType w:val="hybridMultilevel"/>
    <w:tmpl w:val="EE3CFA00"/>
    <w:lvl w:ilvl="0" w:tplc="87F2AE9E">
      <w:start w:val="1"/>
      <w:numFmt w:val="decimal"/>
      <w:lvlText w:val="%1."/>
      <w:lvlJc w:val="left"/>
      <w:pPr>
        <w:ind w:left="927" w:hanging="360"/>
      </w:pPr>
      <w:rPr>
        <w:rFonts w:hint="default"/>
      </w:rPr>
    </w:lvl>
    <w:lvl w:ilvl="1" w:tplc="712E8EA2" w:tentative="1">
      <w:start w:val="1"/>
      <w:numFmt w:val="lowerLetter"/>
      <w:lvlText w:val="%2."/>
      <w:lvlJc w:val="left"/>
      <w:pPr>
        <w:ind w:left="1647" w:hanging="360"/>
      </w:pPr>
    </w:lvl>
    <w:lvl w:ilvl="2" w:tplc="6F580C50" w:tentative="1">
      <w:start w:val="1"/>
      <w:numFmt w:val="lowerRoman"/>
      <w:lvlText w:val="%3."/>
      <w:lvlJc w:val="right"/>
      <w:pPr>
        <w:ind w:left="2367" w:hanging="180"/>
      </w:pPr>
    </w:lvl>
    <w:lvl w:ilvl="3" w:tplc="BEB243F0" w:tentative="1">
      <w:start w:val="1"/>
      <w:numFmt w:val="decimal"/>
      <w:lvlText w:val="%4."/>
      <w:lvlJc w:val="left"/>
      <w:pPr>
        <w:ind w:left="3087" w:hanging="360"/>
      </w:pPr>
    </w:lvl>
    <w:lvl w:ilvl="4" w:tplc="C5FABC18" w:tentative="1">
      <w:start w:val="1"/>
      <w:numFmt w:val="lowerLetter"/>
      <w:lvlText w:val="%5."/>
      <w:lvlJc w:val="left"/>
      <w:pPr>
        <w:ind w:left="3807" w:hanging="360"/>
      </w:pPr>
    </w:lvl>
    <w:lvl w:ilvl="5" w:tplc="96047ED0" w:tentative="1">
      <w:start w:val="1"/>
      <w:numFmt w:val="lowerRoman"/>
      <w:lvlText w:val="%6."/>
      <w:lvlJc w:val="right"/>
      <w:pPr>
        <w:ind w:left="4527" w:hanging="180"/>
      </w:pPr>
    </w:lvl>
    <w:lvl w:ilvl="6" w:tplc="7708E186" w:tentative="1">
      <w:start w:val="1"/>
      <w:numFmt w:val="decimal"/>
      <w:lvlText w:val="%7."/>
      <w:lvlJc w:val="left"/>
      <w:pPr>
        <w:ind w:left="5247" w:hanging="360"/>
      </w:pPr>
    </w:lvl>
    <w:lvl w:ilvl="7" w:tplc="6EC61FAC" w:tentative="1">
      <w:start w:val="1"/>
      <w:numFmt w:val="lowerLetter"/>
      <w:lvlText w:val="%8."/>
      <w:lvlJc w:val="left"/>
      <w:pPr>
        <w:ind w:left="5967" w:hanging="360"/>
      </w:pPr>
    </w:lvl>
    <w:lvl w:ilvl="8" w:tplc="6282A766" w:tentative="1">
      <w:start w:val="1"/>
      <w:numFmt w:val="lowerRoman"/>
      <w:lvlText w:val="%9."/>
      <w:lvlJc w:val="right"/>
      <w:pPr>
        <w:ind w:left="6687" w:hanging="180"/>
      </w:pPr>
    </w:lvl>
  </w:abstractNum>
  <w:abstractNum w:abstractNumId="8" w15:restartNumberingAfterBreak="0">
    <w:nsid w:val="3C932499"/>
    <w:multiLevelType w:val="hybridMultilevel"/>
    <w:tmpl w:val="2752E7AE"/>
    <w:lvl w:ilvl="0" w:tplc="0DA85C3C">
      <w:start w:val="1"/>
      <w:numFmt w:val="decimal"/>
      <w:lvlText w:val="%1."/>
      <w:lvlJc w:val="left"/>
      <w:pPr>
        <w:ind w:left="1080" w:hanging="360"/>
      </w:pPr>
      <w:rPr>
        <w:rFonts w:hint="default"/>
      </w:rPr>
    </w:lvl>
    <w:lvl w:ilvl="1" w:tplc="C79C4F50" w:tentative="1">
      <w:start w:val="1"/>
      <w:numFmt w:val="lowerLetter"/>
      <w:lvlText w:val="%2."/>
      <w:lvlJc w:val="left"/>
      <w:pPr>
        <w:ind w:left="1800" w:hanging="360"/>
      </w:pPr>
    </w:lvl>
    <w:lvl w:ilvl="2" w:tplc="35E87F8E" w:tentative="1">
      <w:start w:val="1"/>
      <w:numFmt w:val="lowerRoman"/>
      <w:lvlText w:val="%3."/>
      <w:lvlJc w:val="right"/>
      <w:pPr>
        <w:ind w:left="2520" w:hanging="180"/>
      </w:pPr>
    </w:lvl>
    <w:lvl w:ilvl="3" w:tplc="D7EC1544" w:tentative="1">
      <w:start w:val="1"/>
      <w:numFmt w:val="decimal"/>
      <w:lvlText w:val="%4."/>
      <w:lvlJc w:val="left"/>
      <w:pPr>
        <w:ind w:left="3240" w:hanging="360"/>
      </w:pPr>
    </w:lvl>
    <w:lvl w:ilvl="4" w:tplc="1310AFD0" w:tentative="1">
      <w:start w:val="1"/>
      <w:numFmt w:val="lowerLetter"/>
      <w:lvlText w:val="%5."/>
      <w:lvlJc w:val="left"/>
      <w:pPr>
        <w:ind w:left="3960" w:hanging="360"/>
      </w:pPr>
    </w:lvl>
    <w:lvl w:ilvl="5" w:tplc="29DEAC26" w:tentative="1">
      <w:start w:val="1"/>
      <w:numFmt w:val="lowerRoman"/>
      <w:lvlText w:val="%6."/>
      <w:lvlJc w:val="right"/>
      <w:pPr>
        <w:ind w:left="4680" w:hanging="180"/>
      </w:pPr>
    </w:lvl>
    <w:lvl w:ilvl="6" w:tplc="A65812D2" w:tentative="1">
      <w:start w:val="1"/>
      <w:numFmt w:val="decimal"/>
      <w:lvlText w:val="%7."/>
      <w:lvlJc w:val="left"/>
      <w:pPr>
        <w:ind w:left="5400" w:hanging="360"/>
      </w:pPr>
    </w:lvl>
    <w:lvl w:ilvl="7" w:tplc="54907374" w:tentative="1">
      <w:start w:val="1"/>
      <w:numFmt w:val="lowerLetter"/>
      <w:lvlText w:val="%8."/>
      <w:lvlJc w:val="left"/>
      <w:pPr>
        <w:ind w:left="6120" w:hanging="360"/>
      </w:pPr>
    </w:lvl>
    <w:lvl w:ilvl="8" w:tplc="C612483E" w:tentative="1">
      <w:start w:val="1"/>
      <w:numFmt w:val="lowerRoman"/>
      <w:lvlText w:val="%9."/>
      <w:lvlJc w:val="right"/>
      <w:pPr>
        <w:ind w:left="6840" w:hanging="180"/>
      </w:pPr>
    </w:lvl>
  </w:abstractNum>
  <w:abstractNum w:abstractNumId="9" w15:restartNumberingAfterBreak="0">
    <w:nsid w:val="3D4C42B7"/>
    <w:multiLevelType w:val="multilevel"/>
    <w:tmpl w:val="54080D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B2F1960"/>
    <w:multiLevelType w:val="multilevel"/>
    <w:tmpl w:val="4F0AB734"/>
    <w:lvl w:ilvl="0">
      <w:start w:val="31"/>
      <w:numFmt w:val="decimal"/>
      <w:lvlText w:val="%1."/>
      <w:lvlJc w:val="left"/>
      <w:pPr>
        <w:ind w:left="600" w:hanging="600"/>
      </w:pPr>
      <w:rPr>
        <w:rFonts w:hint="default"/>
      </w:rPr>
    </w:lvl>
    <w:lvl w:ilvl="1">
      <w:start w:val="1"/>
      <w:numFmt w:val="decimal"/>
      <w:lvlText w:val="%1.%2."/>
      <w:lvlJc w:val="left"/>
      <w:pPr>
        <w:ind w:left="1620" w:hanging="72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7200" w:hanging="180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360" w:hanging="2160"/>
      </w:pPr>
      <w:rPr>
        <w:rFonts w:hint="default"/>
      </w:rPr>
    </w:lvl>
  </w:abstractNum>
  <w:abstractNum w:abstractNumId="11" w15:restartNumberingAfterBreak="0">
    <w:nsid w:val="4D8F33AA"/>
    <w:multiLevelType w:val="hybridMultilevel"/>
    <w:tmpl w:val="0F080876"/>
    <w:lvl w:ilvl="0" w:tplc="E26CD69E">
      <w:start w:val="8"/>
      <w:numFmt w:val="bullet"/>
      <w:lvlText w:val=""/>
      <w:lvlJc w:val="left"/>
      <w:pPr>
        <w:ind w:left="720" w:hanging="360"/>
      </w:pPr>
      <w:rPr>
        <w:rFonts w:ascii="Symbol" w:eastAsia="Times New Roman"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595726DE"/>
    <w:multiLevelType w:val="hybridMultilevel"/>
    <w:tmpl w:val="13089126"/>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5D926262"/>
    <w:multiLevelType w:val="multilevel"/>
    <w:tmpl w:val="0C1AA7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0015B42"/>
    <w:multiLevelType w:val="multilevel"/>
    <w:tmpl w:val="7C680A44"/>
    <w:lvl w:ilvl="0">
      <w:start w:val="31"/>
      <w:numFmt w:val="decimal"/>
      <w:lvlText w:val="%1."/>
      <w:lvlJc w:val="left"/>
      <w:pPr>
        <w:ind w:left="480" w:hanging="480"/>
      </w:pPr>
      <w:rPr>
        <w:rFonts w:hint="default"/>
      </w:rPr>
    </w:lvl>
    <w:lvl w:ilvl="1">
      <w:start w:val="1"/>
      <w:numFmt w:val="decimal"/>
      <w:lvlText w:val="%1.%2."/>
      <w:lvlJc w:val="left"/>
      <w:pPr>
        <w:ind w:left="1756" w:hanging="48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15" w15:restartNumberingAfterBreak="0">
    <w:nsid w:val="64D03A30"/>
    <w:multiLevelType w:val="hybridMultilevel"/>
    <w:tmpl w:val="C2DE7140"/>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6B5D2A3A"/>
    <w:multiLevelType w:val="hybridMultilevel"/>
    <w:tmpl w:val="2752E7AE"/>
    <w:lvl w:ilvl="0" w:tplc="0DA85C3C">
      <w:start w:val="1"/>
      <w:numFmt w:val="decimal"/>
      <w:lvlText w:val="%1."/>
      <w:lvlJc w:val="left"/>
      <w:pPr>
        <w:ind w:left="1080" w:hanging="360"/>
      </w:pPr>
      <w:rPr>
        <w:rFonts w:hint="default"/>
      </w:rPr>
    </w:lvl>
    <w:lvl w:ilvl="1" w:tplc="C79C4F50" w:tentative="1">
      <w:start w:val="1"/>
      <w:numFmt w:val="lowerLetter"/>
      <w:lvlText w:val="%2."/>
      <w:lvlJc w:val="left"/>
      <w:pPr>
        <w:ind w:left="1800" w:hanging="360"/>
      </w:pPr>
    </w:lvl>
    <w:lvl w:ilvl="2" w:tplc="35E87F8E" w:tentative="1">
      <w:start w:val="1"/>
      <w:numFmt w:val="lowerRoman"/>
      <w:lvlText w:val="%3."/>
      <w:lvlJc w:val="right"/>
      <w:pPr>
        <w:ind w:left="2520" w:hanging="180"/>
      </w:pPr>
    </w:lvl>
    <w:lvl w:ilvl="3" w:tplc="D7EC1544" w:tentative="1">
      <w:start w:val="1"/>
      <w:numFmt w:val="decimal"/>
      <w:lvlText w:val="%4."/>
      <w:lvlJc w:val="left"/>
      <w:pPr>
        <w:ind w:left="3240" w:hanging="360"/>
      </w:pPr>
    </w:lvl>
    <w:lvl w:ilvl="4" w:tplc="1310AFD0" w:tentative="1">
      <w:start w:val="1"/>
      <w:numFmt w:val="lowerLetter"/>
      <w:lvlText w:val="%5."/>
      <w:lvlJc w:val="left"/>
      <w:pPr>
        <w:ind w:left="3960" w:hanging="360"/>
      </w:pPr>
    </w:lvl>
    <w:lvl w:ilvl="5" w:tplc="29DEAC26" w:tentative="1">
      <w:start w:val="1"/>
      <w:numFmt w:val="lowerRoman"/>
      <w:lvlText w:val="%6."/>
      <w:lvlJc w:val="right"/>
      <w:pPr>
        <w:ind w:left="4680" w:hanging="180"/>
      </w:pPr>
    </w:lvl>
    <w:lvl w:ilvl="6" w:tplc="A65812D2" w:tentative="1">
      <w:start w:val="1"/>
      <w:numFmt w:val="decimal"/>
      <w:lvlText w:val="%7."/>
      <w:lvlJc w:val="left"/>
      <w:pPr>
        <w:ind w:left="5400" w:hanging="360"/>
      </w:pPr>
    </w:lvl>
    <w:lvl w:ilvl="7" w:tplc="54907374" w:tentative="1">
      <w:start w:val="1"/>
      <w:numFmt w:val="lowerLetter"/>
      <w:lvlText w:val="%8."/>
      <w:lvlJc w:val="left"/>
      <w:pPr>
        <w:ind w:left="6120" w:hanging="360"/>
      </w:pPr>
    </w:lvl>
    <w:lvl w:ilvl="8" w:tplc="C612483E" w:tentative="1">
      <w:start w:val="1"/>
      <w:numFmt w:val="lowerRoman"/>
      <w:lvlText w:val="%9."/>
      <w:lvlJc w:val="right"/>
      <w:pPr>
        <w:ind w:left="6840" w:hanging="180"/>
      </w:pPr>
    </w:lvl>
  </w:abstractNum>
  <w:abstractNum w:abstractNumId="17" w15:restartNumberingAfterBreak="0">
    <w:nsid w:val="756D2F95"/>
    <w:multiLevelType w:val="multilevel"/>
    <w:tmpl w:val="64CAF8C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15:restartNumberingAfterBreak="0">
    <w:nsid w:val="7B5839DA"/>
    <w:multiLevelType w:val="hybridMultilevel"/>
    <w:tmpl w:val="BC20B136"/>
    <w:lvl w:ilvl="0" w:tplc="0409000F">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CA8080A"/>
    <w:multiLevelType w:val="multilevel"/>
    <w:tmpl w:val="B248F8CA"/>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20" w15:restartNumberingAfterBreak="0">
    <w:nsid w:val="7D10278F"/>
    <w:multiLevelType w:val="multilevel"/>
    <w:tmpl w:val="DB46B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19"/>
  </w:num>
  <w:num w:numId="3">
    <w:abstractNumId w:val="15"/>
  </w:num>
  <w:num w:numId="4">
    <w:abstractNumId w:val="12"/>
  </w:num>
  <w:num w:numId="5">
    <w:abstractNumId w:val="11"/>
  </w:num>
  <w:num w:numId="6">
    <w:abstractNumId w:val="3"/>
  </w:num>
  <w:num w:numId="7">
    <w:abstractNumId w:val="4"/>
  </w:num>
  <w:num w:numId="8">
    <w:abstractNumId w:val="0"/>
  </w:num>
  <w:num w:numId="9">
    <w:abstractNumId w:val="7"/>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14"/>
  </w:num>
  <w:num w:numId="13">
    <w:abstractNumId w:val="16"/>
  </w:num>
  <w:num w:numId="14">
    <w:abstractNumId w:val="8"/>
  </w:num>
  <w:num w:numId="15">
    <w:abstractNumId w:val="2"/>
  </w:num>
  <w:num w:numId="16">
    <w:abstractNumId w:val="5"/>
  </w:num>
  <w:num w:numId="17">
    <w:abstractNumId w:val="1"/>
  </w:num>
  <w:num w:numId="18">
    <w:abstractNumId w:val="17"/>
    <w:lvlOverride w:ilvl="0">
      <w:startOverride w:val="1"/>
    </w:lvlOverride>
    <w:lvlOverride w:ilvl="1"/>
    <w:lvlOverride w:ilvl="2"/>
    <w:lvlOverride w:ilvl="3"/>
    <w:lvlOverride w:ilvl="4"/>
    <w:lvlOverride w:ilvl="5"/>
    <w:lvlOverride w:ilvl="6"/>
    <w:lvlOverride w:ilvl="7"/>
    <w:lvlOverride w:ilvl="8"/>
  </w:num>
  <w:num w:numId="19">
    <w:abstractNumId w:val="18"/>
  </w:num>
  <w:num w:numId="20">
    <w:abstractNumId w:val="6"/>
  </w:num>
  <w:num w:numId="21">
    <w:abstractNumId w:val="9"/>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efaultTabStop w:val="720"/>
  <w:drawingGridHorizontalSpacing w:val="12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CE4"/>
    <w:rsid w:val="00001F89"/>
    <w:rsid w:val="00003B01"/>
    <w:rsid w:val="00003B8F"/>
    <w:rsid w:val="00003C53"/>
    <w:rsid w:val="0000456E"/>
    <w:rsid w:val="000055EA"/>
    <w:rsid w:val="00006A3F"/>
    <w:rsid w:val="00006BF1"/>
    <w:rsid w:val="00007262"/>
    <w:rsid w:val="0001118D"/>
    <w:rsid w:val="0001131F"/>
    <w:rsid w:val="00011663"/>
    <w:rsid w:val="00011756"/>
    <w:rsid w:val="0001249F"/>
    <w:rsid w:val="000125C0"/>
    <w:rsid w:val="0001270C"/>
    <w:rsid w:val="00012B7D"/>
    <w:rsid w:val="000136AA"/>
    <w:rsid w:val="00013B4C"/>
    <w:rsid w:val="00013BF6"/>
    <w:rsid w:val="0001554C"/>
    <w:rsid w:val="00015B94"/>
    <w:rsid w:val="00015C84"/>
    <w:rsid w:val="00015DE5"/>
    <w:rsid w:val="000172E2"/>
    <w:rsid w:val="00017449"/>
    <w:rsid w:val="00020249"/>
    <w:rsid w:val="000205ED"/>
    <w:rsid w:val="00020FF9"/>
    <w:rsid w:val="00021110"/>
    <w:rsid w:val="00022338"/>
    <w:rsid w:val="0002296A"/>
    <w:rsid w:val="00022B0F"/>
    <w:rsid w:val="00022B9A"/>
    <w:rsid w:val="00023FD6"/>
    <w:rsid w:val="00024141"/>
    <w:rsid w:val="0002416A"/>
    <w:rsid w:val="00024CCD"/>
    <w:rsid w:val="00024D20"/>
    <w:rsid w:val="000253DB"/>
    <w:rsid w:val="000278E7"/>
    <w:rsid w:val="00027A63"/>
    <w:rsid w:val="00027F9D"/>
    <w:rsid w:val="000307B5"/>
    <w:rsid w:val="00032457"/>
    <w:rsid w:val="0003413A"/>
    <w:rsid w:val="000349CA"/>
    <w:rsid w:val="000354AD"/>
    <w:rsid w:val="0003557A"/>
    <w:rsid w:val="00035C06"/>
    <w:rsid w:val="000366DF"/>
    <w:rsid w:val="000376CD"/>
    <w:rsid w:val="00037B08"/>
    <w:rsid w:val="00037D64"/>
    <w:rsid w:val="00040A5C"/>
    <w:rsid w:val="00043005"/>
    <w:rsid w:val="0004345F"/>
    <w:rsid w:val="00044026"/>
    <w:rsid w:val="00044E85"/>
    <w:rsid w:val="00046075"/>
    <w:rsid w:val="00046CAD"/>
    <w:rsid w:val="00046F5C"/>
    <w:rsid w:val="00047385"/>
    <w:rsid w:val="00047CA9"/>
    <w:rsid w:val="00050554"/>
    <w:rsid w:val="00051AFB"/>
    <w:rsid w:val="00053706"/>
    <w:rsid w:val="00053E04"/>
    <w:rsid w:val="00054CFC"/>
    <w:rsid w:val="000579E6"/>
    <w:rsid w:val="000600A6"/>
    <w:rsid w:val="0006030B"/>
    <w:rsid w:val="00060E03"/>
    <w:rsid w:val="00063E29"/>
    <w:rsid w:val="000641CE"/>
    <w:rsid w:val="000648C9"/>
    <w:rsid w:val="000650D3"/>
    <w:rsid w:val="00065271"/>
    <w:rsid w:val="00066176"/>
    <w:rsid w:val="0006618D"/>
    <w:rsid w:val="00066885"/>
    <w:rsid w:val="0006694E"/>
    <w:rsid w:val="00066A37"/>
    <w:rsid w:val="00066D87"/>
    <w:rsid w:val="00066F05"/>
    <w:rsid w:val="0006783B"/>
    <w:rsid w:val="00070E55"/>
    <w:rsid w:val="0007100C"/>
    <w:rsid w:val="00072628"/>
    <w:rsid w:val="000728ED"/>
    <w:rsid w:val="000733F5"/>
    <w:rsid w:val="000733FF"/>
    <w:rsid w:val="000743B5"/>
    <w:rsid w:val="0007577A"/>
    <w:rsid w:val="000775D0"/>
    <w:rsid w:val="00081B0F"/>
    <w:rsid w:val="0008283D"/>
    <w:rsid w:val="00083090"/>
    <w:rsid w:val="00083214"/>
    <w:rsid w:val="00083B8F"/>
    <w:rsid w:val="00084B11"/>
    <w:rsid w:val="00085322"/>
    <w:rsid w:val="0008656F"/>
    <w:rsid w:val="00086AB9"/>
    <w:rsid w:val="00086BCE"/>
    <w:rsid w:val="00086F36"/>
    <w:rsid w:val="00090168"/>
    <w:rsid w:val="00090C76"/>
    <w:rsid w:val="00091033"/>
    <w:rsid w:val="00091F10"/>
    <w:rsid w:val="0009302B"/>
    <w:rsid w:val="00093684"/>
    <w:rsid w:val="00093EC2"/>
    <w:rsid w:val="000958A2"/>
    <w:rsid w:val="000965E7"/>
    <w:rsid w:val="000A0041"/>
    <w:rsid w:val="000A06FC"/>
    <w:rsid w:val="000A1A02"/>
    <w:rsid w:val="000A3EC8"/>
    <w:rsid w:val="000A4035"/>
    <w:rsid w:val="000A483A"/>
    <w:rsid w:val="000A55D2"/>
    <w:rsid w:val="000A64D3"/>
    <w:rsid w:val="000A7400"/>
    <w:rsid w:val="000A77B9"/>
    <w:rsid w:val="000A7EA7"/>
    <w:rsid w:val="000B013F"/>
    <w:rsid w:val="000B0403"/>
    <w:rsid w:val="000B057B"/>
    <w:rsid w:val="000B06E7"/>
    <w:rsid w:val="000B095D"/>
    <w:rsid w:val="000B0C94"/>
    <w:rsid w:val="000B15E5"/>
    <w:rsid w:val="000B2382"/>
    <w:rsid w:val="000B3171"/>
    <w:rsid w:val="000B34A5"/>
    <w:rsid w:val="000B4746"/>
    <w:rsid w:val="000B7966"/>
    <w:rsid w:val="000B7CB1"/>
    <w:rsid w:val="000C0AE6"/>
    <w:rsid w:val="000C0D0D"/>
    <w:rsid w:val="000C2555"/>
    <w:rsid w:val="000C3545"/>
    <w:rsid w:val="000C498A"/>
    <w:rsid w:val="000C4BEE"/>
    <w:rsid w:val="000C4C16"/>
    <w:rsid w:val="000C56FC"/>
    <w:rsid w:val="000C7907"/>
    <w:rsid w:val="000C7A11"/>
    <w:rsid w:val="000C7F5E"/>
    <w:rsid w:val="000D00AC"/>
    <w:rsid w:val="000D034E"/>
    <w:rsid w:val="000D0AED"/>
    <w:rsid w:val="000D2086"/>
    <w:rsid w:val="000D2953"/>
    <w:rsid w:val="000D3602"/>
    <w:rsid w:val="000D4D89"/>
    <w:rsid w:val="000D6BBD"/>
    <w:rsid w:val="000D7751"/>
    <w:rsid w:val="000D7C23"/>
    <w:rsid w:val="000E0A16"/>
    <w:rsid w:val="000E1B4C"/>
    <w:rsid w:val="000E1BFA"/>
    <w:rsid w:val="000E2097"/>
    <w:rsid w:val="000E2142"/>
    <w:rsid w:val="000E21D0"/>
    <w:rsid w:val="000E2A38"/>
    <w:rsid w:val="000E2ACC"/>
    <w:rsid w:val="000E5509"/>
    <w:rsid w:val="000E585F"/>
    <w:rsid w:val="000E66F8"/>
    <w:rsid w:val="000F006D"/>
    <w:rsid w:val="000F054F"/>
    <w:rsid w:val="000F079D"/>
    <w:rsid w:val="000F0D9D"/>
    <w:rsid w:val="000F1D56"/>
    <w:rsid w:val="000F2203"/>
    <w:rsid w:val="000F2534"/>
    <w:rsid w:val="000F28D9"/>
    <w:rsid w:val="000F2D43"/>
    <w:rsid w:val="000F2F9A"/>
    <w:rsid w:val="000F34F1"/>
    <w:rsid w:val="000F3AA0"/>
    <w:rsid w:val="000F3E6F"/>
    <w:rsid w:val="000F4AEB"/>
    <w:rsid w:val="000F4B40"/>
    <w:rsid w:val="000F4C3B"/>
    <w:rsid w:val="000F4E7B"/>
    <w:rsid w:val="000F57C3"/>
    <w:rsid w:val="000F5C37"/>
    <w:rsid w:val="000F5DF0"/>
    <w:rsid w:val="000F6A0B"/>
    <w:rsid w:val="000F7695"/>
    <w:rsid w:val="00100E53"/>
    <w:rsid w:val="001012E3"/>
    <w:rsid w:val="001015BD"/>
    <w:rsid w:val="00101EEB"/>
    <w:rsid w:val="0010375A"/>
    <w:rsid w:val="001038ED"/>
    <w:rsid w:val="001042B0"/>
    <w:rsid w:val="00106F4F"/>
    <w:rsid w:val="001071D3"/>
    <w:rsid w:val="001075A8"/>
    <w:rsid w:val="00110259"/>
    <w:rsid w:val="00110AA9"/>
    <w:rsid w:val="00111158"/>
    <w:rsid w:val="0011254D"/>
    <w:rsid w:val="001139C2"/>
    <w:rsid w:val="00113C06"/>
    <w:rsid w:val="00114559"/>
    <w:rsid w:val="00114EA9"/>
    <w:rsid w:val="00115ED0"/>
    <w:rsid w:val="0011683C"/>
    <w:rsid w:val="00116A5C"/>
    <w:rsid w:val="001179E8"/>
    <w:rsid w:val="00120159"/>
    <w:rsid w:val="0012021B"/>
    <w:rsid w:val="0012222D"/>
    <w:rsid w:val="001255E6"/>
    <w:rsid w:val="0013053A"/>
    <w:rsid w:val="0013066A"/>
    <w:rsid w:val="001315EF"/>
    <w:rsid w:val="0013178A"/>
    <w:rsid w:val="00131F39"/>
    <w:rsid w:val="001322BD"/>
    <w:rsid w:val="00132375"/>
    <w:rsid w:val="00132E73"/>
    <w:rsid w:val="00133505"/>
    <w:rsid w:val="00134188"/>
    <w:rsid w:val="00137403"/>
    <w:rsid w:val="00140706"/>
    <w:rsid w:val="0014122A"/>
    <w:rsid w:val="001413EC"/>
    <w:rsid w:val="00141E85"/>
    <w:rsid w:val="0014319C"/>
    <w:rsid w:val="001436B3"/>
    <w:rsid w:val="00143976"/>
    <w:rsid w:val="00143DAC"/>
    <w:rsid w:val="00144622"/>
    <w:rsid w:val="00144781"/>
    <w:rsid w:val="00144917"/>
    <w:rsid w:val="0014702D"/>
    <w:rsid w:val="001474F2"/>
    <w:rsid w:val="00147596"/>
    <w:rsid w:val="00152718"/>
    <w:rsid w:val="001530CF"/>
    <w:rsid w:val="00153F12"/>
    <w:rsid w:val="001543DB"/>
    <w:rsid w:val="00155473"/>
    <w:rsid w:val="00155DC2"/>
    <w:rsid w:val="001561A5"/>
    <w:rsid w:val="00156D90"/>
    <w:rsid w:val="00156E9F"/>
    <w:rsid w:val="00157A57"/>
    <w:rsid w:val="00157DB6"/>
    <w:rsid w:val="00157EC2"/>
    <w:rsid w:val="001620D6"/>
    <w:rsid w:val="001623DE"/>
    <w:rsid w:val="00162A68"/>
    <w:rsid w:val="00162E08"/>
    <w:rsid w:val="001633F1"/>
    <w:rsid w:val="00163BCA"/>
    <w:rsid w:val="00164A07"/>
    <w:rsid w:val="0016531E"/>
    <w:rsid w:val="0016565C"/>
    <w:rsid w:val="0016628F"/>
    <w:rsid w:val="00166314"/>
    <w:rsid w:val="00166746"/>
    <w:rsid w:val="00167590"/>
    <w:rsid w:val="00167918"/>
    <w:rsid w:val="00167C1E"/>
    <w:rsid w:val="0017043B"/>
    <w:rsid w:val="0017054C"/>
    <w:rsid w:val="001706A1"/>
    <w:rsid w:val="00170914"/>
    <w:rsid w:val="00170DF2"/>
    <w:rsid w:val="00172232"/>
    <w:rsid w:val="00172EBE"/>
    <w:rsid w:val="00174841"/>
    <w:rsid w:val="001761FD"/>
    <w:rsid w:val="00177D61"/>
    <w:rsid w:val="00180125"/>
    <w:rsid w:val="001808CA"/>
    <w:rsid w:val="00180923"/>
    <w:rsid w:val="00180CE5"/>
    <w:rsid w:val="00181BAA"/>
    <w:rsid w:val="00181D2D"/>
    <w:rsid w:val="00181DBF"/>
    <w:rsid w:val="0018210A"/>
    <w:rsid w:val="00182DE0"/>
    <w:rsid w:val="0018386C"/>
    <w:rsid w:val="001839BE"/>
    <w:rsid w:val="00184479"/>
    <w:rsid w:val="0018472C"/>
    <w:rsid w:val="00184838"/>
    <w:rsid w:val="00185755"/>
    <w:rsid w:val="00186F72"/>
    <w:rsid w:val="00187398"/>
    <w:rsid w:val="00187F73"/>
    <w:rsid w:val="00187FB0"/>
    <w:rsid w:val="001902E9"/>
    <w:rsid w:val="00190327"/>
    <w:rsid w:val="00190A0A"/>
    <w:rsid w:val="001926F2"/>
    <w:rsid w:val="00193BCE"/>
    <w:rsid w:val="00194B87"/>
    <w:rsid w:val="0019555C"/>
    <w:rsid w:val="0019569A"/>
    <w:rsid w:val="00195962"/>
    <w:rsid w:val="00197533"/>
    <w:rsid w:val="001977E7"/>
    <w:rsid w:val="00197CCA"/>
    <w:rsid w:val="001A0D8A"/>
    <w:rsid w:val="001A0E99"/>
    <w:rsid w:val="001A192D"/>
    <w:rsid w:val="001A37CA"/>
    <w:rsid w:val="001A40B5"/>
    <w:rsid w:val="001A4EDA"/>
    <w:rsid w:val="001A519C"/>
    <w:rsid w:val="001A5D7C"/>
    <w:rsid w:val="001A7C72"/>
    <w:rsid w:val="001B084B"/>
    <w:rsid w:val="001B0CEC"/>
    <w:rsid w:val="001B0FFC"/>
    <w:rsid w:val="001B1719"/>
    <w:rsid w:val="001B1CF2"/>
    <w:rsid w:val="001B3047"/>
    <w:rsid w:val="001B4388"/>
    <w:rsid w:val="001B463E"/>
    <w:rsid w:val="001B49E0"/>
    <w:rsid w:val="001B5377"/>
    <w:rsid w:val="001B6553"/>
    <w:rsid w:val="001B6647"/>
    <w:rsid w:val="001B6A47"/>
    <w:rsid w:val="001B6B0A"/>
    <w:rsid w:val="001B6C3C"/>
    <w:rsid w:val="001C0824"/>
    <w:rsid w:val="001C0B83"/>
    <w:rsid w:val="001C0BDC"/>
    <w:rsid w:val="001C1510"/>
    <w:rsid w:val="001C1989"/>
    <w:rsid w:val="001C28FD"/>
    <w:rsid w:val="001C3349"/>
    <w:rsid w:val="001C4ABA"/>
    <w:rsid w:val="001C546B"/>
    <w:rsid w:val="001C5EA2"/>
    <w:rsid w:val="001C6608"/>
    <w:rsid w:val="001C6C7D"/>
    <w:rsid w:val="001C760A"/>
    <w:rsid w:val="001C7E3B"/>
    <w:rsid w:val="001D1CB1"/>
    <w:rsid w:val="001D2AC0"/>
    <w:rsid w:val="001D2DBA"/>
    <w:rsid w:val="001D2FD0"/>
    <w:rsid w:val="001D3830"/>
    <w:rsid w:val="001D3AA1"/>
    <w:rsid w:val="001D3BA6"/>
    <w:rsid w:val="001D5564"/>
    <w:rsid w:val="001D6FAA"/>
    <w:rsid w:val="001D70FA"/>
    <w:rsid w:val="001D7BA9"/>
    <w:rsid w:val="001E039D"/>
    <w:rsid w:val="001E22E7"/>
    <w:rsid w:val="001E2714"/>
    <w:rsid w:val="001E398C"/>
    <w:rsid w:val="001E4456"/>
    <w:rsid w:val="001E4DDC"/>
    <w:rsid w:val="001E6DBB"/>
    <w:rsid w:val="001E7226"/>
    <w:rsid w:val="001E774F"/>
    <w:rsid w:val="001E7C1D"/>
    <w:rsid w:val="001E7F3F"/>
    <w:rsid w:val="001F073F"/>
    <w:rsid w:val="001F0922"/>
    <w:rsid w:val="001F3009"/>
    <w:rsid w:val="001F3358"/>
    <w:rsid w:val="001F35CB"/>
    <w:rsid w:val="001F390F"/>
    <w:rsid w:val="001F5032"/>
    <w:rsid w:val="001F5CD1"/>
    <w:rsid w:val="001F7257"/>
    <w:rsid w:val="001F7739"/>
    <w:rsid w:val="0020011B"/>
    <w:rsid w:val="0020187E"/>
    <w:rsid w:val="00201DC6"/>
    <w:rsid w:val="00202375"/>
    <w:rsid w:val="002025EA"/>
    <w:rsid w:val="00202884"/>
    <w:rsid w:val="00202A3E"/>
    <w:rsid w:val="00202E44"/>
    <w:rsid w:val="00203556"/>
    <w:rsid w:val="00203DF5"/>
    <w:rsid w:val="00204015"/>
    <w:rsid w:val="00204D0F"/>
    <w:rsid w:val="00204DB6"/>
    <w:rsid w:val="002056ED"/>
    <w:rsid w:val="00205C3A"/>
    <w:rsid w:val="00211793"/>
    <w:rsid w:val="00211C11"/>
    <w:rsid w:val="00212345"/>
    <w:rsid w:val="00214809"/>
    <w:rsid w:val="002149A1"/>
    <w:rsid w:val="00214E7A"/>
    <w:rsid w:val="00215BFE"/>
    <w:rsid w:val="00215C44"/>
    <w:rsid w:val="00216E73"/>
    <w:rsid w:val="0021774C"/>
    <w:rsid w:val="00217FF6"/>
    <w:rsid w:val="002205F3"/>
    <w:rsid w:val="00220E25"/>
    <w:rsid w:val="002210EA"/>
    <w:rsid w:val="00222386"/>
    <w:rsid w:val="00222BEC"/>
    <w:rsid w:val="00222F51"/>
    <w:rsid w:val="002230E1"/>
    <w:rsid w:val="00223361"/>
    <w:rsid w:val="00223631"/>
    <w:rsid w:val="002244BA"/>
    <w:rsid w:val="002247AA"/>
    <w:rsid w:val="00224DA7"/>
    <w:rsid w:val="002261CB"/>
    <w:rsid w:val="002268BF"/>
    <w:rsid w:val="00227924"/>
    <w:rsid w:val="00227BDE"/>
    <w:rsid w:val="00230045"/>
    <w:rsid w:val="0023014E"/>
    <w:rsid w:val="002308FA"/>
    <w:rsid w:val="00230BCC"/>
    <w:rsid w:val="0023132F"/>
    <w:rsid w:val="00231AA5"/>
    <w:rsid w:val="00232F90"/>
    <w:rsid w:val="0023339B"/>
    <w:rsid w:val="0023469C"/>
    <w:rsid w:val="00234949"/>
    <w:rsid w:val="00234C71"/>
    <w:rsid w:val="00235262"/>
    <w:rsid w:val="00235511"/>
    <w:rsid w:val="00235E5E"/>
    <w:rsid w:val="002366E0"/>
    <w:rsid w:val="00236DE1"/>
    <w:rsid w:val="002372EE"/>
    <w:rsid w:val="002372FD"/>
    <w:rsid w:val="0023764D"/>
    <w:rsid w:val="002415BC"/>
    <w:rsid w:val="002434B2"/>
    <w:rsid w:val="002442F4"/>
    <w:rsid w:val="002445EA"/>
    <w:rsid w:val="00244ECE"/>
    <w:rsid w:val="00244FC5"/>
    <w:rsid w:val="002459AA"/>
    <w:rsid w:val="00245D1D"/>
    <w:rsid w:val="00250EDA"/>
    <w:rsid w:val="002514CB"/>
    <w:rsid w:val="00251502"/>
    <w:rsid w:val="002518E8"/>
    <w:rsid w:val="00251C10"/>
    <w:rsid w:val="002527F0"/>
    <w:rsid w:val="00252E1E"/>
    <w:rsid w:val="002538BA"/>
    <w:rsid w:val="0025443A"/>
    <w:rsid w:val="0025469D"/>
    <w:rsid w:val="002549E6"/>
    <w:rsid w:val="002552B1"/>
    <w:rsid w:val="00255D01"/>
    <w:rsid w:val="00256E55"/>
    <w:rsid w:val="00257E0E"/>
    <w:rsid w:val="00257FF4"/>
    <w:rsid w:val="00260FCB"/>
    <w:rsid w:val="002615F5"/>
    <w:rsid w:val="002616B9"/>
    <w:rsid w:val="002617CE"/>
    <w:rsid w:val="0026217B"/>
    <w:rsid w:val="002629E4"/>
    <w:rsid w:val="002633B4"/>
    <w:rsid w:val="00263FE3"/>
    <w:rsid w:val="002650C0"/>
    <w:rsid w:val="00265593"/>
    <w:rsid w:val="002675EA"/>
    <w:rsid w:val="00267BC5"/>
    <w:rsid w:val="00267CBE"/>
    <w:rsid w:val="00267E0B"/>
    <w:rsid w:val="00270680"/>
    <w:rsid w:val="00271103"/>
    <w:rsid w:val="002721FA"/>
    <w:rsid w:val="0027230C"/>
    <w:rsid w:val="00272B99"/>
    <w:rsid w:val="002735E6"/>
    <w:rsid w:val="0027380D"/>
    <w:rsid w:val="0027468E"/>
    <w:rsid w:val="00274826"/>
    <w:rsid w:val="00275005"/>
    <w:rsid w:val="002752AB"/>
    <w:rsid w:val="002756D6"/>
    <w:rsid w:val="0027573C"/>
    <w:rsid w:val="002815D0"/>
    <w:rsid w:val="002820A7"/>
    <w:rsid w:val="00283B82"/>
    <w:rsid w:val="00283E13"/>
    <w:rsid w:val="00286478"/>
    <w:rsid w:val="00287EDD"/>
    <w:rsid w:val="0029141B"/>
    <w:rsid w:val="002927D3"/>
    <w:rsid w:val="00292ED6"/>
    <w:rsid w:val="00294BDE"/>
    <w:rsid w:val="00295DB6"/>
    <w:rsid w:val="0029788B"/>
    <w:rsid w:val="00297D1B"/>
    <w:rsid w:val="00297F4D"/>
    <w:rsid w:val="002A0226"/>
    <w:rsid w:val="002A0661"/>
    <w:rsid w:val="002A077D"/>
    <w:rsid w:val="002A1053"/>
    <w:rsid w:val="002A1435"/>
    <w:rsid w:val="002A1CF2"/>
    <w:rsid w:val="002A2ED0"/>
    <w:rsid w:val="002A382C"/>
    <w:rsid w:val="002A3A84"/>
    <w:rsid w:val="002A4C3E"/>
    <w:rsid w:val="002A56BC"/>
    <w:rsid w:val="002A5C53"/>
    <w:rsid w:val="002A6AD6"/>
    <w:rsid w:val="002A72CC"/>
    <w:rsid w:val="002A76AB"/>
    <w:rsid w:val="002A7A4F"/>
    <w:rsid w:val="002A7AFE"/>
    <w:rsid w:val="002B01DB"/>
    <w:rsid w:val="002B09C0"/>
    <w:rsid w:val="002B13B3"/>
    <w:rsid w:val="002B183D"/>
    <w:rsid w:val="002B1DBF"/>
    <w:rsid w:val="002B207F"/>
    <w:rsid w:val="002B2A48"/>
    <w:rsid w:val="002B2BEE"/>
    <w:rsid w:val="002B31AD"/>
    <w:rsid w:val="002B3EA7"/>
    <w:rsid w:val="002B4BAE"/>
    <w:rsid w:val="002B538B"/>
    <w:rsid w:val="002B581B"/>
    <w:rsid w:val="002B79A0"/>
    <w:rsid w:val="002C0239"/>
    <w:rsid w:val="002C200F"/>
    <w:rsid w:val="002C2892"/>
    <w:rsid w:val="002C2ABB"/>
    <w:rsid w:val="002C58AB"/>
    <w:rsid w:val="002C6D84"/>
    <w:rsid w:val="002C790F"/>
    <w:rsid w:val="002C7D21"/>
    <w:rsid w:val="002D1564"/>
    <w:rsid w:val="002D1CA4"/>
    <w:rsid w:val="002D2474"/>
    <w:rsid w:val="002D2C09"/>
    <w:rsid w:val="002D2C45"/>
    <w:rsid w:val="002D4969"/>
    <w:rsid w:val="002D4CE4"/>
    <w:rsid w:val="002D4EE1"/>
    <w:rsid w:val="002D4F49"/>
    <w:rsid w:val="002D778E"/>
    <w:rsid w:val="002E04D7"/>
    <w:rsid w:val="002E06DD"/>
    <w:rsid w:val="002E171A"/>
    <w:rsid w:val="002E2A24"/>
    <w:rsid w:val="002E3D66"/>
    <w:rsid w:val="002E3F11"/>
    <w:rsid w:val="002E4B11"/>
    <w:rsid w:val="002E4F70"/>
    <w:rsid w:val="002E5886"/>
    <w:rsid w:val="002E5AD3"/>
    <w:rsid w:val="002E635D"/>
    <w:rsid w:val="002E7562"/>
    <w:rsid w:val="002F071F"/>
    <w:rsid w:val="002F0C10"/>
    <w:rsid w:val="002F16D5"/>
    <w:rsid w:val="002F1A90"/>
    <w:rsid w:val="002F1C2F"/>
    <w:rsid w:val="002F2102"/>
    <w:rsid w:val="002F3D1C"/>
    <w:rsid w:val="002F4EA1"/>
    <w:rsid w:val="002F52DE"/>
    <w:rsid w:val="002F55C1"/>
    <w:rsid w:val="002F5692"/>
    <w:rsid w:val="002F601A"/>
    <w:rsid w:val="002F797A"/>
    <w:rsid w:val="00300483"/>
    <w:rsid w:val="00301C91"/>
    <w:rsid w:val="00303F2B"/>
    <w:rsid w:val="00304607"/>
    <w:rsid w:val="0030467A"/>
    <w:rsid w:val="00304D4E"/>
    <w:rsid w:val="00304FFD"/>
    <w:rsid w:val="00305608"/>
    <w:rsid w:val="00305B72"/>
    <w:rsid w:val="0030610A"/>
    <w:rsid w:val="00306627"/>
    <w:rsid w:val="003069DD"/>
    <w:rsid w:val="00306CAB"/>
    <w:rsid w:val="0031146F"/>
    <w:rsid w:val="00311795"/>
    <w:rsid w:val="003117B1"/>
    <w:rsid w:val="00311B70"/>
    <w:rsid w:val="00311CBE"/>
    <w:rsid w:val="00312280"/>
    <w:rsid w:val="00312CD0"/>
    <w:rsid w:val="0031449F"/>
    <w:rsid w:val="003145A5"/>
    <w:rsid w:val="003148B9"/>
    <w:rsid w:val="00314A2E"/>
    <w:rsid w:val="00315266"/>
    <w:rsid w:val="0031693B"/>
    <w:rsid w:val="003169CE"/>
    <w:rsid w:val="00316F0A"/>
    <w:rsid w:val="00317DC7"/>
    <w:rsid w:val="003200F9"/>
    <w:rsid w:val="00320F38"/>
    <w:rsid w:val="00321183"/>
    <w:rsid w:val="00321694"/>
    <w:rsid w:val="00321F0A"/>
    <w:rsid w:val="003223CE"/>
    <w:rsid w:val="00322A2D"/>
    <w:rsid w:val="00322E80"/>
    <w:rsid w:val="00324D5B"/>
    <w:rsid w:val="00325045"/>
    <w:rsid w:val="00325D91"/>
    <w:rsid w:val="003262E7"/>
    <w:rsid w:val="003267B4"/>
    <w:rsid w:val="003305B9"/>
    <w:rsid w:val="00331193"/>
    <w:rsid w:val="003322D7"/>
    <w:rsid w:val="003333D4"/>
    <w:rsid w:val="00334951"/>
    <w:rsid w:val="00335274"/>
    <w:rsid w:val="00336411"/>
    <w:rsid w:val="0033678D"/>
    <w:rsid w:val="00336C5D"/>
    <w:rsid w:val="0033720D"/>
    <w:rsid w:val="003373E8"/>
    <w:rsid w:val="0033797A"/>
    <w:rsid w:val="00340D85"/>
    <w:rsid w:val="00344075"/>
    <w:rsid w:val="003443DD"/>
    <w:rsid w:val="00344D5A"/>
    <w:rsid w:val="00346EB6"/>
    <w:rsid w:val="00347EDB"/>
    <w:rsid w:val="00350797"/>
    <w:rsid w:val="00351A85"/>
    <w:rsid w:val="003522E8"/>
    <w:rsid w:val="00352A8F"/>
    <w:rsid w:val="00353989"/>
    <w:rsid w:val="00355B7A"/>
    <w:rsid w:val="0035617C"/>
    <w:rsid w:val="00356E7E"/>
    <w:rsid w:val="00356EB8"/>
    <w:rsid w:val="00357B83"/>
    <w:rsid w:val="003614A8"/>
    <w:rsid w:val="0036160E"/>
    <w:rsid w:val="00362610"/>
    <w:rsid w:val="00363830"/>
    <w:rsid w:val="00363D2D"/>
    <w:rsid w:val="00364025"/>
    <w:rsid w:val="00364217"/>
    <w:rsid w:val="00364BB6"/>
    <w:rsid w:val="00364D6B"/>
    <w:rsid w:val="00365408"/>
    <w:rsid w:val="00365CC0"/>
    <w:rsid w:val="003668DF"/>
    <w:rsid w:val="00367688"/>
    <w:rsid w:val="00371457"/>
    <w:rsid w:val="0037218F"/>
    <w:rsid w:val="00372221"/>
    <w:rsid w:val="00372CF2"/>
    <w:rsid w:val="0037424D"/>
    <w:rsid w:val="00374C7E"/>
    <w:rsid w:val="00377353"/>
    <w:rsid w:val="0037736B"/>
    <w:rsid w:val="00381F57"/>
    <w:rsid w:val="0038216E"/>
    <w:rsid w:val="003822E5"/>
    <w:rsid w:val="003830B8"/>
    <w:rsid w:val="00383262"/>
    <w:rsid w:val="00386B3C"/>
    <w:rsid w:val="003946F7"/>
    <w:rsid w:val="003A0D38"/>
    <w:rsid w:val="003A157A"/>
    <w:rsid w:val="003A283F"/>
    <w:rsid w:val="003A2A16"/>
    <w:rsid w:val="003A2FDD"/>
    <w:rsid w:val="003A3C43"/>
    <w:rsid w:val="003A5CCC"/>
    <w:rsid w:val="003A70FF"/>
    <w:rsid w:val="003A74D2"/>
    <w:rsid w:val="003A756B"/>
    <w:rsid w:val="003A76C8"/>
    <w:rsid w:val="003A7902"/>
    <w:rsid w:val="003B23D7"/>
    <w:rsid w:val="003B297D"/>
    <w:rsid w:val="003B34CB"/>
    <w:rsid w:val="003B3AB4"/>
    <w:rsid w:val="003B3CA8"/>
    <w:rsid w:val="003B45D5"/>
    <w:rsid w:val="003B52FE"/>
    <w:rsid w:val="003B572A"/>
    <w:rsid w:val="003B6325"/>
    <w:rsid w:val="003B71E0"/>
    <w:rsid w:val="003B7637"/>
    <w:rsid w:val="003B78A4"/>
    <w:rsid w:val="003C144E"/>
    <w:rsid w:val="003C1A07"/>
    <w:rsid w:val="003C1E74"/>
    <w:rsid w:val="003C20A2"/>
    <w:rsid w:val="003C2673"/>
    <w:rsid w:val="003C27A2"/>
    <w:rsid w:val="003C51EE"/>
    <w:rsid w:val="003C567C"/>
    <w:rsid w:val="003C567F"/>
    <w:rsid w:val="003C59B8"/>
    <w:rsid w:val="003C6809"/>
    <w:rsid w:val="003C7897"/>
    <w:rsid w:val="003D0937"/>
    <w:rsid w:val="003D17E6"/>
    <w:rsid w:val="003D1A20"/>
    <w:rsid w:val="003D1AC9"/>
    <w:rsid w:val="003D2AC9"/>
    <w:rsid w:val="003D2CD8"/>
    <w:rsid w:val="003D3724"/>
    <w:rsid w:val="003D3881"/>
    <w:rsid w:val="003D46A7"/>
    <w:rsid w:val="003D4F3F"/>
    <w:rsid w:val="003D5AA7"/>
    <w:rsid w:val="003D6376"/>
    <w:rsid w:val="003E1235"/>
    <w:rsid w:val="003E1342"/>
    <w:rsid w:val="003E2A35"/>
    <w:rsid w:val="003E2B56"/>
    <w:rsid w:val="003E2CE1"/>
    <w:rsid w:val="003E2DCB"/>
    <w:rsid w:val="003E2F64"/>
    <w:rsid w:val="003E3830"/>
    <w:rsid w:val="003E4C3F"/>
    <w:rsid w:val="003E4D7C"/>
    <w:rsid w:val="003E5FA8"/>
    <w:rsid w:val="003E6252"/>
    <w:rsid w:val="003F1200"/>
    <w:rsid w:val="003F1421"/>
    <w:rsid w:val="003F1844"/>
    <w:rsid w:val="003F241E"/>
    <w:rsid w:val="003F28C0"/>
    <w:rsid w:val="003F341D"/>
    <w:rsid w:val="003F52B2"/>
    <w:rsid w:val="003F6BD6"/>
    <w:rsid w:val="003F716E"/>
    <w:rsid w:val="00400061"/>
    <w:rsid w:val="0040068A"/>
    <w:rsid w:val="00400813"/>
    <w:rsid w:val="004012DB"/>
    <w:rsid w:val="004013AD"/>
    <w:rsid w:val="00402215"/>
    <w:rsid w:val="00402C35"/>
    <w:rsid w:val="0040405B"/>
    <w:rsid w:val="00404195"/>
    <w:rsid w:val="00404211"/>
    <w:rsid w:val="004042A4"/>
    <w:rsid w:val="00404346"/>
    <w:rsid w:val="004043F3"/>
    <w:rsid w:val="00404DAA"/>
    <w:rsid w:val="00404DDD"/>
    <w:rsid w:val="0040578B"/>
    <w:rsid w:val="00405933"/>
    <w:rsid w:val="004059FD"/>
    <w:rsid w:val="004065D6"/>
    <w:rsid w:val="0040687D"/>
    <w:rsid w:val="0040709D"/>
    <w:rsid w:val="0040713F"/>
    <w:rsid w:val="004075A3"/>
    <w:rsid w:val="00410C48"/>
    <w:rsid w:val="00412EF0"/>
    <w:rsid w:val="00414AC9"/>
    <w:rsid w:val="0041562D"/>
    <w:rsid w:val="00416277"/>
    <w:rsid w:val="00416E24"/>
    <w:rsid w:val="0042063D"/>
    <w:rsid w:val="00422B23"/>
    <w:rsid w:val="00423A60"/>
    <w:rsid w:val="0042651C"/>
    <w:rsid w:val="00426E9B"/>
    <w:rsid w:val="00427D55"/>
    <w:rsid w:val="0043233C"/>
    <w:rsid w:val="004345A6"/>
    <w:rsid w:val="00435B2F"/>
    <w:rsid w:val="00435E03"/>
    <w:rsid w:val="004373E1"/>
    <w:rsid w:val="004374A3"/>
    <w:rsid w:val="00437779"/>
    <w:rsid w:val="00437A7E"/>
    <w:rsid w:val="00437B6C"/>
    <w:rsid w:val="00440144"/>
    <w:rsid w:val="0044064E"/>
    <w:rsid w:val="00440805"/>
    <w:rsid w:val="004412E1"/>
    <w:rsid w:val="00441554"/>
    <w:rsid w:val="00442E48"/>
    <w:rsid w:val="00443DCD"/>
    <w:rsid w:val="00443E7E"/>
    <w:rsid w:val="00444C06"/>
    <w:rsid w:val="004454DF"/>
    <w:rsid w:val="00446804"/>
    <w:rsid w:val="004478D4"/>
    <w:rsid w:val="00450380"/>
    <w:rsid w:val="004505C6"/>
    <w:rsid w:val="004517A4"/>
    <w:rsid w:val="004520CD"/>
    <w:rsid w:val="0045226B"/>
    <w:rsid w:val="00452DF3"/>
    <w:rsid w:val="004534F5"/>
    <w:rsid w:val="00453765"/>
    <w:rsid w:val="00454D3C"/>
    <w:rsid w:val="00454EC3"/>
    <w:rsid w:val="0045530A"/>
    <w:rsid w:val="004554AE"/>
    <w:rsid w:val="004554C3"/>
    <w:rsid w:val="00455FB6"/>
    <w:rsid w:val="00456E77"/>
    <w:rsid w:val="00457197"/>
    <w:rsid w:val="00457555"/>
    <w:rsid w:val="00457971"/>
    <w:rsid w:val="00457DD8"/>
    <w:rsid w:val="004603D0"/>
    <w:rsid w:val="004624AE"/>
    <w:rsid w:val="0046250E"/>
    <w:rsid w:val="00462E9C"/>
    <w:rsid w:val="00464B48"/>
    <w:rsid w:val="00465231"/>
    <w:rsid w:val="004662AD"/>
    <w:rsid w:val="00466516"/>
    <w:rsid w:val="00467B65"/>
    <w:rsid w:val="00471EA5"/>
    <w:rsid w:val="00471EE1"/>
    <w:rsid w:val="004720C9"/>
    <w:rsid w:val="00472257"/>
    <w:rsid w:val="00472E49"/>
    <w:rsid w:val="004732BB"/>
    <w:rsid w:val="00474C60"/>
    <w:rsid w:val="00475944"/>
    <w:rsid w:val="00475DF0"/>
    <w:rsid w:val="00476525"/>
    <w:rsid w:val="004772E2"/>
    <w:rsid w:val="0047739F"/>
    <w:rsid w:val="00477ED2"/>
    <w:rsid w:val="00477F97"/>
    <w:rsid w:val="00480A2D"/>
    <w:rsid w:val="00480AFB"/>
    <w:rsid w:val="00481247"/>
    <w:rsid w:val="004828DC"/>
    <w:rsid w:val="00482FF7"/>
    <w:rsid w:val="00483098"/>
    <w:rsid w:val="004831BA"/>
    <w:rsid w:val="00483AFB"/>
    <w:rsid w:val="00483E3E"/>
    <w:rsid w:val="00483E56"/>
    <w:rsid w:val="0048402B"/>
    <w:rsid w:val="0048414A"/>
    <w:rsid w:val="00485323"/>
    <w:rsid w:val="00485C56"/>
    <w:rsid w:val="004869CB"/>
    <w:rsid w:val="00486B79"/>
    <w:rsid w:val="00486CA2"/>
    <w:rsid w:val="00490B25"/>
    <w:rsid w:val="00490FD6"/>
    <w:rsid w:val="004911C4"/>
    <w:rsid w:val="00493110"/>
    <w:rsid w:val="00494CC8"/>
    <w:rsid w:val="004955E7"/>
    <w:rsid w:val="0049589C"/>
    <w:rsid w:val="00495EF1"/>
    <w:rsid w:val="00496905"/>
    <w:rsid w:val="00496ED4"/>
    <w:rsid w:val="00497D4A"/>
    <w:rsid w:val="004A03D4"/>
    <w:rsid w:val="004A0441"/>
    <w:rsid w:val="004A044F"/>
    <w:rsid w:val="004A084C"/>
    <w:rsid w:val="004A123B"/>
    <w:rsid w:val="004A15B3"/>
    <w:rsid w:val="004A1BF4"/>
    <w:rsid w:val="004A1D01"/>
    <w:rsid w:val="004A2A54"/>
    <w:rsid w:val="004A2EF3"/>
    <w:rsid w:val="004A3B0D"/>
    <w:rsid w:val="004A4C14"/>
    <w:rsid w:val="004A52F5"/>
    <w:rsid w:val="004A59B6"/>
    <w:rsid w:val="004A5D3A"/>
    <w:rsid w:val="004A6897"/>
    <w:rsid w:val="004A692B"/>
    <w:rsid w:val="004A6EB6"/>
    <w:rsid w:val="004A794C"/>
    <w:rsid w:val="004B122E"/>
    <w:rsid w:val="004B3EC7"/>
    <w:rsid w:val="004B5664"/>
    <w:rsid w:val="004B6FA6"/>
    <w:rsid w:val="004B74E7"/>
    <w:rsid w:val="004C2107"/>
    <w:rsid w:val="004C40B1"/>
    <w:rsid w:val="004C5BDE"/>
    <w:rsid w:val="004C5FC6"/>
    <w:rsid w:val="004C6435"/>
    <w:rsid w:val="004C649B"/>
    <w:rsid w:val="004C7B9C"/>
    <w:rsid w:val="004C7D55"/>
    <w:rsid w:val="004D089A"/>
    <w:rsid w:val="004D27C4"/>
    <w:rsid w:val="004D3184"/>
    <w:rsid w:val="004D5030"/>
    <w:rsid w:val="004D6045"/>
    <w:rsid w:val="004D6103"/>
    <w:rsid w:val="004D7546"/>
    <w:rsid w:val="004D7C36"/>
    <w:rsid w:val="004D7EC5"/>
    <w:rsid w:val="004E02B0"/>
    <w:rsid w:val="004E0B29"/>
    <w:rsid w:val="004E0E11"/>
    <w:rsid w:val="004E0F08"/>
    <w:rsid w:val="004E1546"/>
    <w:rsid w:val="004E19DC"/>
    <w:rsid w:val="004E212A"/>
    <w:rsid w:val="004E35E8"/>
    <w:rsid w:val="004E50F0"/>
    <w:rsid w:val="004E546A"/>
    <w:rsid w:val="004E6A03"/>
    <w:rsid w:val="004F0070"/>
    <w:rsid w:val="004F0468"/>
    <w:rsid w:val="004F0C51"/>
    <w:rsid w:val="004F16F7"/>
    <w:rsid w:val="004F1747"/>
    <w:rsid w:val="004F1A3E"/>
    <w:rsid w:val="004F263C"/>
    <w:rsid w:val="004F2BB1"/>
    <w:rsid w:val="004F2EC7"/>
    <w:rsid w:val="004F3CE8"/>
    <w:rsid w:val="004F4B4F"/>
    <w:rsid w:val="004F6BFB"/>
    <w:rsid w:val="004F7E4A"/>
    <w:rsid w:val="00500E86"/>
    <w:rsid w:val="0050147C"/>
    <w:rsid w:val="0050182B"/>
    <w:rsid w:val="00502579"/>
    <w:rsid w:val="005029F7"/>
    <w:rsid w:val="00503D4C"/>
    <w:rsid w:val="00504C0C"/>
    <w:rsid w:val="00504E48"/>
    <w:rsid w:val="005070FF"/>
    <w:rsid w:val="00512BBC"/>
    <w:rsid w:val="005134FB"/>
    <w:rsid w:val="005135FD"/>
    <w:rsid w:val="0051366C"/>
    <w:rsid w:val="0051684F"/>
    <w:rsid w:val="00516A92"/>
    <w:rsid w:val="00516B9F"/>
    <w:rsid w:val="00517693"/>
    <w:rsid w:val="005205AB"/>
    <w:rsid w:val="00523378"/>
    <w:rsid w:val="00523479"/>
    <w:rsid w:val="00523912"/>
    <w:rsid w:val="0052550F"/>
    <w:rsid w:val="00526C0F"/>
    <w:rsid w:val="0052702A"/>
    <w:rsid w:val="00530397"/>
    <w:rsid w:val="00530F73"/>
    <w:rsid w:val="00533B8E"/>
    <w:rsid w:val="00535417"/>
    <w:rsid w:val="00535833"/>
    <w:rsid w:val="00536D28"/>
    <w:rsid w:val="005372C5"/>
    <w:rsid w:val="00537A26"/>
    <w:rsid w:val="00537A9C"/>
    <w:rsid w:val="00540E47"/>
    <w:rsid w:val="00542849"/>
    <w:rsid w:val="00543283"/>
    <w:rsid w:val="0054364C"/>
    <w:rsid w:val="00546747"/>
    <w:rsid w:val="00547510"/>
    <w:rsid w:val="00547ECC"/>
    <w:rsid w:val="00550E9A"/>
    <w:rsid w:val="00551D5A"/>
    <w:rsid w:val="00551EC3"/>
    <w:rsid w:val="00554A44"/>
    <w:rsid w:val="00554C53"/>
    <w:rsid w:val="00554F18"/>
    <w:rsid w:val="00555220"/>
    <w:rsid w:val="005555F0"/>
    <w:rsid w:val="00555739"/>
    <w:rsid w:val="00555BD8"/>
    <w:rsid w:val="00556E75"/>
    <w:rsid w:val="00556F2D"/>
    <w:rsid w:val="0056069A"/>
    <w:rsid w:val="00560C3B"/>
    <w:rsid w:val="00561D3C"/>
    <w:rsid w:val="00561EA1"/>
    <w:rsid w:val="00562799"/>
    <w:rsid w:val="00564804"/>
    <w:rsid w:val="00565598"/>
    <w:rsid w:val="00565B5A"/>
    <w:rsid w:val="00567E8F"/>
    <w:rsid w:val="005702D6"/>
    <w:rsid w:val="00572588"/>
    <w:rsid w:val="00573A50"/>
    <w:rsid w:val="005746D2"/>
    <w:rsid w:val="00574E8A"/>
    <w:rsid w:val="00577775"/>
    <w:rsid w:val="0058121A"/>
    <w:rsid w:val="00581863"/>
    <w:rsid w:val="00581EA3"/>
    <w:rsid w:val="0058205A"/>
    <w:rsid w:val="0058260B"/>
    <w:rsid w:val="00583EA8"/>
    <w:rsid w:val="00584D1E"/>
    <w:rsid w:val="00586795"/>
    <w:rsid w:val="00586B82"/>
    <w:rsid w:val="00587E13"/>
    <w:rsid w:val="00590CD2"/>
    <w:rsid w:val="005933AA"/>
    <w:rsid w:val="0059363A"/>
    <w:rsid w:val="005940AA"/>
    <w:rsid w:val="00594614"/>
    <w:rsid w:val="005946B1"/>
    <w:rsid w:val="00594E10"/>
    <w:rsid w:val="00596306"/>
    <w:rsid w:val="00596487"/>
    <w:rsid w:val="005A0809"/>
    <w:rsid w:val="005A0B91"/>
    <w:rsid w:val="005A1494"/>
    <w:rsid w:val="005A3590"/>
    <w:rsid w:val="005A3680"/>
    <w:rsid w:val="005A4A1C"/>
    <w:rsid w:val="005A5BD8"/>
    <w:rsid w:val="005A692A"/>
    <w:rsid w:val="005A6AB8"/>
    <w:rsid w:val="005B1014"/>
    <w:rsid w:val="005B11C2"/>
    <w:rsid w:val="005B180A"/>
    <w:rsid w:val="005B382C"/>
    <w:rsid w:val="005B3C11"/>
    <w:rsid w:val="005B40DA"/>
    <w:rsid w:val="005B4226"/>
    <w:rsid w:val="005B5AA4"/>
    <w:rsid w:val="005B5AD8"/>
    <w:rsid w:val="005B656B"/>
    <w:rsid w:val="005B71B3"/>
    <w:rsid w:val="005B76A4"/>
    <w:rsid w:val="005B778A"/>
    <w:rsid w:val="005C0114"/>
    <w:rsid w:val="005C04A7"/>
    <w:rsid w:val="005C17A4"/>
    <w:rsid w:val="005C1AE2"/>
    <w:rsid w:val="005C27CC"/>
    <w:rsid w:val="005C370D"/>
    <w:rsid w:val="005C38A2"/>
    <w:rsid w:val="005C504E"/>
    <w:rsid w:val="005C6153"/>
    <w:rsid w:val="005C6653"/>
    <w:rsid w:val="005C7400"/>
    <w:rsid w:val="005C78B0"/>
    <w:rsid w:val="005C7B95"/>
    <w:rsid w:val="005D01EB"/>
    <w:rsid w:val="005D0AF6"/>
    <w:rsid w:val="005D0DFB"/>
    <w:rsid w:val="005D1112"/>
    <w:rsid w:val="005D17B1"/>
    <w:rsid w:val="005D237C"/>
    <w:rsid w:val="005D25E2"/>
    <w:rsid w:val="005D25FF"/>
    <w:rsid w:val="005D2632"/>
    <w:rsid w:val="005D38E0"/>
    <w:rsid w:val="005D3F32"/>
    <w:rsid w:val="005D4E3E"/>
    <w:rsid w:val="005D61CD"/>
    <w:rsid w:val="005D67F7"/>
    <w:rsid w:val="005D73B2"/>
    <w:rsid w:val="005D7D7E"/>
    <w:rsid w:val="005E0B59"/>
    <w:rsid w:val="005E1105"/>
    <w:rsid w:val="005E162F"/>
    <w:rsid w:val="005E2C60"/>
    <w:rsid w:val="005E31F6"/>
    <w:rsid w:val="005E3622"/>
    <w:rsid w:val="005E60B3"/>
    <w:rsid w:val="005E676C"/>
    <w:rsid w:val="005E6CB9"/>
    <w:rsid w:val="005E7327"/>
    <w:rsid w:val="005E7F14"/>
    <w:rsid w:val="005F0154"/>
    <w:rsid w:val="005F0176"/>
    <w:rsid w:val="005F021D"/>
    <w:rsid w:val="005F12CD"/>
    <w:rsid w:val="005F1EAC"/>
    <w:rsid w:val="005F2D78"/>
    <w:rsid w:val="005F308F"/>
    <w:rsid w:val="005F4869"/>
    <w:rsid w:val="005F4BFD"/>
    <w:rsid w:val="005F5120"/>
    <w:rsid w:val="005F5748"/>
    <w:rsid w:val="005F5834"/>
    <w:rsid w:val="005F5E11"/>
    <w:rsid w:val="006003E5"/>
    <w:rsid w:val="0060085A"/>
    <w:rsid w:val="00600E63"/>
    <w:rsid w:val="00601561"/>
    <w:rsid w:val="00601E55"/>
    <w:rsid w:val="00602037"/>
    <w:rsid w:val="006029DD"/>
    <w:rsid w:val="00602C6A"/>
    <w:rsid w:val="00603AF5"/>
    <w:rsid w:val="00606C66"/>
    <w:rsid w:val="00607390"/>
    <w:rsid w:val="00610145"/>
    <w:rsid w:val="00610B32"/>
    <w:rsid w:val="00610D1F"/>
    <w:rsid w:val="00610FBF"/>
    <w:rsid w:val="006123C6"/>
    <w:rsid w:val="00612C02"/>
    <w:rsid w:val="00612CDD"/>
    <w:rsid w:val="00612FF8"/>
    <w:rsid w:val="0061562E"/>
    <w:rsid w:val="00616D41"/>
    <w:rsid w:val="00617292"/>
    <w:rsid w:val="006200A9"/>
    <w:rsid w:val="00620F08"/>
    <w:rsid w:val="00622225"/>
    <w:rsid w:val="00622B5D"/>
    <w:rsid w:val="00622D03"/>
    <w:rsid w:val="00622DCD"/>
    <w:rsid w:val="00622F57"/>
    <w:rsid w:val="00623DD5"/>
    <w:rsid w:val="00624269"/>
    <w:rsid w:val="00624A34"/>
    <w:rsid w:val="00624D3C"/>
    <w:rsid w:val="0062568D"/>
    <w:rsid w:val="006256D3"/>
    <w:rsid w:val="00626502"/>
    <w:rsid w:val="006267F5"/>
    <w:rsid w:val="00627200"/>
    <w:rsid w:val="00627337"/>
    <w:rsid w:val="00630069"/>
    <w:rsid w:val="00630583"/>
    <w:rsid w:val="00630D2E"/>
    <w:rsid w:val="00630D39"/>
    <w:rsid w:val="00631D87"/>
    <w:rsid w:val="00631E19"/>
    <w:rsid w:val="006334B7"/>
    <w:rsid w:val="00633E76"/>
    <w:rsid w:val="00633EC9"/>
    <w:rsid w:val="006340F5"/>
    <w:rsid w:val="00634542"/>
    <w:rsid w:val="00634ED2"/>
    <w:rsid w:val="006359E4"/>
    <w:rsid w:val="00635E4D"/>
    <w:rsid w:val="0063620C"/>
    <w:rsid w:val="00637E18"/>
    <w:rsid w:val="0064032E"/>
    <w:rsid w:val="0064038D"/>
    <w:rsid w:val="00640518"/>
    <w:rsid w:val="006407FA"/>
    <w:rsid w:val="00641A0B"/>
    <w:rsid w:val="00641D5A"/>
    <w:rsid w:val="00641E06"/>
    <w:rsid w:val="00643007"/>
    <w:rsid w:val="006431D0"/>
    <w:rsid w:val="006432C5"/>
    <w:rsid w:val="006436FA"/>
    <w:rsid w:val="00643852"/>
    <w:rsid w:val="00643C27"/>
    <w:rsid w:val="0064431A"/>
    <w:rsid w:val="006455E7"/>
    <w:rsid w:val="00645758"/>
    <w:rsid w:val="006461A1"/>
    <w:rsid w:val="00647422"/>
    <w:rsid w:val="00647E6B"/>
    <w:rsid w:val="00650E84"/>
    <w:rsid w:val="0065198B"/>
    <w:rsid w:val="00651F15"/>
    <w:rsid w:val="006525AF"/>
    <w:rsid w:val="0065266A"/>
    <w:rsid w:val="00652853"/>
    <w:rsid w:val="0065388B"/>
    <w:rsid w:val="00653F9C"/>
    <w:rsid w:val="00655470"/>
    <w:rsid w:val="00656FEE"/>
    <w:rsid w:val="00657152"/>
    <w:rsid w:val="0065758F"/>
    <w:rsid w:val="00660897"/>
    <w:rsid w:val="00661028"/>
    <w:rsid w:val="006617BD"/>
    <w:rsid w:val="0066194D"/>
    <w:rsid w:val="00662AFE"/>
    <w:rsid w:val="00664695"/>
    <w:rsid w:val="00664840"/>
    <w:rsid w:val="00664B44"/>
    <w:rsid w:val="006652BF"/>
    <w:rsid w:val="0066630C"/>
    <w:rsid w:val="00667BBD"/>
    <w:rsid w:val="00671149"/>
    <w:rsid w:val="00671615"/>
    <w:rsid w:val="00671741"/>
    <w:rsid w:val="00671766"/>
    <w:rsid w:val="00672914"/>
    <w:rsid w:val="006744C3"/>
    <w:rsid w:val="0067537F"/>
    <w:rsid w:val="00675D50"/>
    <w:rsid w:val="00676410"/>
    <w:rsid w:val="00676E8E"/>
    <w:rsid w:val="00680509"/>
    <w:rsid w:val="006805CB"/>
    <w:rsid w:val="00681CC1"/>
    <w:rsid w:val="0068233B"/>
    <w:rsid w:val="006827E7"/>
    <w:rsid w:val="00682E11"/>
    <w:rsid w:val="00683081"/>
    <w:rsid w:val="006834C1"/>
    <w:rsid w:val="00684C95"/>
    <w:rsid w:val="006850D3"/>
    <w:rsid w:val="00685249"/>
    <w:rsid w:val="006856B9"/>
    <w:rsid w:val="00685967"/>
    <w:rsid w:val="00685BDE"/>
    <w:rsid w:val="00686085"/>
    <w:rsid w:val="00687C0D"/>
    <w:rsid w:val="00691237"/>
    <w:rsid w:val="006920E6"/>
    <w:rsid w:val="00692555"/>
    <w:rsid w:val="006930B1"/>
    <w:rsid w:val="00696566"/>
    <w:rsid w:val="006966BA"/>
    <w:rsid w:val="00696C63"/>
    <w:rsid w:val="0069722D"/>
    <w:rsid w:val="006A0052"/>
    <w:rsid w:val="006A0A9E"/>
    <w:rsid w:val="006A1F1C"/>
    <w:rsid w:val="006A3836"/>
    <w:rsid w:val="006A3DD3"/>
    <w:rsid w:val="006A4625"/>
    <w:rsid w:val="006A47AE"/>
    <w:rsid w:val="006A5B5E"/>
    <w:rsid w:val="006A67CB"/>
    <w:rsid w:val="006B0368"/>
    <w:rsid w:val="006B0F6E"/>
    <w:rsid w:val="006B1D7B"/>
    <w:rsid w:val="006B264C"/>
    <w:rsid w:val="006B27D4"/>
    <w:rsid w:val="006B2C9C"/>
    <w:rsid w:val="006B48EB"/>
    <w:rsid w:val="006B4C00"/>
    <w:rsid w:val="006B56FC"/>
    <w:rsid w:val="006B5DF4"/>
    <w:rsid w:val="006B6DDA"/>
    <w:rsid w:val="006B73D9"/>
    <w:rsid w:val="006B7DF0"/>
    <w:rsid w:val="006B7E74"/>
    <w:rsid w:val="006C0224"/>
    <w:rsid w:val="006C0D75"/>
    <w:rsid w:val="006C1C48"/>
    <w:rsid w:val="006C312C"/>
    <w:rsid w:val="006C3C1D"/>
    <w:rsid w:val="006C41FF"/>
    <w:rsid w:val="006C499D"/>
    <w:rsid w:val="006C5145"/>
    <w:rsid w:val="006C59ED"/>
    <w:rsid w:val="006C65A8"/>
    <w:rsid w:val="006C71D9"/>
    <w:rsid w:val="006D05AD"/>
    <w:rsid w:val="006D0EC1"/>
    <w:rsid w:val="006D16F8"/>
    <w:rsid w:val="006D1813"/>
    <w:rsid w:val="006D24A9"/>
    <w:rsid w:val="006D2AF3"/>
    <w:rsid w:val="006D2C55"/>
    <w:rsid w:val="006D4D79"/>
    <w:rsid w:val="006D4FBD"/>
    <w:rsid w:val="006D5879"/>
    <w:rsid w:val="006D63FD"/>
    <w:rsid w:val="006D65B4"/>
    <w:rsid w:val="006D754A"/>
    <w:rsid w:val="006D7B9C"/>
    <w:rsid w:val="006E04C6"/>
    <w:rsid w:val="006E0A65"/>
    <w:rsid w:val="006E1B01"/>
    <w:rsid w:val="006E322E"/>
    <w:rsid w:val="006E3E3D"/>
    <w:rsid w:val="006E4836"/>
    <w:rsid w:val="006E5DDD"/>
    <w:rsid w:val="006E7811"/>
    <w:rsid w:val="006F04DA"/>
    <w:rsid w:val="006F0557"/>
    <w:rsid w:val="006F05BE"/>
    <w:rsid w:val="006F0EA3"/>
    <w:rsid w:val="006F1B5D"/>
    <w:rsid w:val="006F212B"/>
    <w:rsid w:val="006F37F7"/>
    <w:rsid w:val="006F4A61"/>
    <w:rsid w:val="006F4A67"/>
    <w:rsid w:val="006F4ADC"/>
    <w:rsid w:val="006F643D"/>
    <w:rsid w:val="006F675C"/>
    <w:rsid w:val="006F6D13"/>
    <w:rsid w:val="006F7759"/>
    <w:rsid w:val="006F7D95"/>
    <w:rsid w:val="00700D41"/>
    <w:rsid w:val="00701B21"/>
    <w:rsid w:val="00702384"/>
    <w:rsid w:val="00704BAE"/>
    <w:rsid w:val="00705807"/>
    <w:rsid w:val="00705C74"/>
    <w:rsid w:val="00705C78"/>
    <w:rsid w:val="007060E1"/>
    <w:rsid w:val="00706824"/>
    <w:rsid w:val="00706B85"/>
    <w:rsid w:val="007071FC"/>
    <w:rsid w:val="0070747F"/>
    <w:rsid w:val="00707C84"/>
    <w:rsid w:val="00710A59"/>
    <w:rsid w:val="00710FDE"/>
    <w:rsid w:val="007116C7"/>
    <w:rsid w:val="00711C5A"/>
    <w:rsid w:val="00712B66"/>
    <w:rsid w:val="00713C31"/>
    <w:rsid w:val="0071428D"/>
    <w:rsid w:val="007144C9"/>
    <w:rsid w:val="00716B3C"/>
    <w:rsid w:val="007170C2"/>
    <w:rsid w:val="0071754D"/>
    <w:rsid w:val="00717EE4"/>
    <w:rsid w:val="00717F2D"/>
    <w:rsid w:val="00720453"/>
    <w:rsid w:val="007207E3"/>
    <w:rsid w:val="00720853"/>
    <w:rsid w:val="00720E73"/>
    <w:rsid w:val="00721609"/>
    <w:rsid w:val="007220A7"/>
    <w:rsid w:val="00722129"/>
    <w:rsid w:val="00722D56"/>
    <w:rsid w:val="00724173"/>
    <w:rsid w:val="00724D41"/>
    <w:rsid w:val="00726730"/>
    <w:rsid w:val="00730598"/>
    <w:rsid w:val="00731C24"/>
    <w:rsid w:val="0073257E"/>
    <w:rsid w:val="00732A32"/>
    <w:rsid w:val="00733066"/>
    <w:rsid w:val="00733469"/>
    <w:rsid w:val="00733539"/>
    <w:rsid w:val="00735557"/>
    <w:rsid w:val="00735CEE"/>
    <w:rsid w:val="00737108"/>
    <w:rsid w:val="007379CE"/>
    <w:rsid w:val="00740D1E"/>
    <w:rsid w:val="007419A7"/>
    <w:rsid w:val="00741B21"/>
    <w:rsid w:val="00741DD8"/>
    <w:rsid w:val="00741E49"/>
    <w:rsid w:val="0074250D"/>
    <w:rsid w:val="00742CCF"/>
    <w:rsid w:val="0074351B"/>
    <w:rsid w:val="007445E2"/>
    <w:rsid w:val="00745005"/>
    <w:rsid w:val="00745496"/>
    <w:rsid w:val="007460DA"/>
    <w:rsid w:val="0074705B"/>
    <w:rsid w:val="007470EC"/>
    <w:rsid w:val="0075020B"/>
    <w:rsid w:val="00751017"/>
    <w:rsid w:val="00751960"/>
    <w:rsid w:val="00751BE8"/>
    <w:rsid w:val="00751D1D"/>
    <w:rsid w:val="007535C7"/>
    <w:rsid w:val="00753ECB"/>
    <w:rsid w:val="007552CE"/>
    <w:rsid w:val="00756551"/>
    <w:rsid w:val="00757225"/>
    <w:rsid w:val="00757769"/>
    <w:rsid w:val="0076067E"/>
    <w:rsid w:val="00760D98"/>
    <w:rsid w:val="00761BFD"/>
    <w:rsid w:val="00761D5C"/>
    <w:rsid w:val="00761FE5"/>
    <w:rsid w:val="00762476"/>
    <w:rsid w:val="00762A18"/>
    <w:rsid w:val="00762D6E"/>
    <w:rsid w:val="00763AE2"/>
    <w:rsid w:val="0076467D"/>
    <w:rsid w:val="00765F9F"/>
    <w:rsid w:val="00766D90"/>
    <w:rsid w:val="00767BF3"/>
    <w:rsid w:val="00767C19"/>
    <w:rsid w:val="00767D4E"/>
    <w:rsid w:val="00770882"/>
    <w:rsid w:val="00771067"/>
    <w:rsid w:val="00771805"/>
    <w:rsid w:val="007722ED"/>
    <w:rsid w:val="00773ECE"/>
    <w:rsid w:val="0077408B"/>
    <w:rsid w:val="00774AF6"/>
    <w:rsid w:val="00774EC8"/>
    <w:rsid w:val="00776781"/>
    <w:rsid w:val="007776CC"/>
    <w:rsid w:val="00777CE9"/>
    <w:rsid w:val="00780D05"/>
    <w:rsid w:val="00783C7B"/>
    <w:rsid w:val="0078556C"/>
    <w:rsid w:val="007855C5"/>
    <w:rsid w:val="007856D3"/>
    <w:rsid w:val="00785ABD"/>
    <w:rsid w:val="007860C6"/>
    <w:rsid w:val="00786254"/>
    <w:rsid w:val="00786DB0"/>
    <w:rsid w:val="00786E6D"/>
    <w:rsid w:val="00787D47"/>
    <w:rsid w:val="0079014E"/>
    <w:rsid w:val="0079148B"/>
    <w:rsid w:val="007916F4"/>
    <w:rsid w:val="00791D83"/>
    <w:rsid w:val="00792971"/>
    <w:rsid w:val="007935C6"/>
    <w:rsid w:val="00794129"/>
    <w:rsid w:val="00794516"/>
    <w:rsid w:val="00794878"/>
    <w:rsid w:val="00795512"/>
    <w:rsid w:val="00795AB7"/>
    <w:rsid w:val="00795E37"/>
    <w:rsid w:val="00795ECB"/>
    <w:rsid w:val="0079694C"/>
    <w:rsid w:val="00796D89"/>
    <w:rsid w:val="00796DA2"/>
    <w:rsid w:val="007A0415"/>
    <w:rsid w:val="007A06BA"/>
    <w:rsid w:val="007A27BD"/>
    <w:rsid w:val="007A294A"/>
    <w:rsid w:val="007A4C96"/>
    <w:rsid w:val="007A51A6"/>
    <w:rsid w:val="007A523D"/>
    <w:rsid w:val="007A5629"/>
    <w:rsid w:val="007A56E5"/>
    <w:rsid w:val="007A603C"/>
    <w:rsid w:val="007A60CA"/>
    <w:rsid w:val="007A6A37"/>
    <w:rsid w:val="007A6F0F"/>
    <w:rsid w:val="007A708C"/>
    <w:rsid w:val="007A75B5"/>
    <w:rsid w:val="007A7985"/>
    <w:rsid w:val="007A7ABE"/>
    <w:rsid w:val="007B03C5"/>
    <w:rsid w:val="007B26E1"/>
    <w:rsid w:val="007B3045"/>
    <w:rsid w:val="007B4C0F"/>
    <w:rsid w:val="007B5A94"/>
    <w:rsid w:val="007B5E25"/>
    <w:rsid w:val="007B681C"/>
    <w:rsid w:val="007B695F"/>
    <w:rsid w:val="007B6E0E"/>
    <w:rsid w:val="007C27FB"/>
    <w:rsid w:val="007C2CBB"/>
    <w:rsid w:val="007C309C"/>
    <w:rsid w:val="007C34B3"/>
    <w:rsid w:val="007C4209"/>
    <w:rsid w:val="007C45FC"/>
    <w:rsid w:val="007C5EB9"/>
    <w:rsid w:val="007C695E"/>
    <w:rsid w:val="007C7449"/>
    <w:rsid w:val="007C7EA5"/>
    <w:rsid w:val="007D0018"/>
    <w:rsid w:val="007D0096"/>
    <w:rsid w:val="007D1A95"/>
    <w:rsid w:val="007D245E"/>
    <w:rsid w:val="007D2AE2"/>
    <w:rsid w:val="007D3764"/>
    <w:rsid w:val="007D485A"/>
    <w:rsid w:val="007D54FF"/>
    <w:rsid w:val="007D57D4"/>
    <w:rsid w:val="007D6315"/>
    <w:rsid w:val="007D691E"/>
    <w:rsid w:val="007D724A"/>
    <w:rsid w:val="007D75A3"/>
    <w:rsid w:val="007E16E2"/>
    <w:rsid w:val="007E19FE"/>
    <w:rsid w:val="007E1AAC"/>
    <w:rsid w:val="007E3B9C"/>
    <w:rsid w:val="007E4A2F"/>
    <w:rsid w:val="007E5C4A"/>
    <w:rsid w:val="007E6915"/>
    <w:rsid w:val="007E74CA"/>
    <w:rsid w:val="007E7AD3"/>
    <w:rsid w:val="007F0070"/>
    <w:rsid w:val="007F0441"/>
    <w:rsid w:val="007F0E99"/>
    <w:rsid w:val="007F20D0"/>
    <w:rsid w:val="007F20F1"/>
    <w:rsid w:val="007F3026"/>
    <w:rsid w:val="007F4224"/>
    <w:rsid w:val="007F4DD2"/>
    <w:rsid w:val="007F4FB9"/>
    <w:rsid w:val="007F5DFE"/>
    <w:rsid w:val="007F7022"/>
    <w:rsid w:val="007F7690"/>
    <w:rsid w:val="008011CC"/>
    <w:rsid w:val="00801404"/>
    <w:rsid w:val="008017AA"/>
    <w:rsid w:val="00801CBA"/>
    <w:rsid w:val="00801D92"/>
    <w:rsid w:val="00804BCF"/>
    <w:rsid w:val="00804FA4"/>
    <w:rsid w:val="00805275"/>
    <w:rsid w:val="00805A6C"/>
    <w:rsid w:val="008063AF"/>
    <w:rsid w:val="00806A62"/>
    <w:rsid w:val="00806E55"/>
    <w:rsid w:val="008075CE"/>
    <w:rsid w:val="00807AE7"/>
    <w:rsid w:val="00812179"/>
    <w:rsid w:val="008124E2"/>
    <w:rsid w:val="008131FB"/>
    <w:rsid w:val="00813928"/>
    <w:rsid w:val="00815321"/>
    <w:rsid w:val="008166DB"/>
    <w:rsid w:val="008173E0"/>
    <w:rsid w:val="008175C1"/>
    <w:rsid w:val="008200D4"/>
    <w:rsid w:val="00820370"/>
    <w:rsid w:val="00820CC6"/>
    <w:rsid w:val="00822C41"/>
    <w:rsid w:val="00825043"/>
    <w:rsid w:val="00825267"/>
    <w:rsid w:val="008264EC"/>
    <w:rsid w:val="00827C0D"/>
    <w:rsid w:val="00830642"/>
    <w:rsid w:val="00831058"/>
    <w:rsid w:val="00831250"/>
    <w:rsid w:val="00831D8D"/>
    <w:rsid w:val="008333B7"/>
    <w:rsid w:val="008336EC"/>
    <w:rsid w:val="008337B9"/>
    <w:rsid w:val="00834FD2"/>
    <w:rsid w:val="00835084"/>
    <w:rsid w:val="00835184"/>
    <w:rsid w:val="008353CC"/>
    <w:rsid w:val="00835569"/>
    <w:rsid w:val="00835802"/>
    <w:rsid w:val="00836295"/>
    <w:rsid w:val="008370EE"/>
    <w:rsid w:val="0084037A"/>
    <w:rsid w:val="0084093F"/>
    <w:rsid w:val="0084098A"/>
    <w:rsid w:val="00840DB0"/>
    <w:rsid w:val="00840EDE"/>
    <w:rsid w:val="008414D5"/>
    <w:rsid w:val="008418A5"/>
    <w:rsid w:val="00841FD1"/>
    <w:rsid w:val="00843548"/>
    <w:rsid w:val="0084383C"/>
    <w:rsid w:val="00843CC0"/>
    <w:rsid w:val="00844ADD"/>
    <w:rsid w:val="0084514A"/>
    <w:rsid w:val="0084534E"/>
    <w:rsid w:val="00846062"/>
    <w:rsid w:val="00846B16"/>
    <w:rsid w:val="008474C1"/>
    <w:rsid w:val="00847C1C"/>
    <w:rsid w:val="0085055E"/>
    <w:rsid w:val="00850C3B"/>
    <w:rsid w:val="008514AD"/>
    <w:rsid w:val="00851605"/>
    <w:rsid w:val="008527F8"/>
    <w:rsid w:val="00852CA0"/>
    <w:rsid w:val="00852D85"/>
    <w:rsid w:val="00852DB7"/>
    <w:rsid w:val="00852F6C"/>
    <w:rsid w:val="008545DA"/>
    <w:rsid w:val="0085465C"/>
    <w:rsid w:val="00854967"/>
    <w:rsid w:val="0085540B"/>
    <w:rsid w:val="00855511"/>
    <w:rsid w:val="0085582C"/>
    <w:rsid w:val="00855FD3"/>
    <w:rsid w:val="00857086"/>
    <w:rsid w:val="00857572"/>
    <w:rsid w:val="008602A3"/>
    <w:rsid w:val="00860F4D"/>
    <w:rsid w:val="008611DE"/>
    <w:rsid w:val="00861375"/>
    <w:rsid w:val="0086186B"/>
    <w:rsid w:val="00861C56"/>
    <w:rsid w:val="00861F29"/>
    <w:rsid w:val="008620A2"/>
    <w:rsid w:val="00862741"/>
    <w:rsid w:val="00862BBD"/>
    <w:rsid w:val="00863C9F"/>
    <w:rsid w:val="008645D6"/>
    <w:rsid w:val="0086552B"/>
    <w:rsid w:val="008655A2"/>
    <w:rsid w:val="0086584F"/>
    <w:rsid w:val="008671C7"/>
    <w:rsid w:val="00867B46"/>
    <w:rsid w:val="00867EB8"/>
    <w:rsid w:val="00870335"/>
    <w:rsid w:val="00870AA2"/>
    <w:rsid w:val="0087147A"/>
    <w:rsid w:val="00872AF4"/>
    <w:rsid w:val="00873D88"/>
    <w:rsid w:val="0087433B"/>
    <w:rsid w:val="0087621E"/>
    <w:rsid w:val="008767B2"/>
    <w:rsid w:val="00876AB6"/>
    <w:rsid w:val="00877328"/>
    <w:rsid w:val="0087787A"/>
    <w:rsid w:val="008778CB"/>
    <w:rsid w:val="008802F0"/>
    <w:rsid w:val="00880498"/>
    <w:rsid w:val="0088065B"/>
    <w:rsid w:val="00880992"/>
    <w:rsid w:val="00881692"/>
    <w:rsid w:val="00883143"/>
    <w:rsid w:val="00883BFA"/>
    <w:rsid w:val="00884EC8"/>
    <w:rsid w:val="00886154"/>
    <w:rsid w:val="00890277"/>
    <w:rsid w:val="0089061A"/>
    <w:rsid w:val="008915C6"/>
    <w:rsid w:val="008915DA"/>
    <w:rsid w:val="00891677"/>
    <w:rsid w:val="00892DB5"/>
    <w:rsid w:val="00894B61"/>
    <w:rsid w:val="00895255"/>
    <w:rsid w:val="00895DF1"/>
    <w:rsid w:val="00896645"/>
    <w:rsid w:val="008975D2"/>
    <w:rsid w:val="008A035B"/>
    <w:rsid w:val="008A0459"/>
    <w:rsid w:val="008A1218"/>
    <w:rsid w:val="008A15B6"/>
    <w:rsid w:val="008A1A6E"/>
    <w:rsid w:val="008A202A"/>
    <w:rsid w:val="008A36C9"/>
    <w:rsid w:val="008A5AF9"/>
    <w:rsid w:val="008B16DE"/>
    <w:rsid w:val="008B251F"/>
    <w:rsid w:val="008B2602"/>
    <w:rsid w:val="008B2727"/>
    <w:rsid w:val="008B316B"/>
    <w:rsid w:val="008B5059"/>
    <w:rsid w:val="008B5BF2"/>
    <w:rsid w:val="008B66EC"/>
    <w:rsid w:val="008B6934"/>
    <w:rsid w:val="008B6CF8"/>
    <w:rsid w:val="008B6CFA"/>
    <w:rsid w:val="008B72F6"/>
    <w:rsid w:val="008C01BD"/>
    <w:rsid w:val="008C0454"/>
    <w:rsid w:val="008C119E"/>
    <w:rsid w:val="008C1E24"/>
    <w:rsid w:val="008C296B"/>
    <w:rsid w:val="008C2A46"/>
    <w:rsid w:val="008C2AA0"/>
    <w:rsid w:val="008C4278"/>
    <w:rsid w:val="008C4FEA"/>
    <w:rsid w:val="008C520E"/>
    <w:rsid w:val="008C563B"/>
    <w:rsid w:val="008C567E"/>
    <w:rsid w:val="008C582A"/>
    <w:rsid w:val="008C5DEE"/>
    <w:rsid w:val="008C6285"/>
    <w:rsid w:val="008C7182"/>
    <w:rsid w:val="008C7268"/>
    <w:rsid w:val="008C7CA5"/>
    <w:rsid w:val="008C7D9D"/>
    <w:rsid w:val="008D0416"/>
    <w:rsid w:val="008D04D3"/>
    <w:rsid w:val="008D13C6"/>
    <w:rsid w:val="008D1B04"/>
    <w:rsid w:val="008D3235"/>
    <w:rsid w:val="008D33C8"/>
    <w:rsid w:val="008D3893"/>
    <w:rsid w:val="008D4105"/>
    <w:rsid w:val="008D45CD"/>
    <w:rsid w:val="008D47B3"/>
    <w:rsid w:val="008D55F1"/>
    <w:rsid w:val="008D5CD7"/>
    <w:rsid w:val="008D6393"/>
    <w:rsid w:val="008D718E"/>
    <w:rsid w:val="008E0457"/>
    <w:rsid w:val="008E09C5"/>
    <w:rsid w:val="008E0AA7"/>
    <w:rsid w:val="008E1299"/>
    <w:rsid w:val="008E2355"/>
    <w:rsid w:val="008E3151"/>
    <w:rsid w:val="008E3386"/>
    <w:rsid w:val="008E4004"/>
    <w:rsid w:val="008E5410"/>
    <w:rsid w:val="008E5A3F"/>
    <w:rsid w:val="008E6DA3"/>
    <w:rsid w:val="008E7209"/>
    <w:rsid w:val="008E7448"/>
    <w:rsid w:val="008F0EEC"/>
    <w:rsid w:val="008F11BB"/>
    <w:rsid w:val="008F16FF"/>
    <w:rsid w:val="008F182F"/>
    <w:rsid w:val="008F1E95"/>
    <w:rsid w:val="008F2304"/>
    <w:rsid w:val="008F2A25"/>
    <w:rsid w:val="008F39E4"/>
    <w:rsid w:val="008F57DD"/>
    <w:rsid w:val="008F5AEE"/>
    <w:rsid w:val="008F6EAA"/>
    <w:rsid w:val="008F7396"/>
    <w:rsid w:val="008F7800"/>
    <w:rsid w:val="008F7BCA"/>
    <w:rsid w:val="00900F4D"/>
    <w:rsid w:val="0090167B"/>
    <w:rsid w:val="00902DEC"/>
    <w:rsid w:val="0090342E"/>
    <w:rsid w:val="00903D3A"/>
    <w:rsid w:val="009044B9"/>
    <w:rsid w:val="009047B1"/>
    <w:rsid w:val="00904C86"/>
    <w:rsid w:val="0090680D"/>
    <w:rsid w:val="0091045D"/>
    <w:rsid w:val="0091281A"/>
    <w:rsid w:val="00912B24"/>
    <w:rsid w:val="009139B5"/>
    <w:rsid w:val="00914514"/>
    <w:rsid w:val="00914549"/>
    <w:rsid w:val="00914C08"/>
    <w:rsid w:val="00914F2F"/>
    <w:rsid w:val="00915245"/>
    <w:rsid w:val="009155F2"/>
    <w:rsid w:val="00915F31"/>
    <w:rsid w:val="00916057"/>
    <w:rsid w:val="00916AD1"/>
    <w:rsid w:val="009173E9"/>
    <w:rsid w:val="00917637"/>
    <w:rsid w:val="00917FEE"/>
    <w:rsid w:val="0092023D"/>
    <w:rsid w:val="00920472"/>
    <w:rsid w:val="00921251"/>
    <w:rsid w:val="00921861"/>
    <w:rsid w:val="0092189E"/>
    <w:rsid w:val="009219FD"/>
    <w:rsid w:val="00921DF7"/>
    <w:rsid w:val="009257B0"/>
    <w:rsid w:val="009258BD"/>
    <w:rsid w:val="00925DEB"/>
    <w:rsid w:val="009263C0"/>
    <w:rsid w:val="00927419"/>
    <w:rsid w:val="009302D4"/>
    <w:rsid w:val="009307F2"/>
    <w:rsid w:val="00930CEC"/>
    <w:rsid w:val="00930F4A"/>
    <w:rsid w:val="0093375E"/>
    <w:rsid w:val="00933BEF"/>
    <w:rsid w:val="00936FDA"/>
    <w:rsid w:val="0093787E"/>
    <w:rsid w:val="009412CC"/>
    <w:rsid w:val="0094388B"/>
    <w:rsid w:val="00943D09"/>
    <w:rsid w:val="00943F33"/>
    <w:rsid w:val="00944826"/>
    <w:rsid w:val="009457A1"/>
    <w:rsid w:val="009466DA"/>
    <w:rsid w:val="00946C31"/>
    <w:rsid w:val="00947C5D"/>
    <w:rsid w:val="00947CA9"/>
    <w:rsid w:val="00950478"/>
    <w:rsid w:val="00950888"/>
    <w:rsid w:val="00950AF9"/>
    <w:rsid w:val="00950B5F"/>
    <w:rsid w:val="00950D35"/>
    <w:rsid w:val="00951301"/>
    <w:rsid w:val="0095144C"/>
    <w:rsid w:val="0095165B"/>
    <w:rsid w:val="00951B17"/>
    <w:rsid w:val="00951B8D"/>
    <w:rsid w:val="0095207B"/>
    <w:rsid w:val="00952290"/>
    <w:rsid w:val="009536A8"/>
    <w:rsid w:val="00954596"/>
    <w:rsid w:val="00955851"/>
    <w:rsid w:val="00955C63"/>
    <w:rsid w:val="00955F80"/>
    <w:rsid w:val="009564BB"/>
    <w:rsid w:val="00957E23"/>
    <w:rsid w:val="00960F77"/>
    <w:rsid w:val="00961487"/>
    <w:rsid w:val="00961BA7"/>
    <w:rsid w:val="00961F01"/>
    <w:rsid w:val="00962162"/>
    <w:rsid w:val="009623BC"/>
    <w:rsid w:val="009628BE"/>
    <w:rsid w:val="009631C8"/>
    <w:rsid w:val="00963AE4"/>
    <w:rsid w:val="00963C14"/>
    <w:rsid w:val="009645CD"/>
    <w:rsid w:val="00965940"/>
    <w:rsid w:val="00965A4E"/>
    <w:rsid w:val="009666E7"/>
    <w:rsid w:val="009668EF"/>
    <w:rsid w:val="00966BE5"/>
    <w:rsid w:val="00966EB0"/>
    <w:rsid w:val="00967F0B"/>
    <w:rsid w:val="00971116"/>
    <w:rsid w:val="00972E28"/>
    <w:rsid w:val="00973030"/>
    <w:rsid w:val="009733F3"/>
    <w:rsid w:val="009748E4"/>
    <w:rsid w:val="00975EC7"/>
    <w:rsid w:val="009767FD"/>
    <w:rsid w:val="0097680D"/>
    <w:rsid w:val="00976D65"/>
    <w:rsid w:val="00977CE6"/>
    <w:rsid w:val="00980321"/>
    <w:rsid w:val="009807AC"/>
    <w:rsid w:val="00980C18"/>
    <w:rsid w:val="009810E9"/>
    <w:rsid w:val="0098141C"/>
    <w:rsid w:val="00981AA9"/>
    <w:rsid w:val="00981C91"/>
    <w:rsid w:val="00981F45"/>
    <w:rsid w:val="00983132"/>
    <w:rsid w:val="00983314"/>
    <w:rsid w:val="00983DF2"/>
    <w:rsid w:val="0098433A"/>
    <w:rsid w:val="00985675"/>
    <w:rsid w:val="00985939"/>
    <w:rsid w:val="0098637F"/>
    <w:rsid w:val="00986655"/>
    <w:rsid w:val="00986A9B"/>
    <w:rsid w:val="00986B9C"/>
    <w:rsid w:val="00987BAB"/>
    <w:rsid w:val="009906BF"/>
    <w:rsid w:val="00990D0C"/>
    <w:rsid w:val="009913F3"/>
    <w:rsid w:val="00991DA1"/>
    <w:rsid w:val="009927F1"/>
    <w:rsid w:val="00992816"/>
    <w:rsid w:val="009936C4"/>
    <w:rsid w:val="009948ED"/>
    <w:rsid w:val="00995ADA"/>
    <w:rsid w:val="0099643A"/>
    <w:rsid w:val="00996AD5"/>
    <w:rsid w:val="00997959"/>
    <w:rsid w:val="009A0BAF"/>
    <w:rsid w:val="009A1431"/>
    <w:rsid w:val="009A153D"/>
    <w:rsid w:val="009A1634"/>
    <w:rsid w:val="009A2C35"/>
    <w:rsid w:val="009A3A34"/>
    <w:rsid w:val="009A3FE2"/>
    <w:rsid w:val="009A400C"/>
    <w:rsid w:val="009A4B2C"/>
    <w:rsid w:val="009A5592"/>
    <w:rsid w:val="009A59BA"/>
    <w:rsid w:val="009A6417"/>
    <w:rsid w:val="009A6676"/>
    <w:rsid w:val="009B0090"/>
    <w:rsid w:val="009B01DF"/>
    <w:rsid w:val="009B020D"/>
    <w:rsid w:val="009B072F"/>
    <w:rsid w:val="009B07A1"/>
    <w:rsid w:val="009B09CC"/>
    <w:rsid w:val="009B173B"/>
    <w:rsid w:val="009B1A1A"/>
    <w:rsid w:val="009B2608"/>
    <w:rsid w:val="009B2A71"/>
    <w:rsid w:val="009B4027"/>
    <w:rsid w:val="009B4975"/>
    <w:rsid w:val="009B561F"/>
    <w:rsid w:val="009B5773"/>
    <w:rsid w:val="009B5D2D"/>
    <w:rsid w:val="009B7F88"/>
    <w:rsid w:val="009C058F"/>
    <w:rsid w:val="009C08C6"/>
    <w:rsid w:val="009C108C"/>
    <w:rsid w:val="009C2B3E"/>
    <w:rsid w:val="009C2EA2"/>
    <w:rsid w:val="009C3721"/>
    <w:rsid w:val="009C4141"/>
    <w:rsid w:val="009C4B55"/>
    <w:rsid w:val="009C5FCC"/>
    <w:rsid w:val="009C61A2"/>
    <w:rsid w:val="009C6DF6"/>
    <w:rsid w:val="009C6E92"/>
    <w:rsid w:val="009D04F7"/>
    <w:rsid w:val="009D1589"/>
    <w:rsid w:val="009D2003"/>
    <w:rsid w:val="009D2E13"/>
    <w:rsid w:val="009D38C2"/>
    <w:rsid w:val="009D417F"/>
    <w:rsid w:val="009D45E5"/>
    <w:rsid w:val="009D4B85"/>
    <w:rsid w:val="009D535B"/>
    <w:rsid w:val="009D630B"/>
    <w:rsid w:val="009D6CAA"/>
    <w:rsid w:val="009D6CF6"/>
    <w:rsid w:val="009D6E69"/>
    <w:rsid w:val="009D7109"/>
    <w:rsid w:val="009E02DC"/>
    <w:rsid w:val="009E2040"/>
    <w:rsid w:val="009E49AE"/>
    <w:rsid w:val="009E4DC7"/>
    <w:rsid w:val="009E561C"/>
    <w:rsid w:val="009E656C"/>
    <w:rsid w:val="009E660A"/>
    <w:rsid w:val="009E6B64"/>
    <w:rsid w:val="009E72E5"/>
    <w:rsid w:val="009F46C8"/>
    <w:rsid w:val="009F4F2A"/>
    <w:rsid w:val="009F660B"/>
    <w:rsid w:val="009F671E"/>
    <w:rsid w:val="009F7ED1"/>
    <w:rsid w:val="00A0149B"/>
    <w:rsid w:val="00A01607"/>
    <w:rsid w:val="00A01839"/>
    <w:rsid w:val="00A018D4"/>
    <w:rsid w:val="00A02F9D"/>
    <w:rsid w:val="00A03767"/>
    <w:rsid w:val="00A0381D"/>
    <w:rsid w:val="00A04834"/>
    <w:rsid w:val="00A05628"/>
    <w:rsid w:val="00A076A4"/>
    <w:rsid w:val="00A07DCF"/>
    <w:rsid w:val="00A12979"/>
    <w:rsid w:val="00A131A9"/>
    <w:rsid w:val="00A1496E"/>
    <w:rsid w:val="00A14F84"/>
    <w:rsid w:val="00A16344"/>
    <w:rsid w:val="00A16D6D"/>
    <w:rsid w:val="00A17195"/>
    <w:rsid w:val="00A17C75"/>
    <w:rsid w:val="00A211C8"/>
    <w:rsid w:val="00A2121E"/>
    <w:rsid w:val="00A21EAC"/>
    <w:rsid w:val="00A221DE"/>
    <w:rsid w:val="00A22CB2"/>
    <w:rsid w:val="00A23138"/>
    <w:rsid w:val="00A232F8"/>
    <w:rsid w:val="00A23940"/>
    <w:rsid w:val="00A23ECC"/>
    <w:rsid w:val="00A24CD3"/>
    <w:rsid w:val="00A25461"/>
    <w:rsid w:val="00A26367"/>
    <w:rsid w:val="00A2678A"/>
    <w:rsid w:val="00A269E1"/>
    <w:rsid w:val="00A2721A"/>
    <w:rsid w:val="00A27C1C"/>
    <w:rsid w:val="00A27EAA"/>
    <w:rsid w:val="00A30F6A"/>
    <w:rsid w:val="00A31CA3"/>
    <w:rsid w:val="00A32AEA"/>
    <w:rsid w:val="00A32F32"/>
    <w:rsid w:val="00A330B0"/>
    <w:rsid w:val="00A33E80"/>
    <w:rsid w:val="00A33EFE"/>
    <w:rsid w:val="00A4148D"/>
    <w:rsid w:val="00A43129"/>
    <w:rsid w:val="00A44360"/>
    <w:rsid w:val="00A44D0E"/>
    <w:rsid w:val="00A44D2E"/>
    <w:rsid w:val="00A45FC9"/>
    <w:rsid w:val="00A4621D"/>
    <w:rsid w:val="00A464BC"/>
    <w:rsid w:val="00A468B1"/>
    <w:rsid w:val="00A509FB"/>
    <w:rsid w:val="00A51C19"/>
    <w:rsid w:val="00A51E04"/>
    <w:rsid w:val="00A522B5"/>
    <w:rsid w:val="00A52C31"/>
    <w:rsid w:val="00A52F37"/>
    <w:rsid w:val="00A533C5"/>
    <w:rsid w:val="00A5388C"/>
    <w:rsid w:val="00A5397B"/>
    <w:rsid w:val="00A53BE1"/>
    <w:rsid w:val="00A54644"/>
    <w:rsid w:val="00A55921"/>
    <w:rsid w:val="00A560E3"/>
    <w:rsid w:val="00A5628F"/>
    <w:rsid w:val="00A564AF"/>
    <w:rsid w:val="00A566A8"/>
    <w:rsid w:val="00A56D0B"/>
    <w:rsid w:val="00A5775C"/>
    <w:rsid w:val="00A60E72"/>
    <w:rsid w:val="00A61F0C"/>
    <w:rsid w:val="00A61FF0"/>
    <w:rsid w:val="00A62580"/>
    <w:rsid w:val="00A63AC9"/>
    <w:rsid w:val="00A64502"/>
    <w:rsid w:val="00A64B5F"/>
    <w:rsid w:val="00A65EA0"/>
    <w:rsid w:val="00A66517"/>
    <w:rsid w:val="00A67B0E"/>
    <w:rsid w:val="00A67F0A"/>
    <w:rsid w:val="00A70D65"/>
    <w:rsid w:val="00A718EF"/>
    <w:rsid w:val="00A72134"/>
    <w:rsid w:val="00A726A8"/>
    <w:rsid w:val="00A72951"/>
    <w:rsid w:val="00A73505"/>
    <w:rsid w:val="00A75E02"/>
    <w:rsid w:val="00A76E79"/>
    <w:rsid w:val="00A7771B"/>
    <w:rsid w:val="00A77B53"/>
    <w:rsid w:val="00A811F1"/>
    <w:rsid w:val="00A82887"/>
    <w:rsid w:val="00A83010"/>
    <w:rsid w:val="00A83BF5"/>
    <w:rsid w:val="00A84CD1"/>
    <w:rsid w:val="00A85E2E"/>
    <w:rsid w:val="00A861F3"/>
    <w:rsid w:val="00A86600"/>
    <w:rsid w:val="00A8728F"/>
    <w:rsid w:val="00A8756A"/>
    <w:rsid w:val="00A87AEC"/>
    <w:rsid w:val="00A87F7D"/>
    <w:rsid w:val="00A906B7"/>
    <w:rsid w:val="00A9070E"/>
    <w:rsid w:val="00A92D40"/>
    <w:rsid w:val="00A92DD4"/>
    <w:rsid w:val="00A94D0F"/>
    <w:rsid w:val="00A94F13"/>
    <w:rsid w:val="00A9568C"/>
    <w:rsid w:val="00A95BED"/>
    <w:rsid w:val="00A95EA2"/>
    <w:rsid w:val="00A9787E"/>
    <w:rsid w:val="00A97AF9"/>
    <w:rsid w:val="00AA08E8"/>
    <w:rsid w:val="00AA0BB4"/>
    <w:rsid w:val="00AA0DB4"/>
    <w:rsid w:val="00AA11C5"/>
    <w:rsid w:val="00AA17E2"/>
    <w:rsid w:val="00AA21B7"/>
    <w:rsid w:val="00AA3827"/>
    <w:rsid w:val="00AA382D"/>
    <w:rsid w:val="00AA3AAA"/>
    <w:rsid w:val="00AA4A2C"/>
    <w:rsid w:val="00AA513F"/>
    <w:rsid w:val="00AA59A6"/>
    <w:rsid w:val="00AA5AF7"/>
    <w:rsid w:val="00AA6299"/>
    <w:rsid w:val="00AA6E05"/>
    <w:rsid w:val="00AA7F61"/>
    <w:rsid w:val="00AB0262"/>
    <w:rsid w:val="00AB14A1"/>
    <w:rsid w:val="00AB202A"/>
    <w:rsid w:val="00AB2D21"/>
    <w:rsid w:val="00AB36F0"/>
    <w:rsid w:val="00AB4978"/>
    <w:rsid w:val="00AB4AB6"/>
    <w:rsid w:val="00AB5555"/>
    <w:rsid w:val="00AB55AD"/>
    <w:rsid w:val="00AB5662"/>
    <w:rsid w:val="00AB5D1B"/>
    <w:rsid w:val="00AB6918"/>
    <w:rsid w:val="00AB6B40"/>
    <w:rsid w:val="00AB740A"/>
    <w:rsid w:val="00AC116C"/>
    <w:rsid w:val="00AC1DA5"/>
    <w:rsid w:val="00AC216B"/>
    <w:rsid w:val="00AC26B1"/>
    <w:rsid w:val="00AC42B8"/>
    <w:rsid w:val="00AC45C5"/>
    <w:rsid w:val="00AC4791"/>
    <w:rsid w:val="00AC4FB6"/>
    <w:rsid w:val="00AC4FD1"/>
    <w:rsid w:val="00AC5FEF"/>
    <w:rsid w:val="00AC6036"/>
    <w:rsid w:val="00AC67CB"/>
    <w:rsid w:val="00AC68ED"/>
    <w:rsid w:val="00AC7706"/>
    <w:rsid w:val="00AC7ED0"/>
    <w:rsid w:val="00AD0328"/>
    <w:rsid w:val="00AD11DC"/>
    <w:rsid w:val="00AD1966"/>
    <w:rsid w:val="00AD19E8"/>
    <w:rsid w:val="00AD2B03"/>
    <w:rsid w:val="00AD2E07"/>
    <w:rsid w:val="00AD38A9"/>
    <w:rsid w:val="00AD4071"/>
    <w:rsid w:val="00AD4110"/>
    <w:rsid w:val="00AD44EA"/>
    <w:rsid w:val="00AD4782"/>
    <w:rsid w:val="00AD5236"/>
    <w:rsid w:val="00AD527D"/>
    <w:rsid w:val="00AD54E0"/>
    <w:rsid w:val="00AD74CE"/>
    <w:rsid w:val="00AD758E"/>
    <w:rsid w:val="00AD7AB5"/>
    <w:rsid w:val="00AE08B7"/>
    <w:rsid w:val="00AE0DBA"/>
    <w:rsid w:val="00AE160F"/>
    <w:rsid w:val="00AE18BB"/>
    <w:rsid w:val="00AE21DC"/>
    <w:rsid w:val="00AE239B"/>
    <w:rsid w:val="00AE25D2"/>
    <w:rsid w:val="00AE2B47"/>
    <w:rsid w:val="00AE2CAD"/>
    <w:rsid w:val="00AE3090"/>
    <w:rsid w:val="00AE380E"/>
    <w:rsid w:val="00AE3AAD"/>
    <w:rsid w:val="00AE4189"/>
    <w:rsid w:val="00AE503A"/>
    <w:rsid w:val="00AE5491"/>
    <w:rsid w:val="00AE5EA4"/>
    <w:rsid w:val="00AE68E2"/>
    <w:rsid w:val="00AE68F2"/>
    <w:rsid w:val="00AE70F0"/>
    <w:rsid w:val="00AF0157"/>
    <w:rsid w:val="00AF1B2E"/>
    <w:rsid w:val="00AF22A5"/>
    <w:rsid w:val="00AF2A5C"/>
    <w:rsid w:val="00AF2EC7"/>
    <w:rsid w:val="00AF3AC0"/>
    <w:rsid w:val="00AF3D6C"/>
    <w:rsid w:val="00AF435E"/>
    <w:rsid w:val="00AF4F4A"/>
    <w:rsid w:val="00B00C24"/>
    <w:rsid w:val="00B00F93"/>
    <w:rsid w:val="00B01BBE"/>
    <w:rsid w:val="00B025B1"/>
    <w:rsid w:val="00B03F92"/>
    <w:rsid w:val="00B055D8"/>
    <w:rsid w:val="00B06A8B"/>
    <w:rsid w:val="00B06CD6"/>
    <w:rsid w:val="00B06EBC"/>
    <w:rsid w:val="00B11D2D"/>
    <w:rsid w:val="00B123F0"/>
    <w:rsid w:val="00B12891"/>
    <w:rsid w:val="00B13ABC"/>
    <w:rsid w:val="00B146C1"/>
    <w:rsid w:val="00B146E7"/>
    <w:rsid w:val="00B156DF"/>
    <w:rsid w:val="00B15ABB"/>
    <w:rsid w:val="00B16973"/>
    <w:rsid w:val="00B2036A"/>
    <w:rsid w:val="00B205FD"/>
    <w:rsid w:val="00B21057"/>
    <w:rsid w:val="00B2202B"/>
    <w:rsid w:val="00B23422"/>
    <w:rsid w:val="00B23521"/>
    <w:rsid w:val="00B24948"/>
    <w:rsid w:val="00B24CBD"/>
    <w:rsid w:val="00B25CA3"/>
    <w:rsid w:val="00B30028"/>
    <w:rsid w:val="00B31E8D"/>
    <w:rsid w:val="00B3313B"/>
    <w:rsid w:val="00B331E8"/>
    <w:rsid w:val="00B331EA"/>
    <w:rsid w:val="00B33E4D"/>
    <w:rsid w:val="00B34732"/>
    <w:rsid w:val="00B353B8"/>
    <w:rsid w:val="00B35C56"/>
    <w:rsid w:val="00B36F17"/>
    <w:rsid w:val="00B372ED"/>
    <w:rsid w:val="00B40603"/>
    <w:rsid w:val="00B40AF6"/>
    <w:rsid w:val="00B41071"/>
    <w:rsid w:val="00B425C0"/>
    <w:rsid w:val="00B42DB6"/>
    <w:rsid w:val="00B433EC"/>
    <w:rsid w:val="00B46957"/>
    <w:rsid w:val="00B46C1C"/>
    <w:rsid w:val="00B47B54"/>
    <w:rsid w:val="00B50E99"/>
    <w:rsid w:val="00B51926"/>
    <w:rsid w:val="00B51D44"/>
    <w:rsid w:val="00B51F9A"/>
    <w:rsid w:val="00B52C7E"/>
    <w:rsid w:val="00B53DF4"/>
    <w:rsid w:val="00B54DA7"/>
    <w:rsid w:val="00B600C6"/>
    <w:rsid w:val="00B60167"/>
    <w:rsid w:val="00B60FC0"/>
    <w:rsid w:val="00B61665"/>
    <w:rsid w:val="00B6254D"/>
    <w:rsid w:val="00B63528"/>
    <w:rsid w:val="00B6360F"/>
    <w:rsid w:val="00B63DAF"/>
    <w:rsid w:val="00B63E98"/>
    <w:rsid w:val="00B65754"/>
    <w:rsid w:val="00B661AA"/>
    <w:rsid w:val="00B66242"/>
    <w:rsid w:val="00B670D3"/>
    <w:rsid w:val="00B67958"/>
    <w:rsid w:val="00B701D1"/>
    <w:rsid w:val="00B716BB"/>
    <w:rsid w:val="00B716FD"/>
    <w:rsid w:val="00B71708"/>
    <w:rsid w:val="00B734C2"/>
    <w:rsid w:val="00B73BDA"/>
    <w:rsid w:val="00B74053"/>
    <w:rsid w:val="00B765A0"/>
    <w:rsid w:val="00B76BE5"/>
    <w:rsid w:val="00B76C02"/>
    <w:rsid w:val="00B77BD2"/>
    <w:rsid w:val="00B814CB"/>
    <w:rsid w:val="00B81B6A"/>
    <w:rsid w:val="00B820F4"/>
    <w:rsid w:val="00B82779"/>
    <w:rsid w:val="00B835E0"/>
    <w:rsid w:val="00B8396D"/>
    <w:rsid w:val="00B84E24"/>
    <w:rsid w:val="00B90331"/>
    <w:rsid w:val="00B903ED"/>
    <w:rsid w:val="00B90B2D"/>
    <w:rsid w:val="00B935A1"/>
    <w:rsid w:val="00B95DAD"/>
    <w:rsid w:val="00B96C0C"/>
    <w:rsid w:val="00B9734D"/>
    <w:rsid w:val="00B97732"/>
    <w:rsid w:val="00BA27F4"/>
    <w:rsid w:val="00BA2E40"/>
    <w:rsid w:val="00BA38E8"/>
    <w:rsid w:val="00BA3A89"/>
    <w:rsid w:val="00BA3CB7"/>
    <w:rsid w:val="00BA41DE"/>
    <w:rsid w:val="00BA556C"/>
    <w:rsid w:val="00BA56EE"/>
    <w:rsid w:val="00BB0F31"/>
    <w:rsid w:val="00BB15AB"/>
    <w:rsid w:val="00BB189B"/>
    <w:rsid w:val="00BB1D21"/>
    <w:rsid w:val="00BB20D2"/>
    <w:rsid w:val="00BB2E51"/>
    <w:rsid w:val="00BB4BEA"/>
    <w:rsid w:val="00BB4C1A"/>
    <w:rsid w:val="00BB50AB"/>
    <w:rsid w:val="00BB6664"/>
    <w:rsid w:val="00BC01FC"/>
    <w:rsid w:val="00BC1F79"/>
    <w:rsid w:val="00BC2201"/>
    <w:rsid w:val="00BC3C7A"/>
    <w:rsid w:val="00BC7DC6"/>
    <w:rsid w:val="00BD0082"/>
    <w:rsid w:val="00BD0FDD"/>
    <w:rsid w:val="00BD1039"/>
    <w:rsid w:val="00BD13B5"/>
    <w:rsid w:val="00BD15CC"/>
    <w:rsid w:val="00BD2EFC"/>
    <w:rsid w:val="00BD340E"/>
    <w:rsid w:val="00BD4E04"/>
    <w:rsid w:val="00BD60AD"/>
    <w:rsid w:val="00BD6C02"/>
    <w:rsid w:val="00BD79A9"/>
    <w:rsid w:val="00BE1244"/>
    <w:rsid w:val="00BE165D"/>
    <w:rsid w:val="00BE2394"/>
    <w:rsid w:val="00BE2702"/>
    <w:rsid w:val="00BE4326"/>
    <w:rsid w:val="00BE5F4F"/>
    <w:rsid w:val="00BE60DB"/>
    <w:rsid w:val="00BE66D6"/>
    <w:rsid w:val="00BE7E96"/>
    <w:rsid w:val="00BF0191"/>
    <w:rsid w:val="00BF13EC"/>
    <w:rsid w:val="00BF1C07"/>
    <w:rsid w:val="00BF23B5"/>
    <w:rsid w:val="00BF2EBC"/>
    <w:rsid w:val="00BF3810"/>
    <w:rsid w:val="00BF3DC0"/>
    <w:rsid w:val="00BF3DEE"/>
    <w:rsid w:val="00BF54AC"/>
    <w:rsid w:val="00BF54BD"/>
    <w:rsid w:val="00BF5BAD"/>
    <w:rsid w:val="00BF6B8E"/>
    <w:rsid w:val="00C003FF"/>
    <w:rsid w:val="00C025A5"/>
    <w:rsid w:val="00C0350F"/>
    <w:rsid w:val="00C03C78"/>
    <w:rsid w:val="00C04FD3"/>
    <w:rsid w:val="00C051C0"/>
    <w:rsid w:val="00C05557"/>
    <w:rsid w:val="00C05DEB"/>
    <w:rsid w:val="00C065A2"/>
    <w:rsid w:val="00C07919"/>
    <w:rsid w:val="00C07B2C"/>
    <w:rsid w:val="00C103F9"/>
    <w:rsid w:val="00C104AC"/>
    <w:rsid w:val="00C110E1"/>
    <w:rsid w:val="00C1198F"/>
    <w:rsid w:val="00C11FA1"/>
    <w:rsid w:val="00C12E21"/>
    <w:rsid w:val="00C12E65"/>
    <w:rsid w:val="00C13C20"/>
    <w:rsid w:val="00C13F74"/>
    <w:rsid w:val="00C145B3"/>
    <w:rsid w:val="00C146D3"/>
    <w:rsid w:val="00C167DC"/>
    <w:rsid w:val="00C16BE0"/>
    <w:rsid w:val="00C16F60"/>
    <w:rsid w:val="00C2007D"/>
    <w:rsid w:val="00C219A3"/>
    <w:rsid w:val="00C21C39"/>
    <w:rsid w:val="00C2325C"/>
    <w:rsid w:val="00C239ED"/>
    <w:rsid w:val="00C24D9D"/>
    <w:rsid w:val="00C25CF3"/>
    <w:rsid w:val="00C26355"/>
    <w:rsid w:val="00C263E9"/>
    <w:rsid w:val="00C2775A"/>
    <w:rsid w:val="00C3056B"/>
    <w:rsid w:val="00C3063A"/>
    <w:rsid w:val="00C30BAD"/>
    <w:rsid w:val="00C31E8F"/>
    <w:rsid w:val="00C3354F"/>
    <w:rsid w:val="00C335DA"/>
    <w:rsid w:val="00C33D3E"/>
    <w:rsid w:val="00C35387"/>
    <w:rsid w:val="00C35ABF"/>
    <w:rsid w:val="00C362E0"/>
    <w:rsid w:val="00C36ED4"/>
    <w:rsid w:val="00C36F71"/>
    <w:rsid w:val="00C376CC"/>
    <w:rsid w:val="00C400F7"/>
    <w:rsid w:val="00C40EC6"/>
    <w:rsid w:val="00C419AD"/>
    <w:rsid w:val="00C41B5F"/>
    <w:rsid w:val="00C41DF6"/>
    <w:rsid w:val="00C437BA"/>
    <w:rsid w:val="00C44395"/>
    <w:rsid w:val="00C443B3"/>
    <w:rsid w:val="00C45B69"/>
    <w:rsid w:val="00C45CE8"/>
    <w:rsid w:val="00C46F06"/>
    <w:rsid w:val="00C47DA6"/>
    <w:rsid w:val="00C50986"/>
    <w:rsid w:val="00C50ABF"/>
    <w:rsid w:val="00C50EF2"/>
    <w:rsid w:val="00C51256"/>
    <w:rsid w:val="00C51566"/>
    <w:rsid w:val="00C516B7"/>
    <w:rsid w:val="00C516C4"/>
    <w:rsid w:val="00C51C1F"/>
    <w:rsid w:val="00C52433"/>
    <w:rsid w:val="00C52D62"/>
    <w:rsid w:val="00C52EF3"/>
    <w:rsid w:val="00C533D4"/>
    <w:rsid w:val="00C53A4C"/>
    <w:rsid w:val="00C5448D"/>
    <w:rsid w:val="00C5477F"/>
    <w:rsid w:val="00C547B7"/>
    <w:rsid w:val="00C5503B"/>
    <w:rsid w:val="00C55A32"/>
    <w:rsid w:val="00C56479"/>
    <w:rsid w:val="00C564F2"/>
    <w:rsid w:val="00C56F11"/>
    <w:rsid w:val="00C61F3A"/>
    <w:rsid w:val="00C626D6"/>
    <w:rsid w:val="00C629CB"/>
    <w:rsid w:val="00C62B75"/>
    <w:rsid w:val="00C657B5"/>
    <w:rsid w:val="00C661E1"/>
    <w:rsid w:val="00C66686"/>
    <w:rsid w:val="00C669DA"/>
    <w:rsid w:val="00C678C4"/>
    <w:rsid w:val="00C7092A"/>
    <w:rsid w:val="00C71215"/>
    <w:rsid w:val="00C7216B"/>
    <w:rsid w:val="00C727BE"/>
    <w:rsid w:val="00C732A9"/>
    <w:rsid w:val="00C73448"/>
    <w:rsid w:val="00C73E2E"/>
    <w:rsid w:val="00C74127"/>
    <w:rsid w:val="00C74546"/>
    <w:rsid w:val="00C748E2"/>
    <w:rsid w:val="00C76910"/>
    <w:rsid w:val="00C7776C"/>
    <w:rsid w:val="00C8398D"/>
    <w:rsid w:val="00C84BC2"/>
    <w:rsid w:val="00C85139"/>
    <w:rsid w:val="00C85657"/>
    <w:rsid w:val="00C90EAC"/>
    <w:rsid w:val="00C90F6F"/>
    <w:rsid w:val="00C91C88"/>
    <w:rsid w:val="00C92472"/>
    <w:rsid w:val="00C939C3"/>
    <w:rsid w:val="00C94228"/>
    <w:rsid w:val="00C94538"/>
    <w:rsid w:val="00C95883"/>
    <w:rsid w:val="00C969E1"/>
    <w:rsid w:val="00C96D56"/>
    <w:rsid w:val="00C977E6"/>
    <w:rsid w:val="00CA0020"/>
    <w:rsid w:val="00CA0B2E"/>
    <w:rsid w:val="00CA18CA"/>
    <w:rsid w:val="00CA2557"/>
    <w:rsid w:val="00CA5413"/>
    <w:rsid w:val="00CA5674"/>
    <w:rsid w:val="00CA5BDA"/>
    <w:rsid w:val="00CA5C1A"/>
    <w:rsid w:val="00CA633F"/>
    <w:rsid w:val="00CA641E"/>
    <w:rsid w:val="00CA6C3F"/>
    <w:rsid w:val="00CA7558"/>
    <w:rsid w:val="00CA785F"/>
    <w:rsid w:val="00CA792A"/>
    <w:rsid w:val="00CA7949"/>
    <w:rsid w:val="00CB0400"/>
    <w:rsid w:val="00CB070E"/>
    <w:rsid w:val="00CB0C6E"/>
    <w:rsid w:val="00CB0C89"/>
    <w:rsid w:val="00CB226B"/>
    <w:rsid w:val="00CB229B"/>
    <w:rsid w:val="00CB33B4"/>
    <w:rsid w:val="00CB3D93"/>
    <w:rsid w:val="00CB4441"/>
    <w:rsid w:val="00CB4B1A"/>
    <w:rsid w:val="00CB4E1F"/>
    <w:rsid w:val="00CB6662"/>
    <w:rsid w:val="00CB7F81"/>
    <w:rsid w:val="00CC152E"/>
    <w:rsid w:val="00CC2493"/>
    <w:rsid w:val="00CC3222"/>
    <w:rsid w:val="00CC35F1"/>
    <w:rsid w:val="00CC35FF"/>
    <w:rsid w:val="00CC397D"/>
    <w:rsid w:val="00CD0E6E"/>
    <w:rsid w:val="00CD2018"/>
    <w:rsid w:val="00CD23AE"/>
    <w:rsid w:val="00CD27DF"/>
    <w:rsid w:val="00CD2D8A"/>
    <w:rsid w:val="00CD3BAC"/>
    <w:rsid w:val="00CD3FF2"/>
    <w:rsid w:val="00CD4A65"/>
    <w:rsid w:val="00CD531F"/>
    <w:rsid w:val="00CD691C"/>
    <w:rsid w:val="00CD6FA3"/>
    <w:rsid w:val="00CE2184"/>
    <w:rsid w:val="00CE3306"/>
    <w:rsid w:val="00CE39D2"/>
    <w:rsid w:val="00CE39DF"/>
    <w:rsid w:val="00CE3B7F"/>
    <w:rsid w:val="00CE3FA2"/>
    <w:rsid w:val="00CE41A0"/>
    <w:rsid w:val="00CE4958"/>
    <w:rsid w:val="00CE68E2"/>
    <w:rsid w:val="00CE706E"/>
    <w:rsid w:val="00CE70B1"/>
    <w:rsid w:val="00CE7AE4"/>
    <w:rsid w:val="00CF0A4C"/>
    <w:rsid w:val="00CF0C40"/>
    <w:rsid w:val="00CF150A"/>
    <w:rsid w:val="00CF1687"/>
    <w:rsid w:val="00CF2225"/>
    <w:rsid w:val="00CF23E0"/>
    <w:rsid w:val="00CF25E7"/>
    <w:rsid w:val="00CF3C77"/>
    <w:rsid w:val="00CF45A2"/>
    <w:rsid w:val="00CF4A2A"/>
    <w:rsid w:val="00CF52E7"/>
    <w:rsid w:val="00CF5913"/>
    <w:rsid w:val="00CF63F1"/>
    <w:rsid w:val="00CF64B5"/>
    <w:rsid w:val="00CF65FE"/>
    <w:rsid w:val="00CF68C5"/>
    <w:rsid w:val="00CF6E64"/>
    <w:rsid w:val="00CF7853"/>
    <w:rsid w:val="00D004ED"/>
    <w:rsid w:val="00D0260F"/>
    <w:rsid w:val="00D02A05"/>
    <w:rsid w:val="00D03708"/>
    <w:rsid w:val="00D0450A"/>
    <w:rsid w:val="00D04967"/>
    <w:rsid w:val="00D06776"/>
    <w:rsid w:val="00D06E46"/>
    <w:rsid w:val="00D06E78"/>
    <w:rsid w:val="00D06F95"/>
    <w:rsid w:val="00D07E44"/>
    <w:rsid w:val="00D1158C"/>
    <w:rsid w:val="00D11600"/>
    <w:rsid w:val="00D119A2"/>
    <w:rsid w:val="00D12E31"/>
    <w:rsid w:val="00D12F0F"/>
    <w:rsid w:val="00D137F9"/>
    <w:rsid w:val="00D1458C"/>
    <w:rsid w:val="00D14BA5"/>
    <w:rsid w:val="00D1620E"/>
    <w:rsid w:val="00D162A0"/>
    <w:rsid w:val="00D16867"/>
    <w:rsid w:val="00D16EEC"/>
    <w:rsid w:val="00D170F9"/>
    <w:rsid w:val="00D2047A"/>
    <w:rsid w:val="00D20591"/>
    <w:rsid w:val="00D20631"/>
    <w:rsid w:val="00D207FC"/>
    <w:rsid w:val="00D21338"/>
    <w:rsid w:val="00D2260B"/>
    <w:rsid w:val="00D22D49"/>
    <w:rsid w:val="00D23930"/>
    <w:rsid w:val="00D23A23"/>
    <w:rsid w:val="00D24D8A"/>
    <w:rsid w:val="00D24DA4"/>
    <w:rsid w:val="00D25235"/>
    <w:rsid w:val="00D25383"/>
    <w:rsid w:val="00D25670"/>
    <w:rsid w:val="00D262D4"/>
    <w:rsid w:val="00D277CA"/>
    <w:rsid w:val="00D301FF"/>
    <w:rsid w:val="00D30C05"/>
    <w:rsid w:val="00D320C2"/>
    <w:rsid w:val="00D3257F"/>
    <w:rsid w:val="00D340E2"/>
    <w:rsid w:val="00D36887"/>
    <w:rsid w:val="00D36CB6"/>
    <w:rsid w:val="00D37563"/>
    <w:rsid w:val="00D379EB"/>
    <w:rsid w:val="00D400B8"/>
    <w:rsid w:val="00D4022C"/>
    <w:rsid w:val="00D41023"/>
    <w:rsid w:val="00D41C6C"/>
    <w:rsid w:val="00D41C7A"/>
    <w:rsid w:val="00D42465"/>
    <w:rsid w:val="00D42E5B"/>
    <w:rsid w:val="00D439D1"/>
    <w:rsid w:val="00D43C68"/>
    <w:rsid w:val="00D444B2"/>
    <w:rsid w:val="00D453E4"/>
    <w:rsid w:val="00D465FF"/>
    <w:rsid w:val="00D4673D"/>
    <w:rsid w:val="00D47226"/>
    <w:rsid w:val="00D50B21"/>
    <w:rsid w:val="00D51349"/>
    <w:rsid w:val="00D527AF"/>
    <w:rsid w:val="00D529E1"/>
    <w:rsid w:val="00D534C2"/>
    <w:rsid w:val="00D5410F"/>
    <w:rsid w:val="00D564DF"/>
    <w:rsid w:val="00D56AEF"/>
    <w:rsid w:val="00D576DD"/>
    <w:rsid w:val="00D57CB4"/>
    <w:rsid w:val="00D612F2"/>
    <w:rsid w:val="00D61477"/>
    <w:rsid w:val="00D619E2"/>
    <w:rsid w:val="00D62036"/>
    <w:rsid w:val="00D620CC"/>
    <w:rsid w:val="00D634B8"/>
    <w:rsid w:val="00D63EF3"/>
    <w:rsid w:val="00D64441"/>
    <w:rsid w:val="00D64FB0"/>
    <w:rsid w:val="00D65497"/>
    <w:rsid w:val="00D654DA"/>
    <w:rsid w:val="00D6609E"/>
    <w:rsid w:val="00D67985"/>
    <w:rsid w:val="00D67A9F"/>
    <w:rsid w:val="00D67C20"/>
    <w:rsid w:val="00D70C1B"/>
    <w:rsid w:val="00D70E5C"/>
    <w:rsid w:val="00D7146C"/>
    <w:rsid w:val="00D718CD"/>
    <w:rsid w:val="00D72652"/>
    <w:rsid w:val="00D7416F"/>
    <w:rsid w:val="00D755F2"/>
    <w:rsid w:val="00D762AC"/>
    <w:rsid w:val="00D775E7"/>
    <w:rsid w:val="00D7799E"/>
    <w:rsid w:val="00D77B9E"/>
    <w:rsid w:val="00D81CA9"/>
    <w:rsid w:val="00D839D8"/>
    <w:rsid w:val="00D83F9E"/>
    <w:rsid w:val="00D840C2"/>
    <w:rsid w:val="00D84562"/>
    <w:rsid w:val="00D85C16"/>
    <w:rsid w:val="00D86169"/>
    <w:rsid w:val="00D8732E"/>
    <w:rsid w:val="00D91294"/>
    <w:rsid w:val="00D91489"/>
    <w:rsid w:val="00D9186A"/>
    <w:rsid w:val="00D92D47"/>
    <w:rsid w:val="00D9389B"/>
    <w:rsid w:val="00D94213"/>
    <w:rsid w:val="00D94BEB"/>
    <w:rsid w:val="00D94EA5"/>
    <w:rsid w:val="00D95F32"/>
    <w:rsid w:val="00DA024A"/>
    <w:rsid w:val="00DA0470"/>
    <w:rsid w:val="00DA07EE"/>
    <w:rsid w:val="00DA0A58"/>
    <w:rsid w:val="00DA0F27"/>
    <w:rsid w:val="00DA1C85"/>
    <w:rsid w:val="00DA1CC9"/>
    <w:rsid w:val="00DA2E58"/>
    <w:rsid w:val="00DA328E"/>
    <w:rsid w:val="00DA3AA6"/>
    <w:rsid w:val="00DA46C1"/>
    <w:rsid w:val="00DA70DD"/>
    <w:rsid w:val="00DB088F"/>
    <w:rsid w:val="00DB0B4A"/>
    <w:rsid w:val="00DB1487"/>
    <w:rsid w:val="00DB19B4"/>
    <w:rsid w:val="00DB19F1"/>
    <w:rsid w:val="00DB26AE"/>
    <w:rsid w:val="00DB4411"/>
    <w:rsid w:val="00DB466D"/>
    <w:rsid w:val="00DB5FD0"/>
    <w:rsid w:val="00DB61B4"/>
    <w:rsid w:val="00DB68C5"/>
    <w:rsid w:val="00DB7395"/>
    <w:rsid w:val="00DB75C2"/>
    <w:rsid w:val="00DB7E2C"/>
    <w:rsid w:val="00DC027B"/>
    <w:rsid w:val="00DC0A64"/>
    <w:rsid w:val="00DC0FC4"/>
    <w:rsid w:val="00DC1B9A"/>
    <w:rsid w:val="00DC2344"/>
    <w:rsid w:val="00DC2A78"/>
    <w:rsid w:val="00DC2E4F"/>
    <w:rsid w:val="00DC384C"/>
    <w:rsid w:val="00DC3F32"/>
    <w:rsid w:val="00DC40C4"/>
    <w:rsid w:val="00DC4AFD"/>
    <w:rsid w:val="00DC4D87"/>
    <w:rsid w:val="00DC4D8A"/>
    <w:rsid w:val="00DC64A2"/>
    <w:rsid w:val="00DC6DF6"/>
    <w:rsid w:val="00DC7BFE"/>
    <w:rsid w:val="00DD08C7"/>
    <w:rsid w:val="00DD1A10"/>
    <w:rsid w:val="00DD200D"/>
    <w:rsid w:val="00DD2990"/>
    <w:rsid w:val="00DD2FE9"/>
    <w:rsid w:val="00DD3A7E"/>
    <w:rsid w:val="00DD434E"/>
    <w:rsid w:val="00DD4402"/>
    <w:rsid w:val="00DD60D0"/>
    <w:rsid w:val="00DD6200"/>
    <w:rsid w:val="00DD686C"/>
    <w:rsid w:val="00DD6E86"/>
    <w:rsid w:val="00DE08A0"/>
    <w:rsid w:val="00DE0E5D"/>
    <w:rsid w:val="00DE2000"/>
    <w:rsid w:val="00DE447F"/>
    <w:rsid w:val="00DE48F0"/>
    <w:rsid w:val="00DE4A77"/>
    <w:rsid w:val="00DE68EE"/>
    <w:rsid w:val="00DE6D24"/>
    <w:rsid w:val="00DE7285"/>
    <w:rsid w:val="00DE7C40"/>
    <w:rsid w:val="00DF0EA5"/>
    <w:rsid w:val="00DF1F1D"/>
    <w:rsid w:val="00DF23A5"/>
    <w:rsid w:val="00DF401D"/>
    <w:rsid w:val="00DF4C6E"/>
    <w:rsid w:val="00DF623E"/>
    <w:rsid w:val="00DF6666"/>
    <w:rsid w:val="00DF745E"/>
    <w:rsid w:val="00DF7524"/>
    <w:rsid w:val="00DF762E"/>
    <w:rsid w:val="00E0044E"/>
    <w:rsid w:val="00E00816"/>
    <w:rsid w:val="00E0239F"/>
    <w:rsid w:val="00E0267B"/>
    <w:rsid w:val="00E04441"/>
    <w:rsid w:val="00E05F03"/>
    <w:rsid w:val="00E06370"/>
    <w:rsid w:val="00E06B7B"/>
    <w:rsid w:val="00E06E20"/>
    <w:rsid w:val="00E07D96"/>
    <w:rsid w:val="00E07DD9"/>
    <w:rsid w:val="00E10237"/>
    <w:rsid w:val="00E102F8"/>
    <w:rsid w:val="00E110A5"/>
    <w:rsid w:val="00E114AE"/>
    <w:rsid w:val="00E12FCF"/>
    <w:rsid w:val="00E13273"/>
    <w:rsid w:val="00E13379"/>
    <w:rsid w:val="00E134DA"/>
    <w:rsid w:val="00E139EE"/>
    <w:rsid w:val="00E146B6"/>
    <w:rsid w:val="00E14D83"/>
    <w:rsid w:val="00E14FA6"/>
    <w:rsid w:val="00E15A0D"/>
    <w:rsid w:val="00E16640"/>
    <w:rsid w:val="00E169B2"/>
    <w:rsid w:val="00E1740F"/>
    <w:rsid w:val="00E200CF"/>
    <w:rsid w:val="00E22DC5"/>
    <w:rsid w:val="00E24287"/>
    <w:rsid w:val="00E24814"/>
    <w:rsid w:val="00E311BA"/>
    <w:rsid w:val="00E31367"/>
    <w:rsid w:val="00E3181C"/>
    <w:rsid w:val="00E32EF3"/>
    <w:rsid w:val="00E3337E"/>
    <w:rsid w:val="00E33E21"/>
    <w:rsid w:val="00E34BC4"/>
    <w:rsid w:val="00E3540C"/>
    <w:rsid w:val="00E35851"/>
    <w:rsid w:val="00E36187"/>
    <w:rsid w:val="00E36332"/>
    <w:rsid w:val="00E36C9B"/>
    <w:rsid w:val="00E37638"/>
    <w:rsid w:val="00E376BD"/>
    <w:rsid w:val="00E379DE"/>
    <w:rsid w:val="00E37E9D"/>
    <w:rsid w:val="00E41B71"/>
    <w:rsid w:val="00E42569"/>
    <w:rsid w:val="00E42B80"/>
    <w:rsid w:val="00E434A0"/>
    <w:rsid w:val="00E448D9"/>
    <w:rsid w:val="00E44D30"/>
    <w:rsid w:val="00E4597F"/>
    <w:rsid w:val="00E465C1"/>
    <w:rsid w:val="00E46CB7"/>
    <w:rsid w:val="00E4723D"/>
    <w:rsid w:val="00E5077C"/>
    <w:rsid w:val="00E50EC8"/>
    <w:rsid w:val="00E5159B"/>
    <w:rsid w:val="00E515C6"/>
    <w:rsid w:val="00E5166F"/>
    <w:rsid w:val="00E52E0D"/>
    <w:rsid w:val="00E52FE2"/>
    <w:rsid w:val="00E54629"/>
    <w:rsid w:val="00E54715"/>
    <w:rsid w:val="00E54D6B"/>
    <w:rsid w:val="00E54E6F"/>
    <w:rsid w:val="00E55338"/>
    <w:rsid w:val="00E562D8"/>
    <w:rsid w:val="00E56848"/>
    <w:rsid w:val="00E569AF"/>
    <w:rsid w:val="00E5774E"/>
    <w:rsid w:val="00E57EEB"/>
    <w:rsid w:val="00E60318"/>
    <w:rsid w:val="00E60BA8"/>
    <w:rsid w:val="00E61E25"/>
    <w:rsid w:val="00E61E28"/>
    <w:rsid w:val="00E628E4"/>
    <w:rsid w:val="00E63B5A"/>
    <w:rsid w:val="00E647F7"/>
    <w:rsid w:val="00E65FF5"/>
    <w:rsid w:val="00E66857"/>
    <w:rsid w:val="00E67556"/>
    <w:rsid w:val="00E7078A"/>
    <w:rsid w:val="00E716F8"/>
    <w:rsid w:val="00E71FEC"/>
    <w:rsid w:val="00E7252F"/>
    <w:rsid w:val="00E73FC2"/>
    <w:rsid w:val="00E74481"/>
    <w:rsid w:val="00E74517"/>
    <w:rsid w:val="00E755D7"/>
    <w:rsid w:val="00E7566D"/>
    <w:rsid w:val="00E75939"/>
    <w:rsid w:val="00E76E91"/>
    <w:rsid w:val="00E774B4"/>
    <w:rsid w:val="00E778F5"/>
    <w:rsid w:val="00E80E7C"/>
    <w:rsid w:val="00E81779"/>
    <w:rsid w:val="00E8205B"/>
    <w:rsid w:val="00E82444"/>
    <w:rsid w:val="00E8341C"/>
    <w:rsid w:val="00E84707"/>
    <w:rsid w:val="00E8602B"/>
    <w:rsid w:val="00E86B5F"/>
    <w:rsid w:val="00E87D05"/>
    <w:rsid w:val="00E90761"/>
    <w:rsid w:val="00E91F96"/>
    <w:rsid w:val="00E92E99"/>
    <w:rsid w:val="00E94FF8"/>
    <w:rsid w:val="00E963F0"/>
    <w:rsid w:val="00E968FD"/>
    <w:rsid w:val="00E96D55"/>
    <w:rsid w:val="00E97993"/>
    <w:rsid w:val="00EA0D5D"/>
    <w:rsid w:val="00EA1192"/>
    <w:rsid w:val="00EA153F"/>
    <w:rsid w:val="00EA2788"/>
    <w:rsid w:val="00EA2C6E"/>
    <w:rsid w:val="00EA4936"/>
    <w:rsid w:val="00EA4964"/>
    <w:rsid w:val="00EA4F1A"/>
    <w:rsid w:val="00EB02DE"/>
    <w:rsid w:val="00EB0A07"/>
    <w:rsid w:val="00EB1B69"/>
    <w:rsid w:val="00EB1C78"/>
    <w:rsid w:val="00EB3B46"/>
    <w:rsid w:val="00EB4F08"/>
    <w:rsid w:val="00EB57D9"/>
    <w:rsid w:val="00EB725B"/>
    <w:rsid w:val="00EC2E07"/>
    <w:rsid w:val="00EC43C7"/>
    <w:rsid w:val="00EC465D"/>
    <w:rsid w:val="00EC5C89"/>
    <w:rsid w:val="00EC66D2"/>
    <w:rsid w:val="00EC67E7"/>
    <w:rsid w:val="00EC6E91"/>
    <w:rsid w:val="00ED05DE"/>
    <w:rsid w:val="00ED0A1B"/>
    <w:rsid w:val="00ED21BC"/>
    <w:rsid w:val="00ED28BC"/>
    <w:rsid w:val="00ED2FEC"/>
    <w:rsid w:val="00ED317E"/>
    <w:rsid w:val="00ED3F67"/>
    <w:rsid w:val="00ED440A"/>
    <w:rsid w:val="00ED668B"/>
    <w:rsid w:val="00ED7971"/>
    <w:rsid w:val="00EE0748"/>
    <w:rsid w:val="00EE29A0"/>
    <w:rsid w:val="00EE2CEA"/>
    <w:rsid w:val="00EE3365"/>
    <w:rsid w:val="00EE48DF"/>
    <w:rsid w:val="00EE4AB3"/>
    <w:rsid w:val="00EE4DAD"/>
    <w:rsid w:val="00EE7405"/>
    <w:rsid w:val="00EF033E"/>
    <w:rsid w:val="00EF06EC"/>
    <w:rsid w:val="00EF14FF"/>
    <w:rsid w:val="00EF235C"/>
    <w:rsid w:val="00EF2BFE"/>
    <w:rsid w:val="00EF2D85"/>
    <w:rsid w:val="00EF33A5"/>
    <w:rsid w:val="00EF402C"/>
    <w:rsid w:val="00EF45E0"/>
    <w:rsid w:val="00EF4709"/>
    <w:rsid w:val="00EF4CEB"/>
    <w:rsid w:val="00EF4E6F"/>
    <w:rsid w:val="00EF5C82"/>
    <w:rsid w:val="00EF7A15"/>
    <w:rsid w:val="00F004D6"/>
    <w:rsid w:val="00F00B71"/>
    <w:rsid w:val="00F01F8C"/>
    <w:rsid w:val="00F035A6"/>
    <w:rsid w:val="00F04AD0"/>
    <w:rsid w:val="00F07D4A"/>
    <w:rsid w:val="00F10033"/>
    <w:rsid w:val="00F10848"/>
    <w:rsid w:val="00F10B68"/>
    <w:rsid w:val="00F11F55"/>
    <w:rsid w:val="00F12DEC"/>
    <w:rsid w:val="00F13151"/>
    <w:rsid w:val="00F131BC"/>
    <w:rsid w:val="00F15523"/>
    <w:rsid w:val="00F16391"/>
    <w:rsid w:val="00F2062B"/>
    <w:rsid w:val="00F21A18"/>
    <w:rsid w:val="00F21D10"/>
    <w:rsid w:val="00F21E61"/>
    <w:rsid w:val="00F220EA"/>
    <w:rsid w:val="00F222CD"/>
    <w:rsid w:val="00F24EA4"/>
    <w:rsid w:val="00F2625A"/>
    <w:rsid w:val="00F31A03"/>
    <w:rsid w:val="00F3283C"/>
    <w:rsid w:val="00F32D0F"/>
    <w:rsid w:val="00F343F0"/>
    <w:rsid w:val="00F34620"/>
    <w:rsid w:val="00F34AAB"/>
    <w:rsid w:val="00F34C4D"/>
    <w:rsid w:val="00F34DA7"/>
    <w:rsid w:val="00F350CF"/>
    <w:rsid w:val="00F35582"/>
    <w:rsid w:val="00F37004"/>
    <w:rsid w:val="00F376A1"/>
    <w:rsid w:val="00F37B8E"/>
    <w:rsid w:val="00F41746"/>
    <w:rsid w:val="00F41E79"/>
    <w:rsid w:val="00F4315F"/>
    <w:rsid w:val="00F445F6"/>
    <w:rsid w:val="00F4512F"/>
    <w:rsid w:val="00F45763"/>
    <w:rsid w:val="00F45BCF"/>
    <w:rsid w:val="00F45BEA"/>
    <w:rsid w:val="00F45CFE"/>
    <w:rsid w:val="00F46877"/>
    <w:rsid w:val="00F47F3E"/>
    <w:rsid w:val="00F523D7"/>
    <w:rsid w:val="00F530E6"/>
    <w:rsid w:val="00F532C7"/>
    <w:rsid w:val="00F53AA0"/>
    <w:rsid w:val="00F54EE5"/>
    <w:rsid w:val="00F55358"/>
    <w:rsid w:val="00F5603C"/>
    <w:rsid w:val="00F5605C"/>
    <w:rsid w:val="00F564B9"/>
    <w:rsid w:val="00F57909"/>
    <w:rsid w:val="00F57AF0"/>
    <w:rsid w:val="00F612D6"/>
    <w:rsid w:val="00F63400"/>
    <w:rsid w:val="00F636C6"/>
    <w:rsid w:val="00F63ED4"/>
    <w:rsid w:val="00F6433D"/>
    <w:rsid w:val="00F6573E"/>
    <w:rsid w:val="00F662EB"/>
    <w:rsid w:val="00F67606"/>
    <w:rsid w:val="00F70327"/>
    <w:rsid w:val="00F70FEF"/>
    <w:rsid w:val="00F714FB"/>
    <w:rsid w:val="00F72FA8"/>
    <w:rsid w:val="00F7355E"/>
    <w:rsid w:val="00F74D6D"/>
    <w:rsid w:val="00F75415"/>
    <w:rsid w:val="00F773F9"/>
    <w:rsid w:val="00F80EB0"/>
    <w:rsid w:val="00F8101C"/>
    <w:rsid w:val="00F817B9"/>
    <w:rsid w:val="00F81CB7"/>
    <w:rsid w:val="00F82280"/>
    <w:rsid w:val="00F8235F"/>
    <w:rsid w:val="00F83297"/>
    <w:rsid w:val="00F83A22"/>
    <w:rsid w:val="00F83A97"/>
    <w:rsid w:val="00F844F0"/>
    <w:rsid w:val="00F84895"/>
    <w:rsid w:val="00F84E9D"/>
    <w:rsid w:val="00F8647B"/>
    <w:rsid w:val="00F8659E"/>
    <w:rsid w:val="00F86CE4"/>
    <w:rsid w:val="00F86F42"/>
    <w:rsid w:val="00F9150D"/>
    <w:rsid w:val="00F91941"/>
    <w:rsid w:val="00F9202B"/>
    <w:rsid w:val="00F92E3F"/>
    <w:rsid w:val="00F938D2"/>
    <w:rsid w:val="00F96389"/>
    <w:rsid w:val="00F9650E"/>
    <w:rsid w:val="00F96B73"/>
    <w:rsid w:val="00F977C7"/>
    <w:rsid w:val="00FA00A8"/>
    <w:rsid w:val="00FA072B"/>
    <w:rsid w:val="00FA0890"/>
    <w:rsid w:val="00FA164A"/>
    <w:rsid w:val="00FA2DFA"/>
    <w:rsid w:val="00FA3F3E"/>
    <w:rsid w:val="00FA4231"/>
    <w:rsid w:val="00FA4272"/>
    <w:rsid w:val="00FA4855"/>
    <w:rsid w:val="00FA4ACD"/>
    <w:rsid w:val="00FA6428"/>
    <w:rsid w:val="00FA7144"/>
    <w:rsid w:val="00FA7184"/>
    <w:rsid w:val="00FA7203"/>
    <w:rsid w:val="00FA74A5"/>
    <w:rsid w:val="00FB1D9D"/>
    <w:rsid w:val="00FB2886"/>
    <w:rsid w:val="00FB3304"/>
    <w:rsid w:val="00FB46B8"/>
    <w:rsid w:val="00FB4B38"/>
    <w:rsid w:val="00FB54BB"/>
    <w:rsid w:val="00FB5AC0"/>
    <w:rsid w:val="00FB6C91"/>
    <w:rsid w:val="00FB74E8"/>
    <w:rsid w:val="00FC0263"/>
    <w:rsid w:val="00FC0348"/>
    <w:rsid w:val="00FC0FB5"/>
    <w:rsid w:val="00FC102A"/>
    <w:rsid w:val="00FC154C"/>
    <w:rsid w:val="00FC1DBC"/>
    <w:rsid w:val="00FC2637"/>
    <w:rsid w:val="00FC2EEE"/>
    <w:rsid w:val="00FC393B"/>
    <w:rsid w:val="00FC4052"/>
    <w:rsid w:val="00FC5252"/>
    <w:rsid w:val="00FC6356"/>
    <w:rsid w:val="00FC7D01"/>
    <w:rsid w:val="00FD0130"/>
    <w:rsid w:val="00FD0373"/>
    <w:rsid w:val="00FD0582"/>
    <w:rsid w:val="00FD0C93"/>
    <w:rsid w:val="00FD0D8E"/>
    <w:rsid w:val="00FD1062"/>
    <w:rsid w:val="00FD2589"/>
    <w:rsid w:val="00FD454A"/>
    <w:rsid w:val="00FD4876"/>
    <w:rsid w:val="00FD52A3"/>
    <w:rsid w:val="00FD68D4"/>
    <w:rsid w:val="00FD7D71"/>
    <w:rsid w:val="00FE00D9"/>
    <w:rsid w:val="00FE1186"/>
    <w:rsid w:val="00FE177A"/>
    <w:rsid w:val="00FE240A"/>
    <w:rsid w:val="00FE3E3C"/>
    <w:rsid w:val="00FE43E7"/>
    <w:rsid w:val="00FE4B66"/>
    <w:rsid w:val="00FE4F6E"/>
    <w:rsid w:val="00FE583F"/>
    <w:rsid w:val="00FE5CC4"/>
    <w:rsid w:val="00FE6B13"/>
    <w:rsid w:val="00FE7575"/>
    <w:rsid w:val="00FF1070"/>
    <w:rsid w:val="00FF13E2"/>
    <w:rsid w:val="00FF2237"/>
    <w:rsid w:val="00FF3020"/>
    <w:rsid w:val="00FF3A7D"/>
    <w:rsid w:val="00FF4953"/>
    <w:rsid w:val="00FF5FA3"/>
    <w:rsid w:val="00FF5FCE"/>
    <w:rsid w:val="00FF610E"/>
    <w:rsid w:val="00FF6177"/>
    <w:rsid w:val="00FF6AD9"/>
    <w:rsid w:val="00FF7E4A"/>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6E317AC0-BA15-4C4E-85BD-50761FF23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0F77"/>
    <w:rPr>
      <w:sz w:val="24"/>
      <w:szCs w:val="24"/>
    </w:rPr>
  </w:style>
  <w:style w:type="paragraph" w:styleId="Heading1">
    <w:name w:val="heading 1"/>
    <w:basedOn w:val="Normal"/>
    <w:link w:val="Heading1Char"/>
    <w:uiPriority w:val="99"/>
    <w:qFormat/>
    <w:rsid w:val="00944826"/>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944826"/>
    <w:rPr>
      <w:rFonts w:ascii="Cambria" w:hAnsi="Cambria" w:cs="Times New Roman"/>
      <w:b/>
      <w:bCs/>
      <w:color w:val="365F91"/>
      <w:sz w:val="28"/>
      <w:szCs w:val="28"/>
    </w:rPr>
  </w:style>
  <w:style w:type="character" w:styleId="Hyperlink">
    <w:name w:val="Hyperlink"/>
    <w:uiPriority w:val="99"/>
    <w:semiHidden/>
    <w:rsid w:val="00944826"/>
    <w:rPr>
      <w:rFonts w:cs="Times New Roman"/>
      <w:color w:val="0000FF"/>
      <w:u w:val="single"/>
    </w:rPr>
  </w:style>
  <w:style w:type="character" w:styleId="FollowedHyperlink">
    <w:name w:val="FollowedHyperlink"/>
    <w:uiPriority w:val="99"/>
    <w:semiHidden/>
    <w:rsid w:val="00944826"/>
    <w:rPr>
      <w:rFonts w:cs="Times New Roman"/>
      <w:color w:val="800080"/>
      <w:u w:val="single"/>
    </w:rPr>
  </w:style>
  <w:style w:type="paragraph" w:customStyle="1" w:styleId="h1">
    <w:name w:val="h1"/>
    <w:basedOn w:val="Normal"/>
    <w:uiPriority w:val="99"/>
    <w:rsid w:val="00944826"/>
    <w:pPr>
      <w:spacing w:after="150"/>
    </w:pPr>
    <w:rPr>
      <w:color w:val="306060"/>
      <w:sz w:val="31"/>
      <w:szCs w:val="31"/>
    </w:rPr>
  </w:style>
  <w:style w:type="paragraph" w:customStyle="1" w:styleId="h2">
    <w:name w:val="h2"/>
    <w:basedOn w:val="Normal"/>
    <w:uiPriority w:val="99"/>
    <w:rsid w:val="00944826"/>
    <w:pPr>
      <w:spacing w:before="100" w:beforeAutospacing="1" w:after="100" w:afterAutospacing="1"/>
    </w:pPr>
    <w:rPr>
      <w:color w:val="306060"/>
    </w:rPr>
  </w:style>
  <w:style w:type="paragraph" w:customStyle="1" w:styleId="a">
    <w:name w:val="a"/>
    <w:basedOn w:val="Normal"/>
    <w:uiPriority w:val="99"/>
    <w:rsid w:val="00944826"/>
    <w:pPr>
      <w:spacing w:before="100" w:beforeAutospacing="1" w:after="100" w:afterAutospacing="1"/>
    </w:pPr>
    <w:rPr>
      <w:color w:val="306060"/>
    </w:rPr>
  </w:style>
  <w:style w:type="paragraph" w:customStyle="1" w:styleId="b">
    <w:name w:val="b"/>
    <w:basedOn w:val="Normal"/>
    <w:uiPriority w:val="99"/>
    <w:rsid w:val="00944826"/>
    <w:pPr>
      <w:spacing w:before="100" w:beforeAutospacing="1" w:after="100" w:afterAutospacing="1"/>
    </w:pPr>
    <w:rPr>
      <w:color w:val="306060"/>
    </w:rPr>
  </w:style>
  <w:style w:type="paragraph" w:customStyle="1" w:styleId="body">
    <w:name w:val="body"/>
    <w:basedOn w:val="Normal"/>
    <w:uiPriority w:val="99"/>
    <w:rsid w:val="00944826"/>
    <w:pPr>
      <w:shd w:val="clear" w:color="auto" w:fill="C9E1DF"/>
      <w:spacing w:before="100" w:beforeAutospacing="1" w:after="100" w:afterAutospacing="1"/>
    </w:pPr>
    <w:rPr>
      <w:rFonts w:ascii="Arial" w:hAnsi="Arial" w:cs="Arial"/>
      <w:color w:val="333333"/>
    </w:rPr>
  </w:style>
  <w:style w:type="paragraph" w:customStyle="1" w:styleId="button">
    <w:name w:val="button"/>
    <w:basedOn w:val="Normal"/>
    <w:uiPriority w:val="99"/>
    <w:rsid w:val="00944826"/>
    <w:pPr>
      <w:spacing w:before="100" w:beforeAutospacing="1" w:after="100" w:afterAutospacing="1"/>
    </w:pPr>
    <w:rPr>
      <w:color w:val="F0F8F8"/>
    </w:rPr>
  </w:style>
  <w:style w:type="paragraph" w:customStyle="1" w:styleId="radio">
    <w:name w:val="radio"/>
    <w:basedOn w:val="Normal"/>
    <w:uiPriority w:val="99"/>
    <w:rsid w:val="00944826"/>
    <w:pPr>
      <w:spacing w:before="100" w:beforeAutospacing="1" w:after="100" w:afterAutospacing="1"/>
    </w:pPr>
  </w:style>
  <w:style w:type="paragraph" w:customStyle="1" w:styleId="headcol">
    <w:name w:val="headcol"/>
    <w:basedOn w:val="Normal"/>
    <w:uiPriority w:val="99"/>
    <w:rsid w:val="00944826"/>
    <w:pPr>
      <w:spacing w:before="100" w:beforeAutospacing="1" w:after="100" w:afterAutospacing="1"/>
    </w:pPr>
    <w:rPr>
      <w:color w:val="F0F8F8"/>
    </w:rPr>
  </w:style>
  <w:style w:type="paragraph" w:customStyle="1" w:styleId="titlecol">
    <w:name w:val="titlecol"/>
    <w:basedOn w:val="Normal"/>
    <w:uiPriority w:val="99"/>
    <w:rsid w:val="00944826"/>
    <w:pPr>
      <w:spacing w:before="100" w:beforeAutospacing="1" w:after="100" w:afterAutospacing="1"/>
      <w:jc w:val="right"/>
    </w:pPr>
    <w:rPr>
      <w:b/>
      <w:bCs/>
    </w:rPr>
  </w:style>
  <w:style w:type="paragraph" w:customStyle="1" w:styleId="th">
    <w:name w:val="th"/>
    <w:basedOn w:val="Normal"/>
    <w:uiPriority w:val="99"/>
    <w:rsid w:val="00944826"/>
    <w:pPr>
      <w:spacing w:before="100" w:beforeAutospacing="1" w:after="100" w:afterAutospacing="1"/>
    </w:pPr>
    <w:rPr>
      <w:b/>
      <w:bCs/>
      <w:color w:val="333333"/>
    </w:rPr>
  </w:style>
  <w:style w:type="paragraph" w:customStyle="1" w:styleId="thr">
    <w:name w:val="thr"/>
    <w:basedOn w:val="Normal"/>
    <w:uiPriority w:val="99"/>
    <w:rsid w:val="00944826"/>
    <w:pPr>
      <w:spacing w:before="100" w:beforeAutospacing="1" w:after="100" w:afterAutospacing="1"/>
      <w:jc w:val="right"/>
    </w:pPr>
  </w:style>
  <w:style w:type="paragraph" w:customStyle="1" w:styleId="bdc">
    <w:name w:val="bdc"/>
    <w:basedOn w:val="Normal"/>
    <w:uiPriority w:val="99"/>
    <w:rsid w:val="00944826"/>
    <w:pPr>
      <w:spacing w:before="100" w:beforeAutospacing="1" w:after="100" w:afterAutospacing="1"/>
    </w:pPr>
    <w:rPr>
      <w:b/>
      <w:bCs/>
    </w:rPr>
  </w:style>
  <w:style w:type="paragraph" w:customStyle="1" w:styleId="input">
    <w:name w:val="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myinput">
    <w:name w:val="my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select">
    <w:name w:val="select"/>
    <w:basedOn w:val="Normal"/>
    <w:uiPriority w:val="99"/>
    <w:rsid w:val="00944826"/>
    <w:pPr>
      <w:shd w:val="clear" w:color="auto" w:fill="F0F8F8"/>
      <w:spacing w:before="100" w:beforeAutospacing="1" w:after="100" w:afterAutospacing="1"/>
    </w:pPr>
    <w:rPr>
      <w:color w:val="333333"/>
    </w:rPr>
  </w:style>
  <w:style w:type="paragraph" w:customStyle="1" w:styleId="top1">
    <w:name w:val="top1"/>
    <w:basedOn w:val="Normal"/>
    <w:uiPriority w:val="99"/>
    <w:rsid w:val="00944826"/>
    <w:pPr>
      <w:spacing w:before="100" w:beforeAutospacing="1" w:after="100" w:afterAutospacing="1"/>
    </w:pPr>
  </w:style>
  <w:style w:type="paragraph" w:customStyle="1" w:styleId="logo">
    <w:name w:val="logo"/>
    <w:basedOn w:val="Normal"/>
    <w:uiPriority w:val="99"/>
    <w:rsid w:val="00944826"/>
    <w:pPr>
      <w:spacing w:before="100" w:beforeAutospacing="1" w:after="100" w:afterAutospacing="1"/>
    </w:pPr>
  </w:style>
  <w:style w:type="paragraph" w:customStyle="1" w:styleId="top2">
    <w:name w:val="top2"/>
    <w:basedOn w:val="Normal"/>
    <w:uiPriority w:val="99"/>
    <w:rsid w:val="00944826"/>
    <w:pPr>
      <w:spacing w:before="100" w:beforeAutospacing="1" w:after="100" w:afterAutospacing="1"/>
    </w:pPr>
  </w:style>
  <w:style w:type="paragraph" w:customStyle="1" w:styleId="hline">
    <w:name w:val="hline"/>
    <w:basedOn w:val="Normal"/>
    <w:uiPriority w:val="99"/>
    <w:rsid w:val="00944826"/>
    <w:pPr>
      <w:spacing w:before="100" w:beforeAutospacing="1" w:after="100" w:afterAutospacing="1"/>
    </w:pPr>
  </w:style>
  <w:style w:type="paragraph" w:customStyle="1" w:styleId="vline">
    <w:name w:val="vline"/>
    <w:basedOn w:val="Normal"/>
    <w:uiPriority w:val="99"/>
    <w:rsid w:val="00944826"/>
    <w:pPr>
      <w:spacing w:before="100" w:beforeAutospacing="1" w:after="100" w:afterAutospacing="1"/>
    </w:pPr>
  </w:style>
  <w:style w:type="paragraph" w:customStyle="1" w:styleId="zvabri">
    <w:name w:val="zvabri"/>
    <w:basedOn w:val="Normal"/>
    <w:uiPriority w:val="99"/>
    <w:rsid w:val="00944826"/>
    <w:pPr>
      <w:spacing w:before="100" w:beforeAutospacing="1" w:after="100" w:afterAutospacing="1"/>
    </w:pPr>
    <w:rPr>
      <w:color w:val="FF0000"/>
    </w:rPr>
  </w:style>
  <w:style w:type="paragraph" w:styleId="z-TopofForm">
    <w:name w:val="HTML Top of Form"/>
    <w:basedOn w:val="Normal"/>
    <w:next w:val="Normal"/>
    <w:link w:val="z-TopofFormChar"/>
    <w:hidden/>
    <w:uiPriority w:val="99"/>
    <w:semiHidden/>
    <w:rsid w:val="00944826"/>
    <w:pPr>
      <w:pBdr>
        <w:bottom w:val="single" w:sz="6" w:space="1" w:color="auto"/>
      </w:pBdr>
      <w:jc w:val="center"/>
    </w:pPr>
    <w:rPr>
      <w:rFonts w:ascii="Arial" w:hAnsi="Arial" w:cs="Arial"/>
      <w:vanish/>
      <w:sz w:val="16"/>
      <w:szCs w:val="16"/>
    </w:rPr>
  </w:style>
  <w:style w:type="character" w:customStyle="1" w:styleId="z-TopofFormChar">
    <w:name w:val="z-Top of Form Char"/>
    <w:link w:val="z-TopofForm"/>
    <w:uiPriority w:val="99"/>
    <w:semiHidden/>
    <w:locked/>
    <w:rsid w:val="00944826"/>
    <w:rPr>
      <w:rFonts w:ascii="Arial" w:hAnsi="Arial" w:cs="Arial"/>
      <w:vanish/>
      <w:sz w:val="16"/>
      <w:szCs w:val="16"/>
    </w:rPr>
  </w:style>
  <w:style w:type="paragraph" w:styleId="z-BottomofForm">
    <w:name w:val="HTML Bottom of Form"/>
    <w:basedOn w:val="Normal"/>
    <w:next w:val="Normal"/>
    <w:link w:val="z-BottomofFormChar"/>
    <w:hidden/>
    <w:uiPriority w:val="99"/>
    <w:rsid w:val="00944826"/>
    <w:pPr>
      <w:pBdr>
        <w:top w:val="single" w:sz="6" w:space="1" w:color="auto"/>
      </w:pBdr>
      <w:jc w:val="center"/>
    </w:pPr>
    <w:rPr>
      <w:rFonts w:ascii="Arial" w:hAnsi="Arial" w:cs="Arial"/>
      <w:vanish/>
      <w:sz w:val="16"/>
      <w:szCs w:val="16"/>
    </w:rPr>
  </w:style>
  <w:style w:type="character" w:customStyle="1" w:styleId="z-BottomofFormChar">
    <w:name w:val="z-Bottom of Form Char"/>
    <w:link w:val="z-BottomofForm"/>
    <w:uiPriority w:val="99"/>
    <w:locked/>
    <w:rsid w:val="00944826"/>
    <w:rPr>
      <w:rFonts w:ascii="Arial" w:hAnsi="Arial" w:cs="Arial"/>
      <w:vanish/>
      <w:sz w:val="16"/>
      <w:szCs w:val="16"/>
    </w:rPr>
  </w:style>
  <w:style w:type="paragraph" w:styleId="NormalWeb">
    <w:name w:val="Normal (Web)"/>
    <w:basedOn w:val="Normal"/>
    <w:uiPriority w:val="99"/>
    <w:rsid w:val="00944826"/>
    <w:pPr>
      <w:spacing w:before="100" w:beforeAutospacing="1" w:after="100" w:afterAutospacing="1"/>
    </w:pPr>
  </w:style>
  <w:style w:type="paragraph" w:customStyle="1" w:styleId="naisf">
    <w:name w:val="naisf"/>
    <w:basedOn w:val="Normal"/>
    <w:rsid w:val="00944826"/>
    <w:pPr>
      <w:spacing w:before="75" w:after="75"/>
      <w:ind w:firstLine="375"/>
      <w:jc w:val="both"/>
    </w:pPr>
  </w:style>
  <w:style w:type="paragraph" w:customStyle="1" w:styleId="nais1">
    <w:name w:val="nais1"/>
    <w:basedOn w:val="Normal"/>
    <w:uiPriority w:val="99"/>
    <w:rsid w:val="00944826"/>
    <w:pPr>
      <w:spacing w:before="75" w:after="75"/>
      <w:ind w:left="450" w:firstLine="375"/>
      <w:jc w:val="both"/>
    </w:pPr>
  </w:style>
  <w:style w:type="paragraph" w:customStyle="1" w:styleId="nais2">
    <w:name w:val="nais2"/>
    <w:basedOn w:val="Normal"/>
    <w:uiPriority w:val="99"/>
    <w:rsid w:val="00944826"/>
    <w:pPr>
      <w:spacing w:before="75" w:after="75"/>
      <w:ind w:left="900" w:firstLine="375"/>
      <w:jc w:val="both"/>
    </w:pPr>
  </w:style>
  <w:style w:type="paragraph" w:customStyle="1" w:styleId="naispant">
    <w:name w:val="naispant"/>
    <w:basedOn w:val="Normal"/>
    <w:uiPriority w:val="99"/>
    <w:rsid w:val="00944826"/>
    <w:pPr>
      <w:spacing w:before="75" w:after="75"/>
      <w:ind w:left="375" w:firstLine="375"/>
      <w:jc w:val="both"/>
    </w:pPr>
    <w:rPr>
      <w:b/>
      <w:bCs/>
    </w:rPr>
  </w:style>
  <w:style w:type="paragraph" w:customStyle="1" w:styleId="naisvisr">
    <w:name w:val="naisvisr"/>
    <w:basedOn w:val="Normal"/>
    <w:uiPriority w:val="99"/>
    <w:rsid w:val="00944826"/>
    <w:pPr>
      <w:spacing w:before="150" w:after="150"/>
      <w:jc w:val="center"/>
    </w:pPr>
    <w:rPr>
      <w:b/>
      <w:bCs/>
      <w:sz w:val="28"/>
      <w:szCs w:val="28"/>
    </w:rPr>
  </w:style>
  <w:style w:type="paragraph" w:customStyle="1" w:styleId="naisnod">
    <w:name w:val="naisnod"/>
    <w:basedOn w:val="Normal"/>
    <w:uiPriority w:val="99"/>
    <w:rsid w:val="00944826"/>
    <w:pPr>
      <w:spacing w:before="150" w:after="150"/>
      <w:jc w:val="center"/>
    </w:pPr>
    <w:rPr>
      <w:b/>
      <w:bCs/>
    </w:rPr>
  </w:style>
  <w:style w:type="paragraph" w:customStyle="1" w:styleId="naislab">
    <w:name w:val="naislab"/>
    <w:basedOn w:val="Normal"/>
    <w:uiPriority w:val="99"/>
    <w:rsid w:val="00944826"/>
    <w:pPr>
      <w:spacing w:before="75" w:after="75"/>
      <w:jc w:val="right"/>
    </w:pPr>
  </w:style>
  <w:style w:type="paragraph" w:customStyle="1" w:styleId="naiskr">
    <w:name w:val="naiskr"/>
    <w:basedOn w:val="Normal"/>
    <w:rsid w:val="00944826"/>
    <w:pPr>
      <w:spacing w:before="75" w:after="75"/>
    </w:pPr>
  </w:style>
  <w:style w:type="paragraph" w:customStyle="1" w:styleId="naisc">
    <w:name w:val="naisc"/>
    <w:basedOn w:val="Normal"/>
    <w:rsid w:val="00944826"/>
    <w:pPr>
      <w:spacing w:before="75" w:after="75"/>
      <w:jc w:val="center"/>
    </w:pPr>
  </w:style>
  <w:style w:type="character" w:styleId="Strong">
    <w:name w:val="Strong"/>
    <w:uiPriority w:val="99"/>
    <w:qFormat/>
    <w:rsid w:val="00944826"/>
    <w:rPr>
      <w:rFonts w:cs="Times New Roman"/>
      <w:b/>
      <w:bCs/>
    </w:rPr>
  </w:style>
  <w:style w:type="character" w:customStyle="1" w:styleId="th1">
    <w:name w:val="th1"/>
    <w:uiPriority w:val="99"/>
    <w:rsid w:val="00944826"/>
    <w:rPr>
      <w:rFonts w:cs="Times New Roman"/>
      <w:b/>
      <w:bCs/>
      <w:color w:val="333333"/>
    </w:rPr>
  </w:style>
  <w:style w:type="character" w:styleId="Emphasis">
    <w:name w:val="Emphasis"/>
    <w:uiPriority w:val="99"/>
    <w:qFormat/>
    <w:rsid w:val="00944826"/>
    <w:rPr>
      <w:rFonts w:cs="Times New Roman"/>
      <w:i/>
      <w:iCs/>
    </w:rPr>
  </w:style>
  <w:style w:type="paragraph" w:styleId="BalloonText">
    <w:name w:val="Balloon Text"/>
    <w:basedOn w:val="Normal"/>
    <w:link w:val="BalloonTextChar"/>
    <w:uiPriority w:val="99"/>
    <w:semiHidden/>
    <w:rsid w:val="002308FA"/>
    <w:rPr>
      <w:rFonts w:ascii="Tahoma" w:hAnsi="Tahoma" w:cs="Tahoma"/>
      <w:sz w:val="16"/>
      <w:szCs w:val="16"/>
    </w:rPr>
  </w:style>
  <w:style w:type="character" w:customStyle="1" w:styleId="BalloonTextChar">
    <w:name w:val="Balloon Text Char"/>
    <w:link w:val="BalloonText"/>
    <w:uiPriority w:val="99"/>
    <w:semiHidden/>
    <w:locked/>
    <w:rsid w:val="002308FA"/>
    <w:rPr>
      <w:rFonts w:ascii="Tahoma" w:hAnsi="Tahoma" w:cs="Tahoma"/>
      <w:sz w:val="16"/>
      <w:szCs w:val="16"/>
    </w:rPr>
  </w:style>
  <w:style w:type="table" w:styleId="TableGrid">
    <w:name w:val="Table Grid"/>
    <w:basedOn w:val="TableNormal"/>
    <w:uiPriority w:val="99"/>
    <w:locked/>
    <w:rsid w:val="00CD2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rsid w:val="006D24A9"/>
    <w:pPr>
      <w:ind w:firstLine="709"/>
      <w:jc w:val="both"/>
    </w:pPr>
    <w:rPr>
      <w:sz w:val="28"/>
      <w:szCs w:val="28"/>
      <w:lang w:eastAsia="en-US"/>
    </w:rPr>
  </w:style>
  <w:style w:type="character" w:customStyle="1" w:styleId="BodyTextIndent3Char">
    <w:name w:val="Body Text Indent 3 Char"/>
    <w:link w:val="BodyTextIndent3"/>
    <w:uiPriority w:val="99"/>
    <w:locked/>
    <w:rsid w:val="006D24A9"/>
    <w:rPr>
      <w:rFonts w:cs="Times New Roman"/>
      <w:sz w:val="28"/>
      <w:szCs w:val="28"/>
      <w:lang w:val="lv-LV"/>
    </w:rPr>
  </w:style>
  <w:style w:type="paragraph" w:styleId="Header">
    <w:name w:val="header"/>
    <w:basedOn w:val="Normal"/>
    <w:link w:val="HeaderChar"/>
    <w:uiPriority w:val="99"/>
    <w:rsid w:val="00745496"/>
    <w:pPr>
      <w:tabs>
        <w:tab w:val="center" w:pos="4153"/>
        <w:tab w:val="right" w:pos="8306"/>
      </w:tabs>
    </w:pPr>
  </w:style>
  <w:style w:type="character" w:customStyle="1" w:styleId="HeaderChar">
    <w:name w:val="Header Char"/>
    <w:link w:val="Header"/>
    <w:uiPriority w:val="99"/>
    <w:semiHidden/>
    <w:locked/>
    <w:rsid w:val="009A1431"/>
    <w:rPr>
      <w:rFonts w:cs="Times New Roman"/>
      <w:sz w:val="24"/>
      <w:szCs w:val="24"/>
      <w:lang w:val="lv-LV" w:eastAsia="lv-LV"/>
    </w:rPr>
  </w:style>
  <w:style w:type="character" w:styleId="PageNumber">
    <w:name w:val="page number"/>
    <w:uiPriority w:val="99"/>
    <w:rsid w:val="00745496"/>
    <w:rPr>
      <w:rFonts w:cs="Times New Roman"/>
    </w:rPr>
  </w:style>
  <w:style w:type="paragraph" w:styleId="Footer">
    <w:name w:val="footer"/>
    <w:basedOn w:val="Normal"/>
    <w:link w:val="FooterChar"/>
    <w:uiPriority w:val="99"/>
    <w:rsid w:val="00745496"/>
    <w:pPr>
      <w:tabs>
        <w:tab w:val="center" w:pos="4153"/>
        <w:tab w:val="right" w:pos="8306"/>
      </w:tabs>
    </w:pPr>
  </w:style>
  <w:style w:type="character" w:customStyle="1" w:styleId="FooterChar">
    <w:name w:val="Footer Char"/>
    <w:link w:val="Footer"/>
    <w:uiPriority w:val="99"/>
    <w:locked/>
    <w:rsid w:val="009A1431"/>
    <w:rPr>
      <w:rFonts w:cs="Times New Roman"/>
      <w:sz w:val="24"/>
      <w:szCs w:val="24"/>
      <w:lang w:val="lv-LV" w:eastAsia="lv-LV"/>
    </w:rPr>
  </w:style>
  <w:style w:type="paragraph" w:styleId="ListParagraph">
    <w:name w:val="List Paragraph"/>
    <w:basedOn w:val="Normal"/>
    <w:uiPriority w:val="34"/>
    <w:qFormat/>
    <w:rsid w:val="00426E9B"/>
    <w:pPr>
      <w:spacing w:after="200" w:line="276" w:lineRule="auto"/>
      <w:ind w:left="720"/>
      <w:contextualSpacing/>
    </w:pPr>
    <w:rPr>
      <w:rFonts w:ascii="Calibri" w:hAnsi="Calibri"/>
      <w:sz w:val="22"/>
      <w:szCs w:val="22"/>
      <w:lang w:eastAsia="en-US"/>
    </w:rPr>
  </w:style>
  <w:style w:type="character" w:styleId="CommentReference">
    <w:name w:val="annotation reference"/>
    <w:uiPriority w:val="99"/>
    <w:semiHidden/>
    <w:unhideWhenUsed/>
    <w:rsid w:val="00FE43E7"/>
    <w:rPr>
      <w:sz w:val="16"/>
      <w:szCs w:val="16"/>
    </w:rPr>
  </w:style>
  <w:style w:type="paragraph" w:styleId="CommentText">
    <w:name w:val="annotation text"/>
    <w:basedOn w:val="Normal"/>
    <w:link w:val="CommentTextChar"/>
    <w:uiPriority w:val="99"/>
    <w:unhideWhenUsed/>
    <w:rsid w:val="00FE43E7"/>
    <w:rPr>
      <w:sz w:val="20"/>
      <w:szCs w:val="20"/>
    </w:rPr>
  </w:style>
  <w:style w:type="character" w:customStyle="1" w:styleId="CommentTextChar">
    <w:name w:val="Comment Text Char"/>
    <w:basedOn w:val="DefaultParagraphFont"/>
    <w:link w:val="CommentText"/>
    <w:uiPriority w:val="99"/>
    <w:rsid w:val="00FE43E7"/>
  </w:style>
  <w:style w:type="paragraph" w:styleId="CommentSubject">
    <w:name w:val="annotation subject"/>
    <w:basedOn w:val="CommentText"/>
    <w:next w:val="CommentText"/>
    <w:link w:val="CommentSubjectChar"/>
    <w:uiPriority w:val="99"/>
    <w:semiHidden/>
    <w:unhideWhenUsed/>
    <w:rsid w:val="00FE43E7"/>
    <w:rPr>
      <w:b/>
      <w:bCs/>
    </w:rPr>
  </w:style>
  <w:style w:type="character" w:customStyle="1" w:styleId="CommentSubjectChar">
    <w:name w:val="Comment Subject Char"/>
    <w:link w:val="CommentSubject"/>
    <w:uiPriority w:val="99"/>
    <w:semiHidden/>
    <w:rsid w:val="00FE43E7"/>
    <w:rPr>
      <w:b/>
      <w:bCs/>
    </w:rPr>
  </w:style>
  <w:style w:type="paragraph" w:customStyle="1" w:styleId="xmsonormal">
    <w:name w:val="x_msonormal"/>
    <w:basedOn w:val="Normal"/>
    <w:rsid w:val="00227924"/>
    <w:pPr>
      <w:spacing w:before="100" w:beforeAutospacing="1" w:after="100" w:afterAutospacing="1"/>
    </w:pPr>
  </w:style>
  <w:style w:type="paragraph" w:styleId="FootnoteText">
    <w:name w:val="footnote text"/>
    <w:basedOn w:val="Normal"/>
    <w:link w:val="FootnoteTextChar"/>
    <w:uiPriority w:val="99"/>
    <w:semiHidden/>
    <w:unhideWhenUsed/>
    <w:rsid w:val="00227924"/>
    <w:pPr>
      <w:widowControl w:val="0"/>
    </w:pPr>
    <w:rPr>
      <w:rFonts w:ascii="Calibri" w:eastAsia="Calibri" w:hAnsi="Calibri"/>
      <w:sz w:val="20"/>
      <w:szCs w:val="20"/>
      <w:lang w:eastAsia="en-US"/>
    </w:rPr>
  </w:style>
  <w:style w:type="character" w:customStyle="1" w:styleId="FootnoteTextChar">
    <w:name w:val="Footnote Text Char"/>
    <w:basedOn w:val="DefaultParagraphFont"/>
    <w:link w:val="FootnoteText"/>
    <w:uiPriority w:val="99"/>
    <w:semiHidden/>
    <w:rsid w:val="00227924"/>
    <w:rPr>
      <w:rFonts w:ascii="Calibri" w:eastAsia="Calibri" w:hAnsi="Calibri"/>
      <w:lang w:eastAsia="en-US"/>
    </w:rPr>
  </w:style>
  <w:style w:type="character" w:styleId="FootnoteReference">
    <w:name w:val="footnote reference"/>
    <w:basedOn w:val="DefaultParagraphFont"/>
    <w:uiPriority w:val="99"/>
    <w:semiHidden/>
    <w:unhideWhenUsed/>
    <w:rsid w:val="00227924"/>
    <w:rPr>
      <w:vertAlign w:val="superscript"/>
    </w:rPr>
  </w:style>
  <w:style w:type="paragraph" w:customStyle="1" w:styleId="Default">
    <w:name w:val="Default"/>
    <w:rsid w:val="008E1299"/>
    <w:pPr>
      <w:autoSpaceDE w:val="0"/>
      <w:autoSpaceDN w:val="0"/>
      <w:adjustRightInd w:val="0"/>
    </w:pPr>
    <w:rPr>
      <w:color w:val="000000"/>
      <w:sz w:val="24"/>
      <w:szCs w:val="24"/>
    </w:rPr>
  </w:style>
  <w:style w:type="character" w:customStyle="1" w:styleId="Bodytext">
    <w:name w:val="Body text_"/>
    <w:basedOn w:val="DefaultParagraphFont"/>
    <w:link w:val="BodyText2"/>
    <w:locked/>
    <w:rsid w:val="000A7400"/>
    <w:rPr>
      <w:sz w:val="22"/>
      <w:szCs w:val="22"/>
      <w:shd w:val="clear" w:color="auto" w:fill="FFFFFF"/>
    </w:rPr>
  </w:style>
  <w:style w:type="paragraph" w:customStyle="1" w:styleId="BodyText2">
    <w:name w:val="Body Text2"/>
    <w:basedOn w:val="Normal"/>
    <w:link w:val="Bodytext"/>
    <w:rsid w:val="000A7400"/>
    <w:pPr>
      <w:shd w:val="clear" w:color="auto" w:fill="FFFFFF"/>
      <w:spacing w:before="300" w:after="240" w:line="277" w:lineRule="exact"/>
    </w:pPr>
    <w:rPr>
      <w:sz w:val="22"/>
      <w:szCs w:val="22"/>
    </w:rPr>
  </w:style>
  <w:style w:type="character" w:customStyle="1" w:styleId="BodyText1">
    <w:name w:val="Body Text1"/>
    <w:basedOn w:val="Bodytext"/>
    <w:rsid w:val="000A7400"/>
    <w:rPr>
      <w:sz w:val="22"/>
      <w:szCs w:val="22"/>
      <w:u w:val="single"/>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84248">
      <w:bodyDiv w:val="1"/>
      <w:marLeft w:val="0"/>
      <w:marRight w:val="0"/>
      <w:marTop w:val="0"/>
      <w:marBottom w:val="0"/>
      <w:divBdr>
        <w:top w:val="none" w:sz="0" w:space="0" w:color="auto"/>
        <w:left w:val="none" w:sz="0" w:space="0" w:color="auto"/>
        <w:bottom w:val="none" w:sz="0" w:space="0" w:color="auto"/>
        <w:right w:val="none" w:sz="0" w:space="0" w:color="auto"/>
      </w:divBdr>
    </w:div>
    <w:div w:id="89594228">
      <w:bodyDiv w:val="1"/>
      <w:marLeft w:val="0"/>
      <w:marRight w:val="0"/>
      <w:marTop w:val="0"/>
      <w:marBottom w:val="0"/>
      <w:divBdr>
        <w:top w:val="none" w:sz="0" w:space="0" w:color="auto"/>
        <w:left w:val="none" w:sz="0" w:space="0" w:color="auto"/>
        <w:bottom w:val="none" w:sz="0" w:space="0" w:color="auto"/>
        <w:right w:val="none" w:sz="0" w:space="0" w:color="auto"/>
      </w:divBdr>
    </w:div>
    <w:div w:id="113254763">
      <w:bodyDiv w:val="1"/>
      <w:marLeft w:val="0"/>
      <w:marRight w:val="0"/>
      <w:marTop w:val="0"/>
      <w:marBottom w:val="0"/>
      <w:divBdr>
        <w:top w:val="none" w:sz="0" w:space="0" w:color="auto"/>
        <w:left w:val="none" w:sz="0" w:space="0" w:color="auto"/>
        <w:bottom w:val="none" w:sz="0" w:space="0" w:color="auto"/>
        <w:right w:val="none" w:sz="0" w:space="0" w:color="auto"/>
      </w:divBdr>
    </w:div>
    <w:div w:id="156967715">
      <w:bodyDiv w:val="1"/>
      <w:marLeft w:val="0"/>
      <w:marRight w:val="0"/>
      <w:marTop w:val="0"/>
      <w:marBottom w:val="0"/>
      <w:divBdr>
        <w:top w:val="none" w:sz="0" w:space="0" w:color="auto"/>
        <w:left w:val="none" w:sz="0" w:space="0" w:color="auto"/>
        <w:bottom w:val="none" w:sz="0" w:space="0" w:color="auto"/>
        <w:right w:val="none" w:sz="0" w:space="0" w:color="auto"/>
      </w:divBdr>
    </w:div>
    <w:div w:id="201526895">
      <w:bodyDiv w:val="1"/>
      <w:marLeft w:val="0"/>
      <w:marRight w:val="0"/>
      <w:marTop w:val="0"/>
      <w:marBottom w:val="0"/>
      <w:divBdr>
        <w:top w:val="none" w:sz="0" w:space="0" w:color="auto"/>
        <w:left w:val="none" w:sz="0" w:space="0" w:color="auto"/>
        <w:bottom w:val="none" w:sz="0" w:space="0" w:color="auto"/>
        <w:right w:val="none" w:sz="0" w:space="0" w:color="auto"/>
      </w:divBdr>
    </w:div>
    <w:div w:id="273365734">
      <w:bodyDiv w:val="1"/>
      <w:marLeft w:val="0"/>
      <w:marRight w:val="0"/>
      <w:marTop w:val="0"/>
      <w:marBottom w:val="0"/>
      <w:divBdr>
        <w:top w:val="none" w:sz="0" w:space="0" w:color="auto"/>
        <w:left w:val="none" w:sz="0" w:space="0" w:color="auto"/>
        <w:bottom w:val="none" w:sz="0" w:space="0" w:color="auto"/>
        <w:right w:val="none" w:sz="0" w:space="0" w:color="auto"/>
      </w:divBdr>
    </w:div>
    <w:div w:id="332027529">
      <w:bodyDiv w:val="1"/>
      <w:marLeft w:val="0"/>
      <w:marRight w:val="0"/>
      <w:marTop w:val="0"/>
      <w:marBottom w:val="0"/>
      <w:divBdr>
        <w:top w:val="none" w:sz="0" w:space="0" w:color="auto"/>
        <w:left w:val="none" w:sz="0" w:space="0" w:color="auto"/>
        <w:bottom w:val="none" w:sz="0" w:space="0" w:color="auto"/>
        <w:right w:val="none" w:sz="0" w:space="0" w:color="auto"/>
      </w:divBdr>
    </w:div>
    <w:div w:id="360862083">
      <w:bodyDiv w:val="1"/>
      <w:marLeft w:val="0"/>
      <w:marRight w:val="0"/>
      <w:marTop w:val="0"/>
      <w:marBottom w:val="0"/>
      <w:divBdr>
        <w:top w:val="none" w:sz="0" w:space="0" w:color="auto"/>
        <w:left w:val="none" w:sz="0" w:space="0" w:color="auto"/>
        <w:bottom w:val="none" w:sz="0" w:space="0" w:color="auto"/>
        <w:right w:val="none" w:sz="0" w:space="0" w:color="auto"/>
      </w:divBdr>
    </w:div>
    <w:div w:id="369917935">
      <w:bodyDiv w:val="1"/>
      <w:marLeft w:val="0"/>
      <w:marRight w:val="0"/>
      <w:marTop w:val="0"/>
      <w:marBottom w:val="0"/>
      <w:divBdr>
        <w:top w:val="none" w:sz="0" w:space="0" w:color="auto"/>
        <w:left w:val="none" w:sz="0" w:space="0" w:color="auto"/>
        <w:bottom w:val="none" w:sz="0" w:space="0" w:color="auto"/>
        <w:right w:val="none" w:sz="0" w:space="0" w:color="auto"/>
      </w:divBdr>
    </w:div>
    <w:div w:id="421805889">
      <w:bodyDiv w:val="1"/>
      <w:marLeft w:val="0"/>
      <w:marRight w:val="0"/>
      <w:marTop w:val="0"/>
      <w:marBottom w:val="0"/>
      <w:divBdr>
        <w:top w:val="none" w:sz="0" w:space="0" w:color="auto"/>
        <w:left w:val="none" w:sz="0" w:space="0" w:color="auto"/>
        <w:bottom w:val="none" w:sz="0" w:space="0" w:color="auto"/>
        <w:right w:val="none" w:sz="0" w:space="0" w:color="auto"/>
      </w:divBdr>
    </w:div>
    <w:div w:id="460342962">
      <w:marLeft w:val="0"/>
      <w:marRight w:val="0"/>
      <w:marTop w:val="0"/>
      <w:marBottom w:val="0"/>
      <w:divBdr>
        <w:top w:val="none" w:sz="0" w:space="0" w:color="auto"/>
        <w:left w:val="none" w:sz="0" w:space="0" w:color="auto"/>
        <w:bottom w:val="none" w:sz="0" w:space="0" w:color="auto"/>
        <w:right w:val="none" w:sz="0" w:space="0" w:color="auto"/>
      </w:divBdr>
    </w:div>
    <w:div w:id="460342965">
      <w:marLeft w:val="0"/>
      <w:marRight w:val="0"/>
      <w:marTop w:val="0"/>
      <w:marBottom w:val="0"/>
      <w:divBdr>
        <w:top w:val="none" w:sz="0" w:space="0" w:color="auto"/>
        <w:left w:val="none" w:sz="0" w:space="0" w:color="auto"/>
        <w:bottom w:val="none" w:sz="0" w:space="0" w:color="auto"/>
        <w:right w:val="none" w:sz="0" w:space="0" w:color="auto"/>
      </w:divBdr>
    </w:div>
    <w:div w:id="460342966">
      <w:marLeft w:val="0"/>
      <w:marRight w:val="0"/>
      <w:marTop w:val="0"/>
      <w:marBottom w:val="0"/>
      <w:divBdr>
        <w:top w:val="none" w:sz="0" w:space="0" w:color="auto"/>
        <w:left w:val="none" w:sz="0" w:space="0" w:color="auto"/>
        <w:bottom w:val="none" w:sz="0" w:space="0" w:color="auto"/>
        <w:right w:val="none" w:sz="0" w:space="0" w:color="auto"/>
      </w:divBdr>
    </w:div>
    <w:div w:id="460342967">
      <w:marLeft w:val="0"/>
      <w:marRight w:val="0"/>
      <w:marTop w:val="0"/>
      <w:marBottom w:val="0"/>
      <w:divBdr>
        <w:top w:val="none" w:sz="0" w:space="0" w:color="auto"/>
        <w:left w:val="none" w:sz="0" w:space="0" w:color="auto"/>
        <w:bottom w:val="none" w:sz="0" w:space="0" w:color="auto"/>
        <w:right w:val="none" w:sz="0" w:space="0" w:color="auto"/>
      </w:divBdr>
      <w:divsChild>
        <w:div w:id="460342963">
          <w:marLeft w:val="0"/>
          <w:marRight w:val="0"/>
          <w:marTop w:val="0"/>
          <w:marBottom w:val="0"/>
          <w:divBdr>
            <w:top w:val="none" w:sz="0" w:space="0" w:color="auto"/>
            <w:left w:val="none" w:sz="0" w:space="0" w:color="auto"/>
            <w:bottom w:val="none" w:sz="0" w:space="0" w:color="auto"/>
            <w:right w:val="none" w:sz="0" w:space="0" w:color="auto"/>
          </w:divBdr>
        </w:div>
        <w:div w:id="460342968">
          <w:marLeft w:val="0"/>
          <w:marRight w:val="0"/>
          <w:marTop w:val="0"/>
          <w:marBottom w:val="0"/>
          <w:divBdr>
            <w:top w:val="single" w:sz="12" w:space="0" w:color="8CC4C3"/>
            <w:left w:val="single" w:sz="12" w:space="0" w:color="8CC4C3"/>
            <w:bottom w:val="single" w:sz="12" w:space="0" w:color="8CC4C3"/>
            <w:right w:val="single" w:sz="12" w:space="0" w:color="8CC4C3"/>
          </w:divBdr>
          <w:divsChild>
            <w:div w:id="460342964">
              <w:marLeft w:val="0"/>
              <w:marRight w:val="0"/>
              <w:marTop w:val="0"/>
              <w:marBottom w:val="0"/>
              <w:divBdr>
                <w:top w:val="none" w:sz="0" w:space="0" w:color="auto"/>
                <w:left w:val="none" w:sz="0" w:space="0" w:color="auto"/>
                <w:bottom w:val="none" w:sz="0" w:space="0" w:color="auto"/>
                <w:right w:val="none" w:sz="0" w:space="0" w:color="auto"/>
              </w:divBdr>
            </w:div>
            <w:div w:id="46034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342970">
      <w:marLeft w:val="0"/>
      <w:marRight w:val="0"/>
      <w:marTop w:val="0"/>
      <w:marBottom w:val="0"/>
      <w:divBdr>
        <w:top w:val="none" w:sz="0" w:space="0" w:color="auto"/>
        <w:left w:val="none" w:sz="0" w:space="0" w:color="auto"/>
        <w:bottom w:val="none" w:sz="0" w:space="0" w:color="auto"/>
        <w:right w:val="none" w:sz="0" w:space="0" w:color="auto"/>
      </w:divBdr>
    </w:div>
    <w:div w:id="460342971">
      <w:marLeft w:val="0"/>
      <w:marRight w:val="0"/>
      <w:marTop w:val="0"/>
      <w:marBottom w:val="0"/>
      <w:divBdr>
        <w:top w:val="none" w:sz="0" w:space="0" w:color="auto"/>
        <w:left w:val="none" w:sz="0" w:space="0" w:color="auto"/>
        <w:bottom w:val="none" w:sz="0" w:space="0" w:color="auto"/>
        <w:right w:val="none" w:sz="0" w:space="0" w:color="auto"/>
      </w:divBdr>
      <w:divsChild>
        <w:div w:id="460342979">
          <w:marLeft w:val="0"/>
          <w:marRight w:val="0"/>
          <w:marTop w:val="0"/>
          <w:marBottom w:val="0"/>
          <w:divBdr>
            <w:top w:val="none" w:sz="0" w:space="0" w:color="auto"/>
            <w:left w:val="none" w:sz="0" w:space="0" w:color="auto"/>
            <w:bottom w:val="none" w:sz="0" w:space="0" w:color="auto"/>
            <w:right w:val="none" w:sz="0" w:space="0" w:color="auto"/>
          </w:divBdr>
        </w:div>
      </w:divsChild>
    </w:div>
    <w:div w:id="460342972">
      <w:marLeft w:val="0"/>
      <w:marRight w:val="0"/>
      <w:marTop w:val="0"/>
      <w:marBottom w:val="0"/>
      <w:divBdr>
        <w:top w:val="none" w:sz="0" w:space="0" w:color="auto"/>
        <w:left w:val="none" w:sz="0" w:space="0" w:color="auto"/>
        <w:bottom w:val="none" w:sz="0" w:space="0" w:color="auto"/>
        <w:right w:val="none" w:sz="0" w:space="0" w:color="auto"/>
      </w:divBdr>
    </w:div>
    <w:div w:id="460342973">
      <w:marLeft w:val="0"/>
      <w:marRight w:val="0"/>
      <w:marTop w:val="0"/>
      <w:marBottom w:val="0"/>
      <w:divBdr>
        <w:top w:val="none" w:sz="0" w:space="0" w:color="auto"/>
        <w:left w:val="none" w:sz="0" w:space="0" w:color="auto"/>
        <w:bottom w:val="none" w:sz="0" w:space="0" w:color="auto"/>
        <w:right w:val="none" w:sz="0" w:space="0" w:color="auto"/>
      </w:divBdr>
    </w:div>
    <w:div w:id="460342974">
      <w:marLeft w:val="0"/>
      <w:marRight w:val="0"/>
      <w:marTop w:val="0"/>
      <w:marBottom w:val="0"/>
      <w:divBdr>
        <w:top w:val="none" w:sz="0" w:space="0" w:color="auto"/>
        <w:left w:val="none" w:sz="0" w:space="0" w:color="auto"/>
        <w:bottom w:val="none" w:sz="0" w:space="0" w:color="auto"/>
        <w:right w:val="none" w:sz="0" w:space="0" w:color="auto"/>
      </w:divBdr>
    </w:div>
    <w:div w:id="460342976">
      <w:marLeft w:val="0"/>
      <w:marRight w:val="0"/>
      <w:marTop w:val="0"/>
      <w:marBottom w:val="0"/>
      <w:divBdr>
        <w:top w:val="none" w:sz="0" w:space="0" w:color="auto"/>
        <w:left w:val="none" w:sz="0" w:space="0" w:color="auto"/>
        <w:bottom w:val="none" w:sz="0" w:space="0" w:color="auto"/>
        <w:right w:val="none" w:sz="0" w:space="0" w:color="auto"/>
      </w:divBdr>
    </w:div>
    <w:div w:id="460342977">
      <w:marLeft w:val="0"/>
      <w:marRight w:val="0"/>
      <w:marTop w:val="0"/>
      <w:marBottom w:val="0"/>
      <w:divBdr>
        <w:top w:val="none" w:sz="0" w:space="0" w:color="auto"/>
        <w:left w:val="none" w:sz="0" w:space="0" w:color="auto"/>
        <w:bottom w:val="none" w:sz="0" w:space="0" w:color="auto"/>
        <w:right w:val="none" w:sz="0" w:space="0" w:color="auto"/>
      </w:divBdr>
    </w:div>
    <w:div w:id="460342978">
      <w:marLeft w:val="0"/>
      <w:marRight w:val="0"/>
      <w:marTop w:val="0"/>
      <w:marBottom w:val="0"/>
      <w:divBdr>
        <w:top w:val="none" w:sz="0" w:space="0" w:color="auto"/>
        <w:left w:val="none" w:sz="0" w:space="0" w:color="auto"/>
        <w:bottom w:val="none" w:sz="0" w:space="0" w:color="auto"/>
        <w:right w:val="none" w:sz="0" w:space="0" w:color="auto"/>
      </w:divBdr>
      <w:divsChild>
        <w:div w:id="460342975">
          <w:marLeft w:val="0"/>
          <w:marRight w:val="0"/>
          <w:marTop w:val="0"/>
          <w:marBottom w:val="0"/>
          <w:divBdr>
            <w:top w:val="none" w:sz="0" w:space="0" w:color="auto"/>
            <w:left w:val="none" w:sz="0" w:space="0" w:color="auto"/>
            <w:bottom w:val="none" w:sz="0" w:space="0" w:color="auto"/>
            <w:right w:val="none" w:sz="0" w:space="0" w:color="auto"/>
          </w:divBdr>
        </w:div>
      </w:divsChild>
    </w:div>
    <w:div w:id="460342980">
      <w:marLeft w:val="0"/>
      <w:marRight w:val="0"/>
      <w:marTop w:val="0"/>
      <w:marBottom w:val="0"/>
      <w:divBdr>
        <w:top w:val="none" w:sz="0" w:space="0" w:color="auto"/>
        <w:left w:val="none" w:sz="0" w:space="0" w:color="auto"/>
        <w:bottom w:val="none" w:sz="0" w:space="0" w:color="auto"/>
        <w:right w:val="none" w:sz="0" w:space="0" w:color="auto"/>
      </w:divBdr>
    </w:div>
    <w:div w:id="467553174">
      <w:bodyDiv w:val="1"/>
      <w:marLeft w:val="0"/>
      <w:marRight w:val="0"/>
      <w:marTop w:val="0"/>
      <w:marBottom w:val="0"/>
      <w:divBdr>
        <w:top w:val="none" w:sz="0" w:space="0" w:color="auto"/>
        <w:left w:val="none" w:sz="0" w:space="0" w:color="auto"/>
        <w:bottom w:val="none" w:sz="0" w:space="0" w:color="auto"/>
        <w:right w:val="none" w:sz="0" w:space="0" w:color="auto"/>
      </w:divBdr>
    </w:div>
    <w:div w:id="474567960">
      <w:bodyDiv w:val="1"/>
      <w:marLeft w:val="0"/>
      <w:marRight w:val="0"/>
      <w:marTop w:val="0"/>
      <w:marBottom w:val="0"/>
      <w:divBdr>
        <w:top w:val="none" w:sz="0" w:space="0" w:color="auto"/>
        <w:left w:val="none" w:sz="0" w:space="0" w:color="auto"/>
        <w:bottom w:val="none" w:sz="0" w:space="0" w:color="auto"/>
        <w:right w:val="none" w:sz="0" w:space="0" w:color="auto"/>
      </w:divBdr>
    </w:div>
    <w:div w:id="490103146">
      <w:bodyDiv w:val="1"/>
      <w:marLeft w:val="0"/>
      <w:marRight w:val="0"/>
      <w:marTop w:val="0"/>
      <w:marBottom w:val="0"/>
      <w:divBdr>
        <w:top w:val="none" w:sz="0" w:space="0" w:color="auto"/>
        <w:left w:val="none" w:sz="0" w:space="0" w:color="auto"/>
        <w:bottom w:val="none" w:sz="0" w:space="0" w:color="auto"/>
        <w:right w:val="none" w:sz="0" w:space="0" w:color="auto"/>
      </w:divBdr>
    </w:div>
    <w:div w:id="502286198">
      <w:bodyDiv w:val="1"/>
      <w:marLeft w:val="0"/>
      <w:marRight w:val="0"/>
      <w:marTop w:val="0"/>
      <w:marBottom w:val="0"/>
      <w:divBdr>
        <w:top w:val="none" w:sz="0" w:space="0" w:color="auto"/>
        <w:left w:val="none" w:sz="0" w:space="0" w:color="auto"/>
        <w:bottom w:val="none" w:sz="0" w:space="0" w:color="auto"/>
        <w:right w:val="none" w:sz="0" w:space="0" w:color="auto"/>
      </w:divBdr>
    </w:div>
    <w:div w:id="508376427">
      <w:bodyDiv w:val="1"/>
      <w:marLeft w:val="0"/>
      <w:marRight w:val="0"/>
      <w:marTop w:val="0"/>
      <w:marBottom w:val="0"/>
      <w:divBdr>
        <w:top w:val="none" w:sz="0" w:space="0" w:color="auto"/>
        <w:left w:val="none" w:sz="0" w:space="0" w:color="auto"/>
        <w:bottom w:val="none" w:sz="0" w:space="0" w:color="auto"/>
        <w:right w:val="none" w:sz="0" w:space="0" w:color="auto"/>
      </w:divBdr>
    </w:div>
    <w:div w:id="595946782">
      <w:bodyDiv w:val="1"/>
      <w:marLeft w:val="0"/>
      <w:marRight w:val="0"/>
      <w:marTop w:val="0"/>
      <w:marBottom w:val="0"/>
      <w:divBdr>
        <w:top w:val="none" w:sz="0" w:space="0" w:color="auto"/>
        <w:left w:val="none" w:sz="0" w:space="0" w:color="auto"/>
        <w:bottom w:val="none" w:sz="0" w:space="0" w:color="auto"/>
        <w:right w:val="none" w:sz="0" w:space="0" w:color="auto"/>
      </w:divBdr>
    </w:div>
    <w:div w:id="621227481">
      <w:bodyDiv w:val="1"/>
      <w:marLeft w:val="0"/>
      <w:marRight w:val="0"/>
      <w:marTop w:val="0"/>
      <w:marBottom w:val="0"/>
      <w:divBdr>
        <w:top w:val="none" w:sz="0" w:space="0" w:color="auto"/>
        <w:left w:val="none" w:sz="0" w:space="0" w:color="auto"/>
        <w:bottom w:val="none" w:sz="0" w:space="0" w:color="auto"/>
        <w:right w:val="none" w:sz="0" w:space="0" w:color="auto"/>
      </w:divBdr>
    </w:div>
    <w:div w:id="645740295">
      <w:bodyDiv w:val="1"/>
      <w:marLeft w:val="0"/>
      <w:marRight w:val="0"/>
      <w:marTop w:val="0"/>
      <w:marBottom w:val="0"/>
      <w:divBdr>
        <w:top w:val="none" w:sz="0" w:space="0" w:color="auto"/>
        <w:left w:val="none" w:sz="0" w:space="0" w:color="auto"/>
        <w:bottom w:val="none" w:sz="0" w:space="0" w:color="auto"/>
        <w:right w:val="none" w:sz="0" w:space="0" w:color="auto"/>
      </w:divBdr>
    </w:div>
    <w:div w:id="738476676">
      <w:bodyDiv w:val="1"/>
      <w:marLeft w:val="0"/>
      <w:marRight w:val="0"/>
      <w:marTop w:val="0"/>
      <w:marBottom w:val="0"/>
      <w:divBdr>
        <w:top w:val="none" w:sz="0" w:space="0" w:color="auto"/>
        <w:left w:val="none" w:sz="0" w:space="0" w:color="auto"/>
        <w:bottom w:val="none" w:sz="0" w:space="0" w:color="auto"/>
        <w:right w:val="none" w:sz="0" w:space="0" w:color="auto"/>
      </w:divBdr>
    </w:div>
    <w:div w:id="754594674">
      <w:bodyDiv w:val="1"/>
      <w:marLeft w:val="0"/>
      <w:marRight w:val="0"/>
      <w:marTop w:val="0"/>
      <w:marBottom w:val="0"/>
      <w:divBdr>
        <w:top w:val="none" w:sz="0" w:space="0" w:color="auto"/>
        <w:left w:val="none" w:sz="0" w:space="0" w:color="auto"/>
        <w:bottom w:val="none" w:sz="0" w:space="0" w:color="auto"/>
        <w:right w:val="none" w:sz="0" w:space="0" w:color="auto"/>
      </w:divBdr>
    </w:div>
    <w:div w:id="835001747">
      <w:bodyDiv w:val="1"/>
      <w:marLeft w:val="0"/>
      <w:marRight w:val="0"/>
      <w:marTop w:val="0"/>
      <w:marBottom w:val="0"/>
      <w:divBdr>
        <w:top w:val="none" w:sz="0" w:space="0" w:color="auto"/>
        <w:left w:val="none" w:sz="0" w:space="0" w:color="auto"/>
        <w:bottom w:val="none" w:sz="0" w:space="0" w:color="auto"/>
        <w:right w:val="none" w:sz="0" w:space="0" w:color="auto"/>
      </w:divBdr>
    </w:div>
    <w:div w:id="968515835">
      <w:bodyDiv w:val="1"/>
      <w:marLeft w:val="0"/>
      <w:marRight w:val="0"/>
      <w:marTop w:val="0"/>
      <w:marBottom w:val="0"/>
      <w:divBdr>
        <w:top w:val="none" w:sz="0" w:space="0" w:color="auto"/>
        <w:left w:val="none" w:sz="0" w:space="0" w:color="auto"/>
        <w:bottom w:val="none" w:sz="0" w:space="0" w:color="auto"/>
        <w:right w:val="none" w:sz="0" w:space="0" w:color="auto"/>
      </w:divBdr>
    </w:div>
    <w:div w:id="1020083023">
      <w:bodyDiv w:val="1"/>
      <w:marLeft w:val="0"/>
      <w:marRight w:val="0"/>
      <w:marTop w:val="0"/>
      <w:marBottom w:val="0"/>
      <w:divBdr>
        <w:top w:val="none" w:sz="0" w:space="0" w:color="auto"/>
        <w:left w:val="none" w:sz="0" w:space="0" w:color="auto"/>
        <w:bottom w:val="none" w:sz="0" w:space="0" w:color="auto"/>
        <w:right w:val="none" w:sz="0" w:space="0" w:color="auto"/>
      </w:divBdr>
    </w:div>
    <w:div w:id="1034770652">
      <w:bodyDiv w:val="1"/>
      <w:marLeft w:val="0"/>
      <w:marRight w:val="0"/>
      <w:marTop w:val="0"/>
      <w:marBottom w:val="0"/>
      <w:divBdr>
        <w:top w:val="none" w:sz="0" w:space="0" w:color="auto"/>
        <w:left w:val="none" w:sz="0" w:space="0" w:color="auto"/>
        <w:bottom w:val="none" w:sz="0" w:space="0" w:color="auto"/>
        <w:right w:val="none" w:sz="0" w:space="0" w:color="auto"/>
      </w:divBdr>
    </w:div>
    <w:div w:id="1072656053">
      <w:bodyDiv w:val="1"/>
      <w:marLeft w:val="0"/>
      <w:marRight w:val="0"/>
      <w:marTop w:val="0"/>
      <w:marBottom w:val="0"/>
      <w:divBdr>
        <w:top w:val="none" w:sz="0" w:space="0" w:color="auto"/>
        <w:left w:val="none" w:sz="0" w:space="0" w:color="auto"/>
        <w:bottom w:val="none" w:sz="0" w:space="0" w:color="auto"/>
        <w:right w:val="none" w:sz="0" w:space="0" w:color="auto"/>
      </w:divBdr>
    </w:div>
    <w:div w:id="1092893495">
      <w:bodyDiv w:val="1"/>
      <w:marLeft w:val="0"/>
      <w:marRight w:val="0"/>
      <w:marTop w:val="0"/>
      <w:marBottom w:val="0"/>
      <w:divBdr>
        <w:top w:val="none" w:sz="0" w:space="0" w:color="auto"/>
        <w:left w:val="none" w:sz="0" w:space="0" w:color="auto"/>
        <w:bottom w:val="none" w:sz="0" w:space="0" w:color="auto"/>
        <w:right w:val="none" w:sz="0" w:space="0" w:color="auto"/>
      </w:divBdr>
    </w:div>
    <w:div w:id="1181236044">
      <w:bodyDiv w:val="1"/>
      <w:marLeft w:val="0"/>
      <w:marRight w:val="0"/>
      <w:marTop w:val="0"/>
      <w:marBottom w:val="0"/>
      <w:divBdr>
        <w:top w:val="none" w:sz="0" w:space="0" w:color="auto"/>
        <w:left w:val="none" w:sz="0" w:space="0" w:color="auto"/>
        <w:bottom w:val="none" w:sz="0" w:space="0" w:color="auto"/>
        <w:right w:val="none" w:sz="0" w:space="0" w:color="auto"/>
      </w:divBdr>
    </w:div>
    <w:div w:id="1250651112">
      <w:bodyDiv w:val="1"/>
      <w:marLeft w:val="0"/>
      <w:marRight w:val="0"/>
      <w:marTop w:val="0"/>
      <w:marBottom w:val="0"/>
      <w:divBdr>
        <w:top w:val="none" w:sz="0" w:space="0" w:color="auto"/>
        <w:left w:val="none" w:sz="0" w:space="0" w:color="auto"/>
        <w:bottom w:val="none" w:sz="0" w:space="0" w:color="auto"/>
        <w:right w:val="none" w:sz="0" w:space="0" w:color="auto"/>
      </w:divBdr>
    </w:div>
    <w:div w:id="1293289814">
      <w:bodyDiv w:val="1"/>
      <w:marLeft w:val="0"/>
      <w:marRight w:val="0"/>
      <w:marTop w:val="0"/>
      <w:marBottom w:val="0"/>
      <w:divBdr>
        <w:top w:val="none" w:sz="0" w:space="0" w:color="auto"/>
        <w:left w:val="none" w:sz="0" w:space="0" w:color="auto"/>
        <w:bottom w:val="none" w:sz="0" w:space="0" w:color="auto"/>
        <w:right w:val="none" w:sz="0" w:space="0" w:color="auto"/>
      </w:divBdr>
    </w:div>
    <w:div w:id="1312712594">
      <w:bodyDiv w:val="1"/>
      <w:marLeft w:val="0"/>
      <w:marRight w:val="0"/>
      <w:marTop w:val="0"/>
      <w:marBottom w:val="0"/>
      <w:divBdr>
        <w:top w:val="none" w:sz="0" w:space="0" w:color="auto"/>
        <w:left w:val="none" w:sz="0" w:space="0" w:color="auto"/>
        <w:bottom w:val="none" w:sz="0" w:space="0" w:color="auto"/>
        <w:right w:val="none" w:sz="0" w:space="0" w:color="auto"/>
      </w:divBdr>
    </w:div>
    <w:div w:id="1340768243">
      <w:bodyDiv w:val="1"/>
      <w:marLeft w:val="0"/>
      <w:marRight w:val="0"/>
      <w:marTop w:val="0"/>
      <w:marBottom w:val="0"/>
      <w:divBdr>
        <w:top w:val="none" w:sz="0" w:space="0" w:color="auto"/>
        <w:left w:val="none" w:sz="0" w:space="0" w:color="auto"/>
        <w:bottom w:val="none" w:sz="0" w:space="0" w:color="auto"/>
        <w:right w:val="none" w:sz="0" w:space="0" w:color="auto"/>
      </w:divBdr>
    </w:div>
    <w:div w:id="1498303907">
      <w:bodyDiv w:val="1"/>
      <w:marLeft w:val="0"/>
      <w:marRight w:val="0"/>
      <w:marTop w:val="0"/>
      <w:marBottom w:val="0"/>
      <w:divBdr>
        <w:top w:val="none" w:sz="0" w:space="0" w:color="auto"/>
        <w:left w:val="none" w:sz="0" w:space="0" w:color="auto"/>
        <w:bottom w:val="none" w:sz="0" w:space="0" w:color="auto"/>
        <w:right w:val="none" w:sz="0" w:space="0" w:color="auto"/>
      </w:divBdr>
    </w:div>
    <w:div w:id="1512143740">
      <w:bodyDiv w:val="1"/>
      <w:marLeft w:val="0"/>
      <w:marRight w:val="0"/>
      <w:marTop w:val="0"/>
      <w:marBottom w:val="0"/>
      <w:divBdr>
        <w:top w:val="none" w:sz="0" w:space="0" w:color="auto"/>
        <w:left w:val="none" w:sz="0" w:space="0" w:color="auto"/>
        <w:bottom w:val="none" w:sz="0" w:space="0" w:color="auto"/>
        <w:right w:val="none" w:sz="0" w:space="0" w:color="auto"/>
      </w:divBdr>
    </w:div>
    <w:div w:id="1548371065">
      <w:bodyDiv w:val="1"/>
      <w:marLeft w:val="0"/>
      <w:marRight w:val="0"/>
      <w:marTop w:val="0"/>
      <w:marBottom w:val="0"/>
      <w:divBdr>
        <w:top w:val="none" w:sz="0" w:space="0" w:color="auto"/>
        <w:left w:val="none" w:sz="0" w:space="0" w:color="auto"/>
        <w:bottom w:val="none" w:sz="0" w:space="0" w:color="auto"/>
        <w:right w:val="none" w:sz="0" w:space="0" w:color="auto"/>
      </w:divBdr>
    </w:div>
    <w:div w:id="1573537941">
      <w:bodyDiv w:val="1"/>
      <w:marLeft w:val="0"/>
      <w:marRight w:val="0"/>
      <w:marTop w:val="0"/>
      <w:marBottom w:val="0"/>
      <w:divBdr>
        <w:top w:val="none" w:sz="0" w:space="0" w:color="auto"/>
        <w:left w:val="none" w:sz="0" w:space="0" w:color="auto"/>
        <w:bottom w:val="none" w:sz="0" w:space="0" w:color="auto"/>
        <w:right w:val="none" w:sz="0" w:space="0" w:color="auto"/>
      </w:divBdr>
    </w:div>
    <w:div w:id="1629894019">
      <w:bodyDiv w:val="1"/>
      <w:marLeft w:val="0"/>
      <w:marRight w:val="0"/>
      <w:marTop w:val="0"/>
      <w:marBottom w:val="0"/>
      <w:divBdr>
        <w:top w:val="none" w:sz="0" w:space="0" w:color="auto"/>
        <w:left w:val="none" w:sz="0" w:space="0" w:color="auto"/>
        <w:bottom w:val="none" w:sz="0" w:space="0" w:color="auto"/>
        <w:right w:val="none" w:sz="0" w:space="0" w:color="auto"/>
      </w:divBdr>
    </w:div>
    <w:div w:id="1661351881">
      <w:bodyDiv w:val="1"/>
      <w:marLeft w:val="0"/>
      <w:marRight w:val="0"/>
      <w:marTop w:val="0"/>
      <w:marBottom w:val="0"/>
      <w:divBdr>
        <w:top w:val="none" w:sz="0" w:space="0" w:color="auto"/>
        <w:left w:val="none" w:sz="0" w:space="0" w:color="auto"/>
        <w:bottom w:val="none" w:sz="0" w:space="0" w:color="auto"/>
        <w:right w:val="none" w:sz="0" w:space="0" w:color="auto"/>
      </w:divBdr>
    </w:div>
    <w:div w:id="1686442253">
      <w:bodyDiv w:val="1"/>
      <w:marLeft w:val="0"/>
      <w:marRight w:val="0"/>
      <w:marTop w:val="0"/>
      <w:marBottom w:val="0"/>
      <w:divBdr>
        <w:top w:val="none" w:sz="0" w:space="0" w:color="auto"/>
        <w:left w:val="none" w:sz="0" w:space="0" w:color="auto"/>
        <w:bottom w:val="none" w:sz="0" w:space="0" w:color="auto"/>
        <w:right w:val="none" w:sz="0" w:space="0" w:color="auto"/>
      </w:divBdr>
    </w:div>
    <w:div w:id="1758792186">
      <w:bodyDiv w:val="1"/>
      <w:marLeft w:val="0"/>
      <w:marRight w:val="0"/>
      <w:marTop w:val="0"/>
      <w:marBottom w:val="0"/>
      <w:divBdr>
        <w:top w:val="none" w:sz="0" w:space="0" w:color="auto"/>
        <w:left w:val="none" w:sz="0" w:space="0" w:color="auto"/>
        <w:bottom w:val="none" w:sz="0" w:space="0" w:color="auto"/>
        <w:right w:val="none" w:sz="0" w:space="0" w:color="auto"/>
      </w:divBdr>
    </w:div>
    <w:div w:id="1782993409">
      <w:bodyDiv w:val="1"/>
      <w:marLeft w:val="0"/>
      <w:marRight w:val="0"/>
      <w:marTop w:val="0"/>
      <w:marBottom w:val="0"/>
      <w:divBdr>
        <w:top w:val="none" w:sz="0" w:space="0" w:color="auto"/>
        <w:left w:val="none" w:sz="0" w:space="0" w:color="auto"/>
        <w:bottom w:val="none" w:sz="0" w:space="0" w:color="auto"/>
        <w:right w:val="none" w:sz="0" w:space="0" w:color="auto"/>
      </w:divBdr>
    </w:div>
    <w:div w:id="1843009186">
      <w:bodyDiv w:val="1"/>
      <w:marLeft w:val="0"/>
      <w:marRight w:val="0"/>
      <w:marTop w:val="0"/>
      <w:marBottom w:val="0"/>
      <w:divBdr>
        <w:top w:val="none" w:sz="0" w:space="0" w:color="auto"/>
        <w:left w:val="none" w:sz="0" w:space="0" w:color="auto"/>
        <w:bottom w:val="none" w:sz="0" w:space="0" w:color="auto"/>
        <w:right w:val="none" w:sz="0" w:space="0" w:color="auto"/>
      </w:divBdr>
    </w:div>
    <w:div w:id="1931230987">
      <w:bodyDiv w:val="1"/>
      <w:marLeft w:val="0"/>
      <w:marRight w:val="0"/>
      <w:marTop w:val="0"/>
      <w:marBottom w:val="0"/>
      <w:divBdr>
        <w:top w:val="none" w:sz="0" w:space="0" w:color="auto"/>
        <w:left w:val="none" w:sz="0" w:space="0" w:color="auto"/>
        <w:bottom w:val="none" w:sz="0" w:space="0" w:color="auto"/>
        <w:right w:val="none" w:sz="0" w:space="0" w:color="auto"/>
      </w:divBdr>
    </w:div>
    <w:div w:id="1957059324">
      <w:bodyDiv w:val="1"/>
      <w:marLeft w:val="0"/>
      <w:marRight w:val="0"/>
      <w:marTop w:val="0"/>
      <w:marBottom w:val="0"/>
      <w:divBdr>
        <w:top w:val="none" w:sz="0" w:space="0" w:color="auto"/>
        <w:left w:val="none" w:sz="0" w:space="0" w:color="auto"/>
        <w:bottom w:val="none" w:sz="0" w:space="0" w:color="auto"/>
        <w:right w:val="none" w:sz="0" w:space="0" w:color="auto"/>
      </w:divBdr>
    </w:div>
    <w:div w:id="2004506351">
      <w:bodyDiv w:val="1"/>
      <w:marLeft w:val="0"/>
      <w:marRight w:val="0"/>
      <w:marTop w:val="0"/>
      <w:marBottom w:val="0"/>
      <w:divBdr>
        <w:top w:val="none" w:sz="0" w:space="0" w:color="auto"/>
        <w:left w:val="none" w:sz="0" w:space="0" w:color="auto"/>
        <w:bottom w:val="none" w:sz="0" w:space="0" w:color="auto"/>
        <w:right w:val="none" w:sz="0" w:space="0" w:color="auto"/>
      </w:divBdr>
    </w:div>
    <w:div w:id="2013487849">
      <w:bodyDiv w:val="1"/>
      <w:marLeft w:val="0"/>
      <w:marRight w:val="0"/>
      <w:marTop w:val="0"/>
      <w:marBottom w:val="0"/>
      <w:divBdr>
        <w:top w:val="none" w:sz="0" w:space="0" w:color="auto"/>
        <w:left w:val="none" w:sz="0" w:space="0" w:color="auto"/>
        <w:bottom w:val="none" w:sz="0" w:space="0" w:color="auto"/>
        <w:right w:val="none" w:sz="0" w:space="0" w:color="auto"/>
      </w:divBdr>
    </w:div>
    <w:div w:id="2114475209">
      <w:bodyDiv w:val="1"/>
      <w:marLeft w:val="0"/>
      <w:marRight w:val="0"/>
      <w:marTop w:val="0"/>
      <w:marBottom w:val="0"/>
      <w:divBdr>
        <w:top w:val="none" w:sz="0" w:space="0" w:color="auto"/>
        <w:left w:val="none" w:sz="0" w:space="0" w:color="auto"/>
        <w:bottom w:val="none" w:sz="0" w:space="0" w:color="auto"/>
        <w:right w:val="none" w:sz="0" w:space="0" w:color="auto"/>
      </w:divBdr>
    </w:div>
    <w:div w:id="2141802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238948" TargetMode="External"/><Relationship Id="rId13" Type="http://schemas.openxmlformats.org/officeDocument/2006/relationships/hyperlink" Target="https://likumi.lv/ta/id/55567-administrativa-procesa-likums" TargetMode="External"/><Relationship Id="rId18" Type="http://schemas.openxmlformats.org/officeDocument/2006/relationships/hyperlink" Target="https://likumi.lv/ta/id/238948" TargetMode="External"/><Relationship Id="rId26" Type="http://schemas.openxmlformats.org/officeDocument/2006/relationships/hyperlink" Target="https://likumi.lv/ta/id/68294-sporta-likums" TargetMode="External"/><Relationship Id="rId3" Type="http://schemas.openxmlformats.org/officeDocument/2006/relationships/styles" Target="styles.xml"/><Relationship Id="rId21" Type="http://schemas.openxmlformats.org/officeDocument/2006/relationships/hyperlink" Target="https://likumi.lv/ta/id/55567-administrativa-procesa-likums"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likumi.lv/ta/id/238948" TargetMode="External"/><Relationship Id="rId17" Type="http://schemas.openxmlformats.org/officeDocument/2006/relationships/hyperlink" Target="https://likumi.lv/ta/id/238948" TargetMode="External"/><Relationship Id="rId25" Type="http://schemas.openxmlformats.org/officeDocument/2006/relationships/hyperlink" Target="https://likumi.lv/ta/id/68294-sporta-likums" TargetMode="External"/><Relationship Id="rId33"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yperlink" Target="https://likumi.lv/ta/id/238948" TargetMode="External"/><Relationship Id="rId20" Type="http://schemas.openxmlformats.org/officeDocument/2006/relationships/hyperlink" Target="https://likumi.lv/ta/id/55567-administrativa-procesa-likums"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kumi.lv/ta/id/238948" TargetMode="External"/><Relationship Id="rId24" Type="http://schemas.openxmlformats.org/officeDocument/2006/relationships/hyperlink" Target="https://likumi.lv/ta/id/221384-ierocu-un-specialo-lidzeklu-aprites-likums"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likumi.lv/ta/id/55567-administrativa-procesa-likums" TargetMode="External"/><Relationship Id="rId23" Type="http://schemas.openxmlformats.org/officeDocument/2006/relationships/hyperlink" Target="https://likumi.lv/ta/id/238948" TargetMode="External"/><Relationship Id="rId28" Type="http://schemas.openxmlformats.org/officeDocument/2006/relationships/header" Target="header1.xml"/><Relationship Id="rId10" Type="http://schemas.openxmlformats.org/officeDocument/2006/relationships/hyperlink" Target="https://likumi.lv/ta/id/238948" TargetMode="External"/><Relationship Id="rId19" Type="http://schemas.openxmlformats.org/officeDocument/2006/relationships/hyperlink" Target="https://likumi.lv/ta/id/238948"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likumi.lv/ta/id/238948" TargetMode="External"/><Relationship Id="rId14" Type="http://schemas.openxmlformats.org/officeDocument/2006/relationships/hyperlink" Target="https://likumi.lv/ta/id/238948" TargetMode="External"/><Relationship Id="rId22" Type="http://schemas.openxmlformats.org/officeDocument/2006/relationships/hyperlink" Target="https://likumi.lv/ta/id/55567-administrativa-procesa-likums" TargetMode="External"/><Relationship Id="rId27" Type="http://schemas.openxmlformats.org/officeDocument/2006/relationships/hyperlink" Target="https://tai.mk.gov.lv/book/1/chapter/126" TargetMode="External"/><Relationship Id="rId30"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763D6B0627C4AEA8F5C21DF572A69B8"/>
        <w:category>
          <w:name w:val="General"/>
          <w:gallery w:val="placeholder"/>
        </w:category>
        <w:types>
          <w:type w:val="bbPlcHdr"/>
        </w:types>
        <w:behaviors>
          <w:behavior w:val="content"/>
        </w:behaviors>
        <w:guid w:val="{5A66A529-330B-4DBC-AB35-0C882375C184}"/>
      </w:docPartPr>
      <w:docPartBody>
        <w:p w:rsidR="00490E34" w:rsidRDefault="001E18FE" w:rsidP="001E18FE">
          <w:pPr>
            <w:pStyle w:val="6763D6B0627C4AEA8F5C21DF572A69B8"/>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Verdana">
    <w:panose1 w:val="020B0604030504040204"/>
    <w:charset w:val="BA"/>
    <w:family w:val="swiss"/>
    <w:pitch w:val="variable"/>
    <w:sig w:usb0="A00006FF" w:usb1="4000205B" w:usb2="0000001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18FE"/>
    <w:rsid w:val="0006450C"/>
    <w:rsid w:val="000C0870"/>
    <w:rsid w:val="000D6985"/>
    <w:rsid w:val="001322BD"/>
    <w:rsid w:val="00147574"/>
    <w:rsid w:val="001E18FE"/>
    <w:rsid w:val="001E7E49"/>
    <w:rsid w:val="00490E34"/>
    <w:rsid w:val="00733A14"/>
    <w:rsid w:val="00810FEB"/>
    <w:rsid w:val="00820EE8"/>
    <w:rsid w:val="00870B48"/>
    <w:rsid w:val="00C97415"/>
    <w:rsid w:val="00D21FB1"/>
    <w:rsid w:val="00FC2E3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763D6B0627C4AEA8F5C21DF572A69B8">
    <w:name w:val="6763D6B0627C4AEA8F5C21DF572A69B8"/>
    <w:rsid w:val="001E18F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01108A-A39E-43AE-90A2-04A505156F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36</Pages>
  <Words>9191</Words>
  <Characters>52393</Characters>
  <Application>Microsoft Office Word</Application>
  <DocSecurity>0</DocSecurity>
  <Lines>436</Lines>
  <Paragraphs>122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Tiesību akta nosaukums</vt:lpstr>
      <vt:lpstr>Tiesību akta nosaukums</vt:lpstr>
    </vt:vector>
  </TitlesOfParts>
  <Company>Iestādes nosaukums</Company>
  <LinksUpToDate>false</LinksUpToDate>
  <CharactersWithSpaces>61462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Tiesību akta nosaukums</dc:title>
  <dc:subject>Izziņa</dc:subject>
  <dc:creator>Vārds Uzvārds</dc:creator>
  <dc:description>67012345, vards.uzvards@mk.gov.lv</dc:description>
  <cp:lastModifiedBy>Andris Melkers</cp:lastModifiedBy>
  <cp:revision>2</cp:revision>
  <cp:lastPrinted>2019-10-02T09:25:00Z</cp:lastPrinted>
  <dcterms:created xsi:type="dcterms:W3CDTF">2020-06-15T12:13:00Z</dcterms:created>
  <dcterms:modified xsi:type="dcterms:W3CDTF">2020-06-15T12:13:00Z</dcterms:modified>
</cp:coreProperties>
</file>