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3B28" w14:textId="135CFBB1" w:rsidR="00B6039C" w:rsidRDefault="00B6039C" w:rsidP="00B6039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307F7A" w14:textId="77777777" w:rsidR="00AF535A" w:rsidRPr="00374263" w:rsidRDefault="00AF535A" w:rsidP="00B6039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DF35D7" w14:textId="0BD7534E" w:rsidR="00AF535A" w:rsidRPr="00EC1B09" w:rsidRDefault="00AF535A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AE32BD" w:rsidRPr="00AE32BD">
        <w:rPr>
          <w:rFonts w:ascii="Times New Roman" w:hAnsi="Times New Roman" w:cs="Times New Roman"/>
          <w:sz w:val="28"/>
          <w:szCs w:val="28"/>
        </w:rPr>
        <w:t>13. augustā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AE32BD">
        <w:rPr>
          <w:rFonts w:ascii="Times New Roman" w:hAnsi="Times New Roman"/>
          <w:sz w:val="28"/>
          <w:szCs w:val="28"/>
        </w:rPr>
        <w:t> 422</w:t>
      </w:r>
    </w:p>
    <w:p w14:paraId="04217A49" w14:textId="74485063" w:rsidR="00AF535A" w:rsidRPr="00EC1B09" w:rsidRDefault="00AF535A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AE32BD">
        <w:rPr>
          <w:rFonts w:ascii="Times New Roman" w:hAnsi="Times New Roman"/>
          <w:sz w:val="28"/>
          <w:szCs w:val="28"/>
        </w:rPr>
        <w:t>47</w:t>
      </w:r>
      <w:r w:rsidRPr="00EC1B09">
        <w:rPr>
          <w:rFonts w:ascii="Times New Roman" w:hAnsi="Times New Roman"/>
          <w:sz w:val="28"/>
          <w:szCs w:val="28"/>
        </w:rPr>
        <w:t> </w:t>
      </w:r>
      <w:r w:rsidR="00AE32BD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E418FB3" w14:textId="77777777" w:rsidR="00B6039C" w:rsidRPr="00374263" w:rsidRDefault="00B6039C" w:rsidP="00B6039C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043273E3" w14:textId="77777777" w:rsidR="00B6039C" w:rsidRPr="00AF535A" w:rsidRDefault="00B6039C" w:rsidP="00AF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</w:pPr>
      <w:r w:rsidRPr="00AF535A"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  <w:t>Par Latvijas Republikas pilnvarotajiem robežas pārstāvjiem</w:t>
      </w:r>
    </w:p>
    <w:p w14:paraId="498E8A20" w14:textId="77777777" w:rsidR="00AF535A" w:rsidRDefault="00AF535A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bookmarkStart w:id="1" w:name="p-709353"/>
      <w:bookmarkStart w:id="2" w:name="p1"/>
      <w:bookmarkEnd w:id="1"/>
      <w:bookmarkEnd w:id="2"/>
    </w:p>
    <w:p w14:paraId="1E94853D" w14:textId="5C4154DD" w:rsidR="00B6039C" w:rsidRPr="00374263" w:rsidRDefault="00B6039C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 Saskaņā ar </w:t>
      </w:r>
      <w:hyperlink r:id="rId7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Latvijas Republikas valsts robežas likuma</w:t>
        </w:r>
      </w:hyperlink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</w:t>
      </w:r>
      <w:hyperlink r:id="rId8" w:anchor="p7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7.</w:t>
        </w:r>
        <w:r w:rsidR="009D0283"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 xml:space="preserve"> </w:t>
        </w:r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pantu</w:t>
        </w:r>
      </w:hyperlink>
      <w:r w:rsidR="009D028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, likumu </w:t>
      </w:r>
      <w:r w:rsidR="00AF535A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"</w:t>
      </w:r>
      <w:hyperlink r:id="rId9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 xml:space="preserve">Par Latvijas Republikas valdības un Baltkrievijas Republikas valdības līgumu </w:t>
        </w:r>
        <w:proofErr w:type="gramStart"/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par Latvijas–Baltkrievijas valsts</w:t>
        </w:r>
        <w:proofErr w:type="gramEnd"/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 xml:space="preserve"> robežas režīmu</w:t>
        </w:r>
      </w:hyperlink>
      <w:r w:rsidR="00AF535A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"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, ar to pieņemtā un apstiprinātā Latvijas Republikas valdības un Baltkrievijas Republikas valdības līguma par Latvijas–Baltkrievijas valsts robežas režīmu </w:t>
      </w:r>
      <w:hyperlink r:id="rId10" w:anchor="p31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31. panta</w:t>
        </w:r>
      </w:hyperlink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2. punktu,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likumu </w:t>
      </w:r>
      <w:r w:rsidR="00AF535A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"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Par Latvijas Republikas valdības un Lietuvas Republikas valdības līgumu par Latvijas</w:t>
      </w:r>
      <w:r w:rsidR="00DF7A6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–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Lietuvas valsts robežas uzturēšanu un pilnvaroto robežas pārstāvju darbību</w:t>
      </w:r>
      <w:r w:rsidR="00AF535A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"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, ar to pieņemtā un apstiprinātā Latvijas Republikas un Lietuvas Republikas valdības līguma par Latvijas</w:t>
      </w:r>
      <w:r w:rsidR="000F5B8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–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Lietuvas valsts robežas uzturēšanu un pilnvaroto robežas pārstāvju darbību 17.</w:t>
      </w:r>
      <w:r w:rsidR="004227D1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panta 2.</w:t>
      </w:r>
      <w:r w:rsidR="004227D1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="00D004B6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punktu,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1994.</w:t>
      </w:r>
      <w:r w:rsidR="009D028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gada 3</w:t>
      </w:r>
      <w:r w:rsidR="009D028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 augusta </w:t>
      </w:r>
      <w:hyperlink r:id="rId11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Latvijas Republikas Valdības un Igaunijas Republikas Valdības vienošanās par Pilnvaroto robežas pārstāvju darbību</w:t>
        </w:r>
      </w:hyperlink>
      <w:r w:rsidR="00356D17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hyperlink r:id="rId12" w:anchor="p1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1.</w:t>
        </w:r>
        <w:r w:rsidR="009D0283"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 xml:space="preserve"> </w:t>
        </w:r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pantu</w:t>
        </w:r>
      </w:hyperlink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, 1994.</w:t>
      </w:r>
      <w:r w:rsidR="009D028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gada 14</w:t>
      </w:r>
      <w:r w:rsidR="009D028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. decembra </w:t>
      </w:r>
      <w:hyperlink r:id="rId13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Latvijas Republikas Valdības un Krievijas Federācijas Valdības Vienošanās par robežas pārstāvju darbību</w:t>
        </w:r>
      </w:hyperlink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</w:t>
      </w:r>
      <w:hyperlink r:id="rId14" w:anchor="p2" w:tgtFrame="_blank" w:history="1"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2.</w:t>
        </w:r>
        <w:r w:rsidR="004227D1"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 xml:space="preserve"> </w:t>
        </w:r>
        <w:r w:rsidRPr="00374263">
          <w:rPr>
            <w:rFonts w:ascii="Times New Roman" w:eastAsia="Times New Roman" w:hAnsi="Times New Roman" w:cs="Times New Roman"/>
            <w:sz w:val="28"/>
            <w:szCs w:val="28"/>
            <w:lang w:eastAsia="lv-LV" w:bidi="lo-LA"/>
          </w:rPr>
          <w:t>pantu</w:t>
        </w:r>
      </w:hyperlink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iecelt:</w:t>
      </w:r>
    </w:p>
    <w:p w14:paraId="140DE3EA" w14:textId="098FA5F6" w:rsidR="002811CC" w:rsidRPr="00374263" w:rsidRDefault="007A32EA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1.1.</w:t>
      </w:r>
      <w:r w:rsidR="000F5B8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</w:t>
      </w:r>
      <w:r w:rsidR="002811CC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uz Latvijas Republikas un Baltkrievijas Republikas valsts robežas:</w:t>
      </w:r>
    </w:p>
    <w:p w14:paraId="73ED4F56" w14:textId="77777777" w:rsidR="002811CC" w:rsidRPr="00374263" w:rsidRDefault="007A32EA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</w:t>
      </w:r>
      <w:r w:rsidR="003400A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1.1.</w:t>
      </w:r>
      <w:r w:rsidR="002811CC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par Latvijas Republikas pilnvaroto robežas pārstāvi – Valsts robežsardzes Daugavpils pārvaldes priekšnieku Oļegu </w:t>
      </w:r>
      <w:proofErr w:type="spellStart"/>
      <w:r w:rsidR="002811CC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Jemašovu</w:t>
      </w:r>
      <w:proofErr w:type="spellEnd"/>
      <w:r w:rsidR="002811CC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72099372" w14:textId="51A80616" w:rsidR="00682F7D" w:rsidRPr="00374263" w:rsidRDefault="002811CC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1.1.2. par Latvijas Republikas pilnvarotā robežas pārstāvja vietnieku – 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Valsts robežsardzes Daugavpils pārvaldes </w:t>
      </w:r>
      <w:r w:rsidR="00263DFA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priekšnieka vietnieku (robežkontroles un imigrācijas jautājumos) 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Juri Kusiņu;</w:t>
      </w:r>
    </w:p>
    <w:p w14:paraId="746A6A55" w14:textId="77777777" w:rsidR="00B6039C" w:rsidRPr="00374263" w:rsidRDefault="002811CC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1.1.3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.</w:t>
      </w:r>
      <w:r w:rsidR="00DC63A4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par Latvijas Republikas pilnvarotā robežas pārstāvja vietnieku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– Valsts robežsardzes Daugavpils pārvaldes priekšnieka vietnieku (Kriminālizmeklēšanas dienesta priekšnieku) Juriju Vlasovu</w:t>
      </w:r>
      <w:r w:rsidR="00DC63A4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5038FD8D" w14:textId="77777777" w:rsidR="002811CC" w:rsidRPr="00374263" w:rsidRDefault="003400A3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1.2. </w:t>
      </w:r>
      <w:r w:rsidR="002811CC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uz Latvijas Republikas un Krievijas Federācijas valsts robežas:</w:t>
      </w:r>
    </w:p>
    <w:p w14:paraId="3563F2F9" w14:textId="77777777" w:rsidR="003400A3" w:rsidRPr="00374263" w:rsidRDefault="006F07A0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1.2.1. par Latvijas Republikas pilnvaroto robežas pārstāvi – </w:t>
      </w:r>
      <w:r w:rsidR="003400A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Valsts robežsardzes Viļakas pārvaldes priekšnieku Vari Pētersonu;</w:t>
      </w:r>
    </w:p>
    <w:p w14:paraId="566D11BF" w14:textId="77777777" w:rsidR="00682F7D" w:rsidRPr="00374263" w:rsidRDefault="003400A3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</w:t>
      </w:r>
      <w:r w:rsidR="006F07A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2.2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.</w:t>
      </w:r>
      <w:r w:rsidR="004227D1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="006F07A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par Latvijas Republikas pilnvarotā robežas pārstāvja vietnieku – Valsts robežsardzes Ludzas pārvaldes priekšnieku Valdi Jukšu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314EBDAE" w14:textId="77777777" w:rsidR="003400A3" w:rsidRPr="00374263" w:rsidRDefault="006F07A0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1.2.3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.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par Latvijas Republikas pilnvarotā robežas pārstāvja vietnieku – Valsts robežsardzes Ludzas pārvaldes priekšnieka vietnieku (Kriminālizmeklēšanas dienesta priekšnieku) Andri </w:t>
      </w:r>
      <w:proofErr w:type="spellStart"/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Kolendoviču</w:t>
      </w:r>
      <w:proofErr w:type="spellEnd"/>
      <w:r w:rsidR="003400A3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18AB5A31" w14:textId="77777777" w:rsidR="006F07A0" w:rsidRPr="00374263" w:rsidRDefault="00FE6658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1.3. </w:t>
      </w:r>
      <w:r w:rsidR="006F07A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uz Latvijas Republikas un Igaunijas Republikas valsts robežas:</w:t>
      </w:r>
    </w:p>
    <w:p w14:paraId="00AFDA34" w14:textId="77777777" w:rsidR="003400A3" w:rsidRPr="00374263" w:rsidRDefault="006F07A0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lastRenderedPageBreak/>
        <w:t xml:space="preserve">1.3.1. par Latvijas Republikas pilnvaroto robežas pārstāvi – </w:t>
      </w:r>
      <w:r w:rsidR="00FE665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Valsts robežsardzes Viļakas pārvaldes priekšnieka vietnieku (robežkontroles un i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migrācijas jautājumos) Mareku </w:t>
      </w:r>
      <w:proofErr w:type="spellStart"/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Ļa</w:t>
      </w:r>
      <w:r w:rsidR="00FE665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hnoviču</w:t>
      </w:r>
      <w:proofErr w:type="spellEnd"/>
      <w:r w:rsidR="00FE665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7552AC8B" w14:textId="4206FBEF" w:rsidR="003A40A7" w:rsidRPr="00374263" w:rsidRDefault="006F07A0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1.3.2</w:t>
      </w:r>
      <w:r w:rsidR="00FE665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.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par Latvijas Republikas pilnvarotā robežas pārstāvja vietnieku – </w:t>
      </w:r>
      <w:r w:rsidR="003A40A7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Valsts robežsardzes</w:t>
      </w:r>
      <w:r w:rsidR="009E29FE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Rīgas pārvaldes priekšniek</w:t>
      </w:r>
      <w:r w:rsidR="0073744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u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Ojāru Kārkliņu</w:t>
      </w:r>
      <w:r w:rsidR="003A40A7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7FB23E6A" w14:textId="77777777" w:rsidR="00FE6658" w:rsidRPr="00374263" w:rsidRDefault="006F07A0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1.3.3</w:t>
      </w:r>
      <w:r w:rsidR="003A40A7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.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par Latvijas Republikas pilnvarotā robežas pārstāvja vietnieku – </w:t>
      </w:r>
      <w:r w:rsidR="00FE665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Valsts robežsardzes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Viļakas pārvaldes priekšnieka vietnieku (Kriminālizmeklēšanas dienesta priekšnieku) Aināru Loginu</w:t>
      </w:r>
      <w:r w:rsidR="00FE665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</w:t>
      </w:r>
    </w:p>
    <w:p w14:paraId="5997AF20" w14:textId="77777777" w:rsidR="006F07A0" w:rsidRPr="00374263" w:rsidRDefault="00682F7D" w:rsidP="00AF535A">
      <w:pPr>
        <w:tabs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1.4. </w:t>
      </w:r>
      <w:r w:rsidR="006F07A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uz Latvijas Republikas un Lietuvas Republikas valsts robežas:</w:t>
      </w:r>
    </w:p>
    <w:p w14:paraId="2B26329F" w14:textId="08999A64" w:rsidR="00FE6658" w:rsidRPr="00374263" w:rsidRDefault="006F07A0" w:rsidP="00AF535A">
      <w:pPr>
        <w:tabs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1.4.1. par Latvijas Republikas pilnvaroto robežas pārstāvi – 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Valsts robežsardzes Rīgas pārvaldes priekšniek</w:t>
      </w:r>
      <w:r w:rsidR="0073744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u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Ojāru Kārkliņu;</w:t>
      </w:r>
    </w:p>
    <w:p w14:paraId="7370C8FD" w14:textId="51360599" w:rsidR="00682F7D" w:rsidRPr="00374263" w:rsidRDefault="00510CB0" w:rsidP="00AF535A">
      <w:pPr>
        <w:tabs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1.4.2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. </w:t>
      </w:r>
      <w:r w:rsidR="006F07A0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par Latvijas Republikas pilnvarotā robežas pārstāvja vietnieku – 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Valsts robežsardzes Rīgas pārvaldes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priekšnieka vietnieku (Kriminālizmeklēšanas dienesta priekšnieku)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Ēriku Kupču;</w:t>
      </w:r>
    </w:p>
    <w:p w14:paraId="48DB79D6" w14:textId="275C71ED" w:rsidR="00682F7D" w:rsidRPr="00374263" w:rsidRDefault="00510CB0" w:rsidP="00AF535A">
      <w:pPr>
        <w:tabs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1.4.3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. </w:t>
      </w:r>
      <w:r w:rsidR="00740EE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par Latvijas Republikas pilnvarotā robežas pārstāvja vietnieku – 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Valsts robežsardzes Rīgas pārvaldes priekšnieka vietnieku (robežkontro</w:t>
      </w:r>
      <w:r w:rsidR="00740EE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les un imigrācijas jautājumos) </w:t>
      </w:r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Jāni </w:t>
      </w:r>
      <w:proofErr w:type="spellStart"/>
      <w:r w:rsidR="00682F7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Sticeru</w:t>
      </w:r>
      <w:proofErr w:type="spellEnd"/>
      <w:r w:rsidR="00740EED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.</w:t>
      </w:r>
    </w:p>
    <w:p w14:paraId="26DDDE2F" w14:textId="77777777" w:rsidR="00F41E08" w:rsidRPr="00374263" w:rsidRDefault="00F41E08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28A189F1" w14:textId="573E71AE" w:rsidR="00B6039C" w:rsidRPr="00374263" w:rsidRDefault="00B6039C" w:rsidP="00AF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bookmarkStart w:id="3" w:name="p-431204"/>
      <w:bookmarkStart w:id="4" w:name="p2"/>
      <w:bookmarkEnd w:id="3"/>
      <w:bookmarkEnd w:id="4"/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2. Atzīt par spēku zaudējušu Ministru kabineta 2011.</w:t>
      </w:r>
      <w:r w:rsidR="00DC0F0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gada 14.</w:t>
      </w:r>
      <w:r w:rsidR="00DC0F0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septembra rīkojumu Nr.</w:t>
      </w:r>
      <w:r w:rsidR="00DC0F0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 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452 "Par Latvijas Republikas pilnvarotajiem robežas pārstāvjiem" </w:t>
      </w:r>
      <w:proofErr w:type="gramStart"/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(</w:t>
      </w:r>
      <w:proofErr w:type="gramEnd"/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Latvijas Vēstnesis, 2011, 146.</w:t>
      </w:r>
      <w:r w:rsidR="004227D1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nr.</w:t>
      </w:r>
      <w:r w:rsidR="009F7948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; </w:t>
      </w:r>
      <w:r w:rsidR="003E1815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2012, 81. nr.; 2014, 159. nr.; 2015, 127. nr.; 2016, 29., 77. nr.; 2017, 183. nr.; 2018, 191. nr</w:t>
      </w:r>
      <w:r w:rsidR="00DC0F0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.</w:t>
      </w:r>
      <w:r w:rsidR="003E1815"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; 2019, 236. nr.</w:t>
      </w:r>
      <w:r w:rsidRPr="0037426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).</w:t>
      </w:r>
    </w:p>
    <w:p w14:paraId="5835A65C" w14:textId="26D3D39D" w:rsidR="00B6039C" w:rsidRDefault="00B6039C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2769F24C" w14:textId="77777777" w:rsidR="00AF535A" w:rsidRPr="00374263" w:rsidRDefault="00AF535A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1D3C0006" w14:textId="77777777" w:rsidR="00B6039C" w:rsidRPr="00374263" w:rsidRDefault="00B6039C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35EC94FF" w14:textId="77777777" w:rsidR="00AF535A" w:rsidRPr="00DE283C" w:rsidRDefault="00AF535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01CC27E" w14:textId="77777777" w:rsidR="00AF535A" w:rsidRDefault="00AF535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5E3D07" w14:textId="77777777" w:rsidR="00AF535A" w:rsidRDefault="00AF535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582CE8" w14:textId="77777777" w:rsidR="00AF535A" w:rsidRDefault="00AF535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BF8165" w14:textId="77777777" w:rsidR="00AF535A" w:rsidRPr="00DE283C" w:rsidRDefault="00AF535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7FBF717" w14:textId="54615AFE" w:rsidR="00B6039C" w:rsidRPr="00AF535A" w:rsidRDefault="00B6039C" w:rsidP="00B6039C">
      <w:pPr>
        <w:contextualSpacing/>
        <w:rPr>
          <w:rFonts w:ascii="Times New Roman" w:hAnsi="Times New Roman" w:cs="Times New Roman"/>
          <w:sz w:val="28"/>
          <w:szCs w:val="28"/>
          <w:lang w:val="de-DE" w:eastAsia="lv-LV"/>
        </w:rPr>
      </w:pPr>
    </w:p>
    <w:sectPr w:rsidR="00B6039C" w:rsidRPr="00AF535A" w:rsidSect="00AF535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3EC7" w14:textId="77777777" w:rsidR="007E6ADB" w:rsidRDefault="007E6ADB" w:rsidP="004B1050">
      <w:pPr>
        <w:spacing w:after="0" w:line="240" w:lineRule="auto"/>
      </w:pPr>
      <w:r>
        <w:separator/>
      </w:r>
    </w:p>
  </w:endnote>
  <w:endnote w:type="continuationSeparator" w:id="0">
    <w:p w14:paraId="628B24C3" w14:textId="77777777" w:rsidR="007E6ADB" w:rsidRDefault="007E6ADB" w:rsidP="004B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CDE7" w14:textId="0E5358D5" w:rsidR="00AF535A" w:rsidRPr="00AF535A" w:rsidRDefault="00AF535A">
    <w:pPr>
      <w:pStyle w:val="Footer"/>
      <w:rPr>
        <w:rFonts w:ascii="Times New Roman" w:hAnsi="Times New Roman" w:cs="Times New Roman"/>
        <w:sz w:val="16"/>
        <w:szCs w:val="16"/>
      </w:rPr>
    </w:pPr>
    <w:r w:rsidRPr="00AF535A">
      <w:rPr>
        <w:rFonts w:ascii="Times New Roman" w:hAnsi="Times New Roman" w:cs="Times New Roman"/>
        <w:sz w:val="16"/>
        <w:szCs w:val="16"/>
      </w:rPr>
      <w:t>R1198_0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22D2" w14:textId="621FE5EE" w:rsidR="00AF535A" w:rsidRPr="00AF535A" w:rsidRDefault="00AF535A">
    <w:pPr>
      <w:pStyle w:val="Footer"/>
      <w:rPr>
        <w:rFonts w:ascii="Times New Roman" w:hAnsi="Times New Roman" w:cs="Times New Roman"/>
        <w:sz w:val="16"/>
        <w:szCs w:val="16"/>
      </w:rPr>
    </w:pPr>
    <w:r w:rsidRPr="00AF535A">
      <w:rPr>
        <w:rFonts w:ascii="Times New Roman" w:hAnsi="Times New Roman" w:cs="Times New Roman"/>
        <w:sz w:val="16"/>
        <w:szCs w:val="16"/>
      </w:rPr>
      <w:t>R1198_0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B729" w14:textId="77777777" w:rsidR="007E6ADB" w:rsidRDefault="007E6ADB" w:rsidP="004B1050">
      <w:pPr>
        <w:spacing w:after="0" w:line="240" w:lineRule="auto"/>
      </w:pPr>
      <w:r>
        <w:separator/>
      </w:r>
    </w:p>
  </w:footnote>
  <w:footnote w:type="continuationSeparator" w:id="0">
    <w:p w14:paraId="7F29716A" w14:textId="77777777" w:rsidR="007E6ADB" w:rsidRDefault="007E6ADB" w:rsidP="004B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0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8874A" w14:textId="3B9B6F37" w:rsidR="00A07282" w:rsidRDefault="00A07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B16D8" w14:textId="77777777" w:rsidR="00A07282" w:rsidRDefault="00A07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227" w14:textId="77777777" w:rsidR="00AF535A" w:rsidRPr="003629D6" w:rsidRDefault="00AF535A">
    <w:pPr>
      <w:pStyle w:val="Header"/>
    </w:pPr>
  </w:p>
  <w:p w14:paraId="70EE7A9C" w14:textId="5F4D787F" w:rsidR="00AF535A" w:rsidRDefault="00AF535A">
    <w:pPr>
      <w:pStyle w:val="Header"/>
    </w:pPr>
    <w:r>
      <w:rPr>
        <w:noProof/>
      </w:rPr>
      <w:drawing>
        <wp:inline distT="0" distB="0" distL="0" distR="0" wp14:anchorId="4D10ED35" wp14:editId="1D68FA0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C"/>
    <w:rsid w:val="0002262A"/>
    <w:rsid w:val="000F5B82"/>
    <w:rsid w:val="00121F85"/>
    <w:rsid w:val="00140B19"/>
    <w:rsid w:val="00144D5A"/>
    <w:rsid w:val="001C3122"/>
    <w:rsid w:val="00204117"/>
    <w:rsid w:val="00263DFA"/>
    <w:rsid w:val="002811CC"/>
    <w:rsid w:val="003400A3"/>
    <w:rsid w:val="00356D17"/>
    <w:rsid w:val="00374263"/>
    <w:rsid w:val="003A40A7"/>
    <w:rsid w:val="003E1815"/>
    <w:rsid w:val="004207F8"/>
    <w:rsid w:val="004227D1"/>
    <w:rsid w:val="004B1050"/>
    <w:rsid w:val="00510CB0"/>
    <w:rsid w:val="00593E6E"/>
    <w:rsid w:val="005961E8"/>
    <w:rsid w:val="005D05BA"/>
    <w:rsid w:val="00682F7D"/>
    <w:rsid w:val="006F07A0"/>
    <w:rsid w:val="00737440"/>
    <w:rsid w:val="00740EED"/>
    <w:rsid w:val="00766687"/>
    <w:rsid w:val="007A32EA"/>
    <w:rsid w:val="007E6ADB"/>
    <w:rsid w:val="00850973"/>
    <w:rsid w:val="00863A8E"/>
    <w:rsid w:val="008E3E0D"/>
    <w:rsid w:val="009061AB"/>
    <w:rsid w:val="00955200"/>
    <w:rsid w:val="009D0283"/>
    <w:rsid w:val="009D7478"/>
    <w:rsid w:val="009E29FE"/>
    <w:rsid w:val="009F7948"/>
    <w:rsid w:val="00A07282"/>
    <w:rsid w:val="00AE32BD"/>
    <w:rsid w:val="00AF535A"/>
    <w:rsid w:val="00B34125"/>
    <w:rsid w:val="00B6039C"/>
    <w:rsid w:val="00C75F50"/>
    <w:rsid w:val="00CF2150"/>
    <w:rsid w:val="00D004B6"/>
    <w:rsid w:val="00D07215"/>
    <w:rsid w:val="00D523DA"/>
    <w:rsid w:val="00DC0F09"/>
    <w:rsid w:val="00DC2D66"/>
    <w:rsid w:val="00DC63A4"/>
    <w:rsid w:val="00DE1A8A"/>
    <w:rsid w:val="00DF7A69"/>
    <w:rsid w:val="00E20426"/>
    <w:rsid w:val="00EB3A88"/>
    <w:rsid w:val="00ED76F5"/>
    <w:rsid w:val="00EF05AF"/>
    <w:rsid w:val="00EF2DA1"/>
    <w:rsid w:val="00F24069"/>
    <w:rsid w:val="00F41E08"/>
    <w:rsid w:val="00F74684"/>
    <w:rsid w:val="00FA7CCB"/>
    <w:rsid w:val="00FD0962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AB20"/>
  <w15:chartTrackingRefBased/>
  <w15:docId w15:val="{52AAC289-2D88-4C41-892C-86B62E73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6039C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6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Hyperlink">
    <w:name w:val="Hyperlink"/>
    <w:basedOn w:val="DefaultParagraphFont"/>
    <w:uiPriority w:val="99"/>
    <w:semiHidden/>
    <w:unhideWhenUsed/>
    <w:rsid w:val="00B6039C"/>
    <w:rPr>
      <w:color w:val="0000FF"/>
      <w:u w:val="single"/>
    </w:rPr>
  </w:style>
  <w:style w:type="character" w:customStyle="1" w:styleId="fontsize2">
    <w:name w:val="fontsize2"/>
    <w:basedOn w:val="DefaultParagraphFont"/>
    <w:rsid w:val="00B6039C"/>
  </w:style>
  <w:style w:type="paragraph" w:customStyle="1" w:styleId="labojumupamats">
    <w:name w:val="labojumu_pamats"/>
    <w:basedOn w:val="Normal"/>
    <w:rsid w:val="00B6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3">
    <w:name w:val="Body Text 3"/>
    <w:basedOn w:val="Normal"/>
    <w:link w:val="BodyText3Char"/>
    <w:rsid w:val="00B603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B6039C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rsid w:val="00B6039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50"/>
  </w:style>
  <w:style w:type="paragraph" w:styleId="Footer">
    <w:name w:val="footer"/>
    <w:basedOn w:val="Normal"/>
    <w:link w:val="FooterChar"/>
    <w:uiPriority w:val="99"/>
    <w:unhideWhenUsed/>
    <w:rsid w:val="004B1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50"/>
  </w:style>
  <w:style w:type="paragraph" w:styleId="ListParagraph">
    <w:name w:val="List Paragraph"/>
    <w:basedOn w:val="Normal"/>
    <w:uiPriority w:val="34"/>
    <w:qFormat/>
    <w:rsid w:val="002811CC"/>
    <w:pPr>
      <w:ind w:left="720"/>
      <w:contextualSpacing/>
    </w:pPr>
  </w:style>
  <w:style w:type="paragraph" w:customStyle="1" w:styleId="Body">
    <w:name w:val="Body"/>
    <w:rsid w:val="00AF535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79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04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1364-latvijas-republikas-valsts-robezas-likums" TargetMode="External"/><Relationship Id="rId13" Type="http://schemas.openxmlformats.org/officeDocument/2006/relationships/hyperlink" Target="https://likumi.lv/ta/id/241576-latvijas-republikas-valdibas-un-krievijas-federacijas-valdibas-vienosanas-par-robezas-parstavju-darbib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1364-latvijas-republikas-valsts-robezas-likums" TargetMode="External"/><Relationship Id="rId12" Type="http://schemas.openxmlformats.org/officeDocument/2006/relationships/hyperlink" Target="https://likumi.lv/ta/id/240192-latvijas-republikas-valdibas-un-igaunijas-republikas-valdibas-vienosanas-par-pilnvaroto-robezas-parstavju-darbib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40192-latvijas-republikas-valdibas-un-igaunijas-republikas-valdibas-vienosanas-par-pilnvaroto-robezas-parstavju-darbib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62076-par-latvijas-republikas-valdibas-un-baltkrievijas-republikas-valdibas-ligumu-par-latvijas-baltkrievijas-valsts-robezas-rezi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2076-par-latvijas-republikas-valdibas-un-baltkrievijas-republikas-valdibas-ligumu-par-latvijas-baltkrievijas-valsts-robezas-rezimu" TargetMode="External"/><Relationship Id="rId14" Type="http://schemas.openxmlformats.org/officeDocument/2006/relationships/hyperlink" Target="https://likumi.lv/ta/id/241576-latvijas-republikas-valdibas-un-krievijas-federacijas-valdibas-vienosanas-par-robezas-parstavju-darbib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F59F-42A9-45BB-8450-A4B7EEE5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Katažina Žegoda</dc:creator>
  <cp:keywords/>
  <dc:description/>
  <cp:lastModifiedBy>Leontine Babkina</cp:lastModifiedBy>
  <cp:revision>10</cp:revision>
  <cp:lastPrinted>2020-07-13T07:54:00Z</cp:lastPrinted>
  <dcterms:created xsi:type="dcterms:W3CDTF">2020-05-26T11:33:00Z</dcterms:created>
  <dcterms:modified xsi:type="dcterms:W3CDTF">2020-08-14T09:11:00Z</dcterms:modified>
</cp:coreProperties>
</file>