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52E72" w14:textId="77777777" w:rsidR="00F2782B" w:rsidRPr="00DE17AF" w:rsidRDefault="00BF3036">
      <w:pPr>
        <w:pStyle w:val="Body"/>
        <w:spacing w:before="120"/>
        <w:jc w:val="center"/>
        <w:rPr>
          <w:b/>
          <w:bCs/>
          <w:sz w:val="26"/>
          <w:szCs w:val="26"/>
          <w:lang w:val="lv-LV"/>
        </w:rPr>
      </w:pPr>
      <w:r w:rsidRPr="00DE17AF">
        <w:rPr>
          <w:b/>
          <w:bCs/>
          <w:sz w:val="26"/>
          <w:szCs w:val="26"/>
          <w:lang w:val="lv-LV"/>
        </w:rPr>
        <w:t>Informatīvais ziņojums</w:t>
      </w:r>
    </w:p>
    <w:p w14:paraId="4F652E73" w14:textId="77777777" w:rsidR="00F2782B" w:rsidRPr="00DE17AF" w:rsidRDefault="00BF3036">
      <w:pPr>
        <w:pStyle w:val="Body"/>
        <w:jc w:val="center"/>
        <w:rPr>
          <w:b/>
          <w:bCs/>
          <w:sz w:val="26"/>
          <w:szCs w:val="26"/>
          <w:lang w:val="lv-LV"/>
        </w:rPr>
      </w:pPr>
      <w:r w:rsidRPr="00DE17AF">
        <w:rPr>
          <w:b/>
          <w:bCs/>
          <w:sz w:val="26"/>
          <w:szCs w:val="26"/>
          <w:lang w:val="lv-LV"/>
        </w:rPr>
        <w:t>“Par Eirop</w:t>
      </w:r>
      <w:r w:rsidR="001648A5">
        <w:rPr>
          <w:b/>
          <w:bCs/>
          <w:sz w:val="26"/>
          <w:szCs w:val="26"/>
          <w:lang w:val="lv-LV"/>
        </w:rPr>
        <w:t>as Savienības 2020.gada 21.jūlija</w:t>
      </w:r>
      <w:r w:rsidR="00CC3E02">
        <w:rPr>
          <w:b/>
          <w:bCs/>
          <w:sz w:val="26"/>
          <w:szCs w:val="26"/>
          <w:lang w:val="lv-LV"/>
        </w:rPr>
        <w:t xml:space="preserve"> neformālajā videokonferencē </w:t>
      </w:r>
      <w:r w:rsidR="00CC3E02" w:rsidRPr="00CC3E02">
        <w:rPr>
          <w:b/>
          <w:bCs/>
          <w:sz w:val="26"/>
          <w:szCs w:val="26"/>
          <w:lang w:val="lv-LV"/>
        </w:rPr>
        <w:t xml:space="preserve">izskatāmajiem </w:t>
      </w:r>
      <w:r w:rsidR="00CC3E02">
        <w:rPr>
          <w:b/>
          <w:bCs/>
          <w:sz w:val="26"/>
          <w:szCs w:val="26"/>
          <w:lang w:val="lv-LV"/>
        </w:rPr>
        <w:t>Izglītības un zinātnes ministrijas</w:t>
      </w:r>
      <w:r w:rsidRPr="00DE17AF">
        <w:rPr>
          <w:b/>
          <w:bCs/>
          <w:sz w:val="26"/>
          <w:szCs w:val="26"/>
          <w:lang w:val="lv-LV"/>
        </w:rPr>
        <w:t xml:space="preserve"> </w:t>
      </w:r>
      <w:r w:rsidR="00CC3E02">
        <w:rPr>
          <w:b/>
          <w:bCs/>
          <w:sz w:val="26"/>
          <w:szCs w:val="26"/>
          <w:lang w:val="lv-LV"/>
        </w:rPr>
        <w:t>kompet</w:t>
      </w:r>
      <w:r w:rsidR="004A173C">
        <w:rPr>
          <w:b/>
          <w:bCs/>
          <w:sz w:val="26"/>
          <w:szCs w:val="26"/>
          <w:lang w:val="lv-LV"/>
        </w:rPr>
        <w:t>enc</w:t>
      </w:r>
      <w:r w:rsidR="00EC5B55">
        <w:rPr>
          <w:b/>
          <w:bCs/>
          <w:sz w:val="26"/>
          <w:szCs w:val="26"/>
          <w:lang w:val="lv-LV"/>
        </w:rPr>
        <w:t>es</w:t>
      </w:r>
      <w:r w:rsidR="00CC3E02">
        <w:rPr>
          <w:b/>
          <w:bCs/>
          <w:sz w:val="26"/>
          <w:szCs w:val="26"/>
          <w:lang w:val="lv-LV"/>
        </w:rPr>
        <w:t xml:space="preserve"> (pētniecības) </w:t>
      </w:r>
      <w:r w:rsidRPr="00DE17AF">
        <w:rPr>
          <w:b/>
          <w:bCs/>
          <w:sz w:val="26"/>
          <w:szCs w:val="26"/>
          <w:lang w:val="lv-LV"/>
        </w:rPr>
        <w:t>jautājumiem”</w:t>
      </w:r>
    </w:p>
    <w:p w14:paraId="4F652E74" w14:textId="77777777" w:rsidR="00F2782B" w:rsidRPr="00DE17AF" w:rsidRDefault="00F2782B">
      <w:pPr>
        <w:pStyle w:val="Body"/>
        <w:jc w:val="center"/>
        <w:rPr>
          <w:b/>
          <w:bCs/>
          <w:sz w:val="26"/>
          <w:szCs w:val="26"/>
          <w:lang w:val="lv-LV"/>
        </w:rPr>
      </w:pPr>
    </w:p>
    <w:p w14:paraId="28F0B15A" w14:textId="77777777" w:rsidR="00D452D1" w:rsidRDefault="00BF3036">
      <w:pPr>
        <w:pStyle w:val="Body"/>
        <w:keepNext/>
        <w:ind w:firstLine="720"/>
        <w:jc w:val="both"/>
        <w:outlineLvl w:val="1"/>
        <w:rPr>
          <w:sz w:val="26"/>
          <w:szCs w:val="26"/>
          <w:lang w:val="lv-LV"/>
        </w:rPr>
      </w:pPr>
      <w:r w:rsidRPr="00DE17AF">
        <w:rPr>
          <w:sz w:val="26"/>
          <w:szCs w:val="26"/>
          <w:lang w:val="lv-LV"/>
        </w:rPr>
        <w:t xml:space="preserve">2020.gada </w:t>
      </w:r>
      <w:r w:rsidR="00130500">
        <w:rPr>
          <w:sz w:val="26"/>
          <w:szCs w:val="26"/>
          <w:lang w:val="lv-LV"/>
        </w:rPr>
        <w:t>21.jūlijā</w:t>
      </w:r>
      <w:r w:rsidR="0096153C">
        <w:rPr>
          <w:sz w:val="26"/>
          <w:szCs w:val="26"/>
          <w:lang w:val="lv-LV"/>
        </w:rPr>
        <w:t xml:space="preserve"> notiks neformālā</w:t>
      </w:r>
      <w:r w:rsidRPr="00DE17AF">
        <w:rPr>
          <w:sz w:val="26"/>
          <w:szCs w:val="26"/>
          <w:lang w:val="lv-LV"/>
        </w:rPr>
        <w:t xml:space="preserve"> pētniecības ministru</w:t>
      </w:r>
      <w:r w:rsidR="009B7F2A">
        <w:rPr>
          <w:sz w:val="26"/>
          <w:szCs w:val="26"/>
          <w:lang w:val="lv-LV"/>
        </w:rPr>
        <w:t xml:space="preserve"> lī</w:t>
      </w:r>
      <w:r w:rsidR="00D452D1">
        <w:rPr>
          <w:sz w:val="26"/>
          <w:szCs w:val="26"/>
          <w:lang w:val="lv-LV"/>
        </w:rPr>
        <w:t>meņa videokonference par tēmām:</w:t>
      </w:r>
      <w:r w:rsidR="009B7F2A">
        <w:rPr>
          <w:sz w:val="26"/>
          <w:szCs w:val="26"/>
          <w:lang w:val="lv-LV"/>
        </w:rPr>
        <w:t xml:space="preserve"> </w:t>
      </w:r>
    </w:p>
    <w:p w14:paraId="3DE02CD6" w14:textId="77777777" w:rsidR="00D452D1" w:rsidRDefault="009B7F2A">
      <w:pPr>
        <w:pStyle w:val="Body"/>
        <w:keepNext/>
        <w:ind w:firstLine="720"/>
        <w:jc w:val="both"/>
        <w:outlineLvl w:val="1"/>
        <w:rPr>
          <w:sz w:val="26"/>
          <w:szCs w:val="26"/>
          <w:lang w:val="lv-LV"/>
        </w:rPr>
      </w:pPr>
      <w:r>
        <w:rPr>
          <w:sz w:val="26"/>
          <w:szCs w:val="26"/>
          <w:lang w:val="lv-LV"/>
        </w:rPr>
        <w:t xml:space="preserve">1) Eiropas iniciatīva par pilsoņu zinātni; </w:t>
      </w:r>
    </w:p>
    <w:p w14:paraId="0FB82696" w14:textId="77777777" w:rsidR="00D452D1" w:rsidRDefault="009B7F2A">
      <w:pPr>
        <w:pStyle w:val="Body"/>
        <w:keepNext/>
        <w:ind w:firstLine="720"/>
        <w:jc w:val="both"/>
        <w:outlineLvl w:val="1"/>
        <w:rPr>
          <w:sz w:val="26"/>
          <w:szCs w:val="26"/>
          <w:lang w:val="lv-LV"/>
        </w:rPr>
      </w:pPr>
      <w:r>
        <w:rPr>
          <w:sz w:val="26"/>
          <w:szCs w:val="26"/>
          <w:lang w:val="lv-LV"/>
        </w:rPr>
        <w:t>2) Eiropas iniciatīva par noturību un gatavību pandēmijas</w:t>
      </w:r>
      <w:r w:rsidRPr="009B7F2A">
        <w:t xml:space="preserve"> </w:t>
      </w:r>
      <w:r>
        <w:rPr>
          <w:sz w:val="26"/>
          <w:szCs w:val="26"/>
          <w:lang w:val="lv-LV"/>
        </w:rPr>
        <w:t xml:space="preserve">nākotnes krīzēm, izmantojot pētniecību un inovācijas (turpmāk – P&amp;I) un </w:t>
      </w:r>
    </w:p>
    <w:p w14:paraId="4F652E75" w14:textId="26AD0F3A" w:rsidR="00F2782B" w:rsidRDefault="009B7F2A">
      <w:pPr>
        <w:pStyle w:val="Body"/>
        <w:keepNext/>
        <w:ind w:firstLine="720"/>
        <w:jc w:val="both"/>
        <w:outlineLvl w:val="1"/>
        <w:rPr>
          <w:sz w:val="26"/>
          <w:szCs w:val="26"/>
          <w:lang w:val="lv-LV"/>
        </w:rPr>
      </w:pPr>
      <w:bookmarkStart w:id="0" w:name="_GoBack"/>
      <w:bookmarkEnd w:id="0"/>
      <w:r>
        <w:rPr>
          <w:sz w:val="26"/>
          <w:szCs w:val="26"/>
          <w:lang w:val="lv-LV"/>
        </w:rPr>
        <w:t xml:space="preserve">3) P&amp;I virzīta iniciatīva par zaļo ūdeņradi. </w:t>
      </w:r>
    </w:p>
    <w:p w14:paraId="4F652E76" w14:textId="77777777" w:rsidR="00F2782B" w:rsidRPr="00DE17AF" w:rsidRDefault="00F2782B">
      <w:pPr>
        <w:pStyle w:val="Body"/>
        <w:jc w:val="both"/>
        <w:rPr>
          <w:sz w:val="26"/>
          <w:szCs w:val="26"/>
          <w:lang w:val="lv-LV"/>
        </w:rPr>
      </w:pPr>
    </w:p>
    <w:p w14:paraId="4F652E77" w14:textId="77777777" w:rsidR="0096153C" w:rsidRDefault="0096153C">
      <w:pPr>
        <w:pStyle w:val="Body"/>
        <w:shd w:val="clear" w:color="auto" w:fill="D9D9D9"/>
        <w:jc w:val="center"/>
        <w:rPr>
          <w:b/>
          <w:bCs/>
          <w:sz w:val="26"/>
          <w:szCs w:val="26"/>
          <w:lang w:val="lv-LV"/>
        </w:rPr>
      </w:pPr>
      <w:r>
        <w:rPr>
          <w:b/>
          <w:bCs/>
          <w:sz w:val="26"/>
          <w:szCs w:val="26"/>
          <w:lang w:val="lv-LV"/>
        </w:rPr>
        <w:t>P</w:t>
      </w:r>
      <w:r w:rsidR="00BF3036" w:rsidRPr="00DE17AF">
        <w:rPr>
          <w:b/>
          <w:bCs/>
          <w:sz w:val="26"/>
          <w:szCs w:val="26"/>
          <w:lang w:val="lv-LV"/>
        </w:rPr>
        <w:t xml:space="preserve">olitikas debates </w:t>
      </w:r>
      <w:r w:rsidR="00B530AF">
        <w:rPr>
          <w:b/>
          <w:bCs/>
          <w:sz w:val="26"/>
          <w:szCs w:val="26"/>
          <w:lang w:val="lv-LV"/>
        </w:rPr>
        <w:t>par</w:t>
      </w:r>
    </w:p>
    <w:p w14:paraId="4F652E78" w14:textId="7CCB5B07" w:rsidR="00F2782B" w:rsidRPr="00DE17AF" w:rsidRDefault="009B7F2A">
      <w:pPr>
        <w:pStyle w:val="Body"/>
        <w:shd w:val="clear" w:color="auto" w:fill="D9D9D9"/>
        <w:jc w:val="center"/>
        <w:rPr>
          <w:b/>
          <w:bCs/>
          <w:sz w:val="26"/>
          <w:szCs w:val="26"/>
          <w:lang w:val="lv-LV"/>
        </w:rPr>
      </w:pPr>
      <w:r w:rsidRPr="009B7F2A">
        <w:rPr>
          <w:b/>
          <w:bCs/>
          <w:sz w:val="26"/>
          <w:szCs w:val="26"/>
          <w:lang w:val="lv-LV"/>
        </w:rPr>
        <w:t>Eiropas iniciat</w:t>
      </w:r>
      <w:r w:rsidR="00B530AF">
        <w:rPr>
          <w:b/>
          <w:bCs/>
          <w:sz w:val="26"/>
          <w:szCs w:val="26"/>
          <w:lang w:val="lv-LV"/>
        </w:rPr>
        <w:t>īvu</w:t>
      </w:r>
      <w:r w:rsidRPr="009B7F2A">
        <w:rPr>
          <w:b/>
          <w:bCs/>
          <w:sz w:val="26"/>
          <w:szCs w:val="26"/>
          <w:lang w:val="lv-LV"/>
        </w:rPr>
        <w:t xml:space="preserve"> par </w:t>
      </w:r>
      <w:proofErr w:type="spellStart"/>
      <w:r w:rsidR="00D06409" w:rsidRPr="00D06409">
        <w:rPr>
          <w:b/>
          <w:bCs/>
          <w:sz w:val="26"/>
          <w:szCs w:val="26"/>
          <w:lang w:val="lv-LV"/>
        </w:rPr>
        <w:t>amatierzinātn</w:t>
      </w:r>
      <w:r w:rsidR="00D06409">
        <w:rPr>
          <w:b/>
          <w:bCs/>
          <w:sz w:val="26"/>
          <w:szCs w:val="26"/>
          <w:lang w:val="lv-LV"/>
        </w:rPr>
        <w:t>i</w:t>
      </w:r>
      <w:proofErr w:type="spellEnd"/>
      <w:r w:rsidR="00D06409" w:rsidRPr="00D06409">
        <w:rPr>
          <w:b/>
          <w:bCs/>
          <w:sz w:val="26"/>
          <w:szCs w:val="26"/>
          <w:lang w:val="lv-LV"/>
        </w:rPr>
        <w:t xml:space="preserve"> (“</w:t>
      </w:r>
      <w:proofErr w:type="spellStart"/>
      <w:r w:rsidR="00D06409" w:rsidRPr="00D452D1">
        <w:rPr>
          <w:b/>
          <w:bCs/>
          <w:i/>
          <w:sz w:val="26"/>
          <w:szCs w:val="26"/>
          <w:lang w:val="lv-LV"/>
        </w:rPr>
        <w:t>citizen</w:t>
      </w:r>
      <w:proofErr w:type="spellEnd"/>
      <w:r w:rsidR="00D06409" w:rsidRPr="00D452D1">
        <w:rPr>
          <w:b/>
          <w:bCs/>
          <w:i/>
          <w:sz w:val="26"/>
          <w:szCs w:val="26"/>
          <w:lang w:val="lv-LV"/>
        </w:rPr>
        <w:t xml:space="preserve"> </w:t>
      </w:r>
      <w:proofErr w:type="spellStart"/>
      <w:r w:rsidR="00D06409" w:rsidRPr="00D452D1">
        <w:rPr>
          <w:b/>
          <w:bCs/>
          <w:i/>
          <w:sz w:val="26"/>
          <w:szCs w:val="26"/>
          <w:lang w:val="lv-LV"/>
        </w:rPr>
        <w:t>science</w:t>
      </w:r>
      <w:proofErr w:type="spellEnd"/>
      <w:r w:rsidR="00D06409" w:rsidRPr="00D06409">
        <w:rPr>
          <w:b/>
          <w:bCs/>
          <w:sz w:val="26"/>
          <w:szCs w:val="26"/>
          <w:lang w:val="lv-LV"/>
        </w:rPr>
        <w:t>”)</w:t>
      </w:r>
    </w:p>
    <w:p w14:paraId="4F652E79" w14:textId="77777777" w:rsidR="00B530AF" w:rsidRDefault="00B530AF" w:rsidP="00B530AF">
      <w:pPr>
        <w:pStyle w:val="Body"/>
        <w:jc w:val="both"/>
        <w:rPr>
          <w:sz w:val="26"/>
          <w:szCs w:val="26"/>
          <w:lang w:val="lv-LV"/>
        </w:rPr>
      </w:pPr>
    </w:p>
    <w:p w14:paraId="4F652E7A" w14:textId="77777777" w:rsidR="00315C5B" w:rsidRDefault="00B530AF" w:rsidP="00315C5B">
      <w:pPr>
        <w:pStyle w:val="Body"/>
        <w:ind w:firstLine="720"/>
        <w:jc w:val="both"/>
        <w:rPr>
          <w:sz w:val="26"/>
          <w:szCs w:val="26"/>
          <w:lang w:val="lv-LV"/>
        </w:rPr>
      </w:pPr>
      <w:r w:rsidRPr="00B530AF">
        <w:rPr>
          <w:sz w:val="26"/>
          <w:szCs w:val="26"/>
          <w:lang w:val="lv-LV"/>
        </w:rPr>
        <w:t>Pētījumos, kas veicina mūsu sabiedrības attīstību, ir iekļau</w:t>
      </w:r>
      <w:r>
        <w:rPr>
          <w:sz w:val="26"/>
          <w:szCs w:val="26"/>
          <w:lang w:val="lv-LV"/>
        </w:rPr>
        <w:t>ti daudzi jautājumi, kurus</w:t>
      </w:r>
      <w:r w:rsidRPr="00B530AF">
        <w:rPr>
          <w:sz w:val="26"/>
          <w:szCs w:val="26"/>
          <w:lang w:val="lv-LV"/>
        </w:rPr>
        <w:t xml:space="preserve"> pētnieki nevar atrisināt</w:t>
      </w:r>
      <w:r>
        <w:rPr>
          <w:sz w:val="26"/>
          <w:szCs w:val="26"/>
          <w:lang w:val="lv-LV"/>
        </w:rPr>
        <w:t xml:space="preserve"> vienatnē</w:t>
      </w:r>
      <w:r w:rsidRPr="00B530AF">
        <w:rPr>
          <w:sz w:val="26"/>
          <w:szCs w:val="26"/>
          <w:lang w:val="lv-LV"/>
        </w:rPr>
        <w:t xml:space="preserve">. Šīs problēmas jārisina kopīgi kā sabiedrībai, un tām ir </w:t>
      </w:r>
      <w:r w:rsidR="00315C5B">
        <w:rPr>
          <w:sz w:val="26"/>
          <w:szCs w:val="26"/>
          <w:lang w:val="lv-LV"/>
        </w:rPr>
        <w:t>nepieciešamas apjomīgas</w:t>
      </w:r>
      <w:r w:rsidR="00130500">
        <w:rPr>
          <w:sz w:val="26"/>
          <w:szCs w:val="26"/>
          <w:lang w:val="lv-LV"/>
        </w:rPr>
        <w:t xml:space="preserve"> aktivitātes</w:t>
      </w:r>
      <w:r w:rsidR="00315C5B">
        <w:rPr>
          <w:sz w:val="26"/>
          <w:szCs w:val="26"/>
          <w:lang w:val="lv-LV"/>
        </w:rPr>
        <w:t>, lai iesaistītu cilvēkus un</w:t>
      </w:r>
      <w:r w:rsidRPr="00B530AF">
        <w:rPr>
          <w:sz w:val="26"/>
          <w:szCs w:val="26"/>
          <w:lang w:val="lv-LV"/>
        </w:rPr>
        <w:t xml:space="preserve"> organizācijas pāri valstu robežām. Vairāki no šiem izaicinājum</w:t>
      </w:r>
      <w:r w:rsidR="00315C5B">
        <w:rPr>
          <w:sz w:val="26"/>
          <w:szCs w:val="26"/>
          <w:lang w:val="lv-LV"/>
        </w:rPr>
        <w:t xml:space="preserve">iem attiecas arī uz </w:t>
      </w:r>
      <w:r w:rsidR="00315C5B" w:rsidRPr="00315C5B">
        <w:rPr>
          <w:sz w:val="26"/>
          <w:szCs w:val="26"/>
        </w:rPr>
        <w:t xml:space="preserve">ANO </w:t>
      </w:r>
      <w:r w:rsidR="00315C5B" w:rsidRPr="00315C5B">
        <w:rPr>
          <w:sz w:val="26"/>
          <w:szCs w:val="26"/>
          <w:lang w:val="lv-LV"/>
        </w:rPr>
        <w:t>Ilgtspējīgas attīstības mērķiem</w:t>
      </w:r>
      <w:r w:rsidRPr="00315C5B">
        <w:rPr>
          <w:sz w:val="26"/>
          <w:szCs w:val="26"/>
          <w:lang w:val="lv-LV"/>
        </w:rPr>
        <w:t xml:space="preserve">. </w:t>
      </w:r>
    </w:p>
    <w:p w14:paraId="4F652E7B" w14:textId="6E86E6D7" w:rsidR="00B530AF" w:rsidRPr="00B530AF" w:rsidRDefault="00D06409" w:rsidP="00315C5B">
      <w:pPr>
        <w:pStyle w:val="Body"/>
        <w:ind w:firstLine="720"/>
        <w:jc w:val="both"/>
        <w:rPr>
          <w:sz w:val="26"/>
          <w:szCs w:val="26"/>
          <w:lang w:val="lv-LV"/>
        </w:rPr>
      </w:pPr>
      <w:proofErr w:type="spellStart"/>
      <w:r>
        <w:rPr>
          <w:rFonts w:eastAsia="Times New Roman"/>
          <w:sz w:val="26"/>
          <w:szCs w:val="26"/>
          <w:bdr w:val="none" w:sz="0" w:space="0" w:color="auto"/>
          <w:lang w:val="lv-LV"/>
        </w:rPr>
        <w:t>Amatierzinātne</w:t>
      </w:r>
      <w:proofErr w:type="spellEnd"/>
      <w:r>
        <w:rPr>
          <w:rFonts w:eastAsia="Times New Roman"/>
          <w:sz w:val="26"/>
          <w:szCs w:val="26"/>
          <w:bdr w:val="none" w:sz="0" w:space="0" w:color="auto"/>
          <w:lang w:val="lv-LV"/>
        </w:rPr>
        <w:t xml:space="preserve"> (“</w:t>
      </w:r>
      <w:proofErr w:type="spellStart"/>
      <w:r w:rsidRPr="00D452D1">
        <w:rPr>
          <w:rFonts w:eastAsia="Times New Roman"/>
          <w:i/>
          <w:sz w:val="26"/>
          <w:szCs w:val="26"/>
          <w:bdr w:val="none" w:sz="0" w:space="0" w:color="auto"/>
          <w:lang w:val="lv-LV"/>
        </w:rPr>
        <w:t>citizen</w:t>
      </w:r>
      <w:proofErr w:type="spellEnd"/>
      <w:r w:rsidRPr="00D452D1">
        <w:rPr>
          <w:rFonts w:eastAsia="Times New Roman"/>
          <w:i/>
          <w:sz w:val="26"/>
          <w:szCs w:val="26"/>
          <w:bdr w:val="none" w:sz="0" w:space="0" w:color="auto"/>
          <w:lang w:val="lv-LV"/>
        </w:rPr>
        <w:t xml:space="preserve"> </w:t>
      </w:r>
      <w:proofErr w:type="spellStart"/>
      <w:r w:rsidRPr="00D452D1">
        <w:rPr>
          <w:rFonts w:eastAsia="Times New Roman"/>
          <w:i/>
          <w:sz w:val="26"/>
          <w:szCs w:val="26"/>
          <w:bdr w:val="none" w:sz="0" w:space="0" w:color="auto"/>
          <w:lang w:val="lv-LV"/>
        </w:rPr>
        <w:t>science</w:t>
      </w:r>
      <w:proofErr w:type="spellEnd"/>
      <w:r>
        <w:rPr>
          <w:rFonts w:eastAsia="Times New Roman"/>
          <w:sz w:val="26"/>
          <w:szCs w:val="26"/>
          <w:bdr w:val="none" w:sz="0" w:space="0" w:color="auto"/>
          <w:lang w:val="lv-LV"/>
        </w:rPr>
        <w:t>”)</w:t>
      </w:r>
      <w:r w:rsidR="00B530AF" w:rsidRPr="00B530AF">
        <w:rPr>
          <w:sz w:val="26"/>
          <w:szCs w:val="26"/>
          <w:lang w:val="lv-LV"/>
        </w:rPr>
        <w:t xml:space="preserve"> ir spēcīgs instruments, lai uzlabotu mūsu sabiedrību, izmantojot pētniecību un pilsonisko līdzdalību. </w:t>
      </w:r>
      <w:proofErr w:type="spellStart"/>
      <w:r>
        <w:rPr>
          <w:sz w:val="26"/>
          <w:szCs w:val="26"/>
          <w:lang w:val="lv-LV"/>
        </w:rPr>
        <w:t>Amatier</w:t>
      </w:r>
      <w:r w:rsidR="00315C5B" w:rsidRPr="00315C5B">
        <w:rPr>
          <w:sz w:val="26"/>
          <w:szCs w:val="26"/>
          <w:lang w:val="lv-LV"/>
        </w:rPr>
        <w:t>zinātne</w:t>
      </w:r>
      <w:proofErr w:type="spellEnd"/>
      <w:r w:rsidR="00315C5B" w:rsidRPr="00315C5B">
        <w:rPr>
          <w:sz w:val="26"/>
          <w:szCs w:val="26"/>
          <w:lang w:val="lv-LV"/>
        </w:rPr>
        <w:t xml:space="preserve"> </w:t>
      </w:r>
      <w:r>
        <w:rPr>
          <w:sz w:val="26"/>
          <w:szCs w:val="26"/>
          <w:lang w:val="lv-LV"/>
        </w:rPr>
        <w:t>iesaista entuziastus</w:t>
      </w:r>
      <w:r w:rsidR="00315C5B">
        <w:rPr>
          <w:sz w:val="26"/>
          <w:szCs w:val="26"/>
          <w:lang w:val="lv-LV"/>
        </w:rPr>
        <w:t xml:space="preserve"> ārpus valsts</w:t>
      </w:r>
      <w:r w:rsidR="00B530AF" w:rsidRPr="00B530AF">
        <w:rPr>
          <w:sz w:val="26"/>
          <w:szCs w:val="26"/>
          <w:lang w:val="lv-LV"/>
        </w:rPr>
        <w:t xml:space="preserve"> zinātnes organizācijām</w:t>
      </w:r>
      <w:r>
        <w:rPr>
          <w:sz w:val="26"/>
          <w:szCs w:val="26"/>
          <w:lang w:val="lv-LV"/>
        </w:rPr>
        <w:t xml:space="preserve"> zinātniskajā procesā, t.sk.</w:t>
      </w:r>
      <w:r w:rsidR="00B530AF" w:rsidRPr="00B530AF">
        <w:rPr>
          <w:sz w:val="26"/>
          <w:szCs w:val="26"/>
          <w:lang w:val="lv-LV"/>
        </w:rPr>
        <w:t xml:space="preserve"> </w:t>
      </w:r>
      <w:r>
        <w:rPr>
          <w:sz w:val="26"/>
          <w:szCs w:val="26"/>
          <w:lang w:val="lv-LV"/>
        </w:rPr>
        <w:t>ievācot datus un izstrādājot pētniecības jautājumus</w:t>
      </w:r>
      <w:r w:rsidR="00B530AF" w:rsidRPr="00B530AF">
        <w:rPr>
          <w:sz w:val="26"/>
          <w:szCs w:val="26"/>
          <w:lang w:val="lv-LV"/>
        </w:rPr>
        <w:t>. Šai pieejai ir</w:t>
      </w:r>
      <w:r w:rsidR="00315C5B">
        <w:rPr>
          <w:sz w:val="26"/>
          <w:szCs w:val="26"/>
          <w:lang w:val="lv-LV"/>
        </w:rPr>
        <w:t xml:space="preserve"> sava</w:t>
      </w:r>
      <w:r w:rsidR="00B530AF" w:rsidRPr="00B530AF">
        <w:rPr>
          <w:sz w:val="26"/>
          <w:szCs w:val="26"/>
          <w:lang w:val="lv-LV"/>
        </w:rPr>
        <w:t xml:space="preserve"> priekšrocība, jo tā veicina </w:t>
      </w:r>
      <w:r w:rsidR="00315C5B">
        <w:rPr>
          <w:sz w:val="26"/>
          <w:szCs w:val="26"/>
          <w:lang w:val="lv-LV"/>
        </w:rPr>
        <w:t xml:space="preserve">informācijas </w:t>
      </w:r>
      <w:r w:rsidR="00B530AF" w:rsidRPr="00B530AF">
        <w:rPr>
          <w:sz w:val="26"/>
          <w:szCs w:val="26"/>
          <w:lang w:val="lv-LV"/>
        </w:rPr>
        <w:t xml:space="preserve">apmaiņu starp sabiedrību un zinātni, paplašina piekļuvi zināšanām un uzlabo </w:t>
      </w:r>
      <w:r>
        <w:rPr>
          <w:sz w:val="26"/>
          <w:szCs w:val="26"/>
          <w:lang w:val="lv-LV"/>
        </w:rPr>
        <w:t>sabiedrības</w:t>
      </w:r>
      <w:r w:rsidR="00B530AF" w:rsidRPr="00B530AF">
        <w:rPr>
          <w:sz w:val="26"/>
          <w:szCs w:val="26"/>
          <w:lang w:val="lv-LV"/>
        </w:rPr>
        <w:t xml:space="preserve"> izpratni par pētniecības ieguvumiem.</w:t>
      </w:r>
    </w:p>
    <w:p w14:paraId="4F652E7C" w14:textId="6040F899" w:rsidR="00B530AF" w:rsidRDefault="00D06409" w:rsidP="00D06409">
      <w:pPr>
        <w:pStyle w:val="Body"/>
        <w:ind w:firstLine="720"/>
        <w:jc w:val="both"/>
        <w:rPr>
          <w:sz w:val="26"/>
          <w:szCs w:val="26"/>
          <w:lang w:val="lv-LV"/>
        </w:rPr>
      </w:pPr>
      <w:proofErr w:type="spellStart"/>
      <w:r>
        <w:rPr>
          <w:sz w:val="26"/>
          <w:szCs w:val="26"/>
          <w:lang w:val="lv-LV"/>
        </w:rPr>
        <w:t>Amatier</w:t>
      </w:r>
      <w:r w:rsidR="00B530AF" w:rsidRPr="00B530AF">
        <w:rPr>
          <w:sz w:val="26"/>
          <w:szCs w:val="26"/>
          <w:lang w:val="lv-LV"/>
        </w:rPr>
        <w:t>zinātnes</w:t>
      </w:r>
      <w:proofErr w:type="spellEnd"/>
      <w:r w:rsidR="00B530AF" w:rsidRPr="00B530AF">
        <w:rPr>
          <w:sz w:val="26"/>
          <w:szCs w:val="26"/>
          <w:lang w:val="lv-LV"/>
        </w:rPr>
        <w:t xml:space="preserve"> aktivitātes ir jāsaprot šī jēdziena </w:t>
      </w:r>
      <w:r w:rsidR="00315C5B">
        <w:rPr>
          <w:sz w:val="26"/>
          <w:szCs w:val="26"/>
          <w:lang w:val="lv-LV"/>
        </w:rPr>
        <w:t>vis</w:t>
      </w:r>
      <w:r w:rsidR="00B530AF" w:rsidRPr="00B530AF">
        <w:rPr>
          <w:sz w:val="26"/>
          <w:szCs w:val="26"/>
          <w:lang w:val="lv-LV"/>
        </w:rPr>
        <w:t>plašā</w:t>
      </w:r>
      <w:r w:rsidR="00315C5B">
        <w:rPr>
          <w:sz w:val="26"/>
          <w:szCs w:val="26"/>
          <w:lang w:val="lv-LV"/>
        </w:rPr>
        <w:t>kajā</w:t>
      </w:r>
      <w:r w:rsidR="00B530AF" w:rsidRPr="00B530AF">
        <w:rPr>
          <w:sz w:val="26"/>
          <w:szCs w:val="26"/>
          <w:lang w:val="lv-LV"/>
        </w:rPr>
        <w:t xml:space="preserve"> nozīmē, aptverot dažādus līdzdalības līmeņ</w:t>
      </w:r>
      <w:r w:rsidR="00CF199D">
        <w:rPr>
          <w:sz w:val="26"/>
          <w:szCs w:val="26"/>
          <w:lang w:val="lv-LV"/>
        </w:rPr>
        <w:t>us, sākot no datu vākšanas līdz</w:t>
      </w:r>
      <w:r w:rsidR="00315C5B">
        <w:rPr>
          <w:sz w:val="26"/>
          <w:szCs w:val="26"/>
        </w:rPr>
        <w:t> </w:t>
      </w:r>
      <w:r w:rsidR="00315C5B" w:rsidRPr="00CF199D">
        <w:rPr>
          <w:sz w:val="26"/>
          <w:szCs w:val="26"/>
          <w:lang w:val="lv-LV"/>
        </w:rPr>
        <w:t>kopīgai projektēšanai</w:t>
      </w:r>
      <w:r w:rsidR="00B530AF" w:rsidRPr="00CF199D">
        <w:rPr>
          <w:sz w:val="26"/>
          <w:szCs w:val="26"/>
          <w:lang w:val="lv-LV"/>
        </w:rPr>
        <w:t>.</w:t>
      </w:r>
      <w:r w:rsidR="00B530AF" w:rsidRPr="00B530AF">
        <w:rPr>
          <w:sz w:val="26"/>
          <w:szCs w:val="26"/>
          <w:lang w:val="lv-LV"/>
        </w:rPr>
        <w:t xml:space="preserve"> Šī padziļinātā iesaiste zinātnē var arī dot iespēju </w:t>
      </w:r>
      <w:r>
        <w:rPr>
          <w:sz w:val="26"/>
          <w:szCs w:val="26"/>
          <w:lang w:val="lv-LV"/>
        </w:rPr>
        <w:t>sabiedrībai</w:t>
      </w:r>
      <w:r w:rsidR="00B530AF" w:rsidRPr="00B530AF">
        <w:rPr>
          <w:sz w:val="26"/>
          <w:szCs w:val="26"/>
          <w:lang w:val="lv-LV"/>
        </w:rPr>
        <w:t xml:space="preserve"> piedalīties darba kārtības noteikšanā, kā arī ar zinātni saistītas politikas izstrādē un īstenošanā. Iedzīvotājus var </w:t>
      </w:r>
      <w:r w:rsidR="00CF199D">
        <w:rPr>
          <w:sz w:val="26"/>
          <w:szCs w:val="26"/>
          <w:lang w:val="lv-LV"/>
        </w:rPr>
        <w:t xml:space="preserve">arī </w:t>
      </w:r>
      <w:r w:rsidR="00B530AF" w:rsidRPr="00B530AF">
        <w:rPr>
          <w:sz w:val="26"/>
          <w:szCs w:val="26"/>
          <w:lang w:val="lv-LV"/>
        </w:rPr>
        <w:t xml:space="preserve">iesaistīt rezultātu publicēšanā un zinātnes mācīšanā. </w:t>
      </w:r>
      <w:proofErr w:type="spellStart"/>
      <w:r>
        <w:rPr>
          <w:sz w:val="26"/>
          <w:szCs w:val="26"/>
          <w:lang w:val="lv-LV"/>
        </w:rPr>
        <w:t>Amatier</w:t>
      </w:r>
      <w:r w:rsidR="00B530AF" w:rsidRPr="00B530AF">
        <w:rPr>
          <w:sz w:val="26"/>
          <w:szCs w:val="26"/>
          <w:lang w:val="lv-LV"/>
        </w:rPr>
        <w:t>zinātne</w:t>
      </w:r>
      <w:proofErr w:type="spellEnd"/>
      <w:r w:rsidR="00B530AF" w:rsidRPr="00B530AF">
        <w:rPr>
          <w:sz w:val="26"/>
          <w:szCs w:val="26"/>
          <w:lang w:val="lv-LV"/>
        </w:rPr>
        <w:t xml:space="preserve"> nav pašmērķis, un tai jāatbilst zinātnes standartiem. Tāpēc darbībām jābūt balstītām uz zinātnisko izcilību un visu iesaistīto pušu </w:t>
      </w:r>
      <w:r w:rsidR="00CF199D">
        <w:rPr>
          <w:sz w:val="26"/>
          <w:szCs w:val="26"/>
          <w:lang w:val="lv-LV"/>
        </w:rPr>
        <w:t xml:space="preserve">vienlīdzīgu </w:t>
      </w:r>
      <w:r w:rsidR="00B530AF" w:rsidRPr="00B530AF">
        <w:rPr>
          <w:sz w:val="26"/>
          <w:szCs w:val="26"/>
          <w:lang w:val="lv-LV"/>
        </w:rPr>
        <w:t>pārstāvību.</w:t>
      </w:r>
      <w:r w:rsidR="00CF199D">
        <w:rPr>
          <w:sz w:val="26"/>
          <w:szCs w:val="26"/>
          <w:lang w:val="lv-LV"/>
        </w:rPr>
        <w:t xml:space="preserve"> </w:t>
      </w:r>
    </w:p>
    <w:p w14:paraId="4F652E7D" w14:textId="4C633F3B" w:rsidR="00B530AF" w:rsidRDefault="00CF199D" w:rsidP="00CF199D">
      <w:pPr>
        <w:pStyle w:val="Body"/>
        <w:ind w:firstLine="720"/>
        <w:jc w:val="both"/>
        <w:rPr>
          <w:sz w:val="26"/>
          <w:szCs w:val="26"/>
          <w:lang w:val="lv-LV"/>
        </w:rPr>
      </w:pPr>
      <w:r>
        <w:rPr>
          <w:sz w:val="26"/>
          <w:szCs w:val="26"/>
          <w:lang w:val="lv-LV"/>
        </w:rPr>
        <w:t>Vācijas prezidentūra vēlas iegūt</w:t>
      </w:r>
      <w:r w:rsidRPr="00CF199D">
        <w:rPr>
          <w:sz w:val="26"/>
          <w:szCs w:val="26"/>
          <w:lang w:val="lv-LV"/>
        </w:rPr>
        <w:t xml:space="preserve"> dalībvalstu atbalstu </w:t>
      </w:r>
      <w:proofErr w:type="spellStart"/>
      <w:r w:rsidR="00D06409">
        <w:rPr>
          <w:sz w:val="26"/>
          <w:szCs w:val="26"/>
          <w:lang w:val="lv-LV"/>
        </w:rPr>
        <w:t>amatier</w:t>
      </w:r>
      <w:r w:rsidRPr="00CF199D">
        <w:rPr>
          <w:sz w:val="26"/>
          <w:szCs w:val="26"/>
          <w:lang w:val="lv-LV"/>
        </w:rPr>
        <w:t>zinātnei</w:t>
      </w:r>
      <w:proofErr w:type="spellEnd"/>
      <w:r w:rsidRPr="00CF199D">
        <w:rPr>
          <w:sz w:val="26"/>
          <w:szCs w:val="26"/>
          <w:lang w:val="lv-LV"/>
        </w:rPr>
        <w:t xml:space="preserve"> un izveidot koordinētāku un saskanīgāku pieeju Eiropas </w:t>
      </w:r>
      <w:proofErr w:type="spellStart"/>
      <w:r w:rsidR="00D06409">
        <w:rPr>
          <w:sz w:val="26"/>
          <w:szCs w:val="26"/>
          <w:lang w:val="lv-LV"/>
        </w:rPr>
        <w:t>amatier</w:t>
      </w:r>
      <w:r w:rsidRPr="00CF199D">
        <w:rPr>
          <w:sz w:val="26"/>
          <w:szCs w:val="26"/>
          <w:lang w:val="lv-LV"/>
        </w:rPr>
        <w:t>zinātnes</w:t>
      </w:r>
      <w:proofErr w:type="spellEnd"/>
      <w:r w:rsidRPr="00CF199D">
        <w:rPr>
          <w:sz w:val="26"/>
          <w:szCs w:val="26"/>
          <w:lang w:val="lv-LV"/>
        </w:rPr>
        <w:t xml:space="preserve"> </w:t>
      </w:r>
      <w:r>
        <w:rPr>
          <w:sz w:val="26"/>
          <w:szCs w:val="26"/>
          <w:lang w:val="lv-LV"/>
        </w:rPr>
        <w:t>iniciatīvām</w:t>
      </w:r>
      <w:r w:rsidRPr="00CF199D">
        <w:rPr>
          <w:sz w:val="26"/>
          <w:szCs w:val="26"/>
          <w:lang w:val="lv-LV"/>
        </w:rPr>
        <w:t xml:space="preserve">. </w:t>
      </w:r>
    </w:p>
    <w:p w14:paraId="4F652E7E" w14:textId="6357DD4B" w:rsidR="00B530AF" w:rsidRDefault="00B530AF" w:rsidP="00CF199D">
      <w:pPr>
        <w:pStyle w:val="Body"/>
        <w:ind w:firstLine="720"/>
        <w:jc w:val="both"/>
        <w:rPr>
          <w:sz w:val="26"/>
          <w:szCs w:val="26"/>
          <w:lang w:val="lv-LV"/>
        </w:rPr>
      </w:pPr>
      <w:r w:rsidRPr="00B530AF">
        <w:rPr>
          <w:sz w:val="26"/>
          <w:szCs w:val="26"/>
          <w:lang w:val="lv-LV"/>
        </w:rPr>
        <w:t>Vācija</w:t>
      </w:r>
      <w:r>
        <w:rPr>
          <w:sz w:val="26"/>
          <w:szCs w:val="26"/>
          <w:lang w:val="lv-LV"/>
        </w:rPr>
        <w:t>s prezidentūra</w:t>
      </w:r>
      <w:r w:rsidR="00CF199D">
        <w:rPr>
          <w:sz w:val="26"/>
          <w:szCs w:val="26"/>
          <w:lang w:val="lv-LV"/>
        </w:rPr>
        <w:t xml:space="preserve"> </w:t>
      </w:r>
      <w:r w:rsidRPr="00B530AF">
        <w:rPr>
          <w:sz w:val="26"/>
          <w:szCs w:val="26"/>
          <w:lang w:val="lv-LV"/>
        </w:rPr>
        <w:t xml:space="preserve">rosina, ka pētniecības ministru neformālajā </w:t>
      </w:r>
      <w:r w:rsidR="00130500">
        <w:rPr>
          <w:sz w:val="26"/>
          <w:szCs w:val="26"/>
          <w:lang w:val="lv-LV"/>
        </w:rPr>
        <w:t>videokonferencē</w:t>
      </w:r>
      <w:r w:rsidRPr="00B530AF">
        <w:rPr>
          <w:sz w:val="26"/>
          <w:szCs w:val="26"/>
          <w:lang w:val="lv-LV"/>
        </w:rPr>
        <w:t xml:space="preserve"> </w:t>
      </w:r>
      <w:r w:rsidR="00D02228">
        <w:rPr>
          <w:sz w:val="26"/>
          <w:szCs w:val="26"/>
          <w:lang w:val="lv-LV"/>
        </w:rPr>
        <w:t>tiktu apspriestas</w:t>
      </w:r>
      <w:r w:rsidRPr="00B530AF">
        <w:rPr>
          <w:sz w:val="26"/>
          <w:szCs w:val="26"/>
          <w:lang w:val="lv-LV"/>
        </w:rPr>
        <w:t xml:space="preserve"> Eiropas </w:t>
      </w:r>
      <w:proofErr w:type="spellStart"/>
      <w:r w:rsidR="00D06409">
        <w:rPr>
          <w:sz w:val="26"/>
          <w:szCs w:val="26"/>
          <w:lang w:val="lv-LV"/>
        </w:rPr>
        <w:t>amatier</w:t>
      </w:r>
      <w:r w:rsidR="00CF199D">
        <w:rPr>
          <w:sz w:val="26"/>
          <w:szCs w:val="26"/>
          <w:lang w:val="lv-LV"/>
        </w:rPr>
        <w:t>zinātnes</w:t>
      </w:r>
      <w:proofErr w:type="spellEnd"/>
      <w:r w:rsidR="00CF199D">
        <w:rPr>
          <w:sz w:val="26"/>
          <w:szCs w:val="26"/>
          <w:lang w:val="lv-LV"/>
        </w:rPr>
        <w:t xml:space="preserve"> </w:t>
      </w:r>
      <w:r w:rsidR="00D02228">
        <w:rPr>
          <w:sz w:val="26"/>
          <w:szCs w:val="26"/>
          <w:lang w:val="lv-LV"/>
        </w:rPr>
        <w:t>iniciatīvu</w:t>
      </w:r>
      <w:r w:rsidR="00CF199D">
        <w:rPr>
          <w:sz w:val="26"/>
          <w:szCs w:val="26"/>
          <w:lang w:val="lv-LV"/>
        </w:rPr>
        <w:t xml:space="preserve"> iespējas, pievēršot</w:t>
      </w:r>
      <w:r w:rsidRPr="00B530AF">
        <w:rPr>
          <w:sz w:val="26"/>
          <w:szCs w:val="26"/>
          <w:lang w:val="lv-LV"/>
        </w:rPr>
        <w:t xml:space="preserve"> mērķtiecīgāku uzmanīb</w:t>
      </w:r>
      <w:r w:rsidR="00CF199D">
        <w:rPr>
          <w:sz w:val="26"/>
          <w:szCs w:val="26"/>
          <w:lang w:val="lv-LV"/>
        </w:rPr>
        <w:t xml:space="preserve">u </w:t>
      </w:r>
      <w:proofErr w:type="spellStart"/>
      <w:r w:rsidR="00D06409">
        <w:rPr>
          <w:sz w:val="26"/>
          <w:szCs w:val="26"/>
          <w:lang w:val="lv-LV"/>
        </w:rPr>
        <w:t>amatier</w:t>
      </w:r>
      <w:r w:rsidR="00CF199D">
        <w:rPr>
          <w:sz w:val="26"/>
          <w:szCs w:val="26"/>
          <w:lang w:val="lv-LV"/>
        </w:rPr>
        <w:t>zinātnei</w:t>
      </w:r>
      <w:proofErr w:type="spellEnd"/>
      <w:r w:rsidR="00CF199D">
        <w:rPr>
          <w:sz w:val="26"/>
          <w:szCs w:val="26"/>
          <w:lang w:val="lv-LV"/>
        </w:rPr>
        <w:t xml:space="preserve"> un paplašinot </w:t>
      </w:r>
      <w:r w:rsidR="00130500">
        <w:rPr>
          <w:sz w:val="26"/>
          <w:szCs w:val="26"/>
          <w:lang w:val="lv-LV"/>
        </w:rPr>
        <w:t xml:space="preserve">to </w:t>
      </w:r>
      <w:r w:rsidR="00CF199D">
        <w:rPr>
          <w:sz w:val="26"/>
          <w:szCs w:val="26"/>
          <w:lang w:val="lv-LV"/>
        </w:rPr>
        <w:t>darbību mērogu. Vācijas prezidentūra aicina</w:t>
      </w:r>
      <w:r w:rsidRPr="00B530AF">
        <w:rPr>
          <w:sz w:val="26"/>
          <w:szCs w:val="26"/>
          <w:lang w:val="lv-LV"/>
        </w:rPr>
        <w:t xml:space="preserve"> dalībvalstis apvienot spēkus ar Eiropas Komisiju</w:t>
      </w:r>
      <w:r w:rsidR="00130500">
        <w:rPr>
          <w:sz w:val="26"/>
          <w:szCs w:val="26"/>
          <w:lang w:val="lv-LV"/>
        </w:rPr>
        <w:t xml:space="preserve"> (turpmāk – EK)</w:t>
      </w:r>
      <w:r w:rsidRPr="00B530AF">
        <w:rPr>
          <w:sz w:val="26"/>
          <w:szCs w:val="26"/>
          <w:lang w:val="lv-LV"/>
        </w:rPr>
        <w:t xml:space="preserve">, lai </w:t>
      </w:r>
      <w:r w:rsidR="00CF199D">
        <w:rPr>
          <w:sz w:val="26"/>
          <w:szCs w:val="26"/>
          <w:lang w:val="lv-LV"/>
        </w:rPr>
        <w:t>veicinātu esoš</w:t>
      </w:r>
      <w:r w:rsidR="00D06409">
        <w:rPr>
          <w:sz w:val="26"/>
          <w:szCs w:val="26"/>
          <w:lang w:val="lv-LV"/>
        </w:rPr>
        <w:t>u</w:t>
      </w:r>
      <w:r w:rsidR="00CF199D">
        <w:rPr>
          <w:sz w:val="26"/>
          <w:szCs w:val="26"/>
          <w:lang w:val="lv-LV"/>
        </w:rPr>
        <w:t xml:space="preserve"> un jaunu </w:t>
      </w:r>
      <w:proofErr w:type="spellStart"/>
      <w:r w:rsidR="00D06409">
        <w:rPr>
          <w:sz w:val="26"/>
          <w:szCs w:val="26"/>
          <w:lang w:val="lv-LV"/>
        </w:rPr>
        <w:t>amatier</w:t>
      </w:r>
      <w:r w:rsidR="00CF199D">
        <w:rPr>
          <w:sz w:val="26"/>
          <w:szCs w:val="26"/>
          <w:lang w:val="lv-LV"/>
        </w:rPr>
        <w:t>zinātnes</w:t>
      </w:r>
      <w:proofErr w:type="spellEnd"/>
      <w:r w:rsidR="00CF199D">
        <w:rPr>
          <w:sz w:val="26"/>
          <w:szCs w:val="26"/>
          <w:lang w:val="lv-LV"/>
        </w:rPr>
        <w:t xml:space="preserve"> iniciatīv</w:t>
      </w:r>
      <w:r w:rsidR="00D06409">
        <w:rPr>
          <w:sz w:val="26"/>
          <w:szCs w:val="26"/>
          <w:lang w:val="lv-LV"/>
        </w:rPr>
        <w:t>u attīstīšanu</w:t>
      </w:r>
      <w:r w:rsidRPr="00B530AF">
        <w:rPr>
          <w:sz w:val="26"/>
          <w:szCs w:val="26"/>
          <w:lang w:val="lv-LV"/>
        </w:rPr>
        <w:t>, ņemot vērā atsevišķu vals</w:t>
      </w:r>
      <w:r w:rsidR="00CF199D">
        <w:rPr>
          <w:sz w:val="26"/>
          <w:szCs w:val="26"/>
          <w:lang w:val="lv-LV"/>
        </w:rPr>
        <w:t xml:space="preserve">tu </w:t>
      </w:r>
      <w:proofErr w:type="spellStart"/>
      <w:r w:rsidR="00D06409">
        <w:rPr>
          <w:sz w:val="26"/>
          <w:szCs w:val="26"/>
          <w:lang w:val="lv-LV"/>
        </w:rPr>
        <w:t>amatier</w:t>
      </w:r>
      <w:r w:rsidR="00CF199D">
        <w:rPr>
          <w:sz w:val="26"/>
          <w:szCs w:val="26"/>
          <w:lang w:val="lv-LV"/>
        </w:rPr>
        <w:t>zinātnes</w:t>
      </w:r>
      <w:proofErr w:type="spellEnd"/>
      <w:r w:rsidR="00CF199D">
        <w:rPr>
          <w:sz w:val="26"/>
          <w:szCs w:val="26"/>
          <w:lang w:val="lv-LV"/>
        </w:rPr>
        <w:t xml:space="preserve"> stratēģijas</w:t>
      </w:r>
      <w:r w:rsidRPr="00B530AF">
        <w:rPr>
          <w:sz w:val="26"/>
          <w:szCs w:val="26"/>
          <w:lang w:val="lv-LV"/>
        </w:rPr>
        <w:t xml:space="preserve">. Ņemot </w:t>
      </w:r>
      <w:r w:rsidR="00130500">
        <w:rPr>
          <w:sz w:val="26"/>
          <w:szCs w:val="26"/>
          <w:lang w:val="lv-LV"/>
        </w:rPr>
        <w:t>vērā augstākminēto</w:t>
      </w:r>
      <w:r w:rsidRPr="00B530AF">
        <w:rPr>
          <w:sz w:val="26"/>
          <w:szCs w:val="26"/>
          <w:lang w:val="lv-LV"/>
        </w:rPr>
        <w:t xml:space="preserve">, </w:t>
      </w:r>
      <w:proofErr w:type="spellStart"/>
      <w:r w:rsidR="00D06409">
        <w:rPr>
          <w:sz w:val="26"/>
          <w:szCs w:val="26"/>
          <w:lang w:val="lv-LV"/>
        </w:rPr>
        <w:t>amatier</w:t>
      </w:r>
      <w:r w:rsidRPr="00B530AF">
        <w:rPr>
          <w:sz w:val="26"/>
          <w:szCs w:val="26"/>
          <w:lang w:val="lv-LV"/>
        </w:rPr>
        <w:t>zinātnes</w:t>
      </w:r>
      <w:proofErr w:type="spellEnd"/>
      <w:r w:rsidRPr="00B530AF">
        <w:rPr>
          <w:sz w:val="26"/>
          <w:szCs w:val="26"/>
          <w:lang w:val="lv-LV"/>
        </w:rPr>
        <w:t xml:space="preserve"> iniciatīvai ir divi galvenie mērķi:</w:t>
      </w:r>
    </w:p>
    <w:p w14:paraId="4F652E7F" w14:textId="77777777" w:rsidR="00CF199D" w:rsidRPr="00B530AF" w:rsidRDefault="00CF199D" w:rsidP="00B530AF">
      <w:pPr>
        <w:pStyle w:val="Body"/>
        <w:jc w:val="both"/>
        <w:rPr>
          <w:sz w:val="26"/>
          <w:szCs w:val="26"/>
          <w:lang w:val="lv-LV"/>
        </w:rPr>
      </w:pPr>
    </w:p>
    <w:p w14:paraId="4F652E80" w14:textId="284EBEAE" w:rsidR="00B530AF" w:rsidRDefault="00D02228" w:rsidP="00925FFB">
      <w:pPr>
        <w:pStyle w:val="Body"/>
        <w:numPr>
          <w:ilvl w:val="0"/>
          <w:numId w:val="7"/>
        </w:numPr>
        <w:jc w:val="both"/>
        <w:rPr>
          <w:sz w:val="26"/>
          <w:szCs w:val="26"/>
          <w:lang w:val="lv-LV"/>
        </w:rPr>
      </w:pPr>
      <w:r>
        <w:rPr>
          <w:sz w:val="26"/>
          <w:szCs w:val="26"/>
          <w:lang w:val="lv-LV"/>
        </w:rPr>
        <w:t>T</w:t>
      </w:r>
      <w:r w:rsidR="00B530AF" w:rsidRPr="00B530AF">
        <w:rPr>
          <w:sz w:val="26"/>
          <w:szCs w:val="26"/>
          <w:lang w:val="lv-LV"/>
        </w:rPr>
        <w:t>rio pre</w:t>
      </w:r>
      <w:r w:rsidR="00CF199D">
        <w:rPr>
          <w:sz w:val="26"/>
          <w:szCs w:val="26"/>
          <w:lang w:val="lv-LV"/>
        </w:rPr>
        <w:t xml:space="preserve">zidentūrai kopā ar dalībvalstīm </w:t>
      </w:r>
      <w:r w:rsidR="00B530AF" w:rsidRPr="00B530AF">
        <w:rPr>
          <w:sz w:val="26"/>
          <w:szCs w:val="26"/>
          <w:lang w:val="lv-LV"/>
        </w:rPr>
        <w:t>iniciēt</w:t>
      </w:r>
      <w:r>
        <w:rPr>
          <w:sz w:val="26"/>
          <w:szCs w:val="26"/>
          <w:lang w:val="lv-LV"/>
        </w:rPr>
        <w:t xml:space="preserve"> kopēju </w:t>
      </w:r>
      <w:proofErr w:type="spellStart"/>
      <w:r w:rsidR="00D06409">
        <w:rPr>
          <w:sz w:val="26"/>
          <w:szCs w:val="26"/>
          <w:lang w:val="lv-LV"/>
        </w:rPr>
        <w:t>amatier</w:t>
      </w:r>
      <w:r>
        <w:rPr>
          <w:sz w:val="26"/>
          <w:szCs w:val="26"/>
          <w:lang w:val="lv-LV"/>
        </w:rPr>
        <w:t>zinātnes</w:t>
      </w:r>
      <w:proofErr w:type="spellEnd"/>
      <w:r>
        <w:rPr>
          <w:sz w:val="26"/>
          <w:szCs w:val="26"/>
          <w:lang w:val="lv-LV"/>
        </w:rPr>
        <w:t xml:space="preserve"> pilotprojektu “Plastmasas pirāti</w:t>
      </w:r>
      <w:r w:rsidR="00B530AF" w:rsidRPr="00B530AF">
        <w:rPr>
          <w:sz w:val="26"/>
          <w:szCs w:val="26"/>
          <w:lang w:val="lv-LV"/>
        </w:rPr>
        <w:t xml:space="preserve"> </w:t>
      </w:r>
      <w:r>
        <w:rPr>
          <w:sz w:val="26"/>
          <w:szCs w:val="26"/>
          <w:lang w:val="lv-LV"/>
        </w:rPr>
        <w:t>–</w:t>
      </w:r>
      <w:r w:rsidR="00B530AF" w:rsidRPr="00B530AF">
        <w:rPr>
          <w:sz w:val="26"/>
          <w:szCs w:val="26"/>
          <w:lang w:val="lv-LV"/>
        </w:rPr>
        <w:t xml:space="preserve"> </w:t>
      </w:r>
      <w:r>
        <w:rPr>
          <w:sz w:val="26"/>
          <w:szCs w:val="26"/>
          <w:lang w:val="lv-LV"/>
        </w:rPr>
        <w:t>uz priekšu Eiropa</w:t>
      </w:r>
      <w:r w:rsidR="00B530AF" w:rsidRPr="00B530AF">
        <w:rPr>
          <w:sz w:val="26"/>
          <w:szCs w:val="26"/>
          <w:lang w:val="lv-LV"/>
        </w:rPr>
        <w:t>!</w:t>
      </w:r>
      <w:r>
        <w:rPr>
          <w:sz w:val="26"/>
          <w:szCs w:val="26"/>
          <w:lang w:val="lv-LV"/>
        </w:rPr>
        <w:t>”</w:t>
      </w:r>
      <w:r w:rsidR="00B530AF" w:rsidRPr="00B530AF">
        <w:rPr>
          <w:sz w:val="26"/>
          <w:szCs w:val="26"/>
          <w:lang w:val="lv-LV"/>
        </w:rPr>
        <w:t xml:space="preserve"> ar ilgtermiņa mērķi iedvesmot nākotnes trio</w:t>
      </w:r>
      <w:r w:rsidR="00925FFB">
        <w:rPr>
          <w:sz w:val="26"/>
          <w:szCs w:val="26"/>
          <w:lang w:val="lv-LV"/>
        </w:rPr>
        <w:t xml:space="preserve"> prezidentūras</w:t>
      </w:r>
      <w:r w:rsidR="00B530AF" w:rsidRPr="00B530AF">
        <w:rPr>
          <w:sz w:val="26"/>
          <w:szCs w:val="26"/>
          <w:lang w:val="lv-LV"/>
        </w:rPr>
        <w:t xml:space="preserve"> sākt jaunus kampaņas ik pēc diviem gadiem</w:t>
      </w:r>
      <w:r w:rsidR="00CF199D">
        <w:rPr>
          <w:sz w:val="26"/>
          <w:szCs w:val="26"/>
          <w:lang w:val="lv-LV"/>
        </w:rPr>
        <w:t>;</w:t>
      </w:r>
    </w:p>
    <w:p w14:paraId="4F652E81" w14:textId="196082FF" w:rsidR="00F2782B" w:rsidRPr="00925FFB" w:rsidRDefault="00925FFB" w:rsidP="00925FFB">
      <w:pPr>
        <w:pStyle w:val="Body"/>
        <w:numPr>
          <w:ilvl w:val="0"/>
          <w:numId w:val="7"/>
        </w:numPr>
        <w:jc w:val="both"/>
        <w:rPr>
          <w:sz w:val="26"/>
          <w:szCs w:val="26"/>
          <w:lang w:val="lv-LV"/>
        </w:rPr>
      </w:pPr>
      <w:r w:rsidRPr="00925FFB">
        <w:rPr>
          <w:sz w:val="26"/>
          <w:szCs w:val="26"/>
          <w:lang w:val="lv-LV"/>
        </w:rPr>
        <w:t xml:space="preserve">uzsvērt </w:t>
      </w:r>
      <w:proofErr w:type="spellStart"/>
      <w:r w:rsidR="00D06409">
        <w:rPr>
          <w:sz w:val="26"/>
          <w:szCs w:val="26"/>
          <w:lang w:val="lv-LV"/>
        </w:rPr>
        <w:t>amatier</w:t>
      </w:r>
      <w:r w:rsidRPr="00925FFB">
        <w:rPr>
          <w:sz w:val="26"/>
          <w:szCs w:val="26"/>
          <w:lang w:val="lv-LV"/>
        </w:rPr>
        <w:t>zinātnes</w:t>
      </w:r>
      <w:proofErr w:type="spellEnd"/>
      <w:r w:rsidRPr="00925FFB">
        <w:rPr>
          <w:sz w:val="26"/>
          <w:szCs w:val="26"/>
          <w:lang w:val="lv-LV"/>
        </w:rPr>
        <w:t xml:space="preserve"> iniciatīvu nozīmi</w:t>
      </w:r>
      <w:r w:rsidR="00D06409">
        <w:rPr>
          <w:sz w:val="26"/>
          <w:szCs w:val="26"/>
          <w:lang w:val="lv-LV"/>
        </w:rPr>
        <w:t xml:space="preserve"> Apvārsnis Eiropa </w:t>
      </w:r>
      <w:proofErr w:type="spellStart"/>
      <w:r w:rsidR="00D06409">
        <w:rPr>
          <w:sz w:val="26"/>
          <w:szCs w:val="26"/>
          <w:lang w:val="lv-LV"/>
        </w:rPr>
        <w:t>ietvarprogrammā</w:t>
      </w:r>
      <w:proofErr w:type="spellEnd"/>
      <w:r w:rsidRPr="00925FFB">
        <w:rPr>
          <w:sz w:val="26"/>
          <w:szCs w:val="26"/>
          <w:lang w:val="lv-LV"/>
        </w:rPr>
        <w:t xml:space="preserve">. </w:t>
      </w:r>
      <w:r w:rsidR="00B530AF" w:rsidRPr="00925FFB">
        <w:rPr>
          <w:sz w:val="26"/>
          <w:szCs w:val="26"/>
          <w:lang w:val="lv-LV"/>
        </w:rPr>
        <w:t xml:space="preserve"> </w:t>
      </w:r>
    </w:p>
    <w:p w14:paraId="4F652E82" w14:textId="77777777" w:rsidR="00F2782B" w:rsidRPr="00DE17AF" w:rsidRDefault="00F2782B">
      <w:pPr>
        <w:pStyle w:val="Body"/>
        <w:ind w:firstLine="720"/>
        <w:jc w:val="both"/>
        <w:rPr>
          <w:sz w:val="26"/>
          <w:szCs w:val="26"/>
          <w:lang w:val="lv-LV"/>
        </w:rPr>
      </w:pPr>
    </w:p>
    <w:p w14:paraId="4F652E83" w14:textId="77777777" w:rsidR="00F2782B" w:rsidRPr="00DE17AF" w:rsidRDefault="00BF3036">
      <w:pPr>
        <w:pStyle w:val="Body"/>
        <w:ind w:firstLine="720"/>
        <w:jc w:val="both"/>
        <w:rPr>
          <w:b/>
          <w:bCs/>
          <w:sz w:val="26"/>
          <w:szCs w:val="26"/>
          <w:u w:val="single"/>
          <w:lang w:val="lv-LV"/>
        </w:rPr>
      </w:pPr>
      <w:r w:rsidRPr="00DE17AF">
        <w:rPr>
          <w:b/>
          <w:bCs/>
          <w:sz w:val="26"/>
          <w:szCs w:val="26"/>
          <w:u w:val="single"/>
          <w:lang w:val="lv-LV"/>
        </w:rPr>
        <w:t>Diskusijas jautājumi:</w:t>
      </w:r>
    </w:p>
    <w:p w14:paraId="4F652E84" w14:textId="77777777" w:rsidR="00F2782B" w:rsidRPr="00DE17AF" w:rsidRDefault="00F2782B">
      <w:pPr>
        <w:pStyle w:val="Body"/>
        <w:ind w:firstLine="720"/>
        <w:jc w:val="both"/>
        <w:rPr>
          <w:b/>
          <w:bCs/>
          <w:sz w:val="26"/>
          <w:szCs w:val="26"/>
          <w:u w:val="single"/>
          <w:lang w:val="lv-LV"/>
        </w:rPr>
      </w:pPr>
    </w:p>
    <w:p w14:paraId="4F652E85" w14:textId="77777777" w:rsidR="00F2782B" w:rsidRDefault="00925FFB">
      <w:pPr>
        <w:pStyle w:val="Body"/>
        <w:ind w:firstLine="720"/>
        <w:jc w:val="both"/>
        <w:rPr>
          <w:sz w:val="26"/>
          <w:szCs w:val="26"/>
          <w:lang w:val="lv-LV"/>
        </w:rPr>
      </w:pPr>
      <w:r>
        <w:rPr>
          <w:sz w:val="26"/>
          <w:szCs w:val="26"/>
          <w:lang w:val="lv-LV"/>
        </w:rPr>
        <w:t>Vācijas</w:t>
      </w:r>
      <w:r w:rsidR="00BF3036" w:rsidRPr="00DE17AF">
        <w:rPr>
          <w:sz w:val="26"/>
          <w:szCs w:val="26"/>
          <w:lang w:val="lv-LV"/>
        </w:rPr>
        <w:t xml:space="preserve"> prezidentūra neformālajā augsta līmeņa v</w:t>
      </w:r>
      <w:r>
        <w:rPr>
          <w:sz w:val="26"/>
          <w:szCs w:val="26"/>
          <w:lang w:val="lv-LV"/>
        </w:rPr>
        <w:t xml:space="preserve">ideokonferencē aicina ministrus: </w:t>
      </w:r>
    </w:p>
    <w:p w14:paraId="4F652E86" w14:textId="77777777" w:rsidR="00925FFB" w:rsidRDefault="00925FFB" w:rsidP="00925FFB">
      <w:pPr>
        <w:pStyle w:val="Body"/>
        <w:numPr>
          <w:ilvl w:val="0"/>
          <w:numId w:val="8"/>
        </w:numPr>
        <w:jc w:val="both"/>
        <w:rPr>
          <w:sz w:val="26"/>
          <w:szCs w:val="26"/>
          <w:lang w:val="lv-LV"/>
        </w:rPr>
      </w:pPr>
      <w:r>
        <w:rPr>
          <w:sz w:val="26"/>
          <w:szCs w:val="26"/>
          <w:lang w:val="lv-LV"/>
        </w:rPr>
        <w:t xml:space="preserve">dalīties ar viedokļiem par kopējo </w:t>
      </w:r>
      <w:proofErr w:type="spellStart"/>
      <w:r w:rsidR="00130500">
        <w:rPr>
          <w:sz w:val="26"/>
          <w:szCs w:val="26"/>
          <w:lang w:val="lv-LV"/>
        </w:rPr>
        <w:t>rīcīb</w:t>
      </w:r>
      <w:r>
        <w:rPr>
          <w:sz w:val="26"/>
          <w:szCs w:val="26"/>
          <w:lang w:val="lv-LV"/>
        </w:rPr>
        <w:t>politikas</w:t>
      </w:r>
      <w:proofErr w:type="spellEnd"/>
      <w:r>
        <w:rPr>
          <w:sz w:val="26"/>
          <w:szCs w:val="26"/>
          <w:lang w:val="lv-LV"/>
        </w:rPr>
        <w:t xml:space="preserve"> pieeju; </w:t>
      </w:r>
    </w:p>
    <w:p w14:paraId="4F652E87" w14:textId="750DE3D6" w:rsidR="00925FFB" w:rsidRDefault="00925FFB" w:rsidP="00925FFB">
      <w:pPr>
        <w:pStyle w:val="Body"/>
        <w:numPr>
          <w:ilvl w:val="0"/>
          <w:numId w:val="8"/>
        </w:numPr>
        <w:jc w:val="both"/>
        <w:rPr>
          <w:sz w:val="26"/>
          <w:szCs w:val="26"/>
          <w:lang w:val="lv-LV"/>
        </w:rPr>
      </w:pPr>
      <w:r>
        <w:rPr>
          <w:sz w:val="26"/>
          <w:szCs w:val="26"/>
          <w:lang w:val="lv-LV"/>
        </w:rPr>
        <w:t xml:space="preserve">sniegt viedokli par priekšlikumu organizēt regulāras Eiropas </w:t>
      </w:r>
      <w:proofErr w:type="spellStart"/>
      <w:r w:rsidR="00D06409">
        <w:rPr>
          <w:sz w:val="26"/>
          <w:szCs w:val="26"/>
          <w:lang w:val="lv-LV"/>
        </w:rPr>
        <w:t>amatier</w:t>
      </w:r>
      <w:r>
        <w:rPr>
          <w:sz w:val="26"/>
          <w:szCs w:val="26"/>
          <w:lang w:val="lv-LV"/>
        </w:rPr>
        <w:t>zinātnes</w:t>
      </w:r>
      <w:proofErr w:type="spellEnd"/>
      <w:r>
        <w:rPr>
          <w:sz w:val="26"/>
          <w:szCs w:val="26"/>
          <w:lang w:val="lv-LV"/>
        </w:rPr>
        <w:t xml:space="preserve"> kampaņas; </w:t>
      </w:r>
    </w:p>
    <w:p w14:paraId="4F652E88" w14:textId="77777777" w:rsidR="00F2782B" w:rsidRPr="00F416F7" w:rsidRDefault="00F416F7" w:rsidP="006936A0">
      <w:pPr>
        <w:pStyle w:val="Body"/>
        <w:numPr>
          <w:ilvl w:val="0"/>
          <w:numId w:val="8"/>
        </w:numPr>
        <w:jc w:val="both"/>
        <w:rPr>
          <w:i/>
          <w:iCs/>
          <w:sz w:val="26"/>
          <w:szCs w:val="26"/>
          <w:lang w:val="lv-LV"/>
        </w:rPr>
      </w:pPr>
      <w:r w:rsidRPr="00F416F7">
        <w:rPr>
          <w:sz w:val="26"/>
          <w:szCs w:val="26"/>
          <w:lang w:val="lv-LV"/>
        </w:rPr>
        <w:t xml:space="preserve">paust interesi piedalīties zinātnes </w:t>
      </w:r>
      <w:r>
        <w:rPr>
          <w:sz w:val="26"/>
          <w:szCs w:val="26"/>
          <w:lang w:val="lv-LV"/>
        </w:rPr>
        <w:t>pilotprojekta</w:t>
      </w:r>
      <w:r w:rsidRPr="00F416F7">
        <w:rPr>
          <w:sz w:val="26"/>
          <w:szCs w:val="26"/>
          <w:lang w:val="lv-LV"/>
        </w:rPr>
        <w:t xml:space="preserve"> “Plastmasas pirāti – uz priekšu Eiropa!” nākotnes attīstīb</w:t>
      </w:r>
      <w:r>
        <w:rPr>
          <w:sz w:val="26"/>
          <w:szCs w:val="26"/>
          <w:lang w:val="lv-LV"/>
        </w:rPr>
        <w:t>ā.</w:t>
      </w:r>
    </w:p>
    <w:p w14:paraId="4F652E89" w14:textId="77777777" w:rsidR="00F2782B" w:rsidRPr="00DE17AF" w:rsidRDefault="00F2782B">
      <w:pPr>
        <w:pStyle w:val="Body"/>
        <w:jc w:val="both"/>
        <w:rPr>
          <w:i/>
          <w:iCs/>
          <w:sz w:val="26"/>
          <w:szCs w:val="26"/>
          <w:lang w:val="lv-LV"/>
        </w:rPr>
      </w:pPr>
    </w:p>
    <w:p w14:paraId="4F652E8A" w14:textId="77777777" w:rsidR="00F2782B" w:rsidRDefault="00BF3036">
      <w:pPr>
        <w:pStyle w:val="Body"/>
        <w:jc w:val="both"/>
        <w:rPr>
          <w:b/>
          <w:bCs/>
          <w:sz w:val="26"/>
          <w:szCs w:val="26"/>
          <w:u w:val="single"/>
          <w:lang w:val="lv-LV"/>
        </w:rPr>
      </w:pPr>
      <w:r w:rsidRPr="00DE17AF">
        <w:rPr>
          <w:b/>
          <w:bCs/>
          <w:sz w:val="26"/>
          <w:szCs w:val="26"/>
          <w:u w:val="single"/>
          <w:lang w:val="lv-LV"/>
        </w:rPr>
        <w:t xml:space="preserve">Latvijas pozīcija </w:t>
      </w:r>
    </w:p>
    <w:p w14:paraId="4F652E8B" w14:textId="77777777" w:rsidR="00A726BE" w:rsidRPr="00DE17AF" w:rsidRDefault="00A726BE">
      <w:pPr>
        <w:pStyle w:val="Body"/>
        <w:jc w:val="both"/>
        <w:rPr>
          <w:b/>
          <w:bCs/>
          <w:sz w:val="26"/>
          <w:szCs w:val="26"/>
          <w:u w:val="single"/>
          <w:lang w:val="lv-LV"/>
        </w:rPr>
      </w:pPr>
    </w:p>
    <w:p w14:paraId="4F652E8C" w14:textId="681F26F2" w:rsidR="00A726BE" w:rsidRPr="00A726BE" w:rsidRDefault="00130500" w:rsidP="00A726B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bdr w:val="none" w:sz="0" w:space="0" w:color="auto"/>
          <w:lang w:val="lv-LV"/>
        </w:rPr>
      </w:pPr>
      <w:r>
        <w:rPr>
          <w:rFonts w:eastAsia="Times New Roman"/>
          <w:color w:val="000000"/>
          <w:sz w:val="26"/>
          <w:szCs w:val="26"/>
          <w:bdr w:val="none" w:sz="0" w:space="0" w:color="auto"/>
          <w:lang w:val="lv-LV"/>
        </w:rPr>
        <w:t xml:space="preserve">Latvijai ir labas </w:t>
      </w:r>
      <w:r w:rsidR="00A726BE" w:rsidRPr="00A726BE">
        <w:rPr>
          <w:rFonts w:eastAsia="Times New Roman"/>
          <w:color w:val="000000"/>
          <w:sz w:val="26"/>
          <w:szCs w:val="26"/>
          <w:bdr w:val="none" w:sz="0" w:space="0" w:color="auto"/>
          <w:lang w:val="lv-LV"/>
        </w:rPr>
        <w:t xml:space="preserve">iestrādnes un augsts potenciāls </w:t>
      </w:r>
      <w:proofErr w:type="spellStart"/>
      <w:r w:rsidR="00D06409">
        <w:rPr>
          <w:rFonts w:eastAsia="Times New Roman"/>
          <w:color w:val="000000"/>
          <w:sz w:val="26"/>
          <w:szCs w:val="26"/>
          <w:bdr w:val="none" w:sz="0" w:space="0" w:color="auto"/>
          <w:lang w:val="lv-LV"/>
        </w:rPr>
        <w:t>amatier</w:t>
      </w:r>
      <w:r w:rsidR="00A726BE">
        <w:rPr>
          <w:rFonts w:eastAsia="Times New Roman"/>
          <w:color w:val="000000"/>
          <w:sz w:val="26"/>
          <w:szCs w:val="26"/>
          <w:bdr w:val="none" w:sz="0" w:space="0" w:color="auto"/>
          <w:lang w:val="lv-LV"/>
        </w:rPr>
        <w:t>zinātnes</w:t>
      </w:r>
      <w:proofErr w:type="spellEnd"/>
      <w:r w:rsidR="00A726BE" w:rsidRPr="00A726BE">
        <w:rPr>
          <w:rFonts w:eastAsia="Times New Roman"/>
          <w:color w:val="000000"/>
          <w:sz w:val="26"/>
          <w:szCs w:val="26"/>
          <w:bdr w:val="none" w:sz="0" w:space="0" w:color="auto"/>
          <w:lang w:val="lv-LV"/>
        </w:rPr>
        <w:t xml:space="preserve"> attīstīšanai. Latvijā darbojas veiksmīgas </w:t>
      </w:r>
      <w:proofErr w:type="spellStart"/>
      <w:r w:rsidR="00D06409">
        <w:rPr>
          <w:rFonts w:eastAsia="Times New Roman"/>
          <w:color w:val="000000"/>
          <w:sz w:val="26"/>
          <w:szCs w:val="26"/>
          <w:bdr w:val="none" w:sz="0" w:space="0" w:color="auto"/>
          <w:lang w:val="lv-LV"/>
        </w:rPr>
        <w:t>amatier</w:t>
      </w:r>
      <w:r w:rsidR="00A726BE" w:rsidRPr="00A726BE">
        <w:rPr>
          <w:rFonts w:eastAsia="Times New Roman"/>
          <w:color w:val="000000"/>
          <w:sz w:val="26"/>
          <w:szCs w:val="26"/>
          <w:bdr w:val="none" w:sz="0" w:space="0" w:color="auto"/>
          <w:lang w:val="lv-LV"/>
        </w:rPr>
        <w:t>zinātnes</w:t>
      </w:r>
      <w:proofErr w:type="spellEnd"/>
      <w:r w:rsidR="00A726BE" w:rsidRPr="00A726BE">
        <w:rPr>
          <w:rFonts w:eastAsia="Times New Roman"/>
          <w:color w:val="000000"/>
          <w:sz w:val="26"/>
          <w:szCs w:val="26"/>
          <w:bdr w:val="none" w:sz="0" w:space="0" w:color="auto"/>
          <w:lang w:val="lv-LV"/>
        </w:rPr>
        <w:t xml:space="preserve"> iniciatīvas dažādās zinātņu nozarēs, piemēram “Dabas dati”, “Iesaisties.lv”, Sabiedriskais monitorings (DAP), Bērnu vides skola (GLOBE programma), Mana jūra (FEE Latvija). Latvijas zinātniskās institūcijas arī aktīvi sadarbojas ar partneriem Eiropas </w:t>
      </w:r>
      <w:proofErr w:type="spellStart"/>
      <w:r w:rsidR="00D06409">
        <w:rPr>
          <w:rFonts w:eastAsia="Times New Roman"/>
          <w:color w:val="000000"/>
          <w:sz w:val="26"/>
          <w:szCs w:val="26"/>
          <w:bdr w:val="none" w:sz="0" w:space="0" w:color="auto"/>
          <w:lang w:val="lv-LV"/>
        </w:rPr>
        <w:t>amatier</w:t>
      </w:r>
      <w:r w:rsidR="00A726BE" w:rsidRPr="00A726BE">
        <w:rPr>
          <w:rFonts w:eastAsia="Times New Roman"/>
          <w:color w:val="000000"/>
          <w:sz w:val="26"/>
          <w:szCs w:val="26"/>
          <w:bdr w:val="none" w:sz="0" w:space="0" w:color="auto"/>
          <w:lang w:val="lv-LV"/>
        </w:rPr>
        <w:t>zinātnes</w:t>
      </w:r>
      <w:proofErr w:type="spellEnd"/>
      <w:r w:rsidR="00A726BE">
        <w:rPr>
          <w:rFonts w:eastAsia="Times New Roman"/>
          <w:color w:val="000000"/>
          <w:sz w:val="26"/>
          <w:szCs w:val="26"/>
          <w:bdr w:val="none" w:sz="0" w:space="0" w:color="auto"/>
          <w:lang w:val="lv-LV"/>
        </w:rPr>
        <w:t xml:space="preserve"> a</w:t>
      </w:r>
      <w:r w:rsidR="00A726BE" w:rsidRPr="00A726BE">
        <w:rPr>
          <w:rFonts w:eastAsia="Times New Roman"/>
          <w:color w:val="000000"/>
          <w:sz w:val="26"/>
          <w:szCs w:val="26"/>
          <w:bdr w:val="none" w:sz="0" w:space="0" w:color="auto"/>
          <w:lang w:val="lv-LV"/>
        </w:rPr>
        <w:t xml:space="preserve">sociācijā. </w:t>
      </w:r>
      <w:proofErr w:type="spellStart"/>
      <w:r w:rsidR="00D06409">
        <w:rPr>
          <w:rFonts w:eastAsia="Times New Roman"/>
          <w:color w:val="000000"/>
          <w:sz w:val="26"/>
          <w:szCs w:val="26"/>
          <w:bdr w:val="none" w:sz="0" w:space="0" w:color="auto"/>
          <w:lang w:val="lv-LV"/>
        </w:rPr>
        <w:t>Amatier</w:t>
      </w:r>
      <w:r w:rsidR="00A726BE">
        <w:rPr>
          <w:rFonts w:eastAsia="Times New Roman"/>
          <w:color w:val="000000"/>
          <w:sz w:val="26"/>
          <w:szCs w:val="26"/>
          <w:bdr w:val="none" w:sz="0" w:space="0" w:color="auto"/>
          <w:lang w:val="lv-LV"/>
        </w:rPr>
        <w:t>zin</w:t>
      </w:r>
      <w:r>
        <w:rPr>
          <w:rFonts w:eastAsia="Times New Roman"/>
          <w:color w:val="000000"/>
          <w:sz w:val="26"/>
          <w:szCs w:val="26"/>
          <w:bdr w:val="none" w:sz="0" w:space="0" w:color="auto"/>
          <w:lang w:val="lv-LV"/>
        </w:rPr>
        <w:t>ātne</w:t>
      </w:r>
      <w:proofErr w:type="spellEnd"/>
      <w:r w:rsidR="00A726BE" w:rsidRPr="00A726BE">
        <w:rPr>
          <w:rFonts w:eastAsia="Times New Roman"/>
          <w:color w:val="000000"/>
          <w:sz w:val="26"/>
          <w:szCs w:val="26"/>
          <w:bdr w:val="none" w:sz="0" w:space="0" w:color="auto"/>
          <w:lang w:val="lv-LV"/>
        </w:rPr>
        <w:t xml:space="preserve"> ir būtiska sastāvdaļa zinātnes komunikācijā un tiek aktīvi iestrādāta politikas plānošanas dokumentos, kā arī tiek plānoti nacionāla līmeņa veicināšanas pasākumi. </w:t>
      </w:r>
      <w:proofErr w:type="spellStart"/>
      <w:r w:rsidR="00D06409">
        <w:rPr>
          <w:rFonts w:eastAsia="Times New Roman"/>
          <w:color w:val="000000"/>
          <w:sz w:val="26"/>
          <w:szCs w:val="26"/>
          <w:bdr w:val="none" w:sz="0" w:space="0" w:color="auto"/>
          <w:lang w:val="lv-LV"/>
        </w:rPr>
        <w:t>Amatier</w:t>
      </w:r>
      <w:r w:rsidR="00A726BE">
        <w:rPr>
          <w:rFonts w:eastAsia="Times New Roman"/>
          <w:color w:val="000000"/>
          <w:sz w:val="26"/>
          <w:szCs w:val="26"/>
          <w:bdr w:val="none" w:sz="0" w:space="0" w:color="auto"/>
          <w:lang w:val="lv-LV"/>
        </w:rPr>
        <w:t>zinātne</w:t>
      </w:r>
      <w:proofErr w:type="spellEnd"/>
      <w:r w:rsidR="00A726BE" w:rsidRPr="00A726BE">
        <w:rPr>
          <w:rFonts w:eastAsia="Times New Roman"/>
          <w:color w:val="000000"/>
          <w:sz w:val="26"/>
          <w:szCs w:val="26"/>
          <w:bdr w:val="none" w:sz="0" w:space="0" w:color="auto"/>
          <w:lang w:val="lv-LV"/>
        </w:rPr>
        <w:t xml:space="preserve"> būs viens no 3 </w:t>
      </w:r>
      <w:proofErr w:type="spellStart"/>
      <w:r w:rsidR="00A726BE" w:rsidRPr="00A726BE">
        <w:rPr>
          <w:rFonts w:eastAsia="Times New Roman"/>
          <w:color w:val="000000"/>
          <w:sz w:val="26"/>
          <w:szCs w:val="26"/>
          <w:bdr w:val="none" w:sz="0" w:space="0" w:color="auto"/>
          <w:lang w:val="lv-LV"/>
        </w:rPr>
        <w:t>pamatpīlāriem</w:t>
      </w:r>
      <w:proofErr w:type="spellEnd"/>
      <w:r w:rsidR="00A726BE" w:rsidRPr="00A726BE">
        <w:rPr>
          <w:rFonts w:eastAsia="Times New Roman"/>
          <w:color w:val="000000"/>
          <w:sz w:val="26"/>
          <w:szCs w:val="26"/>
          <w:bdr w:val="none" w:sz="0" w:space="0" w:color="auto"/>
          <w:lang w:val="lv-LV"/>
        </w:rPr>
        <w:t xml:space="preserve"> topošajā </w:t>
      </w:r>
      <w:r>
        <w:rPr>
          <w:rFonts w:eastAsia="Times New Roman"/>
          <w:color w:val="000000"/>
          <w:sz w:val="26"/>
          <w:szCs w:val="26"/>
          <w:bdr w:val="none" w:sz="0" w:space="0" w:color="auto"/>
          <w:lang w:val="lv-LV"/>
        </w:rPr>
        <w:t>Latvijas a</w:t>
      </w:r>
      <w:r w:rsidR="00A726BE" w:rsidRPr="00A726BE">
        <w:rPr>
          <w:rFonts w:eastAsia="Times New Roman"/>
          <w:color w:val="000000"/>
          <w:sz w:val="26"/>
          <w:szCs w:val="26"/>
          <w:bdr w:val="none" w:sz="0" w:space="0" w:color="auto"/>
          <w:lang w:val="lv-LV"/>
        </w:rPr>
        <w:t>tvērtās zinātnes stratēģijā. I</w:t>
      </w:r>
      <w:r w:rsidR="00A726BE">
        <w:rPr>
          <w:rFonts w:eastAsia="Times New Roman"/>
          <w:color w:val="000000"/>
          <w:sz w:val="26"/>
          <w:szCs w:val="26"/>
          <w:bdr w:val="none" w:sz="0" w:space="0" w:color="auto"/>
          <w:lang w:val="lv-LV"/>
        </w:rPr>
        <w:t>zglītības un zinātnes ministrijas</w:t>
      </w:r>
      <w:r w:rsidR="00A726BE" w:rsidRPr="00A726BE">
        <w:rPr>
          <w:rFonts w:eastAsia="Times New Roman"/>
          <w:color w:val="000000"/>
          <w:sz w:val="26"/>
          <w:szCs w:val="26"/>
          <w:bdr w:val="none" w:sz="0" w:space="0" w:color="auto"/>
          <w:lang w:val="lv-LV"/>
        </w:rPr>
        <w:t xml:space="preserve"> pasūtītajā pētījumā par Atvērto zinātni iezīmējas, ka Latvijā populārākās </w:t>
      </w:r>
      <w:proofErr w:type="spellStart"/>
      <w:r w:rsidR="00A726BE" w:rsidRPr="00A726BE">
        <w:rPr>
          <w:rFonts w:eastAsia="Times New Roman"/>
          <w:color w:val="000000"/>
          <w:sz w:val="26"/>
          <w:szCs w:val="26"/>
          <w:bdr w:val="none" w:sz="0" w:space="0" w:color="auto"/>
          <w:lang w:val="lv-LV"/>
        </w:rPr>
        <w:t>amatierzinātnes</w:t>
      </w:r>
      <w:proofErr w:type="spellEnd"/>
      <w:r w:rsidR="00A726BE" w:rsidRPr="00A726BE">
        <w:rPr>
          <w:rFonts w:eastAsia="Times New Roman"/>
          <w:color w:val="000000"/>
          <w:sz w:val="26"/>
          <w:szCs w:val="26"/>
          <w:bdr w:val="none" w:sz="0" w:space="0" w:color="auto"/>
          <w:lang w:val="lv-LV"/>
        </w:rPr>
        <w:t xml:space="preserve"> iniciatīvas ir starptautiskas. Starptautiskā dimensija iniciatīvām ļauj iesaistīt vairāk entuziastus, ģenerēt lielāku datu apjomu, kā arī piesaistīt lielāku uzmanību no akadēmiskajām kopienām. Lai veicinātu starptautisku </w:t>
      </w:r>
      <w:proofErr w:type="spellStart"/>
      <w:r w:rsidR="00A726BE" w:rsidRPr="00A726BE">
        <w:rPr>
          <w:rFonts w:eastAsia="Times New Roman"/>
          <w:color w:val="000000"/>
          <w:sz w:val="26"/>
          <w:szCs w:val="26"/>
          <w:bdr w:val="none" w:sz="0" w:space="0" w:color="auto"/>
          <w:lang w:val="lv-LV"/>
        </w:rPr>
        <w:t>amatierzinātnes</w:t>
      </w:r>
      <w:proofErr w:type="spellEnd"/>
      <w:r w:rsidR="00A726BE" w:rsidRPr="00A726BE">
        <w:rPr>
          <w:rFonts w:eastAsia="Times New Roman"/>
          <w:color w:val="000000"/>
          <w:sz w:val="26"/>
          <w:szCs w:val="26"/>
          <w:bdr w:val="none" w:sz="0" w:space="0" w:color="auto"/>
          <w:lang w:val="lv-LV"/>
        </w:rPr>
        <w:t xml:space="preserve"> iniciatīvu attīstību Eiropā un piedāvāto iniciatīvu ilgtspēju, nepieciešams veidot ES un starpvalstu platformas </w:t>
      </w:r>
      <w:r w:rsidR="00A726BE" w:rsidRPr="00A726BE">
        <w:rPr>
          <w:rFonts w:eastAsia="Times New Roman"/>
          <w:color w:val="000000"/>
          <w:sz w:val="26"/>
          <w:szCs w:val="26"/>
          <w:bdr w:val="none" w:sz="0" w:space="0" w:color="auto"/>
        </w:rPr>
        <w:t> </w:t>
      </w:r>
      <w:proofErr w:type="spellStart"/>
      <w:r w:rsidR="00A726BE" w:rsidRPr="00A726BE">
        <w:rPr>
          <w:rFonts w:eastAsia="Times New Roman"/>
          <w:color w:val="000000"/>
          <w:sz w:val="26"/>
          <w:szCs w:val="26"/>
          <w:bdr w:val="none" w:sz="0" w:space="0" w:color="auto"/>
        </w:rPr>
        <w:t>augšupējas</w:t>
      </w:r>
      <w:proofErr w:type="spellEnd"/>
      <w:r w:rsidR="00A726BE" w:rsidRPr="00A726BE">
        <w:rPr>
          <w:rFonts w:eastAsia="Times New Roman"/>
          <w:color w:val="000000"/>
          <w:sz w:val="26"/>
          <w:szCs w:val="26"/>
          <w:bdr w:val="none" w:sz="0" w:space="0" w:color="auto"/>
        </w:rPr>
        <w:t> </w:t>
      </w:r>
      <w:proofErr w:type="spellStart"/>
      <w:r w:rsidR="00A726BE" w:rsidRPr="00A726BE">
        <w:rPr>
          <w:rFonts w:eastAsia="Times New Roman"/>
          <w:color w:val="000000"/>
          <w:sz w:val="26"/>
          <w:szCs w:val="26"/>
          <w:bdr w:val="none" w:sz="0" w:space="0" w:color="auto"/>
        </w:rPr>
        <w:t>pieejas</w:t>
      </w:r>
      <w:proofErr w:type="spellEnd"/>
      <w:r w:rsidR="00A726BE" w:rsidRPr="00A726BE">
        <w:rPr>
          <w:rFonts w:eastAsia="Times New Roman"/>
          <w:color w:val="000000"/>
          <w:sz w:val="26"/>
          <w:szCs w:val="26"/>
          <w:bdr w:val="none" w:sz="0" w:space="0" w:color="auto"/>
        </w:rPr>
        <w:t xml:space="preserve"> (</w:t>
      </w:r>
      <w:r w:rsidR="00A726BE" w:rsidRPr="00130500">
        <w:rPr>
          <w:rFonts w:eastAsia="Times New Roman"/>
          <w:i/>
          <w:color w:val="000000"/>
          <w:sz w:val="26"/>
          <w:szCs w:val="26"/>
          <w:bdr w:val="none" w:sz="0" w:space="0" w:color="auto"/>
        </w:rPr>
        <w:t>bottom-up</w:t>
      </w:r>
      <w:r w:rsidR="00A726BE" w:rsidRPr="00A726BE">
        <w:rPr>
          <w:rFonts w:eastAsia="Times New Roman"/>
          <w:color w:val="000000"/>
          <w:sz w:val="26"/>
          <w:szCs w:val="26"/>
          <w:bdr w:val="none" w:sz="0" w:space="0" w:color="auto"/>
        </w:rPr>
        <w:t>)</w:t>
      </w:r>
      <w:r w:rsidR="00A726BE" w:rsidRPr="00A726BE">
        <w:rPr>
          <w:rFonts w:eastAsia="Times New Roman"/>
          <w:color w:val="000000"/>
          <w:sz w:val="26"/>
          <w:szCs w:val="26"/>
          <w:bdr w:val="none" w:sz="0" w:space="0" w:color="auto"/>
          <w:lang w:val="lv-LV"/>
        </w:rPr>
        <w:t xml:space="preserve"> </w:t>
      </w:r>
      <w:r w:rsidR="00A726BE">
        <w:rPr>
          <w:rFonts w:eastAsia="Times New Roman"/>
          <w:color w:val="000000"/>
          <w:sz w:val="26"/>
          <w:szCs w:val="26"/>
          <w:bdr w:val="none" w:sz="0" w:space="0" w:color="auto"/>
          <w:lang w:val="lv-LV"/>
        </w:rPr>
        <w:t>pilsoņu zinātnes</w:t>
      </w:r>
      <w:r w:rsidR="00A726BE" w:rsidRPr="00A726BE">
        <w:rPr>
          <w:rFonts w:eastAsia="Times New Roman"/>
          <w:color w:val="000000"/>
          <w:sz w:val="26"/>
          <w:szCs w:val="26"/>
          <w:bdr w:val="none" w:sz="0" w:space="0" w:color="auto"/>
          <w:lang w:val="lv-LV"/>
        </w:rPr>
        <w:t xml:space="preserve"> projektu mērogošanai, kā arī nodrošināt informācijas apriti ar publiskā sektora un nevalstiskajām organizācijām dalībvalstīs. </w:t>
      </w:r>
    </w:p>
    <w:p w14:paraId="4F652E8D" w14:textId="778451AA" w:rsidR="00EC5B55" w:rsidRDefault="00EC5B55" w:rsidP="00A726BE">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color w:val="000000"/>
          <w:sz w:val="26"/>
          <w:szCs w:val="26"/>
          <w:bdr w:val="none" w:sz="0" w:space="0" w:color="auto"/>
          <w:lang w:val="lv-LV"/>
        </w:rPr>
      </w:pPr>
      <w:r w:rsidRPr="00EC5B55">
        <w:rPr>
          <w:rFonts w:eastAsia="Times New Roman"/>
          <w:color w:val="000000"/>
          <w:sz w:val="26"/>
          <w:szCs w:val="26"/>
          <w:bdr w:val="none" w:sz="0" w:space="0" w:color="auto"/>
          <w:lang w:val="lv-LV"/>
        </w:rPr>
        <w:t xml:space="preserve">Latvija atbalsta piedāvāto </w:t>
      </w:r>
      <w:proofErr w:type="spellStart"/>
      <w:r w:rsidRPr="00EC5B55">
        <w:rPr>
          <w:rFonts w:eastAsia="Times New Roman"/>
          <w:color w:val="000000"/>
          <w:sz w:val="26"/>
          <w:szCs w:val="26"/>
          <w:bdr w:val="none" w:sz="0" w:space="0" w:color="auto"/>
          <w:lang w:val="lv-LV"/>
        </w:rPr>
        <w:t>rīcībpolitikas</w:t>
      </w:r>
      <w:proofErr w:type="spellEnd"/>
      <w:r w:rsidRPr="00EC5B55">
        <w:rPr>
          <w:rFonts w:eastAsia="Times New Roman"/>
          <w:color w:val="000000"/>
          <w:sz w:val="26"/>
          <w:szCs w:val="26"/>
          <w:bdr w:val="none" w:sz="0" w:space="0" w:color="auto"/>
          <w:lang w:val="lv-LV"/>
        </w:rPr>
        <w:t xml:space="preserve"> pieeju un pastāvīgu Eiropas pētniecības telpas </w:t>
      </w:r>
      <w:proofErr w:type="spellStart"/>
      <w:r w:rsidR="004E34CF">
        <w:rPr>
          <w:rFonts w:eastAsia="Times New Roman"/>
          <w:color w:val="000000"/>
          <w:sz w:val="26"/>
          <w:szCs w:val="26"/>
          <w:bdr w:val="none" w:sz="0" w:space="0" w:color="auto"/>
          <w:lang w:val="lv-LV"/>
        </w:rPr>
        <w:t>amatier</w:t>
      </w:r>
      <w:r w:rsidRPr="00EC5B55">
        <w:rPr>
          <w:rFonts w:eastAsia="Times New Roman"/>
          <w:color w:val="000000"/>
          <w:sz w:val="26"/>
          <w:szCs w:val="26"/>
          <w:bdr w:val="none" w:sz="0" w:space="0" w:color="auto"/>
          <w:lang w:val="lv-LV"/>
        </w:rPr>
        <w:t>zinātnes</w:t>
      </w:r>
      <w:proofErr w:type="spellEnd"/>
      <w:r w:rsidRPr="00EC5B55">
        <w:rPr>
          <w:rFonts w:eastAsia="Times New Roman"/>
          <w:color w:val="000000"/>
          <w:sz w:val="26"/>
          <w:szCs w:val="26"/>
          <w:bdr w:val="none" w:sz="0" w:space="0" w:color="auto"/>
          <w:lang w:val="lv-LV"/>
        </w:rPr>
        <w:t xml:space="preserve"> iniciatīvu. </w:t>
      </w:r>
      <w:r w:rsidR="00A726BE" w:rsidRPr="00A726BE">
        <w:rPr>
          <w:rFonts w:eastAsia="Times New Roman"/>
          <w:color w:val="000000"/>
          <w:sz w:val="26"/>
          <w:szCs w:val="26"/>
          <w:bdr w:val="none" w:sz="0" w:space="0" w:color="auto"/>
          <w:lang w:val="lv-LV"/>
        </w:rPr>
        <w:t xml:space="preserve">Sevišķi būtiski ir Eiropas līmeņa projektu pieejamības nodrošināšana visiem ES iedzīvotājiem un pētniekiem, nodrošinot platformu pieejamību visās oficiālajās ES valodās, kā arī </w:t>
      </w:r>
      <w:proofErr w:type="spellStart"/>
      <w:r w:rsidR="00A726BE" w:rsidRPr="00A726BE">
        <w:rPr>
          <w:rFonts w:eastAsia="Times New Roman"/>
          <w:color w:val="000000"/>
          <w:sz w:val="26"/>
          <w:szCs w:val="26"/>
          <w:bdr w:val="none" w:sz="0" w:space="0" w:color="auto"/>
          <w:lang w:val="lv-LV"/>
        </w:rPr>
        <w:t>proaktīvu</w:t>
      </w:r>
      <w:proofErr w:type="spellEnd"/>
      <w:r w:rsidR="00A726BE" w:rsidRPr="00A726BE">
        <w:rPr>
          <w:rFonts w:eastAsia="Times New Roman"/>
          <w:color w:val="000000"/>
          <w:sz w:val="26"/>
          <w:szCs w:val="26"/>
          <w:bdr w:val="none" w:sz="0" w:space="0" w:color="auto"/>
          <w:lang w:val="lv-LV"/>
        </w:rPr>
        <w:t xml:space="preserve"> informācijas izplatīšanu grūtāk sasniedzamos reģionos. Sevišķi nozīmīga ir </w:t>
      </w:r>
      <w:proofErr w:type="spellStart"/>
      <w:r w:rsidR="00A726BE" w:rsidRPr="00A726BE">
        <w:rPr>
          <w:rFonts w:eastAsia="Times New Roman"/>
          <w:color w:val="000000"/>
          <w:sz w:val="26"/>
          <w:szCs w:val="26"/>
          <w:bdr w:val="none" w:sz="0" w:space="0" w:color="auto"/>
          <w:lang w:val="lv-LV"/>
        </w:rPr>
        <w:t>koprades</w:t>
      </w:r>
      <w:proofErr w:type="spellEnd"/>
      <w:r w:rsidR="00A726BE" w:rsidRPr="00A726BE">
        <w:rPr>
          <w:rFonts w:eastAsia="Times New Roman"/>
          <w:color w:val="000000"/>
          <w:sz w:val="26"/>
          <w:szCs w:val="26"/>
          <w:bdr w:val="none" w:sz="0" w:space="0" w:color="auto"/>
          <w:lang w:val="lv-LV"/>
        </w:rPr>
        <w:t xml:space="preserve"> (</w:t>
      </w:r>
      <w:proofErr w:type="spellStart"/>
      <w:r w:rsidR="00A726BE" w:rsidRPr="00A726BE">
        <w:rPr>
          <w:rFonts w:eastAsia="Times New Roman"/>
          <w:i/>
          <w:color w:val="000000"/>
          <w:sz w:val="26"/>
          <w:szCs w:val="26"/>
          <w:bdr w:val="none" w:sz="0" w:space="0" w:color="auto"/>
          <w:lang w:val="lv-LV"/>
        </w:rPr>
        <w:t>co-creation</w:t>
      </w:r>
      <w:proofErr w:type="spellEnd"/>
      <w:r w:rsidR="00A726BE" w:rsidRPr="00A726BE">
        <w:rPr>
          <w:rFonts w:eastAsia="Times New Roman"/>
          <w:color w:val="000000"/>
          <w:sz w:val="26"/>
          <w:szCs w:val="26"/>
          <w:bdr w:val="none" w:sz="0" w:space="0" w:color="auto"/>
          <w:lang w:val="lv-LV"/>
        </w:rPr>
        <w:t xml:space="preserve">) komponente un aktīva vietējo partneru identificēšana un iesaiste. Attīstot Eiropas </w:t>
      </w:r>
      <w:proofErr w:type="spellStart"/>
      <w:r w:rsidR="00D06409">
        <w:rPr>
          <w:rFonts w:eastAsia="Times New Roman"/>
          <w:color w:val="000000"/>
          <w:sz w:val="26"/>
          <w:szCs w:val="26"/>
          <w:bdr w:val="none" w:sz="0" w:space="0" w:color="auto"/>
          <w:lang w:val="lv-LV"/>
        </w:rPr>
        <w:t>amatier</w:t>
      </w:r>
      <w:r w:rsidR="00130500">
        <w:rPr>
          <w:rFonts w:eastAsia="Times New Roman"/>
          <w:color w:val="000000"/>
          <w:sz w:val="26"/>
          <w:szCs w:val="26"/>
          <w:bdr w:val="none" w:sz="0" w:space="0" w:color="auto"/>
          <w:lang w:val="lv-LV"/>
        </w:rPr>
        <w:t>zinātnes</w:t>
      </w:r>
      <w:proofErr w:type="spellEnd"/>
      <w:r w:rsidR="00D06409">
        <w:rPr>
          <w:rFonts w:eastAsia="Times New Roman"/>
          <w:color w:val="000000"/>
          <w:sz w:val="26"/>
          <w:szCs w:val="26"/>
          <w:bdr w:val="none" w:sz="0" w:space="0" w:color="auto"/>
          <w:lang w:val="lv-LV"/>
        </w:rPr>
        <w:t xml:space="preserve"> </w:t>
      </w:r>
      <w:r w:rsidR="00A726BE" w:rsidRPr="00A726BE">
        <w:rPr>
          <w:rFonts w:eastAsia="Times New Roman"/>
          <w:color w:val="000000"/>
          <w:sz w:val="26"/>
          <w:szCs w:val="26"/>
          <w:bdr w:val="none" w:sz="0" w:space="0" w:color="auto"/>
          <w:lang w:val="lv-LV"/>
        </w:rPr>
        <w:t xml:space="preserve">iniciatīvas nevajadzētu aprobežoties ar entuziastu “izmantošanu” tikai datu ievākšanai, bet stimulēt </w:t>
      </w:r>
      <w:proofErr w:type="spellStart"/>
      <w:r w:rsidR="00A726BE" w:rsidRPr="00A726BE">
        <w:rPr>
          <w:rFonts w:eastAsia="Times New Roman"/>
          <w:color w:val="000000"/>
          <w:sz w:val="26"/>
          <w:szCs w:val="26"/>
          <w:bdr w:val="none" w:sz="0" w:space="0" w:color="auto"/>
          <w:lang w:val="lv-LV"/>
        </w:rPr>
        <w:t>koprades</w:t>
      </w:r>
      <w:proofErr w:type="spellEnd"/>
      <w:r w:rsidR="00A726BE" w:rsidRPr="00A726BE">
        <w:rPr>
          <w:rFonts w:eastAsia="Times New Roman"/>
          <w:color w:val="000000"/>
          <w:sz w:val="26"/>
          <w:szCs w:val="26"/>
          <w:bdr w:val="none" w:sz="0" w:space="0" w:color="auto"/>
          <w:lang w:val="lv-LV"/>
        </w:rPr>
        <w:t xml:space="preserve"> procesu, tādejādi veicinot iedzīvotāju iesaisti arī lēmumu pieņemšanas procesos. Jo īpaši aktuāli ir veidot dialogu starp dažādajām interešu grupām un nenoliegt būtisko zināšanu bāzi, ko ietver ne-akadēmisko ekspertu grupas. </w:t>
      </w:r>
    </w:p>
    <w:p w14:paraId="4F652E8E" w14:textId="77777777" w:rsidR="00F2782B" w:rsidRPr="009B2A5B" w:rsidRDefault="00EC5B55" w:rsidP="009B2A5B">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bdr w:val="none" w:sz="0" w:space="0" w:color="auto"/>
          <w:lang w:val="lv-LV"/>
        </w:rPr>
      </w:pPr>
      <w:r w:rsidRPr="00EC5B55">
        <w:rPr>
          <w:rFonts w:eastAsia="Times New Roman"/>
          <w:color w:val="000000"/>
          <w:sz w:val="26"/>
          <w:szCs w:val="26"/>
          <w:bdr w:val="none" w:sz="0" w:space="0" w:color="auto"/>
          <w:lang w:val="lv-LV"/>
        </w:rPr>
        <w:t>Latvija ir ieinteresēta piedalīties iniciatīvā “Plastmasas pirāti – uz priekšu Eiropa!”.</w:t>
      </w:r>
    </w:p>
    <w:p w14:paraId="4F652E8F" w14:textId="77777777" w:rsidR="00571E80" w:rsidRPr="00DE17AF" w:rsidRDefault="00571E80" w:rsidP="00A726BE">
      <w:pPr>
        <w:pStyle w:val="Body"/>
        <w:jc w:val="both"/>
        <w:rPr>
          <w:sz w:val="26"/>
          <w:szCs w:val="26"/>
          <w:lang w:val="lv-LV"/>
        </w:rPr>
      </w:pPr>
    </w:p>
    <w:p w14:paraId="4F652E90" w14:textId="77777777" w:rsidR="00571E80" w:rsidRDefault="00571E80" w:rsidP="00A726BE">
      <w:pPr>
        <w:pStyle w:val="Body"/>
        <w:shd w:val="clear" w:color="auto" w:fill="D9D9D9"/>
        <w:jc w:val="center"/>
        <w:rPr>
          <w:b/>
          <w:bCs/>
          <w:sz w:val="26"/>
          <w:szCs w:val="26"/>
          <w:lang w:val="lv-LV"/>
        </w:rPr>
      </w:pPr>
      <w:r>
        <w:rPr>
          <w:b/>
          <w:bCs/>
          <w:sz w:val="26"/>
          <w:szCs w:val="26"/>
          <w:lang w:val="lv-LV"/>
        </w:rPr>
        <w:t>P</w:t>
      </w:r>
      <w:r w:rsidRPr="00DE17AF">
        <w:rPr>
          <w:b/>
          <w:bCs/>
          <w:sz w:val="26"/>
          <w:szCs w:val="26"/>
          <w:lang w:val="lv-LV"/>
        </w:rPr>
        <w:t xml:space="preserve">olitikas debates </w:t>
      </w:r>
      <w:r>
        <w:rPr>
          <w:b/>
          <w:bCs/>
          <w:sz w:val="26"/>
          <w:szCs w:val="26"/>
          <w:lang w:val="lv-LV"/>
        </w:rPr>
        <w:t>par</w:t>
      </w:r>
    </w:p>
    <w:p w14:paraId="4F652E91" w14:textId="77777777" w:rsidR="00571E80" w:rsidRPr="00DE17AF" w:rsidRDefault="00571E80" w:rsidP="00A726BE">
      <w:pPr>
        <w:pStyle w:val="Body"/>
        <w:shd w:val="clear" w:color="auto" w:fill="D9D9D9"/>
        <w:jc w:val="center"/>
        <w:rPr>
          <w:b/>
          <w:bCs/>
          <w:sz w:val="26"/>
          <w:szCs w:val="26"/>
          <w:lang w:val="lv-LV"/>
        </w:rPr>
      </w:pPr>
      <w:r w:rsidRPr="00571E80">
        <w:rPr>
          <w:b/>
          <w:bCs/>
          <w:sz w:val="26"/>
          <w:szCs w:val="26"/>
          <w:lang w:val="lv-LV"/>
        </w:rPr>
        <w:t xml:space="preserve"> Eiropas iniciat</w:t>
      </w:r>
      <w:r>
        <w:rPr>
          <w:b/>
          <w:bCs/>
          <w:sz w:val="26"/>
          <w:szCs w:val="26"/>
          <w:lang w:val="lv-LV"/>
        </w:rPr>
        <w:t>īvu</w:t>
      </w:r>
      <w:r w:rsidRPr="00571E80">
        <w:rPr>
          <w:b/>
          <w:bCs/>
          <w:sz w:val="26"/>
          <w:szCs w:val="26"/>
          <w:lang w:val="lv-LV"/>
        </w:rPr>
        <w:t xml:space="preserve"> par noturību un gatavību pandēmijas</w:t>
      </w:r>
      <w:r w:rsidRPr="00571E80">
        <w:rPr>
          <w:b/>
          <w:bCs/>
          <w:sz w:val="26"/>
          <w:szCs w:val="26"/>
        </w:rPr>
        <w:t xml:space="preserve"> </w:t>
      </w:r>
      <w:r w:rsidRPr="00571E80">
        <w:rPr>
          <w:b/>
          <w:bCs/>
          <w:sz w:val="26"/>
          <w:szCs w:val="26"/>
          <w:lang w:val="lv-LV"/>
        </w:rPr>
        <w:t>nākotnes krīzēm, izmantojot pētniecību un inovācijas</w:t>
      </w:r>
      <w:r w:rsidRPr="00DE17AF">
        <w:rPr>
          <w:b/>
          <w:bCs/>
          <w:sz w:val="26"/>
          <w:szCs w:val="26"/>
          <w:lang w:val="lv-LV"/>
        </w:rPr>
        <w:tab/>
      </w:r>
    </w:p>
    <w:p w14:paraId="4F652E92" w14:textId="77777777" w:rsidR="00571E80" w:rsidRPr="00DE17AF" w:rsidRDefault="00571E80" w:rsidP="00A726BE">
      <w:pPr>
        <w:pStyle w:val="Body"/>
        <w:jc w:val="both"/>
        <w:rPr>
          <w:sz w:val="26"/>
          <w:szCs w:val="26"/>
          <w:lang w:val="lv-LV"/>
        </w:rPr>
      </w:pPr>
    </w:p>
    <w:p w14:paraId="4F652E93" w14:textId="77777777" w:rsidR="00571E80" w:rsidRPr="00571E80" w:rsidRDefault="00571E80" w:rsidP="00A726BE">
      <w:pPr>
        <w:pStyle w:val="Body"/>
        <w:ind w:firstLine="720"/>
        <w:jc w:val="both"/>
        <w:rPr>
          <w:sz w:val="26"/>
          <w:szCs w:val="26"/>
          <w:lang w:val="lv-LV"/>
        </w:rPr>
      </w:pPr>
      <w:r>
        <w:rPr>
          <w:sz w:val="26"/>
          <w:szCs w:val="26"/>
          <w:lang w:val="lv-LV"/>
        </w:rPr>
        <w:t>COVID-19 ir</w:t>
      </w:r>
      <w:r w:rsidRPr="00571E80">
        <w:rPr>
          <w:sz w:val="26"/>
          <w:szCs w:val="26"/>
          <w:lang w:val="lv-LV"/>
        </w:rPr>
        <w:t xml:space="preserve"> mainījis mūsu ikdienas dzīvi. Šīs pandēmijas sekas skars visas dzīves jomas</w:t>
      </w:r>
      <w:r>
        <w:rPr>
          <w:sz w:val="26"/>
          <w:szCs w:val="26"/>
          <w:lang w:val="lv-LV"/>
        </w:rPr>
        <w:t xml:space="preserve"> gan</w:t>
      </w:r>
      <w:r w:rsidRPr="00571E80">
        <w:rPr>
          <w:rFonts w:cs="Times New Roman"/>
          <w:color w:val="auto"/>
          <w:sz w:val="26"/>
          <w:szCs w:val="26"/>
          <w:lang w:val="lv-LV"/>
        </w:rPr>
        <w:t xml:space="preserve"> </w:t>
      </w:r>
      <w:r>
        <w:rPr>
          <w:sz w:val="26"/>
          <w:szCs w:val="26"/>
          <w:lang w:val="lv-LV"/>
        </w:rPr>
        <w:t>vidējā termiņā, gan</w:t>
      </w:r>
      <w:r w:rsidRPr="00571E80">
        <w:rPr>
          <w:sz w:val="26"/>
          <w:szCs w:val="26"/>
          <w:lang w:val="lv-LV"/>
        </w:rPr>
        <w:t xml:space="preserve"> ilgtermiņā. </w:t>
      </w:r>
      <w:r>
        <w:rPr>
          <w:sz w:val="26"/>
          <w:szCs w:val="26"/>
          <w:lang w:val="lv-LV"/>
        </w:rPr>
        <w:t xml:space="preserve">Vēl jo </w:t>
      </w:r>
      <w:r w:rsidRPr="00571E80">
        <w:rPr>
          <w:sz w:val="26"/>
          <w:szCs w:val="26"/>
          <w:lang w:val="lv-LV"/>
        </w:rPr>
        <w:t>vairāk, pašreizējā pandēmija ir parādījusi, cik neaizsargātas</w:t>
      </w:r>
      <w:r>
        <w:rPr>
          <w:sz w:val="26"/>
          <w:szCs w:val="26"/>
          <w:lang w:val="lv-LV"/>
        </w:rPr>
        <w:t xml:space="preserve"> ir</w:t>
      </w:r>
      <w:r w:rsidRPr="00571E80">
        <w:rPr>
          <w:sz w:val="26"/>
          <w:szCs w:val="26"/>
          <w:lang w:val="lv-LV"/>
        </w:rPr>
        <w:t xml:space="preserve"> veselības aprūpes sistēmas, ekonomika un sabiedrības </w:t>
      </w:r>
      <w:r w:rsidRPr="00571E80">
        <w:rPr>
          <w:sz w:val="26"/>
          <w:szCs w:val="26"/>
          <w:lang w:val="lv-LV"/>
        </w:rPr>
        <w:lastRenderedPageBreak/>
        <w:t xml:space="preserve">Eiropā un visā pasaulē, un cik lielā mērā tās ir savstarpēji saistītas. </w:t>
      </w:r>
      <w:r>
        <w:rPr>
          <w:sz w:val="26"/>
          <w:szCs w:val="26"/>
          <w:lang w:val="lv-LV"/>
        </w:rPr>
        <w:t>P&amp;I</w:t>
      </w:r>
      <w:r w:rsidRPr="00571E80">
        <w:rPr>
          <w:sz w:val="26"/>
          <w:szCs w:val="26"/>
          <w:lang w:val="lv-LV"/>
        </w:rPr>
        <w:t xml:space="preserve"> ir bijusi nozīmīga loma</w:t>
      </w:r>
      <w:r>
        <w:rPr>
          <w:sz w:val="26"/>
          <w:szCs w:val="26"/>
          <w:lang w:val="lv-LV"/>
        </w:rPr>
        <w:t xml:space="preserve"> </w:t>
      </w:r>
      <w:r w:rsidRPr="00571E80">
        <w:rPr>
          <w:sz w:val="26"/>
          <w:szCs w:val="26"/>
          <w:lang w:val="lv-LV"/>
        </w:rPr>
        <w:t xml:space="preserve">rast atbildes uz aktuāliem jautājumiem un parādīt, cik svarīga ir sadarbība visā sabiedrībā, </w:t>
      </w:r>
      <w:r w:rsidR="00C81612">
        <w:rPr>
          <w:sz w:val="26"/>
          <w:szCs w:val="26"/>
          <w:lang w:val="lv-LV"/>
        </w:rPr>
        <w:t xml:space="preserve">dažādos </w:t>
      </w:r>
      <w:r w:rsidR="00714350">
        <w:rPr>
          <w:sz w:val="26"/>
          <w:szCs w:val="26"/>
          <w:lang w:val="lv-LV"/>
        </w:rPr>
        <w:t xml:space="preserve">ekonomikas </w:t>
      </w:r>
      <w:r w:rsidRPr="00571E80">
        <w:rPr>
          <w:sz w:val="26"/>
          <w:szCs w:val="26"/>
          <w:lang w:val="lv-LV"/>
        </w:rPr>
        <w:t xml:space="preserve">sektoros un </w:t>
      </w:r>
      <w:r w:rsidR="00714350">
        <w:rPr>
          <w:sz w:val="26"/>
          <w:szCs w:val="26"/>
          <w:lang w:val="lv-LV"/>
        </w:rPr>
        <w:t xml:space="preserve">zinātņu </w:t>
      </w:r>
      <w:r w:rsidRPr="00571E80">
        <w:rPr>
          <w:sz w:val="26"/>
          <w:szCs w:val="26"/>
          <w:lang w:val="lv-LV"/>
        </w:rPr>
        <w:t>disciplīnās, reaģējot uz globālo krīzi.</w:t>
      </w:r>
    </w:p>
    <w:p w14:paraId="4F652E94" w14:textId="77777777" w:rsidR="00571E80" w:rsidRDefault="00714350" w:rsidP="00A726BE">
      <w:pPr>
        <w:pStyle w:val="Body"/>
        <w:ind w:firstLine="720"/>
        <w:jc w:val="both"/>
        <w:rPr>
          <w:sz w:val="26"/>
          <w:szCs w:val="26"/>
          <w:lang w:val="lv-LV"/>
        </w:rPr>
      </w:pPr>
      <w:r>
        <w:rPr>
          <w:sz w:val="26"/>
          <w:szCs w:val="26"/>
          <w:lang w:val="lv-LV"/>
        </w:rPr>
        <w:t>Vācijas prezidentūra rosina</w:t>
      </w:r>
      <w:r w:rsidR="00571E80" w:rsidRPr="00571E80">
        <w:rPr>
          <w:sz w:val="26"/>
          <w:szCs w:val="26"/>
          <w:lang w:val="lv-LV"/>
        </w:rPr>
        <w:t xml:space="preserve"> sadarbībā ar visām dal</w:t>
      </w:r>
      <w:r>
        <w:rPr>
          <w:sz w:val="26"/>
          <w:szCs w:val="26"/>
          <w:lang w:val="lv-LV"/>
        </w:rPr>
        <w:t>ībvalstīm izveidot visaptverošu</w:t>
      </w:r>
      <w:r w:rsidR="00571E80" w:rsidRPr="00571E80">
        <w:rPr>
          <w:sz w:val="26"/>
          <w:szCs w:val="26"/>
          <w:lang w:val="lv-LV"/>
        </w:rPr>
        <w:t xml:space="preserve"> </w:t>
      </w:r>
      <w:r w:rsidRPr="00714350">
        <w:rPr>
          <w:bCs/>
          <w:sz w:val="26"/>
          <w:szCs w:val="26"/>
          <w:lang w:val="lv-LV"/>
        </w:rPr>
        <w:t>Eiropas iniciatīvu par noturību un gatavību pandēmijas</w:t>
      </w:r>
      <w:r w:rsidRPr="00714350">
        <w:rPr>
          <w:bCs/>
          <w:sz w:val="26"/>
          <w:szCs w:val="26"/>
        </w:rPr>
        <w:t xml:space="preserve"> </w:t>
      </w:r>
      <w:r w:rsidRPr="00714350">
        <w:rPr>
          <w:bCs/>
          <w:sz w:val="26"/>
          <w:szCs w:val="26"/>
          <w:lang w:val="lv-LV"/>
        </w:rPr>
        <w:t>nākotnes krīzēm</w:t>
      </w:r>
      <w:r w:rsidR="00571E80" w:rsidRPr="00714350">
        <w:rPr>
          <w:sz w:val="26"/>
          <w:szCs w:val="26"/>
          <w:lang w:val="lv-LV"/>
        </w:rPr>
        <w:t>.</w:t>
      </w:r>
      <w:r w:rsidR="00571E80" w:rsidRPr="00571E80">
        <w:rPr>
          <w:sz w:val="26"/>
          <w:szCs w:val="26"/>
          <w:lang w:val="lv-LV"/>
        </w:rPr>
        <w:t xml:space="preserve"> </w:t>
      </w:r>
      <w:r w:rsidR="00C81612">
        <w:rPr>
          <w:sz w:val="26"/>
          <w:szCs w:val="26"/>
          <w:lang w:val="lv-LV"/>
        </w:rPr>
        <w:t xml:space="preserve">Vācijas prezidentūras ieskatā </w:t>
      </w:r>
      <w:r w:rsidR="00571E80" w:rsidRPr="00571E80">
        <w:rPr>
          <w:sz w:val="26"/>
          <w:szCs w:val="26"/>
          <w:lang w:val="lv-LV"/>
        </w:rPr>
        <w:t xml:space="preserve">pieredzei saistībā ar pašreizējo pandēmiju jākalpo par pamatu profilaktisko struktūru </w:t>
      </w:r>
      <w:r>
        <w:rPr>
          <w:sz w:val="26"/>
          <w:szCs w:val="26"/>
          <w:lang w:val="lv-LV"/>
        </w:rPr>
        <w:t xml:space="preserve">un </w:t>
      </w:r>
      <w:r w:rsidR="00C81612">
        <w:rPr>
          <w:sz w:val="26"/>
          <w:szCs w:val="26"/>
          <w:lang w:val="lv-LV"/>
        </w:rPr>
        <w:t>darbību plānošanai, koncentrējoties</w:t>
      </w:r>
      <w:r w:rsidR="00571E80" w:rsidRPr="00571E80">
        <w:rPr>
          <w:sz w:val="26"/>
          <w:szCs w:val="26"/>
          <w:lang w:val="lv-LV"/>
        </w:rPr>
        <w:t xml:space="preserve"> arī uz vidēja termiņa </w:t>
      </w:r>
      <w:r w:rsidR="00C81612">
        <w:rPr>
          <w:sz w:val="26"/>
          <w:szCs w:val="26"/>
          <w:lang w:val="lv-LV"/>
        </w:rPr>
        <w:t>un ilgtermiņa noturības pasākumiem</w:t>
      </w:r>
      <w:r w:rsidR="00571E80" w:rsidRPr="00571E80">
        <w:rPr>
          <w:sz w:val="26"/>
          <w:szCs w:val="26"/>
          <w:lang w:val="lv-LV"/>
        </w:rPr>
        <w:t xml:space="preserve"> un ES spēju stiprināšanu, lai turpmākas krīzes gadījumā rīkotos ātri un efektīvi.</w:t>
      </w:r>
    </w:p>
    <w:p w14:paraId="4F652E95" w14:textId="77777777" w:rsidR="000B38CB" w:rsidRDefault="000B38CB" w:rsidP="00A726BE">
      <w:pPr>
        <w:pStyle w:val="Body"/>
        <w:ind w:firstLine="720"/>
        <w:jc w:val="both"/>
        <w:rPr>
          <w:sz w:val="26"/>
          <w:szCs w:val="26"/>
          <w:lang w:val="lv-LV"/>
        </w:rPr>
      </w:pPr>
      <w:r>
        <w:rPr>
          <w:sz w:val="26"/>
          <w:szCs w:val="26"/>
          <w:lang w:val="lv-LV"/>
        </w:rPr>
        <w:t>EK 15.</w:t>
      </w:r>
      <w:r w:rsidR="00657503">
        <w:rPr>
          <w:sz w:val="26"/>
          <w:szCs w:val="26"/>
          <w:lang w:val="lv-LV"/>
        </w:rPr>
        <w:t>jūlijā pieņēma</w:t>
      </w:r>
      <w:r w:rsidRPr="000B38CB">
        <w:rPr>
          <w:sz w:val="26"/>
          <w:szCs w:val="26"/>
          <w:lang w:val="lv-LV"/>
        </w:rPr>
        <w:t xml:space="preserve"> paziņojumu “Gatavība atkārtotiem COVID-19 uzliesmojumiem ES: agrīna atklāšana, ātra reaģēšana un neaizsargāt</w:t>
      </w:r>
      <w:r w:rsidR="00C81612">
        <w:rPr>
          <w:sz w:val="26"/>
          <w:szCs w:val="26"/>
          <w:lang w:val="lv-LV"/>
        </w:rPr>
        <w:t xml:space="preserve">o grupu aizsardzība”. Tajā tiek </w:t>
      </w:r>
      <w:r w:rsidR="00F56C9E">
        <w:rPr>
          <w:sz w:val="26"/>
          <w:szCs w:val="26"/>
          <w:lang w:val="lv-LV"/>
        </w:rPr>
        <w:t xml:space="preserve">apskatītas gūtās </w:t>
      </w:r>
      <w:r w:rsidRPr="000B38CB">
        <w:rPr>
          <w:sz w:val="26"/>
          <w:szCs w:val="26"/>
          <w:lang w:val="lv-LV"/>
        </w:rPr>
        <w:t>mācība</w:t>
      </w:r>
      <w:r w:rsidR="00F56C9E">
        <w:rPr>
          <w:sz w:val="26"/>
          <w:szCs w:val="26"/>
          <w:lang w:val="lv-LV"/>
        </w:rPr>
        <w:t>s</w:t>
      </w:r>
      <w:r w:rsidRPr="000B38CB">
        <w:rPr>
          <w:sz w:val="26"/>
          <w:szCs w:val="26"/>
          <w:lang w:val="lv-LV"/>
        </w:rPr>
        <w:t xml:space="preserve"> no paš</w:t>
      </w:r>
      <w:r w:rsidR="00C81612">
        <w:rPr>
          <w:sz w:val="26"/>
          <w:szCs w:val="26"/>
          <w:lang w:val="lv-LV"/>
        </w:rPr>
        <w:t xml:space="preserve">reizējās COVID-19 krīzes un </w:t>
      </w:r>
      <w:r w:rsidRPr="000B38CB">
        <w:rPr>
          <w:sz w:val="26"/>
          <w:szCs w:val="26"/>
          <w:lang w:val="lv-LV"/>
        </w:rPr>
        <w:t xml:space="preserve"> ierosināti īstermiņa un ilgtermiņa pasākumi, lai nākotnē uzlabotu gatavību. Lai pārvarētu jebkādu turpmāko krīzi, ir jāturpina darbs arī pie</w:t>
      </w:r>
      <w:r w:rsidR="00F56C9E">
        <w:rPr>
          <w:sz w:val="26"/>
          <w:szCs w:val="26"/>
          <w:lang w:val="lv-LV"/>
        </w:rPr>
        <w:t xml:space="preserve"> P&amp;I lomas</w:t>
      </w:r>
      <w:r w:rsidR="00C81612">
        <w:rPr>
          <w:sz w:val="26"/>
          <w:szCs w:val="26"/>
          <w:lang w:val="lv-LV"/>
        </w:rPr>
        <w:t xml:space="preserve"> definēšanas</w:t>
      </w:r>
      <w:r w:rsidR="00F56C9E">
        <w:rPr>
          <w:sz w:val="26"/>
          <w:szCs w:val="26"/>
          <w:lang w:val="lv-LV"/>
        </w:rPr>
        <w:t>, kam būtu jāaptver ES reģioni un valstis</w:t>
      </w:r>
      <w:r w:rsidRPr="000B38CB">
        <w:rPr>
          <w:sz w:val="26"/>
          <w:szCs w:val="26"/>
          <w:lang w:val="lv-LV"/>
        </w:rPr>
        <w:t>, lai būtu iespējams labāk sagatavoties turpmākām krīzēm.</w:t>
      </w:r>
    </w:p>
    <w:p w14:paraId="4F652E96" w14:textId="77777777" w:rsidR="00F56C9E" w:rsidRDefault="00C81612" w:rsidP="00A726BE">
      <w:pPr>
        <w:pStyle w:val="Body"/>
        <w:ind w:firstLine="675"/>
        <w:jc w:val="both"/>
        <w:rPr>
          <w:sz w:val="26"/>
          <w:szCs w:val="26"/>
          <w:lang w:val="lv-LV"/>
        </w:rPr>
      </w:pPr>
      <w:r>
        <w:rPr>
          <w:sz w:val="26"/>
          <w:szCs w:val="26"/>
          <w:lang w:val="lv-LV"/>
        </w:rPr>
        <w:t>Ir svarīgi gūt</w:t>
      </w:r>
      <w:r w:rsidR="000B38CB" w:rsidRPr="000B38CB">
        <w:rPr>
          <w:sz w:val="26"/>
          <w:szCs w:val="26"/>
          <w:lang w:val="lv-LV"/>
        </w:rPr>
        <w:t xml:space="preserve"> mācību no pašreizējās COVID-19 krīzes un attiecīgi izstrādāt mērķus un pasākumus labākai sagatavotībai nākotnē. Eiropas pieeja ir būtiska, jo mūsu ekonomika un sabiedrība ir savstarpēji </w:t>
      </w:r>
      <w:r w:rsidR="00F56C9E">
        <w:rPr>
          <w:sz w:val="26"/>
          <w:szCs w:val="26"/>
          <w:lang w:val="lv-LV"/>
        </w:rPr>
        <w:t>saistītas tādā veidā, ka tikai</w:t>
      </w:r>
      <w:r w:rsidR="000B38CB" w:rsidRPr="000B38CB">
        <w:rPr>
          <w:sz w:val="26"/>
          <w:szCs w:val="26"/>
          <w:lang w:val="lv-LV"/>
        </w:rPr>
        <w:t xml:space="preserve"> koordinētas darbības būs efektīvas un</w:t>
      </w:r>
      <w:r>
        <w:rPr>
          <w:sz w:val="26"/>
          <w:szCs w:val="26"/>
          <w:lang w:val="lv-LV"/>
        </w:rPr>
        <w:t xml:space="preserve"> pārliecinošas Eiropas pilsoņu labā. Lai</w:t>
      </w:r>
      <w:r w:rsidR="000B38CB" w:rsidRPr="000B38CB">
        <w:rPr>
          <w:sz w:val="26"/>
          <w:szCs w:val="26"/>
          <w:lang w:val="lv-LV"/>
        </w:rPr>
        <w:t xml:space="preserve"> arī šajā posmā uzmanība parasti tiek pievērsta svarīgiem globāliem un sabiedr</w:t>
      </w:r>
      <w:r>
        <w:rPr>
          <w:sz w:val="26"/>
          <w:szCs w:val="26"/>
          <w:lang w:val="lv-LV"/>
        </w:rPr>
        <w:t>ības veselības jautājumiem, ir jādomā tālāk un</w:t>
      </w:r>
      <w:r w:rsidR="000B38CB" w:rsidRPr="000B38CB">
        <w:rPr>
          <w:sz w:val="26"/>
          <w:szCs w:val="26"/>
          <w:lang w:val="lv-LV"/>
        </w:rPr>
        <w:t xml:space="preserve"> jāierosina paplašināt</w:t>
      </w:r>
      <w:r w:rsidR="00F56C9E">
        <w:rPr>
          <w:sz w:val="26"/>
          <w:szCs w:val="26"/>
          <w:lang w:val="lv-LV"/>
        </w:rPr>
        <w:t xml:space="preserve"> </w:t>
      </w:r>
      <w:r w:rsidR="000B38CB" w:rsidRPr="000B38CB">
        <w:rPr>
          <w:sz w:val="26"/>
          <w:szCs w:val="26"/>
          <w:lang w:val="lv-LV"/>
        </w:rPr>
        <w:t xml:space="preserve">diskusija par sagatavotības </w:t>
      </w:r>
      <w:r>
        <w:rPr>
          <w:sz w:val="26"/>
          <w:szCs w:val="26"/>
          <w:lang w:val="lv-LV"/>
        </w:rPr>
        <w:t>stratēģijas</w:t>
      </w:r>
      <w:r w:rsidR="000B38CB" w:rsidRPr="000B38CB">
        <w:rPr>
          <w:sz w:val="26"/>
          <w:szCs w:val="26"/>
          <w:lang w:val="lv-LV"/>
        </w:rPr>
        <w:t xml:space="preserve"> izstrādi dažādu veidu</w:t>
      </w:r>
      <w:r>
        <w:rPr>
          <w:sz w:val="26"/>
          <w:szCs w:val="26"/>
          <w:lang w:val="lv-LV"/>
        </w:rPr>
        <w:t>, iespējamiem,</w:t>
      </w:r>
      <w:r w:rsidR="000B38CB" w:rsidRPr="000B38CB">
        <w:rPr>
          <w:sz w:val="26"/>
          <w:szCs w:val="26"/>
          <w:lang w:val="lv-LV"/>
        </w:rPr>
        <w:t xml:space="preserve"> </w:t>
      </w:r>
      <w:r w:rsidR="00F56C9E">
        <w:rPr>
          <w:sz w:val="26"/>
          <w:szCs w:val="26"/>
          <w:lang w:val="lv-LV"/>
        </w:rPr>
        <w:t>nelabvēlīgiem</w:t>
      </w:r>
      <w:r w:rsidR="00100BF0">
        <w:rPr>
          <w:sz w:val="26"/>
          <w:szCs w:val="26"/>
          <w:lang w:val="lv-LV"/>
        </w:rPr>
        <w:t xml:space="preserve"> notikumu scenārijiem</w:t>
      </w:r>
      <w:r w:rsidR="000B38CB" w:rsidRPr="000B38CB">
        <w:rPr>
          <w:sz w:val="26"/>
          <w:szCs w:val="26"/>
          <w:lang w:val="lv-LV"/>
        </w:rPr>
        <w:t xml:space="preserve">. </w:t>
      </w:r>
    </w:p>
    <w:p w14:paraId="4F652E97" w14:textId="77777777" w:rsidR="00F97663" w:rsidRPr="00F97663" w:rsidRDefault="00100BF0" w:rsidP="00F97663">
      <w:pPr>
        <w:pStyle w:val="Body"/>
        <w:ind w:firstLine="675"/>
        <w:jc w:val="both"/>
        <w:rPr>
          <w:sz w:val="26"/>
          <w:szCs w:val="26"/>
          <w:lang w:val="lv-LV"/>
        </w:rPr>
      </w:pPr>
      <w:r>
        <w:rPr>
          <w:sz w:val="26"/>
          <w:szCs w:val="26"/>
          <w:lang w:val="lv-LV"/>
        </w:rPr>
        <w:t>Ir svarīgi</w:t>
      </w:r>
      <w:r w:rsidR="000B38CB" w:rsidRPr="000B38CB">
        <w:rPr>
          <w:sz w:val="26"/>
          <w:szCs w:val="26"/>
          <w:lang w:val="lv-LV"/>
        </w:rPr>
        <w:t xml:space="preserve"> domāt par pētniecību, inovācijām un </w:t>
      </w:r>
      <w:r>
        <w:rPr>
          <w:sz w:val="26"/>
          <w:szCs w:val="26"/>
          <w:lang w:val="lv-LV"/>
        </w:rPr>
        <w:t>izglītību kā integrētu sistēmu, kas ir cieši saistītas, un ir uzskatāmas</w:t>
      </w:r>
      <w:r w:rsidR="000B38CB" w:rsidRPr="000B38CB">
        <w:rPr>
          <w:sz w:val="26"/>
          <w:szCs w:val="26"/>
          <w:lang w:val="lv-LV"/>
        </w:rPr>
        <w:t xml:space="preserve"> par vie</w:t>
      </w:r>
      <w:r w:rsidR="00F56C9E">
        <w:rPr>
          <w:sz w:val="26"/>
          <w:szCs w:val="26"/>
          <w:lang w:val="lv-LV"/>
        </w:rPr>
        <w:t>nu veselu</w:t>
      </w:r>
      <w:r w:rsidR="000B38CB" w:rsidRPr="000B38CB">
        <w:rPr>
          <w:sz w:val="26"/>
          <w:szCs w:val="26"/>
          <w:lang w:val="lv-LV"/>
        </w:rPr>
        <w:t xml:space="preserve">, izstrādājot un īstenojot uz </w:t>
      </w:r>
      <w:r w:rsidR="00F56C9E">
        <w:rPr>
          <w:sz w:val="26"/>
          <w:szCs w:val="26"/>
          <w:lang w:val="lv-LV"/>
        </w:rPr>
        <w:t>P&amp;I</w:t>
      </w:r>
      <w:r w:rsidR="000B38CB" w:rsidRPr="000B38CB">
        <w:rPr>
          <w:sz w:val="26"/>
          <w:szCs w:val="26"/>
          <w:lang w:val="lv-LV"/>
        </w:rPr>
        <w:t xml:space="preserve"> balstītu </w:t>
      </w:r>
      <w:r w:rsidR="00F56C9E" w:rsidRPr="00F56C9E">
        <w:rPr>
          <w:sz w:val="26"/>
          <w:szCs w:val="26"/>
          <w:lang w:val="lv-LV"/>
        </w:rPr>
        <w:t>Eiropas iniciatīvu par noturību un gatavību pandēmijas nākotnes krīzēm</w:t>
      </w:r>
      <w:r w:rsidR="00F97663">
        <w:rPr>
          <w:sz w:val="26"/>
          <w:szCs w:val="26"/>
          <w:lang w:val="lv-LV"/>
        </w:rPr>
        <w:t>, ņemot vērā šādas p</w:t>
      </w:r>
      <w:r w:rsidR="00F97663" w:rsidRPr="00F97663">
        <w:rPr>
          <w:sz w:val="26"/>
          <w:szCs w:val="26"/>
          <w:lang w:val="lv-LV"/>
        </w:rPr>
        <w:t xml:space="preserve">rioritārās </w:t>
      </w:r>
      <w:r w:rsidR="00F97663">
        <w:rPr>
          <w:sz w:val="26"/>
          <w:szCs w:val="26"/>
          <w:lang w:val="lv-LV"/>
        </w:rPr>
        <w:t>jomas</w:t>
      </w:r>
      <w:r w:rsidR="00F97663" w:rsidRPr="00F97663">
        <w:rPr>
          <w:sz w:val="26"/>
          <w:szCs w:val="26"/>
          <w:lang w:val="lv-LV"/>
        </w:rPr>
        <w:t>:</w:t>
      </w:r>
    </w:p>
    <w:p w14:paraId="4F652E98" w14:textId="77777777" w:rsidR="00F97663" w:rsidRPr="00F97663" w:rsidRDefault="00F97663" w:rsidP="00F97663">
      <w:pPr>
        <w:pStyle w:val="Body"/>
        <w:ind w:firstLine="675"/>
        <w:jc w:val="both"/>
        <w:rPr>
          <w:sz w:val="26"/>
          <w:szCs w:val="26"/>
          <w:lang w:val="lv-LV"/>
        </w:rPr>
      </w:pPr>
      <w:r w:rsidRPr="00F97663">
        <w:rPr>
          <w:sz w:val="26"/>
          <w:szCs w:val="26"/>
          <w:lang w:val="lv-LV"/>
        </w:rPr>
        <w:t>- digitālā izglītība un izglītotība;</w:t>
      </w:r>
    </w:p>
    <w:p w14:paraId="4F652E99" w14:textId="77777777" w:rsidR="00F97663" w:rsidRPr="00F97663" w:rsidRDefault="00F97663" w:rsidP="00F97663">
      <w:pPr>
        <w:pStyle w:val="Body"/>
        <w:ind w:firstLine="675"/>
        <w:jc w:val="both"/>
        <w:rPr>
          <w:sz w:val="26"/>
          <w:szCs w:val="26"/>
          <w:lang w:val="lv-LV"/>
        </w:rPr>
      </w:pPr>
      <w:r w:rsidRPr="00F97663">
        <w:rPr>
          <w:sz w:val="26"/>
          <w:szCs w:val="26"/>
          <w:lang w:val="lv-LV"/>
        </w:rPr>
        <w:t>- stiprināt zinātni par sociālo noturību un gatavību</w:t>
      </w:r>
    </w:p>
    <w:p w14:paraId="4F652E9A" w14:textId="77777777" w:rsidR="00F97663" w:rsidRDefault="00F97663" w:rsidP="00F97663">
      <w:pPr>
        <w:pStyle w:val="Body"/>
        <w:ind w:firstLine="675"/>
        <w:jc w:val="both"/>
        <w:rPr>
          <w:sz w:val="26"/>
          <w:szCs w:val="26"/>
          <w:lang w:val="lv-LV"/>
        </w:rPr>
      </w:pPr>
      <w:r w:rsidRPr="00F97663">
        <w:rPr>
          <w:sz w:val="26"/>
          <w:szCs w:val="26"/>
          <w:lang w:val="lv-LV"/>
        </w:rPr>
        <w:t>- labāka tehnoloģiskā suverenitāte un noturīgas vērtību ķēdes</w:t>
      </w:r>
      <w:r>
        <w:rPr>
          <w:sz w:val="26"/>
          <w:szCs w:val="26"/>
          <w:lang w:val="lv-LV"/>
        </w:rPr>
        <w:t>.</w:t>
      </w:r>
    </w:p>
    <w:p w14:paraId="4F652E9B" w14:textId="77777777" w:rsidR="006F7721" w:rsidRDefault="006F7721" w:rsidP="00A726BE">
      <w:pPr>
        <w:pStyle w:val="Body"/>
        <w:ind w:firstLine="675"/>
        <w:jc w:val="both"/>
        <w:rPr>
          <w:sz w:val="26"/>
          <w:szCs w:val="26"/>
          <w:lang w:val="lv-LV"/>
        </w:rPr>
      </w:pPr>
      <w:r w:rsidRPr="006F7721">
        <w:rPr>
          <w:sz w:val="26"/>
          <w:szCs w:val="26"/>
          <w:lang w:val="lv-LV"/>
        </w:rPr>
        <w:t xml:space="preserve">Pārvarot </w:t>
      </w:r>
      <w:proofErr w:type="spellStart"/>
      <w:r w:rsidRPr="006F7721">
        <w:rPr>
          <w:sz w:val="26"/>
          <w:szCs w:val="26"/>
          <w:lang w:val="lv-LV"/>
        </w:rPr>
        <w:t>koronavīrusa</w:t>
      </w:r>
      <w:proofErr w:type="spellEnd"/>
      <w:r w:rsidRPr="006F7721">
        <w:rPr>
          <w:sz w:val="26"/>
          <w:szCs w:val="26"/>
          <w:lang w:val="lv-LV"/>
        </w:rPr>
        <w:t xml:space="preserve"> krīzi, dalībvalstis un </w:t>
      </w:r>
      <w:r>
        <w:rPr>
          <w:sz w:val="26"/>
          <w:szCs w:val="26"/>
          <w:lang w:val="lv-LV"/>
        </w:rPr>
        <w:t>EK</w:t>
      </w:r>
      <w:r w:rsidRPr="006F7721">
        <w:rPr>
          <w:sz w:val="26"/>
          <w:szCs w:val="26"/>
          <w:lang w:val="lv-LV"/>
        </w:rPr>
        <w:t xml:space="preserve"> dienesti kopīgi izstrādāja </w:t>
      </w:r>
      <w:proofErr w:type="spellStart"/>
      <w:r w:rsidRPr="00100BF0">
        <w:rPr>
          <w:i/>
          <w:sz w:val="26"/>
          <w:szCs w:val="26"/>
          <w:lang w:val="lv-LV"/>
        </w:rPr>
        <w:t>ERAvsCorona</w:t>
      </w:r>
      <w:proofErr w:type="spellEnd"/>
      <w:r w:rsidRPr="006F7721">
        <w:rPr>
          <w:sz w:val="26"/>
          <w:szCs w:val="26"/>
          <w:lang w:val="lv-LV"/>
        </w:rPr>
        <w:t xml:space="preserve"> rīcības plā</w:t>
      </w:r>
      <w:r w:rsidR="00100BF0">
        <w:rPr>
          <w:sz w:val="26"/>
          <w:szCs w:val="26"/>
          <w:lang w:val="lv-LV"/>
        </w:rPr>
        <w:t>nu, kurā ietverti 10 īstermiņa P&amp;I pasākumi. Tie</w:t>
      </w:r>
      <w:r w:rsidRPr="006F7721">
        <w:rPr>
          <w:sz w:val="26"/>
          <w:szCs w:val="26"/>
          <w:lang w:val="lv-LV"/>
        </w:rPr>
        <w:t xml:space="preserve"> ietver </w:t>
      </w:r>
      <w:r>
        <w:rPr>
          <w:sz w:val="26"/>
          <w:szCs w:val="26"/>
          <w:lang w:val="lv-LV"/>
        </w:rPr>
        <w:t>darbības, kā</w:t>
      </w:r>
      <w:r w:rsidRPr="006F7721">
        <w:rPr>
          <w:sz w:val="26"/>
          <w:szCs w:val="26"/>
          <w:lang w:val="lv-LV"/>
        </w:rPr>
        <w:t xml:space="preserve"> dalībvalstu un </w:t>
      </w:r>
      <w:r>
        <w:rPr>
          <w:sz w:val="26"/>
          <w:szCs w:val="26"/>
          <w:lang w:val="lv-LV"/>
        </w:rPr>
        <w:t>EK</w:t>
      </w:r>
      <w:r w:rsidRPr="006F7721">
        <w:rPr>
          <w:sz w:val="26"/>
          <w:szCs w:val="26"/>
          <w:lang w:val="lv-LV"/>
        </w:rPr>
        <w:t xml:space="preserve"> veikt</w:t>
      </w:r>
      <w:r w:rsidR="00100BF0">
        <w:rPr>
          <w:sz w:val="26"/>
          <w:szCs w:val="26"/>
          <w:lang w:val="lv-LV"/>
        </w:rPr>
        <w:t>o darbību ciešākas koordinācija, finansiāla atbalsta sniegšana, jaunu finansēšu instrumentu izveide</w:t>
      </w:r>
      <w:r w:rsidRPr="006F7721">
        <w:rPr>
          <w:sz w:val="26"/>
          <w:szCs w:val="26"/>
          <w:lang w:val="lv-LV"/>
        </w:rPr>
        <w:t xml:space="preserve">, pārorientējot esošos projektus, </w:t>
      </w:r>
      <w:r w:rsidR="00100BF0">
        <w:rPr>
          <w:sz w:val="26"/>
          <w:szCs w:val="26"/>
          <w:lang w:val="lv-LV"/>
        </w:rPr>
        <w:t>datu apmaiņa</w:t>
      </w:r>
      <w:r w:rsidRPr="006F7721">
        <w:rPr>
          <w:sz w:val="26"/>
          <w:szCs w:val="26"/>
          <w:lang w:val="lv-LV"/>
        </w:rPr>
        <w:t xml:space="preserve">, </w:t>
      </w:r>
      <w:r w:rsidR="00100BF0">
        <w:rPr>
          <w:sz w:val="26"/>
          <w:szCs w:val="26"/>
          <w:lang w:val="lv-LV"/>
        </w:rPr>
        <w:t>mehānismu izstrāde</w:t>
      </w:r>
      <w:r w:rsidRPr="006F7721">
        <w:rPr>
          <w:sz w:val="26"/>
          <w:szCs w:val="26"/>
          <w:lang w:val="lv-LV"/>
        </w:rPr>
        <w:t xml:space="preserve">, lai lieliskas idejas saskaņotu ar tirgus iespējām un daudz ko citu. </w:t>
      </w:r>
      <w:r>
        <w:rPr>
          <w:sz w:val="26"/>
          <w:szCs w:val="26"/>
          <w:lang w:val="lv-LV"/>
        </w:rPr>
        <w:t xml:space="preserve">Tagad ir pienācis laiks šo plānu skatīt plašākā perspektīvā, kas ietvertu </w:t>
      </w:r>
      <w:r w:rsidR="009B1A24">
        <w:rPr>
          <w:sz w:val="26"/>
          <w:szCs w:val="26"/>
          <w:lang w:val="lv-LV"/>
        </w:rPr>
        <w:t>vidēja termiņa un ilgtermiņa aktivit</w:t>
      </w:r>
      <w:r w:rsidR="00100BF0">
        <w:rPr>
          <w:sz w:val="26"/>
          <w:szCs w:val="26"/>
          <w:lang w:val="lv-LV"/>
        </w:rPr>
        <w:t xml:space="preserve">ātes: </w:t>
      </w:r>
    </w:p>
    <w:p w14:paraId="4F652E9C" w14:textId="77777777" w:rsidR="009B1A24" w:rsidRPr="009B1A24" w:rsidRDefault="009B1A24" w:rsidP="00A726BE">
      <w:pPr>
        <w:pStyle w:val="Body"/>
        <w:ind w:firstLine="675"/>
        <w:jc w:val="both"/>
        <w:rPr>
          <w:sz w:val="26"/>
          <w:szCs w:val="26"/>
          <w:lang w:val="lv-LV"/>
        </w:rPr>
      </w:pPr>
      <w:r w:rsidRPr="009B1A24">
        <w:rPr>
          <w:sz w:val="26"/>
          <w:szCs w:val="26"/>
          <w:lang w:val="lv-LV"/>
        </w:rPr>
        <w:t xml:space="preserve">a. COVID-19 krīzes </w:t>
      </w:r>
      <w:proofErr w:type="spellStart"/>
      <w:r w:rsidRPr="005A23D7">
        <w:rPr>
          <w:i/>
          <w:sz w:val="26"/>
          <w:szCs w:val="26"/>
          <w:lang w:val="lv-LV"/>
        </w:rPr>
        <w:t>ex</w:t>
      </w:r>
      <w:proofErr w:type="spellEnd"/>
      <w:r w:rsidRPr="005A23D7">
        <w:rPr>
          <w:i/>
          <w:sz w:val="26"/>
          <w:szCs w:val="26"/>
          <w:lang w:val="lv-LV"/>
        </w:rPr>
        <w:t>-post</w:t>
      </w:r>
      <w:r w:rsidRPr="009B1A24">
        <w:rPr>
          <w:sz w:val="26"/>
          <w:szCs w:val="26"/>
          <w:lang w:val="lv-LV"/>
        </w:rPr>
        <w:t xml:space="preserve"> analīze labākai profilaksei un sagatavotībai nākot</w:t>
      </w:r>
      <w:r w:rsidR="005A23D7">
        <w:rPr>
          <w:sz w:val="26"/>
          <w:szCs w:val="26"/>
          <w:lang w:val="lv-LV"/>
        </w:rPr>
        <w:t xml:space="preserve">nē, tostarp </w:t>
      </w:r>
      <w:proofErr w:type="spellStart"/>
      <w:r w:rsidR="005A23D7">
        <w:rPr>
          <w:sz w:val="26"/>
          <w:szCs w:val="26"/>
          <w:lang w:val="lv-LV"/>
        </w:rPr>
        <w:t>psihosociālie</w:t>
      </w:r>
      <w:proofErr w:type="spellEnd"/>
      <w:r w:rsidR="005A23D7">
        <w:rPr>
          <w:sz w:val="26"/>
          <w:szCs w:val="26"/>
          <w:lang w:val="lv-LV"/>
        </w:rPr>
        <w:t xml:space="preserve"> jautājumi</w:t>
      </w:r>
      <w:r w:rsidRPr="009B1A24">
        <w:rPr>
          <w:sz w:val="26"/>
          <w:szCs w:val="26"/>
          <w:lang w:val="lv-LV"/>
        </w:rPr>
        <w:t>;</w:t>
      </w:r>
    </w:p>
    <w:p w14:paraId="4F652E9D" w14:textId="77777777" w:rsidR="009B1A24" w:rsidRPr="009B1A24" w:rsidRDefault="00583691" w:rsidP="00A726BE">
      <w:pPr>
        <w:pStyle w:val="Body"/>
        <w:ind w:firstLine="675"/>
        <w:jc w:val="both"/>
        <w:rPr>
          <w:sz w:val="26"/>
          <w:szCs w:val="26"/>
          <w:lang w:val="lv-LV"/>
        </w:rPr>
      </w:pPr>
      <w:r>
        <w:rPr>
          <w:sz w:val="26"/>
          <w:szCs w:val="26"/>
          <w:lang w:val="lv-LV"/>
        </w:rPr>
        <w:t>b. s</w:t>
      </w:r>
      <w:r w:rsidR="009B1A24" w:rsidRPr="009B1A24">
        <w:rPr>
          <w:sz w:val="26"/>
          <w:szCs w:val="26"/>
          <w:lang w:val="lv-LV"/>
        </w:rPr>
        <w:t xml:space="preserve">tarptautiskās sadarbības stiprināšana un atvieglošana tādās jomās kā sabiedrības veselība, epidemioloģija, modelēšana un ar tām saistītās disciplīnas, COVID-19 krīzes </w:t>
      </w:r>
      <w:proofErr w:type="spellStart"/>
      <w:r w:rsidR="009B1A24" w:rsidRPr="009B1A24">
        <w:rPr>
          <w:sz w:val="26"/>
          <w:szCs w:val="26"/>
          <w:lang w:val="lv-LV"/>
        </w:rPr>
        <w:t>psihosociālā</w:t>
      </w:r>
      <w:proofErr w:type="spellEnd"/>
      <w:r w:rsidR="009B1A24" w:rsidRPr="009B1A24">
        <w:rPr>
          <w:sz w:val="26"/>
          <w:szCs w:val="26"/>
          <w:lang w:val="lv-LV"/>
        </w:rPr>
        <w:t xml:space="preserve"> ietekme, veselības nozares MVU stiprināšana, vakcīnu izpēte un citi farmācijas pētījumi</w:t>
      </w:r>
      <w:r w:rsidR="005A23D7">
        <w:rPr>
          <w:sz w:val="26"/>
          <w:szCs w:val="26"/>
          <w:lang w:val="lv-LV"/>
        </w:rPr>
        <w:t>;</w:t>
      </w:r>
    </w:p>
    <w:p w14:paraId="4F652E9E" w14:textId="77777777" w:rsidR="009B1A24" w:rsidRPr="009B1A24" w:rsidRDefault="00583691" w:rsidP="00A726BE">
      <w:pPr>
        <w:pStyle w:val="Body"/>
        <w:ind w:firstLine="675"/>
        <w:jc w:val="both"/>
        <w:rPr>
          <w:sz w:val="26"/>
          <w:szCs w:val="26"/>
          <w:lang w:val="lv-LV"/>
        </w:rPr>
      </w:pPr>
      <w:r>
        <w:rPr>
          <w:sz w:val="26"/>
          <w:szCs w:val="26"/>
          <w:lang w:val="lv-LV"/>
        </w:rPr>
        <w:t>c. v</w:t>
      </w:r>
      <w:r w:rsidR="009B1A24" w:rsidRPr="009B1A24">
        <w:rPr>
          <w:sz w:val="26"/>
          <w:szCs w:val="26"/>
          <w:lang w:val="lv-LV"/>
        </w:rPr>
        <w:t>eidot zinātnisko bāzi labākai infrastruktūrai veselības un citu būtisku datu apm</w:t>
      </w:r>
      <w:r>
        <w:rPr>
          <w:sz w:val="26"/>
          <w:szCs w:val="26"/>
          <w:lang w:val="lv-LV"/>
        </w:rPr>
        <w:t>aiņai saskaņā ar FAIR principiem</w:t>
      </w:r>
      <w:r w:rsidR="005A23D7">
        <w:rPr>
          <w:rStyle w:val="FootnoteReference"/>
          <w:sz w:val="26"/>
          <w:szCs w:val="26"/>
          <w:lang w:val="lv-LV"/>
        </w:rPr>
        <w:footnoteReference w:id="2"/>
      </w:r>
      <w:r w:rsidR="009B1A24" w:rsidRPr="009B1A24">
        <w:rPr>
          <w:sz w:val="26"/>
          <w:szCs w:val="26"/>
          <w:lang w:val="lv-LV"/>
        </w:rPr>
        <w:t xml:space="preserve"> un pilnībā izmantot </w:t>
      </w:r>
      <w:r w:rsidR="005A23D7">
        <w:rPr>
          <w:sz w:val="26"/>
          <w:szCs w:val="26"/>
          <w:lang w:val="lv-LV"/>
        </w:rPr>
        <w:t>P</w:t>
      </w:r>
      <w:r w:rsidR="009B1A24" w:rsidRPr="009B1A24">
        <w:rPr>
          <w:sz w:val="26"/>
          <w:szCs w:val="26"/>
          <w:lang w:val="lv-LV"/>
        </w:rPr>
        <w:t xml:space="preserve">&amp;I infrastruktūru potenciālu, lai palielinātu zināšanu bāzi un spējas </w:t>
      </w:r>
      <w:r w:rsidR="005A23D7">
        <w:rPr>
          <w:sz w:val="26"/>
          <w:szCs w:val="26"/>
          <w:lang w:val="lv-LV"/>
        </w:rPr>
        <w:t>pandēmijas gatavībai un reaģēšanai;</w:t>
      </w:r>
    </w:p>
    <w:p w14:paraId="4F652E9F" w14:textId="77777777" w:rsidR="009B1A24" w:rsidRPr="009B1A24" w:rsidRDefault="00583691" w:rsidP="00A726BE">
      <w:pPr>
        <w:pStyle w:val="Body"/>
        <w:ind w:firstLine="675"/>
        <w:jc w:val="both"/>
        <w:rPr>
          <w:sz w:val="26"/>
          <w:szCs w:val="26"/>
          <w:lang w:val="lv-LV"/>
        </w:rPr>
      </w:pPr>
      <w:r>
        <w:rPr>
          <w:sz w:val="26"/>
          <w:szCs w:val="26"/>
          <w:lang w:val="lv-LV"/>
        </w:rPr>
        <w:lastRenderedPageBreak/>
        <w:t>d. e</w:t>
      </w:r>
      <w:r w:rsidR="009B1A24" w:rsidRPr="009B1A24">
        <w:rPr>
          <w:sz w:val="26"/>
          <w:szCs w:val="26"/>
          <w:lang w:val="lv-LV"/>
        </w:rPr>
        <w:t>sošo ar v</w:t>
      </w:r>
      <w:r>
        <w:rPr>
          <w:sz w:val="26"/>
          <w:szCs w:val="26"/>
          <w:lang w:val="lv-LV"/>
        </w:rPr>
        <w:t>eselību saistīto zinātnes padomdevēju</w:t>
      </w:r>
      <w:r w:rsidR="009B1A24" w:rsidRPr="009B1A24">
        <w:rPr>
          <w:sz w:val="26"/>
          <w:szCs w:val="26"/>
          <w:lang w:val="lv-LV"/>
        </w:rPr>
        <w:t xml:space="preserve"> struktūru koordinācija un sadarbība;</w:t>
      </w:r>
    </w:p>
    <w:p w14:paraId="4F652EA0" w14:textId="77777777" w:rsidR="006F7721" w:rsidRDefault="00583691" w:rsidP="00A726BE">
      <w:pPr>
        <w:pStyle w:val="Body"/>
        <w:ind w:firstLine="675"/>
        <w:jc w:val="both"/>
        <w:rPr>
          <w:sz w:val="26"/>
          <w:szCs w:val="26"/>
          <w:lang w:val="lv-LV"/>
        </w:rPr>
      </w:pPr>
      <w:r>
        <w:rPr>
          <w:sz w:val="26"/>
          <w:szCs w:val="26"/>
          <w:lang w:val="lv-LV"/>
        </w:rPr>
        <w:t>e. u</w:t>
      </w:r>
      <w:r w:rsidR="009B1A24" w:rsidRPr="009B1A24">
        <w:rPr>
          <w:sz w:val="26"/>
          <w:szCs w:val="26"/>
          <w:lang w:val="lv-LV"/>
        </w:rPr>
        <w:t>z nā</w:t>
      </w:r>
      <w:r>
        <w:rPr>
          <w:sz w:val="26"/>
          <w:szCs w:val="26"/>
          <w:lang w:val="lv-LV"/>
        </w:rPr>
        <w:t>kotni balstīta kopīga sadarbība</w:t>
      </w:r>
      <w:r w:rsidR="009B1A24" w:rsidRPr="009B1A24">
        <w:rPr>
          <w:sz w:val="26"/>
          <w:szCs w:val="26"/>
          <w:lang w:val="lv-LV"/>
        </w:rPr>
        <w:t xml:space="preserve"> </w:t>
      </w:r>
      <w:r>
        <w:rPr>
          <w:sz w:val="26"/>
          <w:szCs w:val="26"/>
          <w:lang w:val="lv-LV"/>
        </w:rPr>
        <w:t>P&amp;I</w:t>
      </w:r>
      <w:r w:rsidR="009B1A24" w:rsidRPr="009B1A24">
        <w:rPr>
          <w:sz w:val="26"/>
          <w:szCs w:val="26"/>
          <w:lang w:val="lv-LV"/>
        </w:rPr>
        <w:t xml:space="preserve"> iniciatīva krīžu novēršanai, sagatavotībai un noturībai pret iespējamām vides, sociālajām un ekonomiskajām krīzēm</w:t>
      </w:r>
      <w:r>
        <w:rPr>
          <w:sz w:val="26"/>
          <w:szCs w:val="26"/>
          <w:lang w:val="lv-LV"/>
        </w:rPr>
        <w:t xml:space="preserve">. </w:t>
      </w:r>
    </w:p>
    <w:p w14:paraId="4F652EA1" w14:textId="77777777" w:rsidR="006F7721" w:rsidRPr="000B38CB" w:rsidRDefault="006F7721" w:rsidP="00A726BE">
      <w:pPr>
        <w:pStyle w:val="Body"/>
        <w:ind w:firstLine="675"/>
        <w:jc w:val="both"/>
        <w:rPr>
          <w:sz w:val="26"/>
          <w:szCs w:val="26"/>
          <w:lang w:val="lv-LV"/>
        </w:rPr>
      </w:pPr>
    </w:p>
    <w:p w14:paraId="4F652EA2" w14:textId="77777777" w:rsidR="000B38CB" w:rsidRPr="000B38CB" w:rsidRDefault="000B38CB" w:rsidP="00A726BE">
      <w:pPr>
        <w:pStyle w:val="Body"/>
        <w:ind w:left="2835" w:hanging="2835"/>
        <w:rPr>
          <w:b/>
          <w:bCs/>
          <w:sz w:val="26"/>
          <w:szCs w:val="26"/>
          <w:u w:val="single"/>
          <w:lang w:val="lv-LV"/>
        </w:rPr>
      </w:pPr>
      <w:r w:rsidRPr="000B38CB">
        <w:rPr>
          <w:b/>
          <w:bCs/>
          <w:sz w:val="26"/>
          <w:szCs w:val="26"/>
          <w:u w:val="single"/>
          <w:lang w:val="lv-LV"/>
        </w:rPr>
        <w:t>Diskusijas jautājumi:</w:t>
      </w:r>
    </w:p>
    <w:p w14:paraId="4F652EA3" w14:textId="77777777" w:rsidR="000B38CB" w:rsidRDefault="000B38CB" w:rsidP="00A726BE">
      <w:pPr>
        <w:pStyle w:val="Body"/>
        <w:ind w:left="2835" w:hanging="2835"/>
        <w:jc w:val="both"/>
        <w:rPr>
          <w:sz w:val="26"/>
          <w:szCs w:val="26"/>
          <w:lang w:val="lv-LV"/>
        </w:rPr>
      </w:pPr>
    </w:p>
    <w:p w14:paraId="4F652EA4" w14:textId="77777777" w:rsidR="00714350" w:rsidRPr="00714350" w:rsidRDefault="00714350" w:rsidP="00A726BE">
      <w:pPr>
        <w:pStyle w:val="Body"/>
        <w:ind w:left="2835" w:hanging="2835"/>
        <w:rPr>
          <w:sz w:val="26"/>
          <w:szCs w:val="26"/>
          <w:lang w:val="lv-LV"/>
        </w:rPr>
      </w:pPr>
      <w:r w:rsidRPr="00714350">
        <w:rPr>
          <w:sz w:val="26"/>
          <w:szCs w:val="26"/>
          <w:lang w:val="lv-LV"/>
        </w:rPr>
        <w:t xml:space="preserve">Vācijas prezidentūra neformālajā augsta līmeņa videokonferencē aicina ministrus: </w:t>
      </w:r>
    </w:p>
    <w:p w14:paraId="4F652EA5" w14:textId="77777777" w:rsidR="00714350" w:rsidRPr="00714350" w:rsidRDefault="00714350" w:rsidP="00714350">
      <w:pPr>
        <w:pStyle w:val="Body"/>
        <w:numPr>
          <w:ilvl w:val="0"/>
          <w:numId w:val="8"/>
        </w:numPr>
        <w:rPr>
          <w:sz w:val="26"/>
          <w:szCs w:val="26"/>
          <w:lang w:val="lv-LV"/>
        </w:rPr>
      </w:pPr>
      <w:r w:rsidRPr="00714350">
        <w:rPr>
          <w:sz w:val="26"/>
          <w:szCs w:val="26"/>
          <w:lang w:val="lv-LV"/>
        </w:rPr>
        <w:t xml:space="preserve">dalīties ar viedokļiem par kopējo </w:t>
      </w:r>
      <w:proofErr w:type="spellStart"/>
      <w:r w:rsidR="00100BF0">
        <w:rPr>
          <w:sz w:val="26"/>
          <w:szCs w:val="26"/>
          <w:lang w:val="lv-LV"/>
        </w:rPr>
        <w:t>rīcīb</w:t>
      </w:r>
      <w:r w:rsidRPr="00714350">
        <w:rPr>
          <w:sz w:val="26"/>
          <w:szCs w:val="26"/>
          <w:lang w:val="lv-LV"/>
        </w:rPr>
        <w:t>politikas</w:t>
      </w:r>
      <w:proofErr w:type="spellEnd"/>
      <w:r w:rsidRPr="00714350">
        <w:rPr>
          <w:sz w:val="26"/>
          <w:szCs w:val="26"/>
          <w:lang w:val="lv-LV"/>
        </w:rPr>
        <w:t xml:space="preserve"> pieeju; </w:t>
      </w:r>
    </w:p>
    <w:p w14:paraId="4F652EA6" w14:textId="77777777" w:rsidR="000B38CB" w:rsidRDefault="00714350" w:rsidP="000B38CB">
      <w:pPr>
        <w:pStyle w:val="Body"/>
        <w:numPr>
          <w:ilvl w:val="0"/>
          <w:numId w:val="8"/>
        </w:numPr>
        <w:rPr>
          <w:sz w:val="26"/>
          <w:szCs w:val="26"/>
          <w:lang w:val="lv-LV"/>
        </w:rPr>
      </w:pPr>
      <w:r w:rsidRPr="00714350">
        <w:rPr>
          <w:sz w:val="26"/>
          <w:szCs w:val="26"/>
          <w:lang w:val="lv-LV"/>
        </w:rPr>
        <w:t>sniegt viedokli par</w:t>
      </w:r>
      <w:r w:rsidR="000B38CB">
        <w:rPr>
          <w:sz w:val="26"/>
          <w:szCs w:val="26"/>
          <w:lang w:val="lv-LV"/>
        </w:rPr>
        <w:t xml:space="preserve"> potenciālajām galvenajām iniciatīvas prioritātēm.  </w:t>
      </w:r>
    </w:p>
    <w:p w14:paraId="4F652EA7" w14:textId="77777777" w:rsidR="000B38CB" w:rsidRDefault="000B38CB" w:rsidP="0024050A">
      <w:pPr>
        <w:pStyle w:val="Body"/>
        <w:rPr>
          <w:sz w:val="26"/>
          <w:szCs w:val="26"/>
          <w:lang w:val="lv-LV"/>
        </w:rPr>
      </w:pPr>
    </w:p>
    <w:p w14:paraId="4F652EA8" w14:textId="77777777" w:rsidR="00657503" w:rsidRDefault="00657503" w:rsidP="00657503">
      <w:pPr>
        <w:pStyle w:val="Body"/>
        <w:jc w:val="both"/>
        <w:rPr>
          <w:b/>
          <w:bCs/>
          <w:sz w:val="26"/>
          <w:szCs w:val="26"/>
          <w:u w:val="single"/>
          <w:lang w:val="lv-LV"/>
        </w:rPr>
      </w:pPr>
      <w:r w:rsidRPr="00DE17AF">
        <w:rPr>
          <w:b/>
          <w:bCs/>
          <w:sz w:val="26"/>
          <w:szCs w:val="26"/>
          <w:u w:val="single"/>
          <w:lang w:val="lv-LV"/>
        </w:rPr>
        <w:t xml:space="preserve">Latvijas pozīcija </w:t>
      </w:r>
    </w:p>
    <w:p w14:paraId="4F652EA9" w14:textId="77777777" w:rsidR="00A726BE" w:rsidRDefault="00A726BE" w:rsidP="00657503">
      <w:pPr>
        <w:pStyle w:val="Body"/>
        <w:jc w:val="both"/>
        <w:rPr>
          <w:b/>
          <w:bCs/>
          <w:sz w:val="26"/>
          <w:szCs w:val="26"/>
          <w:u w:val="single"/>
          <w:lang w:val="lv-LV"/>
        </w:rPr>
      </w:pPr>
    </w:p>
    <w:p w14:paraId="4F652EAA" w14:textId="77777777" w:rsidR="006027AF" w:rsidRPr="006027AF" w:rsidRDefault="006027AF" w:rsidP="006027AF">
      <w:pPr>
        <w:pStyle w:val="Body"/>
        <w:ind w:firstLine="630"/>
        <w:jc w:val="both"/>
        <w:rPr>
          <w:sz w:val="26"/>
          <w:szCs w:val="26"/>
          <w:lang w:val="lv-LV"/>
        </w:rPr>
      </w:pPr>
      <w:r w:rsidRPr="006027AF">
        <w:rPr>
          <w:sz w:val="26"/>
          <w:szCs w:val="26"/>
          <w:lang w:val="lv-LV"/>
        </w:rPr>
        <w:t xml:space="preserve">Latvija pievienojas Vācijas prezidentūras viedoklim, ka noturība un gatavība pret pandēmiskām krīzēm ir jāuzlabo, un šādām iniciatīvām ir jābūt Eiropas un globāla mēroga. Tai pašā laikā Vācijas prezidentūras priekšlikumā par aptverošo iniciatīvu nav saskatāma tās ieviešanas sistēma, un nav skaidrs, kas būs procesu īpašnieks. Latvija uzskata, ka izcila pētniecība ir daļa no šādas iniciatīvas, turpretim ne mazāk nozīmīga ir iniciatīvas ieviešana visās dalībvalstīs. Vienlaikus pašreizējais priekšlikums nerada skaidrību par rezultātu un ieviešanu un tai nepieciešamajiem resursiem. </w:t>
      </w:r>
    </w:p>
    <w:p w14:paraId="4F652EAB" w14:textId="77777777" w:rsidR="006027AF" w:rsidRPr="006027AF" w:rsidRDefault="006027AF" w:rsidP="006027AF">
      <w:pPr>
        <w:pStyle w:val="Body"/>
        <w:ind w:firstLine="630"/>
        <w:jc w:val="both"/>
        <w:rPr>
          <w:sz w:val="26"/>
          <w:szCs w:val="26"/>
          <w:lang w:val="lv-LV"/>
        </w:rPr>
      </w:pPr>
      <w:r w:rsidRPr="006027AF">
        <w:rPr>
          <w:sz w:val="26"/>
          <w:szCs w:val="26"/>
          <w:lang w:val="lv-LV"/>
        </w:rPr>
        <w:t xml:space="preserve">Latvija uzskata, ka šādu pētniecības rezultātu ieviešana dalībvalstīs jāfinansē no programmas Apvārsnis Eiropa un ieviešanas un </w:t>
      </w:r>
      <w:proofErr w:type="spellStart"/>
      <w:r w:rsidRPr="006027AF">
        <w:rPr>
          <w:sz w:val="26"/>
          <w:szCs w:val="26"/>
          <w:lang w:val="lv-LV"/>
        </w:rPr>
        <w:t>rīcībpolitikas</w:t>
      </w:r>
      <w:proofErr w:type="spellEnd"/>
      <w:r w:rsidRPr="006027AF">
        <w:rPr>
          <w:sz w:val="26"/>
          <w:szCs w:val="26"/>
          <w:lang w:val="lv-LV"/>
        </w:rPr>
        <w:t xml:space="preserve"> izvērtēšanas posmā no </w:t>
      </w:r>
      <w:r w:rsidRPr="006027AF">
        <w:rPr>
          <w:i/>
          <w:sz w:val="26"/>
          <w:szCs w:val="26"/>
          <w:lang w:val="lv-LV"/>
        </w:rPr>
        <w:t>EU4Health</w:t>
      </w:r>
      <w:r w:rsidRPr="006027AF">
        <w:rPr>
          <w:sz w:val="26"/>
          <w:szCs w:val="26"/>
          <w:lang w:val="lv-LV"/>
        </w:rPr>
        <w:t xml:space="preserve"> programmas. Latvija uzskata, ka prioritāte ir jāpiešķir tieši efektīvai iniciatīvas ieviešanai, turklāt laika ierobežojuma dēļ lielākā loma ir piešķirama ilgākam laika periodam plānotajai Apvārsnis Eiropa programmai.</w:t>
      </w:r>
    </w:p>
    <w:p w14:paraId="4F652EAC" w14:textId="77777777" w:rsidR="006027AF" w:rsidRPr="006027AF" w:rsidRDefault="006027AF" w:rsidP="006027AF">
      <w:pPr>
        <w:pStyle w:val="Body"/>
        <w:ind w:firstLine="630"/>
        <w:jc w:val="both"/>
        <w:rPr>
          <w:sz w:val="26"/>
          <w:szCs w:val="26"/>
          <w:lang w:val="lv-LV"/>
        </w:rPr>
      </w:pPr>
      <w:r w:rsidRPr="006027AF">
        <w:rPr>
          <w:sz w:val="26"/>
          <w:szCs w:val="26"/>
          <w:lang w:val="lv-LV"/>
        </w:rPr>
        <w:t xml:space="preserve">Latvija ir uzsākusi integrētas Valsts pētījumu programmas “COVID-19 seku mazināšanai” realizāciju 10 tēmās, ar kopējo finansējumu līdz 5 miljoniem EUR 2020.gadā, un tādējādi ir izveidojusi izcilu bāzi sinerģijai ar Eiropas mēroga pasākumiem </w:t>
      </w:r>
      <w:proofErr w:type="spellStart"/>
      <w:r w:rsidRPr="006027AF">
        <w:rPr>
          <w:sz w:val="26"/>
          <w:szCs w:val="26"/>
          <w:lang w:val="lv-LV"/>
        </w:rPr>
        <w:t>pretpandēmijas</w:t>
      </w:r>
      <w:proofErr w:type="spellEnd"/>
      <w:r w:rsidRPr="006027AF">
        <w:rPr>
          <w:sz w:val="26"/>
          <w:szCs w:val="26"/>
          <w:lang w:val="lv-LV"/>
        </w:rPr>
        <w:t xml:space="preserve"> pētniecības jomā. Šī </w:t>
      </w:r>
      <w:r>
        <w:rPr>
          <w:sz w:val="26"/>
          <w:szCs w:val="26"/>
          <w:lang w:val="lv-LV"/>
        </w:rPr>
        <w:t>Valsts pētījumu</w:t>
      </w:r>
      <w:r w:rsidRPr="006027AF">
        <w:rPr>
          <w:sz w:val="26"/>
          <w:szCs w:val="26"/>
          <w:lang w:val="lv-LV"/>
        </w:rPr>
        <w:t xml:space="preserve"> programma </w:t>
      </w:r>
      <w:r>
        <w:rPr>
          <w:sz w:val="26"/>
          <w:szCs w:val="26"/>
          <w:lang w:val="lv-LV"/>
        </w:rPr>
        <w:t>ietver</w:t>
      </w:r>
      <w:r w:rsidRPr="006027AF">
        <w:rPr>
          <w:sz w:val="26"/>
          <w:szCs w:val="26"/>
          <w:lang w:val="lv-LV"/>
        </w:rPr>
        <w:t xml:space="preserve"> gan aktuālos medicīnas un sabiedrības veselības jautājumus, gan attīsta mobilo tehnoloģiju radītās iespējas infekcijas kontrolei, gan dos ilgāka termiņa skatījumu uz tautsaimniecības atjaunotni un sociālajiem procesiem pandēmijas ietekmē. Līdz ar to tā ir vērtīga investīcija Latvijas zinātnisko institūciju un pētnieku sadarbībai ar citu valstu zinātniekiem uz pētniecībā balstītu pierādījumu bāzes, kas ir priekšnoteikums aptverošu un efektīvu risinājumu izstrādei. Programma sniegs arī analītisku materiālu sadarbībai ar starptautiskajām organizācijām. Taču ES līmeņa pasākumiem ir jāsasniedz katra dalībvalsts, </w:t>
      </w:r>
      <w:r>
        <w:rPr>
          <w:sz w:val="26"/>
          <w:szCs w:val="26"/>
          <w:lang w:val="lv-LV"/>
        </w:rPr>
        <w:t>izvairoties no fragmentāras</w:t>
      </w:r>
      <w:r w:rsidRPr="006027AF">
        <w:rPr>
          <w:sz w:val="26"/>
          <w:szCs w:val="26"/>
          <w:lang w:val="lv-LV"/>
        </w:rPr>
        <w:t xml:space="preserve"> dalība</w:t>
      </w:r>
      <w:r>
        <w:rPr>
          <w:sz w:val="26"/>
          <w:szCs w:val="26"/>
          <w:lang w:val="lv-LV"/>
        </w:rPr>
        <w:t>s</w:t>
      </w:r>
      <w:r w:rsidRPr="006027AF">
        <w:rPr>
          <w:sz w:val="26"/>
          <w:szCs w:val="26"/>
          <w:lang w:val="lv-LV"/>
        </w:rPr>
        <w:t xml:space="preserve">. Efektīvai </w:t>
      </w:r>
      <w:proofErr w:type="spellStart"/>
      <w:r w:rsidRPr="006027AF">
        <w:rPr>
          <w:sz w:val="26"/>
          <w:szCs w:val="26"/>
          <w:lang w:val="lv-LV"/>
        </w:rPr>
        <w:t>pretpandēmijas</w:t>
      </w:r>
      <w:proofErr w:type="spellEnd"/>
      <w:r w:rsidRPr="006027AF">
        <w:rPr>
          <w:sz w:val="26"/>
          <w:szCs w:val="26"/>
          <w:lang w:val="lv-LV"/>
        </w:rPr>
        <w:t xml:space="preserve"> stratēģijai ir jābūt optimālai zināšanu un datu apritei un visu dalībvalstu attiecīgo aktieru iesaiste, lai </w:t>
      </w:r>
      <w:proofErr w:type="spellStart"/>
      <w:r w:rsidRPr="006027AF">
        <w:rPr>
          <w:sz w:val="26"/>
          <w:szCs w:val="26"/>
          <w:lang w:val="lv-LV"/>
        </w:rPr>
        <w:t>pretpandēmijas</w:t>
      </w:r>
      <w:proofErr w:type="spellEnd"/>
      <w:r w:rsidRPr="006027AF">
        <w:rPr>
          <w:sz w:val="26"/>
          <w:szCs w:val="26"/>
          <w:lang w:val="lv-LV"/>
        </w:rPr>
        <w:t xml:space="preserve"> pasākumus varētu uzsākt ātri un sinerģiski.</w:t>
      </w:r>
    </w:p>
    <w:p w14:paraId="4F652EAD" w14:textId="77777777" w:rsidR="006027AF" w:rsidRPr="006027AF" w:rsidRDefault="006027AF" w:rsidP="006027AF">
      <w:pPr>
        <w:pStyle w:val="Body"/>
        <w:ind w:firstLine="630"/>
        <w:jc w:val="both"/>
        <w:rPr>
          <w:b/>
          <w:bCs/>
          <w:sz w:val="26"/>
          <w:szCs w:val="26"/>
          <w:u w:val="single"/>
          <w:lang w:val="lv-LV"/>
        </w:rPr>
      </w:pPr>
      <w:r w:rsidRPr="006027AF">
        <w:rPr>
          <w:sz w:val="26"/>
          <w:szCs w:val="26"/>
          <w:lang w:val="lv-LV"/>
        </w:rPr>
        <w:t xml:space="preserve">Aptverošai </w:t>
      </w:r>
      <w:proofErr w:type="spellStart"/>
      <w:r w:rsidRPr="006027AF">
        <w:rPr>
          <w:sz w:val="26"/>
          <w:szCs w:val="26"/>
          <w:lang w:val="lv-LV"/>
        </w:rPr>
        <w:t>pretpandēmijas</w:t>
      </w:r>
      <w:proofErr w:type="spellEnd"/>
      <w:r w:rsidRPr="006027AF">
        <w:rPr>
          <w:sz w:val="26"/>
          <w:szCs w:val="26"/>
          <w:lang w:val="lv-LV"/>
        </w:rPr>
        <w:t xml:space="preserve"> iniciatīvai ir jāsniedz risinājumi esošo procesu pārcelšanai vidē, kas pasargāta no infekcijas ietekmes (attālinātā izglītība un darbs, digitalizācija), bet tai arī jāatbalsta pilnīgi jaunu un vēl nebijušu, pret pandēmijām drošu procesu izveide. Īpaši risinājumi vajadzīgi nododamo prasmju un sociālo kompetenču </w:t>
      </w:r>
      <w:proofErr w:type="spellStart"/>
      <w:r w:rsidRPr="006027AF">
        <w:rPr>
          <w:sz w:val="26"/>
          <w:szCs w:val="26"/>
          <w:lang w:val="lv-LV"/>
        </w:rPr>
        <w:t>pārnesei</w:t>
      </w:r>
      <w:proofErr w:type="spellEnd"/>
      <w:r w:rsidRPr="006027AF">
        <w:rPr>
          <w:sz w:val="26"/>
          <w:szCs w:val="26"/>
          <w:lang w:val="lv-LV"/>
        </w:rPr>
        <w:t>, īpaši skolas vecumā – šeit risinājums ir virtuālā klase, kura būtu jāattīsta šādas iniciatīvas pirmajā prioritātē par digitālo izglītības sistēmu.</w:t>
      </w:r>
    </w:p>
    <w:p w14:paraId="4F652EAE" w14:textId="77777777" w:rsidR="000B38CB" w:rsidRDefault="000B38CB" w:rsidP="000B38CB">
      <w:pPr>
        <w:pStyle w:val="Body"/>
        <w:ind w:left="1080"/>
        <w:rPr>
          <w:sz w:val="26"/>
          <w:szCs w:val="26"/>
          <w:lang w:val="lv-LV"/>
        </w:rPr>
      </w:pPr>
    </w:p>
    <w:p w14:paraId="4F652EAF" w14:textId="77777777" w:rsidR="00146FD0" w:rsidRPr="00DE17AF" w:rsidRDefault="00146FD0" w:rsidP="003C27D6">
      <w:pPr>
        <w:pStyle w:val="Body"/>
        <w:shd w:val="clear" w:color="auto" w:fill="D9D9D9"/>
        <w:jc w:val="center"/>
        <w:rPr>
          <w:b/>
          <w:bCs/>
          <w:sz w:val="26"/>
          <w:szCs w:val="26"/>
          <w:lang w:val="lv-LV"/>
        </w:rPr>
      </w:pPr>
      <w:r>
        <w:rPr>
          <w:b/>
          <w:bCs/>
          <w:sz w:val="26"/>
          <w:szCs w:val="26"/>
          <w:lang w:val="lv-LV"/>
        </w:rPr>
        <w:t>P</w:t>
      </w:r>
      <w:r w:rsidRPr="00DE17AF">
        <w:rPr>
          <w:b/>
          <w:bCs/>
          <w:sz w:val="26"/>
          <w:szCs w:val="26"/>
          <w:lang w:val="lv-LV"/>
        </w:rPr>
        <w:t xml:space="preserve">olitikas debates </w:t>
      </w:r>
      <w:r>
        <w:rPr>
          <w:b/>
          <w:bCs/>
          <w:sz w:val="26"/>
          <w:szCs w:val="26"/>
          <w:lang w:val="lv-LV"/>
        </w:rPr>
        <w:t>par</w:t>
      </w:r>
      <w:r w:rsidR="003C27D6">
        <w:rPr>
          <w:b/>
          <w:bCs/>
          <w:sz w:val="26"/>
          <w:szCs w:val="26"/>
          <w:lang w:val="lv-LV"/>
        </w:rPr>
        <w:t xml:space="preserve"> </w:t>
      </w:r>
      <w:r w:rsidRPr="00146FD0">
        <w:rPr>
          <w:b/>
          <w:bCs/>
          <w:sz w:val="26"/>
          <w:szCs w:val="26"/>
          <w:lang w:val="lv-LV"/>
        </w:rPr>
        <w:t>P&amp;I virzīta iniciatīva par zaļo ūdeņradi.</w:t>
      </w:r>
      <w:r w:rsidRPr="00DE17AF">
        <w:rPr>
          <w:b/>
          <w:bCs/>
          <w:sz w:val="26"/>
          <w:szCs w:val="26"/>
          <w:lang w:val="lv-LV"/>
        </w:rPr>
        <w:tab/>
      </w:r>
    </w:p>
    <w:p w14:paraId="4F652EB0" w14:textId="77777777" w:rsidR="00657503" w:rsidRDefault="00657503" w:rsidP="000B38CB">
      <w:pPr>
        <w:pStyle w:val="Body"/>
        <w:ind w:left="1080"/>
        <w:rPr>
          <w:sz w:val="26"/>
          <w:szCs w:val="26"/>
          <w:lang w:val="lv-LV"/>
        </w:rPr>
      </w:pPr>
    </w:p>
    <w:p w14:paraId="4F652EB1" w14:textId="77777777" w:rsidR="00CA27C5" w:rsidRDefault="00146FD0" w:rsidP="00CA27C5">
      <w:pPr>
        <w:pStyle w:val="Body"/>
        <w:ind w:left="-90" w:firstLine="810"/>
        <w:jc w:val="both"/>
        <w:rPr>
          <w:sz w:val="26"/>
          <w:szCs w:val="26"/>
          <w:lang w:val="lv-LV"/>
        </w:rPr>
      </w:pPr>
      <w:r w:rsidRPr="00146FD0">
        <w:rPr>
          <w:sz w:val="26"/>
          <w:szCs w:val="26"/>
          <w:lang w:val="lv-LV"/>
        </w:rPr>
        <w:lastRenderedPageBreak/>
        <w:t xml:space="preserve">COVID-19 krīze ir lielākais izaicinājums, ar kuru </w:t>
      </w:r>
      <w:r>
        <w:rPr>
          <w:sz w:val="26"/>
          <w:szCs w:val="26"/>
          <w:lang w:val="lv-LV"/>
        </w:rPr>
        <w:t>ES</w:t>
      </w:r>
      <w:r w:rsidRPr="00146FD0">
        <w:rPr>
          <w:sz w:val="26"/>
          <w:szCs w:val="26"/>
          <w:lang w:val="lv-LV"/>
        </w:rPr>
        <w:t xml:space="preserve"> ir nācies saskarties kopš tās dibināšanas. Krīzi </w:t>
      </w:r>
      <w:r>
        <w:rPr>
          <w:sz w:val="26"/>
          <w:szCs w:val="26"/>
          <w:lang w:val="lv-LV"/>
        </w:rPr>
        <w:t xml:space="preserve">var </w:t>
      </w:r>
      <w:r w:rsidRPr="00146FD0">
        <w:rPr>
          <w:sz w:val="26"/>
          <w:szCs w:val="26"/>
          <w:lang w:val="lv-LV"/>
        </w:rPr>
        <w:t xml:space="preserve">pārvarēt tikai tad, </w:t>
      </w:r>
      <w:r>
        <w:rPr>
          <w:sz w:val="26"/>
          <w:szCs w:val="26"/>
          <w:lang w:val="lv-LV"/>
        </w:rPr>
        <w:t xml:space="preserve">ja rīkosimies ātri, apņēmīgi un </w:t>
      </w:r>
      <w:r w:rsidR="000802FA" w:rsidRPr="00146FD0">
        <w:rPr>
          <w:sz w:val="26"/>
          <w:szCs w:val="26"/>
          <w:lang w:val="lv-LV"/>
        </w:rPr>
        <w:t>solidāri</w:t>
      </w:r>
      <w:r>
        <w:rPr>
          <w:sz w:val="26"/>
          <w:szCs w:val="26"/>
          <w:lang w:val="lv-LV"/>
        </w:rPr>
        <w:t>.</w:t>
      </w:r>
      <w:r w:rsidR="000802FA">
        <w:rPr>
          <w:sz w:val="26"/>
          <w:szCs w:val="26"/>
          <w:lang w:val="lv-LV"/>
        </w:rPr>
        <w:t xml:space="preserve"> </w:t>
      </w:r>
      <w:r w:rsidRPr="00146FD0">
        <w:rPr>
          <w:sz w:val="26"/>
          <w:szCs w:val="26"/>
          <w:lang w:val="lv-LV"/>
        </w:rPr>
        <w:t xml:space="preserve">Tas ir īpaši svarīgi Eiropas ekonomikas atveseļošanai. Lai īstenotu Eiropas </w:t>
      </w:r>
      <w:r>
        <w:rPr>
          <w:sz w:val="26"/>
          <w:szCs w:val="26"/>
          <w:lang w:val="lv-LV"/>
        </w:rPr>
        <w:t>zaļo kursu</w:t>
      </w:r>
      <w:r w:rsidRPr="00146FD0">
        <w:rPr>
          <w:sz w:val="26"/>
          <w:szCs w:val="26"/>
          <w:lang w:val="lv-LV"/>
        </w:rPr>
        <w:t xml:space="preserve"> un </w:t>
      </w:r>
      <w:r>
        <w:rPr>
          <w:sz w:val="26"/>
          <w:szCs w:val="26"/>
          <w:lang w:val="lv-LV"/>
        </w:rPr>
        <w:t>EK</w:t>
      </w:r>
      <w:r w:rsidRPr="00146FD0">
        <w:rPr>
          <w:sz w:val="26"/>
          <w:szCs w:val="26"/>
          <w:lang w:val="lv-LV"/>
        </w:rPr>
        <w:t xml:space="preserve"> jauno rūpniecības stratēģiju Eiropai un tās nākamās paaudzes ES atveseļošanas plānu, </w:t>
      </w:r>
      <w:r>
        <w:rPr>
          <w:sz w:val="26"/>
          <w:szCs w:val="26"/>
          <w:lang w:val="lv-LV"/>
        </w:rPr>
        <w:t>EK 2020.gada 8.</w:t>
      </w:r>
      <w:r w:rsidRPr="00146FD0">
        <w:rPr>
          <w:sz w:val="26"/>
          <w:szCs w:val="26"/>
          <w:lang w:val="lv-LV"/>
        </w:rPr>
        <w:t>jūlijā iesniedza paziņoju</w:t>
      </w:r>
      <w:r>
        <w:rPr>
          <w:sz w:val="26"/>
          <w:szCs w:val="26"/>
          <w:lang w:val="lv-LV"/>
        </w:rPr>
        <w:t>mu “Ūdeņraža stratēģija klimata</w:t>
      </w:r>
      <w:r w:rsidRPr="00146FD0">
        <w:rPr>
          <w:sz w:val="26"/>
          <w:szCs w:val="26"/>
          <w:lang w:val="lv-LV"/>
        </w:rPr>
        <w:t xml:space="preserve"> neitrālai Eiropai”. </w:t>
      </w:r>
      <w:r>
        <w:rPr>
          <w:sz w:val="26"/>
          <w:szCs w:val="26"/>
          <w:lang w:val="lv-LV"/>
        </w:rPr>
        <w:t>Paziņojums</w:t>
      </w:r>
      <w:r w:rsidRPr="00146FD0">
        <w:rPr>
          <w:sz w:val="26"/>
          <w:szCs w:val="26"/>
          <w:lang w:val="lv-LV"/>
        </w:rPr>
        <w:t xml:space="preserve"> uzsver </w:t>
      </w:r>
      <w:r>
        <w:rPr>
          <w:sz w:val="26"/>
          <w:szCs w:val="26"/>
          <w:lang w:val="lv-LV"/>
        </w:rPr>
        <w:t>EK</w:t>
      </w:r>
      <w:r w:rsidRPr="00146FD0">
        <w:rPr>
          <w:sz w:val="26"/>
          <w:szCs w:val="26"/>
          <w:lang w:val="lv-LV"/>
        </w:rPr>
        <w:t xml:space="preserve"> redzējumu par to, kā ES tīru ūdeņradi var pārvērst par reālu risinājumu oglekļa samazināšanai</w:t>
      </w:r>
      <w:r w:rsidRPr="00146FD0">
        <w:rPr>
          <w:rFonts w:cs="Times New Roman"/>
          <w:color w:val="auto"/>
          <w:sz w:val="26"/>
          <w:szCs w:val="26"/>
          <w:lang w:val="lv-LV"/>
        </w:rPr>
        <w:t xml:space="preserve"> </w:t>
      </w:r>
      <w:r>
        <w:rPr>
          <w:sz w:val="26"/>
          <w:szCs w:val="26"/>
          <w:lang w:val="lv-LV"/>
        </w:rPr>
        <w:t>dažādās nozarēs</w:t>
      </w:r>
      <w:r w:rsidRPr="00146FD0">
        <w:rPr>
          <w:sz w:val="26"/>
          <w:szCs w:val="26"/>
          <w:lang w:val="lv-LV"/>
        </w:rPr>
        <w:t xml:space="preserve"> laika gaitā. Tajā noteiktas problēmas, </w:t>
      </w:r>
      <w:r w:rsidR="000802FA">
        <w:rPr>
          <w:sz w:val="26"/>
          <w:szCs w:val="26"/>
          <w:lang w:val="lv-LV"/>
        </w:rPr>
        <w:t>izklāstīti</w:t>
      </w:r>
      <w:r w:rsidRPr="00146FD0">
        <w:rPr>
          <w:sz w:val="26"/>
          <w:szCs w:val="26"/>
          <w:lang w:val="lv-LV"/>
        </w:rPr>
        <w:t xml:space="preserve"> </w:t>
      </w:r>
      <w:r w:rsidR="00422942">
        <w:rPr>
          <w:sz w:val="26"/>
          <w:szCs w:val="26"/>
          <w:lang w:val="lv-LV"/>
        </w:rPr>
        <w:t>pasākumi,</w:t>
      </w:r>
      <w:r w:rsidRPr="00146FD0">
        <w:rPr>
          <w:sz w:val="26"/>
          <w:szCs w:val="26"/>
          <w:lang w:val="lv-LV"/>
        </w:rPr>
        <w:t xml:space="preserve"> k</w:t>
      </w:r>
      <w:r w:rsidR="000802FA">
        <w:rPr>
          <w:sz w:val="26"/>
          <w:szCs w:val="26"/>
          <w:lang w:val="lv-LV"/>
        </w:rPr>
        <w:t xml:space="preserve">uras ES var </w:t>
      </w:r>
      <w:r w:rsidR="00422942">
        <w:rPr>
          <w:sz w:val="26"/>
          <w:szCs w:val="26"/>
          <w:lang w:val="lv-LV"/>
        </w:rPr>
        <w:t>īstenot</w:t>
      </w:r>
      <w:r w:rsidR="000802FA">
        <w:rPr>
          <w:sz w:val="26"/>
          <w:szCs w:val="26"/>
          <w:lang w:val="lv-LV"/>
        </w:rPr>
        <w:t xml:space="preserve">, un tas </w:t>
      </w:r>
      <w:r w:rsidRPr="00146FD0">
        <w:rPr>
          <w:sz w:val="26"/>
          <w:szCs w:val="26"/>
          <w:lang w:val="lv-LV"/>
        </w:rPr>
        <w:t>sniedz</w:t>
      </w:r>
      <w:r w:rsidR="00CA27C5">
        <w:rPr>
          <w:sz w:val="26"/>
          <w:szCs w:val="26"/>
          <w:lang w:val="lv-LV"/>
        </w:rPr>
        <w:t xml:space="preserve"> rīcības plānu līdz 2050. gadam</w:t>
      </w:r>
      <w:r w:rsidR="00422942">
        <w:rPr>
          <w:sz w:val="26"/>
          <w:szCs w:val="26"/>
          <w:lang w:val="lv-LV"/>
        </w:rPr>
        <w:t>. G</w:t>
      </w:r>
      <w:r w:rsidRPr="00146FD0">
        <w:rPr>
          <w:sz w:val="26"/>
          <w:szCs w:val="26"/>
          <w:lang w:val="lv-LV"/>
        </w:rPr>
        <w:t>aidāmie valsts atveseļošanas ieguldījumi valstu un ES līmenī ir jāvirza uz ES modernizēšanu un tās konkur</w:t>
      </w:r>
      <w:r w:rsidR="00422942">
        <w:rPr>
          <w:sz w:val="26"/>
          <w:szCs w:val="26"/>
          <w:lang w:val="lv-LV"/>
        </w:rPr>
        <w:t xml:space="preserve">ētspējas palielināšanu, lai </w:t>
      </w:r>
      <w:r w:rsidRPr="00146FD0">
        <w:rPr>
          <w:sz w:val="26"/>
          <w:szCs w:val="26"/>
          <w:lang w:val="lv-LV"/>
        </w:rPr>
        <w:t>varētu rādīt ceļu pārejā uz post fosiliju laikmetu ar ilgtspējīgu rūpniecības nozari. Šajā kontekstā enerģētikas pārejai ir īpaša nozīme ne tikai ņemot vērā pašreizējos mērķus klimata jomā, bet arī attiecībā uz Eiropas suverenitāti.</w:t>
      </w:r>
    </w:p>
    <w:p w14:paraId="4F652EB2" w14:textId="77777777" w:rsidR="00CA27C5" w:rsidRDefault="00146FD0" w:rsidP="00CA27C5">
      <w:pPr>
        <w:pStyle w:val="Body"/>
        <w:ind w:left="-90" w:firstLine="810"/>
        <w:jc w:val="both"/>
        <w:rPr>
          <w:sz w:val="26"/>
          <w:szCs w:val="26"/>
          <w:lang w:val="lv-LV"/>
        </w:rPr>
      </w:pPr>
      <w:r w:rsidRPr="00146FD0">
        <w:rPr>
          <w:sz w:val="26"/>
          <w:szCs w:val="26"/>
          <w:lang w:val="lv-LV"/>
        </w:rPr>
        <w:t>Zaļajam ūdeņradim ir izšķiroša loma divu iemeslu dēļ:</w:t>
      </w:r>
    </w:p>
    <w:p w14:paraId="4F652EB3" w14:textId="77777777" w:rsidR="00CA27C5" w:rsidRDefault="00CA27C5" w:rsidP="00CA27C5">
      <w:pPr>
        <w:pStyle w:val="Body"/>
        <w:numPr>
          <w:ilvl w:val="0"/>
          <w:numId w:val="10"/>
        </w:numPr>
        <w:ind w:left="270"/>
        <w:jc w:val="both"/>
        <w:rPr>
          <w:sz w:val="26"/>
          <w:szCs w:val="26"/>
          <w:lang w:val="lv-LV"/>
        </w:rPr>
      </w:pPr>
      <w:r w:rsidRPr="00CA27C5">
        <w:rPr>
          <w:sz w:val="26"/>
          <w:szCs w:val="26"/>
          <w:lang w:val="lv-LV"/>
        </w:rPr>
        <w:t>Pirmkārt, sakarā ar ilgtspējīgu ražošanu, izmantojot atjaunojamo elektrību, elektrolīzes procesā iegūtais (zaļais) ūdeņradis ir galvenais faktors, veidojot klimatam draudzīgu Eiropas un pasaules enerģijas sistēmu, kas aizstās ogles, naftu un gāzi.</w:t>
      </w:r>
      <w:r>
        <w:rPr>
          <w:sz w:val="26"/>
          <w:szCs w:val="26"/>
          <w:lang w:val="lv-LV"/>
        </w:rPr>
        <w:t xml:space="preserve"> </w:t>
      </w:r>
      <w:r w:rsidRPr="00CA27C5">
        <w:rPr>
          <w:sz w:val="26"/>
          <w:szCs w:val="26"/>
          <w:lang w:val="lv-LV"/>
        </w:rPr>
        <w:t>Tāpēc zaļā ūdeņraža ražošanas, transportēšanas un turpmākās izmantošanas risinājumiem ir ievērojama stratēģiska nozīme visā Eiropas rūpniecībā.</w:t>
      </w:r>
    </w:p>
    <w:p w14:paraId="4F652EB4" w14:textId="77777777" w:rsidR="00CA27C5" w:rsidRPr="008118E6" w:rsidRDefault="00CA27C5" w:rsidP="008118E6">
      <w:pPr>
        <w:pStyle w:val="Body"/>
        <w:numPr>
          <w:ilvl w:val="0"/>
          <w:numId w:val="10"/>
        </w:numPr>
        <w:ind w:left="270"/>
        <w:jc w:val="both"/>
        <w:rPr>
          <w:sz w:val="26"/>
          <w:szCs w:val="26"/>
          <w:lang w:val="lv-LV"/>
        </w:rPr>
      </w:pPr>
      <w:r w:rsidRPr="00CA27C5">
        <w:rPr>
          <w:sz w:val="26"/>
          <w:szCs w:val="26"/>
          <w:lang w:val="lv-LV"/>
        </w:rPr>
        <w:t xml:space="preserve">Otrkārt, lai stiprinātu kohēziju un dalībvalstu integrāciju </w:t>
      </w:r>
      <w:proofErr w:type="spellStart"/>
      <w:r w:rsidRPr="00CA27C5">
        <w:rPr>
          <w:sz w:val="26"/>
          <w:szCs w:val="26"/>
          <w:lang w:val="lv-LV"/>
        </w:rPr>
        <w:t>postkoronavīrusa</w:t>
      </w:r>
      <w:proofErr w:type="spellEnd"/>
      <w:r w:rsidRPr="00CA27C5">
        <w:rPr>
          <w:sz w:val="26"/>
          <w:szCs w:val="26"/>
          <w:lang w:val="lv-LV"/>
        </w:rPr>
        <w:t xml:space="preserve"> laikmetā, steidzami nepieciešama konsekventa Eiropas sadarbība zaļā ūdeņraža stratēģiskās un kritiskās enerģijas infrastruktūras jomā. Mums tagad ir jāsper nākamais solis no savienības, kuras pamatā ir ogles un tērauds, līdz kļūšanai par Eiropas Ūdeņraža kopienu.</w:t>
      </w:r>
    </w:p>
    <w:p w14:paraId="4F652EB5" w14:textId="77777777" w:rsidR="00825443" w:rsidRPr="00825443" w:rsidRDefault="00825443" w:rsidP="0082544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6"/>
          <w:szCs w:val="26"/>
          <w:bdr w:val="none" w:sz="0" w:space="0" w:color="auto"/>
          <w:lang w:val="lv-LV"/>
        </w:rPr>
      </w:pPr>
      <w:r w:rsidRPr="00825443">
        <w:rPr>
          <w:rFonts w:eastAsia="Times New Roman"/>
          <w:color w:val="000000"/>
          <w:sz w:val="26"/>
          <w:szCs w:val="26"/>
          <w:bdr w:val="none" w:sz="0" w:space="0" w:color="auto"/>
          <w:lang w:val="lv-LV"/>
        </w:rPr>
        <w:t xml:space="preserve">Attiecībā uz </w:t>
      </w:r>
      <w:r w:rsidR="00422942">
        <w:rPr>
          <w:rFonts w:eastAsia="Times New Roman"/>
          <w:color w:val="000000"/>
          <w:sz w:val="26"/>
          <w:szCs w:val="26"/>
          <w:bdr w:val="none" w:sz="0" w:space="0" w:color="auto"/>
          <w:lang w:val="lv-LV"/>
        </w:rPr>
        <w:t>P&amp;I</w:t>
      </w:r>
      <w:r w:rsidRPr="00825443">
        <w:rPr>
          <w:rFonts w:eastAsia="Times New Roman"/>
          <w:color w:val="000000"/>
          <w:sz w:val="26"/>
          <w:szCs w:val="26"/>
          <w:bdr w:val="none" w:sz="0" w:space="0" w:color="auto"/>
          <w:lang w:val="lv-LV"/>
        </w:rPr>
        <w:t xml:space="preserve"> kā centrālie aspekti atzīmēti:</w:t>
      </w:r>
    </w:p>
    <w:p w14:paraId="4F652EB6" w14:textId="77777777" w:rsidR="00825443" w:rsidRPr="00825443" w:rsidRDefault="00825443" w:rsidP="0082544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6"/>
          <w:szCs w:val="26"/>
          <w:bdr w:val="none" w:sz="0" w:space="0" w:color="auto"/>
          <w:lang w:val="lv-LV"/>
        </w:rPr>
      </w:pPr>
      <w:r w:rsidRPr="00825443">
        <w:rPr>
          <w:rFonts w:eastAsia="Times New Roman"/>
          <w:b/>
          <w:bCs/>
          <w:color w:val="000000"/>
          <w:sz w:val="26"/>
          <w:szCs w:val="26"/>
          <w:bdr w:val="none" w:sz="0" w:space="0" w:color="auto"/>
          <w:lang w:val="lv-LV"/>
        </w:rPr>
        <w:t>1. Iegūt pasaules vadošo lomu ūdeņraža pētniecībā</w:t>
      </w:r>
      <w:r w:rsidRPr="00825443">
        <w:rPr>
          <w:rFonts w:eastAsia="Times New Roman"/>
          <w:color w:val="000000"/>
          <w:sz w:val="26"/>
          <w:szCs w:val="26"/>
          <w:bdr w:val="none" w:sz="0" w:space="0" w:color="auto"/>
          <w:lang w:val="lv-LV"/>
        </w:rPr>
        <w:t>, koplietojot dalībvalstu universitāšu, pētniecības iestāžu un uzņēmumu infrastruktūras. Šajā kontekstā transports un izplatīšana ir jautājumi, kuru risinājums interesē visu Eiropu.</w:t>
      </w:r>
    </w:p>
    <w:p w14:paraId="4F652EB7" w14:textId="77777777" w:rsidR="00825443" w:rsidRPr="00825443" w:rsidRDefault="00825443" w:rsidP="0082544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6"/>
          <w:szCs w:val="26"/>
          <w:bdr w:val="none" w:sz="0" w:space="0" w:color="auto"/>
          <w:lang w:val="lv-LV"/>
        </w:rPr>
      </w:pPr>
      <w:r w:rsidRPr="00825443">
        <w:rPr>
          <w:rFonts w:eastAsia="Times New Roman"/>
          <w:b/>
          <w:bCs/>
          <w:color w:val="000000"/>
          <w:sz w:val="26"/>
          <w:szCs w:val="26"/>
          <w:bdr w:val="none" w:sz="0" w:space="0" w:color="auto"/>
          <w:lang w:val="lv-LV"/>
        </w:rPr>
        <w:t>2.</w:t>
      </w:r>
      <w:r w:rsidRPr="00825443">
        <w:rPr>
          <w:rFonts w:eastAsia="Times New Roman"/>
          <w:color w:val="000000"/>
          <w:sz w:val="26"/>
          <w:szCs w:val="26"/>
          <w:bdr w:val="none" w:sz="0" w:space="0" w:color="auto"/>
          <w:lang w:val="lv-LV"/>
        </w:rPr>
        <w:t xml:space="preserve"> </w:t>
      </w:r>
      <w:r w:rsidRPr="00825443">
        <w:rPr>
          <w:rFonts w:eastAsia="Times New Roman"/>
          <w:b/>
          <w:bCs/>
          <w:color w:val="000000"/>
          <w:sz w:val="26"/>
          <w:szCs w:val="26"/>
          <w:bdr w:val="none" w:sz="0" w:space="0" w:color="auto"/>
          <w:lang w:val="lv-LV"/>
        </w:rPr>
        <w:t>Izveidot Eiropas ūdeņraža ražošanas nozari un spēcīgu vietējo tirgu</w:t>
      </w:r>
      <w:r w:rsidRPr="00825443">
        <w:rPr>
          <w:rFonts w:eastAsia="Times New Roman"/>
          <w:color w:val="000000"/>
          <w:sz w:val="26"/>
          <w:szCs w:val="26"/>
          <w:bdr w:val="none" w:sz="0" w:space="0" w:color="auto"/>
          <w:lang w:val="lv-LV"/>
        </w:rPr>
        <w:t xml:space="preserve">, 1) aktīvāk veicinot tādu pamattehnoloģiju kā ūdens elektrolīze pārnesi no pētījumiem laboratorijās uz plaša mēroga lietojumu demonstrējumiem un ieviešanu 2) izstrādāt vispārēju, uz </w:t>
      </w:r>
      <w:r w:rsidR="00422942">
        <w:rPr>
          <w:rFonts w:eastAsia="Times New Roman"/>
          <w:color w:val="000000"/>
          <w:sz w:val="26"/>
          <w:szCs w:val="26"/>
          <w:bdr w:val="none" w:sz="0" w:space="0" w:color="auto"/>
          <w:lang w:val="lv-LV"/>
        </w:rPr>
        <w:t>P&amp;I</w:t>
      </w:r>
      <w:r w:rsidRPr="00825443">
        <w:rPr>
          <w:rFonts w:eastAsia="Times New Roman"/>
          <w:color w:val="000000"/>
          <w:sz w:val="26"/>
          <w:szCs w:val="26"/>
          <w:bdr w:val="none" w:sz="0" w:space="0" w:color="auto"/>
          <w:lang w:val="lv-LV"/>
        </w:rPr>
        <w:t xml:space="preserve"> balstītu Eiropas stratēģiju videi draudzīgām ūdeņraža darbībām Eiropā, ņemot vērā dažādo reģionu atšķirīgās kapacitātes (vējš, saule), speciālās zināšanas un izmantošanas jomas; 3) izveidot piemērotu tiesisko regulējumu, kas veicina inovāciju un ilgtspējīgu ūdeņraža risinājumu ieviešanu.</w:t>
      </w:r>
    </w:p>
    <w:p w14:paraId="4F652EB8" w14:textId="77777777" w:rsidR="00825443" w:rsidRPr="00825443" w:rsidRDefault="00825443" w:rsidP="0082544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6"/>
          <w:szCs w:val="26"/>
          <w:bdr w:val="none" w:sz="0" w:space="0" w:color="auto"/>
          <w:lang w:val="lv-LV"/>
        </w:rPr>
      </w:pPr>
      <w:r w:rsidRPr="00825443">
        <w:rPr>
          <w:rFonts w:eastAsia="Times New Roman"/>
          <w:b/>
          <w:bCs/>
          <w:color w:val="000000"/>
          <w:sz w:val="26"/>
          <w:szCs w:val="26"/>
          <w:bdr w:val="none" w:sz="0" w:space="0" w:color="auto"/>
          <w:lang w:val="lv-LV"/>
        </w:rPr>
        <w:t>3.</w:t>
      </w:r>
      <w:r w:rsidRPr="00825443">
        <w:rPr>
          <w:rFonts w:eastAsia="Times New Roman"/>
          <w:color w:val="000000"/>
          <w:sz w:val="26"/>
          <w:szCs w:val="26"/>
          <w:bdr w:val="none" w:sz="0" w:space="0" w:color="auto"/>
          <w:lang w:val="lv-LV"/>
        </w:rPr>
        <w:t xml:space="preserve"> </w:t>
      </w:r>
      <w:r w:rsidRPr="00825443">
        <w:rPr>
          <w:rFonts w:eastAsia="Times New Roman"/>
          <w:b/>
          <w:bCs/>
          <w:color w:val="000000"/>
          <w:sz w:val="26"/>
          <w:szCs w:val="26"/>
          <w:bdr w:val="none" w:sz="0" w:space="0" w:color="auto"/>
          <w:lang w:val="lv-LV"/>
        </w:rPr>
        <w:t xml:space="preserve">Izveidot uzticamas un drošas ūdeņraža vērtības ķēdes gan Eiropā, gan sadarbībā ar ārpus Eiropas partneriem (piemēram, Āfrikā), </w:t>
      </w:r>
      <w:r w:rsidRPr="00825443">
        <w:rPr>
          <w:rFonts w:eastAsia="Times New Roman"/>
          <w:color w:val="000000"/>
          <w:sz w:val="26"/>
          <w:szCs w:val="26"/>
          <w:bdr w:val="none" w:sz="0" w:space="0" w:color="auto"/>
          <w:lang w:val="lv-LV"/>
        </w:rPr>
        <w:t xml:space="preserve">kā pamatā ir pētniecības saikņu veidošana ar Āfriku, lai veiktu kopīgus </w:t>
      </w:r>
      <w:proofErr w:type="spellStart"/>
      <w:r w:rsidRPr="00825443">
        <w:rPr>
          <w:rFonts w:eastAsia="Times New Roman"/>
          <w:color w:val="000000"/>
          <w:sz w:val="26"/>
          <w:szCs w:val="26"/>
          <w:bdr w:val="none" w:sz="0" w:space="0" w:color="auto"/>
          <w:lang w:val="lv-LV"/>
        </w:rPr>
        <w:t>priekšizpētes</w:t>
      </w:r>
      <w:proofErr w:type="spellEnd"/>
      <w:r w:rsidRPr="00825443">
        <w:rPr>
          <w:rFonts w:eastAsia="Times New Roman"/>
          <w:color w:val="000000"/>
          <w:sz w:val="26"/>
          <w:szCs w:val="26"/>
          <w:bdr w:val="none" w:sz="0" w:space="0" w:color="auto"/>
          <w:lang w:val="lv-LV"/>
        </w:rPr>
        <w:t xml:space="preserve"> un demonstrējumu projektus.</w:t>
      </w:r>
    </w:p>
    <w:p w14:paraId="4F652EB9" w14:textId="77777777" w:rsidR="00825443" w:rsidRPr="00825443" w:rsidRDefault="00825443" w:rsidP="0082544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6"/>
          <w:szCs w:val="26"/>
          <w:bdr w:val="none" w:sz="0" w:space="0" w:color="auto"/>
          <w:lang w:val="lv-LV"/>
        </w:rPr>
      </w:pPr>
    </w:p>
    <w:p w14:paraId="4F652EBA" w14:textId="77777777" w:rsidR="00825443" w:rsidRPr="00825443" w:rsidRDefault="00825443" w:rsidP="00422942">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6"/>
          <w:szCs w:val="26"/>
          <w:bdr w:val="none" w:sz="0" w:space="0" w:color="auto"/>
          <w:lang w:val="lv-LV"/>
        </w:rPr>
      </w:pPr>
      <w:r w:rsidRPr="00825443">
        <w:rPr>
          <w:rFonts w:eastAsia="Times New Roman"/>
          <w:b/>
          <w:bCs/>
          <w:color w:val="000000"/>
          <w:sz w:val="26"/>
          <w:szCs w:val="26"/>
          <w:bdr w:val="none" w:sz="0" w:space="0" w:color="auto"/>
          <w:lang w:val="lv-LV"/>
        </w:rPr>
        <w:t>Soļi mērķa sasniegšanai</w:t>
      </w:r>
    </w:p>
    <w:p w14:paraId="4F652EBB" w14:textId="77777777" w:rsidR="00825443" w:rsidRPr="00825443" w:rsidRDefault="00825443" w:rsidP="0042294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sz w:val="26"/>
          <w:szCs w:val="26"/>
          <w:bdr w:val="none" w:sz="0" w:space="0" w:color="auto"/>
          <w:lang w:val="lv-LV"/>
        </w:rPr>
      </w:pPr>
      <w:r w:rsidRPr="00825443">
        <w:rPr>
          <w:rFonts w:eastAsia="Times New Roman"/>
          <w:color w:val="000000"/>
          <w:sz w:val="26"/>
          <w:szCs w:val="26"/>
          <w:bdr w:val="none" w:sz="0" w:space="0" w:color="auto"/>
          <w:lang w:val="lv-LV"/>
        </w:rPr>
        <w:t>Iniciatīva ierosina trīs posmu pētniecības un izstrādes procesu, paredzot dažādu ieinteresēto dalībnieku iesaisti no zinātnes, rūpniecības, pilsoniskās sabiedrības un politikas veidotājiem no ieinteresētajām dalībvalstīm:</w:t>
      </w:r>
    </w:p>
    <w:p w14:paraId="4F652EBC" w14:textId="77777777" w:rsidR="00825443" w:rsidRPr="00825443" w:rsidRDefault="00825443" w:rsidP="0082544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6"/>
          <w:szCs w:val="26"/>
          <w:bdr w:val="none" w:sz="0" w:space="0" w:color="auto"/>
          <w:lang w:val="lv-LV"/>
        </w:rPr>
      </w:pPr>
      <w:r w:rsidRPr="00825443">
        <w:rPr>
          <w:rFonts w:eastAsia="Times New Roman"/>
          <w:b/>
          <w:bCs/>
          <w:color w:val="000000"/>
          <w:sz w:val="26"/>
          <w:szCs w:val="26"/>
          <w:bdr w:val="none" w:sz="0" w:space="0" w:color="auto"/>
          <w:lang w:val="lv-LV"/>
        </w:rPr>
        <w:t xml:space="preserve">1. Ūdeņraža potenciāla apzināšana Eiropai (2020. –2021. gads) </w:t>
      </w:r>
      <w:r w:rsidRPr="00825443">
        <w:rPr>
          <w:rFonts w:eastAsia="Times New Roman"/>
          <w:color w:val="000000"/>
          <w:sz w:val="26"/>
          <w:szCs w:val="26"/>
          <w:bdr w:val="none" w:sz="0" w:space="0" w:color="auto"/>
          <w:lang w:val="lv-LV"/>
        </w:rPr>
        <w:t>sadarbības projekta veidā, veicot zaļā ūdeņraža attīstības ekonomisko, ekoloģisko, sociālo un politisko apstākļu īstermiņa un vispusīgu analīzi, ietverot šādus aspektus:</w:t>
      </w:r>
    </w:p>
    <w:p w14:paraId="4F652EBD" w14:textId="77777777" w:rsidR="00825443" w:rsidRPr="00825443" w:rsidRDefault="00825443" w:rsidP="0082544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sz w:val="26"/>
          <w:szCs w:val="26"/>
          <w:bdr w:val="none" w:sz="0" w:space="0" w:color="auto"/>
          <w:lang w:val="lv-LV"/>
        </w:rPr>
      </w:pPr>
      <w:r w:rsidRPr="00825443">
        <w:rPr>
          <w:rFonts w:eastAsia="Times New Roman"/>
          <w:color w:val="000000"/>
          <w:sz w:val="26"/>
          <w:szCs w:val="26"/>
          <w:bdr w:val="none" w:sz="0" w:space="0" w:color="auto"/>
          <w:lang w:val="lv-LV"/>
        </w:rPr>
        <w:t>• “zaļā” ūdeņraža ražošanas potenciāls</w:t>
      </w:r>
    </w:p>
    <w:p w14:paraId="4F652EBE" w14:textId="77777777" w:rsidR="00825443" w:rsidRPr="00825443" w:rsidRDefault="00825443" w:rsidP="0082544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sz w:val="26"/>
          <w:szCs w:val="26"/>
          <w:bdr w:val="none" w:sz="0" w:space="0" w:color="auto"/>
          <w:lang w:val="lv-LV"/>
        </w:rPr>
      </w:pPr>
      <w:r w:rsidRPr="00825443">
        <w:rPr>
          <w:rFonts w:eastAsia="Times New Roman"/>
          <w:color w:val="000000"/>
          <w:sz w:val="26"/>
          <w:szCs w:val="26"/>
          <w:bdr w:val="none" w:sz="0" w:space="0" w:color="auto"/>
          <w:lang w:val="lv-LV"/>
        </w:rPr>
        <w:lastRenderedPageBreak/>
        <w:t>• pieejamā infrastruktūra, ko var izmantot zaļā ūdeņraža transportēšanai un importam;</w:t>
      </w:r>
    </w:p>
    <w:p w14:paraId="4F652EBF" w14:textId="77777777" w:rsidR="00825443" w:rsidRPr="00825443" w:rsidRDefault="00825443" w:rsidP="0082544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sz w:val="26"/>
          <w:szCs w:val="26"/>
          <w:bdr w:val="none" w:sz="0" w:space="0" w:color="auto"/>
          <w:lang w:val="lv-LV"/>
        </w:rPr>
      </w:pPr>
      <w:r w:rsidRPr="00825443">
        <w:rPr>
          <w:rFonts w:eastAsia="Times New Roman"/>
          <w:color w:val="000000"/>
          <w:sz w:val="26"/>
          <w:szCs w:val="26"/>
          <w:bdr w:val="none" w:sz="0" w:space="0" w:color="auto"/>
          <w:lang w:val="lv-LV"/>
        </w:rPr>
        <w:t xml:space="preserve">• galvenās īstenošanas tehnoloģijas, kā arī lietojumi un to brieduma pakāpe (tehnoloģiju </w:t>
      </w:r>
      <w:proofErr w:type="spellStart"/>
      <w:r w:rsidRPr="00825443">
        <w:rPr>
          <w:rFonts w:eastAsia="Times New Roman"/>
          <w:color w:val="000000"/>
          <w:sz w:val="26"/>
          <w:szCs w:val="26"/>
          <w:bdr w:val="none" w:sz="0" w:space="0" w:color="auto"/>
          <w:lang w:val="lv-LV"/>
        </w:rPr>
        <w:t>skrīnings</w:t>
      </w:r>
      <w:proofErr w:type="spellEnd"/>
      <w:r w:rsidRPr="00825443">
        <w:rPr>
          <w:rFonts w:eastAsia="Times New Roman"/>
          <w:color w:val="000000"/>
          <w:sz w:val="26"/>
          <w:szCs w:val="26"/>
          <w:bdr w:val="none" w:sz="0" w:space="0" w:color="auto"/>
          <w:lang w:val="lv-LV"/>
        </w:rPr>
        <w:t>)</w:t>
      </w:r>
    </w:p>
    <w:p w14:paraId="4F652EC0" w14:textId="77777777" w:rsidR="00825443" w:rsidRPr="00825443" w:rsidRDefault="00825443" w:rsidP="00825443">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eastAsia="Times New Roman"/>
          <w:sz w:val="26"/>
          <w:szCs w:val="26"/>
          <w:bdr w:val="none" w:sz="0" w:space="0" w:color="auto"/>
          <w:lang w:val="lv-LV"/>
        </w:rPr>
      </w:pPr>
      <w:r w:rsidRPr="00825443">
        <w:rPr>
          <w:rFonts w:eastAsia="Times New Roman"/>
          <w:color w:val="000000"/>
          <w:sz w:val="26"/>
          <w:szCs w:val="26"/>
          <w:bdr w:val="none" w:sz="0" w:space="0" w:color="auto"/>
          <w:lang w:val="lv-LV"/>
        </w:rPr>
        <w:t>• pašreizējo shēmu, iniciatīvu un pasākumu apkopošana attiecībā uz “zaļo” ūdeņradi dalībvalstīs un ES līmenī</w:t>
      </w:r>
    </w:p>
    <w:p w14:paraId="4F652EC1" w14:textId="77777777" w:rsidR="00825443" w:rsidRPr="00825443" w:rsidRDefault="00825443" w:rsidP="0082544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sz w:val="26"/>
          <w:szCs w:val="26"/>
          <w:bdr w:val="none" w:sz="0" w:space="0" w:color="auto"/>
          <w:lang w:val="lv-LV"/>
        </w:rPr>
      </w:pPr>
      <w:r w:rsidRPr="00825443">
        <w:rPr>
          <w:rFonts w:eastAsia="Times New Roman"/>
          <w:b/>
          <w:bCs/>
          <w:color w:val="000000"/>
          <w:sz w:val="26"/>
          <w:szCs w:val="26"/>
          <w:bdr w:val="none" w:sz="0" w:space="0" w:color="auto"/>
          <w:lang w:val="lv-LV"/>
        </w:rPr>
        <w:t>2. Inovācijas attīstības ceļveža “Zaļajam ūdeņradim” izstrāde (2021-2022)</w:t>
      </w:r>
      <w:r w:rsidRPr="00825443">
        <w:rPr>
          <w:rFonts w:eastAsia="Times New Roman"/>
          <w:color w:val="000000"/>
          <w:sz w:val="26"/>
          <w:szCs w:val="26"/>
          <w:bdr w:val="none" w:sz="0" w:space="0" w:color="auto"/>
          <w:lang w:val="lv-LV"/>
        </w:rPr>
        <w:t>, kurā būtu definētas prioritārās pētniecības jomas Eiropas ūdeņraža ekonomikas izveidei un kas kļūtu par pamatu reģionālo plānu izstrādei daudzpusējo īstenošanas projektu pilotprojektiem.</w:t>
      </w:r>
    </w:p>
    <w:p w14:paraId="4F652EC2" w14:textId="77777777" w:rsidR="00CA27C5" w:rsidRPr="00825443" w:rsidRDefault="00825443" w:rsidP="00825443">
      <w:pPr>
        <w:pStyle w:val="Body"/>
        <w:jc w:val="both"/>
        <w:rPr>
          <w:sz w:val="26"/>
          <w:szCs w:val="26"/>
          <w:lang w:val="lv-LV"/>
        </w:rPr>
      </w:pPr>
      <w:r w:rsidRPr="00825443">
        <w:rPr>
          <w:rFonts w:eastAsia="Times New Roman" w:cs="Times New Roman"/>
          <w:b/>
          <w:bCs/>
          <w:sz w:val="26"/>
          <w:szCs w:val="26"/>
          <w:bdr w:val="none" w:sz="0" w:space="0" w:color="auto"/>
          <w:lang w:val="lv-LV"/>
        </w:rPr>
        <w:t xml:space="preserve">3. Daudzpusējo izmēģinājuma projektu definēšana, </w:t>
      </w:r>
      <w:r w:rsidRPr="00825443">
        <w:rPr>
          <w:rFonts w:eastAsia="Times New Roman" w:cs="Times New Roman"/>
          <w:sz w:val="26"/>
          <w:szCs w:val="26"/>
          <w:bdr w:val="none" w:sz="0" w:space="0" w:color="auto"/>
          <w:lang w:val="lv-LV"/>
        </w:rPr>
        <w:t>attīstot reģionāli piemērotus projektus, piemēram, koncepcijas “zaļā ūdeņraža” ražošanai industriālā mērogā vējainās vai saulainās teritorijās vai “zaļā ūdeņraža” ievērojamu apjomu pārvadāšanu un izmantošanu ķīmiskajā rūpniecībā.</w:t>
      </w:r>
    </w:p>
    <w:p w14:paraId="4F652EC3" w14:textId="77777777" w:rsidR="00CA27C5" w:rsidRDefault="00CA27C5" w:rsidP="00CA27C5">
      <w:pPr>
        <w:pStyle w:val="Body"/>
        <w:jc w:val="both"/>
        <w:rPr>
          <w:sz w:val="26"/>
          <w:szCs w:val="26"/>
          <w:lang w:val="lv-LV"/>
        </w:rPr>
      </w:pPr>
    </w:p>
    <w:p w14:paraId="4F652EC4" w14:textId="77777777" w:rsidR="003C27D6" w:rsidRPr="000B38CB" w:rsidRDefault="003C27D6" w:rsidP="003C27D6">
      <w:pPr>
        <w:pStyle w:val="Body"/>
        <w:ind w:left="2835" w:hanging="2835"/>
        <w:rPr>
          <w:b/>
          <w:bCs/>
          <w:sz w:val="26"/>
          <w:szCs w:val="26"/>
          <w:u w:val="single"/>
          <w:lang w:val="lv-LV"/>
        </w:rPr>
      </w:pPr>
      <w:r w:rsidRPr="000B38CB">
        <w:rPr>
          <w:b/>
          <w:bCs/>
          <w:sz w:val="26"/>
          <w:szCs w:val="26"/>
          <w:u w:val="single"/>
          <w:lang w:val="lv-LV"/>
        </w:rPr>
        <w:t>Diskusijas jautājumi:</w:t>
      </w:r>
    </w:p>
    <w:p w14:paraId="4F652EC5" w14:textId="77777777" w:rsidR="003C27D6" w:rsidRDefault="003C27D6" w:rsidP="003C27D6">
      <w:pPr>
        <w:pStyle w:val="Body"/>
        <w:ind w:left="2835" w:hanging="2835"/>
        <w:jc w:val="both"/>
        <w:rPr>
          <w:sz w:val="26"/>
          <w:szCs w:val="26"/>
          <w:lang w:val="lv-LV"/>
        </w:rPr>
      </w:pPr>
    </w:p>
    <w:p w14:paraId="4F652EC6" w14:textId="77777777" w:rsidR="003C27D6" w:rsidRPr="00714350" w:rsidRDefault="003C27D6" w:rsidP="003C27D6">
      <w:pPr>
        <w:pStyle w:val="Body"/>
        <w:ind w:firstLine="720"/>
        <w:rPr>
          <w:sz w:val="26"/>
          <w:szCs w:val="26"/>
          <w:lang w:val="lv-LV"/>
        </w:rPr>
      </w:pPr>
      <w:r w:rsidRPr="00714350">
        <w:rPr>
          <w:sz w:val="26"/>
          <w:szCs w:val="26"/>
          <w:lang w:val="lv-LV"/>
        </w:rPr>
        <w:t>Vācijas prezidentūra neformālajā augsta līmeņa videokonferencē aicina ministrus</w:t>
      </w:r>
      <w:r>
        <w:rPr>
          <w:sz w:val="26"/>
          <w:szCs w:val="26"/>
          <w:lang w:val="lv-LV"/>
        </w:rPr>
        <w:t xml:space="preserve"> vienoties par šādiem punktiem</w:t>
      </w:r>
      <w:r w:rsidRPr="00714350">
        <w:rPr>
          <w:sz w:val="26"/>
          <w:szCs w:val="26"/>
          <w:lang w:val="lv-LV"/>
        </w:rPr>
        <w:t xml:space="preserve">: </w:t>
      </w:r>
    </w:p>
    <w:p w14:paraId="4F652EC7" w14:textId="77777777" w:rsidR="003C27D6" w:rsidRDefault="003C27D6" w:rsidP="00783DF1">
      <w:pPr>
        <w:pStyle w:val="Body"/>
        <w:numPr>
          <w:ilvl w:val="0"/>
          <w:numId w:val="8"/>
        </w:numPr>
        <w:rPr>
          <w:sz w:val="26"/>
          <w:szCs w:val="26"/>
          <w:lang w:val="lv-LV"/>
        </w:rPr>
      </w:pPr>
      <w:r>
        <w:rPr>
          <w:sz w:val="26"/>
          <w:szCs w:val="26"/>
          <w:lang w:val="lv-LV"/>
        </w:rPr>
        <w:t xml:space="preserve">konsenss par </w:t>
      </w:r>
      <w:r w:rsidRPr="003C27D6">
        <w:rPr>
          <w:bCs/>
          <w:sz w:val="26"/>
          <w:szCs w:val="26"/>
          <w:lang w:val="lv-LV"/>
        </w:rPr>
        <w:t>P&amp;I virz</w:t>
      </w:r>
      <w:r>
        <w:rPr>
          <w:bCs/>
          <w:sz w:val="26"/>
          <w:szCs w:val="26"/>
          <w:lang w:val="lv-LV"/>
        </w:rPr>
        <w:t>īt</w:t>
      </w:r>
      <w:r w:rsidR="00CA00E5">
        <w:rPr>
          <w:bCs/>
          <w:sz w:val="26"/>
          <w:szCs w:val="26"/>
          <w:lang w:val="lv-LV"/>
        </w:rPr>
        <w:t>ās</w:t>
      </w:r>
      <w:r w:rsidRPr="003C27D6">
        <w:rPr>
          <w:bCs/>
          <w:sz w:val="26"/>
          <w:szCs w:val="26"/>
          <w:lang w:val="lv-LV"/>
        </w:rPr>
        <w:t xml:space="preserve"> iniciat</w:t>
      </w:r>
      <w:r>
        <w:rPr>
          <w:bCs/>
          <w:sz w:val="26"/>
          <w:szCs w:val="26"/>
          <w:lang w:val="lv-LV"/>
        </w:rPr>
        <w:t>īv</w:t>
      </w:r>
      <w:r w:rsidR="00CA00E5">
        <w:rPr>
          <w:bCs/>
          <w:sz w:val="26"/>
          <w:szCs w:val="26"/>
          <w:lang w:val="lv-LV"/>
        </w:rPr>
        <w:t>as</w:t>
      </w:r>
      <w:r w:rsidRPr="003C27D6">
        <w:rPr>
          <w:bCs/>
          <w:sz w:val="26"/>
          <w:szCs w:val="26"/>
          <w:lang w:val="lv-LV"/>
        </w:rPr>
        <w:t xml:space="preserve"> par zaļo ūdeņradi</w:t>
      </w:r>
      <w:r w:rsidR="00CA00E5">
        <w:rPr>
          <w:bCs/>
          <w:sz w:val="26"/>
          <w:szCs w:val="26"/>
          <w:lang w:val="lv-LV"/>
        </w:rPr>
        <w:t xml:space="preserve"> ieviešanu</w:t>
      </w:r>
      <w:r w:rsidRPr="003C27D6">
        <w:rPr>
          <w:sz w:val="26"/>
          <w:szCs w:val="26"/>
          <w:lang w:val="lv-LV"/>
        </w:rPr>
        <w:t xml:space="preserve">; </w:t>
      </w:r>
    </w:p>
    <w:p w14:paraId="4F652EC8" w14:textId="77777777" w:rsidR="003C27D6" w:rsidRPr="003C27D6" w:rsidRDefault="00783DF1" w:rsidP="00783DF1">
      <w:pPr>
        <w:pStyle w:val="Body"/>
        <w:numPr>
          <w:ilvl w:val="0"/>
          <w:numId w:val="8"/>
        </w:numPr>
        <w:rPr>
          <w:sz w:val="26"/>
          <w:szCs w:val="26"/>
          <w:lang w:val="lv-LV"/>
        </w:rPr>
      </w:pPr>
      <w:r>
        <w:rPr>
          <w:sz w:val="26"/>
          <w:szCs w:val="26"/>
          <w:lang w:val="lv-LV"/>
        </w:rPr>
        <w:t>Kopēj</w:t>
      </w:r>
      <w:r w:rsidR="00422942">
        <w:rPr>
          <w:sz w:val="26"/>
          <w:szCs w:val="26"/>
          <w:lang w:val="lv-LV"/>
        </w:rPr>
        <w:t>o</w:t>
      </w:r>
      <w:r>
        <w:rPr>
          <w:sz w:val="26"/>
          <w:szCs w:val="26"/>
          <w:lang w:val="lv-LV"/>
        </w:rPr>
        <w:t xml:space="preserve"> </w:t>
      </w:r>
      <w:proofErr w:type="spellStart"/>
      <w:r w:rsidR="00422942">
        <w:rPr>
          <w:sz w:val="26"/>
          <w:szCs w:val="26"/>
          <w:lang w:val="lv-LV"/>
        </w:rPr>
        <w:t>rīcībpolitiku</w:t>
      </w:r>
      <w:proofErr w:type="spellEnd"/>
      <w:r>
        <w:rPr>
          <w:sz w:val="26"/>
          <w:szCs w:val="26"/>
          <w:lang w:val="lv-LV"/>
        </w:rPr>
        <w:t xml:space="preserve"> </w:t>
      </w:r>
      <w:r w:rsidR="00422942">
        <w:rPr>
          <w:sz w:val="26"/>
          <w:szCs w:val="26"/>
          <w:lang w:val="lv-LV"/>
        </w:rPr>
        <w:t>iniciatīvas</w:t>
      </w:r>
      <w:r w:rsidR="003C27D6" w:rsidRPr="003C27D6">
        <w:rPr>
          <w:sz w:val="26"/>
          <w:szCs w:val="26"/>
          <w:lang w:val="lv-LV"/>
        </w:rPr>
        <w:t xml:space="preserve"> </w:t>
      </w:r>
      <w:r>
        <w:rPr>
          <w:sz w:val="26"/>
          <w:szCs w:val="26"/>
          <w:lang w:val="lv-LV"/>
        </w:rPr>
        <w:t xml:space="preserve">attīstībā; </w:t>
      </w:r>
    </w:p>
    <w:p w14:paraId="4F652EC9" w14:textId="77777777" w:rsidR="003C27D6" w:rsidRPr="00783DF1" w:rsidRDefault="003C27D6" w:rsidP="00783DF1">
      <w:pPr>
        <w:pStyle w:val="Body"/>
        <w:numPr>
          <w:ilvl w:val="0"/>
          <w:numId w:val="8"/>
        </w:numPr>
        <w:jc w:val="both"/>
        <w:rPr>
          <w:sz w:val="26"/>
          <w:szCs w:val="26"/>
          <w:lang w:val="lv-LV"/>
        </w:rPr>
      </w:pPr>
      <w:r w:rsidRPr="00783DF1">
        <w:rPr>
          <w:sz w:val="26"/>
          <w:szCs w:val="26"/>
          <w:lang w:val="lv-LV"/>
        </w:rPr>
        <w:t xml:space="preserve">Nākamo soļu identificēšana un prioritāšu noteikšana </w:t>
      </w:r>
      <w:r w:rsidR="00783DF1">
        <w:rPr>
          <w:sz w:val="26"/>
          <w:szCs w:val="26"/>
          <w:lang w:val="lv-LV"/>
        </w:rPr>
        <w:t>šīs iniciatīvas</w:t>
      </w:r>
      <w:r w:rsidR="00783DF1" w:rsidRPr="00783DF1">
        <w:rPr>
          <w:sz w:val="26"/>
          <w:szCs w:val="26"/>
          <w:lang w:val="lv-LV"/>
        </w:rPr>
        <w:t xml:space="preserve"> </w:t>
      </w:r>
      <w:r w:rsidRPr="00783DF1">
        <w:rPr>
          <w:sz w:val="26"/>
          <w:szCs w:val="26"/>
          <w:lang w:val="lv-LV"/>
        </w:rPr>
        <w:t>izstrādei</w:t>
      </w:r>
      <w:r w:rsidR="00783DF1">
        <w:rPr>
          <w:sz w:val="26"/>
          <w:szCs w:val="26"/>
          <w:lang w:val="lv-LV"/>
        </w:rPr>
        <w:t xml:space="preserve">. </w:t>
      </w:r>
    </w:p>
    <w:p w14:paraId="4F652ECA" w14:textId="77777777" w:rsidR="003C27D6" w:rsidRDefault="003C27D6" w:rsidP="00422942">
      <w:pPr>
        <w:pStyle w:val="Body"/>
        <w:rPr>
          <w:sz w:val="26"/>
          <w:szCs w:val="26"/>
          <w:lang w:val="lv-LV"/>
        </w:rPr>
      </w:pPr>
    </w:p>
    <w:p w14:paraId="4F652ECB" w14:textId="77777777" w:rsidR="003C27D6" w:rsidRPr="00DE17AF" w:rsidRDefault="003C27D6" w:rsidP="003C27D6">
      <w:pPr>
        <w:pStyle w:val="Body"/>
        <w:jc w:val="both"/>
        <w:rPr>
          <w:b/>
          <w:bCs/>
          <w:sz w:val="26"/>
          <w:szCs w:val="26"/>
          <w:u w:val="single"/>
          <w:lang w:val="lv-LV"/>
        </w:rPr>
      </w:pPr>
      <w:r w:rsidRPr="00DE17AF">
        <w:rPr>
          <w:b/>
          <w:bCs/>
          <w:sz w:val="26"/>
          <w:szCs w:val="26"/>
          <w:u w:val="single"/>
          <w:lang w:val="lv-LV"/>
        </w:rPr>
        <w:t xml:space="preserve">Latvijas pozīcija </w:t>
      </w:r>
    </w:p>
    <w:p w14:paraId="4F652ECC" w14:textId="77777777" w:rsidR="00CA27C5" w:rsidRDefault="00CA27C5" w:rsidP="00CA27C5">
      <w:pPr>
        <w:pStyle w:val="Body"/>
        <w:jc w:val="both"/>
        <w:rPr>
          <w:sz w:val="26"/>
          <w:szCs w:val="26"/>
          <w:lang w:val="lv-LV"/>
        </w:rPr>
      </w:pPr>
    </w:p>
    <w:p w14:paraId="4F652ECD" w14:textId="77777777" w:rsidR="007D7032" w:rsidRPr="0024050A" w:rsidRDefault="007D7032" w:rsidP="007D703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textAlignment w:val="baseline"/>
        <w:rPr>
          <w:rFonts w:eastAsia="Times New Roman"/>
          <w:color w:val="000000"/>
          <w:sz w:val="26"/>
          <w:szCs w:val="26"/>
          <w:bdr w:val="none" w:sz="0" w:space="0" w:color="auto"/>
          <w:lang w:val="lv-LV"/>
        </w:rPr>
      </w:pPr>
      <w:r w:rsidRPr="0024050A">
        <w:rPr>
          <w:rFonts w:eastAsia="Times New Roman"/>
          <w:color w:val="000000"/>
          <w:sz w:val="26"/>
          <w:szCs w:val="26"/>
          <w:bdr w:val="none" w:sz="0" w:space="0" w:color="auto"/>
          <w:lang w:val="lv-LV"/>
        </w:rPr>
        <w:t xml:space="preserve">Latvija atbalsta mērķtiecīgus un ES mērogā savstarpēji saskaņotus un papildinošus pasākumus </w:t>
      </w:r>
      <w:r w:rsidRPr="00422942">
        <w:rPr>
          <w:rFonts w:eastAsia="Times New Roman"/>
          <w:color w:val="000000"/>
          <w:sz w:val="26"/>
          <w:szCs w:val="26"/>
          <w:bdr w:val="none" w:sz="0" w:space="0" w:color="auto"/>
          <w:lang w:val="lv-LV"/>
        </w:rPr>
        <w:t>P&amp;I</w:t>
      </w:r>
      <w:r w:rsidRPr="0024050A">
        <w:rPr>
          <w:rFonts w:eastAsia="Times New Roman"/>
          <w:color w:val="000000"/>
          <w:sz w:val="26"/>
          <w:szCs w:val="26"/>
          <w:bdr w:val="none" w:sz="0" w:space="0" w:color="auto"/>
          <w:lang w:val="lv-LV"/>
        </w:rPr>
        <w:t xml:space="preserve"> virzītas ūdeņraža nozares un infrastruktūras attīstībai.</w:t>
      </w:r>
      <w:r w:rsidRPr="00422942">
        <w:rPr>
          <w:b/>
          <w:bCs/>
          <w:color w:val="000000"/>
          <w:sz w:val="26"/>
          <w:szCs w:val="26"/>
        </w:rPr>
        <w:t xml:space="preserve"> </w:t>
      </w:r>
      <w:r w:rsidRPr="00422942">
        <w:rPr>
          <w:rFonts w:eastAsia="Times New Roman"/>
          <w:bCs/>
          <w:color w:val="000000"/>
          <w:sz w:val="26"/>
          <w:szCs w:val="26"/>
          <w:bdr w:val="none" w:sz="0" w:space="0" w:color="auto"/>
          <w:lang w:val="lv-LV"/>
        </w:rPr>
        <w:t>Latvija ir arī ieinteresēta piedalīties P&amp;I virzītā iniciatīvā zaļā ūdeņraža attīstīšanai, ņemot vērā jau uzsākto nacionāla mēroga ūdeņraža vērtību ķēdes un infrastruktūras pielāgošanas iespēju apzināšanu.</w:t>
      </w:r>
    </w:p>
    <w:p w14:paraId="4F652ECE" w14:textId="77777777" w:rsidR="007D7032" w:rsidRPr="0024050A" w:rsidRDefault="007D7032" w:rsidP="007D703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textAlignment w:val="baseline"/>
        <w:rPr>
          <w:rFonts w:eastAsia="Times New Roman"/>
          <w:color w:val="000000"/>
          <w:sz w:val="26"/>
          <w:szCs w:val="26"/>
          <w:bdr w:val="none" w:sz="0" w:space="0" w:color="auto"/>
          <w:lang w:val="lv-LV"/>
        </w:rPr>
      </w:pPr>
      <w:r w:rsidRPr="0024050A">
        <w:rPr>
          <w:rFonts w:eastAsia="Times New Roman"/>
          <w:color w:val="000000"/>
          <w:sz w:val="26"/>
          <w:szCs w:val="26"/>
          <w:bdr w:val="none" w:sz="0" w:space="0" w:color="auto"/>
          <w:lang w:val="lv-LV"/>
        </w:rPr>
        <w:t>Latvija atbalsta iekļaujošu pieeju, īpaši uzsverot nepieciešamību pēc atvērta un caurskatāma “Zaļā  ūdeņraža” inovācijas ceļveža izstrādes</w:t>
      </w:r>
      <w:r w:rsidRPr="0024050A">
        <w:rPr>
          <w:rFonts w:eastAsia="Times New Roman"/>
          <w:b/>
          <w:bCs/>
          <w:color w:val="000000"/>
          <w:sz w:val="26"/>
          <w:szCs w:val="26"/>
          <w:bdr w:val="none" w:sz="0" w:space="0" w:color="auto"/>
          <w:lang w:val="lv-LV"/>
        </w:rPr>
        <w:t xml:space="preserve"> </w:t>
      </w:r>
      <w:r w:rsidRPr="0024050A">
        <w:rPr>
          <w:rFonts w:eastAsia="Times New Roman"/>
          <w:color w:val="000000"/>
          <w:sz w:val="26"/>
          <w:szCs w:val="26"/>
          <w:bdr w:val="none" w:sz="0" w:space="0" w:color="auto"/>
          <w:lang w:val="lv-LV"/>
        </w:rPr>
        <w:t>pr</w:t>
      </w:r>
      <w:r w:rsidRPr="00422942">
        <w:rPr>
          <w:rFonts w:eastAsia="Times New Roman"/>
          <w:color w:val="000000"/>
          <w:sz w:val="26"/>
          <w:szCs w:val="26"/>
          <w:bdr w:val="none" w:sz="0" w:space="0" w:color="auto"/>
          <w:lang w:val="lv-LV"/>
        </w:rPr>
        <w:t>ocesa, paredzot dažād</w:t>
      </w:r>
      <w:r>
        <w:rPr>
          <w:rFonts w:eastAsia="Times New Roman"/>
          <w:color w:val="000000"/>
          <w:sz w:val="26"/>
          <w:szCs w:val="26"/>
          <w:bdr w:val="none" w:sz="0" w:space="0" w:color="auto"/>
          <w:lang w:val="lv-LV"/>
        </w:rPr>
        <w:t>u</w:t>
      </w:r>
      <w:r w:rsidRPr="00422942">
        <w:rPr>
          <w:rFonts w:eastAsia="Times New Roman"/>
          <w:color w:val="000000"/>
          <w:sz w:val="26"/>
          <w:szCs w:val="26"/>
          <w:bdr w:val="none" w:sz="0" w:space="0" w:color="auto"/>
          <w:lang w:val="lv-LV"/>
        </w:rPr>
        <w:t xml:space="preserve"> nozaru</w:t>
      </w:r>
      <w:r w:rsidRPr="0024050A">
        <w:rPr>
          <w:rFonts w:eastAsia="Times New Roman"/>
          <w:color w:val="000000"/>
          <w:sz w:val="26"/>
          <w:szCs w:val="26"/>
          <w:bdr w:val="none" w:sz="0" w:space="0" w:color="auto"/>
          <w:lang w:val="lv-LV"/>
        </w:rPr>
        <w:t xml:space="preserve"> spektra un lieluma P&amp;I un industrijas dalībnieku iesaisti.</w:t>
      </w:r>
    </w:p>
    <w:p w14:paraId="4F652ECF" w14:textId="77777777" w:rsidR="007D7032" w:rsidRPr="0024050A" w:rsidRDefault="007D7032" w:rsidP="007D703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textAlignment w:val="baseline"/>
        <w:rPr>
          <w:rFonts w:eastAsia="Times New Roman"/>
          <w:color w:val="000000"/>
          <w:sz w:val="26"/>
          <w:szCs w:val="26"/>
          <w:bdr w:val="none" w:sz="0" w:space="0" w:color="auto"/>
          <w:lang w:val="lv-LV"/>
        </w:rPr>
      </w:pPr>
      <w:r w:rsidRPr="0024050A">
        <w:rPr>
          <w:rFonts w:eastAsia="Times New Roman"/>
          <w:color w:val="000000"/>
          <w:sz w:val="26"/>
          <w:szCs w:val="26"/>
          <w:bdr w:val="none" w:sz="0" w:space="0" w:color="auto"/>
          <w:lang w:val="lv-LV"/>
        </w:rPr>
        <w:t xml:space="preserve">Latvijā tiek īstenota ūdeņraža iegūšanas un uzglabāšanas </w:t>
      </w:r>
      <w:r>
        <w:rPr>
          <w:rFonts w:eastAsia="Times New Roman"/>
          <w:color w:val="000000"/>
          <w:sz w:val="26"/>
          <w:szCs w:val="26"/>
          <w:bdr w:val="none" w:sz="0" w:space="0" w:color="auto"/>
          <w:lang w:val="lv-LV"/>
        </w:rPr>
        <w:t>materiālu izpēte. Latvija 2019.</w:t>
      </w:r>
      <w:r w:rsidRPr="0024050A">
        <w:rPr>
          <w:rFonts w:eastAsia="Times New Roman"/>
          <w:color w:val="000000"/>
          <w:sz w:val="26"/>
          <w:szCs w:val="26"/>
          <w:bdr w:val="none" w:sz="0" w:space="0" w:color="auto"/>
          <w:lang w:val="lv-LV"/>
        </w:rPr>
        <w:t>gadā parakstīja Rumānijas prezidentūras sagatavoto deklarāciju par “Ilgtspējīgas un viedas gāzes infrastru</w:t>
      </w:r>
      <w:r w:rsidRPr="00422942">
        <w:rPr>
          <w:rFonts w:eastAsia="Times New Roman"/>
          <w:color w:val="000000"/>
          <w:sz w:val="26"/>
          <w:szCs w:val="26"/>
          <w:bdr w:val="none" w:sz="0" w:space="0" w:color="auto"/>
          <w:lang w:val="lv-LV"/>
        </w:rPr>
        <w:t>ktūras attīstību Eiropā”. 2019.</w:t>
      </w:r>
      <w:r w:rsidRPr="0024050A">
        <w:rPr>
          <w:rFonts w:eastAsia="Times New Roman"/>
          <w:color w:val="000000"/>
          <w:sz w:val="26"/>
          <w:szCs w:val="26"/>
          <w:bdr w:val="none" w:sz="0" w:space="0" w:color="auto"/>
          <w:lang w:val="lv-LV"/>
        </w:rPr>
        <w:t xml:space="preserve">gadā ir uzsākta nacionāla mēroga analīze ūdeņraža un biogāzes ieguves iespējām no </w:t>
      </w:r>
      <w:r w:rsidRPr="00422942">
        <w:rPr>
          <w:rFonts w:eastAsia="Times New Roman"/>
          <w:color w:val="000000"/>
          <w:sz w:val="26"/>
          <w:szCs w:val="26"/>
          <w:bdr w:val="none" w:sz="0" w:space="0" w:color="auto"/>
          <w:lang w:val="lv-LV"/>
        </w:rPr>
        <w:t>atjaunojamiem</w:t>
      </w:r>
      <w:r w:rsidRPr="0024050A">
        <w:rPr>
          <w:rFonts w:eastAsia="Times New Roman"/>
          <w:color w:val="000000"/>
          <w:sz w:val="26"/>
          <w:szCs w:val="26"/>
          <w:bdr w:val="none" w:sz="0" w:space="0" w:color="auto"/>
          <w:lang w:val="lv-LV"/>
        </w:rPr>
        <w:t xml:space="preserve"> avotiem (saules, vēja), transportēšanas un uzglabāšanas tehnoloģiju piemērotībai Latvijas resursiem un apstākļiem un esošās gāzes infrastruktūras pielāgošanas iespējas ūdeņraža un biogāzes pārvadei, kā arī tiek </w:t>
      </w:r>
      <w:r w:rsidRPr="00422942">
        <w:rPr>
          <w:rFonts w:eastAsia="Times New Roman"/>
          <w:color w:val="000000"/>
          <w:sz w:val="26"/>
          <w:szCs w:val="26"/>
          <w:bdr w:val="none" w:sz="0" w:space="0" w:color="auto"/>
          <w:lang w:val="lv-LV"/>
        </w:rPr>
        <w:t>identificēt</w:t>
      </w:r>
      <w:r>
        <w:rPr>
          <w:rFonts w:eastAsia="Times New Roman"/>
          <w:color w:val="000000"/>
          <w:sz w:val="26"/>
          <w:szCs w:val="26"/>
          <w:bdr w:val="none" w:sz="0" w:space="0" w:color="auto"/>
          <w:lang w:val="lv-LV"/>
        </w:rPr>
        <w:t>a</w:t>
      </w:r>
      <w:r w:rsidRPr="00422942">
        <w:rPr>
          <w:rFonts w:eastAsia="Times New Roman"/>
          <w:color w:val="000000"/>
          <w:sz w:val="26"/>
          <w:szCs w:val="26"/>
          <w:bdr w:val="none" w:sz="0" w:space="0" w:color="auto"/>
          <w:lang w:val="lv-LV"/>
        </w:rPr>
        <w:t>s</w:t>
      </w:r>
      <w:r w:rsidRPr="0024050A">
        <w:rPr>
          <w:rFonts w:eastAsia="Times New Roman"/>
          <w:color w:val="000000"/>
          <w:sz w:val="26"/>
          <w:szCs w:val="26"/>
          <w:bdr w:val="none" w:sz="0" w:space="0" w:color="auto"/>
          <w:lang w:val="lv-LV"/>
        </w:rPr>
        <w:t xml:space="preserve"> nepieciešamās izmaiņas atbilstošam normatīvajam regulējumam. </w:t>
      </w:r>
    </w:p>
    <w:p w14:paraId="4F652ED0" w14:textId="77777777" w:rsidR="007D7032" w:rsidRPr="0024050A" w:rsidRDefault="007D7032" w:rsidP="007D703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sz w:val="26"/>
          <w:szCs w:val="26"/>
          <w:bdr w:val="none" w:sz="0" w:space="0" w:color="auto"/>
          <w:lang w:val="lv-LV"/>
        </w:rPr>
      </w:pPr>
      <w:r w:rsidRPr="0024050A">
        <w:rPr>
          <w:rFonts w:eastAsia="Times New Roman"/>
          <w:color w:val="000000"/>
          <w:sz w:val="26"/>
          <w:szCs w:val="26"/>
          <w:bdr w:val="none" w:sz="0" w:space="0" w:color="auto"/>
          <w:lang w:val="lv-LV"/>
        </w:rPr>
        <w:t>Latvijas Nacionālajā enerģētikas un klimata plānā 2030.gadam tiek paredzēta ūdeņraža ražošanas iespējas vēja enerģijas ražošanas procesā ar tālāko šī ūdeņraža izmantošanu transportā</w:t>
      </w:r>
      <w:r w:rsidR="00962A33">
        <w:rPr>
          <w:rFonts w:eastAsia="Times New Roman"/>
          <w:color w:val="000000"/>
          <w:sz w:val="26"/>
          <w:szCs w:val="26"/>
          <w:bdr w:val="none" w:sz="0" w:space="0" w:color="auto"/>
          <w:lang w:val="lv-LV"/>
        </w:rPr>
        <w:t>.</w:t>
      </w:r>
      <w:r w:rsidRPr="0024050A">
        <w:rPr>
          <w:rFonts w:eastAsia="Times New Roman"/>
          <w:color w:val="000000"/>
          <w:sz w:val="26"/>
          <w:szCs w:val="26"/>
          <w:bdr w:val="none" w:sz="0" w:space="0" w:color="auto"/>
          <w:lang w:val="lv-LV"/>
        </w:rPr>
        <w:t xml:space="preserve"> </w:t>
      </w:r>
      <w:r w:rsidR="00497DDC">
        <w:rPr>
          <w:rFonts w:eastAsia="Times New Roman"/>
          <w:color w:val="000000"/>
          <w:sz w:val="26"/>
          <w:szCs w:val="26"/>
          <w:bdr w:val="none" w:sz="0" w:space="0" w:color="auto"/>
          <w:lang w:val="lv-LV"/>
        </w:rPr>
        <w:t xml:space="preserve">Paredzēts izvērtēt iespējas pielāgot </w:t>
      </w:r>
      <w:r w:rsidRPr="0024050A">
        <w:rPr>
          <w:rFonts w:eastAsia="Times New Roman"/>
          <w:color w:val="000000"/>
          <w:sz w:val="26"/>
          <w:szCs w:val="26"/>
          <w:bdr w:val="none" w:sz="0" w:space="0" w:color="auto"/>
          <w:lang w:val="lv-LV"/>
        </w:rPr>
        <w:t>gāzes pārvades sistēmu</w:t>
      </w:r>
      <w:r w:rsidR="00497DDC">
        <w:rPr>
          <w:rFonts w:eastAsia="Times New Roman"/>
          <w:color w:val="000000"/>
          <w:sz w:val="26"/>
          <w:szCs w:val="26"/>
          <w:bdr w:val="none" w:sz="0" w:space="0" w:color="auto"/>
          <w:lang w:val="lv-LV"/>
        </w:rPr>
        <w:t xml:space="preserve"> ūdeņraža pārvadei</w:t>
      </w:r>
      <w:r w:rsidR="00E7512C">
        <w:rPr>
          <w:rFonts w:eastAsia="Times New Roman"/>
          <w:color w:val="000000"/>
          <w:sz w:val="26"/>
          <w:szCs w:val="26"/>
          <w:bdr w:val="none" w:sz="0" w:space="0" w:color="auto"/>
          <w:lang w:val="lv-LV"/>
        </w:rPr>
        <w:t>, kā arī izstrādāt rīcības plānu ūdeņraža infrastruktūras izveidei un tirgus nosacījumiem</w:t>
      </w:r>
      <w:r>
        <w:rPr>
          <w:rFonts w:eastAsia="Times New Roman"/>
          <w:color w:val="000000"/>
          <w:sz w:val="26"/>
          <w:szCs w:val="26"/>
          <w:bdr w:val="none" w:sz="0" w:space="0" w:color="auto"/>
          <w:lang w:val="lv-LV"/>
        </w:rPr>
        <w:t>.</w:t>
      </w:r>
      <w:r w:rsidRPr="0024050A">
        <w:rPr>
          <w:rFonts w:eastAsia="Times New Roman"/>
          <w:color w:val="000000"/>
          <w:sz w:val="26"/>
          <w:szCs w:val="26"/>
          <w:bdr w:val="none" w:sz="0" w:space="0" w:color="auto"/>
          <w:lang w:val="lv-LV"/>
        </w:rPr>
        <w:t xml:space="preserve"> NEKP2030 ir iezīmēta atbalsta programmu izstrāde </w:t>
      </w:r>
      <w:proofErr w:type="spellStart"/>
      <w:r w:rsidRPr="0024050A">
        <w:rPr>
          <w:rFonts w:eastAsia="Times New Roman"/>
          <w:color w:val="000000"/>
          <w:sz w:val="26"/>
          <w:szCs w:val="26"/>
          <w:bdr w:val="none" w:sz="0" w:space="0" w:color="auto"/>
          <w:lang w:val="lv-LV"/>
        </w:rPr>
        <w:t>mazemisiju</w:t>
      </w:r>
      <w:proofErr w:type="spellEnd"/>
      <w:r w:rsidRPr="0024050A">
        <w:rPr>
          <w:rFonts w:eastAsia="Times New Roman"/>
          <w:color w:val="000000"/>
          <w:sz w:val="26"/>
          <w:szCs w:val="26"/>
          <w:bdr w:val="none" w:sz="0" w:space="0" w:color="auto"/>
          <w:lang w:val="lv-LV"/>
        </w:rPr>
        <w:t xml:space="preserve"> un </w:t>
      </w:r>
      <w:proofErr w:type="spellStart"/>
      <w:r w:rsidRPr="0024050A">
        <w:rPr>
          <w:rFonts w:eastAsia="Times New Roman"/>
          <w:color w:val="000000"/>
          <w:sz w:val="26"/>
          <w:szCs w:val="26"/>
          <w:bdr w:val="none" w:sz="0" w:space="0" w:color="auto"/>
          <w:lang w:val="lv-LV"/>
        </w:rPr>
        <w:t>bezemisiju</w:t>
      </w:r>
      <w:proofErr w:type="spellEnd"/>
      <w:r w:rsidRPr="0024050A">
        <w:rPr>
          <w:rFonts w:eastAsia="Times New Roman"/>
          <w:color w:val="000000"/>
          <w:sz w:val="26"/>
          <w:szCs w:val="26"/>
          <w:bdr w:val="none" w:sz="0" w:space="0" w:color="auto"/>
          <w:lang w:val="lv-LV"/>
        </w:rPr>
        <w:t xml:space="preserve"> transportlīdzekļu iegādei un transporta infrastruktūras izveidei.</w:t>
      </w:r>
    </w:p>
    <w:p w14:paraId="4F652ED1" w14:textId="77777777" w:rsidR="00CA27C5" w:rsidRPr="00422942" w:rsidRDefault="00CA27C5" w:rsidP="00CA27C5">
      <w:pPr>
        <w:pStyle w:val="Body"/>
        <w:jc w:val="both"/>
        <w:rPr>
          <w:sz w:val="26"/>
          <w:szCs w:val="26"/>
          <w:lang w:val="lv-LV"/>
        </w:rPr>
      </w:pPr>
    </w:p>
    <w:p w14:paraId="4F652ED2" w14:textId="77777777" w:rsidR="00CA27C5" w:rsidRDefault="00CA27C5" w:rsidP="00CA27C5">
      <w:pPr>
        <w:pStyle w:val="Body"/>
        <w:jc w:val="both"/>
        <w:rPr>
          <w:sz w:val="26"/>
          <w:szCs w:val="26"/>
          <w:lang w:val="lv-LV"/>
        </w:rPr>
      </w:pPr>
    </w:p>
    <w:p w14:paraId="4F652ED3" w14:textId="77777777" w:rsidR="00CA27C5" w:rsidRPr="00CA27C5" w:rsidRDefault="00CA27C5" w:rsidP="00CA27C5">
      <w:pPr>
        <w:pStyle w:val="Body"/>
        <w:jc w:val="both"/>
        <w:rPr>
          <w:sz w:val="26"/>
          <w:szCs w:val="26"/>
          <w:lang w:val="lv-LV"/>
        </w:rPr>
      </w:pPr>
    </w:p>
    <w:p w14:paraId="4F652ED4" w14:textId="77777777" w:rsidR="00F2782B" w:rsidRPr="00DE17AF" w:rsidRDefault="00BF3036">
      <w:pPr>
        <w:pStyle w:val="Body"/>
        <w:jc w:val="both"/>
        <w:rPr>
          <w:sz w:val="26"/>
          <w:szCs w:val="26"/>
          <w:lang w:val="lv-LV"/>
        </w:rPr>
      </w:pPr>
      <w:r w:rsidRPr="00DE17AF">
        <w:rPr>
          <w:sz w:val="26"/>
          <w:szCs w:val="26"/>
          <w:lang w:val="lv-LV"/>
        </w:rPr>
        <w:t>Izglītības un zinātnes ministre</w:t>
      </w:r>
      <w:r w:rsidRPr="00DE17AF">
        <w:rPr>
          <w:sz w:val="26"/>
          <w:szCs w:val="26"/>
          <w:lang w:val="lv-LV"/>
        </w:rPr>
        <w:tab/>
        <w:t xml:space="preserve">                      </w:t>
      </w:r>
      <w:r w:rsidRPr="00DE17AF">
        <w:rPr>
          <w:sz w:val="26"/>
          <w:szCs w:val="26"/>
          <w:lang w:val="lv-LV"/>
        </w:rPr>
        <w:tab/>
      </w:r>
      <w:r w:rsidRPr="00DE17AF">
        <w:rPr>
          <w:sz w:val="26"/>
          <w:szCs w:val="26"/>
          <w:lang w:val="lv-LV"/>
        </w:rPr>
        <w:tab/>
      </w:r>
      <w:r w:rsidRPr="00DE17AF">
        <w:rPr>
          <w:sz w:val="26"/>
          <w:szCs w:val="26"/>
          <w:lang w:val="lv-LV"/>
        </w:rPr>
        <w:tab/>
        <w:t>Ilga Šuplinska</w:t>
      </w:r>
    </w:p>
    <w:p w14:paraId="4F652ED5" w14:textId="77777777" w:rsidR="00F2782B" w:rsidRPr="00DE17AF" w:rsidRDefault="00F2782B">
      <w:pPr>
        <w:pStyle w:val="Body"/>
        <w:jc w:val="both"/>
        <w:rPr>
          <w:sz w:val="26"/>
          <w:szCs w:val="26"/>
          <w:lang w:val="lv-LV"/>
        </w:rPr>
      </w:pPr>
    </w:p>
    <w:p w14:paraId="4F652ED6" w14:textId="77777777" w:rsidR="00F2782B" w:rsidRPr="00DE17AF" w:rsidRDefault="00BF3036">
      <w:pPr>
        <w:pStyle w:val="Body"/>
        <w:rPr>
          <w:sz w:val="26"/>
          <w:szCs w:val="26"/>
          <w:lang w:val="lv-LV"/>
        </w:rPr>
      </w:pPr>
      <w:r w:rsidRPr="00DE17AF">
        <w:rPr>
          <w:sz w:val="26"/>
          <w:szCs w:val="26"/>
          <w:lang w:val="lv-LV"/>
        </w:rPr>
        <w:t xml:space="preserve">Vīza: </w:t>
      </w:r>
      <w:r w:rsidRPr="00DE17AF">
        <w:rPr>
          <w:sz w:val="26"/>
          <w:szCs w:val="26"/>
          <w:lang w:val="lv-LV"/>
        </w:rPr>
        <w:tab/>
      </w:r>
    </w:p>
    <w:p w14:paraId="4F652ED7" w14:textId="77777777" w:rsidR="00F2782B" w:rsidRPr="00DE17AF" w:rsidRDefault="00F2782B">
      <w:pPr>
        <w:pStyle w:val="Body"/>
        <w:rPr>
          <w:sz w:val="26"/>
          <w:szCs w:val="26"/>
          <w:lang w:val="lv-LV"/>
        </w:rPr>
      </w:pPr>
    </w:p>
    <w:p w14:paraId="4F652ED8" w14:textId="77777777" w:rsidR="00F2782B" w:rsidRPr="00DE17AF" w:rsidRDefault="00BF3036">
      <w:pPr>
        <w:pStyle w:val="Body"/>
        <w:jc w:val="both"/>
        <w:rPr>
          <w:sz w:val="26"/>
          <w:szCs w:val="26"/>
          <w:lang w:val="lv-LV"/>
        </w:rPr>
      </w:pPr>
      <w:r w:rsidRPr="00DE17AF">
        <w:rPr>
          <w:sz w:val="26"/>
          <w:szCs w:val="26"/>
          <w:lang w:val="lv-LV"/>
        </w:rPr>
        <w:t>Valsts sekretāre</w:t>
      </w:r>
      <w:r w:rsidRPr="00DE17AF">
        <w:rPr>
          <w:sz w:val="26"/>
          <w:szCs w:val="26"/>
          <w:lang w:val="lv-LV"/>
        </w:rPr>
        <w:tab/>
      </w:r>
      <w:r w:rsidRPr="00DE17AF">
        <w:rPr>
          <w:sz w:val="26"/>
          <w:szCs w:val="26"/>
          <w:lang w:val="lv-LV"/>
        </w:rPr>
        <w:tab/>
      </w:r>
      <w:r w:rsidRPr="00DE17AF">
        <w:rPr>
          <w:sz w:val="26"/>
          <w:szCs w:val="26"/>
          <w:lang w:val="lv-LV"/>
        </w:rPr>
        <w:tab/>
      </w:r>
      <w:r w:rsidRPr="00DE17AF">
        <w:rPr>
          <w:sz w:val="26"/>
          <w:szCs w:val="26"/>
          <w:lang w:val="lv-LV"/>
        </w:rPr>
        <w:tab/>
      </w:r>
      <w:r w:rsidRPr="00DE17AF">
        <w:rPr>
          <w:sz w:val="26"/>
          <w:szCs w:val="26"/>
          <w:lang w:val="lv-LV"/>
        </w:rPr>
        <w:tab/>
      </w:r>
      <w:r w:rsidRPr="00DE17AF">
        <w:rPr>
          <w:sz w:val="26"/>
          <w:szCs w:val="26"/>
          <w:lang w:val="lv-LV"/>
        </w:rPr>
        <w:tab/>
      </w:r>
      <w:r w:rsidRPr="00DE17AF">
        <w:rPr>
          <w:sz w:val="26"/>
          <w:szCs w:val="26"/>
          <w:lang w:val="lv-LV"/>
        </w:rPr>
        <w:tab/>
        <w:t>Līga Lejiņa</w:t>
      </w:r>
      <w:r w:rsidRPr="00DE17AF">
        <w:rPr>
          <w:sz w:val="26"/>
          <w:szCs w:val="26"/>
          <w:lang w:val="lv-LV"/>
        </w:rPr>
        <w:tab/>
      </w:r>
    </w:p>
    <w:p w14:paraId="4F652ED9" w14:textId="77777777" w:rsidR="00F2782B" w:rsidRPr="00DE17AF" w:rsidRDefault="00F2782B">
      <w:pPr>
        <w:pStyle w:val="Body"/>
        <w:rPr>
          <w:sz w:val="26"/>
          <w:szCs w:val="26"/>
          <w:lang w:val="lv-LV"/>
        </w:rPr>
      </w:pPr>
    </w:p>
    <w:p w14:paraId="4F652EDA" w14:textId="77777777" w:rsidR="004A173C" w:rsidRDefault="004A173C">
      <w:pPr>
        <w:pStyle w:val="Body"/>
        <w:rPr>
          <w:sz w:val="22"/>
          <w:szCs w:val="22"/>
          <w:lang w:val="lv-LV"/>
        </w:rPr>
      </w:pPr>
    </w:p>
    <w:p w14:paraId="4F652EDB" w14:textId="77777777" w:rsidR="004A173C" w:rsidRDefault="004A173C">
      <w:pPr>
        <w:pStyle w:val="Body"/>
        <w:rPr>
          <w:sz w:val="22"/>
          <w:szCs w:val="22"/>
          <w:lang w:val="lv-LV"/>
        </w:rPr>
      </w:pPr>
    </w:p>
    <w:p w14:paraId="4F652EDC" w14:textId="77777777" w:rsidR="00F2782B" w:rsidRPr="00DE17AF" w:rsidRDefault="00BF3036">
      <w:pPr>
        <w:pStyle w:val="Body"/>
        <w:rPr>
          <w:sz w:val="22"/>
          <w:szCs w:val="22"/>
          <w:lang w:val="lv-LV"/>
        </w:rPr>
      </w:pPr>
      <w:proofErr w:type="spellStart"/>
      <w:r w:rsidRPr="00DE17AF">
        <w:rPr>
          <w:sz w:val="22"/>
          <w:szCs w:val="22"/>
          <w:lang w:val="lv-LV"/>
        </w:rPr>
        <w:t>K.Karolis</w:t>
      </w:r>
      <w:proofErr w:type="spellEnd"/>
      <w:r w:rsidRPr="00DE17AF">
        <w:rPr>
          <w:sz w:val="22"/>
          <w:szCs w:val="22"/>
          <w:lang w:val="lv-LV"/>
        </w:rPr>
        <w:t xml:space="preserve"> 67047996 </w:t>
      </w:r>
    </w:p>
    <w:p w14:paraId="4F652EDD" w14:textId="77777777" w:rsidR="00F2782B" w:rsidRPr="00DE17AF" w:rsidRDefault="00BF3036">
      <w:pPr>
        <w:pStyle w:val="Body"/>
        <w:rPr>
          <w:lang w:val="lv-LV"/>
        </w:rPr>
      </w:pPr>
      <w:r w:rsidRPr="00DE17AF">
        <w:rPr>
          <w:sz w:val="22"/>
          <w:szCs w:val="22"/>
          <w:lang w:val="lv-LV"/>
        </w:rPr>
        <w:t>kaspars.karolis@izm.gov.lv</w:t>
      </w:r>
    </w:p>
    <w:sectPr w:rsidR="00F2782B" w:rsidRPr="00DE17AF" w:rsidSect="00925FFB">
      <w:headerReference w:type="default" r:id="rId8"/>
      <w:footerReference w:type="default" r:id="rId9"/>
      <w:footerReference w:type="first" r:id="rId10"/>
      <w:pgSz w:w="11900" w:h="16840"/>
      <w:pgMar w:top="1134" w:right="1134" w:bottom="851" w:left="1800" w:header="454" w:footer="3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52EE1" w14:textId="77777777" w:rsidR="00061BCE" w:rsidRDefault="00061BCE">
      <w:r>
        <w:separator/>
      </w:r>
    </w:p>
  </w:endnote>
  <w:endnote w:type="continuationSeparator" w:id="0">
    <w:p w14:paraId="4F652EE2" w14:textId="77777777" w:rsidR="00061BCE" w:rsidRDefault="00061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52EE4" w14:textId="77777777" w:rsidR="001648A5" w:rsidRDefault="001648A5">
    <w:pPr>
      <w:pStyle w:val="Footer"/>
      <w:jc w:val="both"/>
    </w:pPr>
    <w:r>
      <w:t>IZMZin_</w:t>
    </w:r>
    <w:r w:rsidR="006027AF">
      <w:t>17</w:t>
    </w:r>
    <w:r w:rsidR="000B38CB">
      <w:t>07</w:t>
    </w:r>
    <w:r>
      <w:t xml:space="preserve">20_nefkonk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52EE5" w14:textId="77777777" w:rsidR="001648A5" w:rsidRDefault="001648A5">
    <w:pPr>
      <w:pStyle w:val="Footer"/>
      <w:jc w:val="both"/>
    </w:pPr>
    <w:r>
      <w:t>IZMZin_</w:t>
    </w:r>
    <w:r w:rsidR="006027AF">
      <w:t>17</w:t>
    </w:r>
    <w:r w:rsidR="00FF69C4">
      <w:t>07</w:t>
    </w:r>
    <w:r>
      <w:t xml:space="preserve">20_nefkonk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52EDE" w14:textId="77777777" w:rsidR="00061BCE" w:rsidRDefault="00061BCE">
      <w:r>
        <w:separator/>
      </w:r>
    </w:p>
  </w:footnote>
  <w:footnote w:type="continuationSeparator" w:id="0">
    <w:p w14:paraId="4F652EDF" w14:textId="77777777" w:rsidR="00061BCE" w:rsidRDefault="00061BCE">
      <w:r>
        <w:continuationSeparator/>
      </w:r>
    </w:p>
  </w:footnote>
  <w:footnote w:type="continuationNotice" w:id="1">
    <w:p w14:paraId="4F652EE0" w14:textId="77777777" w:rsidR="00061BCE" w:rsidRDefault="00061BCE"/>
  </w:footnote>
  <w:footnote w:id="2">
    <w:p w14:paraId="4F652EE6" w14:textId="77777777" w:rsidR="005A23D7" w:rsidRDefault="005A23D7" w:rsidP="005A23D7">
      <w:pPr>
        <w:pStyle w:val="FootnoteText"/>
        <w:jc w:val="both"/>
      </w:pPr>
      <w:r>
        <w:rPr>
          <w:rStyle w:val="FootnoteReference"/>
        </w:rPr>
        <w:footnoteRef/>
      </w:r>
      <w:r>
        <w:t xml:space="preserve"> </w:t>
      </w:r>
      <w:r w:rsidRPr="005A23D7">
        <w:rPr>
          <w:iCs/>
          <w:lang w:val="lv-LV"/>
        </w:rPr>
        <w:t xml:space="preserve">(no angļu valodas – </w:t>
      </w:r>
      <w:proofErr w:type="spellStart"/>
      <w:r w:rsidRPr="005A23D7">
        <w:rPr>
          <w:iCs/>
          <w:lang w:val="lv-LV"/>
        </w:rPr>
        <w:t>Findable</w:t>
      </w:r>
      <w:proofErr w:type="spellEnd"/>
      <w:r w:rsidRPr="005A23D7">
        <w:rPr>
          <w:iCs/>
          <w:lang w:val="lv-LV"/>
        </w:rPr>
        <w:t xml:space="preserve">-atrodami, </w:t>
      </w:r>
      <w:proofErr w:type="spellStart"/>
      <w:r w:rsidRPr="005A23D7">
        <w:rPr>
          <w:iCs/>
          <w:lang w:val="lv-LV"/>
        </w:rPr>
        <w:t>Accessible</w:t>
      </w:r>
      <w:proofErr w:type="spellEnd"/>
      <w:r w:rsidRPr="005A23D7">
        <w:rPr>
          <w:iCs/>
          <w:lang w:val="lv-LV"/>
        </w:rPr>
        <w:t xml:space="preserve">-pieejami, </w:t>
      </w:r>
      <w:proofErr w:type="spellStart"/>
      <w:r w:rsidRPr="005A23D7">
        <w:rPr>
          <w:iCs/>
          <w:lang w:val="lv-LV"/>
        </w:rPr>
        <w:t>Interoperable</w:t>
      </w:r>
      <w:proofErr w:type="spellEnd"/>
      <w:r w:rsidRPr="005A23D7">
        <w:rPr>
          <w:iCs/>
          <w:lang w:val="lv-LV"/>
        </w:rPr>
        <w:t>-savietojami, Re-</w:t>
      </w:r>
      <w:proofErr w:type="spellStart"/>
      <w:r w:rsidRPr="005A23D7">
        <w:rPr>
          <w:iCs/>
          <w:lang w:val="lv-LV"/>
        </w:rPr>
        <w:t>usable</w:t>
      </w:r>
      <w:proofErr w:type="spellEnd"/>
      <w:r w:rsidRPr="005A23D7">
        <w:rPr>
          <w:iCs/>
          <w:lang w:val="lv-LV"/>
        </w:rPr>
        <w:t>-atkārtoti lietojami)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52EE3" w14:textId="77777777" w:rsidR="001648A5" w:rsidRDefault="001648A5">
    <w:pPr>
      <w:pStyle w:val="Header"/>
      <w:jc w:val="center"/>
    </w:pPr>
    <w:r>
      <w:fldChar w:fldCharType="begin"/>
    </w:r>
    <w:r>
      <w:instrText xml:space="preserve"> PAGE </w:instrText>
    </w:r>
    <w:r>
      <w:fldChar w:fldCharType="separate"/>
    </w:r>
    <w:r w:rsidR="00D452D1">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305C7"/>
    <w:multiLevelType w:val="hybridMultilevel"/>
    <w:tmpl w:val="C28E6304"/>
    <w:lvl w:ilvl="0" w:tplc="B03CA4B2">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
    <w:nsid w:val="19CF5773"/>
    <w:multiLevelType w:val="multilevel"/>
    <w:tmpl w:val="187CB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1C1D4F"/>
    <w:multiLevelType w:val="hybridMultilevel"/>
    <w:tmpl w:val="3DE4C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FD584F"/>
    <w:multiLevelType w:val="hybridMultilevel"/>
    <w:tmpl w:val="D2C0C474"/>
    <w:lvl w:ilvl="0" w:tplc="19FAE0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9934BF"/>
    <w:multiLevelType w:val="hybridMultilevel"/>
    <w:tmpl w:val="841242A6"/>
    <w:styleLink w:val="ImportedStyle1"/>
    <w:lvl w:ilvl="0" w:tplc="591E292C">
      <w:start w:val="1"/>
      <w:numFmt w:val="decimal"/>
      <w:lvlText w:val="%1."/>
      <w:lvlJc w:val="left"/>
      <w:pPr>
        <w:ind w:left="10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1" w:tplc="D576C21A">
      <w:start w:val="1"/>
      <w:numFmt w:val="lowerLetter"/>
      <w:lvlText w:val="%2."/>
      <w:lvlJc w:val="left"/>
      <w:pPr>
        <w:ind w:left="18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0DAE4148">
      <w:start w:val="1"/>
      <w:numFmt w:val="lowerRoman"/>
      <w:lvlText w:val="%3."/>
      <w:lvlJc w:val="left"/>
      <w:pPr>
        <w:ind w:left="2520" w:hanging="310"/>
      </w:pPr>
      <w:rPr>
        <w:rFonts w:hAnsi="Arial Unicode MS"/>
        <w:i/>
        <w:iCs/>
        <w:caps w:val="0"/>
        <w:smallCaps w:val="0"/>
        <w:strike w:val="0"/>
        <w:dstrike w:val="0"/>
        <w:outline w:val="0"/>
        <w:emboss w:val="0"/>
        <w:imprint w:val="0"/>
        <w:spacing w:val="0"/>
        <w:w w:val="100"/>
        <w:kern w:val="0"/>
        <w:position w:val="0"/>
        <w:highlight w:val="none"/>
        <w:vertAlign w:val="baseline"/>
      </w:rPr>
    </w:lvl>
    <w:lvl w:ilvl="3" w:tplc="BF1C313C">
      <w:start w:val="1"/>
      <w:numFmt w:val="decimal"/>
      <w:lvlText w:val="%4."/>
      <w:lvlJc w:val="left"/>
      <w:pPr>
        <w:ind w:left="32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10BC8250">
      <w:start w:val="1"/>
      <w:numFmt w:val="lowerLetter"/>
      <w:lvlText w:val="%5."/>
      <w:lvlJc w:val="left"/>
      <w:pPr>
        <w:ind w:left="39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9B0214FE">
      <w:start w:val="1"/>
      <w:numFmt w:val="lowerRoman"/>
      <w:lvlText w:val="%6."/>
      <w:lvlJc w:val="left"/>
      <w:pPr>
        <w:ind w:left="4680" w:hanging="310"/>
      </w:pPr>
      <w:rPr>
        <w:rFonts w:hAnsi="Arial Unicode MS"/>
        <w:i/>
        <w:iCs/>
        <w:caps w:val="0"/>
        <w:smallCaps w:val="0"/>
        <w:strike w:val="0"/>
        <w:dstrike w:val="0"/>
        <w:outline w:val="0"/>
        <w:emboss w:val="0"/>
        <w:imprint w:val="0"/>
        <w:spacing w:val="0"/>
        <w:w w:val="100"/>
        <w:kern w:val="0"/>
        <w:position w:val="0"/>
        <w:highlight w:val="none"/>
        <w:vertAlign w:val="baseline"/>
      </w:rPr>
    </w:lvl>
    <w:lvl w:ilvl="6" w:tplc="9100494A">
      <w:start w:val="1"/>
      <w:numFmt w:val="decimal"/>
      <w:lvlText w:val="%7."/>
      <w:lvlJc w:val="left"/>
      <w:pPr>
        <w:ind w:left="54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FBCA2958">
      <w:start w:val="1"/>
      <w:numFmt w:val="lowerLetter"/>
      <w:lvlText w:val="%8."/>
      <w:lvlJc w:val="left"/>
      <w:pPr>
        <w:ind w:left="612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77CE8168">
      <w:start w:val="1"/>
      <w:numFmt w:val="lowerRoman"/>
      <w:lvlText w:val="%9."/>
      <w:lvlJc w:val="left"/>
      <w:pPr>
        <w:ind w:left="6840" w:hanging="31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5">
    <w:nsid w:val="3E7E175B"/>
    <w:multiLevelType w:val="multilevel"/>
    <w:tmpl w:val="5232C6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0B2361B"/>
    <w:multiLevelType w:val="hybridMultilevel"/>
    <w:tmpl w:val="A0161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7B66CC"/>
    <w:multiLevelType w:val="hybridMultilevel"/>
    <w:tmpl w:val="841242A6"/>
    <w:numStyleLink w:val="ImportedStyle1"/>
  </w:abstractNum>
  <w:abstractNum w:abstractNumId="8">
    <w:nsid w:val="4D993F00"/>
    <w:multiLevelType w:val="hybridMultilevel"/>
    <w:tmpl w:val="41A6F95C"/>
    <w:styleLink w:val="ImportedStyle2"/>
    <w:lvl w:ilvl="0" w:tplc="C9345DE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5D2425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FAA29A0">
      <w:start w:val="1"/>
      <w:numFmt w:val="lowerRoman"/>
      <w:lvlText w:val="%3."/>
      <w:lvlJc w:val="left"/>
      <w:pPr>
        <w:ind w:left="2160" w:hanging="310"/>
      </w:pPr>
      <w:rPr>
        <w:rFonts w:hAnsi="Arial Unicode MS"/>
        <w:caps w:val="0"/>
        <w:smallCaps w:val="0"/>
        <w:strike w:val="0"/>
        <w:dstrike w:val="0"/>
        <w:outline w:val="0"/>
        <w:emboss w:val="0"/>
        <w:imprint w:val="0"/>
        <w:spacing w:val="0"/>
        <w:w w:val="100"/>
        <w:kern w:val="0"/>
        <w:position w:val="0"/>
        <w:highlight w:val="none"/>
        <w:vertAlign w:val="baseline"/>
      </w:rPr>
    </w:lvl>
    <w:lvl w:ilvl="3" w:tplc="63E49FF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86055E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1DEC1BE">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27241CA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E4E10E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22B69E">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4F786ED0"/>
    <w:multiLevelType w:val="hybridMultilevel"/>
    <w:tmpl w:val="B7FA9E4E"/>
    <w:lvl w:ilvl="0" w:tplc="440AA0AE">
      <w:start w:val="1"/>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7191E70"/>
    <w:multiLevelType w:val="hybridMultilevel"/>
    <w:tmpl w:val="B2782C94"/>
    <w:lvl w:ilvl="0" w:tplc="DEA0242A">
      <w:start w:val="1"/>
      <w:numFmt w:val="low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6F5268CA"/>
    <w:multiLevelType w:val="hybridMultilevel"/>
    <w:tmpl w:val="41A6F95C"/>
    <w:numStyleLink w:val="ImportedStyle2"/>
  </w:abstractNum>
  <w:num w:numId="1">
    <w:abstractNumId w:val="4"/>
  </w:num>
  <w:num w:numId="2">
    <w:abstractNumId w:val="7"/>
  </w:num>
  <w:num w:numId="3">
    <w:abstractNumId w:val="8"/>
  </w:num>
  <w:num w:numId="4">
    <w:abstractNumId w:val="11"/>
  </w:num>
  <w:num w:numId="5">
    <w:abstractNumId w:val="1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6"/>
  </w:num>
  <w:num w:numId="10">
    <w:abstractNumId w:val="2"/>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2NDOxNDcyMDEwMDdS0lEKTi0uzszPAykwrgUAMK5npywAAAA="/>
  </w:docVars>
  <w:rsids>
    <w:rsidRoot w:val="00F2782B"/>
    <w:rsid w:val="00061BCE"/>
    <w:rsid w:val="000802FA"/>
    <w:rsid w:val="000A641A"/>
    <w:rsid w:val="000B38CB"/>
    <w:rsid w:val="000C02A6"/>
    <w:rsid w:val="00100BF0"/>
    <w:rsid w:val="00130500"/>
    <w:rsid w:val="00142F5A"/>
    <w:rsid w:val="00146FD0"/>
    <w:rsid w:val="001648A5"/>
    <w:rsid w:val="00171E07"/>
    <w:rsid w:val="001A0A3D"/>
    <w:rsid w:val="0022185B"/>
    <w:rsid w:val="0024050A"/>
    <w:rsid w:val="002B0192"/>
    <w:rsid w:val="00315C5B"/>
    <w:rsid w:val="003655AB"/>
    <w:rsid w:val="00380304"/>
    <w:rsid w:val="003C27D6"/>
    <w:rsid w:val="00422942"/>
    <w:rsid w:val="00476D83"/>
    <w:rsid w:val="00497DDC"/>
    <w:rsid w:val="004A173C"/>
    <w:rsid w:val="004E089E"/>
    <w:rsid w:val="004E34CF"/>
    <w:rsid w:val="0052771F"/>
    <w:rsid w:val="005673B2"/>
    <w:rsid w:val="00571E80"/>
    <w:rsid w:val="00583691"/>
    <w:rsid w:val="00594A54"/>
    <w:rsid w:val="005A23D7"/>
    <w:rsid w:val="005B61D7"/>
    <w:rsid w:val="005F7065"/>
    <w:rsid w:val="006027AF"/>
    <w:rsid w:val="00657503"/>
    <w:rsid w:val="006F7721"/>
    <w:rsid w:val="00714350"/>
    <w:rsid w:val="007143E4"/>
    <w:rsid w:val="00783DF1"/>
    <w:rsid w:val="007D7032"/>
    <w:rsid w:val="008118E6"/>
    <w:rsid w:val="00825443"/>
    <w:rsid w:val="00834BE2"/>
    <w:rsid w:val="008A51F5"/>
    <w:rsid w:val="00925FFB"/>
    <w:rsid w:val="0096153C"/>
    <w:rsid w:val="00962A33"/>
    <w:rsid w:val="00986F14"/>
    <w:rsid w:val="009920AF"/>
    <w:rsid w:val="009B1A24"/>
    <w:rsid w:val="009B2A5B"/>
    <w:rsid w:val="009B7F2A"/>
    <w:rsid w:val="009D28F1"/>
    <w:rsid w:val="00A217F9"/>
    <w:rsid w:val="00A30C5F"/>
    <w:rsid w:val="00A726BE"/>
    <w:rsid w:val="00AD1694"/>
    <w:rsid w:val="00AD36F7"/>
    <w:rsid w:val="00B0396B"/>
    <w:rsid w:val="00B36B07"/>
    <w:rsid w:val="00B530AF"/>
    <w:rsid w:val="00BC7EF0"/>
    <w:rsid w:val="00BE65FD"/>
    <w:rsid w:val="00BF3036"/>
    <w:rsid w:val="00C00300"/>
    <w:rsid w:val="00C171EC"/>
    <w:rsid w:val="00C3035E"/>
    <w:rsid w:val="00C81612"/>
    <w:rsid w:val="00C905AA"/>
    <w:rsid w:val="00CA00E5"/>
    <w:rsid w:val="00CA27C5"/>
    <w:rsid w:val="00CC3E02"/>
    <w:rsid w:val="00CC7359"/>
    <w:rsid w:val="00CF199D"/>
    <w:rsid w:val="00D01529"/>
    <w:rsid w:val="00D02228"/>
    <w:rsid w:val="00D06409"/>
    <w:rsid w:val="00D137BD"/>
    <w:rsid w:val="00D30BDF"/>
    <w:rsid w:val="00D434AF"/>
    <w:rsid w:val="00D452D1"/>
    <w:rsid w:val="00D81057"/>
    <w:rsid w:val="00D81D9E"/>
    <w:rsid w:val="00DA0190"/>
    <w:rsid w:val="00DB492A"/>
    <w:rsid w:val="00DE17AF"/>
    <w:rsid w:val="00E10702"/>
    <w:rsid w:val="00E46110"/>
    <w:rsid w:val="00E7512C"/>
    <w:rsid w:val="00E95B28"/>
    <w:rsid w:val="00EC5B55"/>
    <w:rsid w:val="00EF1F0D"/>
    <w:rsid w:val="00F2782B"/>
    <w:rsid w:val="00F416F7"/>
    <w:rsid w:val="00F56C9E"/>
    <w:rsid w:val="00F63E09"/>
    <w:rsid w:val="00F85BC0"/>
    <w:rsid w:val="00F900F3"/>
    <w:rsid w:val="00F97663"/>
    <w:rsid w:val="00FF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52E72"/>
  <w15:docId w15:val="{7C12724C-04BF-4B3D-A7C2-AFA6D822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cs="Arial Unicode MS"/>
      <w:color w:val="000000"/>
      <w:u w:color="000000"/>
    </w:rPr>
  </w:style>
  <w:style w:type="paragraph" w:styleId="Footer">
    <w:name w:val="footer"/>
    <w:pPr>
      <w:tabs>
        <w:tab w:val="center" w:pos="4153"/>
        <w:tab w:val="right" w:pos="8306"/>
      </w:tabs>
    </w:pPr>
    <w:rPr>
      <w:rFonts w:cs="Arial Unicode MS"/>
      <w:color w:val="000000"/>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
    <w:name w:val="Body"/>
    <w:rPr>
      <w:rFonts w:cs="Arial Unicode MS"/>
      <w:color w:val="000000"/>
      <w:u w:color="000000"/>
    </w:rPr>
  </w:style>
  <w:style w:type="paragraph" w:styleId="FootnoteText">
    <w:name w:val="footnote text"/>
    <w:rPr>
      <w:rFonts w:eastAsia="Times New Roman"/>
      <w:color w:val="000000"/>
      <w:u w:color="000000"/>
    </w:rPr>
  </w:style>
  <w:style w:type="paragraph" w:styleId="ListParagraph">
    <w:name w:val="List Paragraph"/>
    <w:pPr>
      <w:spacing w:after="200" w:line="276" w:lineRule="auto"/>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styleId="FootnoteReference">
    <w:name w:val="footnote reference"/>
    <w:basedOn w:val="DefaultParagraphFont"/>
    <w:uiPriority w:val="99"/>
    <w:semiHidden/>
    <w:unhideWhenUsed/>
    <w:rsid w:val="005A23D7"/>
    <w:rPr>
      <w:vertAlign w:val="superscript"/>
    </w:rPr>
  </w:style>
  <w:style w:type="paragraph" w:styleId="NormalWeb">
    <w:name w:val="Normal (Web)"/>
    <w:basedOn w:val="Normal"/>
    <w:uiPriority w:val="99"/>
    <w:semiHidden/>
    <w:unhideWhenUsed/>
    <w:rsid w:val="008254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CommentReference">
    <w:name w:val="annotation reference"/>
    <w:basedOn w:val="DefaultParagraphFont"/>
    <w:uiPriority w:val="99"/>
    <w:semiHidden/>
    <w:unhideWhenUsed/>
    <w:rsid w:val="00D434AF"/>
    <w:rPr>
      <w:sz w:val="16"/>
      <w:szCs w:val="16"/>
    </w:rPr>
  </w:style>
  <w:style w:type="paragraph" w:styleId="CommentText">
    <w:name w:val="annotation text"/>
    <w:basedOn w:val="Normal"/>
    <w:link w:val="CommentTextChar"/>
    <w:uiPriority w:val="99"/>
    <w:semiHidden/>
    <w:unhideWhenUsed/>
    <w:rsid w:val="00D434AF"/>
    <w:rPr>
      <w:sz w:val="20"/>
      <w:szCs w:val="20"/>
    </w:rPr>
  </w:style>
  <w:style w:type="character" w:customStyle="1" w:styleId="CommentTextChar">
    <w:name w:val="Comment Text Char"/>
    <w:basedOn w:val="DefaultParagraphFont"/>
    <w:link w:val="CommentText"/>
    <w:uiPriority w:val="99"/>
    <w:semiHidden/>
    <w:rsid w:val="00D434AF"/>
  </w:style>
  <w:style w:type="paragraph" w:styleId="CommentSubject">
    <w:name w:val="annotation subject"/>
    <w:basedOn w:val="CommentText"/>
    <w:next w:val="CommentText"/>
    <w:link w:val="CommentSubjectChar"/>
    <w:uiPriority w:val="99"/>
    <w:semiHidden/>
    <w:unhideWhenUsed/>
    <w:rsid w:val="00D434AF"/>
    <w:rPr>
      <w:b/>
      <w:bCs/>
    </w:rPr>
  </w:style>
  <w:style w:type="character" w:customStyle="1" w:styleId="CommentSubjectChar">
    <w:name w:val="Comment Subject Char"/>
    <w:basedOn w:val="CommentTextChar"/>
    <w:link w:val="CommentSubject"/>
    <w:uiPriority w:val="99"/>
    <w:semiHidden/>
    <w:rsid w:val="00D434AF"/>
    <w:rPr>
      <w:b/>
      <w:bCs/>
    </w:rPr>
  </w:style>
  <w:style w:type="paragraph" w:styleId="BalloonText">
    <w:name w:val="Balloon Text"/>
    <w:basedOn w:val="Normal"/>
    <w:link w:val="BalloonTextChar"/>
    <w:uiPriority w:val="99"/>
    <w:semiHidden/>
    <w:unhideWhenUsed/>
    <w:rsid w:val="00D43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4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8159">
      <w:bodyDiv w:val="1"/>
      <w:marLeft w:val="0"/>
      <w:marRight w:val="0"/>
      <w:marTop w:val="0"/>
      <w:marBottom w:val="0"/>
      <w:divBdr>
        <w:top w:val="none" w:sz="0" w:space="0" w:color="auto"/>
        <w:left w:val="none" w:sz="0" w:space="0" w:color="auto"/>
        <w:bottom w:val="none" w:sz="0" w:space="0" w:color="auto"/>
        <w:right w:val="none" w:sz="0" w:space="0" w:color="auto"/>
      </w:divBdr>
    </w:div>
    <w:div w:id="485510722">
      <w:bodyDiv w:val="1"/>
      <w:marLeft w:val="0"/>
      <w:marRight w:val="0"/>
      <w:marTop w:val="0"/>
      <w:marBottom w:val="0"/>
      <w:divBdr>
        <w:top w:val="none" w:sz="0" w:space="0" w:color="auto"/>
        <w:left w:val="none" w:sz="0" w:space="0" w:color="auto"/>
        <w:bottom w:val="none" w:sz="0" w:space="0" w:color="auto"/>
        <w:right w:val="none" w:sz="0" w:space="0" w:color="auto"/>
      </w:divBdr>
      <w:divsChild>
        <w:div w:id="172454880">
          <w:marLeft w:val="0"/>
          <w:marRight w:val="0"/>
          <w:marTop w:val="0"/>
          <w:marBottom w:val="0"/>
          <w:divBdr>
            <w:top w:val="none" w:sz="0" w:space="0" w:color="auto"/>
            <w:left w:val="none" w:sz="0" w:space="0" w:color="auto"/>
            <w:bottom w:val="none" w:sz="0" w:space="0" w:color="auto"/>
            <w:right w:val="none" w:sz="0" w:space="0" w:color="auto"/>
          </w:divBdr>
          <w:divsChild>
            <w:div w:id="770781451">
              <w:marLeft w:val="0"/>
              <w:marRight w:val="0"/>
              <w:marTop w:val="0"/>
              <w:marBottom w:val="0"/>
              <w:divBdr>
                <w:top w:val="none" w:sz="0" w:space="0" w:color="auto"/>
                <w:left w:val="none" w:sz="0" w:space="0" w:color="auto"/>
                <w:bottom w:val="none" w:sz="0" w:space="0" w:color="auto"/>
                <w:right w:val="none" w:sz="0" w:space="0" w:color="auto"/>
              </w:divBdr>
              <w:divsChild>
                <w:div w:id="1243954605">
                  <w:marLeft w:val="0"/>
                  <w:marRight w:val="0"/>
                  <w:marTop w:val="0"/>
                  <w:marBottom w:val="0"/>
                  <w:divBdr>
                    <w:top w:val="none" w:sz="0" w:space="0" w:color="auto"/>
                    <w:left w:val="none" w:sz="0" w:space="0" w:color="auto"/>
                    <w:bottom w:val="none" w:sz="0" w:space="0" w:color="auto"/>
                    <w:right w:val="none" w:sz="0" w:space="0" w:color="auto"/>
                  </w:divBdr>
                  <w:divsChild>
                    <w:div w:id="998772932">
                      <w:marLeft w:val="0"/>
                      <w:marRight w:val="0"/>
                      <w:marTop w:val="0"/>
                      <w:marBottom w:val="0"/>
                      <w:divBdr>
                        <w:top w:val="none" w:sz="0" w:space="0" w:color="auto"/>
                        <w:left w:val="none" w:sz="0" w:space="0" w:color="auto"/>
                        <w:bottom w:val="none" w:sz="0" w:space="0" w:color="auto"/>
                        <w:right w:val="none" w:sz="0" w:space="0" w:color="auto"/>
                      </w:divBdr>
                      <w:divsChild>
                        <w:div w:id="1746226416">
                          <w:marLeft w:val="0"/>
                          <w:marRight w:val="0"/>
                          <w:marTop w:val="0"/>
                          <w:marBottom w:val="0"/>
                          <w:divBdr>
                            <w:top w:val="none" w:sz="0" w:space="0" w:color="auto"/>
                            <w:left w:val="none" w:sz="0" w:space="0" w:color="auto"/>
                            <w:bottom w:val="none" w:sz="0" w:space="0" w:color="auto"/>
                            <w:right w:val="none" w:sz="0" w:space="0" w:color="auto"/>
                          </w:divBdr>
                          <w:divsChild>
                            <w:div w:id="601839068">
                              <w:marLeft w:val="0"/>
                              <w:marRight w:val="300"/>
                              <w:marTop w:val="180"/>
                              <w:marBottom w:val="0"/>
                              <w:divBdr>
                                <w:top w:val="none" w:sz="0" w:space="0" w:color="auto"/>
                                <w:left w:val="none" w:sz="0" w:space="0" w:color="auto"/>
                                <w:bottom w:val="none" w:sz="0" w:space="0" w:color="auto"/>
                                <w:right w:val="none" w:sz="0" w:space="0" w:color="auto"/>
                              </w:divBdr>
                              <w:divsChild>
                                <w:div w:id="17591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7588">
          <w:marLeft w:val="0"/>
          <w:marRight w:val="0"/>
          <w:marTop w:val="0"/>
          <w:marBottom w:val="0"/>
          <w:divBdr>
            <w:top w:val="none" w:sz="0" w:space="0" w:color="auto"/>
            <w:left w:val="none" w:sz="0" w:space="0" w:color="auto"/>
            <w:bottom w:val="none" w:sz="0" w:space="0" w:color="auto"/>
            <w:right w:val="none" w:sz="0" w:space="0" w:color="auto"/>
          </w:divBdr>
          <w:divsChild>
            <w:div w:id="1279530509">
              <w:marLeft w:val="0"/>
              <w:marRight w:val="0"/>
              <w:marTop w:val="0"/>
              <w:marBottom w:val="0"/>
              <w:divBdr>
                <w:top w:val="none" w:sz="0" w:space="0" w:color="auto"/>
                <w:left w:val="none" w:sz="0" w:space="0" w:color="auto"/>
                <w:bottom w:val="none" w:sz="0" w:space="0" w:color="auto"/>
                <w:right w:val="none" w:sz="0" w:space="0" w:color="auto"/>
              </w:divBdr>
              <w:divsChild>
                <w:div w:id="1083451887">
                  <w:marLeft w:val="0"/>
                  <w:marRight w:val="0"/>
                  <w:marTop w:val="0"/>
                  <w:marBottom w:val="0"/>
                  <w:divBdr>
                    <w:top w:val="none" w:sz="0" w:space="0" w:color="auto"/>
                    <w:left w:val="none" w:sz="0" w:space="0" w:color="auto"/>
                    <w:bottom w:val="none" w:sz="0" w:space="0" w:color="auto"/>
                    <w:right w:val="none" w:sz="0" w:space="0" w:color="auto"/>
                  </w:divBdr>
                  <w:divsChild>
                    <w:div w:id="704983152">
                      <w:marLeft w:val="0"/>
                      <w:marRight w:val="0"/>
                      <w:marTop w:val="0"/>
                      <w:marBottom w:val="0"/>
                      <w:divBdr>
                        <w:top w:val="none" w:sz="0" w:space="0" w:color="auto"/>
                        <w:left w:val="none" w:sz="0" w:space="0" w:color="auto"/>
                        <w:bottom w:val="none" w:sz="0" w:space="0" w:color="auto"/>
                        <w:right w:val="none" w:sz="0" w:space="0" w:color="auto"/>
                      </w:divBdr>
                      <w:divsChild>
                        <w:div w:id="207619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964659">
      <w:bodyDiv w:val="1"/>
      <w:marLeft w:val="0"/>
      <w:marRight w:val="0"/>
      <w:marTop w:val="0"/>
      <w:marBottom w:val="0"/>
      <w:divBdr>
        <w:top w:val="none" w:sz="0" w:space="0" w:color="auto"/>
        <w:left w:val="none" w:sz="0" w:space="0" w:color="auto"/>
        <w:bottom w:val="none" w:sz="0" w:space="0" w:color="auto"/>
        <w:right w:val="none" w:sz="0" w:space="0" w:color="auto"/>
      </w:divBdr>
    </w:div>
    <w:div w:id="1364867238">
      <w:bodyDiv w:val="1"/>
      <w:marLeft w:val="0"/>
      <w:marRight w:val="0"/>
      <w:marTop w:val="0"/>
      <w:marBottom w:val="0"/>
      <w:divBdr>
        <w:top w:val="none" w:sz="0" w:space="0" w:color="auto"/>
        <w:left w:val="none" w:sz="0" w:space="0" w:color="auto"/>
        <w:bottom w:val="none" w:sz="0" w:space="0" w:color="auto"/>
        <w:right w:val="none" w:sz="0" w:space="0" w:color="auto"/>
      </w:divBdr>
    </w:div>
    <w:div w:id="1777483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C9CF1583-26A8-401A-81AA-D7EFC5512827}">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12138</Words>
  <Characters>6919</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Kaspars Karolis</dc:creator>
  <cp:lastModifiedBy>Dmitrijs Stepanovs</cp:lastModifiedBy>
  <cp:revision>10</cp:revision>
  <dcterms:created xsi:type="dcterms:W3CDTF">2020-07-17T09:57:00Z</dcterms:created>
  <dcterms:modified xsi:type="dcterms:W3CDTF">2020-07-17T12:22:00Z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CesvisMeetingDate">
    <vt:lpwstr>2020-07-21</vt:lpwstr>
  </property>
  <property fmtid="{D5CDD505-2E9C-101B-9397-08002B2CF9AE}" pid="3" name="DISCesvisAdditionalMakers">
    <vt:lpwstr>Vecākais eksperts Kaspars Karolis</vt:lpwstr>
  </property>
  <property fmtid="{D5CDD505-2E9C-101B-9397-08002B2CF9AE}" pid="4" name="DIScgiUrl">
    <vt:lpwstr>https://lim.esvis.gov.lv/cs/idcplg</vt:lpwstr>
  </property>
  <property fmtid="{D5CDD505-2E9C-101B-9397-08002B2CF9AE}" pid="5" name="DISdDocName">
    <vt:lpwstr>L243602</vt:lpwstr>
  </property>
  <property fmtid="{D5CDD505-2E9C-101B-9397-08002B2CF9AE}" pid="6" name="DISCesvisAdditionalTutors">
    <vt:lpwstr>Vecākais eksperts Kaspars Karolis</vt:lpwstr>
  </property>
  <property fmtid="{D5CDD505-2E9C-101B-9397-08002B2CF9AE}" pid="7" name="DISCesvisAdditionalMakersPhone">
    <vt:lpwstr>67047996</vt:lpwstr>
  </property>
  <property fmtid="{D5CDD505-2E9C-101B-9397-08002B2CF9AE}" pid="8" name="DISCesvisSigner">
    <vt:lpwstr> Ilga Šuplinska</vt:lpwstr>
  </property>
  <property fmtid="{D5CDD505-2E9C-101B-9397-08002B2CF9AE}" pid="9" name="DISCesvisSafetyLevel">
    <vt:lpwstr>Vispārpieejams</vt:lpwstr>
  </property>
  <property fmtid="{D5CDD505-2E9C-101B-9397-08002B2CF9AE}" pid="10" name="DISTaskPaneUrl">
    <vt:lpwstr>https://lim.esvis.gov.lv/cs/idcplg?ClientControlled=DocMan&amp;coreContentOnly=1&amp;WebdavRequest=1&amp;IdcService=DOC_INFO&amp;dID=312855</vt:lpwstr>
  </property>
  <property fmtid="{D5CDD505-2E9C-101B-9397-08002B2CF9AE}" pid="11" name="DISCesvisTitle">
    <vt:lpwstr>Informatīvais ziņojums
“Par Eiropas Savienības 2020.gada 21.jūlija neformālajā videokonferencē izskatāmajiem Izglītības un zinātnes ministrijas kompetencē (pētniecības) esošajiem jautājumiem”
</vt:lpwstr>
  </property>
  <property fmtid="{D5CDD505-2E9C-101B-9397-08002B2CF9AE}" pid="12" name="DISCesvisMinistryOfMinister">
    <vt:lpwstr>Izglītības un zinātnes ministra pienākumu izpildītājs - </vt:lpwstr>
  </property>
  <property fmtid="{D5CDD505-2E9C-101B-9397-08002B2CF9AE}" pid="13" name="DISCesvisAuthor">
    <vt:lpwstr>Izglītības un zinātnes ministrija</vt:lpwstr>
  </property>
  <property fmtid="{D5CDD505-2E9C-101B-9397-08002B2CF9AE}" pid="14" name="DISCesvisMainMaker">
    <vt:lpwstr> Ārlietu ministrija</vt:lpwstr>
  </property>
  <property fmtid="{D5CDD505-2E9C-101B-9397-08002B2CF9AE}" pid="15" name="DISCesvisAdditionalTutorsMail">
    <vt:lpwstr>kaspars.karolis@izm.gov.lv</vt:lpwstr>
  </property>
  <property fmtid="{D5CDD505-2E9C-101B-9397-08002B2CF9AE}" pid="16" name="DISCesvisAdditionalTutorsPhone">
    <vt:lpwstr>67047996</vt:lpwstr>
  </property>
  <property fmtid="{D5CDD505-2E9C-101B-9397-08002B2CF9AE}" pid="17" name="DISidcName">
    <vt:lpwstr>1020404016200</vt:lpwstr>
  </property>
  <property fmtid="{D5CDD505-2E9C-101B-9397-08002B2CF9AE}" pid="18" name="DISProperties">
    <vt:lpwstr>DISCesvisMeetingDate,DISCesvisAdditionalMakers,DIScgiUrl,DISdDocName,DISCesvisAdditionalTutors,DISCesvisAdditionalMakersPhone,DISCesvisSigner,DISCesvisSafetyLevel,DISTaskPaneUrl,DISCesvisTitle,DISCesvisMinistryOfMinister,DISCesvisAuthor,DISCesvisMainMaker</vt:lpwstr>
  </property>
  <property fmtid="{D5CDD505-2E9C-101B-9397-08002B2CF9AE}" pid="19" name="DISCesvisDescription">
    <vt:lpwstr>
</vt:lpwstr>
  </property>
  <property fmtid="{D5CDD505-2E9C-101B-9397-08002B2CF9AE}" pid="20" name="DISCesvisAdditionalMakersMail">
    <vt:lpwstr>kaspars.karolis@izm.gov.lv</vt:lpwstr>
  </property>
  <property fmtid="{D5CDD505-2E9C-101B-9397-08002B2CF9AE}" pid="21" name="DISdUser">
    <vt:lpwstr>izm_kkarolis</vt:lpwstr>
  </property>
  <property fmtid="{D5CDD505-2E9C-101B-9397-08002B2CF9AE}" pid="22" name="DISCesvisOrgApprovers">
    <vt:lpwstr>Ārlietu ministrija, Ekonomikas ministrija, Veselības ministrija</vt:lpwstr>
  </property>
  <property fmtid="{D5CDD505-2E9C-101B-9397-08002B2CF9AE}" pid="23" name="DISdID">
    <vt:lpwstr>312855</vt:lpwstr>
  </property>
  <property fmtid="{D5CDD505-2E9C-101B-9397-08002B2CF9AE}" pid="24" name="DISCesvisMainMakerOrgUnitTitle">
    <vt:lpwstr>Augstākās izglītības, zinātnes un inovāciju departaments</vt:lpwstr>
  </property>
</Properties>
</file>