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A267" w14:textId="77777777" w:rsidR="008A36C9" w:rsidRPr="006A411A" w:rsidRDefault="008A36C9" w:rsidP="008A36C9">
      <w:pPr>
        <w:pStyle w:val="naislab"/>
        <w:spacing w:before="0" w:after="0"/>
        <w:ind w:firstLine="720"/>
        <w:rPr>
          <w:sz w:val="28"/>
          <w:szCs w:val="28"/>
        </w:rPr>
      </w:pPr>
      <w:r w:rsidRPr="006A411A">
        <w:rPr>
          <w:sz w:val="28"/>
          <w:szCs w:val="28"/>
        </w:rPr>
        <w:t>4.</w:t>
      </w:r>
      <w:r w:rsidR="002360E1" w:rsidRPr="006A411A">
        <w:rPr>
          <w:sz w:val="28"/>
          <w:szCs w:val="28"/>
        </w:rPr>
        <w:t xml:space="preserve"> </w:t>
      </w:r>
      <w:r w:rsidRPr="006A411A">
        <w:rPr>
          <w:sz w:val="28"/>
          <w:szCs w:val="28"/>
        </w:rPr>
        <w:t>pielikums</w:t>
      </w:r>
    </w:p>
    <w:p w14:paraId="499FA268" w14:textId="77777777" w:rsidR="008A36C9" w:rsidRPr="006A411A" w:rsidRDefault="008A36C9" w:rsidP="008A36C9">
      <w:pPr>
        <w:pStyle w:val="naislab"/>
        <w:spacing w:before="0" w:after="0"/>
        <w:ind w:firstLine="720"/>
        <w:rPr>
          <w:sz w:val="28"/>
          <w:szCs w:val="28"/>
        </w:rPr>
      </w:pPr>
      <w:r w:rsidRPr="006A411A">
        <w:rPr>
          <w:sz w:val="28"/>
          <w:szCs w:val="28"/>
        </w:rPr>
        <w:t>Ministru kabineta</w:t>
      </w:r>
    </w:p>
    <w:p w14:paraId="499FA269" w14:textId="77777777" w:rsidR="008A36C9" w:rsidRPr="006A411A" w:rsidRDefault="008A36C9" w:rsidP="008A36C9">
      <w:pPr>
        <w:pStyle w:val="naislab"/>
        <w:spacing w:before="0" w:after="0"/>
        <w:ind w:firstLine="720"/>
        <w:rPr>
          <w:sz w:val="28"/>
          <w:szCs w:val="28"/>
        </w:rPr>
      </w:pPr>
      <w:r w:rsidRPr="006A411A">
        <w:rPr>
          <w:sz w:val="28"/>
          <w:szCs w:val="28"/>
        </w:rPr>
        <w:t>2009.</w:t>
      </w:r>
      <w:r w:rsidR="002360E1" w:rsidRPr="006A411A">
        <w:rPr>
          <w:sz w:val="28"/>
          <w:szCs w:val="28"/>
        </w:rPr>
        <w:t xml:space="preserve"> </w:t>
      </w:r>
      <w:r w:rsidR="0077408B" w:rsidRPr="006A411A">
        <w:rPr>
          <w:sz w:val="28"/>
          <w:szCs w:val="28"/>
        </w:rPr>
        <w:t xml:space="preserve">gada </w:t>
      </w:r>
      <w:r w:rsidR="002820A7" w:rsidRPr="006A411A">
        <w:rPr>
          <w:sz w:val="28"/>
          <w:szCs w:val="28"/>
        </w:rPr>
        <w:t>7.</w:t>
      </w:r>
      <w:r w:rsidR="002360E1" w:rsidRPr="006A411A">
        <w:rPr>
          <w:sz w:val="28"/>
          <w:szCs w:val="28"/>
        </w:rPr>
        <w:t xml:space="preserve"> </w:t>
      </w:r>
      <w:r w:rsidR="002820A7" w:rsidRPr="006A411A">
        <w:rPr>
          <w:sz w:val="28"/>
          <w:szCs w:val="28"/>
        </w:rPr>
        <w:t>aprīļa</w:t>
      </w:r>
    </w:p>
    <w:p w14:paraId="499FA26A" w14:textId="77777777" w:rsidR="008A36C9" w:rsidRPr="006A411A" w:rsidRDefault="008A36C9" w:rsidP="008A36C9">
      <w:pPr>
        <w:pStyle w:val="naislab"/>
        <w:spacing w:before="0" w:after="0"/>
        <w:ind w:firstLine="720"/>
        <w:rPr>
          <w:sz w:val="28"/>
          <w:szCs w:val="28"/>
        </w:rPr>
      </w:pPr>
      <w:r w:rsidRPr="006A411A">
        <w:rPr>
          <w:sz w:val="28"/>
          <w:szCs w:val="28"/>
        </w:rPr>
        <w:t>noteikumiem Nr.</w:t>
      </w:r>
      <w:r w:rsidR="002820A7" w:rsidRPr="006A411A">
        <w:rPr>
          <w:sz w:val="28"/>
          <w:szCs w:val="28"/>
        </w:rPr>
        <w:t>300</w:t>
      </w:r>
    </w:p>
    <w:p w14:paraId="499FA26B" w14:textId="77777777" w:rsidR="007116C7" w:rsidRPr="006A411A" w:rsidRDefault="007116C7" w:rsidP="00DB7395">
      <w:pPr>
        <w:pStyle w:val="naislab"/>
        <w:spacing w:before="0" w:after="0"/>
        <w:ind w:firstLine="720"/>
        <w:rPr>
          <w:sz w:val="28"/>
          <w:szCs w:val="28"/>
        </w:rPr>
      </w:pPr>
      <w:r w:rsidRPr="006A411A">
        <w:rPr>
          <w:sz w:val="28"/>
          <w:szCs w:val="28"/>
        </w:rPr>
        <w:t> </w:t>
      </w:r>
    </w:p>
    <w:p w14:paraId="499FA26C" w14:textId="77777777" w:rsidR="007116C7" w:rsidRPr="006A411A" w:rsidRDefault="007116C7" w:rsidP="00DB7395">
      <w:pPr>
        <w:pStyle w:val="naisnod"/>
        <w:spacing w:before="0" w:after="0"/>
        <w:ind w:firstLine="720"/>
        <w:rPr>
          <w:sz w:val="28"/>
          <w:szCs w:val="28"/>
        </w:rPr>
      </w:pPr>
      <w:r w:rsidRPr="006A411A">
        <w:rPr>
          <w:sz w:val="28"/>
          <w:szCs w:val="28"/>
        </w:rPr>
        <w:t>Izziņa par atzinumos sniegtajiem iebildumiem</w:t>
      </w:r>
    </w:p>
    <w:p w14:paraId="499FA26D" w14:textId="77777777" w:rsidR="007116C7" w:rsidRPr="006A411A" w:rsidRDefault="007116C7" w:rsidP="00DB7395">
      <w:pPr>
        <w:pStyle w:val="naisf"/>
        <w:spacing w:before="0" w:after="0"/>
        <w:ind w:firstLine="720"/>
      </w:pPr>
    </w:p>
    <w:tbl>
      <w:tblPr>
        <w:tblW w:w="0" w:type="auto"/>
        <w:jc w:val="center"/>
        <w:tblLook w:val="00A0" w:firstRow="1" w:lastRow="0" w:firstColumn="1" w:lastColumn="0" w:noHBand="0" w:noVBand="0"/>
      </w:tblPr>
      <w:tblGrid>
        <w:gridCol w:w="11276"/>
      </w:tblGrid>
      <w:tr w:rsidR="006A411A" w:rsidRPr="006A411A" w14:paraId="499FA270" w14:textId="77777777" w:rsidTr="00D61C78">
        <w:trPr>
          <w:jc w:val="center"/>
        </w:trPr>
        <w:tc>
          <w:tcPr>
            <w:tcW w:w="11276" w:type="dxa"/>
            <w:tcBorders>
              <w:bottom w:val="single" w:sz="6" w:space="0" w:color="000000"/>
            </w:tcBorders>
          </w:tcPr>
          <w:p w14:paraId="499FA26E" w14:textId="77777777" w:rsidR="00F24564" w:rsidRPr="006A411A" w:rsidRDefault="003D3BCD" w:rsidP="00AC370B">
            <w:pPr>
              <w:ind w:firstLine="720"/>
              <w:jc w:val="center"/>
              <w:rPr>
                <w:b/>
                <w:bCs/>
                <w:sz w:val="28"/>
                <w:szCs w:val="28"/>
              </w:rPr>
            </w:pPr>
            <w:r>
              <w:rPr>
                <w:b/>
                <w:bCs/>
                <w:sz w:val="28"/>
                <w:szCs w:val="28"/>
              </w:rPr>
              <w:t>Ministru kabineta rīkojuma</w:t>
            </w:r>
            <w:r w:rsidR="0001031F" w:rsidRPr="006A411A">
              <w:rPr>
                <w:b/>
                <w:bCs/>
                <w:sz w:val="28"/>
                <w:szCs w:val="28"/>
              </w:rPr>
              <w:t xml:space="preserve"> projektam</w:t>
            </w:r>
            <w:r w:rsidR="00547E19" w:rsidRPr="006A411A">
              <w:rPr>
                <w:b/>
                <w:bCs/>
                <w:sz w:val="28"/>
                <w:szCs w:val="28"/>
              </w:rPr>
              <w:t xml:space="preserve"> </w:t>
            </w:r>
          </w:p>
          <w:p w14:paraId="499FA26F" w14:textId="77777777" w:rsidR="007116C7" w:rsidRPr="003D3BCD" w:rsidRDefault="00AC370B" w:rsidP="00AC370B">
            <w:pPr>
              <w:ind w:firstLine="720"/>
              <w:jc w:val="center"/>
              <w:rPr>
                <w:b/>
                <w:bCs/>
                <w:sz w:val="28"/>
                <w:szCs w:val="28"/>
              </w:rPr>
            </w:pPr>
            <w:r w:rsidRPr="003D3BCD">
              <w:rPr>
                <w:b/>
                <w:bCs/>
                <w:sz w:val="28"/>
                <w:szCs w:val="28"/>
              </w:rPr>
              <w:t>“</w:t>
            </w:r>
            <w:r w:rsidR="003D3BCD" w:rsidRPr="003D3BCD">
              <w:rPr>
                <w:b/>
                <w:sz w:val="28"/>
                <w:szCs w:val="28"/>
              </w:rPr>
              <w:t>Par konkursa komisijas izveidošanu un konkursa nolikuma apstiprināšanu</w:t>
            </w:r>
            <w:r w:rsidRPr="003D3BCD">
              <w:rPr>
                <w:b/>
                <w:bCs/>
                <w:sz w:val="28"/>
                <w:szCs w:val="28"/>
              </w:rPr>
              <w:t>”</w:t>
            </w:r>
          </w:p>
        </w:tc>
      </w:tr>
    </w:tbl>
    <w:p w14:paraId="499FA271" w14:textId="77777777" w:rsidR="007116C7" w:rsidRPr="006A411A" w:rsidRDefault="007116C7" w:rsidP="009623BC">
      <w:pPr>
        <w:pStyle w:val="naisc"/>
        <w:spacing w:before="0" w:after="0"/>
        <w:ind w:firstLine="1080"/>
      </w:pPr>
      <w:r w:rsidRPr="006A411A">
        <w:t>(dokumenta veids un nosaukums)</w:t>
      </w:r>
    </w:p>
    <w:p w14:paraId="499FA272" w14:textId="77777777" w:rsidR="007B4C0F" w:rsidRPr="006A411A" w:rsidRDefault="007B4C0F" w:rsidP="00DB7395">
      <w:pPr>
        <w:pStyle w:val="naisf"/>
        <w:spacing w:before="0" w:after="0"/>
        <w:ind w:firstLine="720"/>
      </w:pPr>
    </w:p>
    <w:p w14:paraId="499FA273" w14:textId="77777777" w:rsidR="007B4C0F" w:rsidRPr="006A411A" w:rsidRDefault="007B4C0F" w:rsidP="00184479">
      <w:pPr>
        <w:pStyle w:val="naisf"/>
        <w:spacing w:before="0" w:after="0"/>
        <w:ind w:firstLine="0"/>
        <w:jc w:val="center"/>
        <w:rPr>
          <w:b/>
        </w:rPr>
      </w:pPr>
      <w:r w:rsidRPr="006A411A">
        <w:rPr>
          <w:b/>
        </w:rPr>
        <w:t xml:space="preserve">I. Jautājumi, par kuriem saskaņošanā </w:t>
      </w:r>
      <w:r w:rsidR="00134188" w:rsidRPr="006A411A">
        <w:rPr>
          <w:b/>
        </w:rPr>
        <w:t xml:space="preserve">vienošanās </w:t>
      </w:r>
      <w:r w:rsidRPr="006A411A">
        <w:rPr>
          <w:b/>
        </w:rPr>
        <w:t>nav panākta</w:t>
      </w:r>
    </w:p>
    <w:p w14:paraId="499FA274" w14:textId="77777777" w:rsidR="007B4C0F" w:rsidRPr="006A411A" w:rsidRDefault="007B4C0F" w:rsidP="00DB7395">
      <w:pPr>
        <w:pStyle w:val="naisf"/>
        <w:spacing w:before="0" w:after="0"/>
        <w:ind w:firstLine="720"/>
      </w:pPr>
    </w:p>
    <w:tbl>
      <w:tblPr>
        <w:tblW w:w="150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3086"/>
        <w:gridCol w:w="3118"/>
        <w:gridCol w:w="4028"/>
        <w:gridCol w:w="3969"/>
      </w:tblGrid>
      <w:tr w:rsidR="00106DCF" w:rsidRPr="006A411A" w14:paraId="499FA27A" w14:textId="77777777" w:rsidTr="00106DCF">
        <w:tc>
          <w:tcPr>
            <w:tcW w:w="817" w:type="dxa"/>
            <w:tcBorders>
              <w:top w:val="single" w:sz="6" w:space="0" w:color="000000"/>
              <w:left w:val="single" w:sz="6" w:space="0" w:color="000000"/>
              <w:bottom w:val="single" w:sz="6" w:space="0" w:color="000000"/>
              <w:right w:val="single" w:sz="6" w:space="0" w:color="000000"/>
            </w:tcBorders>
            <w:vAlign w:val="center"/>
          </w:tcPr>
          <w:p w14:paraId="499FA275" w14:textId="77777777" w:rsidR="00106DCF" w:rsidRPr="006A411A" w:rsidRDefault="00106DCF" w:rsidP="0036160E">
            <w:pPr>
              <w:pStyle w:val="naisc"/>
              <w:spacing w:before="0" w:after="0"/>
            </w:pPr>
            <w:r w:rsidRPr="006A411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499FA276" w14:textId="77777777" w:rsidR="00106DCF" w:rsidRPr="006A411A" w:rsidRDefault="00106DCF" w:rsidP="00364BB6">
            <w:pPr>
              <w:pStyle w:val="naisc"/>
              <w:spacing w:before="0" w:after="0"/>
              <w:ind w:firstLine="12"/>
            </w:pPr>
            <w:r w:rsidRPr="006A411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99FA277" w14:textId="77777777" w:rsidR="00106DCF" w:rsidRPr="006A411A" w:rsidRDefault="00106DCF" w:rsidP="00364BB6">
            <w:pPr>
              <w:pStyle w:val="naisc"/>
              <w:spacing w:before="0" w:after="0"/>
              <w:ind w:right="3"/>
            </w:pPr>
            <w:r w:rsidRPr="006A411A">
              <w:t>Atzinumā norādītais ministrijas (citas institūcijas) iebildums, kā arī saskaņošanā papildus izteiktais iebildums par projekta konkrēto punktu (pantu)</w:t>
            </w:r>
          </w:p>
        </w:tc>
        <w:tc>
          <w:tcPr>
            <w:tcW w:w="4028" w:type="dxa"/>
            <w:tcBorders>
              <w:top w:val="single" w:sz="6" w:space="0" w:color="000000"/>
              <w:left w:val="single" w:sz="6" w:space="0" w:color="000000"/>
              <w:bottom w:val="single" w:sz="6" w:space="0" w:color="000000"/>
              <w:right w:val="single" w:sz="6" w:space="0" w:color="000000"/>
            </w:tcBorders>
            <w:vAlign w:val="center"/>
          </w:tcPr>
          <w:p w14:paraId="499FA278" w14:textId="77777777" w:rsidR="00106DCF" w:rsidRPr="006A411A" w:rsidRDefault="00106DCF" w:rsidP="00364BB6">
            <w:pPr>
              <w:pStyle w:val="naisc"/>
              <w:spacing w:before="0" w:after="0"/>
              <w:ind w:firstLine="21"/>
            </w:pPr>
            <w:r w:rsidRPr="006A411A">
              <w:t>Atbildīgās ministrijas pamatojums iebilduma noraidījumam</w:t>
            </w:r>
          </w:p>
        </w:tc>
        <w:tc>
          <w:tcPr>
            <w:tcW w:w="3969" w:type="dxa"/>
            <w:tcBorders>
              <w:top w:val="single" w:sz="4" w:space="0" w:color="auto"/>
              <w:left w:val="single" w:sz="4" w:space="0" w:color="auto"/>
              <w:bottom w:val="single" w:sz="4" w:space="0" w:color="auto"/>
            </w:tcBorders>
            <w:vAlign w:val="center"/>
          </w:tcPr>
          <w:p w14:paraId="499FA279" w14:textId="77777777" w:rsidR="00106DCF" w:rsidRPr="006A411A" w:rsidRDefault="00106DCF" w:rsidP="00364BB6">
            <w:pPr>
              <w:jc w:val="center"/>
            </w:pPr>
            <w:r w:rsidRPr="006A411A">
              <w:t>Projekta attiecīgā punkta (panta) galīgā redakcija</w:t>
            </w:r>
          </w:p>
        </w:tc>
      </w:tr>
      <w:tr w:rsidR="00106DCF" w:rsidRPr="006A411A" w14:paraId="499FA280" w14:textId="77777777" w:rsidTr="00106DCF">
        <w:tc>
          <w:tcPr>
            <w:tcW w:w="817" w:type="dxa"/>
            <w:tcBorders>
              <w:top w:val="single" w:sz="6" w:space="0" w:color="000000"/>
              <w:left w:val="single" w:sz="6" w:space="0" w:color="000000"/>
              <w:bottom w:val="single" w:sz="6" w:space="0" w:color="000000"/>
              <w:right w:val="single" w:sz="6" w:space="0" w:color="000000"/>
            </w:tcBorders>
          </w:tcPr>
          <w:p w14:paraId="499FA27B" w14:textId="77777777" w:rsidR="00106DCF" w:rsidRPr="006A411A" w:rsidRDefault="00106DCF" w:rsidP="008A36C9">
            <w:pPr>
              <w:pStyle w:val="naisc"/>
              <w:spacing w:before="0" w:after="0"/>
              <w:rPr>
                <w:sz w:val="20"/>
                <w:szCs w:val="20"/>
              </w:rPr>
            </w:pPr>
            <w:r w:rsidRPr="006A411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499FA27C" w14:textId="77777777" w:rsidR="00106DCF" w:rsidRPr="006A411A" w:rsidRDefault="00106DCF" w:rsidP="008A36C9">
            <w:pPr>
              <w:pStyle w:val="naisc"/>
              <w:spacing w:before="0" w:after="0"/>
              <w:ind w:firstLine="720"/>
              <w:rPr>
                <w:sz w:val="20"/>
                <w:szCs w:val="20"/>
              </w:rPr>
            </w:pPr>
            <w:r w:rsidRPr="006A411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99FA27D" w14:textId="77777777" w:rsidR="00106DCF" w:rsidRPr="006A411A" w:rsidRDefault="00106DCF" w:rsidP="0001031F">
            <w:pPr>
              <w:pStyle w:val="naisc"/>
              <w:spacing w:before="0" w:after="0"/>
              <w:rPr>
                <w:sz w:val="20"/>
                <w:szCs w:val="20"/>
              </w:rPr>
            </w:pPr>
            <w:r w:rsidRPr="006A411A">
              <w:rPr>
                <w:sz w:val="20"/>
                <w:szCs w:val="20"/>
              </w:rPr>
              <w:t>3</w:t>
            </w:r>
          </w:p>
        </w:tc>
        <w:tc>
          <w:tcPr>
            <w:tcW w:w="4028" w:type="dxa"/>
            <w:tcBorders>
              <w:top w:val="single" w:sz="6" w:space="0" w:color="000000"/>
              <w:left w:val="single" w:sz="6" w:space="0" w:color="000000"/>
              <w:bottom w:val="single" w:sz="6" w:space="0" w:color="000000"/>
              <w:right w:val="single" w:sz="6" w:space="0" w:color="000000"/>
            </w:tcBorders>
          </w:tcPr>
          <w:p w14:paraId="499FA27E" w14:textId="77777777" w:rsidR="00106DCF" w:rsidRPr="006A411A" w:rsidRDefault="00106DCF" w:rsidP="008A36C9">
            <w:pPr>
              <w:pStyle w:val="naisc"/>
              <w:spacing w:before="0" w:after="0"/>
              <w:ind w:firstLine="720"/>
              <w:rPr>
                <w:sz w:val="20"/>
                <w:szCs w:val="20"/>
              </w:rPr>
            </w:pPr>
            <w:r w:rsidRPr="006A411A">
              <w:rPr>
                <w:sz w:val="20"/>
                <w:szCs w:val="20"/>
              </w:rPr>
              <w:t>4</w:t>
            </w:r>
          </w:p>
        </w:tc>
        <w:tc>
          <w:tcPr>
            <w:tcW w:w="3969" w:type="dxa"/>
            <w:tcBorders>
              <w:top w:val="single" w:sz="4" w:space="0" w:color="auto"/>
              <w:left w:val="single" w:sz="4" w:space="0" w:color="auto"/>
              <w:bottom w:val="single" w:sz="4" w:space="0" w:color="auto"/>
            </w:tcBorders>
          </w:tcPr>
          <w:p w14:paraId="499FA27F" w14:textId="77777777" w:rsidR="00106DCF" w:rsidRPr="006A411A" w:rsidRDefault="00106DCF" w:rsidP="008A36C9">
            <w:pPr>
              <w:jc w:val="center"/>
              <w:rPr>
                <w:sz w:val="20"/>
                <w:szCs w:val="20"/>
              </w:rPr>
            </w:pPr>
            <w:r>
              <w:rPr>
                <w:sz w:val="20"/>
                <w:szCs w:val="20"/>
              </w:rPr>
              <w:t>5</w:t>
            </w:r>
          </w:p>
        </w:tc>
      </w:tr>
      <w:tr w:rsidR="00106DCF" w:rsidRPr="006A411A" w14:paraId="499FA286" w14:textId="77777777" w:rsidTr="00106DCF">
        <w:tc>
          <w:tcPr>
            <w:tcW w:w="817" w:type="dxa"/>
            <w:tcBorders>
              <w:left w:val="single" w:sz="6" w:space="0" w:color="000000"/>
              <w:bottom w:val="single" w:sz="4" w:space="0" w:color="auto"/>
              <w:right w:val="single" w:sz="6" w:space="0" w:color="000000"/>
            </w:tcBorders>
          </w:tcPr>
          <w:p w14:paraId="499FA281" w14:textId="77777777" w:rsidR="00106DCF" w:rsidRPr="00416D60" w:rsidRDefault="00106DCF" w:rsidP="00106DCF">
            <w:pPr>
              <w:pStyle w:val="naisc"/>
              <w:spacing w:before="0" w:after="0"/>
              <w:rPr>
                <w:highlight w:val="yellow"/>
              </w:rPr>
            </w:pPr>
          </w:p>
        </w:tc>
        <w:tc>
          <w:tcPr>
            <w:tcW w:w="3086" w:type="dxa"/>
            <w:tcBorders>
              <w:left w:val="single" w:sz="6" w:space="0" w:color="000000"/>
              <w:bottom w:val="single" w:sz="4" w:space="0" w:color="auto"/>
              <w:right w:val="single" w:sz="6" w:space="0" w:color="000000"/>
            </w:tcBorders>
          </w:tcPr>
          <w:p w14:paraId="499FA282" w14:textId="77777777" w:rsidR="00106DCF" w:rsidRPr="00416D60" w:rsidRDefault="00106DCF" w:rsidP="00106DCF">
            <w:pPr>
              <w:pBdr>
                <w:top w:val="nil"/>
                <w:left w:val="nil"/>
                <w:bottom w:val="nil"/>
                <w:right w:val="nil"/>
                <w:between w:val="nil"/>
              </w:pBdr>
              <w:tabs>
                <w:tab w:val="left" w:pos="993"/>
              </w:tabs>
              <w:rPr>
                <w:b/>
                <w:color w:val="000000" w:themeColor="text1"/>
                <w:highlight w:val="yellow"/>
              </w:rPr>
            </w:pPr>
          </w:p>
        </w:tc>
        <w:tc>
          <w:tcPr>
            <w:tcW w:w="3118" w:type="dxa"/>
            <w:tcBorders>
              <w:left w:val="single" w:sz="6" w:space="0" w:color="000000"/>
              <w:bottom w:val="single" w:sz="4" w:space="0" w:color="auto"/>
              <w:right w:val="single" w:sz="6" w:space="0" w:color="000000"/>
            </w:tcBorders>
          </w:tcPr>
          <w:p w14:paraId="499FA283" w14:textId="77777777" w:rsidR="00106DCF" w:rsidRPr="00E520D7" w:rsidRDefault="00833785" w:rsidP="00E520D7">
            <w:pPr>
              <w:widowControl w:val="0"/>
              <w:suppressAutoHyphens/>
            </w:pPr>
            <w:r>
              <w:t>Nav</w:t>
            </w:r>
          </w:p>
        </w:tc>
        <w:tc>
          <w:tcPr>
            <w:tcW w:w="4028" w:type="dxa"/>
            <w:tcBorders>
              <w:left w:val="single" w:sz="6" w:space="0" w:color="000000"/>
              <w:bottom w:val="single" w:sz="4" w:space="0" w:color="auto"/>
              <w:right w:val="single" w:sz="6" w:space="0" w:color="000000"/>
            </w:tcBorders>
          </w:tcPr>
          <w:p w14:paraId="499FA284" w14:textId="77777777" w:rsidR="00C8039D" w:rsidRPr="00416D60" w:rsidRDefault="00C8039D" w:rsidP="00C8039D">
            <w:pPr>
              <w:pStyle w:val="NoSpacing"/>
              <w:rPr>
                <w:rFonts w:ascii="Times New Roman" w:hAnsi="Times New Roman"/>
                <w:noProof/>
                <w:sz w:val="24"/>
                <w:szCs w:val="24"/>
                <w:highlight w:val="yellow"/>
                <w:lang w:val="lv-LV"/>
              </w:rPr>
            </w:pPr>
          </w:p>
        </w:tc>
        <w:tc>
          <w:tcPr>
            <w:tcW w:w="3969" w:type="dxa"/>
            <w:tcBorders>
              <w:top w:val="single" w:sz="4" w:space="0" w:color="auto"/>
              <w:left w:val="single" w:sz="4" w:space="0" w:color="auto"/>
              <w:bottom w:val="single" w:sz="4" w:space="0" w:color="auto"/>
            </w:tcBorders>
          </w:tcPr>
          <w:p w14:paraId="499FA285" w14:textId="77777777" w:rsidR="00EC1CB7" w:rsidRPr="00EC1CB7" w:rsidRDefault="00EC1CB7" w:rsidP="00106DCF"/>
        </w:tc>
      </w:tr>
    </w:tbl>
    <w:p w14:paraId="499FA287" w14:textId="77777777" w:rsidR="00683081" w:rsidRPr="006A411A" w:rsidRDefault="00683081" w:rsidP="00683081">
      <w:pPr>
        <w:pStyle w:val="naisf"/>
        <w:spacing w:before="0" w:after="0"/>
        <w:ind w:firstLine="720"/>
      </w:pPr>
    </w:p>
    <w:p w14:paraId="499FA288" w14:textId="77777777" w:rsidR="007B4C0F" w:rsidRPr="006A411A" w:rsidRDefault="007B4C0F" w:rsidP="00184479">
      <w:pPr>
        <w:pStyle w:val="naisf"/>
        <w:spacing w:before="0" w:after="0"/>
        <w:ind w:firstLine="0"/>
        <w:jc w:val="center"/>
        <w:rPr>
          <w:b/>
        </w:rPr>
      </w:pPr>
      <w:r w:rsidRPr="006A411A">
        <w:rPr>
          <w:b/>
        </w:rPr>
        <w:t>II. </w:t>
      </w:r>
      <w:r w:rsidR="00134188" w:rsidRPr="006A411A">
        <w:rPr>
          <w:b/>
        </w:rPr>
        <w:t>Jautājumi, par kuriem saskaņošanā vienošan</w:t>
      </w:r>
      <w:r w:rsidR="00144622" w:rsidRPr="006A411A">
        <w:rPr>
          <w:b/>
        </w:rPr>
        <w:t>ā</w:t>
      </w:r>
      <w:r w:rsidR="00134188" w:rsidRPr="006A411A">
        <w:rPr>
          <w:b/>
        </w:rPr>
        <w:t>s ir panākta</w:t>
      </w:r>
    </w:p>
    <w:p w14:paraId="499FA289" w14:textId="77777777" w:rsidR="007B4C0F" w:rsidRPr="006A411A"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42"/>
        <w:gridCol w:w="235"/>
        <w:gridCol w:w="3543"/>
        <w:gridCol w:w="2401"/>
        <w:gridCol w:w="1143"/>
        <w:gridCol w:w="3969"/>
      </w:tblGrid>
      <w:tr w:rsidR="006A411A" w:rsidRPr="006A411A" w14:paraId="499FA28F" w14:textId="77777777" w:rsidTr="009801A6">
        <w:trPr>
          <w:cantSplit/>
          <w:trHeight w:val="1134"/>
        </w:trPr>
        <w:tc>
          <w:tcPr>
            <w:tcW w:w="559" w:type="dxa"/>
            <w:tcBorders>
              <w:top w:val="single" w:sz="6" w:space="0" w:color="000000"/>
              <w:left w:val="single" w:sz="6" w:space="0" w:color="000000"/>
              <w:bottom w:val="single" w:sz="6" w:space="0" w:color="000000"/>
              <w:right w:val="single" w:sz="6" w:space="0" w:color="000000"/>
            </w:tcBorders>
            <w:textDirection w:val="btLr"/>
            <w:vAlign w:val="center"/>
          </w:tcPr>
          <w:p w14:paraId="499FA28A" w14:textId="77777777" w:rsidR="00134188" w:rsidRPr="006A411A" w:rsidRDefault="00134188" w:rsidP="00F8206C">
            <w:pPr>
              <w:pStyle w:val="naisc"/>
              <w:spacing w:before="0" w:after="0"/>
              <w:ind w:left="113" w:right="113"/>
            </w:pPr>
            <w:r w:rsidRPr="006A411A">
              <w:t>Nr. p.k.</w:t>
            </w:r>
          </w:p>
        </w:tc>
        <w:tc>
          <w:tcPr>
            <w:tcW w:w="3377" w:type="dxa"/>
            <w:gridSpan w:val="2"/>
            <w:tcBorders>
              <w:top w:val="single" w:sz="6" w:space="0" w:color="000000"/>
              <w:left w:val="single" w:sz="6" w:space="0" w:color="000000"/>
              <w:bottom w:val="single" w:sz="6" w:space="0" w:color="000000"/>
              <w:right w:val="single" w:sz="6" w:space="0" w:color="000000"/>
            </w:tcBorders>
            <w:vAlign w:val="center"/>
          </w:tcPr>
          <w:p w14:paraId="499FA28B" w14:textId="77777777" w:rsidR="00134188" w:rsidRPr="006A411A" w:rsidRDefault="00134188" w:rsidP="00535EB1">
            <w:pPr>
              <w:pStyle w:val="naisc"/>
              <w:spacing w:before="0" w:after="0"/>
              <w:ind w:firstLine="12"/>
            </w:pPr>
            <w:r w:rsidRPr="006A411A">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499FA28C" w14:textId="77777777" w:rsidR="00134188" w:rsidRPr="006A411A" w:rsidRDefault="00134188" w:rsidP="00535EB1">
            <w:pPr>
              <w:pStyle w:val="naisc"/>
              <w:spacing w:before="0" w:after="0"/>
              <w:ind w:right="3"/>
            </w:pPr>
            <w:r w:rsidRPr="006A411A">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499FA28D" w14:textId="77777777" w:rsidR="00134188" w:rsidRPr="006A411A" w:rsidRDefault="00134188" w:rsidP="00535EB1">
            <w:pPr>
              <w:pStyle w:val="naisc"/>
              <w:spacing w:before="0" w:after="0"/>
              <w:ind w:firstLine="21"/>
            </w:pPr>
            <w:r w:rsidRPr="006A411A">
              <w:t>Atbildīgās ministrijas norāde</w:t>
            </w:r>
            <w:r w:rsidR="006C1C48" w:rsidRPr="006A411A">
              <w:t xml:space="preserve"> par to, ka </w:t>
            </w:r>
            <w:r w:rsidRPr="006A411A">
              <w:t>iebildums ir ņemts vērā</w:t>
            </w:r>
            <w:r w:rsidR="006455E7" w:rsidRPr="006A411A">
              <w:t>,</w:t>
            </w:r>
            <w:r w:rsidRPr="006A411A">
              <w:t xml:space="preserve"> vai </w:t>
            </w:r>
            <w:r w:rsidR="006C1C48" w:rsidRPr="006A411A">
              <w:t xml:space="preserve">informācija par saskaņošanā </w:t>
            </w:r>
            <w:r w:rsidR="00022B0F" w:rsidRPr="006A411A">
              <w:t>panākto alternatīvo risinājumu</w:t>
            </w:r>
          </w:p>
        </w:tc>
        <w:tc>
          <w:tcPr>
            <w:tcW w:w="3969" w:type="dxa"/>
            <w:tcBorders>
              <w:top w:val="single" w:sz="4" w:space="0" w:color="auto"/>
              <w:left w:val="single" w:sz="4" w:space="0" w:color="auto"/>
              <w:bottom w:val="single" w:sz="4" w:space="0" w:color="auto"/>
            </w:tcBorders>
            <w:vAlign w:val="center"/>
          </w:tcPr>
          <w:p w14:paraId="499FA28E" w14:textId="77777777" w:rsidR="00134188" w:rsidRPr="006A411A" w:rsidRDefault="00134188" w:rsidP="00535EB1">
            <w:pPr>
              <w:jc w:val="center"/>
            </w:pPr>
            <w:r w:rsidRPr="006A411A">
              <w:t>Projekta attiecīgā punkta (panta) galīgā redakcija</w:t>
            </w:r>
          </w:p>
        </w:tc>
      </w:tr>
      <w:tr w:rsidR="006A411A" w:rsidRPr="006A411A" w14:paraId="499FA295" w14:textId="77777777" w:rsidTr="009801A6">
        <w:tc>
          <w:tcPr>
            <w:tcW w:w="559" w:type="dxa"/>
            <w:tcBorders>
              <w:top w:val="single" w:sz="6" w:space="0" w:color="000000"/>
              <w:left w:val="single" w:sz="6" w:space="0" w:color="000000"/>
              <w:bottom w:val="single" w:sz="6" w:space="0" w:color="000000"/>
              <w:right w:val="single" w:sz="6" w:space="0" w:color="000000"/>
            </w:tcBorders>
          </w:tcPr>
          <w:p w14:paraId="499FA290" w14:textId="77777777" w:rsidR="00134188" w:rsidRPr="006A411A" w:rsidRDefault="003B71E0" w:rsidP="00F8206C">
            <w:pPr>
              <w:pStyle w:val="naisc"/>
              <w:spacing w:before="0" w:after="0"/>
            </w:pPr>
            <w:r w:rsidRPr="006A411A">
              <w:t>1</w:t>
            </w:r>
          </w:p>
        </w:tc>
        <w:tc>
          <w:tcPr>
            <w:tcW w:w="3377" w:type="dxa"/>
            <w:gridSpan w:val="2"/>
            <w:tcBorders>
              <w:top w:val="single" w:sz="6" w:space="0" w:color="000000"/>
              <w:left w:val="single" w:sz="6" w:space="0" w:color="000000"/>
              <w:bottom w:val="single" w:sz="6" w:space="0" w:color="000000"/>
              <w:right w:val="single" w:sz="6" w:space="0" w:color="000000"/>
            </w:tcBorders>
          </w:tcPr>
          <w:p w14:paraId="499FA291" w14:textId="77777777" w:rsidR="00134188" w:rsidRPr="006A411A" w:rsidRDefault="00F34AAB" w:rsidP="00535EB1">
            <w:pPr>
              <w:pStyle w:val="naisc"/>
              <w:spacing w:before="0" w:after="0"/>
              <w:ind w:firstLine="720"/>
            </w:pPr>
            <w:r w:rsidRPr="006A411A">
              <w:t>2</w:t>
            </w:r>
          </w:p>
        </w:tc>
        <w:tc>
          <w:tcPr>
            <w:tcW w:w="3543" w:type="dxa"/>
            <w:tcBorders>
              <w:top w:val="single" w:sz="6" w:space="0" w:color="000000"/>
              <w:left w:val="single" w:sz="6" w:space="0" w:color="000000"/>
              <w:bottom w:val="single" w:sz="6" w:space="0" w:color="000000"/>
              <w:right w:val="single" w:sz="6" w:space="0" w:color="000000"/>
            </w:tcBorders>
          </w:tcPr>
          <w:p w14:paraId="499FA292" w14:textId="77777777" w:rsidR="00134188" w:rsidRPr="006A411A" w:rsidRDefault="003B71E0" w:rsidP="00535EB1">
            <w:pPr>
              <w:pStyle w:val="naisc"/>
              <w:spacing w:before="0" w:after="0"/>
              <w:ind w:firstLine="720"/>
            </w:pPr>
            <w:r w:rsidRPr="006A411A">
              <w:t>3</w:t>
            </w:r>
          </w:p>
        </w:tc>
        <w:tc>
          <w:tcPr>
            <w:tcW w:w="3544" w:type="dxa"/>
            <w:gridSpan w:val="2"/>
            <w:tcBorders>
              <w:top w:val="single" w:sz="6" w:space="0" w:color="000000"/>
              <w:left w:val="single" w:sz="6" w:space="0" w:color="000000"/>
              <w:bottom w:val="single" w:sz="6" w:space="0" w:color="000000"/>
              <w:right w:val="single" w:sz="6" w:space="0" w:color="000000"/>
            </w:tcBorders>
          </w:tcPr>
          <w:p w14:paraId="499FA293" w14:textId="77777777" w:rsidR="00134188" w:rsidRPr="006A411A" w:rsidRDefault="003B71E0" w:rsidP="00535EB1">
            <w:pPr>
              <w:pStyle w:val="naisc"/>
              <w:spacing w:before="0" w:after="0"/>
              <w:ind w:firstLine="720"/>
            </w:pPr>
            <w:r w:rsidRPr="006A411A">
              <w:t>4</w:t>
            </w:r>
          </w:p>
        </w:tc>
        <w:tc>
          <w:tcPr>
            <w:tcW w:w="3969" w:type="dxa"/>
            <w:tcBorders>
              <w:top w:val="single" w:sz="4" w:space="0" w:color="auto"/>
              <w:left w:val="single" w:sz="4" w:space="0" w:color="auto"/>
              <w:bottom w:val="single" w:sz="4" w:space="0" w:color="auto"/>
            </w:tcBorders>
          </w:tcPr>
          <w:p w14:paraId="499FA294" w14:textId="77777777" w:rsidR="00134188" w:rsidRPr="006A411A" w:rsidRDefault="003B71E0" w:rsidP="00535EB1">
            <w:pPr>
              <w:jc w:val="center"/>
            </w:pPr>
            <w:r w:rsidRPr="006A411A">
              <w:t>5</w:t>
            </w:r>
          </w:p>
        </w:tc>
      </w:tr>
      <w:tr w:rsidR="00DF7D0D" w:rsidRPr="006A411A" w14:paraId="499FA29D" w14:textId="77777777" w:rsidTr="009801A6">
        <w:tc>
          <w:tcPr>
            <w:tcW w:w="559" w:type="dxa"/>
            <w:tcBorders>
              <w:top w:val="single" w:sz="6" w:space="0" w:color="000000"/>
              <w:left w:val="single" w:sz="6" w:space="0" w:color="000000"/>
              <w:bottom w:val="single" w:sz="6" w:space="0" w:color="000000"/>
              <w:right w:val="single" w:sz="6" w:space="0" w:color="000000"/>
            </w:tcBorders>
          </w:tcPr>
          <w:p w14:paraId="499FA296" w14:textId="77777777" w:rsidR="00DF7D0D" w:rsidRPr="006A411A" w:rsidRDefault="00DF7D0D" w:rsidP="00F8206C">
            <w:pPr>
              <w:pStyle w:val="naisc"/>
              <w:spacing w:before="0" w:after="0"/>
            </w:pPr>
            <w:r>
              <w:lastRenderedPageBreak/>
              <w:t>1.</w:t>
            </w:r>
          </w:p>
        </w:tc>
        <w:tc>
          <w:tcPr>
            <w:tcW w:w="3377" w:type="dxa"/>
            <w:gridSpan w:val="2"/>
            <w:tcBorders>
              <w:top w:val="single" w:sz="6" w:space="0" w:color="000000"/>
              <w:left w:val="single" w:sz="6" w:space="0" w:color="000000"/>
              <w:bottom w:val="single" w:sz="6" w:space="0" w:color="000000"/>
              <w:right w:val="single" w:sz="6" w:space="0" w:color="000000"/>
            </w:tcBorders>
          </w:tcPr>
          <w:p w14:paraId="499FA297" w14:textId="77777777" w:rsidR="00DF7D0D" w:rsidRPr="00DF7D0D" w:rsidRDefault="00DF7D0D" w:rsidP="00DF7D0D">
            <w:pPr>
              <w:pStyle w:val="naisc"/>
              <w:spacing w:before="0" w:after="0"/>
              <w:jc w:val="left"/>
              <w:rPr>
                <w:b/>
              </w:rPr>
            </w:pPr>
            <w:r w:rsidRPr="00DF7D0D">
              <w:rPr>
                <w:b/>
              </w:rPr>
              <w:t>Rīkojuma projekta 1. punkts</w:t>
            </w:r>
            <w:r w:rsidR="00AB0F67">
              <w:rPr>
                <w:b/>
              </w:rPr>
              <w:t>.</w:t>
            </w:r>
          </w:p>
        </w:tc>
        <w:tc>
          <w:tcPr>
            <w:tcW w:w="3543" w:type="dxa"/>
            <w:tcBorders>
              <w:top w:val="single" w:sz="6" w:space="0" w:color="000000"/>
              <w:left w:val="single" w:sz="6" w:space="0" w:color="000000"/>
              <w:bottom w:val="single" w:sz="6" w:space="0" w:color="000000"/>
              <w:right w:val="single" w:sz="6" w:space="0" w:color="000000"/>
            </w:tcBorders>
          </w:tcPr>
          <w:p w14:paraId="499FA298" w14:textId="77777777" w:rsidR="00DF7D0D" w:rsidRPr="00DF7D0D" w:rsidRDefault="00DF7D0D" w:rsidP="00DF7D0D">
            <w:pPr>
              <w:pStyle w:val="naisc"/>
              <w:spacing w:before="0" w:after="0"/>
              <w:jc w:val="left"/>
              <w:rPr>
                <w:b/>
              </w:rPr>
            </w:pPr>
            <w:r w:rsidRPr="00DF7D0D">
              <w:rPr>
                <w:b/>
              </w:rPr>
              <w:t>Finanšu ministrija</w:t>
            </w:r>
          </w:p>
          <w:p w14:paraId="499FA299" w14:textId="77777777" w:rsidR="00DF7D0D" w:rsidRPr="006A411A" w:rsidRDefault="00DF7D0D" w:rsidP="00DF7D0D">
            <w:pPr>
              <w:pStyle w:val="naisc"/>
              <w:spacing w:before="0" w:after="0"/>
              <w:jc w:val="left"/>
            </w:pPr>
            <w:r w:rsidRPr="00892B01">
              <w:t>Finanšu ministrija ar 20.07.2020. vēstuli Nr.3.2-2/2-2/3945 “Par pārstāvja deleģēšanu” ir nosūtījusi Izglītības un zinātnes ministrijai informāciju par Finanšu ministrijas deleģēto pārstāvi ierobežotās atlases pieteikumu vērtēšanas komisijā, lai izvēlētos atbilstošāko izglītības iestādi Eiropas izglītības programmas īstenošanai Latvijā. Līdz ar to lūdzam attiecīgi precizēt rīkojuma projekta 1.punktu.</w:t>
            </w:r>
          </w:p>
        </w:tc>
        <w:tc>
          <w:tcPr>
            <w:tcW w:w="3544" w:type="dxa"/>
            <w:gridSpan w:val="2"/>
            <w:tcBorders>
              <w:top w:val="single" w:sz="6" w:space="0" w:color="000000"/>
              <w:left w:val="single" w:sz="6" w:space="0" w:color="000000"/>
              <w:bottom w:val="single" w:sz="6" w:space="0" w:color="000000"/>
              <w:right w:val="single" w:sz="6" w:space="0" w:color="000000"/>
            </w:tcBorders>
          </w:tcPr>
          <w:p w14:paraId="499FA29A" w14:textId="77777777" w:rsidR="00DF7D0D" w:rsidRPr="006A411A" w:rsidRDefault="00DF7D0D" w:rsidP="00DF7D0D">
            <w:pPr>
              <w:pStyle w:val="naisc"/>
              <w:spacing w:before="0" w:after="0"/>
              <w:jc w:val="left"/>
            </w:pPr>
            <w:r w:rsidRPr="00DF7D0D">
              <w:rPr>
                <w:b/>
              </w:rPr>
              <w:t>Ņemts vērā</w:t>
            </w:r>
            <w:r>
              <w:t>, attiecīgi precizējot rīkojuma projekta 1. punktu</w:t>
            </w:r>
            <w:r w:rsidR="00E4664E">
              <w:t>.</w:t>
            </w:r>
          </w:p>
        </w:tc>
        <w:tc>
          <w:tcPr>
            <w:tcW w:w="3969" w:type="dxa"/>
            <w:tcBorders>
              <w:top w:val="single" w:sz="4" w:space="0" w:color="auto"/>
              <w:left w:val="single" w:sz="4" w:space="0" w:color="auto"/>
              <w:bottom w:val="single" w:sz="4" w:space="0" w:color="auto"/>
            </w:tcBorders>
          </w:tcPr>
          <w:p w14:paraId="499FA29B" w14:textId="77777777" w:rsidR="00DF7D0D" w:rsidRDefault="00DF7D0D" w:rsidP="00DF7D0D">
            <w:r w:rsidRPr="00DF7D0D">
              <w:rPr>
                <w:b/>
              </w:rPr>
              <w:t>Rīkojuma projekta 1. punkts</w:t>
            </w:r>
          </w:p>
          <w:p w14:paraId="499FA29C" w14:textId="77777777" w:rsidR="00DF7D0D" w:rsidRPr="00DF7D0D" w:rsidRDefault="00DF7D0D" w:rsidP="00DF7D0D">
            <w:r w:rsidRPr="00DF7D0D">
              <w:t>Līga Šulca – Finanšu ministrijas Budžeta departamenta Izglītības, zinātnes, kultūras, sporta finansēšanas nodaļas vadītāja</w:t>
            </w:r>
            <w:r w:rsidR="00AB0F67">
              <w:t>.</w:t>
            </w:r>
          </w:p>
        </w:tc>
      </w:tr>
      <w:tr w:rsidR="00416D60" w:rsidRPr="006A411A" w14:paraId="499FA2A5" w14:textId="77777777" w:rsidTr="009801A6">
        <w:tc>
          <w:tcPr>
            <w:tcW w:w="559" w:type="dxa"/>
            <w:tcBorders>
              <w:left w:val="single" w:sz="6" w:space="0" w:color="000000"/>
              <w:bottom w:val="single" w:sz="4" w:space="0" w:color="auto"/>
              <w:right w:val="single" w:sz="6" w:space="0" w:color="000000"/>
            </w:tcBorders>
          </w:tcPr>
          <w:p w14:paraId="499FA29E" w14:textId="77777777" w:rsidR="00416D60" w:rsidRPr="006A411A" w:rsidRDefault="002A2C65" w:rsidP="00F8206C">
            <w:pPr>
              <w:pStyle w:val="naisc"/>
              <w:tabs>
                <w:tab w:val="left" w:pos="566"/>
              </w:tabs>
              <w:spacing w:before="0" w:after="0"/>
            </w:pPr>
            <w:r>
              <w:t>2.</w:t>
            </w:r>
          </w:p>
        </w:tc>
        <w:tc>
          <w:tcPr>
            <w:tcW w:w="3377" w:type="dxa"/>
            <w:gridSpan w:val="2"/>
            <w:tcBorders>
              <w:left w:val="single" w:sz="6" w:space="0" w:color="000000"/>
              <w:bottom w:val="single" w:sz="4" w:space="0" w:color="auto"/>
              <w:right w:val="single" w:sz="6" w:space="0" w:color="000000"/>
            </w:tcBorders>
          </w:tcPr>
          <w:p w14:paraId="499FA29F" w14:textId="77777777" w:rsidR="00416D60" w:rsidRPr="00416D60" w:rsidRDefault="00416D60" w:rsidP="00416D60">
            <w:pPr>
              <w:pStyle w:val="naisc"/>
              <w:spacing w:before="0" w:after="0"/>
              <w:jc w:val="left"/>
              <w:rPr>
                <w:b/>
              </w:rPr>
            </w:pPr>
            <w:r w:rsidRPr="00416D60">
              <w:rPr>
                <w:b/>
              </w:rPr>
              <w:t>Rīkojuma projekta pielikuma 9. punkts</w:t>
            </w:r>
            <w:r>
              <w:rPr>
                <w:b/>
              </w:rPr>
              <w:t xml:space="preserve"> </w:t>
            </w:r>
          </w:p>
          <w:p w14:paraId="499FA2A0" w14:textId="77777777" w:rsidR="00416D60" w:rsidRPr="00416D60" w:rsidRDefault="00671F24" w:rsidP="00416D60">
            <w:pPr>
              <w:pStyle w:val="naisc"/>
              <w:spacing w:before="0" w:after="0"/>
              <w:jc w:val="left"/>
            </w:pPr>
            <w:r>
              <w:t>“</w:t>
            </w:r>
            <w:r w:rsidR="00416D60">
              <w:t>Izglītības iestāde iesniedz dalībai konkursā pieteikumu datorrakstā latviešu valodā un tā tulkojumu angļu valodā</w:t>
            </w:r>
            <w:r>
              <w:t>”</w:t>
            </w:r>
            <w:r w:rsidR="00D838A4">
              <w:t>.</w:t>
            </w:r>
          </w:p>
        </w:tc>
        <w:tc>
          <w:tcPr>
            <w:tcW w:w="3543" w:type="dxa"/>
            <w:tcBorders>
              <w:left w:val="single" w:sz="6" w:space="0" w:color="000000"/>
              <w:bottom w:val="single" w:sz="4" w:space="0" w:color="auto"/>
              <w:right w:val="single" w:sz="6" w:space="0" w:color="000000"/>
            </w:tcBorders>
          </w:tcPr>
          <w:p w14:paraId="499FA2A1" w14:textId="77777777" w:rsidR="00416D60" w:rsidRPr="00416D60" w:rsidRDefault="00416D60" w:rsidP="00416D60">
            <w:pPr>
              <w:pStyle w:val="naisc"/>
              <w:spacing w:before="0" w:after="0"/>
              <w:jc w:val="left"/>
              <w:rPr>
                <w:b/>
              </w:rPr>
            </w:pPr>
            <w:r w:rsidRPr="00416D60">
              <w:rPr>
                <w:b/>
              </w:rPr>
              <w:t>Tieslietu ministrija</w:t>
            </w:r>
          </w:p>
          <w:p w14:paraId="499FA2A2" w14:textId="77777777" w:rsidR="00416D60" w:rsidRPr="00416D60" w:rsidRDefault="00416D60" w:rsidP="00416D60">
            <w:pPr>
              <w:widowControl w:val="0"/>
              <w:tabs>
                <w:tab w:val="left" w:pos="993"/>
              </w:tabs>
              <w:rPr>
                <w:shd w:val="clear" w:color="auto" w:fill="FDFCFD"/>
              </w:rPr>
            </w:pPr>
            <w:r w:rsidRPr="00416D60">
              <w:rPr>
                <w:rFonts w:eastAsiaTheme="minorHAnsi" w:cstheme="minorBidi"/>
              </w:rPr>
              <w:t>Vēršam uzmanību, ka nav saprotams, kāpēc pieteikumam ir nepieciešams arī tulkojums angļu valodā. Lūdzam minēto regulējumu precizēt vai skaidrot anotācijā šādas prasības nepieciešamību.</w:t>
            </w:r>
          </w:p>
        </w:tc>
        <w:tc>
          <w:tcPr>
            <w:tcW w:w="3544" w:type="dxa"/>
            <w:gridSpan w:val="2"/>
            <w:tcBorders>
              <w:left w:val="single" w:sz="6" w:space="0" w:color="000000"/>
              <w:bottom w:val="single" w:sz="4" w:space="0" w:color="auto"/>
              <w:right w:val="single" w:sz="6" w:space="0" w:color="000000"/>
            </w:tcBorders>
          </w:tcPr>
          <w:p w14:paraId="499FA2A3" w14:textId="77777777" w:rsidR="00416D60" w:rsidRPr="006A411A" w:rsidRDefault="001A437E" w:rsidP="00AF5C4F">
            <w:pPr>
              <w:jc w:val="both"/>
              <w:rPr>
                <w:b/>
                <w:bCs/>
              </w:rPr>
            </w:pPr>
            <w:r w:rsidRPr="00AF5C4F">
              <w:rPr>
                <w:b/>
                <w:bCs/>
              </w:rPr>
              <w:t>Ņ</w:t>
            </w:r>
            <w:r w:rsidR="00B0507C" w:rsidRPr="00AF5C4F">
              <w:rPr>
                <w:b/>
                <w:bCs/>
              </w:rPr>
              <w:t>emts vērā</w:t>
            </w:r>
            <w:r w:rsidR="00B0507C" w:rsidRPr="00AF5C4F">
              <w:rPr>
                <w:bCs/>
              </w:rPr>
              <w:t xml:space="preserve">, </w:t>
            </w:r>
            <w:r w:rsidR="00AF5C4F" w:rsidRPr="00AF5C4F">
              <w:rPr>
                <w:bCs/>
              </w:rPr>
              <w:t>skaidrojot</w:t>
            </w:r>
            <w:r w:rsidR="00AF5C4F">
              <w:rPr>
                <w:bCs/>
              </w:rPr>
              <w:t xml:space="preserve"> </w:t>
            </w:r>
            <w:r w:rsidR="00AF5C4F" w:rsidRPr="00416D60">
              <w:rPr>
                <w:rFonts w:eastAsiaTheme="minorHAnsi" w:cstheme="minorBidi"/>
              </w:rPr>
              <w:t>anotācijā šādas prasības nepieciešamību.</w:t>
            </w:r>
          </w:p>
        </w:tc>
        <w:tc>
          <w:tcPr>
            <w:tcW w:w="3969" w:type="dxa"/>
            <w:tcBorders>
              <w:top w:val="single" w:sz="4" w:space="0" w:color="auto"/>
              <w:left w:val="single" w:sz="4" w:space="0" w:color="auto"/>
              <w:bottom w:val="single" w:sz="4" w:space="0" w:color="auto"/>
            </w:tcBorders>
          </w:tcPr>
          <w:p w14:paraId="499FA2A4" w14:textId="77777777" w:rsidR="00416D60" w:rsidRPr="006A411A" w:rsidRDefault="00AF5C4F" w:rsidP="00416D60">
            <w:pPr>
              <w:rPr>
                <w:b/>
              </w:rPr>
            </w:pPr>
            <w:r>
              <w:rPr>
                <w:shd w:val="clear" w:color="auto" w:fill="FFFFFF"/>
              </w:rPr>
              <w:t>Pieteikuma t</w:t>
            </w:r>
            <w:r w:rsidRPr="007C6BA8">
              <w:rPr>
                <w:shd w:val="clear" w:color="auto" w:fill="FFFFFF"/>
              </w:rPr>
              <w:t>ulkojums angļu valodā ir nepieciešams, jo komisijas priekšsēdētājs komisijas darbā var pieaicināt arī  Elektronisko sakaru regulatoru iestādes</w:t>
            </w:r>
            <w:r>
              <w:rPr>
                <w:shd w:val="clear" w:color="auto" w:fill="FFFFFF"/>
              </w:rPr>
              <w:t xml:space="preserve"> (turpmāk – BEREC)</w:t>
            </w:r>
            <w:r w:rsidRPr="007C6BA8">
              <w:rPr>
                <w:shd w:val="clear" w:color="auto" w:fill="FFFFFF"/>
              </w:rPr>
              <w:t xml:space="preserve"> biroja Rīgā pārstāvi. </w:t>
            </w:r>
            <w:r>
              <w:rPr>
                <w:shd w:val="clear" w:color="auto" w:fill="FFFFFF"/>
              </w:rPr>
              <w:t xml:space="preserve">Dalībvalstī esošas </w:t>
            </w:r>
            <w:r w:rsidRPr="007C6BA8">
              <w:rPr>
                <w:shd w:val="clear" w:color="auto" w:fill="FFFFFF"/>
              </w:rPr>
              <w:t>ES aģentūras iesaiste akreditētas Eiropas skolas izveides procesā ir arī citu dalībvalstu prakse</w:t>
            </w:r>
            <w:r>
              <w:rPr>
                <w:shd w:val="clear" w:color="auto" w:fill="FFFFFF"/>
              </w:rPr>
              <w:t>, kā arī savu interesi iesaistīties vairākkārt ir paudis pats BEREC birojs Rīgā. Papildus, minētā informācija angļu valodā ir nepieciešama, lai sagatavotu Vispārējās intereses dokumentāciju un Atbilstības dokumentāciju iesniegšanai Eiropas skolu Ģenerālsekretariātā.</w:t>
            </w:r>
          </w:p>
        </w:tc>
      </w:tr>
      <w:tr w:rsidR="00416D60" w:rsidRPr="006A411A" w14:paraId="499FA2AF" w14:textId="77777777" w:rsidTr="009801A6">
        <w:tc>
          <w:tcPr>
            <w:tcW w:w="559" w:type="dxa"/>
            <w:tcBorders>
              <w:left w:val="single" w:sz="6" w:space="0" w:color="000000"/>
              <w:bottom w:val="single" w:sz="4" w:space="0" w:color="auto"/>
              <w:right w:val="single" w:sz="6" w:space="0" w:color="000000"/>
            </w:tcBorders>
          </w:tcPr>
          <w:p w14:paraId="499FA2A6" w14:textId="77777777" w:rsidR="00416D60" w:rsidRPr="006A411A" w:rsidRDefault="00A14578" w:rsidP="00F8206C">
            <w:pPr>
              <w:pStyle w:val="naisc"/>
              <w:tabs>
                <w:tab w:val="left" w:pos="566"/>
              </w:tabs>
              <w:spacing w:before="0" w:after="0"/>
            </w:pPr>
            <w:r>
              <w:lastRenderedPageBreak/>
              <w:t>3.</w:t>
            </w:r>
          </w:p>
        </w:tc>
        <w:tc>
          <w:tcPr>
            <w:tcW w:w="3377" w:type="dxa"/>
            <w:gridSpan w:val="2"/>
            <w:tcBorders>
              <w:left w:val="single" w:sz="6" w:space="0" w:color="000000"/>
              <w:bottom w:val="single" w:sz="4" w:space="0" w:color="auto"/>
              <w:right w:val="single" w:sz="6" w:space="0" w:color="000000"/>
            </w:tcBorders>
          </w:tcPr>
          <w:p w14:paraId="499FA2A7" w14:textId="77777777" w:rsidR="00416D60" w:rsidRDefault="00416D60" w:rsidP="00416D60">
            <w:pPr>
              <w:pStyle w:val="naisc"/>
              <w:spacing w:before="0" w:after="0"/>
              <w:jc w:val="left"/>
            </w:pPr>
            <w:r w:rsidRPr="00416D60">
              <w:rPr>
                <w:b/>
              </w:rPr>
              <w:t>Rīkojuma projekta pielikuma</w:t>
            </w:r>
            <w:r>
              <w:rPr>
                <w:b/>
              </w:rPr>
              <w:t xml:space="preserve"> 9.3.6. </w:t>
            </w:r>
            <w:r w:rsidR="002A29CD">
              <w:rPr>
                <w:b/>
              </w:rPr>
              <w:t>apakš</w:t>
            </w:r>
            <w:r>
              <w:rPr>
                <w:b/>
              </w:rPr>
              <w:t>punkts</w:t>
            </w:r>
            <w:r w:rsidR="00671F24">
              <w:rPr>
                <w:b/>
              </w:rPr>
              <w:t>.</w:t>
            </w:r>
          </w:p>
          <w:p w14:paraId="499FA2A8" w14:textId="77777777" w:rsidR="00416D60" w:rsidRPr="00416D60" w:rsidRDefault="00416D60" w:rsidP="00416D60">
            <w:pPr>
              <w:pStyle w:val="naisc"/>
              <w:spacing w:before="0" w:after="0"/>
              <w:jc w:val="left"/>
              <w:rPr>
                <w:sz w:val="20"/>
                <w:szCs w:val="20"/>
              </w:rPr>
            </w:pPr>
          </w:p>
        </w:tc>
        <w:tc>
          <w:tcPr>
            <w:tcW w:w="3543" w:type="dxa"/>
            <w:tcBorders>
              <w:left w:val="single" w:sz="6" w:space="0" w:color="000000"/>
              <w:bottom w:val="single" w:sz="4" w:space="0" w:color="auto"/>
              <w:right w:val="single" w:sz="6" w:space="0" w:color="000000"/>
            </w:tcBorders>
          </w:tcPr>
          <w:p w14:paraId="499FA2A9" w14:textId="77777777" w:rsidR="00416D60" w:rsidRPr="00416D60" w:rsidRDefault="00416D60" w:rsidP="00416D60">
            <w:pPr>
              <w:pStyle w:val="naisc"/>
              <w:spacing w:before="0" w:after="0"/>
              <w:jc w:val="left"/>
              <w:rPr>
                <w:b/>
              </w:rPr>
            </w:pPr>
            <w:r w:rsidRPr="00416D60">
              <w:rPr>
                <w:b/>
              </w:rPr>
              <w:t>Tieslietu ministrija</w:t>
            </w:r>
          </w:p>
          <w:p w14:paraId="499FA2AA" w14:textId="77777777" w:rsidR="00416D60" w:rsidRPr="00416D60" w:rsidRDefault="00416D60" w:rsidP="00416D60">
            <w:pPr>
              <w:widowControl w:val="0"/>
              <w:tabs>
                <w:tab w:val="left" w:pos="993"/>
              </w:tabs>
              <w:rPr>
                <w:shd w:val="clear" w:color="auto" w:fill="FDFCFD"/>
              </w:rPr>
            </w:pPr>
            <w:r w:rsidRPr="00416D60">
              <w:t xml:space="preserve">Rīkojuma projekta pielikuma 9.3.6. apakšpunkts paredz, ka izglītības iestādei par nepieciešamo aprīkojumu mācību procesa nodrošināšanai un infrastruktūru ir jāiesniedz attīstības plāns. Tiesiskās skaidrības nodrošināšanai lūdzam attiecīgo dokumentu minēt arī </w:t>
            </w:r>
            <w:r w:rsidRPr="00416D60">
              <w:rPr>
                <w:rFonts w:eastAsiaTheme="minorHAnsi"/>
              </w:rPr>
              <w:t>konkursa komisijas nolikuma 1. pielikuma V sadaļā.</w:t>
            </w:r>
          </w:p>
        </w:tc>
        <w:tc>
          <w:tcPr>
            <w:tcW w:w="3544" w:type="dxa"/>
            <w:gridSpan w:val="2"/>
            <w:tcBorders>
              <w:left w:val="single" w:sz="6" w:space="0" w:color="000000"/>
              <w:bottom w:val="single" w:sz="4" w:space="0" w:color="auto"/>
              <w:right w:val="single" w:sz="6" w:space="0" w:color="000000"/>
            </w:tcBorders>
          </w:tcPr>
          <w:p w14:paraId="499FA2AB" w14:textId="77777777" w:rsidR="00416D60" w:rsidRPr="00416D60" w:rsidRDefault="001A437E" w:rsidP="00416D60">
            <w:pPr>
              <w:rPr>
                <w:bCs/>
              </w:rPr>
            </w:pPr>
            <w:r>
              <w:rPr>
                <w:b/>
                <w:bCs/>
              </w:rPr>
              <w:t>Ņ</w:t>
            </w:r>
            <w:r w:rsidR="00416D60">
              <w:rPr>
                <w:b/>
                <w:bCs/>
              </w:rPr>
              <w:t>emts vērā</w:t>
            </w:r>
            <w:r w:rsidR="00416D60">
              <w:rPr>
                <w:bCs/>
              </w:rPr>
              <w:t xml:space="preserve">, </w:t>
            </w:r>
            <w:r w:rsidR="00416D60">
              <w:t>attiecīgo dokumentu mino</w:t>
            </w:r>
            <w:r w:rsidR="00CC0DAD">
              <w:t>t gan</w:t>
            </w:r>
            <w:r w:rsidR="00416D60" w:rsidRPr="00416D60">
              <w:t xml:space="preserve"> </w:t>
            </w:r>
            <w:r w:rsidR="00416D60" w:rsidRPr="00416D60">
              <w:rPr>
                <w:rFonts w:eastAsiaTheme="minorHAnsi"/>
              </w:rPr>
              <w:t>konkursa komisijas nolikuma 1. pielikuma V sadaļā</w:t>
            </w:r>
            <w:r w:rsidR="00CC0DAD">
              <w:rPr>
                <w:rFonts w:eastAsiaTheme="minorHAnsi"/>
              </w:rPr>
              <w:t>, gan 5. pielikuma 1. daļas 1. daļā “Administratīvā vērtēšana”, papildinot ar 1.1.4. apakšpunktu</w:t>
            </w:r>
            <w:r w:rsidR="00416D60">
              <w:rPr>
                <w:rFonts w:eastAsiaTheme="minorHAnsi"/>
              </w:rPr>
              <w:t>.</w:t>
            </w:r>
          </w:p>
        </w:tc>
        <w:tc>
          <w:tcPr>
            <w:tcW w:w="3969" w:type="dxa"/>
            <w:tcBorders>
              <w:top w:val="single" w:sz="4" w:space="0" w:color="auto"/>
              <w:left w:val="single" w:sz="4" w:space="0" w:color="auto"/>
              <w:bottom w:val="single" w:sz="4" w:space="0" w:color="auto"/>
            </w:tcBorders>
          </w:tcPr>
          <w:p w14:paraId="499FA2AC" w14:textId="77777777" w:rsidR="00416D60" w:rsidRDefault="00416D60" w:rsidP="003942B2">
            <w:pPr>
              <w:rPr>
                <w:rFonts w:eastAsiaTheme="minorHAnsi"/>
              </w:rPr>
            </w:pPr>
            <w:r w:rsidRPr="003942B2">
              <w:rPr>
                <w:rFonts w:eastAsiaTheme="minorHAnsi"/>
                <w:b/>
              </w:rPr>
              <w:t>Komisijas nolikuma 1. pielik</w:t>
            </w:r>
            <w:r w:rsidR="003942B2">
              <w:rPr>
                <w:rFonts w:eastAsiaTheme="minorHAnsi"/>
                <w:b/>
              </w:rPr>
              <w:t>uma V </w:t>
            </w:r>
            <w:r w:rsidRPr="003942B2">
              <w:rPr>
                <w:rFonts w:eastAsiaTheme="minorHAnsi"/>
                <w:b/>
              </w:rPr>
              <w:t>sadaļa</w:t>
            </w:r>
            <w:r>
              <w:rPr>
                <w:rFonts w:eastAsiaTheme="minorHAnsi"/>
              </w:rPr>
              <w:t xml:space="preserve"> papildināta ar </w:t>
            </w:r>
            <w:r w:rsidR="003942B2">
              <w:rPr>
                <w:rFonts w:eastAsiaTheme="minorHAnsi"/>
              </w:rPr>
              <w:t>3</w:t>
            </w:r>
            <w:r w:rsidR="00031E9A">
              <w:rPr>
                <w:rFonts w:eastAsiaTheme="minorHAnsi"/>
              </w:rPr>
              <w:t>. punktu “</w:t>
            </w:r>
            <w:r w:rsidR="003942B2" w:rsidRPr="003832E0">
              <w:t>Attīstības plāns nepieciešamajam aprīkojumam mācību procesa nodrošināšanai un infrastruktūrai (nolikuma 9.3.6. punkts).</w:t>
            </w:r>
            <w:r w:rsidR="00031E9A">
              <w:rPr>
                <w:rFonts w:eastAsiaTheme="minorHAnsi"/>
              </w:rPr>
              <w:t>”</w:t>
            </w:r>
            <w:r w:rsidR="00671F24">
              <w:rPr>
                <w:rFonts w:eastAsiaTheme="minorHAnsi"/>
              </w:rPr>
              <w:t>.</w:t>
            </w:r>
          </w:p>
          <w:p w14:paraId="499FA2AD" w14:textId="77777777" w:rsidR="00CC0DAD" w:rsidRDefault="00CC0DAD" w:rsidP="003942B2">
            <w:pPr>
              <w:rPr>
                <w:rFonts w:eastAsiaTheme="minorHAnsi"/>
                <w:b/>
              </w:rPr>
            </w:pPr>
            <w:r w:rsidRPr="003942B2">
              <w:rPr>
                <w:rFonts w:eastAsiaTheme="minorHAnsi"/>
                <w:b/>
              </w:rPr>
              <w:t xml:space="preserve">Komisijas nolikuma </w:t>
            </w:r>
            <w:r w:rsidRPr="00CC0DAD">
              <w:rPr>
                <w:rFonts w:eastAsiaTheme="minorHAnsi"/>
                <w:b/>
              </w:rPr>
              <w:t>5. pielikuma 1. daļ</w:t>
            </w:r>
            <w:r w:rsidR="00A53420">
              <w:rPr>
                <w:rFonts w:eastAsiaTheme="minorHAnsi"/>
                <w:b/>
              </w:rPr>
              <w:t>a</w:t>
            </w:r>
            <w:r w:rsidRPr="00CC0DAD">
              <w:rPr>
                <w:rFonts w:eastAsiaTheme="minorHAnsi"/>
                <w:b/>
              </w:rPr>
              <w:t xml:space="preserve"> </w:t>
            </w:r>
          </w:p>
          <w:p w14:paraId="499FA2AE" w14:textId="77777777" w:rsidR="00CC0DAD" w:rsidRPr="006A411A" w:rsidRDefault="00CC0DAD" w:rsidP="003942B2">
            <w:pPr>
              <w:rPr>
                <w:b/>
              </w:rPr>
            </w:pPr>
            <w:r>
              <w:t xml:space="preserve">“1.1.4. </w:t>
            </w:r>
            <w:r w:rsidRPr="003832E0">
              <w:t>Attīstības plāns</w:t>
            </w:r>
            <w:r>
              <w:t xml:space="preserve"> izglītības iestādei</w:t>
            </w:r>
            <w:r w:rsidRPr="003832E0">
              <w:t xml:space="preserve"> nepieciešamajam aprīkojumam mācību procesa nodrošināšanai un infrastru</w:t>
            </w:r>
            <w:r>
              <w:t>ktūrai (nolikuma 9.3.6. punkts), ja attiecināms.”</w:t>
            </w:r>
          </w:p>
        </w:tc>
      </w:tr>
      <w:tr w:rsidR="00416D60" w:rsidRPr="006A411A" w14:paraId="499FA2B9" w14:textId="77777777" w:rsidTr="009801A6">
        <w:tc>
          <w:tcPr>
            <w:tcW w:w="559" w:type="dxa"/>
            <w:tcBorders>
              <w:left w:val="single" w:sz="6" w:space="0" w:color="000000"/>
              <w:bottom w:val="single" w:sz="4" w:space="0" w:color="auto"/>
              <w:right w:val="single" w:sz="6" w:space="0" w:color="000000"/>
            </w:tcBorders>
          </w:tcPr>
          <w:p w14:paraId="499FA2B0" w14:textId="77777777" w:rsidR="00416D60" w:rsidRPr="006A411A" w:rsidRDefault="0018457A" w:rsidP="0018457A">
            <w:pPr>
              <w:pStyle w:val="naisc"/>
              <w:tabs>
                <w:tab w:val="left" w:pos="566"/>
              </w:tabs>
              <w:spacing w:before="0" w:after="0"/>
            </w:pPr>
            <w:r>
              <w:t>4.</w:t>
            </w:r>
          </w:p>
        </w:tc>
        <w:tc>
          <w:tcPr>
            <w:tcW w:w="3377" w:type="dxa"/>
            <w:gridSpan w:val="2"/>
            <w:tcBorders>
              <w:left w:val="single" w:sz="6" w:space="0" w:color="000000"/>
              <w:bottom w:val="single" w:sz="4" w:space="0" w:color="auto"/>
              <w:right w:val="single" w:sz="6" w:space="0" w:color="000000"/>
            </w:tcBorders>
          </w:tcPr>
          <w:p w14:paraId="499FA2B1" w14:textId="77777777" w:rsidR="002A29CD" w:rsidRPr="002A29CD" w:rsidRDefault="002A29CD" w:rsidP="002A29CD">
            <w:pPr>
              <w:pStyle w:val="naisc"/>
              <w:spacing w:before="0" w:after="0"/>
              <w:jc w:val="left"/>
            </w:pPr>
            <w:r w:rsidRPr="002A29CD">
              <w:rPr>
                <w:b/>
              </w:rPr>
              <w:t>Rīkojuma projekta pielikuma 9.6. apakšpunkts</w:t>
            </w:r>
          </w:p>
          <w:p w14:paraId="499FA2B2" w14:textId="77777777" w:rsidR="00416D60" w:rsidRPr="002A29CD" w:rsidRDefault="002A29CD" w:rsidP="002A29CD">
            <w:r w:rsidRPr="002A29CD">
              <w:t>“9.6. ne ātrāk kā desmit darba dienas pirms pieteikuma iesniegšanas dienas izdota Valsts ieņēmumu dienesta izziņa, kas apliecina, ka izglītības iestādei un tās dibinātājam nav nodokļu parādu;”</w:t>
            </w:r>
            <w:r w:rsidR="00671F24">
              <w:t>.</w:t>
            </w:r>
          </w:p>
        </w:tc>
        <w:tc>
          <w:tcPr>
            <w:tcW w:w="3543" w:type="dxa"/>
            <w:tcBorders>
              <w:left w:val="single" w:sz="6" w:space="0" w:color="000000"/>
              <w:bottom w:val="single" w:sz="4" w:space="0" w:color="auto"/>
              <w:right w:val="single" w:sz="6" w:space="0" w:color="000000"/>
            </w:tcBorders>
          </w:tcPr>
          <w:p w14:paraId="499FA2B3" w14:textId="77777777" w:rsidR="00416D60" w:rsidRDefault="002A29CD" w:rsidP="00416D60">
            <w:pPr>
              <w:pStyle w:val="naisc"/>
              <w:spacing w:before="0" w:after="0"/>
              <w:jc w:val="left"/>
            </w:pPr>
            <w:r>
              <w:rPr>
                <w:b/>
              </w:rPr>
              <w:t>Tieslietu ministrija</w:t>
            </w:r>
          </w:p>
          <w:p w14:paraId="499FA2B4" w14:textId="77777777" w:rsidR="002A29CD" w:rsidRPr="002A29CD" w:rsidRDefault="00D25D81" w:rsidP="00416D60">
            <w:pPr>
              <w:pStyle w:val="naisc"/>
              <w:spacing w:before="0" w:after="0"/>
              <w:jc w:val="left"/>
            </w:pPr>
            <w:r w:rsidRPr="00EF7359">
              <w:rPr>
                <w:shd w:val="clear" w:color="auto" w:fill="FDFCFD"/>
              </w:rPr>
              <w:t xml:space="preserve">Lūdzam svītrot minēto regulējumu. Vēršam uzmanību, ka </w:t>
            </w:r>
            <w:r w:rsidRPr="00EF7359">
              <w:t>Valsts pārvaldes iekārtas likuma 10. panta astotā daļa paredz, ka valsts pārvaldi 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w:t>
            </w:r>
          </w:p>
        </w:tc>
        <w:tc>
          <w:tcPr>
            <w:tcW w:w="3544" w:type="dxa"/>
            <w:gridSpan w:val="2"/>
            <w:tcBorders>
              <w:left w:val="single" w:sz="6" w:space="0" w:color="000000"/>
              <w:bottom w:val="single" w:sz="4" w:space="0" w:color="auto"/>
              <w:right w:val="single" w:sz="6" w:space="0" w:color="000000"/>
            </w:tcBorders>
          </w:tcPr>
          <w:p w14:paraId="499FA2B5" w14:textId="77777777" w:rsidR="00D25D81" w:rsidRPr="002A29CD" w:rsidRDefault="001A437E" w:rsidP="00D25D81">
            <w:pPr>
              <w:pStyle w:val="naisc"/>
              <w:spacing w:before="0" w:after="0"/>
              <w:jc w:val="left"/>
            </w:pPr>
            <w:r>
              <w:rPr>
                <w:b/>
                <w:bCs/>
              </w:rPr>
              <w:t>Ņ</w:t>
            </w:r>
            <w:r w:rsidR="00D25D81">
              <w:rPr>
                <w:b/>
                <w:bCs/>
              </w:rPr>
              <w:t>emts vērā</w:t>
            </w:r>
            <w:r w:rsidR="00D25D81">
              <w:rPr>
                <w:bCs/>
              </w:rPr>
              <w:t>, s</w:t>
            </w:r>
            <w:r w:rsidR="00D25D81" w:rsidRPr="00D25D81">
              <w:rPr>
                <w:bCs/>
              </w:rPr>
              <w:t xml:space="preserve">vītrojot </w:t>
            </w:r>
            <w:r w:rsidR="00D25D81" w:rsidRPr="00D25D81">
              <w:t xml:space="preserve">rīkojuma projekta pielikuma 9.6. </w:t>
            </w:r>
            <w:r w:rsidR="00D25D81">
              <w:t> </w:t>
            </w:r>
            <w:r w:rsidR="00D25D81" w:rsidRPr="00D25D81">
              <w:t>apakšpunktu</w:t>
            </w:r>
            <w:r w:rsidR="00D25D81">
              <w:t xml:space="preserve"> un </w:t>
            </w:r>
            <w:r w:rsidR="0008513D">
              <w:t xml:space="preserve">attiecīgi </w:t>
            </w:r>
            <w:r w:rsidR="0008513D" w:rsidRPr="0008513D">
              <w:rPr>
                <w:rFonts w:eastAsiaTheme="minorHAnsi"/>
              </w:rPr>
              <w:t>komisijas nolikuma 1</w:t>
            </w:r>
            <w:r w:rsidR="007A3263">
              <w:rPr>
                <w:rFonts w:eastAsiaTheme="minorHAnsi"/>
              </w:rPr>
              <w:t>. pielikuma V sadaļas 5. punktu, kā arī 5. pielikuma</w:t>
            </w:r>
            <w:r w:rsidR="0008513D">
              <w:rPr>
                <w:rFonts w:eastAsiaTheme="minorHAnsi"/>
              </w:rPr>
              <w:t xml:space="preserve"> </w:t>
            </w:r>
            <w:r w:rsidR="007A3263">
              <w:rPr>
                <w:rFonts w:eastAsiaTheme="minorHAnsi"/>
              </w:rPr>
              <w:t>1. daļas 1.1.6. apakšpunktu.</w:t>
            </w:r>
          </w:p>
          <w:p w14:paraId="499FA2B6" w14:textId="77777777" w:rsidR="00416D60" w:rsidRPr="006A411A" w:rsidRDefault="00416D60" w:rsidP="00416D60">
            <w:pPr>
              <w:jc w:val="both"/>
              <w:rPr>
                <w:b/>
                <w:bCs/>
              </w:rPr>
            </w:pPr>
          </w:p>
        </w:tc>
        <w:tc>
          <w:tcPr>
            <w:tcW w:w="3969" w:type="dxa"/>
            <w:tcBorders>
              <w:top w:val="single" w:sz="4" w:space="0" w:color="auto"/>
              <w:left w:val="single" w:sz="4" w:space="0" w:color="auto"/>
              <w:bottom w:val="single" w:sz="4" w:space="0" w:color="auto"/>
            </w:tcBorders>
          </w:tcPr>
          <w:p w14:paraId="499FA2B7" w14:textId="77777777" w:rsidR="00D25D81" w:rsidRPr="002A29CD" w:rsidRDefault="0008513D" w:rsidP="00D25D81">
            <w:pPr>
              <w:pStyle w:val="naisc"/>
              <w:spacing w:before="0" w:after="0"/>
              <w:jc w:val="left"/>
            </w:pPr>
            <w:r>
              <w:rPr>
                <w:b/>
              </w:rPr>
              <w:t>Svītrots r</w:t>
            </w:r>
            <w:r w:rsidR="00D25D81" w:rsidRPr="002A29CD">
              <w:rPr>
                <w:b/>
              </w:rPr>
              <w:t>īkojuma projekta pielikuma 9.6. apakšpunkts</w:t>
            </w:r>
            <w:r w:rsidR="00A53420">
              <w:rPr>
                <w:b/>
              </w:rPr>
              <w:t>,</w:t>
            </w:r>
            <w:r>
              <w:rPr>
                <w:b/>
              </w:rPr>
              <w:t xml:space="preserve"> </w:t>
            </w:r>
            <w:r>
              <w:rPr>
                <w:rFonts w:eastAsiaTheme="minorHAnsi"/>
                <w:b/>
              </w:rPr>
              <w:t>k</w:t>
            </w:r>
            <w:r w:rsidRPr="003942B2">
              <w:rPr>
                <w:rFonts w:eastAsiaTheme="minorHAnsi"/>
                <w:b/>
              </w:rPr>
              <w:t>omisijas nolikuma 1. pielik</w:t>
            </w:r>
            <w:r>
              <w:rPr>
                <w:rFonts w:eastAsiaTheme="minorHAnsi"/>
                <w:b/>
              </w:rPr>
              <w:t>uma V </w:t>
            </w:r>
            <w:r w:rsidRPr="003942B2">
              <w:rPr>
                <w:rFonts w:eastAsiaTheme="minorHAnsi"/>
                <w:b/>
              </w:rPr>
              <w:t>sadaļa</w:t>
            </w:r>
            <w:r>
              <w:rPr>
                <w:rFonts w:eastAsiaTheme="minorHAnsi"/>
                <w:b/>
              </w:rPr>
              <w:t>s 5. pu</w:t>
            </w:r>
            <w:r w:rsidR="007A3263">
              <w:rPr>
                <w:rFonts w:eastAsiaTheme="minorHAnsi"/>
                <w:b/>
              </w:rPr>
              <w:t>nkts un 5. pielikuma 1. daļas 1.1.6. apak</w:t>
            </w:r>
            <w:r w:rsidR="00A53420">
              <w:rPr>
                <w:rFonts w:eastAsiaTheme="minorHAnsi"/>
                <w:b/>
              </w:rPr>
              <w:t>špunkts.</w:t>
            </w:r>
          </w:p>
          <w:p w14:paraId="499FA2B8" w14:textId="77777777" w:rsidR="00416D60" w:rsidRPr="006A411A" w:rsidRDefault="00416D60" w:rsidP="00416D60">
            <w:pPr>
              <w:rPr>
                <w:b/>
              </w:rPr>
            </w:pPr>
          </w:p>
        </w:tc>
      </w:tr>
      <w:tr w:rsidR="00416D60" w:rsidRPr="006A411A" w14:paraId="499FA2C3" w14:textId="77777777" w:rsidTr="009801A6">
        <w:tc>
          <w:tcPr>
            <w:tcW w:w="559" w:type="dxa"/>
            <w:tcBorders>
              <w:left w:val="single" w:sz="6" w:space="0" w:color="000000"/>
              <w:bottom w:val="single" w:sz="4" w:space="0" w:color="auto"/>
              <w:right w:val="single" w:sz="6" w:space="0" w:color="000000"/>
            </w:tcBorders>
          </w:tcPr>
          <w:p w14:paraId="499FA2BA" w14:textId="77777777" w:rsidR="00416D60" w:rsidRPr="006A411A" w:rsidRDefault="001B4A18" w:rsidP="001B4A18">
            <w:pPr>
              <w:pStyle w:val="naisc"/>
              <w:tabs>
                <w:tab w:val="left" w:pos="566"/>
              </w:tabs>
              <w:spacing w:before="0" w:after="0"/>
            </w:pPr>
            <w:r>
              <w:t>5.</w:t>
            </w:r>
          </w:p>
        </w:tc>
        <w:tc>
          <w:tcPr>
            <w:tcW w:w="3377" w:type="dxa"/>
            <w:gridSpan w:val="2"/>
            <w:tcBorders>
              <w:left w:val="single" w:sz="6" w:space="0" w:color="000000"/>
              <w:bottom w:val="single" w:sz="4" w:space="0" w:color="auto"/>
              <w:right w:val="single" w:sz="6" w:space="0" w:color="000000"/>
            </w:tcBorders>
          </w:tcPr>
          <w:p w14:paraId="499FA2BB" w14:textId="77777777" w:rsidR="00EC2DB1" w:rsidRPr="00EC2DB1" w:rsidRDefault="00EC2DB1" w:rsidP="00EC2DB1">
            <w:pPr>
              <w:pStyle w:val="naisc"/>
              <w:spacing w:before="0" w:after="0"/>
              <w:jc w:val="left"/>
            </w:pPr>
            <w:r>
              <w:rPr>
                <w:b/>
              </w:rPr>
              <w:t>Rīkojuma projekta pielikuma 1</w:t>
            </w:r>
            <w:r w:rsidRPr="00EC2DB1">
              <w:rPr>
                <w:b/>
              </w:rPr>
              <w:t>3.2. apakšpunkts</w:t>
            </w:r>
            <w:r w:rsidRPr="00EC2DB1">
              <w:t xml:space="preserve"> </w:t>
            </w:r>
          </w:p>
          <w:p w14:paraId="499FA2BC" w14:textId="77777777" w:rsidR="00EC2DB1" w:rsidRPr="00EC2DB1" w:rsidRDefault="00EC2DB1" w:rsidP="00416D60">
            <w:pPr>
              <w:pStyle w:val="naisc"/>
              <w:spacing w:before="0" w:after="0"/>
              <w:jc w:val="left"/>
            </w:pPr>
            <w:r>
              <w:rPr>
                <w:lang w:eastAsia="en-GB"/>
              </w:rPr>
              <w:t>“</w:t>
            </w:r>
            <w:r w:rsidRPr="00EC2DB1">
              <w:rPr>
                <w:lang w:eastAsia="en-GB"/>
              </w:rPr>
              <w:t xml:space="preserve">ja pieteikums tiek iesniegts personīgi (jāiesniedz ministrijā </w:t>
            </w:r>
            <w:r w:rsidRPr="00EC2DB1">
              <w:rPr>
                <w:lang w:eastAsia="en-GB"/>
              </w:rPr>
              <w:lastRenderedPageBreak/>
              <w:t>līdz plkst. 17:00), tad projekta iesniegumu</w:t>
            </w:r>
            <w:r w:rsidRPr="00EC2DB1" w:rsidDel="00F57670">
              <w:rPr>
                <w:lang w:eastAsia="en-GB"/>
              </w:rPr>
              <w:t xml:space="preserve"> </w:t>
            </w:r>
            <w:r w:rsidRPr="00EC2DB1">
              <w:rPr>
                <w:lang w:eastAsia="en-GB"/>
              </w:rPr>
              <w:t>iesniedz vienā eksemplārā, vienā vai vairākās aizlīmētās un apzīmogotās aploksnēs (ja aploksnes ir vairākas, tās sanumurē) ar norādi: „</w:t>
            </w:r>
            <w:r w:rsidRPr="00EC2DB1">
              <w:t>Eiropas skolas programmas īstenošana Latvijā</w:t>
            </w:r>
            <w:r w:rsidRPr="00EC2DB1">
              <w:rPr>
                <w:lang w:eastAsia="en-GB"/>
              </w:rPr>
              <w:t>”, pievienojot arī iesniegumu datu nesējā, uz kura norādīts iesniedzēja un konkursa nosaukums;</w:t>
            </w:r>
            <w:r>
              <w:rPr>
                <w:lang w:eastAsia="en-GB"/>
              </w:rPr>
              <w:t>”</w:t>
            </w:r>
            <w:r w:rsidR="00671F24">
              <w:rPr>
                <w:lang w:eastAsia="en-GB"/>
              </w:rPr>
              <w:t>.</w:t>
            </w:r>
          </w:p>
        </w:tc>
        <w:tc>
          <w:tcPr>
            <w:tcW w:w="3543" w:type="dxa"/>
            <w:tcBorders>
              <w:left w:val="single" w:sz="6" w:space="0" w:color="000000"/>
              <w:bottom w:val="single" w:sz="4" w:space="0" w:color="auto"/>
              <w:right w:val="single" w:sz="6" w:space="0" w:color="000000"/>
            </w:tcBorders>
          </w:tcPr>
          <w:p w14:paraId="499FA2BD" w14:textId="77777777" w:rsidR="00416D60" w:rsidRDefault="00EC2DB1" w:rsidP="00416D60">
            <w:pPr>
              <w:pStyle w:val="naisc"/>
              <w:spacing w:before="0" w:after="0"/>
              <w:jc w:val="left"/>
            </w:pPr>
            <w:r>
              <w:rPr>
                <w:b/>
              </w:rPr>
              <w:lastRenderedPageBreak/>
              <w:t>Tieslietu ministrija</w:t>
            </w:r>
          </w:p>
          <w:p w14:paraId="499FA2BE" w14:textId="77777777" w:rsidR="00EC2DB1" w:rsidRPr="00EC2DB1" w:rsidRDefault="00EC2DB1" w:rsidP="00EC2DB1">
            <w:pPr>
              <w:rPr>
                <w:shd w:val="clear" w:color="auto" w:fill="FFFFFF"/>
              </w:rPr>
            </w:pPr>
            <w:r w:rsidRPr="00EF7359">
              <w:rPr>
                <w:shd w:val="clear" w:color="auto" w:fill="FDFCFD"/>
              </w:rPr>
              <w:t xml:space="preserve">Vēršam uzmanību, ka nav saprotams, kāpēc aploksnes ir jāapzīmogo, jo zīmoga </w:t>
            </w:r>
            <w:r w:rsidRPr="00EF7359">
              <w:rPr>
                <w:shd w:val="clear" w:color="auto" w:fill="FDFCFD"/>
              </w:rPr>
              <w:lastRenderedPageBreak/>
              <w:t xml:space="preserve">nospiedumu atbilstoši Dokumentu juridiskā spēka likuma 4. panta otrās daļas 2. punktam iekļauj organizācijas dokumentā </w:t>
            </w:r>
            <w:r w:rsidRPr="00EF7359">
              <w:rPr>
                <w:shd w:val="clear" w:color="auto" w:fill="FFFFFF"/>
              </w:rPr>
              <w:t>tiesību aktos noteiktajos gadījumos. Tātad tas nav obligātais rekvizīts. Papildus aploksne nav uzskatāma par dokumentu. Vienlaikus nav saprotams, kāpēc ir jāsniedz arī iesniegums datu nesējā. Lūdzam attiecīgi vai nu precizēt rīkojuma projekt</w:t>
            </w:r>
            <w:r>
              <w:rPr>
                <w:shd w:val="clear" w:color="auto" w:fill="FFFFFF"/>
              </w:rPr>
              <w:t>a pielikumu vai arī skaidrot anotācijā šāda regulējuma nepieciešamību.</w:t>
            </w:r>
          </w:p>
        </w:tc>
        <w:tc>
          <w:tcPr>
            <w:tcW w:w="3544" w:type="dxa"/>
            <w:gridSpan w:val="2"/>
            <w:tcBorders>
              <w:left w:val="single" w:sz="6" w:space="0" w:color="000000"/>
              <w:bottom w:val="single" w:sz="4" w:space="0" w:color="auto"/>
              <w:right w:val="single" w:sz="6" w:space="0" w:color="000000"/>
            </w:tcBorders>
          </w:tcPr>
          <w:p w14:paraId="499FA2BF" w14:textId="77777777" w:rsidR="00EC2DB1" w:rsidRPr="00EC2DB1" w:rsidRDefault="001A437E" w:rsidP="00EC2DB1">
            <w:pPr>
              <w:pStyle w:val="naisc"/>
              <w:spacing w:before="0" w:after="0"/>
              <w:jc w:val="left"/>
            </w:pPr>
            <w:r>
              <w:rPr>
                <w:b/>
                <w:bCs/>
              </w:rPr>
              <w:lastRenderedPageBreak/>
              <w:t>Ņ</w:t>
            </w:r>
            <w:r w:rsidR="00EC2DB1" w:rsidRPr="00EC2DB1">
              <w:rPr>
                <w:b/>
                <w:bCs/>
              </w:rPr>
              <w:t>emts vērā</w:t>
            </w:r>
            <w:r w:rsidR="00EC2DB1" w:rsidRPr="00132E70">
              <w:rPr>
                <w:bCs/>
              </w:rPr>
              <w:t>,</w:t>
            </w:r>
            <w:r w:rsidR="00EC2DB1">
              <w:rPr>
                <w:bCs/>
              </w:rPr>
              <w:t xml:space="preserve"> precizējot </w:t>
            </w:r>
            <w:r w:rsidR="00EC2DB1" w:rsidRPr="00EC2DB1">
              <w:rPr>
                <w:bCs/>
              </w:rPr>
              <w:t>r</w:t>
            </w:r>
            <w:r w:rsidR="00EC2DB1" w:rsidRPr="00EC2DB1">
              <w:t>īkojuma projekta pielikuma 1</w:t>
            </w:r>
            <w:r w:rsidR="006B06E8">
              <w:t>4</w:t>
            </w:r>
            <w:r w:rsidR="00132E70">
              <w:t>.2. </w:t>
            </w:r>
            <w:r w:rsidR="00EC2DB1" w:rsidRPr="00EC2DB1">
              <w:t>apakšpunkt</w:t>
            </w:r>
            <w:r w:rsidR="00EC2DB1">
              <w:t>u</w:t>
            </w:r>
            <w:r w:rsidR="00671F24">
              <w:t>.</w:t>
            </w:r>
          </w:p>
          <w:p w14:paraId="499FA2C0" w14:textId="77777777" w:rsidR="00416D60" w:rsidRPr="00EC2DB1" w:rsidRDefault="00416D60" w:rsidP="00416D60">
            <w:pPr>
              <w:jc w:val="both"/>
              <w:rPr>
                <w:bCs/>
              </w:rPr>
            </w:pPr>
          </w:p>
        </w:tc>
        <w:tc>
          <w:tcPr>
            <w:tcW w:w="3969" w:type="dxa"/>
            <w:tcBorders>
              <w:top w:val="single" w:sz="4" w:space="0" w:color="auto"/>
              <w:left w:val="single" w:sz="4" w:space="0" w:color="auto"/>
              <w:bottom w:val="single" w:sz="4" w:space="0" w:color="auto"/>
            </w:tcBorders>
          </w:tcPr>
          <w:p w14:paraId="499FA2C1" w14:textId="77777777" w:rsidR="00EC2DB1" w:rsidRPr="00EC2DB1" w:rsidRDefault="00EC2DB1" w:rsidP="00EC2DB1">
            <w:pPr>
              <w:pStyle w:val="naisc"/>
              <w:spacing w:before="0" w:after="0"/>
              <w:jc w:val="left"/>
            </w:pPr>
            <w:r>
              <w:rPr>
                <w:b/>
              </w:rPr>
              <w:t>Rīkojuma projekta pielikuma 1</w:t>
            </w:r>
            <w:r w:rsidR="006B06E8">
              <w:rPr>
                <w:b/>
              </w:rPr>
              <w:t>4</w:t>
            </w:r>
            <w:r w:rsidR="00132E70">
              <w:rPr>
                <w:b/>
              </w:rPr>
              <w:t>.2. </w:t>
            </w:r>
            <w:r w:rsidRPr="00EC2DB1">
              <w:rPr>
                <w:b/>
              </w:rPr>
              <w:t>apakšpunkts</w:t>
            </w:r>
            <w:r w:rsidRPr="00EC2DB1">
              <w:t xml:space="preserve"> </w:t>
            </w:r>
          </w:p>
          <w:p w14:paraId="499FA2C2" w14:textId="77777777" w:rsidR="00416D60" w:rsidRPr="006A411A" w:rsidRDefault="00EC2DB1" w:rsidP="00EC2DB1">
            <w:pPr>
              <w:rPr>
                <w:b/>
              </w:rPr>
            </w:pPr>
            <w:r>
              <w:rPr>
                <w:lang w:eastAsia="en-GB"/>
              </w:rPr>
              <w:t>“</w:t>
            </w:r>
            <w:r w:rsidRPr="00EC2DB1">
              <w:rPr>
                <w:lang w:eastAsia="en-GB"/>
              </w:rPr>
              <w:t xml:space="preserve">ja pieteikums tiek iesniegts personīgi (jāiesniedz ministrijā līdz </w:t>
            </w:r>
            <w:r w:rsidRPr="00EC2DB1">
              <w:rPr>
                <w:lang w:eastAsia="en-GB"/>
              </w:rPr>
              <w:lastRenderedPageBreak/>
              <w:t xml:space="preserve">plkst. 17:00), tad projekta </w:t>
            </w:r>
            <w:r>
              <w:rPr>
                <w:lang w:eastAsia="en-GB"/>
              </w:rPr>
              <w:t>pieteikumu</w:t>
            </w:r>
            <w:r w:rsidRPr="00EC2DB1" w:rsidDel="00F57670">
              <w:rPr>
                <w:lang w:eastAsia="en-GB"/>
              </w:rPr>
              <w:t xml:space="preserve"> </w:t>
            </w:r>
            <w:r w:rsidRPr="00EC2DB1">
              <w:rPr>
                <w:lang w:eastAsia="en-GB"/>
              </w:rPr>
              <w:t>iesniedz vienā eksemplārā, vienā vai vairākās aizlīmētās aploksnēs (ja aploksnes ir vairākas, tās sanumurē) ar norādi: „</w:t>
            </w:r>
            <w:r w:rsidRPr="00EC2DB1">
              <w:t>Eiropas skolas programmas īstenošana Latvijā</w:t>
            </w:r>
            <w:r>
              <w:rPr>
                <w:lang w:eastAsia="en-GB"/>
              </w:rPr>
              <w:t>””</w:t>
            </w:r>
            <w:r w:rsidR="00671F24">
              <w:rPr>
                <w:lang w:eastAsia="en-GB"/>
              </w:rPr>
              <w:t>.</w:t>
            </w:r>
          </w:p>
        </w:tc>
      </w:tr>
      <w:tr w:rsidR="00416D60" w:rsidRPr="006A411A" w14:paraId="499FA2CC" w14:textId="77777777" w:rsidTr="009801A6">
        <w:tc>
          <w:tcPr>
            <w:tcW w:w="559" w:type="dxa"/>
            <w:tcBorders>
              <w:left w:val="single" w:sz="6" w:space="0" w:color="000000"/>
              <w:bottom w:val="single" w:sz="4" w:space="0" w:color="auto"/>
              <w:right w:val="single" w:sz="6" w:space="0" w:color="000000"/>
            </w:tcBorders>
          </w:tcPr>
          <w:p w14:paraId="499FA2C4" w14:textId="77777777" w:rsidR="00416D60" w:rsidRPr="006A411A" w:rsidRDefault="007631F6" w:rsidP="007631F6">
            <w:pPr>
              <w:pStyle w:val="naisc"/>
              <w:tabs>
                <w:tab w:val="left" w:pos="566"/>
              </w:tabs>
              <w:spacing w:before="0" w:after="0"/>
            </w:pPr>
            <w:r>
              <w:lastRenderedPageBreak/>
              <w:t>6.</w:t>
            </w:r>
          </w:p>
        </w:tc>
        <w:tc>
          <w:tcPr>
            <w:tcW w:w="3377" w:type="dxa"/>
            <w:gridSpan w:val="2"/>
            <w:tcBorders>
              <w:left w:val="single" w:sz="6" w:space="0" w:color="000000"/>
              <w:bottom w:val="single" w:sz="4" w:space="0" w:color="auto"/>
              <w:right w:val="single" w:sz="6" w:space="0" w:color="000000"/>
            </w:tcBorders>
          </w:tcPr>
          <w:p w14:paraId="499FA2C5" w14:textId="77777777" w:rsidR="00416D60" w:rsidRDefault="00A31CDB" w:rsidP="00416D60">
            <w:pPr>
              <w:pStyle w:val="naisc"/>
              <w:spacing w:before="0" w:after="0"/>
              <w:jc w:val="left"/>
            </w:pPr>
            <w:r>
              <w:rPr>
                <w:b/>
              </w:rPr>
              <w:t>Rīkojuma projekta pielikuma 13.3. apakšpunkts</w:t>
            </w:r>
          </w:p>
          <w:p w14:paraId="499FA2C6" w14:textId="77777777" w:rsidR="00A31CDB" w:rsidRPr="00BA35CE" w:rsidRDefault="00BA35CE" w:rsidP="00416D60">
            <w:pPr>
              <w:pStyle w:val="naisc"/>
              <w:spacing w:before="0" w:after="0"/>
              <w:jc w:val="left"/>
            </w:pPr>
            <w:r w:rsidRPr="00BA35CE">
              <w:rPr>
                <w:lang w:eastAsia="en-GB"/>
              </w:rPr>
              <w:t xml:space="preserve">“ja pieteikums sagatavots kā elektronisks dokuments, to nosūta uz ministrijas oficiālo elektroniskā pasta adresi </w:t>
            </w:r>
            <w:hyperlink r:id="rId8" w:history="1">
              <w:r w:rsidRPr="0054557B">
                <w:rPr>
                  <w:rStyle w:val="Hyperlink"/>
                  <w:color w:val="auto"/>
                  <w:u w:val="none"/>
                  <w:lang w:eastAsia="en-GB"/>
                </w:rPr>
                <w:t>pasts@izm.gov.lv</w:t>
              </w:r>
            </w:hyperlink>
            <w:r w:rsidRPr="0054557B">
              <w:rPr>
                <w:rStyle w:val="Hyperlink"/>
                <w:color w:val="auto"/>
                <w:u w:val="none"/>
                <w:lang w:eastAsia="en-GB"/>
              </w:rPr>
              <w:t>”</w:t>
            </w:r>
            <w:r w:rsidR="00D838A4" w:rsidRPr="0054557B">
              <w:rPr>
                <w:rStyle w:val="Hyperlink"/>
                <w:color w:val="auto"/>
                <w:u w:val="none"/>
                <w:lang w:eastAsia="en-GB"/>
              </w:rPr>
              <w:t>.</w:t>
            </w:r>
          </w:p>
        </w:tc>
        <w:tc>
          <w:tcPr>
            <w:tcW w:w="3543" w:type="dxa"/>
            <w:tcBorders>
              <w:left w:val="single" w:sz="6" w:space="0" w:color="000000"/>
              <w:bottom w:val="single" w:sz="4" w:space="0" w:color="auto"/>
              <w:right w:val="single" w:sz="6" w:space="0" w:color="000000"/>
            </w:tcBorders>
          </w:tcPr>
          <w:p w14:paraId="499FA2C7" w14:textId="77777777" w:rsidR="00416D60" w:rsidRDefault="00132E70" w:rsidP="00416D60">
            <w:pPr>
              <w:pStyle w:val="naisc"/>
              <w:spacing w:before="0" w:after="0"/>
              <w:jc w:val="left"/>
            </w:pPr>
            <w:r>
              <w:rPr>
                <w:b/>
              </w:rPr>
              <w:t>Tieslietu ministrija</w:t>
            </w:r>
          </w:p>
          <w:p w14:paraId="499FA2C8" w14:textId="77777777" w:rsidR="00132E70" w:rsidRPr="00132E70" w:rsidRDefault="00132E70" w:rsidP="00132E70">
            <w:pPr>
              <w:widowControl w:val="0"/>
              <w:tabs>
                <w:tab w:val="left" w:pos="993"/>
              </w:tabs>
            </w:pPr>
            <w:r w:rsidRPr="00132E70">
              <w:rPr>
                <w:rStyle w:val="Hyperlink"/>
                <w:color w:val="auto"/>
                <w:u w:val="none"/>
                <w:lang w:eastAsia="en-GB"/>
              </w:rPr>
              <w:t>Lūdzam precizēt minēto apakšpunktu, nosakot, līdz cikiem attiecīgie dokumenti ir nosūtāmi, jo minētais ir paredzēts tikai 13.2. apakšpunktā attiecībā uz dokumentiem, kas iesniedzami personīgi.</w:t>
            </w:r>
          </w:p>
        </w:tc>
        <w:tc>
          <w:tcPr>
            <w:tcW w:w="3544" w:type="dxa"/>
            <w:gridSpan w:val="2"/>
            <w:tcBorders>
              <w:left w:val="single" w:sz="6" w:space="0" w:color="000000"/>
              <w:bottom w:val="single" w:sz="4" w:space="0" w:color="auto"/>
              <w:right w:val="single" w:sz="6" w:space="0" w:color="000000"/>
            </w:tcBorders>
          </w:tcPr>
          <w:p w14:paraId="499FA2C9" w14:textId="77777777" w:rsidR="00416D60" w:rsidRPr="006A411A" w:rsidRDefault="001A437E" w:rsidP="00416D60">
            <w:pPr>
              <w:jc w:val="both"/>
              <w:rPr>
                <w:b/>
                <w:bCs/>
              </w:rPr>
            </w:pPr>
            <w:r>
              <w:rPr>
                <w:b/>
                <w:bCs/>
              </w:rPr>
              <w:t>Ņ</w:t>
            </w:r>
            <w:r w:rsidR="00132E70">
              <w:rPr>
                <w:b/>
                <w:bCs/>
              </w:rPr>
              <w:t>emts vērā</w:t>
            </w:r>
            <w:r w:rsidR="00132E70" w:rsidRPr="00132E70">
              <w:rPr>
                <w:bCs/>
              </w:rPr>
              <w:t>, precizējo</w:t>
            </w:r>
            <w:r w:rsidR="006B06E8">
              <w:rPr>
                <w:bCs/>
              </w:rPr>
              <w:t>t rīkojuma projekta pielikuma 14</w:t>
            </w:r>
            <w:r w:rsidR="00132E70" w:rsidRPr="00132E70">
              <w:rPr>
                <w:bCs/>
              </w:rPr>
              <w:t>.3. apakšpunktu</w:t>
            </w:r>
            <w:r w:rsidR="00D838A4">
              <w:rPr>
                <w:bCs/>
              </w:rPr>
              <w:t>.</w:t>
            </w:r>
          </w:p>
        </w:tc>
        <w:tc>
          <w:tcPr>
            <w:tcW w:w="3969" w:type="dxa"/>
            <w:tcBorders>
              <w:top w:val="single" w:sz="4" w:space="0" w:color="auto"/>
              <w:left w:val="single" w:sz="4" w:space="0" w:color="auto"/>
              <w:bottom w:val="single" w:sz="4" w:space="0" w:color="auto"/>
            </w:tcBorders>
          </w:tcPr>
          <w:p w14:paraId="499FA2CA" w14:textId="77777777" w:rsidR="00132E70" w:rsidRDefault="006B06E8" w:rsidP="00132E70">
            <w:pPr>
              <w:pStyle w:val="naisc"/>
              <w:spacing w:before="0" w:after="0"/>
              <w:jc w:val="left"/>
            </w:pPr>
            <w:r>
              <w:rPr>
                <w:b/>
              </w:rPr>
              <w:t>Rīkojuma projekta pielikuma 14</w:t>
            </w:r>
            <w:r w:rsidR="00132E70">
              <w:rPr>
                <w:b/>
              </w:rPr>
              <w:t>.3. apakšpunkts</w:t>
            </w:r>
          </w:p>
          <w:p w14:paraId="499FA2CB" w14:textId="77777777" w:rsidR="00416D60" w:rsidRPr="00E51B72" w:rsidRDefault="00E51B72" w:rsidP="00416D60">
            <w:pPr>
              <w:rPr>
                <w:b/>
              </w:rPr>
            </w:pPr>
            <w:r w:rsidRPr="00E51B72">
              <w:rPr>
                <w:lang w:eastAsia="en-GB"/>
              </w:rPr>
              <w:t>“ja pieteikums sagatavots kā elektronisks dokuments (jānosūta Izglītības un zinātnes ministrijai līdz plkst. 17:00), to sagatavo</w:t>
            </w:r>
            <w:r w:rsidRPr="00E51B72">
              <w:rPr>
                <w:rFonts w:cstheme="minorBidi"/>
                <w:lang w:eastAsia="en-GB"/>
              </w:rPr>
              <w:t> DOC, XLS, PDF vai JPG datņu formātā un</w:t>
            </w:r>
            <w:r w:rsidRPr="00E51B72">
              <w:rPr>
                <w:lang w:eastAsia="en-GB"/>
              </w:rPr>
              <w:t xml:space="preserve"> nosūta uz Izglītības un zinātnes ministrijas oficiālo elektroniskā pasta adresi </w:t>
            </w:r>
            <w:hyperlink r:id="rId9" w:history="1">
              <w:r w:rsidRPr="00E51B72">
                <w:rPr>
                  <w:rStyle w:val="Hyperlink"/>
                  <w:color w:val="auto"/>
                  <w:u w:val="none"/>
                  <w:lang w:eastAsia="en-GB"/>
                </w:rPr>
                <w:t>pasts@izm.gov.lv</w:t>
              </w:r>
            </w:hyperlink>
            <w:r w:rsidRPr="00E51B72">
              <w:rPr>
                <w:lang w:eastAsia="en-GB"/>
              </w:rPr>
              <w:t>”</w:t>
            </w:r>
            <w:r w:rsidR="007D6DF3">
              <w:rPr>
                <w:lang w:eastAsia="en-GB"/>
              </w:rPr>
              <w:t>.</w:t>
            </w:r>
          </w:p>
        </w:tc>
      </w:tr>
      <w:tr w:rsidR="00416D60" w:rsidRPr="006A411A" w14:paraId="499FA2DB" w14:textId="77777777" w:rsidTr="009801A6">
        <w:tc>
          <w:tcPr>
            <w:tcW w:w="559" w:type="dxa"/>
            <w:tcBorders>
              <w:left w:val="single" w:sz="6" w:space="0" w:color="000000"/>
              <w:bottom w:val="single" w:sz="4" w:space="0" w:color="auto"/>
              <w:right w:val="single" w:sz="6" w:space="0" w:color="000000"/>
            </w:tcBorders>
          </w:tcPr>
          <w:p w14:paraId="499FA2CD" w14:textId="77777777" w:rsidR="00416D60" w:rsidRPr="006A411A" w:rsidRDefault="0023775C" w:rsidP="00436390">
            <w:pPr>
              <w:pStyle w:val="naisc"/>
              <w:tabs>
                <w:tab w:val="left" w:pos="566"/>
              </w:tabs>
              <w:spacing w:before="0" w:after="0"/>
            </w:pPr>
            <w:r>
              <w:t>7.</w:t>
            </w:r>
          </w:p>
        </w:tc>
        <w:tc>
          <w:tcPr>
            <w:tcW w:w="3377" w:type="dxa"/>
            <w:gridSpan w:val="2"/>
            <w:tcBorders>
              <w:left w:val="single" w:sz="6" w:space="0" w:color="000000"/>
              <w:bottom w:val="single" w:sz="4" w:space="0" w:color="auto"/>
              <w:right w:val="single" w:sz="6" w:space="0" w:color="000000"/>
            </w:tcBorders>
          </w:tcPr>
          <w:p w14:paraId="499FA2CE" w14:textId="77777777" w:rsidR="00D838A4" w:rsidRDefault="00D838A4" w:rsidP="00D838A4">
            <w:pPr>
              <w:pStyle w:val="naisc"/>
              <w:spacing w:before="0" w:after="0"/>
              <w:jc w:val="left"/>
            </w:pPr>
            <w:r>
              <w:rPr>
                <w:b/>
              </w:rPr>
              <w:t>Rīkojuma projekta pielikuma 14. punkts</w:t>
            </w:r>
          </w:p>
          <w:p w14:paraId="499FA2CF" w14:textId="77777777" w:rsidR="00416D60" w:rsidRPr="00D838A4" w:rsidRDefault="00D838A4" w:rsidP="00416D60">
            <w:pPr>
              <w:pStyle w:val="naisc"/>
              <w:spacing w:before="0" w:after="0"/>
              <w:jc w:val="left"/>
            </w:pPr>
            <w:r w:rsidRPr="00D838A4">
              <w:t xml:space="preserve">“Pieteikumā iekļautos dokumentus noformē atbilstoši Ministru kabineta 2018. gada 4. septembra noteikumiem Nr. 558 „Dokumentu izstrādāšanas un noformēšanas </w:t>
            </w:r>
            <w:r w:rsidRPr="00D838A4">
              <w:lastRenderedPageBreak/>
              <w:t>kārtība”. Pieteikuma eksemplāru drukātā formā sakārtoto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un projekta iesniedzēja zīmoga/spiedoga nospiedumu (ja tāds ir paredzēts) apliecina pieteikuma iesniedzēja paraksttiesīgās personas pārstāvis.”</w:t>
            </w:r>
          </w:p>
        </w:tc>
        <w:tc>
          <w:tcPr>
            <w:tcW w:w="3543" w:type="dxa"/>
            <w:tcBorders>
              <w:left w:val="single" w:sz="6" w:space="0" w:color="000000"/>
              <w:bottom w:val="single" w:sz="4" w:space="0" w:color="auto"/>
              <w:right w:val="single" w:sz="6" w:space="0" w:color="000000"/>
            </w:tcBorders>
          </w:tcPr>
          <w:p w14:paraId="499FA2D0" w14:textId="77777777" w:rsidR="00416D60" w:rsidRDefault="00D838A4" w:rsidP="00416D60">
            <w:pPr>
              <w:pStyle w:val="naisc"/>
              <w:spacing w:before="0" w:after="0"/>
              <w:jc w:val="left"/>
            </w:pPr>
            <w:r>
              <w:rPr>
                <w:b/>
              </w:rPr>
              <w:lastRenderedPageBreak/>
              <w:t>Tieslietu ministrija</w:t>
            </w:r>
          </w:p>
          <w:p w14:paraId="499FA2D1" w14:textId="77777777" w:rsidR="00671F24" w:rsidRPr="00EF7359" w:rsidRDefault="00671F24" w:rsidP="00671F24">
            <w:pPr>
              <w:rPr>
                <w:shd w:val="clear" w:color="auto" w:fill="FFFFFF"/>
              </w:rPr>
            </w:pPr>
            <w:r w:rsidRPr="00EF7359">
              <w:rPr>
                <w:color w:val="000000"/>
              </w:rPr>
              <w:t xml:space="preserve">Vēršam uzmanību, ka </w:t>
            </w:r>
            <w:r w:rsidRPr="00EF7359">
              <w:t xml:space="preserve">cauršūšanas (caurauklošanas) prasība dokumentiem nav obligāta, izņemot gadījumus, kad šāda prasība ir paredzēta tiesību aktā (piemēram, likumā, Ministru kabineta noteikumos, līgumā, </w:t>
            </w:r>
            <w:r w:rsidRPr="00EF7359">
              <w:lastRenderedPageBreak/>
              <w:t xml:space="preserve">statūtos). Piemēram, cauršūšanas (caurauklošanas) prasība </w:t>
            </w:r>
            <w:hyperlink r:id="rId10" w:history="1">
              <w:r w:rsidRPr="005249D9">
                <w:rPr>
                  <w:rStyle w:val="Hyperlink"/>
                  <w:color w:val="auto"/>
                  <w:u w:val="none"/>
                </w:rPr>
                <w:t>noteikumos Nr. 558</w:t>
              </w:r>
            </w:hyperlink>
            <w:r w:rsidRPr="00EF7359">
              <w:t xml:space="preserve"> ir attiecināma tikai uz dokumenta atvasinājumiem (ja tas ir uz vairākām lapām un tiek izvēlēts šāds atvasinājuma apliecināšanas veids).</w:t>
            </w:r>
            <w:r w:rsidRPr="00EF7359">
              <w:rPr>
                <w:shd w:val="clear" w:color="auto" w:fill="FFFFFF"/>
              </w:rPr>
              <w:t xml:space="preserve"> Līdz ar to lūdzam pārskatīt minēto prasību, lai tā neradītu nesamērīgu slogu pieteikuma iesniedzējam.</w:t>
            </w:r>
          </w:p>
          <w:p w14:paraId="499FA2D2" w14:textId="77777777" w:rsidR="00D838A4" w:rsidRPr="007F4F0A" w:rsidRDefault="00671F24" w:rsidP="007F4F0A">
            <w:pPr>
              <w:rPr>
                <w:rFonts w:eastAsiaTheme="minorHAnsi" w:cstheme="minorBidi"/>
              </w:rPr>
            </w:pPr>
            <w:r w:rsidRPr="00EF7359">
              <w:rPr>
                <w:shd w:val="clear" w:color="auto" w:fill="FFFFFF"/>
              </w:rPr>
              <w:t>Vienlaikus attiecīgais apakšpunkts ir precizējams, jo nav saprotams, kā attiecīgie dokumenti ir iesniedzami elektroniskā formā. Papildus lūdzam svītrot atsauci uz noteikumiem Nr. </w:t>
            </w:r>
            <w:r w:rsidRPr="00EF7359">
              <w:t xml:space="preserve">558, jo rīkojuma projekta pielikuma </w:t>
            </w:r>
            <w:r w:rsidRPr="00EF7359">
              <w:rPr>
                <w:rFonts w:eastAsiaTheme="minorHAnsi" w:cstheme="minorBidi"/>
              </w:rPr>
              <w:t xml:space="preserve">12. punkts jau paredz, ka šī nolikuma 9. punktā minētos dokumentus iesniedz papīra formā vai elektroniska dokumenta veidā, tos sagatavojot </w:t>
            </w:r>
            <w:r w:rsidRPr="00671F24">
              <w:rPr>
                <w:rFonts w:eastAsiaTheme="minorHAnsi" w:cstheme="minorBidi"/>
              </w:rPr>
              <w:t>atbilstoši normatīvajiem aktiem par dokumentu noformēšanu.</w:t>
            </w:r>
            <w:r w:rsidR="007F4F0A">
              <w:rPr>
                <w:rFonts w:eastAsiaTheme="minorHAnsi" w:cstheme="minorBidi"/>
              </w:rPr>
              <w:t xml:space="preserve"> </w:t>
            </w:r>
          </w:p>
        </w:tc>
        <w:tc>
          <w:tcPr>
            <w:tcW w:w="3544" w:type="dxa"/>
            <w:gridSpan w:val="2"/>
            <w:tcBorders>
              <w:left w:val="single" w:sz="6" w:space="0" w:color="000000"/>
              <w:bottom w:val="single" w:sz="4" w:space="0" w:color="auto"/>
              <w:right w:val="single" w:sz="6" w:space="0" w:color="000000"/>
            </w:tcBorders>
          </w:tcPr>
          <w:p w14:paraId="499FA2D3" w14:textId="77777777" w:rsidR="00416D60" w:rsidRPr="006A411A" w:rsidRDefault="001A437E" w:rsidP="006B06E8">
            <w:pPr>
              <w:jc w:val="both"/>
              <w:rPr>
                <w:b/>
                <w:bCs/>
              </w:rPr>
            </w:pPr>
            <w:r>
              <w:rPr>
                <w:b/>
                <w:bCs/>
              </w:rPr>
              <w:lastRenderedPageBreak/>
              <w:t>Ņ</w:t>
            </w:r>
            <w:r w:rsidR="00671F24">
              <w:rPr>
                <w:b/>
                <w:bCs/>
              </w:rPr>
              <w:t>emts vērā</w:t>
            </w:r>
            <w:r w:rsidR="00671F24" w:rsidRPr="00132E70">
              <w:rPr>
                <w:bCs/>
              </w:rPr>
              <w:t xml:space="preserve">, </w:t>
            </w:r>
            <w:r w:rsidR="00687BD9">
              <w:rPr>
                <w:bCs/>
              </w:rPr>
              <w:t xml:space="preserve">precizējot </w:t>
            </w:r>
            <w:r w:rsidR="006B06E8">
              <w:rPr>
                <w:bCs/>
              </w:rPr>
              <w:t>14</w:t>
            </w:r>
            <w:r w:rsidR="00436390">
              <w:rPr>
                <w:bCs/>
              </w:rPr>
              <w:t xml:space="preserve">.2. un </w:t>
            </w:r>
            <w:r w:rsidR="006B06E8">
              <w:rPr>
                <w:bCs/>
              </w:rPr>
              <w:t>14</w:t>
            </w:r>
            <w:r w:rsidR="00687BD9">
              <w:rPr>
                <w:bCs/>
              </w:rPr>
              <w:t>.</w:t>
            </w:r>
            <w:r w:rsidR="006B06E8">
              <w:rPr>
                <w:bCs/>
              </w:rPr>
              <w:t>3. apakšpunktu, papildinot ar 14</w:t>
            </w:r>
            <w:r w:rsidR="00687BD9">
              <w:rPr>
                <w:bCs/>
              </w:rPr>
              <w:t>.4. punktu</w:t>
            </w:r>
            <w:r w:rsidR="00671F24">
              <w:rPr>
                <w:bCs/>
              </w:rPr>
              <w:t>.</w:t>
            </w:r>
          </w:p>
        </w:tc>
        <w:tc>
          <w:tcPr>
            <w:tcW w:w="3969" w:type="dxa"/>
            <w:tcBorders>
              <w:top w:val="single" w:sz="4" w:space="0" w:color="auto"/>
              <w:left w:val="single" w:sz="4" w:space="0" w:color="auto"/>
              <w:bottom w:val="single" w:sz="4" w:space="0" w:color="auto"/>
            </w:tcBorders>
          </w:tcPr>
          <w:p w14:paraId="499FA2D4" w14:textId="77777777" w:rsidR="00436390" w:rsidRDefault="00671F24" w:rsidP="00687BD9">
            <w:pPr>
              <w:pStyle w:val="naisc"/>
              <w:spacing w:before="0" w:after="0"/>
              <w:jc w:val="left"/>
              <w:rPr>
                <w:b/>
              </w:rPr>
            </w:pPr>
            <w:r>
              <w:rPr>
                <w:b/>
              </w:rPr>
              <w:t xml:space="preserve">Rīkojuma projekta pielikuma </w:t>
            </w:r>
          </w:p>
          <w:p w14:paraId="499FA2D5" w14:textId="77777777" w:rsidR="00436390" w:rsidRDefault="00436390" w:rsidP="00687BD9">
            <w:pPr>
              <w:pStyle w:val="naisc"/>
              <w:spacing w:before="0" w:after="0"/>
              <w:jc w:val="left"/>
            </w:pPr>
            <w:r>
              <w:rPr>
                <w:b/>
              </w:rPr>
              <w:t>1</w:t>
            </w:r>
            <w:r w:rsidR="006B06E8">
              <w:rPr>
                <w:b/>
              </w:rPr>
              <w:t>4</w:t>
            </w:r>
            <w:r>
              <w:rPr>
                <w:b/>
              </w:rPr>
              <w:t>.2. apakšpunkts</w:t>
            </w:r>
          </w:p>
          <w:p w14:paraId="499FA2D6" w14:textId="77777777" w:rsidR="00436390" w:rsidRPr="00436390" w:rsidRDefault="00436390" w:rsidP="00687BD9">
            <w:pPr>
              <w:pStyle w:val="naisc"/>
              <w:spacing w:before="0" w:after="0"/>
              <w:jc w:val="left"/>
              <w:rPr>
                <w:lang w:eastAsia="en-GB"/>
              </w:rPr>
            </w:pPr>
            <w:r w:rsidRPr="00436390">
              <w:rPr>
                <w:lang w:eastAsia="en-GB"/>
              </w:rPr>
              <w:t>ja pieteikums tiek iesniegts personīgi (jāiesniedz Izglītības un zinātnes ministrijā līdz plkst. 17:00), tad pieteikumam</w:t>
            </w:r>
            <w:r w:rsidRPr="00436390" w:rsidDel="00F57670">
              <w:rPr>
                <w:lang w:eastAsia="en-GB"/>
              </w:rPr>
              <w:t xml:space="preserve"> </w:t>
            </w:r>
            <w:r w:rsidRPr="00436390">
              <w:rPr>
                <w:lang w:eastAsia="en-GB"/>
              </w:rPr>
              <w:t xml:space="preserve">pievieno iesniegto dokumentu satura rādītāju un lapas sanumurē, pieteikumu iesniedz vienā </w:t>
            </w:r>
            <w:r w:rsidRPr="00436390">
              <w:rPr>
                <w:lang w:eastAsia="en-GB"/>
              </w:rPr>
              <w:lastRenderedPageBreak/>
              <w:t>eksemplārā, vienā vai vairākās aizlīmētās aploksnēs (ja aploksnes ir vairākas, tās sanumurē) ar norādi: „</w:t>
            </w:r>
            <w:r w:rsidRPr="00436390">
              <w:t>Eiropas skolas programmas īstenošana Latvijā</w:t>
            </w:r>
            <w:r w:rsidRPr="00436390">
              <w:rPr>
                <w:lang w:eastAsia="en-GB"/>
              </w:rPr>
              <w:t>”;</w:t>
            </w:r>
          </w:p>
          <w:p w14:paraId="499FA2D7" w14:textId="77777777" w:rsidR="00687BD9" w:rsidRPr="00687BD9" w:rsidRDefault="006B06E8" w:rsidP="00687BD9">
            <w:pPr>
              <w:pStyle w:val="naisc"/>
              <w:spacing w:before="0" w:after="0"/>
              <w:jc w:val="left"/>
              <w:rPr>
                <w:b/>
              </w:rPr>
            </w:pPr>
            <w:r>
              <w:rPr>
                <w:b/>
              </w:rPr>
              <w:t>14</w:t>
            </w:r>
            <w:r w:rsidR="00687BD9">
              <w:rPr>
                <w:b/>
              </w:rPr>
              <w:t>.3. </w:t>
            </w:r>
            <w:r w:rsidR="00687BD9" w:rsidRPr="00687BD9">
              <w:rPr>
                <w:b/>
              </w:rPr>
              <w:t>apakšpunkts</w:t>
            </w:r>
          </w:p>
          <w:p w14:paraId="499FA2D8" w14:textId="77777777" w:rsidR="007F4F0A" w:rsidRPr="007F4F0A" w:rsidRDefault="007F4F0A" w:rsidP="007F4F0A">
            <w:pPr>
              <w:pStyle w:val="naisc"/>
              <w:spacing w:before="0" w:after="0"/>
              <w:jc w:val="left"/>
              <w:rPr>
                <w:lang w:eastAsia="en-GB"/>
              </w:rPr>
            </w:pPr>
            <w:r w:rsidRPr="007F4F0A">
              <w:rPr>
                <w:lang w:eastAsia="en-GB"/>
              </w:rPr>
              <w:t>“ja pieteikums sagatavots kā elektronisks dokuments (jānosūta Izglītības un zinātnes ministrijai līdz plkst. 17:00), to sagatavo</w:t>
            </w:r>
            <w:r w:rsidRPr="007F4F0A">
              <w:rPr>
                <w:rFonts w:cstheme="minorBidi"/>
                <w:lang w:eastAsia="en-GB"/>
              </w:rPr>
              <w:t> DOC, XLS, PDF vai JPG datņu formātā un</w:t>
            </w:r>
            <w:r w:rsidRPr="007F4F0A">
              <w:rPr>
                <w:lang w:eastAsia="en-GB"/>
              </w:rPr>
              <w:t xml:space="preserve"> nosūta uz Izglītības un zinātnes ministrijas oficiālo elektroniskā pasta adresi </w:t>
            </w:r>
            <w:hyperlink r:id="rId11" w:history="1">
              <w:r w:rsidRPr="007F4F0A">
                <w:rPr>
                  <w:rStyle w:val="Hyperlink"/>
                  <w:color w:val="auto"/>
                  <w:u w:val="none"/>
                  <w:lang w:eastAsia="en-GB"/>
                </w:rPr>
                <w:t>pasts@izm.gov.lv</w:t>
              </w:r>
            </w:hyperlink>
            <w:r w:rsidRPr="007F4F0A">
              <w:rPr>
                <w:lang w:eastAsia="en-GB"/>
              </w:rPr>
              <w:t>”;</w:t>
            </w:r>
          </w:p>
          <w:p w14:paraId="499FA2D9" w14:textId="77777777" w:rsidR="00687BD9" w:rsidRPr="00687BD9" w:rsidRDefault="006B06E8" w:rsidP="007F4F0A">
            <w:pPr>
              <w:pStyle w:val="naisc"/>
              <w:spacing w:before="0" w:after="0"/>
              <w:jc w:val="left"/>
              <w:rPr>
                <w:b/>
              </w:rPr>
            </w:pPr>
            <w:r>
              <w:rPr>
                <w:b/>
              </w:rPr>
              <w:t>Rīkojuma projekta pielikuma 14</w:t>
            </w:r>
            <w:r w:rsidR="00687BD9" w:rsidRPr="00687BD9">
              <w:rPr>
                <w:b/>
              </w:rPr>
              <w:t>.4. apakšpunkts</w:t>
            </w:r>
          </w:p>
          <w:p w14:paraId="499FA2DA" w14:textId="77777777" w:rsidR="00416D60" w:rsidRPr="007F4F0A" w:rsidRDefault="00687BD9" w:rsidP="006B06E8">
            <w:r w:rsidRPr="00687BD9">
              <w:t>“</w:t>
            </w:r>
            <w:r w:rsidRPr="00687BD9">
              <w:rPr>
                <w:lang w:eastAsia="en-GB"/>
              </w:rPr>
              <w:t>1</w:t>
            </w:r>
            <w:r w:rsidR="006B06E8">
              <w:rPr>
                <w:lang w:eastAsia="en-GB"/>
              </w:rPr>
              <w:t>4</w:t>
            </w:r>
            <w:r w:rsidRPr="00687BD9">
              <w:rPr>
                <w:lang w:eastAsia="en-GB"/>
              </w:rPr>
              <w:t xml:space="preserve">.4. šī nolikuma 1. pielikuma V. sadaļā norādītie dokumenti </w:t>
            </w:r>
            <w:r w:rsidRPr="00687BD9">
              <w:rPr>
                <w:rFonts w:cstheme="minorBidi"/>
                <w:lang w:eastAsia="en-GB"/>
              </w:rPr>
              <w:t>ir parakstīti katrs atsevišķi</w:t>
            </w:r>
            <w:r w:rsidRPr="00687BD9">
              <w:rPr>
                <w:lang w:eastAsia="en-GB"/>
              </w:rPr>
              <w:t>;</w:t>
            </w:r>
            <w:r w:rsidRPr="00687BD9">
              <w:t>”</w:t>
            </w:r>
            <w:r w:rsidR="007F4F0A">
              <w:t>.</w:t>
            </w:r>
          </w:p>
        </w:tc>
      </w:tr>
      <w:tr w:rsidR="00D838A4" w:rsidRPr="006A411A" w14:paraId="499FA2E5" w14:textId="77777777" w:rsidTr="009801A6">
        <w:tc>
          <w:tcPr>
            <w:tcW w:w="559" w:type="dxa"/>
            <w:tcBorders>
              <w:left w:val="single" w:sz="6" w:space="0" w:color="000000"/>
              <w:bottom w:val="single" w:sz="4" w:space="0" w:color="auto"/>
              <w:right w:val="single" w:sz="6" w:space="0" w:color="000000"/>
            </w:tcBorders>
          </w:tcPr>
          <w:p w14:paraId="499FA2DC" w14:textId="77777777" w:rsidR="00D838A4" w:rsidRPr="006A411A" w:rsidRDefault="009A2C0D" w:rsidP="009A2C0D">
            <w:pPr>
              <w:pStyle w:val="naisc"/>
              <w:tabs>
                <w:tab w:val="left" w:pos="566"/>
              </w:tabs>
              <w:spacing w:before="0" w:after="0"/>
            </w:pPr>
            <w:r>
              <w:lastRenderedPageBreak/>
              <w:t>8.</w:t>
            </w:r>
          </w:p>
        </w:tc>
        <w:tc>
          <w:tcPr>
            <w:tcW w:w="3377" w:type="dxa"/>
            <w:gridSpan w:val="2"/>
            <w:tcBorders>
              <w:left w:val="single" w:sz="6" w:space="0" w:color="000000"/>
              <w:bottom w:val="single" w:sz="4" w:space="0" w:color="auto"/>
              <w:right w:val="single" w:sz="6" w:space="0" w:color="000000"/>
            </w:tcBorders>
          </w:tcPr>
          <w:p w14:paraId="499FA2DD" w14:textId="77777777" w:rsidR="00687BD9" w:rsidRDefault="00687BD9" w:rsidP="00687BD9">
            <w:pPr>
              <w:pStyle w:val="naisc"/>
              <w:spacing w:before="0" w:after="0"/>
              <w:jc w:val="left"/>
            </w:pPr>
            <w:r>
              <w:rPr>
                <w:b/>
              </w:rPr>
              <w:t>Rīkojuma projekta pielikuma 16. punkts</w:t>
            </w:r>
          </w:p>
          <w:p w14:paraId="499FA2DE" w14:textId="77777777" w:rsidR="00D838A4" w:rsidRPr="00687BD9" w:rsidRDefault="00687BD9" w:rsidP="00416D60">
            <w:pPr>
              <w:pStyle w:val="naisc"/>
              <w:spacing w:before="0" w:after="0"/>
              <w:jc w:val="left"/>
              <w:rPr>
                <w:b/>
              </w:rPr>
            </w:pPr>
            <w:r w:rsidRPr="00687BD9">
              <w:rPr>
                <w:shd w:val="clear" w:color="auto" w:fill="FFFFFF"/>
              </w:rPr>
              <w:t>“Ja izglītības iestādei vai tās dibinātājam ir nodokļu parādi, pieteikums netiek virzīts tālākai vērtēšanai.”</w:t>
            </w:r>
          </w:p>
        </w:tc>
        <w:tc>
          <w:tcPr>
            <w:tcW w:w="3543" w:type="dxa"/>
            <w:tcBorders>
              <w:left w:val="single" w:sz="6" w:space="0" w:color="000000"/>
              <w:bottom w:val="single" w:sz="4" w:space="0" w:color="auto"/>
              <w:right w:val="single" w:sz="6" w:space="0" w:color="000000"/>
            </w:tcBorders>
          </w:tcPr>
          <w:p w14:paraId="499FA2DF" w14:textId="77777777" w:rsidR="00D838A4" w:rsidRDefault="00687BD9" w:rsidP="00416D60">
            <w:pPr>
              <w:pStyle w:val="naisc"/>
              <w:spacing w:before="0" w:after="0"/>
              <w:jc w:val="left"/>
            </w:pPr>
            <w:r>
              <w:rPr>
                <w:b/>
              </w:rPr>
              <w:t>Tieslietu ministrija</w:t>
            </w:r>
          </w:p>
          <w:p w14:paraId="499FA2E0" w14:textId="77777777" w:rsidR="00687BD9" w:rsidRPr="00687BD9" w:rsidRDefault="00687BD9" w:rsidP="00416D60">
            <w:pPr>
              <w:pStyle w:val="naisc"/>
              <w:spacing w:before="0" w:after="0"/>
              <w:jc w:val="left"/>
            </w:pPr>
            <w:r w:rsidRPr="00EF7359">
              <w:rPr>
                <w:rFonts w:eastAsiaTheme="minorHAnsi" w:cstheme="minorBidi"/>
                <w:shd w:val="clear" w:color="auto" w:fill="FFFFFF"/>
              </w:rPr>
              <w:t>Tiesiskās skaidrīb</w:t>
            </w:r>
            <w:r>
              <w:rPr>
                <w:rFonts w:eastAsiaTheme="minorHAnsi" w:cstheme="minorBidi"/>
                <w:shd w:val="clear" w:color="auto" w:fill="FFFFFF"/>
              </w:rPr>
              <w:t>as nodrošināšanai lūdzam preciz</w:t>
            </w:r>
            <w:r w:rsidRPr="00EF7359">
              <w:rPr>
                <w:rFonts w:eastAsiaTheme="minorHAnsi" w:cstheme="minorBidi"/>
                <w:shd w:val="clear" w:color="auto" w:fill="FFFFFF"/>
              </w:rPr>
              <w:t xml:space="preserve">ēt attiecīgo apakšpunktu, jo nav saprotams, vai pieteikums netiek virzīts </w:t>
            </w:r>
            <w:r>
              <w:rPr>
                <w:rFonts w:eastAsiaTheme="minorHAnsi" w:cstheme="minorBidi"/>
                <w:shd w:val="clear" w:color="auto" w:fill="FFFFFF"/>
              </w:rPr>
              <w:t>vispār (ja visas pārējās prasības izpildītas)</w:t>
            </w:r>
            <w:r w:rsidRPr="00EF7359">
              <w:rPr>
                <w:rFonts w:eastAsiaTheme="minorHAnsi" w:cstheme="minorBidi"/>
                <w:shd w:val="clear" w:color="auto" w:fill="FFFFFF"/>
              </w:rPr>
              <w:t xml:space="preserve">, kā arī, vai pieteikums tiek virzīts </w:t>
            </w:r>
            <w:r>
              <w:rPr>
                <w:rFonts w:eastAsiaTheme="minorHAnsi" w:cstheme="minorBidi"/>
                <w:shd w:val="clear" w:color="auto" w:fill="FFFFFF"/>
              </w:rPr>
              <w:t xml:space="preserve">pirmajai </w:t>
            </w:r>
            <w:r w:rsidRPr="00EF7359">
              <w:rPr>
                <w:rFonts w:eastAsiaTheme="minorHAnsi" w:cstheme="minorBidi"/>
                <w:shd w:val="clear" w:color="auto" w:fill="FFFFFF"/>
              </w:rPr>
              <w:lastRenderedPageBreak/>
              <w:t xml:space="preserve">kārtai, ja, piemēram, nodokļu parādu izglītības iestāde </w:t>
            </w:r>
            <w:r>
              <w:rPr>
                <w:rFonts w:eastAsiaTheme="minorHAnsi" w:cstheme="minorBidi"/>
                <w:shd w:val="clear" w:color="auto" w:fill="FFFFFF"/>
              </w:rPr>
              <w:t>10 dienu laikā paspēj nomaksāt.</w:t>
            </w:r>
          </w:p>
        </w:tc>
        <w:tc>
          <w:tcPr>
            <w:tcW w:w="3544" w:type="dxa"/>
            <w:gridSpan w:val="2"/>
            <w:tcBorders>
              <w:left w:val="single" w:sz="6" w:space="0" w:color="000000"/>
              <w:bottom w:val="single" w:sz="4" w:space="0" w:color="auto"/>
              <w:right w:val="single" w:sz="6" w:space="0" w:color="000000"/>
            </w:tcBorders>
          </w:tcPr>
          <w:p w14:paraId="499FA2E1" w14:textId="77777777" w:rsidR="00687BD9" w:rsidRDefault="001A437E" w:rsidP="00687BD9">
            <w:pPr>
              <w:pStyle w:val="naisc"/>
              <w:spacing w:before="0" w:after="0"/>
              <w:jc w:val="left"/>
            </w:pPr>
            <w:r>
              <w:rPr>
                <w:b/>
                <w:bCs/>
              </w:rPr>
              <w:lastRenderedPageBreak/>
              <w:t>Ņ</w:t>
            </w:r>
            <w:r w:rsidR="00687BD9">
              <w:rPr>
                <w:b/>
                <w:bCs/>
              </w:rPr>
              <w:t xml:space="preserve">emts vērā, </w:t>
            </w:r>
            <w:r w:rsidR="00687BD9" w:rsidRPr="00687BD9">
              <w:rPr>
                <w:bCs/>
              </w:rPr>
              <w:t xml:space="preserve">precizējot </w:t>
            </w:r>
            <w:r w:rsidR="00EE085B">
              <w:t>rīkojuma projekta pielikuma 1</w:t>
            </w:r>
            <w:r w:rsidR="006B06E8">
              <w:t>6</w:t>
            </w:r>
            <w:r w:rsidR="00687BD9" w:rsidRPr="00687BD9">
              <w:t>.</w:t>
            </w:r>
            <w:r w:rsidR="00687BD9">
              <w:t> </w:t>
            </w:r>
            <w:r w:rsidR="00687BD9" w:rsidRPr="00687BD9">
              <w:t>punktu.</w:t>
            </w:r>
          </w:p>
          <w:p w14:paraId="499FA2E2" w14:textId="77777777" w:rsidR="00D838A4" w:rsidRPr="006A411A" w:rsidRDefault="00687BD9" w:rsidP="00416D60">
            <w:pPr>
              <w:jc w:val="both"/>
              <w:rPr>
                <w:b/>
                <w:bCs/>
              </w:rPr>
            </w:pPr>
            <w:r>
              <w:rPr>
                <w:b/>
                <w:bCs/>
              </w:rPr>
              <w:t xml:space="preserve"> </w:t>
            </w:r>
          </w:p>
        </w:tc>
        <w:tc>
          <w:tcPr>
            <w:tcW w:w="3969" w:type="dxa"/>
            <w:tcBorders>
              <w:top w:val="single" w:sz="4" w:space="0" w:color="auto"/>
              <w:left w:val="single" w:sz="4" w:space="0" w:color="auto"/>
              <w:bottom w:val="single" w:sz="4" w:space="0" w:color="auto"/>
            </w:tcBorders>
          </w:tcPr>
          <w:p w14:paraId="499FA2E3" w14:textId="77777777" w:rsidR="00687BD9" w:rsidRDefault="006B06E8" w:rsidP="00687BD9">
            <w:pPr>
              <w:pStyle w:val="naisc"/>
              <w:spacing w:before="0" w:after="0"/>
              <w:jc w:val="left"/>
            </w:pPr>
            <w:r>
              <w:rPr>
                <w:b/>
              </w:rPr>
              <w:t>Rīkojuma projekta pielikuma 16</w:t>
            </w:r>
            <w:r w:rsidR="00EE085B">
              <w:rPr>
                <w:b/>
              </w:rPr>
              <w:t>. </w:t>
            </w:r>
            <w:r w:rsidR="00687BD9">
              <w:rPr>
                <w:b/>
              </w:rPr>
              <w:t>punkts</w:t>
            </w:r>
          </w:p>
          <w:p w14:paraId="499FA2E4" w14:textId="77777777" w:rsidR="00D838A4" w:rsidRPr="006A411A" w:rsidRDefault="00687BD9" w:rsidP="00687BD9">
            <w:pPr>
              <w:rPr>
                <w:b/>
              </w:rPr>
            </w:pPr>
            <w:r w:rsidRPr="00687BD9">
              <w:rPr>
                <w:shd w:val="clear" w:color="auto" w:fill="FFFFFF"/>
              </w:rPr>
              <w:t>“</w:t>
            </w:r>
            <w:r w:rsidRPr="00A96CFF">
              <w:rPr>
                <w:shd w:val="clear" w:color="auto" w:fill="FFFFFF"/>
              </w:rPr>
              <w:t>Ja pieteikuma iesniegšanas termiņa dienā izglītības iestādei vai tās dibinātājam ir nodokļu</w:t>
            </w:r>
            <w:r w:rsidRPr="00687BD9">
              <w:rPr>
                <w:shd w:val="clear" w:color="auto" w:fill="FFFFFF"/>
              </w:rPr>
              <w:t xml:space="preserve"> parādi, pieteikums netiek virzīts tālākai vērtēšanai</w:t>
            </w:r>
            <w:r>
              <w:rPr>
                <w:shd w:val="clear" w:color="auto" w:fill="FFFFFF"/>
              </w:rPr>
              <w:t xml:space="preserve"> </w:t>
            </w:r>
            <w:r w:rsidR="0054557B">
              <w:rPr>
                <w:shd w:val="clear" w:color="auto" w:fill="FFFFFF"/>
              </w:rPr>
              <w:t>konkursa pirmajā kārtā</w:t>
            </w:r>
            <w:r w:rsidRPr="00687BD9">
              <w:rPr>
                <w:shd w:val="clear" w:color="auto" w:fill="FFFFFF"/>
              </w:rPr>
              <w:t>.”</w:t>
            </w:r>
          </w:p>
        </w:tc>
      </w:tr>
      <w:tr w:rsidR="00D838A4" w:rsidRPr="006A411A" w14:paraId="499FA2F0" w14:textId="77777777" w:rsidTr="009801A6">
        <w:tc>
          <w:tcPr>
            <w:tcW w:w="559" w:type="dxa"/>
            <w:tcBorders>
              <w:left w:val="single" w:sz="6" w:space="0" w:color="000000"/>
              <w:bottom w:val="single" w:sz="4" w:space="0" w:color="auto"/>
              <w:right w:val="single" w:sz="6" w:space="0" w:color="000000"/>
            </w:tcBorders>
          </w:tcPr>
          <w:p w14:paraId="499FA2E6" w14:textId="77777777" w:rsidR="00D838A4" w:rsidRPr="006A411A" w:rsidRDefault="00EB7942" w:rsidP="00EB7942">
            <w:pPr>
              <w:pStyle w:val="naisc"/>
              <w:tabs>
                <w:tab w:val="left" w:pos="566"/>
              </w:tabs>
              <w:spacing w:before="0" w:after="0"/>
            </w:pPr>
            <w:r>
              <w:t>9.</w:t>
            </w:r>
          </w:p>
        </w:tc>
        <w:tc>
          <w:tcPr>
            <w:tcW w:w="3377" w:type="dxa"/>
            <w:gridSpan w:val="2"/>
            <w:tcBorders>
              <w:left w:val="single" w:sz="6" w:space="0" w:color="000000"/>
              <w:bottom w:val="single" w:sz="4" w:space="0" w:color="auto"/>
              <w:right w:val="single" w:sz="6" w:space="0" w:color="000000"/>
            </w:tcBorders>
          </w:tcPr>
          <w:p w14:paraId="499FA2E7" w14:textId="77777777" w:rsidR="0054557B" w:rsidRDefault="0054557B" w:rsidP="0054557B">
            <w:pPr>
              <w:pStyle w:val="naisc"/>
              <w:spacing w:before="0" w:after="0"/>
              <w:jc w:val="left"/>
            </w:pPr>
            <w:r>
              <w:rPr>
                <w:b/>
              </w:rPr>
              <w:t>Rīkojuma projekta pielikuma 19. punkts</w:t>
            </w:r>
          </w:p>
          <w:p w14:paraId="499FA2E8" w14:textId="77777777" w:rsidR="00D838A4" w:rsidRPr="00165392" w:rsidRDefault="00165392" w:rsidP="00165392">
            <w:pPr>
              <w:tabs>
                <w:tab w:val="left" w:pos="426"/>
              </w:tabs>
            </w:pPr>
            <w:r>
              <w:t>“</w:t>
            </w:r>
            <w:r w:rsidRPr="00165392">
              <w:t>Konkursa pirmajā kārtā katrs konkursa komisijas loceklis pieteikumu vērtē atbilstoši šī nolikuma 5. pielikuma 1. daļā minētajiem kvalitātes vērtēšanas kritērijiem un trīs (3) darba dienu laikā iesniedz to elektroniski komisijas priekšsēdētājam.”</w:t>
            </w:r>
          </w:p>
        </w:tc>
        <w:tc>
          <w:tcPr>
            <w:tcW w:w="3543" w:type="dxa"/>
            <w:tcBorders>
              <w:left w:val="single" w:sz="6" w:space="0" w:color="000000"/>
              <w:bottom w:val="single" w:sz="4" w:space="0" w:color="auto"/>
              <w:right w:val="single" w:sz="6" w:space="0" w:color="000000"/>
            </w:tcBorders>
          </w:tcPr>
          <w:p w14:paraId="499FA2E9" w14:textId="77777777" w:rsidR="00D838A4" w:rsidRDefault="00165392" w:rsidP="00416D60">
            <w:pPr>
              <w:pStyle w:val="naisc"/>
              <w:spacing w:before="0" w:after="0"/>
              <w:jc w:val="left"/>
            </w:pPr>
            <w:r>
              <w:rPr>
                <w:b/>
              </w:rPr>
              <w:t>Tieslietu ministrija</w:t>
            </w:r>
          </w:p>
          <w:p w14:paraId="499FA2EA" w14:textId="77777777" w:rsidR="00165392" w:rsidRPr="00165392" w:rsidRDefault="00165392" w:rsidP="00165392">
            <w:pPr>
              <w:widowControl w:val="0"/>
              <w:tabs>
                <w:tab w:val="left" w:pos="1134"/>
              </w:tabs>
              <w:rPr>
                <w:shd w:val="clear" w:color="auto" w:fill="FFFFFF"/>
              </w:rPr>
            </w:pPr>
            <w:r w:rsidRPr="00165392">
              <w:t>Lūdzam precizēt rīkojuma projekta pielikuma 19. punktu, jo nav saprotams, no kura brīža tiek skaitīts triju darba dienu termiņš.</w:t>
            </w:r>
          </w:p>
          <w:p w14:paraId="499FA2EB" w14:textId="77777777" w:rsidR="00165392" w:rsidRPr="00165392" w:rsidRDefault="00165392" w:rsidP="00416D60">
            <w:pPr>
              <w:pStyle w:val="naisc"/>
              <w:spacing w:before="0" w:after="0"/>
              <w:jc w:val="left"/>
            </w:pPr>
          </w:p>
        </w:tc>
        <w:tc>
          <w:tcPr>
            <w:tcW w:w="3544" w:type="dxa"/>
            <w:gridSpan w:val="2"/>
            <w:tcBorders>
              <w:left w:val="single" w:sz="6" w:space="0" w:color="000000"/>
              <w:bottom w:val="single" w:sz="4" w:space="0" w:color="auto"/>
              <w:right w:val="single" w:sz="6" w:space="0" w:color="000000"/>
            </w:tcBorders>
          </w:tcPr>
          <w:p w14:paraId="499FA2EC" w14:textId="77777777" w:rsidR="00165392" w:rsidRDefault="001A437E" w:rsidP="00165392">
            <w:pPr>
              <w:pStyle w:val="naisc"/>
              <w:spacing w:before="0" w:after="0"/>
              <w:jc w:val="left"/>
            </w:pPr>
            <w:r>
              <w:rPr>
                <w:b/>
                <w:bCs/>
              </w:rPr>
              <w:t>Ņ</w:t>
            </w:r>
            <w:r w:rsidR="00165392">
              <w:rPr>
                <w:b/>
                <w:bCs/>
              </w:rPr>
              <w:t xml:space="preserve">emts vērā, </w:t>
            </w:r>
            <w:r w:rsidR="00165392" w:rsidRPr="00687BD9">
              <w:rPr>
                <w:bCs/>
              </w:rPr>
              <w:t xml:space="preserve">precizējot </w:t>
            </w:r>
            <w:r w:rsidR="00165392" w:rsidRPr="00687BD9">
              <w:t xml:space="preserve">rīkojuma projekta pielikuma </w:t>
            </w:r>
            <w:r w:rsidR="00165392">
              <w:t>1</w:t>
            </w:r>
            <w:r w:rsidR="006B06E8">
              <w:t>9</w:t>
            </w:r>
            <w:r w:rsidR="00165392" w:rsidRPr="00687BD9">
              <w:t>.</w:t>
            </w:r>
            <w:r w:rsidR="00165392">
              <w:t> </w:t>
            </w:r>
            <w:r w:rsidR="00165392" w:rsidRPr="00687BD9">
              <w:t>punktu.</w:t>
            </w:r>
          </w:p>
          <w:p w14:paraId="499FA2ED" w14:textId="77777777" w:rsidR="00D838A4" w:rsidRPr="006A411A" w:rsidRDefault="00D838A4" w:rsidP="00416D60">
            <w:pPr>
              <w:jc w:val="both"/>
              <w:rPr>
                <w:b/>
                <w:bCs/>
              </w:rPr>
            </w:pPr>
          </w:p>
        </w:tc>
        <w:tc>
          <w:tcPr>
            <w:tcW w:w="3969" w:type="dxa"/>
            <w:tcBorders>
              <w:top w:val="single" w:sz="4" w:space="0" w:color="auto"/>
              <w:left w:val="single" w:sz="4" w:space="0" w:color="auto"/>
              <w:bottom w:val="single" w:sz="4" w:space="0" w:color="auto"/>
            </w:tcBorders>
          </w:tcPr>
          <w:p w14:paraId="499FA2EE" w14:textId="77777777" w:rsidR="00165392" w:rsidRDefault="000251B1" w:rsidP="00165392">
            <w:pPr>
              <w:pStyle w:val="naisc"/>
              <w:spacing w:before="0" w:after="0"/>
              <w:jc w:val="left"/>
            </w:pPr>
            <w:r>
              <w:rPr>
                <w:b/>
              </w:rPr>
              <w:t>Rīkoj</w:t>
            </w:r>
            <w:r w:rsidR="006B06E8">
              <w:rPr>
                <w:b/>
              </w:rPr>
              <w:t>uma projekta pielikuma 19</w:t>
            </w:r>
            <w:r w:rsidR="00165392">
              <w:rPr>
                <w:b/>
              </w:rPr>
              <w:t>. punkts</w:t>
            </w:r>
          </w:p>
          <w:p w14:paraId="499FA2EF" w14:textId="77777777" w:rsidR="00D838A4" w:rsidRPr="006A411A" w:rsidRDefault="00165392" w:rsidP="002A46A5">
            <w:pPr>
              <w:rPr>
                <w:b/>
              </w:rPr>
            </w:pPr>
            <w:r>
              <w:t>“</w:t>
            </w:r>
            <w:r w:rsidRPr="00165392">
              <w:t xml:space="preserve">Konkursa pirmajā kārtā katrs konkursa komisijas loceklis pieteikumu vērtē atbilstoši šī nolikuma 5. </w:t>
            </w:r>
            <w:r w:rsidRPr="002A46A5">
              <w:t xml:space="preserve">pielikuma 1. daļā minētajiem kvalitātes vērtēšanas kritērijiem un trīs (3) darba dienu laikā, </w:t>
            </w:r>
            <w:r w:rsidR="002A46A5" w:rsidRPr="002A46A5">
              <w:t xml:space="preserve">no dienas, kad </w:t>
            </w:r>
            <w:r w:rsidRPr="002A46A5">
              <w:t>komisijas sekretār</w:t>
            </w:r>
            <w:r w:rsidR="002A46A5" w:rsidRPr="002A46A5">
              <w:t>s komisijas locekļiem</w:t>
            </w:r>
            <w:r w:rsidRPr="002A46A5">
              <w:t xml:space="preserve"> vērtēšanai ir </w:t>
            </w:r>
            <w:r w:rsidR="002A46A5" w:rsidRPr="002A46A5">
              <w:t xml:space="preserve">nosūtījis </w:t>
            </w:r>
            <w:r w:rsidRPr="002A46A5">
              <w:t>iesniegt</w:t>
            </w:r>
            <w:r w:rsidR="002A46A5" w:rsidRPr="002A46A5">
              <w:t>os pieteikumus</w:t>
            </w:r>
            <w:r w:rsidRPr="002A46A5">
              <w:t>, iesniedz to elektroniski komisijas priekšsēdētājam.”</w:t>
            </w:r>
          </w:p>
        </w:tc>
      </w:tr>
      <w:tr w:rsidR="00D838A4" w:rsidRPr="006A411A" w14:paraId="499FA2FC" w14:textId="77777777" w:rsidTr="009801A6">
        <w:tc>
          <w:tcPr>
            <w:tcW w:w="559" w:type="dxa"/>
            <w:tcBorders>
              <w:left w:val="single" w:sz="6" w:space="0" w:color="000000"/>
              <w:bottom w:val="single" w:sz="4" w:space="0" w:color="auto"/>
              <w:right w:val="single" w:sz="6" w:space="0" w:color="000000"/>
            </w:tcBorders>
          </w:tcPr>
          <w:p w14:paraId="499FA2F1" w14:textId="77777777" w:rsidR="00D838A4" w:rsidRPr="006A411A" w:rsidRDefault="005F5BE2" w:rsidP="005F5BE2">
            <w:pPr>
              <w:pStyle w:val="naisc"/>
              <w:tabs>
                <w:tab w:val="left" w:pos="566"/>
              </w:tabs>
              <w:spacing w:before="0" w:after="0"/>
            </w:pPr>
            <w:r>
              <w:t>10.</w:t>
            </w:r>
          </w:p>
        </w:tc>
        <w:tc>
          <w:tcPr>
            <w:tcW w:w="3377" w:type="dxa"/>
            <w:gridSpan w:val="2"/>
            <w:tcBorders>
              <w:left w:val="single" w:sz="6" w:space="0" w:color="000000"/>
              <w:bottom w:val="single" w:sz="4" w:space="0" w:color="auto"/>
              <w:right w:val="single" w:sz="6" w:space="0" w:color="000000"/>
            </w:tcBorders>
          </w:tcPr>
          <w:p w14:paraId="499FA2F2" w14:textId="77777777" w:rsidR="00D838A4" w:rsidRPr="001A437E" w:rsidRDefault="001A437E" w:rsidP="001A437E">
            <w:pPr>
              <w:pStyle w:val="naisc"/>
              <w:spacing w:before="0" w:after="0"/>
              <w:jc w:val="left"/>
              <w:rPr>
                <w:b/>
              </w:rPr>
            </w:pPr>
            <w:r w:rsidRPr="001A437E">
              <w:rPr>
                <w:rFonts w:eastAsiaTheme="minorHAnsi"/>
                <w:b/>
              </w:rPr>
              <w:t xml:space="preserve">Komisijas nolikuma </w:t>
            </w:r>
            <w:r w:rsidR="0068213C">
              <w:rPr>
                <w:rFonts w:eastAsiaTheme="minorHAnsi"/>
                <w:b/>
              </w:rPr>
              <w:t xml:space="preserve">projekta </w:t>
            </w:r>
            <w:r w:rsidRPr="001A437E">
              <w:rPr>
                <w:rFonts w:eastAsiaTheme="minorHAnsi"/>
                <w:b/>
              </w:rPr>
              <w:t>1.</w:t>
            </w:r>
            <w:r w:rsidRPr="001A437E">
              <w:rPr>
                <w:b/>
              </w:rPr>
              <w:t> pielikums</w:t>
            </w:r>
          </w:p>
        </w:tc>
        <w:tc>
          <w:tcPr>
            <w:tcW w:w="3543" w:type="dxa"/>
            <w:tcBorders>
              <w:left w:val="single" w:sz="6" w:space="0" w:color="000000"/>
              <w:bottom w:val="single" w:sz="4" w:space="0" w:color="auto"/>
              <w:right w:val="single" w:sz="6" w:space="0" w:color="000000"/>
            </w:tcBorders>
          </w:tcPr>
          <w:p w14:paraId="499FA2F3" w14:textId="77777777" w:rsidR="001A437E" w:rsidRPr="001A437E" w:rsidRDefault="001A437E" w:rsidP="001A437E">
            <w:pPr>
              <w:widowControl w:val="0"/>
              <w:tabs>
                <w:tab w:val="left" w:pos="1134"/>
              </w:tabs>
              <w:jc w:val="both"/>
              <w:rPr>
                <w:rFonts w:eastAsiaTheme="minorHAnsi"/>
                <w:b/>
              </w:rPr>
            </w:pPr>
            <w:r w:rsidRPr="001A437E">
              <w:rPr>
                <w:rFonts w:eastAsiaTheme="minorHAnsi"/>
                <w:b/>
              </w:rPr>
              <w:t>Tieslietu ministrija</w:t>
            </w:r>
          </w:p>
          <w:p w14:paraId="499FA2F4" w14:textId="77777777" w:rsidR="001A437E" w:rsidRPr="001A437E" w:rsidRDefault="001A437E" w:rsidP="001A437E">
            <w:pPr>
              <w:widowControl w:val="0"/>
              <w:tabs>
                <w:tab w:val="left" w:pos="1134"/>
              </w:tabs>
              <w:rPr>
                <w:shd w:val="clear" w:color="auto" w:fill="FFFFFF"/>
              </w:rPr>
            </w:pPr>
            <w:r w:rsidRPr="001A437E">
              <w:rPr>
                <w:rFonts w:eastAsiaTheme="minorHAnsi"/>
              </w:rPr>
              <w:t>Lūdzam pārskatīt konkursa komisijas nolikuma 1.</w:t>
            </w:r>
            <w:r w:rsidRPr="001A437E">
              <w:t xml:space="preserve"> pielikumu, lai tajā netiek pieprasīta informācija, kas ir pieejama Izglītības un zinātnes ministrijai, proti, tāda informācija, kas jau ir pieejama </w:t>
            </w:r>
            <w:r w:rsidRPr="001A437E">
              <w:rPr>
                <w:shd w:val="clear" w:color="auto" w:fill="FFFFFF"/>
              </w:rPr>
              <w:t>Valsts izglītības informācijas sistēmā</w:t>
            </w:r>
            <w:r w:rsidR="00FB56B4">
              <w:rPr>
                <w:shd w:val="clear" w:color="auto" w:fill="FFFFFF"/>
              </w:rPr>
              <w:t xml:space="preserve"> (turpmāk – VIIS)</w:t>
            </w:r>
            <w:r w:rsidRPr="001A437E">
              <w:rPr>
                <w:shd w:val="clear" w:color="auto" w:fill="FFFFFF"/>
              </w:rPr>
              <w:t xml:space="preserve">. Vienlaikus lūdzam pārskatīt pieprasītās informācijas nepieciešamību un lietderību (proti, vai visa norādītā informācija ir nepieciešama vērtēšanas procesam). Piemēram, nav saprotams, kāpēc informācijā </w:t>
            </w:r>
            <w:r w:rsidRPr="001A437E">
              <w:rPr>
                <w:shd w:val="clear" w:color="auto" w:fill="FFFFFF"/>
              </w:rPr>
              <w:lastRenderedPageBreak/>
              <w:t xml:space="preserve">par izglītības iestādi ir jānorāda visas </w:t>
            </w:r>
            <w:r w:rsidRPr="001A437E">
              <w:t xml:space="preserve">adreses, ja skolai ir vairākas skolas ēkas. </w:t>
            </w:r>
          </w:p>
          <w:p w14:paraId="499FA2F5" w14:textId="77777777" w:rsidR="001A437E" w:rsidRPr="00EF7359" w:rsidRDefault="001A437E" w:rsidP="001A437E">
            <w:pPr>
              <w:rPr>
                <w:rFonts w:eastAsiaTheme="minorHAnsi" w:cstheme="minorBidi"/>
              </w:rPr>
            </w:pPr>
            <w:r w:rsidRPr="00EF7359">
              <w:rPr>
                <w:rFonts w:eastAsiaTheme="minorHAnsi"/>
              </w:rPr>
              <w:t>Papildus lūdzam precizēt konkursa komisijas nolikuma 1.</w:t>
            </w:r>
            <w:r w:rsidRPr="00EF7359">
              <w:t xml:space="preserve"> pielikuma V sadaļas 2. punktu, jo nolikumā nav </w:t>
            </w:r>
            <w:r>
              <w:t>10.3.1. līdz 10.3.7. apakšpunkta</w:t>
            </w:r>
            <w:r w:rsidRPr="00EF7359">
              <w:t xml:space="preserve">. Tāpat ir svītrojams </w:t>
            </w:r>
            <w:r w:rsidRPr="00EF7359">
              <w:rPr>
                <w:rFonts w:eastAsiaTheme="minorHAnsi"/>
              </w:rPr>
              <w:t>konkursa komisijas nolikuma 1.</w:t>
            </w:r>
            <w:r w:rsidRPr="00EF7359">
              <w:t xml:space="preserve"> pielikuma V sadaļas 5. punkts (skatīt </w:t>
            </w:r>
            <w:r>
              <w:t>2</w:t>
            </w:r>
            <w:r w:rsidRPr="00EF7359">
              <w:t xml:space="preserve">. iebildumu). Minētais ir attiecināms arī uz </w:t>
            </w:r>
            <w:r w:rsidRPr="00EF7359">
              <w:rPr>
                <w:rFonts w:eastAsiaTheme="minorHAnsi"/>
              </w:rPr>
              <w:t>k</w:t>
            </w:r>
            <w:r>
              <w:rPr>
                <w:rFonts w:eastAsiaTheme="minorHAnsi"/>
              </w:rPr>
              <w:t>onkursa komisijas nolikuma</w:t>
            </w:r>
            <w:r w:rsidRPr="00A42160">
              <w:rPr>
                <w:rFonts w:eastAsiaTheme="minorHAnsi"/>
              </w:rPr>
              <w:t xml:space="preserve"> </w:t>
            </w:r>
            <w:r w:rsidRPr="00EF7359">
              <w:rPr>
                <w:rFonts w:eastAsiaTheme="minorHAnsi" w:cstheme="minorBidi"/>
              </w:rPr>
              <w:t>5. pielikuma 1. daļu.</w:t>
            </w:r>
          </w:p>
          <w:p w14:paraId="499FA2F6" w14:textId="77777777" w:rsidR="00D838A4" w:rsidRPr="00416D60" w:rsidRDefault="00D838A4" w:rsidP="00416D60">
            <w:pPr>
              <w:pStyle w:val="naisc"/>
              <w:spacing w:before="0" w:after="0"/>
              <w:jc w:val="left"/>
              <w:rPr>
                <w:b/>
              </w:rPr>
            </w:pPr>
          </w:p>
        </w:tc>
        <w:tc>
          <w:tcPr>
            <w:tcW w:w="3544" w:type="dxa"/>
            <w:gridSpan w:val="2"/>
            <w:tcBorders>
              <w:left w:val="single" w:sz="6" w:space="0" w:color="000000"/>
              <w:bottom w:val="single" w:sz="4" w:space="0" w:color="auto"/>
              <w:right w:val="single" w:sz="6" w:space="0" w:color="000000"/>
            </w:tcBorders>
          </w:tcPr>
          <w:p w14:paraId="499FA2F7" w14:textId="77777777" w:rsidR="00FB56B4" w:rsidRDefault="001A437E" w:rsidP="00FB56B4">
            <w:pPr>
              <w:rPr>
                <w:bCs/>
              </w:rPr>
            </w:pPr>
            <w:r>
              <w:rPr>
                <w:b/>
                <w:bCs/>
              </w:rPr>
              <w:lastRenderedPageBreak/>
              <w:t>Ņemts vērā pēc būtības</w:t>
            </w:r>
            <w:r>
              <w:rPr>
                <w:bCs/>
              </w:rPr>
              <w:t xml:space="preserve">. </w:t>
            </w:r>
          </w:p>
          <w:p w14:paraId="499FA2F8" w14:textId="77777777" w:rsidR="00D838A4" w:rsidRDefault="00FB56B4" w:rsidP="00FD36FC">
            <w:pPr>
              <w:rPr>
                <w:bCs/>
              </w:rPr>
            </w:pPr>
            <w:r w:rsidRPr="00833785">
              <w:rPr>
                <w:bCs/>
              </w:rPr>
              <w:t xml:space="preserve">Ņemot vērā Starptautisko skolu likuma, kas stājās spēkā 11.07.2020., 12. pantā noteikto līdz 2020. gada 31. decembrim tiks izstrādāti Ministru kabineta noteikumi, kas noteiks kārtību kādā starptautiskā skola ievada VIIS informāciju par starptautisku izglītības programmu, izglītojamajiem un pedagogiem, un šīs informācijas saturu. Pašreiz VIIS pieejamā informācija par šīm izglītības iestādēm </w:t>
            </w:r>
            <w:r w:rsidR="00631CF7" w:rsidRPr="00833785">
              <w:rPr>
                <w:bCs/>
              </w:rPr>
              <w:t xml:space="preserve">nav </w:t>
            </w:r>
            <w:r w:rsidRPr="00833785">
              <w:rPr>
                <w:bCs/>
              </w:rPr>
              <w:t>pilnīga</w:t>
            </w:r>
            <w:r w:rsidR="00833785" w:rsidRPr="00833785">
              <w:rPr>
                <w:bCs/>
              </w:rPr>
              <w:t>,</w:t>
            </w:r>
            <w:r w:rsidRPr="00833785">
              <w:rPr>
                <w:bCs/>
              </w:rPr>
              <w:t xml:space="preserve"> un</w:t>
            </w:r>
            <w:r w:rsidR="00631CF7" w:rsidRPr="00833785">
              <w:rPr>
                <w:bCs/>
              </w:rPr>
              <w:t xml:space="preserve"> ir</w:t>
            </w:r>
            <w:r w:rsidRPr="00833785">
              <w:rPr>
                <w:bCs/>
              </w:rPr>
              <w:t xml:space="preserve"> pieejama tikai par </w:t>
            </w:r>
            <w:r w:rsidR="00FD36FC" w:rsidRPr="00833785">
              <w:rPr>
                <w:bCs/>
              </w:rPr>
              <w:t>Latvijā licencētām v</w:t>
            </w:r>
            <w:r w:rsidR="00631CF7" w:rsidRPr="00833785">
              <w:rPr>
                <w:bCs/>
              </w:rPr>
              <w:t xml:space="preserve">ispārējās </w:t>
            </w:r>
            <w:r w:rsidR="00631CF7" w:rsidRPr="00833785">
              <w:rPr>
                <w:bCs/>
              </w:rPr>
              <w:lastRenderedPageBreak/>
              <w:t>izglītības programmām, nevis par visām izglītības iestādē īstenotajām (sta</w:t>
            </w:r>
            <w:r w:rsidR="00631CF7">
              <w:rPr>
                <w:bCs/>
              </w:rPr>
              <w:t>rptautiskajām) izglītības programmām</w:t>
            </w:r>
            <w:r w:rsidR="00833785">
              <w:rPr>
                <w:bCs/>
              </w:rPr>
              <w:t xml:space="preserve"> un tajās esošajiem izglītojamajiem</w:t>
            </w:r>
            <w:r w:rsidR="00631CF7">
              <w:rPr>
                <w:bCs/>
              </w:rPr>
              <w:t>.</w:t>
            </w:r>
          </w:p>
          <w:p w14:paraId="499FA2F9" w14:textId="77777777" w:rsidR="00FD36FC" w:rsidRDefault="00263FDC" w:rsidP="00263FDC">
            <w:r>
              <w:rPr>
                <w:shd w:val="clear" w:color="auto" w:fill="FFFFFF"/>
              </w:rPr>
              <w:t>I</w:t>
            </w:r>
            <w:r w:rsidRPr="001A437E">
              <w:rPr>
                <w:shd w:val="clear" w:color="auto" w:fill="FFFFFF"/>
              </w:rPr>
              <w:t>zglītības iestād</w:t>
            </w:r>
            <w:r>
              <w:rPr>
                <w:shd w:val="clear" w:color="auto" w:fill="FFFFFF"/>
              </w:rPr>
              <w:t>e</w:t>
            </w:r>
            <w:r w:rsidRPr="001A437E">
              <w:rPr>
                <w:shd w:val="clear" w:color="auto" w:fill="FFFFFF"/>
              </w:rPr>
              <w:t xml:space="preserve">i </w:t>
            </w:r>
            <w:r>
              <w:rPr>
                <w:shd w:val="clear" w:color="auto" w:fill="FFFFFF"/>
              </w:rPr>
              <w:t xml:space="preserve">pieteikumā </w:t>
            </w:r>
            <w:r w:rsidRPr="001A437E">
              <w:rPr>
                <w:shd w:val="clear" w:color="auto" w:fill="FFFFFF"/>
              </w:rPr>
              <w:t>ir jānorāda vis</w:t>
            </w:r>
            <w:r>
              <w:rPr>
                <w:shd w:val="clear" w:color="auto" w:fill="FFFFFF"/>
              </w:rPr>
              <w:t>u skolas ēku</w:t>
            </w:r>
            <w:r w:rsidRPr="001A437E">
              <w:rPr>
                <w:shd w:val="clear" w:color="auto" w:fill="FFFFFF"/>
              </w:rPr>
              <w:t xml:space="preserve"> </w:t>
            </w:r>
            <w:r w:rsidRPr="001A437E">
              <w:t>adreses</w:t>
            </w:r>
            <w:r>
              <w:t xml:space="preserve">, lai konkursa komisijai būtu iespēja izvērtēt izglītības iestādei pieejamo infrastruktūru un to </w:t>
            </w:r>
            <w:r w:rsidR="00AF4097">
              <w:t xml:space="preserve">ērtu </w:t>
            </w:r>
            <w:r>
              <w:t>pieejamību</w:t>
            </w:r>
            <w:r w:rsidR="00AF4097">
              <w:t xml:space="preserve"> izglītojamajiem</w:t>
            </w:r>
            <w:r>
              <w:t>, jo tas ir būtisks nosacījums pie Eiropas skolas izglītības programmas akreditācijas.</w:t>
            </w:r>
          </w:p>
          <w:p w14:paraId="499FA2FA" w14:textId="77777777" w:rsidR="000E027E" w:rsidRPr="001A437E" w:rsidRDefault="000E027E" w:rsidP="00263FDC">
            <w:pPr>
              <w:rPr>
                <w:bCs/>
              </w:rPr>
            </w:pPr>
            <w:r>
              <w:t xml:space="preserve">Ir precizēta 1. pielikuma V. sadaļas numerācija, kā arī svītrots </w:t>
            </w:r>
            <w:r w:rsidRPr="00EF7359">
              <w:rPr>
                <w:rFonts w:eastAsiaTheme="minorHAnsi"/>
              </w:rPr>
              <w:t>konkursa komisijas nolikuma 1.</w:t>
            </w:r>
            <w:r w:rsidRPr="00EF7359">
              <w:t> pielikuma V sadaļas 5. punkts</w:t>
            </w:r>
            <w:r>
              <w:t xml:space="preserve"> un 5. pielikuma 1.1.6. apakšpunkts.</w:t>
            </w:r>
          </w:p>
        </w:tc>
        <w:tc>
          <w:tcPr>
            <w:tcW w:w="3969" w:type="dxa"/>
            <w:tcBorders>
              <w:top w:val="single" w:sz="4" w:space="0" w:color="auto"/>
              <w:left w:val="single" w:sz="4" w:space="0" w:color="auto"/>
              <w:bottom w:val="single" w:sz="4" w:space="0" w:color="auto"/>
            </w:tcBorders>
          </w:tcPr>
          <w:p w14:paraId="499FA2FB" w14:textId="77777777" w:rsidR="00D838A4" w:rsidRPr="006A411A" w:rsidRDefault="00D838A4" w:rsidP="00416D60">
            <w:pPr>
              <w:rPr>
                <w:b/>
              </w:rPr>
            </w:pPr>
          </w:p>
        </w:tc>
      </w:tr>
      <w:tr w:rsidR="00416D60" w:rsidRPr="006A411A" w14:paraId="499FA308" w14:textId="77777777" w:rsidTr="009801A6">
        <w:tc>
          <w:tcPr>
            <w:tcW w:w="559" w:type="dxa"/>
            <w:tcBorders>
              <w:left w:val="single" w:sz="6" w:space="0" w:color="000000"/>
              <w:bottom w:val="single" w:sz="4" w:space="0" w:color="auto"/>
              <w:right w:val="single" w:sz="6" w:space="0" w:color="000000"/>
            </w:tcBorders>
          </w:tcPr>
          <w:p w14:paraId="499FA2FD" w14:textId="77777777" w:rsidR="00416D60" w:rsidRPr="006A411A" w:rsidRDefault="005F5BE2" w:rsidP="005F5BE2">
            <w:pPr>
              <w:pStyle w:val="naisc"/>
              <w:tabs>
                <w:tab w:val="left" w:pos="566"/>
              </w:tabs>
              <w:spacing w:before="0" w:after="0"/>
            </w:pPr>
            <w:r>
              <w:t>11.</w:t>
            </w:r>
          </w:p>
        </w:tc>
        <w:tc>
          <w:tcPr>
            <w:tcW w:w="3377" w:type="dxa"/>
            <w:gridSpan w:val="2"/>
            <w:tcBorders>
              <w:left w:val="single" w:sz="6" w:space="0" w:color="000000"/>
              <w:bottom w:val="single" w:sz="4" w:space="0" w:color="auto"/>
              <w:right w:val="single" w:sz="6" w:space="0" w:color="000000"/>
            </w:tcBorders>
          </w:tcPr>
          <w:p w14:paraId="499FA2FE" w14:textId="77777777" w:rsidR="00416D60" w:rsidRDefault="0068213C" w:rsidP="00416D60">
            <w:pPr>
              <w:pStyle w:val="naisc"/>
              <w:spacing w:before="0" w:after="0"/>
              <w:jc w:val="left"/>
            </w:pPr>
            <w:r>
              <w:rPr>
                <w:b/>
              </w:rPr>
              <w:t>Komisijas nolikuma</w:t>
            </w:r>
            <w:r w:rsidR="003533AA">
              <w:rPr>
                <w:b/>
              </w:rPr>
              <w:t xml:space="preserve"> projekta</w:t>
            </w:r>
            <w:r w:rsidR="00E520D7">
              <w:rPr>
                <w:b/>
              </w:rPr>
              <w:t xml:space="preserve"> 1. </w:t>
            </w:r>
            <w:r w:rsidR="003533AA">
              <w:rPr>
                <w:b/>
              </w:rPr>
              <w:t>pielikuma V. nodaļa</w:t>
            </w:r>
          </w:p>
          <w:p w14:paraId="499FA2FF" w14:textId="77777777" w:rsidR="003533AA" w:rsidRPr="003533AA" w:rsidRDefault="003533AA" w:rsidP="00416D60">
            <w:pPr>
              <w:pStyle w:val="naisc"/>
              <w:spacing w:before="0" w:after="0"/>
              <w:jc w:val="left"/>
            </w:pPr>
          </w:p>
        </w:tc>
        <w:tc>
          <w:tcPr>
            <w:tcW w:w="3543" w:type="dxa"/>
            <w:tcBorders>
              <w:left w:val="single" w:sz="6" w:space="0" w:color="000000"/>
              <w:bottom w:val="single" w:sz="4" w:space="0" w:color="auto"/>
              <w:right w:val="single" w:sz="6" w:space="0" w:color="000000"/>
            </w:tcBorders>
          </w:tcPr>
          <w:p w14:paraId="499FA300" w14:textId="77777777" w:rsidR="00416D60" w:rsidRDefault="00804D03" w:rsidP="00416D60">
            <w:pPr>
              <w:jc w:val="both"/>
            </w:pPr>
            <w:r>
              <w:rPr>
                <w:b/>
              </w:rPr>
              <w:t>Tieslietu ministrija</w:t>
            </w:r>
          </w:p>
          <w:p w14:paraId="499FA301" w14:textId="77777777" w:rsidR="00804D03" w:rsidRPr="00804D03" w:rsidRDefault="00804D03" w:rsidP="00804D03">
            <w:pPr>
              <w:tabs>
                <w:tab w:val="left" w:pos="1276"/>
              </w:tabs>
              <w:rPr>
                <w:rFonts w:eastAsiaTheme="minorHAnsi" w:cstheme="minorBidi"/>
              </w:rPr>
            </w:pPr>
            <w:r w:rsidRPr="00804D03">
              <w:rPr>
                <w:rFonts w:eastAsiaTheme="minorHAnsi" w:cstheme="minorBidi"/>
              </w:rPr>
              <w:t xml:space="preserve">Lūdzam </w:t>
            </w:r>
            <w:r w:rsidRPr="00804D03">
              <w:t>rīkojuma projekta pielikuma V nodaļā paredzēt kārtību, kā izglītības iestāde tiek informēta par konkursa rezultātiem.</w:t>
            </w:r>
          </w:p>
          <w:p w14:paraId="499FA302" w14:textId="77777777" w:rsidR="00804D03" w:rsidRPr="00804D03" w:rsidRDefault="00804D03" w:rsidP="00416D60">
            <w:pPr>
              <w:jc w:val="both"/>
            </w:pPr>
          </w:p>
        </w:tc>
        <w:tc>
          <w:tcPr>
            <w:tcW w:w="3544" w:type="dxa"/>
            <w:gridSpan w:val="2"/>
            <w:tcBorders>
              <w:left w:val="single" w:sz="6" w:space="0" w:color="000000"/>
              <w:bottom w:val="single" w:sz="4" w:space="0" w:color="auto"/>
              <w:right w:val="single" w:sz="6" w:space="0" w:color="000000"/>
            </w:tcBorders>
          </w:tcPr>
          <w:p w14:paraId="499FA303" w14:textId="77777777" w:rsidR="00D1475C" w:rsidRPr="00804D03" w:rsidRDefault="00D1475C" w:rsidP="00D1475C">
            <w:pPr>
              <w:tabs>
                <w:tab w:val="left" w:pos="1276"/>
              </w:tabs>
              <w:rPr>
                <w:rFonts w:eastAsiaTheme="minorHAnsi" w:cstheme="minorBidi"/>
              </w:rPr>
            </w:pPr>
            <w:r>
              <w:rPr>
                <w:b/>
                <w:bCs/>
              </w:rPr>
              <w:t xml:space="preserve">Ņemts vērā, </w:t>
            </w:r>
            <w:r w:rsidRPr="00D1475C">
              <w:rPr>
                <w:bCs/>
              </w:rPr>
              <w:t xml:space="preserve">papildinot </w:t>
            </w:r>
            <w:r w:rsidRPr="00D1475C">
              <w:t>rīkojuma projekta pielikuma V. nodaļu ar punktu, kas nosaka kārtību, kādā izglītības iestāde tiek informēta par konkursa rezultātiem.</w:t>
            </w:r>
          </w:p>
          <w:p w14:paraId="499FA304" w14:textId="77777777" w:rsidR="00D1475C" w:rsidRDefault="00D1475C" w:rsidP="00D1475C">
            <w:pPr>
              <w:pStyle w:val="naisc"/>
              <w:spacing w:before="0" w:after="0"/>
              <w:jc w:val="left"/>
            </w:pPr>
          </w:p>
          <w:p w14:paraId="499FA305" w14:textId="77777777" w:rsidR="00416D60" w:rsidRPr="006A411A" w:rsidRDefault="00416D60" w:rsidP="00416D60">
            <w:pPr>
              <w:rPr>
                <w:b/>
                <w:bCs/>
              </w:rPr>
            </w:pPr>
          </w:p>
        </w:tc>
        <w:tc>
          <w:tcPr>
            <w:tcW w:w="3969" w:type="dxa"/>
            <w:tcBorders>
              <w:top w:val="single" w:sz="4" w:space="0" w:color="auto"/>
              <w:left w:val="single" w:sz="4" w:space="0" w:color="auto"/>
              <w:bottom w:val="single" w:sz="4" w:space="0" w:color="auto"/>
            </w:tcBorders>
          </w:tcPr>
          <w:p w14:paraId="499FA306" w14:textId="77777777" w:rsidR="00D1475C" w:rsidRDefault="00D1475C" w:rsidP="00D1475C">
            <w:pPr>
              <w:pStyle w:val="naisc"/>
              <w:spacing w:before="0" w:after="0"/>
              <w:jc w:val="left"/>
            </w:pPr>
            <w:r>
              <w:rPr>
                <w:b/>
              </w:rPr>
              <w:t xml:space="preserve">Rīkojuma projekta </w:t>
            </w:r>
            <w:r w:rsidR="00E520D7">
              <w:rPr>
                <w:b/>
              </w:rPr>
              <w:t xml:space="preserve">1. </w:t>
            </w:r>
            <w:r>
              <w:rPr>
                <w:b/>
              </w:rPr>
              <w:t>pielikuma V. nodaļa</w:t>
            </w:r>
          </w:p>
          <w:p w14:paraId="499FA307" w14:textId="77777777" w:rsidR="00416D60" w:rsidRPr="00D1475C" w:rsidRDefault="00D1475C" w:rsidP="0056478A">
            <w:pPr>
              <w:pStyle w:val="naisc"/>
              <w:spacing w:before="0" w:after="0"/>
              <w:jc w:val="left"/>
            </w:pPr>
            <w:r w:rsidRPr="00D1475C">
              <w:t>“</w:t>
            </w:r>
            <w:r>
              <w:t xml:space="preserve">25. </w:t>
            </w:r>
            <w:r w:rsidR="0056478A" w:rsidRPr="0056478A">
              <w:t>Par konkursa rezultātiem visi pieteikumu iesniedzēji tiek rakstiski informēti 5 darb</w:t>
            </w:r>
            <w:r w:rsidR="00A460C0">
              <w:t>a dienu laikā pēc šī nolikuma 21</w:t>
            </w:r>
            <w:r w:rsidR="0056478A" w:rsidRPr="0056478A">
              <w:t>. punktā minētās komisijas sēdes, nosūtot informāciju uz pieteikumā norādītajām kontaktpersonu elektroniskā pasta adresēm.</w:t>
            </w:r>
            <w:r w:rsidRPr="00D1475C">
              <w:t>”</w:t>
            </w:r>
          </w:p>
        </w:tc>
      </w:tr>
      <w:tr w:rsidR="005D3742" w:rsidRPr="006A411A" w14:paraId="499FA317" w14:textId="77777777" w:rsidTr="009801A6">
        <w:tc>
          <w:tcPr>
            <w:tcW w:w="559" w:type="dxa"/>
            <w:tcBorders>
              <w:left w:val="single" w:sz="6" w:space="0" w:color="000000"/>
              <w:bottom w:val="single" w:sz="4" w:space="0" w:color="auto"/>
              <w:right w:val="single" w:sz="6" w:space="0" w:color="000000"/>
            </w:tcBorders>
          </w:tcPr>
          <w:p w14:paraId="499FA309" w14:textId="77777777" w:rsidR="005D3742" w:rsidRPr="006A411A" w:rsidRDefault="00FE2436" w:rsidP="00FE2436">
            <w:pPr>
              <w:pStyle w:val="naisc"/>
              <w:tabs>
                <w:tab w:val="left" w:pos="566"/>
              </w:tabs>
              <w:spacing w:before="0" w:after="0"/>
              <w:jc w:val="left"/>
            </w:pPr>
            <w:r>
              <w:lastRenderedPageBreak/>
              <w:t>12.</w:t>
            </w:r>
          </w:p>
        </w:tc>
        <w:tc>
          <w:tcPr>
            <w:tcW w:w="3377" w:type="dxa"/>
            <w:gridSpan w:val="2"/>
            <w:tcBorders>
              <w:left w:val="single" w:sz="6" w:space="0" w:color="000000"/>
              <w:bottom w:val="single" w:sz="4" w:space="0" w:color="auto"/>
              <w:right w:val="single" w:sz="6" w:space="0" w:color="000000"/>
            </w:tcBorders>
          </w:tcPr>
          <w:p w14:paraId="499FA30A" w14:textId="77777777" w:rsidR="005D3742" w:rsidRPr="00E520D7" w:rsidRDefault="005D3742" w:rsidP="005D3742">
            <w:pPr>
              <w:pStyle w:val="naisc"/>
              <w:spacing w:before="0" w:after="0"/>
              <w:jc w:val="left"/>
              <w:rPr>
                <w:b/>
                <w:bCs/>
              </w:rPr>
            </w:pPr>
            <w:r>
              <w:rPr>
                <w:b/>
                <w:bCs/>
              </w:rPr>
              <w:t>Komisijas nolikuma projekta 5. pielikuma 1.2.2.2. </w:t>
            </w:r>
            <w:r w:rsidRPr="00E520D7">
              <w:rPr>
                <w:b/>
                <w:bCs/>
              </w:rPr>
              <w:t>apakšpunkts</w:t>
            </w:r>
          </w:p>
          <w:p w14:paraId="499FA30B" w14:textId="77777777" w:rsidR="005D3742" w:rsidRPr="006A411A" w:rsidRDefault="005D3742" w:rsidP="005D3742">
            <w:pPr>
              <w:pStyle w:val="naisc"/>
              <w:spacing w:before="0" w:after="0"/>
              <w:jc w:val="left"/>
              <w:rPr>
                <w:bCs/>
              </w:rPr>
            </w:pPr>
            <w:r>
              <w:rPr>
                <w:shd w:val="clear" w:color="auto" w:fill="FFFFFF"/>
              </w:rPr>
              <w:t>“izglītības iestādes</w:t>
            </w:r>
            <w:r w:rsidRPr="00FD691F">
              <w:rPr>
                <w:shd w:val="clear" w:color="auto" w:fill="FFFFFF"/>
              </w:rPr>
              <w:t xml:space="preserve"> sniegtā informācija apliecina, ka tai ir atbilstoša pedagoģiskā, administratīvā un atbalsta personāla kapacitāte, tostarp pieredze starptautisku izglītības programmu akreditācijā un īstenošanā, kā arī </w:t>
            </w:r>
            <w:r>
              <w:rPr>
                <w:shd w:val="clear" w:color="auto" w:fill="FFFFFF"/>
              </w:rPr>
              <w:t>izglītības iestādes</w:t>
            </w:r>
            <w:r w:rsidRPr="00FD691F">
              <w:rPr>
                <w:shd w:val="clear" w:color="auto" w:fill="FFFFFF"/>
              </w:rPr>
              <w:t xml:space="preserve"> īstenotajai pieejai darbā ar pedagogiem, to atlasei un </w:t>
            </w:r>
            <w:r w:rsidRPr="00FD691F">
              <w:t>pedagogu profesionālās meistarības</w:t>
            </w:r>
            <w:r w:rsidRPr="00FD691F">
              <w:rPr>
                <w:shd w:val="clear" w:color="auto" w:fill="FFFFFF"/>
              </w:rPr>
              <w:t> pilnveide</w:t>
            </w:r>
            <w:r>
              <w:rPr>
                <w:shd w:val="clear" w:color="auto" w:fill="FFFFFF"/>
              </w:rPr>
              <w:t>s nodrošināšanai;”</w:t>
            </w:r>
          </w:p>
        </w:tc>
        <w:tc>
          <w:tcPr>
            <w:tcW w:w="3543" w:type="dxa"/>
            <w:tcBorders>
              <w:left w:val="single" w:sz="6" w:space="0" w:color="000000"/>
              <w:bottom w:val="single" w:sz="4" w:space="0" w:color="auto"/>
              <w:right w:val="single" w:sz="6" w:space="0" w:color="000000"/>
            </w:tcBorders>
          </w:tcPr>
          <w:p w14:paraId="499FA30C" w14:textId="77777777" w:rsidR="005D3742" w:rsidRPr="00E520D7" w:rsidRDefault="005D3742" w:rsidP="005D3742">
            <w:pPr>
              <w:rPr>
                <w:b/>
              </w:rPr>
            </w:pPr>
            <w:r w:rsidRPr="00E520D7">
              <w:rPr>
                <w:b/>
              </w:rPr>
              <w:t>Finanšu ministrija</w:t>
            </w:r>
          </w:p>
          <w:p w14:paraId="499FA30D" w14:textId="77777777" w:rsidR="005D3742" w:rsidRPr="00892B01" w:rsidRDefault="005D3742" w:rsidP="005D3742">
            <w:pPr>
              <w:widowControl w:val="0"/>
              <w:suppressAutoHyphens/>
            </w:pPr>
            <w:r w:rsidRPr="00892B01">
              <w:t>Lūdzam papildināt nolikuma projekta 5.pielikuma 1.2.2.2.punktu ar vērtēšanas kritērijiem, pēc kuriem var noteikt, vai izglītības iestādei ir atbilstoša pedagoģiskā, administratīvā un atbalsta personāla kapacitāte.</w:t>
            </w:r>
          </w:p>
          <w:p w14:paraId="499FA30E" w14:textId="77777777" w:rsidR="005D3742" w:rsidRPr="006A411A" w:rsidRDefault="005D3742" w:rsidP="005D3742"/>
        </w:tc>
        <w:tc>
          <w:tcPr>
            <w:tcW w:w="3544" w:type="dxa"/>
            <w:gridSpan w:val="2"/>
            <w:tcBorders>
              <w:left w:val="single" w:sz="6" w:space="0" w:color="000000"/>
              <w:bottom w:val="single" w:sz="4" w:space="0" w:color="auto"/>
              <w:right w:val="single" w:sz="6" w:space="0" w:color="000000"/>
            </w:tcBorders>
          </w:tcPr>
          <w:p w14:paraId="499FA30F" w14:textId="77777777" w:rsidR="005D3742" w:rsidRPr="00E520D7" w:rsidRDefault="005D3742" w:rsidP="005D3742">
            <w:pPr>
              <w:pStyle w:val="naisc"/>
              <w:spacing w:before="0" w:after="0"/>
              <w:jc w:val="left"/>
              <w:rPr>
                <w:b/>
                <w:bCs/>
              </w:rPr>
            </w:pPr>
            <w:r>
              <w:rPr>
                <w:b/>
                <w:bCs/>
              </w:rPr>
              <w:t>Ņemts vērā</w:t>
            </w:r>
            <w:r w:rsidRPr="0068213C">
              <w:rPr>
                <w:bCs/>
              </w:rPr>
              <w:t>, papildinot komisijas nolikuma projekta 5. pielikuma 1.2.2.2. apakšpunktu ar vērtēšanas kritērijiem</w:t>
            </w:r>
          </w:p>
          <w:p w14:paraId="499FA310" w14:textId="77777777" w:rsidR="005D3742" w:rsidRPr="006A411A" w:rsidRDefault="005D3742" w:rsidP="005D3742">
            <w:pPr>
              <w:rPr>
                <w:b/>
                <w:bCs/>
              </w:rPr>
            </w:pPr>
          </w:p>
        </w:tc>
        <w:tc>
          <w:tcPr>
            <w:tcW w:w="3969" w:type="dxa"/>
            <w:tcBorders>
              <w:top w:val="single" w:sz="4" w:space="0" w:color="auto"/>
              <w:left w:val="single" w:sz="4" w:space="0" w:color="auto"/>
              <w:bottom w:val="single" w:sz="4" w:space="0" w:color="auto"/>
            </w:tcBorders>
          </w:tcPr>
          <w:p w14:paraId="499FA311" w14:textId="77777777" w:rsidR="005D3742" w:rsidRPr="00E520D7" w:rsidRDefault="005D3742" w:rsidP="005D3742">
            <w:pPr>
              <w:pStyle w:val="naisc"/>
              <w:spacing w:before="0" w:after="0"/>
              <w:jc w:val="left"/>
              <w:rPr>
                <w:b/>
                <w:bCs/>
              </w:rPr>
            </w:pPr>
            <w:r>
              <w:rPr>
                <w:b/>
                <w:bCs/>
              </w:rPr>
              <w:t>Komisijas nolikuma projekta 5. pielikuma 1.2.2.2. </w:t>
            </w:r>
            <w:r w:rsidRPr="00E520D7">
              <w:rPr>
                <w:b/>
                <w:bCs/>
              </w:rPr>
              <w:t>apakšpunkts</w:t>
            </w:r>
          </w:p>
          <w:p w14:paraId="499FA312" w14:textId="77777777" w:rsidR="005D3742" w:rsidRPr="00D90931" w:rsidRDefault="005D3742" w:rsidP="005D3742">
            <w:pPr>
              <w:tabs>
                <w:tab w:val="left" w:pos="993"/>
              </w:tabs>
              <w:suppressAutoHyphens/>
              <w:autoSpaceDN w:val="0"/>
              <w:textAlignment w:val="baseline"/>
              <w:rPr>
                <w:i/>
                <w:u w:val="single"/>
                <w:shd w:val="clear" w:color="auto" w:fill="FFFFFF"/>
              </w:rPr>
            </w:pPr>
            <w:r>
              <w:rPr>
                <w:bCs/>
              </w:rPr>
              <w:t>“</w:t>
            </w:r>
            <w:r w:rsidR="00D34528" w:rsidRPr="00D90931">
              <w:rPr>
                <w:i/>
                <w:u w:val="single"/>
                <w:shd w:val="clear" w:color="auto" w:fill="FFFFFF"/>
              </w:rPr>
              <w:t>Vērtēšanas kritēriji</w:t>
            </w:r>
            <w:r w:rsidRPr="00D90931">
              <w:rPr>
                <w:i/>
                <w:u w:val="single"/>
                <w:shd w:val="clear" w:color="auto" w:fill="FFFFFF"/>
              </w:rPr>
              <w:t xml:space="preserve">: </w:t>
            </w:r>
          </w:p>
          <w:p w14:paraId="499FA313" w14:textId="77777777" w:rsidR="00D90931" w:rsidRPr="00D90931" w:rsidRDefault="00D90931" w:rsidP="002973E5">
            <w:pPr>
              <w:tabs>
                <w:tab w:val="left" w:pos="993"/>
              </w:tabs>
              <w:suppressAutoHyphens/>
              <w:autoSpaceDN w:val="0"/>
              <w:textAlignment w:val="baseline"/>
              <w:rPr>
                <w:i/>
                <w:shd w:val="clear" w:color="auto" w:fill="FFFFFF"/>
              </w:rPr>
            </w:pPr>
            <w:r w:rsidRPr="00D90931">
              <w:rPr>
                <w:i/>
                <w:shd w:val="clear" w:color="auto" w:fill="FFFFFF"/>
              </w:rPr>
              <w:t xml:space="preserve">Izglītības iestādes sniegtā informācija apliecina, ka: </w:t>
            </w:r>
          </w:p>
          <w:p w14:paraId="499FA314" w14:textId="77777777" w:rsidR="00D90931" w:rsidRPr="00D90931" w:rsidRDefault="00D90931" w:rsidP="002973E5">
            <w:pPr>
              <w:pStyle w:val="ListParagraph"/>
              <w:widowControl w:val="0"/>
              <w:numPr>
                <w:ilvl w:val="0"/>
                <w:numId w:val="30"/>
              </w:numPr>
              <w:tabs>
                <w:tab w:val="left" w:pos="993"/>
              </w:tabs>
              <w:suppressAutoHyphens/>
              <w:autoSpaceDN w:val="0"/>
              <w:spacing w:after="0" w:line="240" w:lineRule="auto"/>
              <w:ind w:left="192" w:hanging="192"/>
              <w:textAlignment w:val="baseline"/>
              <w:rPr>
                <w:rFonts w:ascii="Times New Roman" w:hAnsi="Times New Roman"/>
                <w:i/>
                <w:sz w:val="24"/>
                <w:szCs w:val="24"/>
                <w:shd w:val="clear" w:color="auto" w:fill="FFFFFF"/>
              </w:rPr>
            </w:pPr>
            <w:r w:rsidRPr="00D90931">
              <w:rPr>
                <w:rFonts w:ascii="Times New Roman" w:hAnsi="Times New Roman"/>
                <w:i/>
                <w:sz w:val="24"/>
                <w:szCs w:val="24"/>
                <w:shd w:val="clear" w:color="auto" w:fill="FFFFFF"/>
              </w:rPr>
              <w:t>tai ir atbilstoša pedagoģiskā, administratīvā un atbalsta personāla kapacitāte – līdz 1 punkts;</w:t>
            </w:r>
          </w:p>
          <w:p w14:paraId="499FA315" w14:textId="77777777" w:rsidR="00D90931" w:rsidRDefault="00D90931" w:rsidP="002973E5">
            <w:pPr>
              <w:pStyle w:val="ListParagraph"/>
              <w:widowControl w:val="0"/>
              <w:numPr>
                <w:ilvl w:val="0"/>
                <w:numId w:val="30"/>
              </w:numPr>
              <w:tabs>
                <w:tab w:val="left" w:pos="993"/>
              </w:tabs>
              <w:suppressAutoHyphens/>
              <w:autoSpaceDN w:val="0"/>
              <w:spacing w:after="0" w:line="240" w:lineRule="auto"/>
              <w:ind w:left="192" w:hanging="192"/>
              <w:textAlignment w:val="baseline"/>
              <w:rPr>
                <w:rFonts w:ascii="Times New Roman" w:hAnsi="Times New Roman"/>
                <w:i/>
                <w:sz w:val="24"/>
                <w:szCs w:val="24"/>
                <w:shd w:val="clear" w:color="auto" w:fill="FFFFFF"/>
              </w:rPr>
            </w:pPr>
            <w:r w:rsidRPr="00D90931">
              <w:rPr>
                <w:rFonts w:ascii="Times New Roman" w:hAnsi="Times New Roman"/>
                <w:i/>
                <w:sz w:val="24"/>
                <w:szCs w:val="24"/>
                <w:shd w:val="clear" w:color="auto" w:fill="FFFFFF"/>
              </w:rPr>
              <w:t>izglītības iestādes vadītājam ir pieredze starptautisku izglītības programmu akreditācijā – 1 punkts;</w:t>
            </w:r>
          </w:p>
          <w:p w14:paraId="499FA316" w14:textId="77777777" w:rsidR="005D3742" w:rsidRPr="00D90931" w:rsidRDefault="00D90931" w:rsidP="002973E5">
            <w:pPr>
              <w:pStyle w:val="ListParagraph"/>
              <w:widowControl w:val="0"/>
              <w:numPr>
                <w:ilvl w:val="0"/>
                <w:numId w:val="30"/>
              </w:numPr>
              <w:tabs>
                <w:tab w:val="left" w:pos="993"/>
              </w:tabs>
              <w:suppressAutoHyphens/>
              <w:autoSpaceDN w:val="0"/>
              <w:spacing w:after="0" w:line="240" w:lineRule="auto"/>
              <w:ind w:left="193" w:hanging="193"/>
              <w:textAlignment w:val="baseline"/>
              <w:rPr>
                <w:rFonts w:ascii="Times New Roman" w:hAnsi="Times New Roman"/>
                <w:i/>
                <w:sz w:val="24"/>
                <w:szCs w:val="24"/>
                <w:shd w:val="clear" w:color="auto" w:fill="FFFFFF"/>
              </w:rPr>
            </w:pPr>
            <w:r w:rsidRPr="00D90931">
              <w:rPr>
                <w:rFonts w:ascii="Times New Roman" w:hAnsi="Times New Roman"/>
                <w:i/>
                <w:sz w:val="24"/>
                <w:szCs w:val="24"/>
                <w:shd w:val="clear" w:color="auto" w:fill="FFFFFF"/>
              </w:rPr>
              <w:t xml:space="preserve">izglītības iestādei ir ar iekšējiem normatīvajiem aktiem regulēta un sistēmiska pieeja darbam ar pedagogiem, to atlasei un </w:t>
            </w:r>
            <w:r w:rsidRPr="00D90931">
              <w:rPr>
                <w:rFonts w:ascii="Times New Roman" w:hAnsi="Times New Roman"/>
                <w:i/>
                <w:sz w:val="24"/>
                <w:szCs w:val="24"/>
              </w:rPr>
              <w:t>pedagogu profesionālās meistarības</w:t>
            </w:r>
            <w:r w:rsidRPr="00D90931">
              <w:rPr>
                <w:rFonts w:ascii="Times New Roman" w:hAnsi="Times New Roman"/>
                <w:i/>
                <w:sz w:val="24"/>
                <w:szCs w:val="24"/>
                <w:shd w:val="clear" w:color="auto" w:fill="FFFFFF"/>
              </w:rPr>
              <w:t> pilnveides nodrošināšanai – līdz 1 punkts.”</w:t>
            </w:r>
          </w:p>
        </w:tc>
      </w:tr>
      <w:tr w:rsidR="005D3742" w:rsidRPr="006A411A" w14:paraId="499FA32A" w14:textId="77777777" w:rsidTr="009801A6">
        <w:tc>
          <w:tcPr>
            <w:tcW w:w="559" w:type="dxa"/>
            <w:tcBorders>
              <w:left w:val="single" w:sz="6" w:space="0" w:color="000000"/>
              <w:bottom w:val="single" w:sz="4" w:space="0" w:color="auto"/>
              <w:right w:val="single" w:sz="6" w:space="0" w:color="000000"/>
            </w:tcBorders>
          </w:tcPr>
          <w:p w14:paraId="499FA318" w14:textId="77777777" w:rsidR="005D3742" w:rsidRPr="006A411A" w:rsidRDefault="006B06E8" w:rsidP="00715F5F">
            <w:pPr>
              <w:pStyle w:val="naisc"/>
              <w:tabs>
                <w:tab w:val="left" w:pos="566"/>
              </w:tabs>
              <w:spacing w:before="0" w:after="0"/>
            </w:pPr>
            <w:r>
              <w:t>13.</w:t>
            </w:r>
          </w:p>
        </w:tc>
        <w:tc>
          <w:tcPr>
            <w:tcW w:w="3377" w:type="dxa"/>
            <w:gridSpan w:val="2"/>
            <w:tcBorders>
              <w:left w:val="single" w:sz="6" w:space="0" w:color="000000"/>
              <w:bottom w:val="single" w:sz="4" w:space="0" w:color="auto"/>
              <w:right w:val="single" w:sz="6" w:space="0" w:color="000000"/>
            </w:tcBorders>
          </w:tcPr>
          <w:p w14:paraId="499FA319" w14:textId="77777777" w:rsidR="005D3742" w:rsidRPr="00E520D7" w:rsidRDefault="005D3742" w:rsidP="005D3742">
            <w:pPr>
              <w:pStyle w:val="naisc"/>
              <w:spacing w:before="0" w:after="0"/>
              <w:jc w:val="left"/>
              <w:rPr>
                <w:b/>
                <w:bCs/>
              </w:rPr>
            </w:pPr>
            <w:r>
              <w:rPr>
                <w:b/>
                <w:bCs/>
              </w:rPr>
              <w:t>Komisijas nolikuma projekta 5. pielikuma 1.2.5. </w:t>
            </w:r>
            <w:r w:rsidRPr="00E520D7">
              <w:rPr>
                <w:b/>
                <w:bCs/>
              </w:rPr>
              <w:t>apakšpunkts</w:t>
            </w:r>
          </w:p>
          <w:p w14:paraId="499FA31A" w14:textId="77777777" w:rsidR="005D3742" w:rsidRPr="00FF4D25" w:rsidRDefault="005D3742" w:rsidP="005D3742">
            <w:pPr>
              <w:tabs>
                <w:tab w:val="left" w:pos="759"/>
              </w:tabs>
              <w:suppressAutoHyphens/>
              <w:autoSpaceDN w:val="0"/>
              <w:spacing w:before="140"/>
              <w:textAlignment w:val="baseline"/>
              <w:rPr>
                <w:i/>
                <w:u w:val="single"/>
                <w:shd w:val="clear" w:color="auto" w:fill="FFFFFF"/>
              </w:rPr>
            </w:pPr>
            <w:r w:rsidRPr="00FF4D25">
              <w:rPr>
                <w:i/>
                <w:u w:val="single"/>
                <w:shd w:val="clear" w:color="auto" w:fill="FFFFFF"/>
              </w:rPr>
              <w:t xml:space="preserve">Vērtēšanas kritēriji: </w:t>
            </w:r>
          </w:p>
          <w:p w14:paraId="499FA31B" w14:textId="77777777" w:rsidR="005D3742" w:rsidRPr="00FF4D25" w:rsidRDefault="005D3742" w:rsidP="005D3742">
            <w:pPr>
              <w:pStyle w:val="ListParagraph"/>
              <w:widowControl w:val="0"/>
              <w:numPr>
                <w:ilvl w:val="0"/>
                <w:numId w:val="31"/>
              </w:numPr>
              <w:tabs>
                <w:tab w:val="left" w:pos="759"/>
              </w:tabs>
              <w:suppressAutoHyphens/>
              <w:autoSpaceDN w:val="0"/>
              <w:spacing w:after="0" w:line="240" w:lineRule="auto"/>
              <w:ind w:left="193" w:hanging="193"/>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w:t>
            </w:r>
            <w:r w:rsidRPr="00FF4D25">
              <w:rPr>
                <w:rFonts w:ascii="Times New Roman" w:hAnsi="Times New Roman"/>
                <w:i/>
                <w:sz w:val="24"/>
                <w:szCs w:val="24"/>
                <w:shd w:val="clear" w:color="auto" w:fill="FFFFFF"/>
              </w:rPr>
              <w:t xml:space="preserve"> pilnībā ir gatava segt visas izmaksas, kas saistās ar Eiropas skolas izglītības programmas uzsākšanu un īstenošanu – </w:t>
            </w:r>
            <w:r>
              <w:rPr>
                <w:rFonts w:ascii="Times New Roman" w:hAnsi="Times New Roman"/>
                <w:i/>
                <w:sz w:val="24"/>
                <w:szCs w:val="24"/>
                <w:shd w:val="clear" w:color="auto" w:fill="FFFFFF"/>
              </w:rPr>
              <w:t>10</w:t>
            </w:r>
            <w:r w:rsidRPr="00FF4D25">
              <w:rPr>
                <w:rFonts w:ascii="Times New Roman" w:hAnsi="Times New Roman"/>
                <w:i/>
                <w:sz w:val="24"/>
                <w:szCs w:val="24"/>
                <w:shd w:val="clear" w:color="auto" w:fill="FFFFFF"/>
              </w:rPr>
              <w:t xml:space="preserve"> </w:t>
            </w:r>
            <w:r w:rsidR="009A18CA">
              <w:rPr>
                <w:rFonts w:ascii="Times New Roman" w:hAnsi="Times New Roman"/>
                <w:i/>
                <w:sz w:val="24"/>
                <w:szCs w:val="24"/>
                <w:shd w:val="clear" w:color="auto" w:fill="FFFFFF"/>
              </w:rPr>
              <w:t> </w:t>
            </w:r>
            <w:r w:rsidRPr="00FF4D25">
              <w:rPr>
                <w:rFonts w:ascii="Times New Roman" w:hAnsi="Times New Roman"/>
                <w:i/>
                <w:sz w:val="24"/>
                <w:szCs w:val="24"/>
                <w:shd w:val="clear" w:color="auto" w:fill="FFFFFF"/>
              </w:rPr>
              <w:t>punkti</w:t>
            </w:r>
            <w:r>
              <w:rPr>
                <w:rFonts w:ascii="Times New Roman" w:hAnsi="Times New Roman"/>
                <w:i/>
                <w:sz w:val="24"/>
                <w:szCs w:val="24"/>
                <w:shd w:val="clear" w:color="auto" w:fill="FFFFFF"/>
              </w:rPr>
              <w:t>;</w:t>
            </w:r>
          </w:p>
          <w:p w14:paraId="499FA31C" w14:textId="77777777" w:rsidR="005D3742" w:rsidRPr="00FF4D25" w:rsidRDefault="005D3742" w:rsidP="005D3742">
            <w:pPr>
              <w:pStyle w:val="ListParagraph"/>
              <w:widowControl w:val="0"/>
              <w:numPr>
                <w:ilvl w:val="0"/>
                <w:numId w:val="31"/>
              </w:numPr>
              <w:tabs>
                <w:tab w:val="left" w:pos="759"/>
              </w:tabs>
              <w:suppressAutoHyphens/>
              <w:autoSpaceDN w:val="0"/>
              <w:spacing w:before="140" w:after="0" w:line="240" w:lineRule="auto"/>
              <w:ind w:left="192" w:hanging="192"/>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iestādei</w:t>
            </w:r>
            <w:r w:rsidRPr="00FF4D25">
              <w:rPr>
                <w:rFonts w:ascii="Times New Roman" w:hAnsi="Times New Roman"/>
                <w:i/>
                <w:sz w:val="24"/>
                <w:szCs w:val="24"/>
                <w:shd w:val="clear" w:color="auto" w:fill="FFFFFF"/>
              </w:rPr>
              <w:t xml:space="preserve"> nepieciešamais finansējums 2021. un 2022. gadā nepārsniedz 1 miljonu euro, un turpmākajos gados nav </w:t>
            </w:r>
            <w:r w:rsidRPr="00FF4D25">
              <w:rPr>
                <w:rFonts w:ascii="Times New Roman" w:hAnsi="Times New Roman"/>
                <w:i/>
                <w:sz w:val="24"/>
                <w:szCs w:val="24"/>
                <w:shd w:val="clear" w:color="auto" w:fill="FFFFFF"/>
              </w:rPr>
              <w:lastRenderedPageBreak/>
              <w:t xml:space="preserve">lielāks par 300 000 euro – </w:t>
            </w:r>
            <w:r>
              <w:rPr>
                <w:rFonts w:ascii="Times New Roman" w:hAnsi="Times New Roman"/>
                <w:i/>
                <w:sz w:val="24"/>
                <w:szCs w:val="24"/>
                <w:shd w:val="clear" w:color="auto" w:fill="FFFFFF"/>
              </w:rPr>
              <w:t>8</w:t>
            </w:r>
            <w:r w:rsidR="009A18CA">
              <w:rPr>
                <w:rFonts w:ascii="Times New Roman" w:hAnsi="Times New Roman"/>
                <w:i/>
                <w:sz w:val="24"/>
                <w:szCs w:val="24"/>
                <w:shd w:val="clear" w:color="auto" w:fill="FFFFFF"/>
              </w:rPr>
              <w:t> </w:t>
            </w:r>
            <w:r w:rsidRPr="00FF4D25">
              <w:rPr>
                <w:rFonts w:ascii="Times New Roman" w:hAnsi="Times New Roman"/>
                <w:i/>
                <w:sz w:val="24"/>
                <w:szCs w:val="24"/>
                <w:shd w:val="clear" w:color="auto" w:fill="FFFFFF"/>
              </w:rPr>
              <w:t>punkti</w:t>
            </w:r>
            <w:r>
              <w:rPr>
                <w:rFonts w:ascii="Times New Roman" w:hAnsi="Times New Roman"/>
                <w:i/>
                <w:sz w:val="24"/>
                <w:szCs w:val="24"/>
                <w:shd w:val="clear" w:color="auto" w:fill="FFFFFF"/>
              </w:rPr>
              <w:t>;</w:t>
            </w:r>
          </w:p>
          <w:p w14:paraId="499FA31D" w14:textId="77777777" w:rsidR="005D3742" w:rsidRPr="00FF4D25" w:rsidRDefault="005D3742" w:rsidP="005D3742">
            <w:pPr>
              <w:pStyle w:val="ListParagraph"/>
              <w:widowControl w:val="0"/>
              <w:numPr>
                <w:ilvl w:val="0"/>
                <w:numId w:val="31"/>
              </w:numPr>
              <w:tabs>
                <w:tab w:val="left" w:pos="759"/>
              </w:tabs>
              <w:suppressAutoHyphens/>
              <w:autoSpaceDN w:val="0"/>
              <w:spacing w:before="140" w:after="0" w:line="240" w:lineRule="auto"/>
              <w:ind w:left="192" w:hanging="192"/>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iestādei</w:t>
            </w:r>
            <w:r w:rsidRPr="00FF4D25">
              <w:rPr>
                <w:rFonts w:ascii="Times New Roman" w:hAnsi="Times New Roman"/>
                <w:i/>
                <w:sz w:val="24"/>
                <w:szCs w:val="24"/>
                <w:shd w:val="clear" w:color="auto" w:fill="FFFFFF"/>
              </w:rPr>
              <w:t xml:space="preserve"> nepieciešamais finansējums 2021. un 2022. gadā nepārsniedz 1 miljonu euro, un turpmākajos gados nav lielāks par 500 000 euro – </w:t>
            </w:r>
            <w:r>
              <w:rPr>
                <w:rFonts w:ascii="Times New Roman" w:hAnsi="Times New Roman"/>
                <w:i/>
                <w:sz w:val="24"/>
                <w:szCs w:val="24"/>
                <w:shd w:val="clear" w:color="auto" w:fill="FFFFFF"/>
              </w:rPr>
              <w:t>6</w:t>
            </w:r>
            <w:r w:rsidR="009A18CA">
              <w:rPr>
                <w:rFonts w:ascii="Times New Roman" w:hAnsi="Times New Roman"/>
                <w:i/>
                <w:sz w:val="24"/>
                <w:szCs w:val="24"/>
                <w:shd w:val="clear" w:color="auto" w:fill="FFFFFF"/>
              </w:rPr>
              <w:t> </w:t>
            </w:r>
            <w:r w:rsidRPr="00FF4D25">
              <w:rPr>
                <w:rFonts w:ascii="Times New Roman" w:hAnsi="Times New Roman"/>
                <w:i/>
                <w:sz w:val="24"/>
                <w:szCs w:val="24"/>
                <w:shd w:val="clear" w:color="auto" w:fill="FFFFFF"/>
              </w:rPr>
              <w:t>punkti</w:t>
            </w:r>
            <w:r>
              <w:rPr>
                <w:rFonts w:ascii="Times New Roman" w:hAnsi="Times New Roman"/>
                <w:i/>
                <w:sz w:val="24"/>
                <w:szCs w:val="24"/>
                <w:shd w:val="clear" w:color="auto" w:fill="FFFFFF"/>
              </w:rPr>
              <w:t>;</w:t>
            </w:r>
          </w:p>
          <w:p w14:paraId="499FA31E" w14:textId="77777777" w:rsidR="005D3742" w:rsidRDefault="005D3742" w:rsidP="005D3742">
            <w:pPr>
              <w:pStyle w:val="ListParagraph"/>
              <w:widowControl w:val="0"/>
              <w:numPr>
                <w:ilvl w:val="0"/>
                <w:numId w:val="31"/>
              </w:numPr>
              <w:tabs>
                <w:tab w:val="left" w:pos="759"/>
              </w:tabs>
              <w:suppressAutoHyphens/>
              <w:autoSpaceDN w:val="0"/>
              <w:spacing w:before="140" w:after="0" w:line="240" w:lineRule="auto"/>
              <w:ind w:left="192" w:hanging="192"/>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iestādei</w:t>
            </w:r>
            <w:r w:rsidRPr="00FF4D25">
              <w:rPr>
                <w:rFonts w:ascii="Times New Roman" w:hAnsi="Times New Roman"/>
                <w:i/>
                <w:sz w:val="24"/>
                <w:szCs w:val="24"/>
                <w:shd w:val="clear" w:color="auto" w:fill="FFFFFF"/>
              </w:rPr>
              <w:t xml:space="preserve"> nepieciešamais finansējums 2021. un 2022. gadā nepārsniedz 1 miljonu euro, un turpmākajos gados nav lielāks par 800 000 euro – </w:t>
            </w:r>
            <w:r>
              <w:rPr>
                <w:rFonts w:ascii="Times New Roman" w:hAnsi="Times New Roman"/>
                <w:i/>
                <w:sz w:val="24"/>
                <w:szCs w:val="24"/>
                <w:shd w:val="clear" w:color="auto" w:fill="FFFFFF"/>
              </w:rPr>
              <w:t>4</w:t>
            </w:r>
            <w:r w:rsidR="009A18CA">
              <w:rPr>
                <w:rFonts w:ascii="Times New Roman" w:hAnsi="Times New Roman"/>
                <w:i/>
                <w:sz w:val="24"/>
                <w:szCs w:val="24"/>
                <w:shd w:val="clear" w:color="auto" w:fill="FFFFFF"/>
              </w:rPr>
              <w:t> </w:t>
            </w:r>
            <w:r w:rsidRPr="00FF4D25">
              <w:rPr>
                <w:rFonts w:ascii="Times New Roman" w:hAnsi="Times New Roman"/>
                <w:i/>
                <w:sz w:val="24"/>
                <w:szCs w:val="24"/>
                <w:shd w:val="clear" w:color="auto" w:fill="FFFFFF"/>
              </w:rPr>
              <w:t>punkti</w:t>
            </w:r>
            <w:r>
              <w:rPr>
                <w:rFonts w:ascii="Times New Roman" w:hAnsi="Times New Roman"/>
                <w:i/>
                <w:sz w:val="24"/>
                <w:szCs w:val="24"/>
                <w:shd w:val="clear" w:color="auto" w:fill="FFFFFF"/>
              </w:rPr>
              <w:t>;</w:t>
            </w:r>
          </w:p>
          <w:p w14:paraId="499FA31F" w14:textId="77777777" w:rsidR="005D3742" w:rsidRPr="005D3742" w:rsidRDefault="005D3742" w:rsidP="005D3742">
            <w:pPr>
              <w:pStyle w:val="ListParagraph"/>
              <w:widowControl w:val="0"/>
              <w:numPr>
                <w:ilvl w:val="0"/>
                <w:numId w:val="31"/>
              </w:numPr>
              <w:tabs>
                <w:tab w:val="left" w:pos="759"/>
              </w:tabs>
              <w:suppressAutoHyphens/>
              <w:autoSpaceDN w:val="0"/>
              <w:spacing w:before="140" w:after="0" w:line="240" w:lineRule="auto"/>
              <w:ind w:left="192" w:hanging="192"/>
              <w:textAlignment w:val="baseline"/>
              <w:rPr>
                <w:rFonts w:ascii="Times New Roman" w:hAnsi="Times New Roman"/>
                <w:i/>
                <w:sz w:val="24"/>
                <w:szCs w:val="24"/>
                <w:shd w:val="clear" w:color="auto" w:fill="FFFFFF"/>
              </w:rPr>
            </w:pPr>
            <w:r w:rsidRPr="005D3742">
              <w:rPr>
                <w:rFonts w:ascii="Times New Roman" w:hAnsi="Times New Roman"/>
                <w:i/>
                <w:sz w:val="24"/>
                <w:szCs w:val="24"/>
              </w:rPr>
              <w:t>izglītības iestādei</w:t>
            </w:r>
            <w:r w:rsidRPr="005D3742">
              <w:rPr>
                <w:rFonts w:ascii="Times New Roman" w:hAnsi="Times New Roman"/>
                <w:i/>
                <w:sz w:val="24"/>
                <w:szCs w:val="24"/>
                <w:shd w:val="clear" w:color="auto" w:fill="FFFFFF"/>
              </w:rPr>
              <w:t xml:space="preserve"> nepieciešamais finansējums 2021. un 2022. gadā nepārsniedz 1 miljonu euro, un turpmākajos gados nav lielāks par 1 miljonu euro – 2 </w:t>
            </w:r>
            <w:r w:rsidR="009A18CA">
              <w:rPr>
                <w:rFonts w:ascii="Times New Roman" w:hAnsi="Times New Roman"/>
                <w:i/>
                <w:sz w:val="24"/>
                <w:szCs w:val="24"/>
                <w:shd w:val="clear" w:color="auto" w:fill="FFFFFF"/>
              </w:rPr>
              <w:t> </w:t>
            </w:r>
            <w:r w:rsidRPr="005D3742">
              <w:rPr>
                <w:rFonts w:ascii="Times New Roman" w:hAnsi="Times New Roman"/>
                <w:i/>
                <w:sz w:val="24"/>
                <w:szCs w:val="24"/>
                <w:shd w:val="clear" w:color="auto" w:fill="FFFFFF"/>
              </w:rPr>
              <w:t>punkts</w:t>
            </w:r>
            <w:r>
              <w:rPr>
                <w:rFonts w:ascii="Times New Roman" w:hAnsi="Times New Roman"/>
                <w:i/>
                <w:sz w:val="24"/>
                <w:szCs w:val="24"/>
                <w:shd w:val="clear" w:color="auto" w:fill="FFFFFF"/>
              </w:rPr>
              <w:t>.</w:t>
            </w:r>
          </w:p>
        </w:tc>
        <w:tc>
          <w:tcPr>
            <w:tcW w:w="3543" w:type="dxa"/>
            <w:tcBorders>
              <w:left w:val="single" w:sz="6" w:space="0" w:color="000000"/>
              <w:bottom w:val="single" w:sz="4" w:space="0" w:color="auto"/>
              <w:right w:val="single" w:sz="6" w:space="0" w:color="000000"/>
            </w:tcBorders>
          </w:tcPr>
          <w:p w14:paraId="499FA320" w14:textId="77777777" w:rsidR="005D3742" w:rsidRDefault="005D3742" w:rsidP="005D3742">
            <w:r>
              <w:rPr>
                <w:b/>
              </w:rPr>
              <w:lastRenderedPageBreak/>
              <w:t>Finanšu ministrija</w:t>
            </w:r>
          </w:p>
          <w:p w14:paraId="499FA321" w14:textId="77777777" w:rsidR="005D3742" w:rsidRPr="00892B01" w:rsidRDefault="005D3742" w:rsidP="005D3742">
            <w:r w:rsidRPr="00892B01">
              <w:t xml:space="preserve">Lūdzam precizēt nolikuma projekta 5.pielikuma 1.2.5.punktā iekļautos vērtēšanas kritērijus, jo no šā brīža redakcijas nav skaidrs, vai kritērijā “, vai uz katru gadu atsevišķi. Tāpat aicinām izvērtēt, vai nevar veidoties situācija, kad kādai izglītības iestādei sākotnējais ieguldījums ir nepieciešams lielākā apmērā, bet turpmākajos gados nepieciešamais finansējums no valsts budžeta līdzekļiem ir mazāks nekā šobrīd uzrādīts vērtēšanas kritērijos, kā </w:t>
            </w:r>
            <w:r w:rsidRPr="00892B01">
              <w:lastRenderedPageBreak/>
              <w:t>rezultātā ilgtermiņā attiecīgais piedāvājums varētu būt atbilstošāks.</w:t>
            </w:r>
          </w:p>
          <w:p w14:paraId="499FA322" w14:textId="77777777" w:rsidR="005D3742" w:rsidRPr="005D3742" w:rsidRDefault="005D3742" w:rsidP="005D3742"/>
        </w:tc>
        <w:tc>
          <w:tcPr>
            <w:tcW w:w="3544" w:type="dxa"/>
            <w:gridSpan w:val="2"/>
            <w:tcBorders>
              <w:left w:val="single" w:sz="6" w:space="0" w:color="000000"/>
              <w:bottom w:val="single" w:sz="4" w:space="0" w:color="auto"/>
              <w:right w:val="single" w:sz="6" w:space="0" w:color="000000"/>
            </w:tcBorders>
          </w:tcPr>
          <w:p w14:paraId="499FA323" w14:textId="77777777" w:rsidR="005D3742" w:rsidRPr="006A411A" w:rsidRDefault="005D3742" w:rsidP="00C16863">
            <w:pPr>
              <w:rPr>
                <w:b/>
                <w:bCs/>
              </w:rPr>
            </w:pPr>
            <w:r>
              <w:rPr>
                <w:b/>
                <w:bCs/>
              </w:rPr>
              <w:lastRenderedPageBreak/>
              <w:t>Ņemts vērā</w:t>
            </w:r>
            <w:r w:rsidRPr="005D3742">
              <w:rPr>
                <w:bCs/>
              </w:rPr>
              <w:t xml:space="preserve">, </w:t>
            </w:r>
            <w:r w:rsidR="009A18CA">
              <w:rPr>
                <w:bCs/>
              </w:rPr>
              <w:t xml:space="preserve">atbilstoši precizējot </w:t>
            </w:r>
            <w:r w:rsidR="009A18CA" w:rsidRPr="009A18CA">
              <w:rPr>
                <w:bCs/>
              </w:rPr>
              <w:t>5. pielikuma 1.2.</w:t>
            </w:r>
            <w:r w:rsidR="00C16863">
              <w:rPr>
                <w:bCs/>
              </w:rPr>
              <w:t>6</w:t>
            </w:r>
            <w:r w:rsidR="009A18CA" w:rsidRPr="009A18CA">
              <w:rPr>
                <w:bCs/>
              </w:rPr>
              <w:t xml:space="preserve">. apakšpunktā, norādot, ka pieteikumā norādāmais </w:t>
            </w:r>
            <w:r w:rsidR="009A18CA" w:rsidRPr="009A18CA">
              <w:t>izglītības iestādei nepieciešamais finansējums</w:t>
            </w:r>
            <w:r w:rsidR="009A18CA">
              <w:t xml:space="preserve"> 2021. </w:t>
            </w:r>
            <w:r w:rsidR="009A18CA" w:rsidRPr="00892B01">
              <w:t xml:space="preserve">un 2022.gadā </w:t>
            </w:r>
            <w:r w:rsidR="009A18CA">
              <w:t xml:space="preserve">ar robežsummu </w:t>
            </w:r>
            <w:r w:rsidR="009A18CA" w:rsidRPr="00892B01">
              <w:t xml:space="preserve">1 </w:t>
            </w:r>
            <w:r w:rsidR="009A18CA">
              <w:t> </w:t>
            </w:r>
            <w:r w:rsidR="009A18CA" w:rsidRPr="00892B01">
              <w:t>miljon</w:t>
            </w:r>
            <w:r w:rsidR="009A18CA">
              <w:t>s</w:t>
            </w:r>
            <w:r w:rsidR="009A18CA" w:rsidRPr="00892B01">
              <w:t xml:space="preserve"> </w:t>
            </w:r>
            <w:r w:rsidR="009A18CA" w:rsidRPr="005D3742">
              <w:rPr>
                <w:i/>
              </w:rPr>
              <w:t>euro</w:t>
            </w:r>
            <w:r w:rsidR="009A18CA">
              <w:rPr>
                <w:i/>
              </w:rPr>
              <w:t xml:space="preserve"> </w:t>
            </w:r>
            <w:r w:rsidR="009A18CA" w:rsidRPr="009A18CA">
              <w:t xml:space="preserve">attiecināms uz </w:t>
            </w:r>
            <w:r w:rsidR="009A18CA" w:rsidRPr="00892B01">
              <w:t>abiem gadiem kopā</w:t>
            </w:r>
            <w:r w:rsidR="009A18CA">
              <w:t xml:space="preserve">, bet summa “turpmākajos gados” par periodu viens gads. </w:t>
            </w:r>
            <w:r w:rsidR="009245C6">
              <w:t xml:space="preserve">Papildus, ir iekļauts papildu kritērijs, lai izvairītos no situācijas, kad </w:t>
            </w:r>
            <w:r w:rsidR="009245C6" w:rsidRPr="00892B01">
              <w:t xml:space="preserve">kādai izglītības iestādei sākotnējais ieguldījums ir nepieciešams lielākā apmērā, bet </w:t>
            </w:r>
            <w:r w:rsidR="009245C6" w:rsidRPr="00892B01">
              <w:lastRenderedPageBreak/>
              <w:t>turpmākajos gados nepieciešamais finansējums no valsts budžeta līdzekļiem ir mazāks nekā šobrīd uzrādīts vērtēšanas kritērijos, kā rezultātā ilgtermiņā attiecīgais piedāvājums varētu būt atbilstošāks.</w:t>
            </w:r>
          </w:p>
        </w:tc>
        <w:tc>
          <w:tcPr>
            <w:tcW w:w="3969" w:type="dxa"/>
            <w:tcBorders>
              <w:top w:val="single" w:sz="4" w:space="0" w:color="auto"/>
              <w:left w:val="single" w:sz="4" w:space="0" w:color="auto"/>
              <w:bottom w:val="single" w:sz="4" w:space="0" w:color="auto"/>
            </w:tcBorders>
          </w:tcPr>
          <w:p w14:paraId="499FA324" w14:textId="77777777" w:rsidR="005D3742" w:rsidRPr="00E520D7" w:rsidRDefault="005D3742" w:rsidP="005D3742">
            <w:pPr>
              <w:pStyle w:val="naisc"/>
              <w:spacing w:before="0" w:after="0"/>
              <w:jc w:val="left"/>
              <w:rPr>
                <w:b/>
                <w:bCs/>
              </w:rPr>
            </w:pPr>
            <w:r>
              <w:rPr>
                <w:b/>
                <w:bCs/>
              </w:rPr>
              <w:lastRenderedPageBreak/>
              <w:t>Komisijas nolikuma projekta 5. pielikuma 1.2.</w:t>
            </w:r>
            <w:r w:rsidR="00C16863">
              <w:rPr>
                <w:b/>
                <w:bCs/>
              </w:rPr>
              <w:t>6</w:t>
            </w:r>
            <w:r>
              <w:rPr>
                <w:b/>
                <w:bCs/>
              </w:rPr>
              <w:t>. </w:t>
            </w:r>
            <w:r w:rsidRPr="00E520D7">
              <w:rPr>
                <w:b/>
                <w:bCs/>
              </w:rPr>
              <w:t>apakšpunkts</w:t>
            </w:r>
          </w:p>
          <w:p w14:paraId="499FA325" w14:textId="77777777" w:rsidR="00833785" w:rsidRDefault="00833785" w:rsidP="00833785">
            <w:pPr>
              <w:tabs>
                <w:tab w:val="left" w:pos="759"/>
              </w:tabs>
              <w:suppressAutoHyphens/>
              <w:autoSpaceDN w:val="0"/>
              <w:textAlignment w:val="baseline"/>
              <w:rPr>
                <w:i/>
                <w:u w:val="single"/>
                <w:shd w:val="clear" w:color="auto" w:fill="FFFFFF"/>
              </w:rPr>
            </w:pPr>
            <w:r w:rsidRPr="00FF4D25">
              <w:rPr>
                <w:i/>
                <w:u w:val="single"/>
                <w:shd w:val="clear" w:color="auto" w:fill="FFFFFF"/>
              </w:rPr>
              <w:t xml:space="preserve">Vērtēšanas kritēriji: </w:t>
            </w:r>
          </w:p>
          <w:p w14:paraId="499FA326" w14:textId="6FEA1FA1" w:rsidR="00833785" w:rsidRPr="002175D8" w:rsidRDefault="00833785" w:rsidP="00833785">
            <w:pPr>
              <w:tabs>
                <w:tab w:val="left" w:pos="759"/>
              </w:tabs>
              <w:suppressAutoHyphens/>
              <w:autoSpaceDN w:val="0"/>
              <w:textAlignment w:val="baseline"/>
              <w:rPr>
                <w:i/>
                <w:shd w:val="clear" w:color="auto" w:fill="FFFFFF"/>
              </w:rPr>
            </w:pPr>
            <w:r w:rsidRPr="002175D8">
              <w:rPr>
                <w:i/>
                <w:shd w:val="clear" w:color="auto" w:fill="FFFFFF"/>
              </w:rPr>
              <w:t>Šajā kritērijā vērtē izglītības iestādes finanšu piedāvājumu Eiropas skolas izglītības programmas uzsākšanai un īstenošanai vidējā termiņā (3.pielikums)</w:t>
            </w:r>
            <w:r>
              <w:rPr>
                <w:i/>
                <w:shd w:val="clear" w:color="auto" w:fill="FFFFFF"/>
              </w:rPr>
              <w:t xml:space="preserve"> un tā</w:t>
            </w:r>
            <w:r w:rsidRPr="002175D8">
              <w:rPr>
                <w:i/>
                <w:shd w:val="clear" w:color="auto" w:fill="FFFFFF"/>
              </w:rPr>
              <w:t xml:space="preserve"> </w:t>
            </w:r>
            <w:r w:rsidR="00CB40E6">
              <w:rPr>
                <w:i/>
                <w:shd w:val="clear" w:color="auto" w:fill="FFFFFF"/>
              </w:rPr>
              <w:t>samērīgumu</w:t>
            </w:r>
            <w:bookmarkStart w:id="0" w:name="_GoBack"/>
            <w:bookmarkEnd w:id="0"/>
            <w:r w:rsidRPr="002175D8">
              <w:rPr>
                <w:i/>
                <w:shd w:val="clear" w:color="auto" w:fill="FFFFFF"/>
              </w:rPr>
              <w:t xml:space="preserve"> un atbilstību Eiropas skolas izglītības programmas īstenošanas nosacījumiem, summējot kopā sākotnēji nepieciešamos ieguldījumus mācību aprīkojumam un infrastruktūras attīstībai un ikgadējos izglītības procesa nodrošināšanas </w:t>
            </w:r>
            <w:r w:rsidRPr="002175D8">
              <w:rPr>
                <w:i/>
                <w:shd w:val="clear" w:color="auto" w:fill="FFFFFF"/>
              </w:rPr>
              <w:lastRenderedPageBreak/>
              <w:t xml:space="preserve">izdevumus, novērtējot izglītības iestādes pašu resursus, </w:t>
            </w:r>
            <w:r>
              <w:rPr>
                <w:i/>
                <w:shd w:val="clear" w:color="auto" w:fill="FFFFFF"/>
              </w:rPr>
              <w:t>plānotos ieņēmumus no mācību maksām un</w:t>
            </w:r>
            <w:r w:rsidRPr="002175D8">
              <w:rPr>
                <w:i/>
                <w:shd w:val="clear" w:color="auto" w:fill="FFFFFF"/>
              </w:rPr>
              <w:t xml:space="preserve"> </w:t>
            </w:r>
            <w:r>
              <w:rPr>
                <w:i/>
                <w:shd w:val="clear" w:color="auto" w:fill="FFFFFF"/>
              </w:rPr>
              <w:t xml:space="preserve">nepieciešamo </w:t>
            </w:r>
            <w:r w:rsidRPr="002175D8">
              <w:rPr>
                <w:i/>
                <w:shd w:val="clear" w:color="auto" w:fill="FFFFFF"/>
              </w:rPr>
              <w:t>valsts līdzfinansējumu</w:t>
            </w:r>
            <w:r>
              <w:rPr>
                <w:i/>
                <w:shd w:val="clear" w:color="auto" w:fill="FFFFFF"/>
              </w:rPr>
              <w:t>.</w:t>
            </w:r>
            <w:r w:rsidRPr="002175D8">
              <w:rPr>
                <w:i/>
                <w:shd w:val="clear" w:color="auto" w:fill="FFFFFF"/>
              </w:rPr>
              <w:t xml:space="preserve"> Ja:</w:t>
            </w:r>
          </w:p>
          <w:p w14:paraId="499FA327" w14:textId="77777777" w:rsidR="00833785" w:rsidRPr="00FF4D25" w:rsidRDefault="00833785" w:rsidP="00833785">
            <w:pPr>
              <w:pStyle w:val="ListParagraph"/>
              <w:widowControl w:val="0"/>
              <w:numPr>
                <w:ilvl w:val="0"/>
                <w:numId w:val="31"/>
              </w:numPr>
              <w:tabs>
                <w:tab w:val="left" w:pos="759"/>
              </w:tabs>
              <w:suppressAutoHyphens/>
              <w:autoSpaceDN w:val="0"/>
              <w:spacing w:after="0" w:line="240" w:lineRule="auto"/>
              <w:ind w:left="193" w:hanging="193"/>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w:t>
            </w:r>
            <w:r w:rsidRPr="00FF4D25">
              <w:rPr>
                <w:rFonts w:ascii="Times New Roman" w:hAnsi="Times New Roman"/>
                <w:i/>
                <w:sz w:val="24"/>
                <w:szCs w:val="24"/>
                <w:shd w:val="clear" w:color="auto" w:fill="FFFFFF"/>
              </w:rPr>
              <w:t xml:space="preserve"> pilnībā ir gatava segt visas izmaksas, kas saistās ar Eiropas skolas izglītības programmas uzsākšanu un īstenošanu – </w:t>
            </w:r>
            <w:r>
              <w:rPr>
                <w:rFonts w:ascii="Times New Roman" w:hAnsi="Times New Roman"/>
                <w:i/>
                <w:sz w:val="24"/>
                <w:szCs w:val="24"/>
                <w:shd w:val="clear" w:color="auto" w:fill="FFFFFF"/>
              </w:rPr>
              <w:t>10</w:t>
            </w:r>
            <w:r w:rsidRPr="00FF4D25">
              <w:rPr>
                <w:rFonts w:ascii="Times New Roman" w:hAnsi="Times New Roman"/>
                <w:i/>
                <w:sz w:val="24"/>
                <w:szCs w:val="24"/>
                <w:shd w:val="clear" w:color="auto" w:fill="FFFFFF"/>
              </w:rPr>
              <w:t xml:space="preserve"> punkti</w:t>
            </w:r>
            <w:r>
              <w:rPr>
                <w:rFonts w:ascii="Times New Roman" w:hAnsi="Times New Roman"/>
                <w:i/>
                <w:sz w:val="24"/>
                <w:szCs w:val="24"/>
                <w:shd w:val="clear" w:color="auto" w:fill="FFFFFF"/>
              </w:rPr>
              <w:t>;</w:t>
            </w:r>
          </w:p>
          <w:p w14:paraId="499FA328" w14:textId="77777777" w:rsidR="00833785" w:rsidRPr="002175D8" w:rsidRDefault="00833785" w:rsidP="00833785">
            <w:pPr>
              <w:pStyle w:val="ListParagraph"/>
              <w:widowControl w:val="0"/>
              <w:numPr>
                <w:ilvl w:val="0"/>
                <w:numId w:val="31"/>
              </w:numPr>
              <w:tabs>
                <w:tab w:val="left" w:pos="759"/>
              </w:tabs>
              <w:suppressAutoHyphens/>
              <w:autoSpaceDN w:val="0"/>
              <w:spacing w:before="140" w:after="0" w:line="240" w:lineRule="auto"/>
              <w:ind w:left="192" w:hanging="192"/>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iestādei</w:t>
            </w:r>
            <w:r w:rsidRPr="00FF4D25">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 xml:space="preserve">ir nepieciešams pamatots </w:t>
            </w:r>
            <w:r w:rsidRPr="00FF4D25">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 xml:space="preserve">valsts budžeta </w:t>
            </w:r>
            <w:r w:rsidRPr="00FF4D25">
              <w:rPr>
                <w:rFonts w:ascii="Times New Roman" w:hAnsi="Times New Roman"/>
                <w:i/>
                <w:sz w:val="24"/>
                <w:szCs w:val="24"/>
                <w:shd w:val="clear" w:color="auto" w:fill="FFFFFF"/>
              </w:rPr>
              <w:t xml:space="preserve">finansējums </w:t>
            </w:r>
            <w:r>
              <w:rPr>
                <w:rFonts w:ascii="Times New Roman" w:hAnsi="Times New Roman"/>
                <w:i/>
                <w:sz w:val="24"/>
                <w:szCs w:val="24"/>
                <w:shd w:val="clear" w:color="auto" w:fill="FFFFFF"/>
              </w:rPr>
              <w:t xml:space="preserve">tikai ikgadējiem </w:t>
            </w:r>
            <w:r w:rsidRPr="002175D8">
              <w:rPr>
                <w:rFonts w:ascii="Times New Roman" w:hAnsi="Times New Roman"/>
                <w:i/>
                <w:sz w:val="24"/>
                <w:szCs w:val="24"/>
                <w:shd w:val="clear" w:color="auto" w:fill="FFFFFF"/>
              </w:rPr>
              <w:t>izglītības procesa nodrošinā</w:t>
            </w:r>
            <w:r>
              <w:rPr>
                <w:rFonts w:ascii="Times New Roman" w:hAnsi="Times New Roman"/>
                <w:i/>
                <w:sz w:val="24"/>
                <w:szCs w:val="24"/>
                <w:shd w:val="clear" w:color="auto" w:fill="FFFFFF"/>
              </w:rPr>
              <w:t>šanas izdevumiem – 8 punkti;</w:t>
            </w:r>
          </w:p>
          <w:p w14:paraId="499FA329" w14:textId="77777777" w:rsidR="005D3742" w:rsidRPr="005D3742" w:rsidRDefault="00833785" w:rsidP="00833785">
            <w:pPr>
              <w:pStyle w:val="ListParagraph"/>
              <w:widowControl w:val="0"/>
              <w:numPr>
                <w:ilvl w:val="0"/>
                <w:numId w:val="31"/>
              </w:numPr>
              <w:tabs>
                <w:tab w:val="left" w:pos="759"/>
              </w:tabs>
              <w:suppressAutoHyphens/>
              <w:autoSpaceDN w:val="0"/>
              <w:spacing w:before="140" w:after="0" w:line="240" w:lineRule="auto"/>
              <w:ind w:left="192" w:hanging="192"/>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iestādei</w:t>
            </w:r>
            <w:r w:rsidRPr="00FF4D25">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 xml:space="preserve">ir nepieciešams pamatots valsts budžeta </w:t>
            </w:r>
            <w:r w:rsidRPr="00FF4D25">
              <w:rPr>
                <w:rFonts w:ascii="Times New Roman" w:hAnsi="Times New Roman"/>
                <w:i/>
                <w:sz w:val="24"/>
                <w:szCs w:val="24"/>
                <w:shd w:val="clear" w:color="auto" w:fill="FFFFFF"/>
              </w:rPr>
              <w:t xml:space="preserve">finansējums </w:t>
            </w:r>
            <w:r w:rsidRPr="002175D8">
              <w:rPr>
                <w:rFonts w:ascii="Times New Roman" w:hAnsi="Times New Roman"/>
                <w:i/>
                <w:sz w:val="24"/>
                <w:szCs w:val="24"/>
                <w:shd w:val="clear" w:color="auto" w:fill="FFFFFF"/>
              </w:rPr>
              <w:t>Eiropas skolas izglītības programmas uzsākšanai</w:t>
            </w:r>
            <w:r>
              <w:rPr>
                <w:rFonts w:ascii="Times New Roman" w:hAnsi="Times New Roman"/>
                <w:i/>
                <w:sz w:val="24"/>
                <w:szCs w:val="24"/>
                <w:shd w:val="clear" w:color="auto" w:fill="FFFFFF"/>
              </w:rPr>
              <w:t xml:space="preserve"> un ikgadējiem </w:t>
            </w:r>
            <w:r w:rsidRPr="002175D8">
              <w:rPr>
                <w:rFonts w:ascii="Times New Roman" w:hAnsi="Times New Roman"/>
                <w:i/>
                <w:sz w:val="24"/>
                <w:szCs w:val="24"/>
                <w:shd w:val="clear" w:color="auto" w:fill="FFFFFF"/>
              </w:rPr>
              <w:t>izglītības procesa nodrošinā</w:t>
            </w:r>
            <w:r>
              <w:rPr>
                <w:rFonts w:ascii="Times New Roman" w:hAnsi="Times New Roman"/>
                <w:i/>
                <w:sz w:val="24"/>
                <w:szCs w:val="24"/>
                <w:shd w:val="clear" w:color="auto" w:fill="FFFFFF"/>
              </w:rPr>
              <w:t>šanas izdevumiem – 7 līdz 2 punkti (ņemot vērā izglītības iestādes piedāvājuma kopsummu nolikuma 3.pielikumā).</w:t>
            </w:r>
          </w:p>
        </w:tc>
      </w:tr>
      <w:tr w:rsidR="00D8245B" w:rsidRPr="006A411A" w14:paraId="499FA335" w14:textId="77777777" w:rsidTr="009801A6">
        <w:tc>
          <w:tcPr>
            <w:tcW w:w="559" w:type="dxa"/>
            <w:tcBorders>
              <w:left w:val="single" w:sz="6" w:space="0" w:color="000000"/>
              <w:bottom w:val="single" w:sz="4" w:space="0" w:color="auto"/>
              <w:right w:val="single" w:sz="6" w:space="0" w:color="000000"/>
            </w:tcBorders>
          </w:tcPr>
          <w:p w14:paraId="499FA32B" w14:textId="77777777" w:rsidR="00D8245B" w:rsidRDefault="00D8245B" w:rsidP="00715F5F">
            <w:pPr>
              <w:pStyle w:val="naisc"/>
              <w:tabs>
                <w:tab w:val="left" w:pos="566"/>
              </w:tabs>
              <w:spacing w:before="0" w:after="0"/>
            </w:pPr>
            <w:r>
              <w:lastRenderedPageBreak/>
              <w:t>14.</w:t>
            </w:r>
          </w:p>
        </w:tc>
        <w:tc>
          <w:tcPr>
            <w:tcW w:w="3377" w:type="dxa"/>
            <w:gridSpan w:val="2"/>
            <w:tcBorders>
              <w:left w:val="single" w:sz="6" w:space="0" w:color="000000"/>
              <w:bottom w:val="single" w:sz="4" w:space="0" w:color="auto"/>
              <w:right w:val="single" w:sz="6" w:space="0" w:color="000000"/>
            </w:tcBorders>
          </w:tcPr>
          <w:p w14:paraId="499FA32C" w14:textId="77777777" w:rsidR="00D8245B" w:rsidRPr="0036558F" w:rsidRDefault="0036558F" w:rsidP="0036558F">
            <w:pPr>
              <w:pStyle w:val="naisc"/>
              <w:spacing w:before="0" w:after="0"/>
              <w:jc w:val="left"/>
              <w:rPr>
                <w:b/>
                <w:bCs/>
              </w:rPr>
            </w:pPr>
            <w:r w:rsidRPr="0036558F">
              <w:rPr>
                <w:b/>
              </w:rPr>
              <w:t>Anotācijas I sadaļas 2. punkts</w:t>
            </w:r>
          </w:p>
        </w:tc>
        <w:tc>
          <w:tcPr>
            <w:tcW w:w="3543" w:type="dxa"/>
            <w:tcBorders>
              <w:left w:val="single" w:sz="6" w:space="0" w:color="000000"/>
              <w:bottom w:val="single" w:sz="4" w:space="0" w:color="auto"/>
              <w:right w:val="single" w:sz="6" w:space="0" w:color="000000"/>
            </w:tcBorders>
          </w:tcPr>
          <w:p w14:paraId="499FA32D" w14:textId="77777777" w:rsidR="00D8245B" w:rsidRDefault="0036558F" w:rsidP="005D3742">
            <w:r>
              <w:rPr>
                <w:b/>
              </w:rPr>
              <w:t>Tieslietu ministrija</w:t>
            </w:r>
          </w:p>
          <w:p w14:paraId="499FA32E" w14:textId="77777777" w:rsidR="0036558F" w:rsidRPr="0036558F" w:rsidRDefault="0036558F" w:rsidP="0036558F">
            <w:pPr>
              <w:tabs>
                <w:tab w:val="left" w:pos="1276"/>
              </w:tabs>
              <w:rPr>
                <w:rFonts w:eastAsiaTheme="minorHAnsi" w:cstheme="minorBidi"/>
              </w:rPr>
            </w:pPr>
            <w:r>
              <w:t>Lūdzam precizēt anotācijas I </w:t>
            </w:r>
            <w:r w:rsidRPr="0036558F">
              <w:t>sadaļas 2. punktu atbilstoši Ministru kabineta 2009. gada 15. decembra instrukcijas Nr. 19 "Tiesību akta projekta sākotnējās ietekmes izvērtēšanas kārtība" (turpmāk – Instrukcija Nr. 19)</w:t>
            </w:r>
            <w:r w:rsidRPr="0036558F">
              <w:rPr>
                <w:bCs/>
                <w:iCs/>
                <w:lang w:eastAsia="zh-CN"/>
              </w:rPr>
              <w:t xml:space="preserve"> </w:t>
            </w:r>
            <w:r w:rsidRPr="0036558F">
              <w:lastRenderedPageBreak/>
              <w:t>14. punktam, jo tajā nav sniegts detalizēts tiesiskā regulējuma mērķis un būtība, bet pārsvarā sniegts skaidrojums par to, no kā izriet uzdevums rīkojuma projektu izstrādāt.</w:t>
            </w:r>
          </w:p>
          <w:p w14:paraId="499FA32F" w14:textId="77777777" w:rsidR="0036558F" w:rsidRPr="0036558F" w:rsidRDefault="0036558F" w:rsidP="005D3742"/>
        </w:tc>
        <w:tc>
          <w:tcPr>
            <w:tcW w:w="3544" w:type="dxa"/>
            <w:gridSpan w:val="2"/>
            <w:tcBorders>
              <w:left w:val="single" w:sz="6" w:space="0" w:color="000000"/>
              <w:bottom w:val="single" w:sz="4" w:space="0" w:color="auto"/>
              <w:right w:val="single" w:sz="6" w:space="0" w:color="000000"/>
            </w:tcBorders>
          </w:tcPr>
          <w:p w14:paraId="499FA330" w14:textId="77777777" w:rsidR="00D8245B" w:rsidRPr="0036558F" w:rsidRDefault="0036558F" w:rsidP="0036558F">
            <w:pPr>
              <w:rPr>
                <w:bCs/>
              </w:rPr>
            </w:pPr>
            <w:r>
              <w:rPr>
                <w:b/>
                <w:bCs/>
              </w:rPr>
              <w:lastRenderedPageBreak/>
              <w:t xml:space="preserve">Ņemts vērā, </w:t>
            </w:r>
            <w:r w:rsidRPr="0036558F">
              <w:rPr>
                <w:bCs/>
              </w:rPr>
              <w:t>attiecīgi papildinot a</w:t>
            </w:r>
            <w:r w:rsidRPr="0036558F">
              <w:t>notācijas I sadaļas</w:t>
            </w:r>
            <w:r>
              <w:t xml:space="preserve"> 2. punkts</w:t>
            </w:r>
          </w:p>
        </w:tc>
        <w:tc>
          <w:tcPr>
            <w:tcW w:w="3969" w:type="dxa"/>
            <w:tcBorders>
              <w:top w:val="single" w:sz="4" w:space="0" w:color="auto"/>
              <w:left w:val="single" w:sz="4" w:space="0" w:color="auto"/>
              <w:bottom w:val="single" w:sz="4" w:space="0" w:color="auto"/>
            </w:tcBorders>
          </w:tcPr>
          <w:p w14:paraId="499FA331" w14:textId="77777777" w:rsidR="00D8245B" w:rsidRDefault="0036558F" w:rsidP="005D3742">
            <w:pPr>
              <w:pStyle w:val="naisc"/>
              <w:spacing w:before="0" w:after="0"/>
              <w:jc w:val="left"/>
            </w:pPr>
            <w:r w:rsidRPr="00B70B50">
              <w:rPr>
                <w:b/>
              </w:rPr>
              <w:t>Anotācijas I sadaļas 2. punkts</w:t>
            </w:r>
          </w:p>
          <w:p w14:paraId="499FA332" w14:textId="77777777" w:rsidR="00B70B50" w:rsidRDefault="00B70B50" w:rsidP="00B70B50">
            <w:pPr>
              <w:spacing w:before="100"/>
            </w:pPr>
            <w:r>
              <w:t xml:space="preserve">Nolikums nosaka pieteikuma iesniegšanas termiņu un kārtību, dalībai konkursā iesniedzamos dokumentus, kā arī pieteikumu vērtēšanas kārtību un kritērijus. Pieteikumu atbilstību administratīvās vērtēšanas kritērijiem veiks komisijas </w:t>
            </w:r>
            <w:r>
              <w:lastRenderedPageBreak/>
              <w:t>sekretārs, kura funkcijas nodrošinās Izglītības un zinātnes ministrija. Konkurss notiks divās kārtās. Pirmā kārtā komisijas locekļi veiks izglītības iestādes pieteikuma atbilstības izvērtēšanu atbilstoši kvalitātes vērtēšanas kritērijiem; otrajā kārtā – izglītības iestādes sniegs prezentāciju par to konceptuālo piedāvājumu Eiropas skolas izglītības programmas īstenošanai. Konkursa otrajai kārtai tiks izvirzīti tie pieteikumi, kas konkursa pirmajā kārtā būs ieguvuši minimālo punktu skaitu katrā vērtēšanas kritērijā. Komisijai būs tiesības lemt par nepieciešamību apmeklēt izglītības iestādi, lai iepazītos ar tai pieejamo infrastruktūru un aprīkojumu mācību procesa nodrošināšanai.</w:t>
            </w:r>
          </w:p>
          <w:p w14:paraId="499FA333" w14:textId="77777777" w:rsidR="00B70B50" w:rsidRDefault="00B70B50" w:rsidP="00B70B50">
            <w:pPr>
              <w:spacing w:before="100"/>
            </w:pPr>
            <w:r>
              <w:t xml:space="preserve">Konkursa otrajā kārtā ir noteikti četri visaptveroši vērtēšanas kritēriji: 1. Izglītības iestādes stratēģisks redzējums Eiropas skolas izglītības programmas attīstībai; 2. Izglītības iestādes izpratne par Eiropas skolas izglītības programmas saturu un īstenošanas nosacījumiem; 3. Izglītības iestādes veiktā risku analīze un plānotie pasākumi to novēršanai vai mazināšanai; 4. Izglītības iestādes pašu resursi Eiropas izglītības </w:t>
            </w:r>
            <w:r>
              <w:lastRenderedPageBreak/>
              <w:t>programmas uzsākšanai un īstenošanai.</w:t>
            </w:r>
          </w:p>
          <w:p w14:paraId="499FA334" w14:textId="77777777" w:rsidR="0036558F" w:rsidRPr="00B70B50" w:rsidRDefault="00B70B50" w:rsidP="00B70B50">
            <w:pPr>
              <w:spacing w:before="100"/>
            </w:pPr>
            <w:r>
              <w:t>Konkursa noslēgumā komisijas priekšsēdētājs iesniegs izglītības un zinātnes ministram informāciju par konkursa rezultātu, gala lēmumu par piemērotāko izglītības iestādi Eiropas skolas izglītības programmas īstenošanai pieņems Ministru kabinets.</w:t>
            </w:r>
          </w:p>
        </w:tc>
      </w:tr>
      <w:tr w:rsidR="002A0117" w:rsidRPr="006A411A" w14:paraId="499FA33F" w14:textId="77777777" w:rsidTr="009801A6">
        <w:tc>
          <w:tcPr>
            <w:tcW w:w="559" w:type="dxa"/>
            <w:tcBorders>
              <w:left w:val="single" w:sz="6" w:space="0" w:color="000000"/>
              <w:bottom w:val="single" w:sz="4" w:space="0" w:color="auto"/>
              <w:right w:val="single" w:sz="6" w:space="0" w:color="000000"/>
            </w:tcBorders>
          </w:tcPr>
          <w:p w14:paraId="499FA336" w14:textId="77777777" w:rsidR="002A0117" w:rsidRDefault="002A0117" w:rsidP="00715F5F">
            <w:pPr>
              <w:pStyle w:val="naisc"/>
              <w:tabs>
                <w:tab w:val="left" w:pos="566"/>
              </w:tabs>
              <w:spacing w:before="0" w:after="0"/>
            </w:pPr>
            <w:r>
              <w:lastRenderedPageBreak/>
              <w:t xml:space="preserve">15. </w:t>
            </w:r>
          </w:p>
        </w:tc>
        <w:tc>
          <w:tcPr>
            <w:tcW w:w="3377" w:type="dxa"/>
            <w:gridSpan w:val="2"/>
            <w:tcBorders>
              <w:left w:val="single" w:sz="6" w:space="0" w:color="000000"/>
              <w:bottom w:val="single" w:sz="4" w:space="0" w:color="auto"/>
              <w:right w:val="single" w:sz="6" w:space="0" w:color="000000"/>
            </w:tcBorders>
          </w:tcPr>
          <w:p w14:paraId="499FA337" w14:textId="77777777" w:rsidR="002A0117" w:rsidRPr="0036558F" w:rsidRDefault="002A0117" w:rsidP="0036558F">
            <w:pPr>
              <w:pStyle w:val="naisc"/>
              <w:spacing w:before="0" w:after="0"/>
              <w:jc w:val="left"/>
              <w:rPr>
                <w:b/>
              </w:rPr>
            </w:pPr>
            <w:r>
              <w:rPr>
                <w:b/>
              </w:rPr>
              <w:t>Anotācijas II. sadaļas 1. punkts</w:t>
            </w:r>
          </w:p>
        </w:tc>
        <w:tc>
          <w:tcPr>
            <w:tcW w:w="3543" w:type="dxa"/>
            <w:tcBorders>
              <w:left w:val="single" w:sz="6" w:space="0" w:color="000000"/>
              <w:bottom w:val="single" w:sz="4" w:space="0" w:color="auto"/>
              <w:right w:val="single" w:sz="6" w:space="0" w:color="000000"/>
            </w:tcBorders>
          </w:tcPr>
          <w:p w14:paraId="499FA338" w14:textId="77777777" w:rsidR="003B0F61" w:rsidRDefault="002A0117" w:rsidP="003B0F61">
            <w:pPr>
              <w:widowControl w:val="0"/>
              <w:pBdr>
                <w:top w:val="none" w:sz="0" w:space="0" w:color="000000"/>
                <w:left w:val="none" w:sz="0" w:space="0" w:color="000000"/>
                <w:bottom w:val="none" w:sz="0" w:space="2" w:color="000000"/>
                <w:right w:val="none" w:sz="0" w:space="0" w:color="000000"/>
              </w:pBdr>
              <w:tabs>
                <w:tab w:val="left" w:pos="709"/>
                <w:tab w:val="left" w:pos="993"/>
                <w:tab w:val="left" w:pos="1134"/>
              </w:tabs>
              <w:suppressAutoHyphens/>
              <w:textAlignment w:val="baseline"/>
              <w:rPr>
                <w:shd w:val="clear" w:color="auto" w:fill="FFFFFF"/>
              </w:rPr>
            </w:pPr>
            <w:r>
              <w:rPr>
                <w:b/>
              </w:rPr>
              <w:t>Tieslietu ministrija</w:t>
            </w:r>
            <w:r w:rsidR="003B0F61" w:rsidRPr="0036558F">
              <w:rPr>
                <w:shd w:val="clear" w:color="auto" w:fill="FFFFFF"/>
              </w:rPr>
              <w:t xml:space="preserve"> </w:t>
            </w:r>
          </w:p>
          <w:p w14:paraId="499FA339" w14:textId="77777777" w:rsidR="003B0F61" w:rsidRPr="0036558F" w:rsidRDefault="003B0F61" w:rsidP="003B0F61">
            <w:pPr>
              <w:widowControl w:val="0"/>
              <w:pBdr>
                <w:top w:val="none" w:sz="0" w:space="0" w:color="000000"/>
                <w:left w:val="none" w:sz="0" w:space="0" w:color="000000"/>
                <w:bottom w:val="none" w:sz="0" w:space="2" w:color="000000"/>
                <w:right w:val="none" w:sz="0" w:space="0" w:color="000000"/>
              </w:pBdr>
              <w:tabs>
                <w:tab w:val="left" w:pos="709"/>
                <w:tab w:val="left" w:pos="993"/>
                <w:tab w:val="left" w:pos="1134"/>
              </w:tabs>
              <w:suppressAutoHyphens/>
              <w:textAlignment w:val="baseline"/>
              <w:rPr>
                <w:shd w:val="clear" w:color="auto" w:fill="FFFFFF"/>
              </w:rPr>
            </w:pPr>
            <w:r w:rsidRPr="0036558F">
              <w:rPr>
                <w:shd w:val="clear" w:color="auto" w:fill="FFFFFF"/>
              </w:rPr>
              <w:t xml:space="preserve">Vēršam uzmanību, ka saskaņā ar </w:t>
            </w:r>
            <w:r w:rsidRPr="0036558F">
              <w:t xml:space="preserve">Instrukcijas Nr. 19 </w:t>
            </w:r>
            <w:r w:rsidRPr="0036558F">
              <w:rPr>
                <w:shd w:val="clear" w:color="auto" w:fill="FFFFFF"/>
              </w:rPr>
              <w:t xml:space="preserve">20. punktu anotācijas II sadaļas 1. punktā norāda </w:t>
            </w:r>
            <w:r w:rsidRPr="0036558F">
              <w:rPr>
                <w:u w:val="single"/>
                <w:shd w:val="clear" w:color="auto" w:fill="FFFFFF"/>
              </w:rPr>
              <w:t>visas sabiedrības mērķgrupas</w:t>
            </w:r>
            <w:r w:rsidRPr="0036558F">
              <w:rPr>
                <w:shd w:val="clear" w:color="auto" w:fill="FFFFFF"/>
              </w:rPr>
              <w:t>, uz kurām attiecināms projekta tiesiskais regulējums tiešā un netiešā veidā, t.i., kuru tiesības, pienākumus, finanses vai iespējas projekts ietekmē vai varētu ietekmēt. Ar sabiedrības mērķgrupu saprot jebkuru fizisku vai juridisku personu grupu (</w:t>
            </w:r>
            <w:r w:rsidRPr="0036558F">
              <w:rPr>
                <w:u w:val="single"/>
                <w:shd w:val="clear" w:color="auto" w:fill="FFFFFF"/>
              </w:rPr>
              <w:t>tai skaitā valsts un pašvaldību iestādēs nodarbinātos</w:t>
            </w:r>
            <w:r w:rsidRPr="0036558F">
              <w:rPr>
                <w:shd w:val="clear" w:color="auto" w:fill="FFFFFF"/>
              </w:rPr>
              <w:t>), kuru skar projektā paredzētais regulējums.</w:t>
            </w:r>
          </w:p>
          <w:p w14:paraId="499FA33A" w14:textId="77777777" w:rsidR="002A0117" w:rsidRPr="00445668" w:rsidRDefault="003B0F61" w:rsidP="00445668">
            <w:pPr>
              <w:tabs>
                <w:tab w:val="left" w:pos="709"/>
              </w:tabs>
              <w:outlineLvl w:val="0"/>
              <w:rPr>
                <w:shd w:val="clear" w:color="auto" w:fill="FDFCFD"/>
              </w:rPr>
            </w:pPr>
            <w:r w:rsidRPr="00420D4F">
              <w:t xml:space="preserve">Lūdzam precizēt anotācijas II sadaļas 1. punktu, ņemot vērā, ka </w:t>
            </w:r>
            <w:r>
              <w:t>rīkojuma</w:t>
            </w:r>
            <w:r w:rsidRPr="00420D4F">
              <w:t xml:space="preserve"> projektā paredzētais regulējums attieksies arī uz </w:t>
            </w:r>
            <w:r>
              <w:t>konkursa komisijas locekļiem</w:t>
            </w:r>
            <w:r w:rsidRPr="00420D4F">
              <w:t>.</w:t>
            </w:r>
          </w:p>
        </w:tc>
        <w:tc>
          <w:tcPr>
            <w:tcW w:w="3544" w:type="dxa"/>
            <w:gridSpan w:val="2"/>
            <w:tcBorders>
              <w:left w:val="single" w:sz="6" w:space="0" w:color="000000"/>
              <w:bottom w:val="single" w:sz="4" w:space="0" w:color="auto"/>
              <w:right w:val="single" w:sz="6" w:space="0" w:color="000000"/>
            </w:tcBorders>
          </w:tcPr>
          <w:p w14:paraId="499FA33B" w14:textId="77777777" w:rsidR="002A0117" w:rsidRPr="00BF26FD" w:rsidRDefault="00BF26FD" w:rsidP="00A94905">
            <w:pPr>
              <w:rPr>
                <w:bCs/>
              </w:rPr>
            </w:pPr>
            <w:r>
              <w:rPr>
                <w:b/>
                <w:bCs/>
              </w:rPr>
              <w:t>Ņemts vērā</w:t>
            </w:r>
            <w:r>
              <w:rPr>
                <w:bCs/>
              </w:rPr>
              <w:t xml:space="preserve">, </w:t>
            </w:r>
            <w:r w:rsidR="00A94905">
              <w:rPr>
                <w:bCs/>
              </w:rPr>
              <w:t xml:space="preserve">papildinot </w:t>
            </w:r>
            <w:r w:rsidR="00A94905" w:rsidRPr="00A94905">
              <w:t>anotācijas II. sadaļas 1. punktu</w:t>
            </w:r>
          </w:p>
        </w:tc>
        <w:tc>
          <w:tcPr>
            <w:tcW w:w="3969" w:type="dxa"/>
            <w:tcBorders>
              <w:top w:val="single" w:sz="4" w:space="0" w:color="auto"/>
              <w:left w:val="single" w:sz="4" w:space="0" w:color="auto"/>
              <w:bottom w:val="single" w:sz="4" w:space="0" w:color="auto"/>
            </w:tcBorders>
          </w:tcPr>
          <w:p w14:paraId="499FA33C" w14:textId="77777777" w:rsidR="002A0117" w:rsidRDefault="00A94905" w:rsidP="00A94905">
            <w:pPr>
              <w:pStyle w:val="naisc"/>
              <w:spacing w:before="0" w:after="0"/>
              <w:jc w:val="left"/>
            </w:pPr>
            <w:r>
              <w:rPr>
                <w:b/>
              </w:rPr>
              <w:t>Anotācijas II. sadaļas 1. punkts</w:t>
            </w:r>
            <w:r w:rsidRPr="00B45DC2">
              <w:t xml:space="preserve"> </w:t>
            </w:r>
          </w:p>
          <w:p w14:paraId="499FA33D" w14:textId="77777777" w:rsidR="00A94905" w:rsidRPr="00A94CED" w:rsidRDefault="00A94905" w:rsidP="00A94905">
            <w:pPr>
              <w:rPr>
                <w:shd w:val="clear" w:color="auto" w:fill="FFFFFF"/>
              </w:rPr>
            </w:pPr>
            <w:r w:rsidRPr="00403CE9">
              <w:rPr>
                <w:shd w:val="clear" w:color="auto" w:fill="FFFFFF"/>
              </w:rPr>
              <w:t>Rīkojuma projektā noteiktais attieksies uz tām ministrijām, kuru pārstāvji ir iekļauti konkursa komisij</w:t>
            </w:r>
            <w:r>
              <w:rPr>
                <w:shd w:val="clear" w:color="auto" w:fill="FFFFFF"/>
              </w:rPr>
              <w:t>ā un nodrošinās komisijas sekretariāta funkcijas, kā arī BEREC biroju Rīgā</w:t>
            </w:r>
            <w:r w:rsidRPr="00A94CED">
              <w:rPr>
                <w:shd w:val="clear" w:color="auto" w:fill="FFFFFF"/>
              </w:rPr>
              <w:t xml:space="preserve"> un ekspertus, kas ir Latvijas pārstāvji Eiropas skolas struktūrās,</w:t>
            </w:r>
            <w:r>
              <w:rPr>
                <w:shd w:val="clear" w:color="auto" w:fill="FFFFFF"/>
              </w:rPr>
              <w:t xml:space="preserve"> kuru saskaņā ar rīkojuma projekts pielikuma 5. punktu </w:t>
            </w:r>
            <w:r w:rsidRPr="00A94CED">
              <w:rPr>
                <w:shd w:val="clear" w:color="auto" w:fill="FFFFFF"/>
              </w:rPr>
              <w:t>komisijas priekšsēdētājs komisijas darbā var pieaicināt ar padomdevēja tiesībām.</w:t>
            </w:r>
          </w:p>
          <w:p w14:paraId="499FA33E" w14:textId="77777777" w:rsidR="00A94905" w:rsidRPr="000F5189" w:rsidRDefault="00A94905" w:rsidP="00A94905">
            <w:pPr>
              <w:pStyle w:val="naisc"/>
              <w:spacing w:before="0" w:after="0"/>
              <w:jc w:val="left"/>
              <w:rPr>
                <w:b/>
              </w:rPr>
            </w:pPr>
          </w:p>
        </w:tc>
      </w:tr>
      <w:tr w:rsidR="002A0117" w:rsidRPr="006A411A" w14:paraId="499FA347" w14:textId="77777777" w:rsidTr="009801A6">
        <w:tc>
          <w:tcPr>
            <w:tcW w:w="559" w:type="dxa"/>
            <w:tcBorders>
              <w:left w:val="single" w:sz="6" w:space="0" w:color="000000"/>
              <w:bottom w:val="single" w:sz="4" w:space="0" w:color="auto"/>
              <w:right w:val="single" w:sz="6" w:space="0" w:color="000000"/>
            </w:tcBorders>
          </w:tcPr>
          <w:p w14:paraId="499FA340" w14:textId="77777777" w:rsidR="002A0117" w:rsidRDefault="002A0117" w:rsidP="00715F5F">
            <w:pPr>
              <w:pStyle w:val="naisc"/>
              <w:tabs>
                <w:tab w:val="left" w:pos="566"/>
              </w:tabs>
              <w:spacing w:before="0" w:after="0"/>
            </w:pPr>
            <w:r>
              <w:t>16.</w:t>
            </w:r>
          </w:p>
        </w:tc>
        <w:tc>
          <w:tcPr>
            <w:tcW w:w="3377" w:type="dxa"/>
            <w:gridSpan w:val="2"/>
            <w:tcBorders>
              <w:left w:val="single" w:sz="6" w:space="0" w:color="000000"/>
              <w:bottom w:val="single" w:sz="4" w:space="0" w:color="auto"/>
              <w:right w:val="single" w:sz="6" w:space="0" w:color="000000"/>
            </w:tcBorders>
          </w:tcPr>
          <w:p w14:paraId="499FA341" w14:textId="77777777" w:rsidR="002A0117" w:rsidRPr="0036558F" w:rsidRDefault="002A0117" w:rsidP="0036558F">
            <w:pPr>
              <w:pStyle w:val="naisc"/>
              <w:spacing w:before="0" w:after="0"/>
              <w:jc w:val="left"/>
              <w:rPr>
                <w:b/>
              </w:rPr>
            </w:pPr>
            <w:r>
              <w:rPr>
                <w:b/>
              </w:rPr>
              <w:t>Anotācijas II. sadaļas 2. punkts</w:t>
            </w:r>
          </w:p>
        </w:tc>
        <w:tc>
          <w:tcPr>
            <w:tcW w:w="3543" w:type="dxa"/>
            <w:tcBorders>
              <w:left w:val="single" w:sz="6" w:space="0" w:color="000000"/>
              <w:bottom w:val="single" w:sz="4" w:space="0" w:color="auto"/>
              <w:right w:val="single" w:sz="6" w:space="0" w:color="000000"/>
            </w:tcBorders>
          </w:tcPr>
          <w:p w14:paraId="499FA342" w14:textId="77777777" w:rsidR="002A0117" w:rsidRDefault="002A0117" w:rsidP="005D3742">
            <w:pPr>
              <w:rPr>
                <w:b/>
              </w:rPr>
            </w:pPr>
            <w:r>
              <w:rPr>
                <w:b/>
              </w:rPr>
              <w:t>Tieslietu ministrija</w:t>
            </w:r>
          </w:p>
        </w:tc>
        <w:tc>
          <w:tcPr>
            <w:tcW w:w="3544" w:type="dxa"/>
            <w:gridSpan w:val="2"/>
            <w:tcBorders>
              <w:left w:val="single" w:sz="6" w:space="0" w:color="000000"/>
              <w:bottom w:val="single" w:sz="4" w:space="0" w:color="auto"/>
              <w:right w:val="single" w:sz="6" w:space="0" w:color="000000"/>
            </w:tcBorders>
          </w:tcPr>
          <w:p w14:paraId="499FA343" w14:textId="77777777" w:rsidR="002A0117" w:rsidRPr="00410429" w:rsidRDefault="00410429" w:rsidP="000F5189">
            <w:pPr>
              <w:rPr>
                <w:bCs/>
              </w:rPr>
            </w:pPr>
            <w:r>
              <w:rPr>
                <w:b/>
                <w:bCs/>
              </w:rPr>
              <w:t>Ņemts vērā</w:t>
            </w:r>
            <w:r>
              <w:rPr>
                <w:bCs/>
              </w:rPr>
              <w:t>, papildinot anotācijas II. sadaļas 2. punktu</w:t>
            </w:r>
          </w:p>
        </w:tc>
        <w:tc>
          <w:tcPr>
            <w:tcW w:w="3969" w:type="dxa"/>
            <w:tcBorders>
              <w:top w:val="single" w:sz="4" w:space="0" w:color="auto"/>
              <w:left w:val="single" w:sz="4" w:space="0" w:color="auto"/>
              <w:bottom w:val="single" w:sz="4" w:space="0" w:color="auto"/>
            </w:tcBorders>
          </w:tcPr>
          <w:p w14:paraId="499FA344" w14:textId="77777777" w:rsidR="00410429" w:rsidRDefault="00410429" w:rsidP="005D3742">
            <w:pPr>
              <w:pStyle w:val="naisc"/>
              <w:spacing w:before="0" w:after="0"/>
              <w:jc w:val="left"/>
            </w:pPr>
            <w:r>
              <w:rPr>
                <w:b/>
              </w:rPr>
              <w:t>Anotācijas II. sadaļas 2. punkts</w:t>
            </w:r>
          </w:p>
          <w:p w14:paraId="499FA345" w14:textId="77777777" w:rsidR="008B7EC3" w:rsidRPr="008744EB" w:rsidRDefault="00487E0C" w:rsidP="008B7EC3">
            <w:pPr>
              <w:rPr>
                <w:rFonts w:eastAsiaTheme="minorHAnsi"/>
                <w:shd w:val="clear" w:color="auto" w:fill="FFFFFF"/>
              </w:rPr>
            </w:pPr>
            <w:r>
              <w:rPr>
                <w:shd w:val="clear" w:color="auto" w:fill="FFFFFF"/>
              </w:rPr>
              <w:lastRenderedPageBreak/>
              <w:t>“</w:t>
            </w:r>
            <w:r w:rsidR="008B7EC3">
              <w:rPr>
                <w:shd w:val="clear" w:color="auto" w:fill="FFFFFF"/>
              </w:rPr>
              <w:t xml:space="preserve">Rīkojuma projekts paredz konkursa komisijas izveidošanu atbilstošākās vispārējās izglītības iestādes noteikšanai Eiropas skolas izglītības programmas īstenošanai Latvijā. </w:t>
            </w:r>
            <w:r w:rsidR="008B7EC3" w:rsidRPr="008744EB">
              <w:rPr>
                <w:shd w:val="clear" w:color="auto" w:fill="FFFFFF"/>
              </w:rPr>
              <w:t xml:space="preserve">Eiropas skolas un tajās īstenotās vispārējās izglītības programmas ir nozīmīgs atbalsta instruments, lai radītu ES dalībvalstīs izvietoto ES institūciju darbībai atbilstošus apstākļus, jo nodrošina šajās institūcijās strādājošo darbinieku bērniem iespējas vispārējo izglītību iegūt saskaņā ar vienotu izglītības programmu neatkarīgi no ES dalībvalsts, kurā šo bērnu vecāki strādā. Ne mazāk svarīga ir tiem Latvijas iedzīvotājiem, kuri nodarbinātības nolūkā uz laiku pārceļas uz citu ES valsti vai atgriežas no darba ārzemēs. </w:t>
            </w:r>
          </w:p>
          <w:p w14:paraId="499FA346" w14:textId="77777777" w:rsidR="002A0117" w:rsidRPr="000F5189" w:rsidRDefault="008B7EC3" w:rsidP="008B7EC3">
            <w:pPr>
              <w:pStyle w:val="naisc"/>
              <w:spacing w:before="0" w:after="0"/>
              <w:jc w:val="left"/>
              <w:rPr>
                <w:b/>
              </w:rPr>
            </w:pPr>
            <w:r>
              <w:rPr>
                <w:shd w:val="clear" w:color="auto" w:fill="FFFFFF"/>
              </w:rPr>
              <w:t>Rīkojuma</w:t>
            </w:r>
            <w:r w:rsidRPr="00597E46">
              <w:rPr>
                <w:shd w:val="clear" w:color="auto" w:fill="FFFFFF"/>
              </w:rPr>
              <w:t xml:space="preserve"> projekta tiesiskais regulējums</w:t>
            </w:r>
            <w:r>
              <w:rPr>
                <w:shd w:val="clear" w:color="auto" w:fill="FFFFFF"/>
              </w:rPr>
              <w:t xml:space="preserve"> radīs vienreizēju un nelielu administratīvo slogu Britu vidusskolai</w:t>
            </w:r>
            <w:r w:rsidRPr="001F3B1A">
              <w:rPr>
                <w:shd w:val="clear" w:color="auto" w:fill="FFFFFF"/>
              </w:rPr>
              <w:t xml:space="preserve"> L</w:t>
            </w:r>
            <w:r>
              <w:rPr>
                <w:shd w:val="clear" w:color="auto" w:fill="FFFFFF"/>
              </w:rPr>
              <w:t>atvijā, Latvijas Starptautiskajai</w:t>
            </w:r>
            <w:r w:rsidRPr="001F3B1A">
              <w:rPr>
                <w:shd w:val="clear" w:color="auto" w:fill="FFFFFF"/>
              </w:rPr>
              <w:t xml:space="preserve"> skol</w:t>
            </w:r>
            <w:r>
              <w:rPr>
                <w:shd w:val="clear" w:color="auto" w:fill="FFFFFF"/>
              </w:rPr>
              <w:t>ai</w:t>
            </w:r>
            <w:r w:rsidRPr="001F3B1A">
              <w:rPr>
                <w:shd w:val="clear" w:color="auto" w:fill="FFFFFF"/>
              </w:rPr>
              <w:t>, Privāt</w:t>
            </w:r>
            <w:r>
              <w:rPr>
                <w:shd w:val="clear" w:color="auto" w:fill="FFFFFF"/>
              </w:rPr>
              <w:t>ajai</w:t>
            </w:r>
            <w:r w:rsidRPr="001F3B1A">
              <w:rPr>
                <w:shd w:val="clear" w:color="auto" w:fill="FFFFFF"/>
              </w:rPr>
              <w:t xml:space="preserve"> sākumskol</w:t>
            </w:r>
            <w:r>
              <w:rPr>
                <w:shd w:val="clear" w:color="auto" w:fill="FFFFFF"/>
              </w:rPr>
              <w:t>ai</w:t>
            </w:r>
            <w:r w:rsidRPr="001F3B1A">
              <w:rPr>
                <w:shd w:val="clear" w:color="auto" w:fill="FFFFFF"/>
              </w:rPr>
              <w:t xml:space="preserve"> “Rīgas Vācu skola”, Rīgas Starptautisk</w:t>
            </w:r>
            <w:r>
              <w:rPr>
                <w:shd w:val="clear" w:color="auto" w:fill="FFFFFF"/>
              </w:rPr>
              <w:t>ajai</w:t>
            </w:r>
            <w:r w:rsidRPr="001F3B1A">
              <w:rPr>
                <w:shd w:val="clear" w:color="auto" w:fill="FFFFFF"/>
              </w:rPr>
              <w:t xml:space="preserve"> skol</w:t>
            </w:r>
            <w:r>
              <w:rPr>
                <w:shd w:val="clear" w:color="auto" w:fill="FFFFFF"/>
              </w:rPr>
              <w:t>ai</w:t>
            </w:r>
            <w:r w:rsidRPr="001F3B1A">
              <w:rPr>
                <w:shd w:val="clear" w:color="auto" w:fill="FFFFFF"/>
              </w:rPr>
              <w:t>, Starptautisk</w:t>
            </w:r>
            <w:r>
              <w:rPr>
                <w:shd w:val="clear" w:color="auto" w:fill="FFFFFF"/>
              </w:rPr>
              <w:t>ajai</w:t>
            </w:r>
            <w:r w:rsidRPr="001F3B1A">
              <w:rPr>
                <w:shd w:val="clear" w:color="auto" w:fill="FFFFFF"/>
              </w:rPr>
              <w:t xml:space="preserve"> vidusskol</w:t>
            </w:r>
            <w:r>
              <w:rPr>
                <w:shd w:val="clear" w:color="auto" w:fill="FFFFFF"/>
              </w:rPr>
              <w:t>ai</w:t>
            </w:r>
            <w:r w:rsidRPr="001F3B1A">
              <w:rPr>
                <w:shd w:val="clear" w:color="auto" w:fill="FFFFFF"/>
              </w:rPr>
              <w:t xml:space="preserve"> “Ekziperī</w:t>
            </w:r>
            <w:r>
              <w:rPr>
                <w:shd w:val="clear" w:color="auto" w:fill="FFFFFF"/>
              </w:rPr>
              <w:t xml:space="preserve">”, Žila Verna Rīgas Franču skolai, ja tās nolems piedalīties konkursā, sagatavojot pieteikumu konkursam, kā arī tām ministrijām, </w:t>
            </w:r>
            <w:r>
              <w:rPr>
                <w:shd w:val="clear" w:color="auto" w:fill="FFFFFF"/>
              </w:rPr>
              <w:lastRenderedPageBreak/>
              <w:t>kuras pārstāvētas konkursa komisijā un BEREC birojam Rīgā</w:t>
            </w:r>
            <w:r w:rsidR="00CA64F6">
              <w:rPr>
                <w:shd w:val="clear" w:color="auto" w:fill="FFFFFF"/>
              </w:rPr>
              <w:t>, vērtējot iesniegtos pieteikumus</w:t>
            </w:r>
            <w:r>
              <w:rPr>
                <w:shd w:val="clear" w:color="auto" w:fill="FFFFFF"/>
              </w:rPr>
              <w:t>.</w:t>
            </w:r>
            <w:r w:rsidR="00487E0C">
              <w:rPr>
                <w:shd w:val="clear" w:color="auto" w:fill="FFFFFF"/>
              </w:rPr>
              <w:t>”</w:t>
            </w:r>
          </w:p>
        </w:tc>
      </w:tr>
      <w:tr w:rsidR="0036558F" w:rsidRPr="006A411A" w14:paraId="499FA351" w14:textId="77777777" w:rsidTr="009801A6">
        <w:tc>
          <w:tcPr>
            <w:tcW w:w="559" w:type="dxa"/>
            <w:tcBorders>
              <w:left w:val="single" w:sz="6" w:space="0" w:color="000000"/>
              <w:bottom w:val="single" w:sz="4" w:space="0" w:color="auto"/>
              <w:right w:val="single" w:sz="6" w:space="0" w:color="000000"/>
            </w:tcBorders>
          </w:tcPr>
          <w:p w14:paraId="499FA348" w14:textId="77777777" w:rsidR="0036558F" w:rsidRDefault="002A0117" w:rsidP="00715F5F">
            <w:pPr>
              <w:pStyle w:val="naisc"/>
              <w:tabs>
                <w:tab w:val="left" w:pos="566"/>
              </w:tabs>
              <w:spacing w:before="0" w:after="0"/>
            </w:pPr>
            <w:r>
              <w:lastRenderedPageBreak/>
              <w:t>17</w:t>
            </w:r>
            <w:r w:rsidR="0036558F">
              <w:t>.</w:t>
            </w:r>
          </w:p>
        </w:tc>
        <w:tc>
          <w:tcPr>
            <w:tcW w:w="3377" w:type="dxa"/>
            <w:gridSpan w:val="2"/>
            <w:tcBorders>
              <w:left w:val="single" w:sz="6" w:space="0" w:color="000000"/>
              <w:bottom w:val="single" w:sz="4" w:space="0" w:color="auto"/>
              <w:right w:val="single" w:sz="6" w:space="0" w:color="000000"/>
            </w:tcBorders>
          </w:tcPr>
          <w:p w14:paraId="499FA349" w14:textId="77777777" w:rsidR="0036558F" w:rsidRPr="0036558F" w:rsidRDefault="0036558F" w:rsidP="0036558F">
            <w:pPr>
              <w:pStyle w:val="naisc"/>
              <w:spacing w:before="0" w:after="0"/>
              <w:jc w:val="left"/>
              <w:rPr>
                <w:b/>
              </w:rPr>
            </w:pPr>
            <w:r w:rsidRPr="0036558F">
              <w:rPr>
                <w:b/>
              </w:rPr>
              <w:t>Anotācijas I sadaļas 2. punkts</w:t>
            </w:r>
          </w:p>
        </w:tc>
        <w:tc>
          <w:tcPr>
            <w:tcW w:w="3543" w:type="dxa"/>
            <w:tcBorders>
              <w:left w:val="single" w:sz="6" w:space="0" w:color="000000"/>
              <w:bottom w:val="single" w:sz="4" w:space="0" w:color="auto"/>
              <w:right w:val="single" w:sz="6" w:space="0" w:color="000000"/>
            </w:tcBorders>
          </w:tcPr>
          <w:p w14:paraId="499FA34A" w14:textId="77777777" w:rsidR="0036558F" w:rsidRDefault="0036558F" w:rsidP="005D3742">
            <w:r>
              <w:rPr>
                <w:b/>
              </w:rPr>
              <w:t>Tieslietu ministrija</w:t>
            </w:r>
          </w:p>
          <w:p w14:paraId="499FA34B" w14:textId="77777777" w:rsidR="0036558F" w:rsidRPr="0036558F" w:rsidRDefault="0036558F" w:rsidP="003B0F61">
            <w:pPr>
              <w:tabs>
                <w:tab w:val="left" w:pos="709"/>
              </w:tabs>
              <w:outlineLvl w:val="0"/>
            </w:pPr>
          </w:p>
        </w:tc>
        <w:tc>
          <w:tcPr>
            <w:tcW w:w="3544" w:type="dxa"/>
            <w:gridSpan w:val="2"/>
            <w:tcBorders>
              <w:left w:val="single" w:sz="6" w:space="0" w:color="000000"/>
              <w:bottom w:val="single" w:sz="4" w:space="0" w:color="auto"/>
              <w:right w:val="single" w:sz="6" w:space="0" w:color="000000"/>
            </w:tcBorders>
          </w:tcPr>
          <w:p w14:paraId="499FA34C" w14:textId="77777777" w:rsidR="0036558F" w:rsidRDefault="000F5189" w:rsidP="000F5189">
            <w:pPr>
              <w:rPr>
                <w:b/>
                <w:bCs/>
              </w:rPr>
            </w:pPr>
            <w:r>
              <w:rPr>
                <w:b/>
                <w:bCs/>
              </w:rPr>
              <w:t>Ņemts vērā</w:t>
            </w:r>
            <w:r w:rsidRPr="000F5189">
              <w:rPr>
                <w:bCs/>
              </w:rPr>
              <w:t xml:space="preserve">, precizējot </w:t>
            </w:r>
            <w:r w:rsidRPr="000F5189">
              <w:t>anotācijas I sadaļas 2. punktu</w:t>
            </w:r>
          </w:p>
        </w:tc>
        <w:tc>
          <w:tcPr>
            <w:tcW w:w="3969" w:type="dxa"/>
            <w:tcBorders>
              <w:top w:val="single" w:sz="4" w:space="0" w:color="auto"/>
              <w:left w:val="single" w:sz="4" w:space="0" w:color="auto"/>
              <w:bottom w:val="single" w:sz="4" w:space="0" w:color="auto"/>
            </w:tcBorders>
          </w:tcPr>
          <w:p w14:paraId="499FA34D" w14:textId="77777777" w:rsidR="0036558F" w:rsidRPr="000F5189" w:rsidRDefault="000F5189" w:rsidP="005D3742">
            <w:pPr>
              <w:pStyle w:val="naisc"/>
              <w:spacing w:before="0" w:after="0"/>
              <w:jc w:val="left"/>
              <w:rPr>
                <w:b/>
              </w:rPr>
            </w:pPr>
            <w:r w:rsidRPr="000F5189">
              <w:rPr>
                <w:b/>
              </w:rPr>
              <w:t>Anotācijas I sadaļas 2. punkts</w:t>
            </w:r>
          </w:p>
          <w:p w14:paraId="499FA34E" w14:textId="77777777" w:rsidR="000F5189" w:rsidRDefault="00B654C9" w:rsidP="00B654C9">
            <w:pPr>
              <w:pStyle w:val="naisc"/>
              <w:spacing w:before="0" w:after="0"/>
              <w:jc w:val="left"/>
            </w:pPr>
            <w:r>
              <w:t xml:space="preserve">“1. </w:t>
            </w:r>
            <w:r w:rsidR="000F5189" w:rsidRPr="00AA56DE">
              <w:t>Saistības pret Eiropas Savienību</w:t>
            </w:r>
            <w:r w:rsidR="000F5189" w:rsidRPr="000F5189">
              <w:t xml:space="preserve"> – Nav;</w:t>
            </w:r>
          </w:p>
          <w:p w14:paraId="499FA34F" w14:textId="77777777" w:rsidR="000F5189" w:rsidRDefault="00B654C9" w:rsidP="00B654C9">
            <w:pPr>
              <w:pStyle w:val="naisc"/>
              <w:spacing w:before="0" w:after="0"/>
              <w:jc w:val="left"/>
            </w:pPr>
            <w:r>
              <w:t xml:space="preserve">2. </w:t>
            </w:r>
            <w:r w:rsidR="000F5189" w:rsidRPr="00AA56DE">
              <w:t>Citas starptautiskās saistības</w:t>
            </w:r>
            <w:r w:rsidR="000F5189">
              <w:t xml:space="preserve"> – Nav;</w:t>
            </w:r>
          </w:p>
          <w:p w14:paraId="499FA350" w14:textId="77777777" w:rsidR="000F5189" w:rsidRPr="000F5189" w:rsidRDefault="00B654C9" w:rsidP="00B654C9">
            <w:pPr>
              <w:pStyle w:val="naisc"/>
              <w:spacing w:before="0" w:after="0"/>
              <w:jc w:val="left"/>
            </w:pPr>
            <w:r>
              <w:t xml:space="preserve">3. </w:t>
            </w:r>
            <w:r w:rsidR="000F5189">
              <w:t xml:space="preserve">Cita informācija - </w:t>
            </w:r>
            <w:r w:rsidR="000F5189" w:rsidRPr="00AA56DE">
              <w:t>Eiropas Parlamenta un Padomes Regulas (ES)) 2018/1971 (2018. gada 11. decembris), ar ko izveido Eiropas Elektronisko sakaru regulatoru iestādi (BEREC) un BEREC atbalsta aģentūru (BEREC birojs), groza Regulu (ES) 2015/2120 un atceļ Regulu (EK) Nr. 1211/2009 (Dokuments attiecas uz EEZ) (turpmāk – Regul</w:t>
            </w:r>
            <w:r w:rsidR="000F5189">
              <w:t>a 2018/1971) 47.panta otrā daļa nosaka, ka “</w:t>
            </w:r>
            <w:r w:rsidR="000F5189" w:rsidRPr="00AA56DE">
              <w:t>Uzņēmēja dalībvalsts nodrošina nepieciešamos apstākļus netraucētai un efektīvai BEREC biroja darbībai, cita starpā nodrošinot arī uz Eiropu vērstu daudzvalodu izglītību un piemērotus transporta savienojumus.”</w:t>
            </w:r>
            <w:r w:rsidR="000F5189">
              <w:t>.</w:t>
            </w:r>
            <w:r>
              <w:t>”</w:t>
            </w:r>
          </w:p>
        </w:tc>
      </w:tr>
      <w:tr w:rsidR="00833785" w:rsidRPr="006A411A" w14:paraId="499FA35B" w14:textId="77777777" w:rsidTr="009801A6">
        <w:tc>
          <w:tcPr>
            <w:tcW w:w="559" w:type="dxa"/>
            <w:tcBorders>
              <w:left w:val="single" w:sz="6" w:space="0" w:color="000000"/>
              <w:bottom w:val="single" w:sz="4" w:space="0" w:color="auto"/>
              <w:right w:val="single" w:sz="6" w:space="0" w:color="000000"/>
            </w:tcBorders>
          </w:tcPr>
          <w:p w14:paraId="499FA352" w14:textId="77777777" w:rsidR="00833785" w:rsidRDefault="000D0176" w:rsidP="00715F5F">
            <w:pPr>
              <w:pStyle w:val="naisc"/>
              <w:tabs>
                <w:tab w:val="left" w:pos="566"/>
              </w:tabs>
              <w:spacing w:before="0" w:after="0"/>
            </w:pPr>
            <w:r>
              <w:t>18.</w:t>
            </w:r>
          </w:p>
        </w:tc>
        <w:tc>
          <w:tcPr>
            <w:tcW w:w="3377" w:type="dxa"/>
            <w:gridSpan w:val="2"/>
            <w:tcBorders>
              <w:left w:val="single" w:sz="6" w:space="0" w:color="000000"/>
              <w:bottom w:val="single" w:sz="4" w:space="0" w:color="auto"/>
              <w:right w:val="single" w:sz="6" w:space="0" w:color="000000"/>
            </w:tcBorders>
          </w:tcPr>
          <w:p w14:paraId="499FA353" w14:textId="77777777" w:rsidR="00833785" w:rsidRPr="0036558F" w:rsidRDefault="00833785" w:rsidP="0036558F">
            <w:pPr>
              <w:pStyle w:val="naisc"/>
              <w:spacing w:before="0" w:after="0"/>
              <w:jc w:val="left"/>
              <w:rPr>
                <w:b/>
              </w:rPr>
            </w:pPr>
          </w:p>
        </w:tc>
        <w:tc>
          <w:tcPr>
            <w:tcW w:w="3543" w:type="dxa"/>
            <w:tcBorders>
              <w:left w:val="single" w:sz="6" w:space="0" w:color="000000"/>
              <w:bottom w:val="single" w:sz="4" w:space="0" w:color="auto"/>
              <w:right w:val="single" w:sz="6" w:space="0" w:color="000000"/>
            </w:tcBorders>
          </w:tcPr>
          <w:p w14:paraId="499FA354" w14:textId="77777777" w:rsidR="00833785" w:rsidRDefault="00833785" w:rsidP="005D3742">
            <w:r>
              <w:rPr>
                <w:b/>
              </w:rPr>
              <w:t>Finanšu ministrija</w:t>
            </w:r>
          </w:p>
          <w:p w14:paraId="499FA355" w14:textId="77777777" w:rsidR="00833785" w:rsidRPr="00833785" w:rsidRDefault="00833785" w:rsidP="00833785">
            <w:r w:rsidRPr="00925B34">
              <w:t xml:space="preserve">Ņemot vērā, ka saskaņā ar 2020.gada 26.februāra Ministru kabineta rīkojuma Nr.67 “Par likumprojekta “Par vidēja termiņa budžeta ietvaru 2021., 2022. un </w:t>
            </w:r>
            <w:r w:rsidRPr="00925B34">
              <w:lastRenderedPageBreak/>
              <w:t>2023.gadam” un likumprojekta “Par valsts budžetu 2021.gadam” sagatavošanas grafiku” pielikuma 12.punkts paredz, ka gala lēmumu par atbalstāmajiem prioritārajiem pasākumiem 2021., 2022. un 2023.gadam plānots pieņemt līdz 2020.gada 3.septembrim, uzskatām, ka ir pārskatāms Eiropas skolas izglītības programmas ieviešanas laika grafiks, jo pēc rīkojuma projekta 6.punktā paredzētā termiņa finansējuma piešķiršana Eiropas skolas izglītības programmas uzsākšanai 2021./2022.mācību gadā vairs nebūs iespējama. Attiecīgi jautājums par papildu valsts budžeta līdzekļu piešķiršanu Eiropas skolas izglītības programmas uzsākšanai un īstenošanai no 2022./2023.mācību gada ir izskatāms Ministru kabinetā 2022.gada valsts budžeta likumprojekta sagatavošanas un izskatīšanas procesā kopā ar visu ministriju un centrālo valsts iestāžu iesniegtajiem prioritāro pasākumu pieteikumiem atbilstoši valsts budžeta finansiālajām iespējām.</w:t>
            </w:r>
          </w:p>
        </w:tc>
        <w:tc>
          <w:tcPr>
            <w:tcW w:w="3544" w:type="dxa"/>
            <w:gridSpan w:val="2"/>
            <w:tcBorders>
              <w:left w:val="single" w:sz="6" w:space="0" w:color="000000"/>
              <w:bottom w:val="single" w:sz="4" w:space="0" w:color="auto"/>
              <w:right w:val="single" w:sz="6" w:space="0" w:color="000000"/>
            </w:tcBorders>
          </w:tcPr>
          <w:p w14:paraId="499FA356" w14:textId="536A18AE" w:rsidR="00833785" w:rsidRPr="001F762B" w:rsidRDefault="00925B34" w:rsidP="00774F59">
            <w:pPr>
              <w:rPr>
                <w:bCs/>
              </w:rPr>
            </w:pPr>
            <w:r>
              <w:rPr>
                <w:b/>
                <w:bCs/>
              </w:rPr>
              <w:lastRenderedPageBreak/>
              <w:t>Ņemts vērā</w:t>
            </w:r>
            <w:r>
              <w:rPr>
                <w:bCs/>
              </w:rPr>
              <w:t xml:space="preserve"> </w:t>
            </w:r>
            <w:r w:rsidRPr="00925B34">
              <w:rPr>
                <w:b/>
                <w:bCs/>
              </w:rPr>
              <w:t>pēc būtības</w:t>
            </w:r>
            <w:r>
              <w:rPr>
                <w:b/>
                <w:bCs/>
              </w:rPr>
              <w:t xml:space="preserve">, </w:t>
            </w:r>
            <w:r w:rsidR="00774F59">
              <w:rPr>
                <w:bCs/>
              </w:rPr>
              <w:t xml:space="preserve">izsakot </w:t>
            </w:r>
            <w:r w:rsidR="00774F59" w:rsidRPr="001F762B">
              <w:rPr>
                <w:bCs/>
              </w:rPr>
              <w:t>rīkojuma proj</w:t>
            </w:r>
            <w:r w:rsidR="00524033">
              <w:rPr>
                <w:bCs/>
              </w:rPr>
              <w:t>ekta 6. punktu jaunā redakcijā un papildinot ar 7. punktu.</w:t>
            </w:r>
          </w:p>
          <w:p w14:paraId="499FA358" w14:textId="77777777" w:rsidR="002B1BBE" w:rsidRPr="00925B34" w:rsidRDefault="002B1BBE" w:rsidP="009C069C">
            <w:pPr>
              <w:rPr>
                <w:bCs/>
              </w:rPr>
            </w:pPr>
          </w:p>
        </w:tc>
        <w:tc>
          <w:tcPr>
            <w:tcW w:w="3969" w:type="dxa"/>
            <w:tcBorders>
              <w:top w:val="single" w:sz="4" w:space="0" w:color="auto"/>
              <w:left w:val="single" w:sz="4" w:space="0" w:color="auto"/>
              <w:bottom w:val="single" w:sz="4" w:space="0" w:color="auto"/>
            </w:tcBorders>
          </w:tcPr>
          <w:p w14:paraId="499FA359" w14:textId="77777777" w:rsidR="00833785" w:rsidRDefault="00A26876" w:rsidP="005D3742">
            <w:pPr>
              <w:pStyle w:val="naisc"/>
              <w:spacing w:before="0" w:after="0"/>
              <w:jc w:val="left"/>
            </w:pPr>
            <w:r>
              <w:rPr>
                <w:b/>
              </w:rPr>
              <w:t>Rīkojuma projekta 6. punkts</w:t>
            </w:r>
          </w:p>
          <w:p w14:paraId="4FF2BE40" w14:textId="77777777" w:rsidR="00A26876" w:rsidRDefault="002446A2" w:rsidP="005D3742">
            <w:pPr>
              <w:pStyle w:val="naisc"/>
              <w:spacing w:before="0" w:after="0"/>
              <w:jc w:val="left"/>
            </w:pPr>
            <w:r>
              <w:t>6.</w:t>
            </w:r>
            <w:r w:rsidR="00A26876" w:rsidRPr="00A26876">
              <w:t xml:space="preserve">Izglītības un zinātnes ministrijai līdz 2020. gada 30.oktobrim iesniegt izskatīšanai Ministru kabinetā informatīvo ziņojumu par konkursa rezultātu un turpmāko rīcību Eiropas </w:t>
            </w:r>
            <w:r w:rsidR="00A26876" w:rsidRPr="00A26876">
              <w:lastRenderedPageBreak/>
              <w:t>skolas izglītības programmas uzsākšanai un īstenošanai.</w:t>
            </w:r>
          </w:p>
          <w:p w14:paraId="2E7986FA" w14:textId="1F97B9C1" w:rsidR="00524033" w:rsidRDefault="00524033" w:rsidP="00524033">
            <w:pPr>
              <w:pStyle w:val="naisc"/>
              <w:spacing w:before="0" w:after="0"/>
              <w:jc w:val="left"/>
            </w:pPr>
            <w:r>
              <w:rPr>
                <w:b/>
              </w:rPr>
              <w:t>Rīkojuma projekta 7</w:t>
            </w:r>
            <w:r>
              <w:rPr>
                <w:b/>
              </w:rPr>
              <w:t>. punkts</w:t>
            </w:r>
          </w:p>
          <w:p w14:paraId="3614B337" w14:textId="77777777" w:rsidR="00524033" w:rsidRPr="00524033" w:rsidRDefault="00524033" w:rsidP="00524033">
            <w:r w:rsidRPr="00524033">
              <w:t>7. Jautājumu par finansējuma piešķiršanu, sākot ar 2021. gadu un turpmāk ik gadu, Eiropas skolas izglītības programmas īstenošanai Latvijā izskatīt Ministru kabinetā kopā ar visu ministriju un citu centrālo valsts iestāžu prioritāro pasākumu pieprasījumiem atbilstoši valsts budžeta finansiālajām iespējām likumprojektu „Par valsts budžetu 2021. gadam” un „Par vidēja termiņa budžeta ietvaru 2021., 2022. un 2023. gadam” sagatavošanas procesā.</w:t>
            </w:r>
          </w:p>
          <w:p w14:paraId="499FA35A" w14:textId="5D7CF1C1" w:rsidR="00524033" w:rsidRPr="00A26876" w:rsidRDefault="00524033" w:rsidP="005D3742">
            <w:pPr>
              <w:pStyle w:val="naisc"/>
              <w:spacing w:before="0" w:after="0"/>
              <w:jc w:val="left"/>
            </w:pPr>
          </w:p>
        </w:tc>
      </w:tr>
      <w:tr w:rsidR="005D3742" w:rsidRPr="006A411A" w14:paraId="499FA35F" w14:textId="77777777" w:rsidTr="009E6A36">
        <w:tblPrEx>
          <w:tblBorders>
            <w:top w:val="none" w:sz="0" w:space="0" w:color="auto"/>
            <w:left w:val="none" w:sz="0" w:space="0" w:color="auto"/>
            <w:bottom w:val="none" w:sz="0" w:space="0" w:color="auto"/>
            <w:right w:val="none" w:sz="0" w:space="0" w:color="auto"/>
          </w:tblBorders>
        </w:tblPrEx>
        <w:trPr>
          <w:gridAfter w:val="2"/>
          <w:wAfter w:w="5112" w:type="dxa"/>
        </w:trPr>
        <w:tc>
          <w:tcPr>
            <w:tcW w:w="3701" w:type="dxa"/>
            <w:gridSpan w:val="2"/>
          </w:tcPr>
          <w:p w14:paraId="499FA35C" w14:textId="77777777" w:rsidR="005D3742" w:rsidRPr="006A411A" w:rsidRDefault="005D3742" w:rsidP="00F8206C">
            <w:pPr>
              <w:pStyle w:val="naiskr"/>
              <w:spacing w:before="0" w:after="0"/>
              <w:jc w:val="center"/>
            </w:pPr>
          </w:p>
          <w:p w14:paraId="499FA35D" w14:textId="77777777" w:rsidR="005D3742" w:rsidRPr="006A411A" w:rsidRDefault="005D3742" w:rsidP="00F8206C">
            <w:pPr>
              <w:pStyle w:val="naiskr"/>
              <w:spacing w:before="0" w:after="0"/>
              <w:jc w:val="center"/>
            </w:pPr>
            <w:r w:rsidRPr="006A411A">
              <w:t>Atbildīgā amatpersona</w:t>
            </w:r>
          </w:p>
        </w:tc>
        <w:tc>
          <w:tcPr>
            <w:tcW w:w="6179" w:type="dxa"/>
            <w:gridSpan w:val="3"/>
          </w:tcPr>
          <w:p w14:paraId="499FA35E" w14:textId="77777777" w:rsidR="005D3742" w:rsidRPr="006A411A" w:rsidRDefault="005D3742" w:rsidP="005D3742">
            <w:pPr>
              <w:pStyle w:val="naiskr"/>
              <w:spacing w:before="0" w:after="0"/>
              <w:ind w:firstLine="720"/>
            </w:pPr>
            <w:r w:rsidRPr="006A411A">
              <w:t>  </w:t>
            </w:r>
          </w:p>
        </w:tc>
      </w:tr>
      <w:tr w:rsidR="005D3742" w:rsidRPr="006A411A" w14:paraId="499FA362" w14:textId="77777777" w:rsidTr="009E6A36">
        <w:tblPrEx>
          <w:tblBorders>
            <w:top w:val="none" w:sz="0" w:space="0" w:color="auto"/>
            <w:left w:val="none" w:sz="0" w:space="0" w:color="auto"/>
            <w:bottom w:val="none" w:sz="0" w:space="0" w:color="auto"/>
            <w:right w:val="none" w:sz="0" w:space="0" w:color="auto"/>
          </w:tblBorders>
        </w:tblPrEx>
        <w:trPr>
          <w:gridAfter w:val="2"/>
          <w:wAfter w:w="5112" w:type="dxa"/>
        </w:trPr>
        <w:tc>
          <w:tcPr>
            <w:tcW w:w="3701" w:type="dxa"/>
            <w:gridSpan w:val="2"/>
          </w:tcPr>
          <w:p w14:paraId="499FA360" w14:textId="77777777" w:rsidR="005D3742" w:rsidRPr="006A411A" w:rsidRDefault="005D3742" w:rsidP="00F8206C">
            <w:pPr>
              <w:pStyle w:val="naiskr"/>
              <w:spacing w:before="0" w:after="0"/>
              <w:ind w:firstLine="720"/>
              <w:jc w:val="center"/>
            </w:pPr>
          </w:p>
        </w:tc>
        <w:tc>
          <w:tcPr>
            <w:tcW w:w="6179" w:type="dxa"/>
            <w:gridSpan w:val="3"/>
            <w:tcBorders>
              <w:top w:val="single" w:sz="6" w:space="0" w:color="000000"/>
            </w:tcBorders>
          </w:tcPr>
          <w:p w14:paraId="499FA361" w14:textId="77777777" w:rsidR="005D3742" w:rsidRPr="006A411A" w:rsidRDefault="005D3742" w:rsidP="005D3742">
            <w:pPr>
              <w:pStyle w:val="naisc"/>
              <w:spacing w:before="0" w:after="0"/>
              <w:ind w:firstLine="720"/>
              <w:jc w:val="left"/>
            </w:pPr>
            <w:r w:rsidRPr="006A411A">
              <w:t>(paraksts)*</w:t>
            </w:r>
          </w:p>
        </w:tc>
      </w:tr>
    </w:tbl>
    <w:p w14:paraId="499FA363" w14:textId="77777777" w:rsidR="00A77FDF" w:rsidRPr="006A411A" w:rsidRDefault="00A77FDF" w:rsidP="00A77FDF">
      <w:pPr>
        <w:pStyle w:val="naisf"/>
        <w:spacing w:before="0" w:after="0"/>
        <w:ind w:firstLine="0"/>
      </w:pPr>
    </w:p>
    <w:p w14:paraId="499FA364" w14:textId="77777777" w:rsidR="00EC233D" w:rsidRPr="006A411A" w:rsidRDefault="00184479" w:rsidP="00BB7B84">
      <w:pPr>
        <w:pStyle w:val="naisf"/>
        <w:spacing w:before="0" w:after="0"/>
        <w:ind w:firstLine="0"/>
      </w:pPr>
      <w:r w:rsidRPr="006A411A">
        <w:t>Piezīme.</w:t>
      </w:r>
      <w:r w:rsidR="001D2FD0" w:rsidRPr="006A411A">
        <w:t xml:space="preserve"> </w:t>
      </w:r>
      <w:r w:rsidR="00FB6C91" w:rsidRPr="006A411A">
        <w:t>*</w:t>
      </w:r>
      <w:r w:rsidR="00317DC7" w:rsidRPr="006A411A">
        <w:t xml:space="preserve"> Dokumenta rekvizītu </w:t>
      </w:r>
      <w:r w:rsidR="008C480E" w:rsidRPr="006A411A">
        <w:t>“</w:t>
      </w:r>
      <w:r w:rsidR="0018210A" w:rsidRPr="006A411A">
        <w:t>p</w:t>
      </w:r>
      <w:r w:rsidR="00317DC7" w:rsidRPr="006A411A">
        <w:t>araksts</w:t>
      </w:r>
      <w:r w:rsidR="008C480E" w:rsidRPr="006A411A">
        <w:t>”</w:t>
      </w:r>
      <w:r w:rsidR="00317DC7" w:rsidRPr="006A411A">
        <w:t xml:space="preserve"> neaizpilda, ja elektroniskais dokuments ir </w:t>
      </w:r>
      <w:r w:rsidRPr="006A411A">
        <w:t>sagatavots</w:t>
      </w:r>
      <w:r w:rsidR="00317DC7" w:rsidRPr="006A411A">
        <w:t xml:space="preserve"> atbilstoši </w:t>
      </w:r>
      <w:r w:rsidRPr="006A411A">
        <w:t xml:space="preserve">normatīvajiem aktiem par </w:t>
      </w:r>
      <w:r w:rsidR="00317DC7" w:rsidRPr="006A411A">
        <w:t>elektronisko dokumentu noformēšan</w:t>
      </w:r>
      <w:r w:rsidRPr="006A411A">
        <w:t>u.</w:t>
      </w:r>
    </w:p>
    <w:p w14:paraId="499FA365" w14:textId="77777777" w:rsidR="00113834" w:rsidRPr="006A411A" w:rsidRDefault="00113834" w:rsidP="00BB7B84">
      <w:pPr>
        <w:pStyle w:val="naisf"/>
        <w:spacing w:before="0" w:after="0"/>
        <w:ind w:firstLine="0"/>
      </w:pPr>
    </w:p>
    <w:p w14:paraId="499FA366" w14:textId="77777777" w:rsidR="00EC233D" w:rsidRPr="006A411A" w:rsidRDefault="00EC233D" w:rsidP="008C480E">
      <w:pPr>
        <w:pStyle w:val="naisf"/>
        <w:spacing w:before="0" w:after="0"/>
        <w:ind w:firstLine="0"/>
        <w:jc w:val="center"/>
      </w:pPr>
    </w:p>
    <w:p w14:paraId="499FA367" w14:textId="77777777" w:rsidR="004373E1" w:rsidRPr="006A411A" w:rsidRDefault="00F24564" w:rsidP="00590A4B">
      <w:pPr>
        <w:pStyle w:val="naisf"/>
        <w:pBdr>
          <w:bottom w:val="single" w:sz="4" w:space="1" w:color="auto"/>
        </w:pBdr>
        <w:spacing w:before="0" w:after="0"/>
        <w:ind w:firstLine="0"/>
        <w:jc w:val="center"/>
      </w:pPr>
      <w:r w:rsidRPr="006A411A">
        <w:t>Anita Vahere-Abražune</w:t>
      </w:r>
    </w:p>
    <w:tbl>
      <w:tblPr>
        <w:tblW w:w="14918" w:type="dxa"/>
        <w:tblBorders>
          <w:top w:val="single" w:sz="4" w:space="0" w:color="BFBFBF"/>
          <w:left w:val="single" w:sz="4" w:space="0" w:color="BFBFBF"/>
          <w:bottom w:val="single" w:sz="4" w:space="0" w:color="auto"/>
          <w:right w:val="single" w:sz="4" w:space="0" w:color="BFBFBF"/>
          <w:insideH w:val="single" w:sz="4" w:space="0" w:color="BFBFBF"/>
          <w:insideV w:val="single" w:sz="4" w:space="0" w:color="BFBFBF"/>
        </w:tblBorders>
        <w:tblLook w:val="00A0" w:firstRow="1" w:lastRow="0" w:firstColumn="1" w:lastColumn="0" w:noHBand="0" w:noVBand="0"/>
      </w:tblPr>
      <w:tblGrid>
        <w:gridCol w:w="14918"/>
      </w:tblGrid>
      <w:tr w:rsidR="006A411A" w:rsidRPr="006A411A" w14:paraId="499FA369" w14:textId="77777777" w:rsidTr="00590A4B">
        <w:trPr>
          <w:trHeight w:val="411"/>
        </w:trPr>
        <w:tc>
          <w:tcPr>
            <w:tcW w:w="14918" w:type="dxa"/>
            <w:tcBorders>
              <w:top w:val="nil"/>
              <w:left w:val="nil"/>
              <w:bottom w:val="nil"/>
              <w:right w:val="nil"/>
            </w:tcBorders>
            <w:shd w:val="clear" w:color="auto" w:fill="auto"/>
          </w:tcPr>
          <w:p w14:paraId="499FA368" w14:textId="77777777" w:rsidR="009279AB" w:rsidRPr="006A411A" w:rsidRDefault="00184479" w:rsidP="00B32328">
            <w:pPr>
              <w:jc w:val="center"/>
              <w:rPr>
                <w:i/>
              </w:rPr>
            </w:pPr>
            <w:r w:rsidRPr="006A411A">
              <w:rPr>
                <w:i/>
              </w:rPr>
              <w:t>(</w:t>
            </w:r>
            <w:r w:rsidR="008655A2" w:rsidRPr="006A411A">
              <w:rPr>
                <w:i/>
              </w:rPr>
              <w:t xml:space="preserve">par projektu atbildīgās amatpersonas </w:t>
            </w:r>
            <w:r w:rsidRPr="006A411A">
              <w:rPr>
                <w:i/>
              </w:rPr>
              <w:t xml:space="preserve">vārds un </w:t>
            </w:r>
            <w:r w:rsidR="008655A2" w:rsidRPr="006A411A">
              <w:rPr>
                <w:i/>
              </w:rPr>
              <w:t>uzvārds</w:t>
            </w:r>
            <w:r w:rsidRPr="006A411A">
              <w:rPr>
                <w:i/>
              </w:rPr>
              <w:t>)</w:t>
            </w:r>
          </w:p>
        </w:tc>
      </w:tr>
      <w:tr w:rsidR="006A411A" w:rsidRPr="006A411A" w14:paraId="499FA36B" w14:textId="77777777" w:rsidTr="00590A4B">
        <w:trPr>
          <w:trHeight w:val="209"/>
        </w:trPr>
        <w:tc>
          <w:tcPr>
            <w:tcW w:w="14918" w:type="dxa"/>
            <w:tcBorders>
              <w:top w:val="nil"/>
              <w:left w:val="nil"/>
              <w:bottom w:val="single" w:sz="4" w:space="0" w:color="auto"/>
              <w:right w:val="nil"/>
            </w:tcBorders>
            <w:shd w:val="clear" w:color="auto" w:fill="auto"/>
          </w:tcPr>
          <w:p w14:paraId="499FA36A" w14:textId="77777777" w:rsidR="008655A2" w:rsidRPr="006A411A" w:rsidRDefault="00F24564" w:rsidP="00B32328">
            <w:pPr>
              <w:jc w:val="center"/>
            </w:pPr>
            <w:r w:rsidRPr="006A411A">
              <w:t>IZM Politikas iniciatīvu un attīstības departamenta direktora vietniece Eiropas Savienības un starptautiskās sadarbības jautājumos</w:t>
            </w:r>
          </w:p>
        </w:tc>
      </w:tr>
      <w:tr w:rsidR="006A411A" w:rsidRPr="006A411A" w14:paraId="499FA36D" w14:textId="77777777" w:rsidTr="00590A4B">
        <w:trPr>
          <w:trHeight w:val="209"/>
        </w:trPr>
        <w:tc>
          <w:tcPr>
            <w:tcW w:w="14918" w:type="dxa"/>
            <w:tcBorders>
              <w:top w:val="single" w:sz="4" w:space="0" w:color="auto"/>
              <w:left w:val="nil"/>
              <w:bottom w:val="nil"/>
              <w:right w:val="nil"/>
            </w:tcBorders>
            <w:shd w:val="clear" w:color="auto" w:fill="auto"/>
          </w:tcPr>
          <w:p w14:paraId="499FA36C" w14:textId="77777777" w:rsidR="008655A2" w:rsidRPr="006A411A" w:rsidRDefault="00184479" w:rsidP="00B32328">
            <w:pPr>
              <w:jc w:val="center"/>
              <w:rPr>
                <w:i/>
              </w:rPr>
            </w:pPr>
            <w:r w:rsidRPr="006A411A">
              <w:rPr>
                <w:i/>
              </w:rPr>
              <w:t>(</w:t>
            </w:r>
            <w:r w:rsidR="008655A2" w:rsidRPr="006A411A">
              <w:rPr>
                <w:i/>
              </w:rPr>
              <w:t>amats</w:t>
            </w:r>
            <w:r w:rsidRPr="006A411A">
              <w:rPr>
                <w:i/>
              </w:rPr>
              <w:t>)</w:t>
            </w:r>
          </w:p>
        </w:tc>
      </w:tr>
      <w:tr w:rsidR="006A411A" w:rsidRPr="006A411A" w14:paraId="499FA36F" w14:textId="77777777" w:rsidTr="00590A4B">
        <w:trPr>
          <w:trHeight w:val="144"/>
        </w:trPr>
        <w:tc>
          <w:tcPr>
            <w:tcW w:w="14918" w:type="dxa"/>
            <w:tcBorders>
              <w:top w:val="nil"/>
              <w:left w:val="nil"/>
              <w:bottom w:val="single" w:sz="4" w:space="0" w:color="auto"/>
              <w:right w:val="nil"/>
            </w:tcBorders>
            <w:shd w:val="clear" w:color="auto" w:fill="auto"/>
          </w:tcPr>
          <w:p w14:paraId="499FA36E" w14:textId="77777777" w:rsidR="008655A2" w:rsidRPr="006A411A" w:rsidRDefault="00F24564" w:rsidP="003F2E58">
            <w:pPr>
              <w:spacing w:before="100"/>
              <w:jc w:val="center"/>
            </w:pPr>
            <w:r w:rsidRPr="006A411A">
              <w:t>67047828</w:t>
            </w:r>
          </w:p>
        </w:tc>
      </w:tr>
      <w:tr w:rsidR="006A411A" w:rsidRPr="006A411A" w14:paraId="499FA371" w14:textId="77777777" w:rsidTr="00590A4B">
        <w:trPr>
          <w:trHeight w:val="209"/>
        </w:trPr>
        <w:tc>
          <w:tcPr>
            <w:tcW w:w="14918" w:type="dxa"/>
            <w:tcBorders>
              <w:top w:val="single" w:sz="4" w:space="0" w:color="auto"/>
              <w:left w:val="nil"/>
              <w:bottom w:val="nil"/>
              <w:right w:val="nil"/>
            </w:tcBorders>
            <w:shd w:val="clear" w:color="auto" w:fill="auto"/>
          </w:tcPr>
          <w:p w14:paraId="499FA370" w14:textId="77777777" w:rsidR="008655A2" w:rsidRPr="006A411A" w:rsidRDefault="00184479" w:rsidP="003F2E58">
            <w:pPr>
              <w:jc w:val="center"/>
              <w:rPr>
                <w:i/>
              </w:rPr>
            </w:pPr>
            <w:r w:rsidRPr="006A411A">
              <w:rPr>
                <w:i/>
              </w:rPr>
              <w:t>(</w:t>
            </w:r>
            <w:r w:rsidR="008655A2" w:rsidRPr="006A411A">
              <w:rPr>
                <w:i/>
              </w:rPr>
              <w:t>tālruņa numurs</w:t>
            </w:r>
            <w:r w:rsidRPr="006A411A">
              <w:rPr>
                <w:i/>
              </w:rPr>
              <w:t>)</w:t>
            </w:r>
          </w:p>
        </w:tc>
      </w:tr>
      <w:tr w:rsidR="006A411A" w:rsidRPr="006A411A" w14:paraId="499FA373" w14:textId="77777777" w:rsidTr="00590A4B">
        <w:trPr>
          <w:trHeight w:val="282"/>
        </w:trPr>
        <w:tc>
          <w:tcPr>
            <w:tcW w:w="14918" w:type="dxa"/>
            <w:tcBorders>
              <w:top w:val="nil"/>
              <w:left w:val="nil"/>
              <w:bottom w:val="single" w:sz="4" w:space="0" w:color="auto"/>
              <w:right w:val="nil"/>
            </w:tcBorders>
            <w:shd w:val="clear" w:color="auto" w:fill="auto"/>
          </w:tcPr>
          <w:p w14:paraId="499FA372" w14:textId="77777777" w:rsidR="008655A2" w:rsidRPr="006A411A" w:rsidRDefault="00F24564" w:rsidP="003F2E58">
            <w:pPr>
              <w:spacing w:before="100"/>
              <w:jc w:val="center"/>
            </w:pPr>
            <w:r w:rsidRPr="006A411A">
              <w:t>anita.vahere-abrazune@izm.gov.lv</w:t>
            </w:r>
          </w:p>
        </w:tc>
      </w:tr>
      <w:tr w:rsidR="006A411A" w:rsidRPr="006A411A" w14:paraId="499FA375" w14:textId="77777777" w:rsidTr="00590A4B">
        <w:trPr>
          <w:trHeight w:val="63"/>
        </w:trPr>
        <w:tc>
          <w:tcPr>
            <w:tcW w:w="14918" w:type="dxa"/>
            <w:tcBorders>
              <w:top w:val="single" w:sz="4" w:space="0" w:color="auto"/>
              <w:left w:val="nil"/>
              <w:bottom w:val="nil"/>
              <w:right w:val="nil"/>
            </w:tcBorders>
            <w:shd w:val="clear" w:color="auto" w:fill="auto"/>
          </w:tcPr>
          <w:p w14:paraId="499FA374" w14:textId="77777777" w:rsidR="008655A2" w:rsidRPr="006A411A" w:rsidRDefault="00184479" w:rsidP="00B32328">
            <w:pPr>
              <w:jc w:val="center"/>
              <w:rPr>
                <w:i/>
              </w:rPr>
            </w:pPr>
            <w:r w:rsidRPr="006A411A">
              <w:rPr>
                <w:i/>
              </w:rPr>
              <w:t>(</w:t>
            </w:r>
            <w:r w:rsidR="008655A2" w:rsidRPr="006A411A">
              <w:rPr>
                <w:i/>
              </w:rPr>
              <w:t>e-pasta adrese</w:t>
            </w:r>
            <w:r w:rsidRPr="006A411A">
              <w:rPr>
                <w:i/>
              </w:rPr>
              <w:t>)</w:t>
            </w:r>
          </w:p>
        </w:tc>
      </w:tr>
    </w:tbl>
    <w:p w14:paraId="499FA376" w14:textId="77777777" w:rsidR="007116C7" w:rsidRPr="006A411A" w:rsidRDefault="007116C7" w:rsidP="008C480E">
      <w:pPr>
        <w:pStyle w:val="naisf"/>
        <w:spacing w:before="0" w:after="0"/>
        <w:ind w:firstLine="0"/>
        <w:jc w:val="center"/>
        <w:rPr>
          <w:sz w:val="28"/>
          <w:szCs w:val="28"/>
        </w:rPr>
      </w:pPr>
    </w:p>
    <w:p w14:paraId="499FA377" w14:textId="77777777" w:rsidR="009623BC" w:rsidRPr="006A411A" w:rsidRDefault="009623BC" w:rsidP="008C480E">
      <w:pPr>
        <w:pStyle w:val="naisf"/>
        <w:spacing w:before="0" w:after="0"/>
        <w:ind w:firstLine="0"/>
        <w:jc w:val="center"/>
        <w:rPr>
          <w:sz w:val="28"/>
          <w:szCs w:val="28"/>
        </w:rPr>
      </w:pPr>
    </w:p>
    <w:p w14:paraId="499FA378" w14:textId="77777777" w:rsidR="00100EEA" w:rsidRPr="006A411A" w:rsidRDefault="00100EEA" w:rsidP="00E74517">
      <w:pPr>
        <w:pStyle w:val="naisf"/>
        <w:spacing w:before="0" w:after="0"/>
        <w:ind w:firstLine="0"/>
        <w:jc w:val="left"/>
        <w:rPr>
          <w:b/>
          <w:bCs/>
          <w:sz w:val="28"/>
          <w:szCs w:val="28"/>
        </w:rPr>
      </w:pPr>
    </w:p>
    <w:sectPr w:rsidR="00100EEA" w:rsidRPr="006A411A" w:rsidSect="00DE04EE">
      <w:headerReference w:type="even" r:id="rId12"/>
      <w:headerReference w:type="default" r:id="rId13"/>
      <w:footerReference w:type="default" r:id="rId14"/>
      <w:footerReference w:type="first" r:id="rId15"/>
      <w:pgSz w:w="16838" w:h="11906"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023B8" w14:textId="77777777" w:rsidR="00FD57F5" w:rsidRDefault="00FD57F5">
      <w:r>
        <w:separator/>
      </w:r>
    </w:p>
  </w:endnote>
  <w:endnote w:type="continuationSeparator" w:id="0">
    <w:p w14:paraId="5DE5C54B" w14:textId="77777777" w:rsidR="00FD57F5" w:rsidRDefault="00FD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A381" w14:textId="7687E843" w:rsidR="00E851CB" w:rsidRPr="0001031F" w:rsidRDefault="00E851CB" w:rsidP="00E851CB">
    <w:pPr>
      <w:pStyle w:val="naisnod"/>
      <w:spacing w:before="0" w:after="0"/>
      <w:jc w:val="both"/>
      <w:rPr>
        <w:b w:val="0"/>
        <w:sz w:val="20"/>
        <w:szCs w:val="20"/>
      </w:rPr>
    </w:pPr>
    <w:r w:rsidRPr="0001031F">
      <w:rPr>
        <w:rFonts w:cs="Calibri"/>
        <w:b w:val="0"/>
        <w:sz w:val="20"/>
        <w:szCs w:val="20"/>
      </w:rPr>
      <w:t>IZMizz_</w:t>
    </w:r>
    <w:r w:rsidR="00332933">
      <w:rPr>
        <w:rFonts w:cs="Calibri"/>
        <w:b w:val="0"/>
        <w:sz w:val="20"/>
        <w:szCs w:val="20"/>
      </w:rPr>
      <w:t>27</w:t>
    </w:r>
    <w:r>
      <w:rPr>
        <w:rFonts w:cs="Calibri"/>
        <w:b w:val="0"/>
        <w:sz w:val="20"/>
        <w:szCs w:val="20"/>
      </w:rPr>
      <w:t>0720</w:t>
    </w:r>
    <w:r w:rsidRPr="0001031F">
      <w:rPr>
        <w:rFonts w:cs="Calibri"/>
        <w:b w:val="0"/>
        <w:sz w:val="20"/>
        <w:szCs w:val="20"/>
      </w:rPr>
      <w:t>_</w:t>
    </w:r>
    <w:r>
      <w:rPr>
        <w:rFonts w:cs="Calibri"/>
        <w:b w:val="0"/>
        <w:sz w:val="20"/>
        <w:szCs w:val="20"/>
      </w:rPr>
      <w:t>Eiropas skola</w:t>
    </w:r>
    <w:r w:rsidRPr="0001031F">
      <w:rPr>
        <w:rFonts w:cs="Calibri"/>
        <w:b w:val="0"/>
        <w:sz w:val="20"/>
        <w:szCs w:val="20"/>
      </w:rPr>
      <w:t>;</w:t>
    </w:r>
    <w:r w:rsidRPr="0073419A">
      <w:rPr>
        <w:b w:val="0"/>
        <w:sz w:val="20"/>
        <w:szCs w:val="20"/>
      </w:rPr>
      <w:t xml:space="preserve"> Izziņa par atzinumos sniegtajiem iebildumiem</w:t>
    </w:r>
    <w:r>
      <w:rPr>
        <w:b w:val="0"/>
        <w:sz w:val="20"/>
        <w:szCs w:val="20"/>
      </w:rPr>
      <w:t xml:space="preserve"> Ministru kabineta rīkojuma</w:t>
    </w:r>
    <w:r w:rsidRPr="00E851CB">
      <w:rPr>
        <w:b w:val="0"/>
        <w:sz w:val="20"/>
        <w:szCs w:val="20"/>
      </w:rPr>
      <w:t xml:space="preserve"> projektam “Par konkursa komisijas izveidošanu un konkursa nolikuma apstiprināšanu”</w:t>
    </w:r>
  </w:p>
  <w:p w14:paraId="499FA382" w14:textId="77777777" w:rsidR="00D34528" w:rsidRDefault="00D34528" w:rsidP="00E851CB">
    <w:pPr>
      <w:pStyle w:val="naisnod"/>
      <w:spacing w:before="0" w:after="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A383" w14:textId="77777777" w:rsidR="00D34528" w:rsidRDefault="00D34528" w:rsidP="0001031F">
    <w:pPr>
      <w:pStyle w:val="naisnod"/>
      <w:spacing w:before="0" w:after="0"/>
      <w:jc w:val="both"/>
      <w:rPr>
        <w:rFonts w:cs="Calibri"/>
        <w:b w:val="0"/>
        <w:sz w:val="20"/>
        <w:szCs w:val="20"/>
      </w:rPr>
    </w:pPr>
  </w:p>
  <w:p w14:paraId="499FA384" w14:textId="5C20A0C0" w:rsidR="00D34528" w:rsidRPr="0001031F" w:rsidRDefault="00D34528" w:rsidP="0001031F">
    <w:pPr>
      <w:pStyle w:val="naisnod"/>
      <w:spacing w:before="0" w:after="0"/>
      <w:jc w:val="both"/>
      <w:rPr>
        <w:b w:val="0"/>
        <w:sz w:val="20"/>
        <w:szCs w:val="20"/>
      </w:rPr>
    </w:pPr>
    <w:r w:rsidRPr="0001031F">
      <w:rPr>
        <w:rFonts w:cs="Calibri"/>
        <w:b w:val="0"/>
        <w:sz w:val="20"/>
        <w:szCs w:val="20"/>
      </w:rPr>
      <w:t>IZMizz_</w:t>
    </w:r>
    <w:r w:rsidR="00332933">
      <w:rPr>
        <w:rFonts w:cs="Calibri"/>
        <w:b w:val="0"/>
        <w:sz w:val="20"/>
        <w:szCs w:val="20"/>
      </w:rPr>
      <w:t>27</w:t>
    </w:r>
    <w:r>
      <w:rPr>
        <w:rFonts w:cs="Calibri"/>
        <w:b w:val="0"/>
        <w:sz w:val="20"/>
        <w:szCs w:val="20"/>
      </w:rPr>
      <w:t>0720</w:t>
    </w:r>
    <w:r w:rsidRPr="0001031F">
      <w:rPr>
        <w:rFonts w:cs="Calibri"/>
        <w:b w:val="0"/>
        <w:sz w:val="20"/>
        <w:szCs w:val="20"/>
      </w:rPr>
      <w:t>_</w:t>
    </w:r>
    <w:r>
      <w:rPr>
        <w:rFonts w:cs="Calibri"/>
        <w:b w:val="0"/>
        <w:sz w:val="20"/>
        <w:szCs w:val="20"/>
      </w:rPr>
      <w:t>Eiropas skola</w:t>
    </w:r>
    <w:r w:rsidRPr="0001031F">
      <w:rPr>
        <w:rFonts w:cs="Calibri"/>
        <w:b w:val="0"/>
        <w:sz w:val="20"/>
        <w:szCs w:val="20"/>
      </w:rPr>
      <w:t>;</w:t>
    </w:r>
    <w:r w:rsidRPr="0073419A">
      <w:rPr>
        <w:b w:val="0"/>
        <w:sz w:val="20"/>
        <w:szCs w:val="20"/>
      </w:rPr>
      <w:t xml:space="preserve"> Izziņa par atzinumos sniegtajiem iebildumiem</w:t>
    </w:r>
    <w:r>
      <w:rPr>
        <w:b w:val="0"/>
        <w:sz w:val="20"/>
        <w:szCs w:val="20"/>
      </w:rPr>
      <w:t xml:space="preserve"> </w:t>
    </w:r>
    <w:r w:rsidR="00E851CB">
      <w:rPr>
        <w:b w:val="0"/>
        <w:sz w:val="20"/>
        <w:szCs w:val="20"/>
      </w:rPr>
      <w:t>Ministru kabineta rīkojuma</w:t>
    </w:r>
    <w:r w:rsidRPr="00E851CB">
      <w:rPr>
        <w:b w:val="0"/>
        <w:sz w:val="20"/>
        <w:szCs w:val="20"/>
      </w:rPr>
      <w:t xml:space="preserve"> projektam “</w:t>
    </w:r>
    <w:r w:rsidR="00E851CB" w:rsidRPr="00E851CB">
      <w:rPr>
        <w:b w:val="0"/>
        <w:sz w:val="20"/>
        <w:szCs w:val="20"/>
      </w:rPr>
      <w:t>Par konkursa komisijas izveidošanu un konkursa nolikuma apstiprināšanu</w:t>
    </w:r>
    <w:r w:rsidRPr="00E851CB">
      <w:rPr>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DCC52" w14:textId="77777777" w:rsidR="00FD57F5" w:rsidRDefault="00FD57F5">
      <w:r>
        <w:separator/>
      </w:r>
    </w:p>
  </w:footnote>
  <w:footnote w:type="continuationSeparator" w:id="0">
    <w:p w14:paraId="519D5284" w14:textId="77777777" w:rsidR="00FD57F5" w:rsidRDefault="00FD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A37D" w14:textId="77777777" w:rsidR="00D34528" w:rsidRDefault="00D3452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9FA37E" w14:textId="77777777" w:rsidR="00D34528" w:rsidRDefault="00D34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A37F" w14:textId="77777777" w:rsidR="00D34528" w:rsidRDefault="00D3452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0E6">
      <w:rPr>
        <w:rStyle w:val="PageNumber"/>
        <w:noProof/>
      </w:rPr>
      <w:t>15</w:t>
    </w:r>
    <w:r>
      <w:rPr>
        <w:rStyle w:val="PageNumber"/>
      </w:rPr>
      <w:fldChar w:fldCharType="end"/>
    </w:r>
  </w:p>
  <w:p w14:paraId="499FA380" w14:textId="77777777" w:rsidR="00D34528" w:rsidRDefault="00D34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22A"/>
    <w:multiLevelType w:val="hybridMultilevel"/>
    <w:tmpl w:val="3284469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2983D2E"/>
    <w:multiLevelType w:val="hybridMultilevel"/>
    <w:tmpl w:val="9C9A6C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F92287"/>
    <w:multiLevelType w:val="hybridMultilevel"/>
    <w:tmpl w:val="4504FCF8"/>
    <w:lvl w:ilvl="0" w:tplc="6CA0A7F8">
      <w:start w:val="1"/>
      <w:numFmt w:val="decimal"/>
      <w:lvlText w:val="%1)"/>
      <w:lvlJc w:val="left"/>
      <w:pPr>
        <w:ind w:left="360" w:hanging="360"/>
      </w:pPr>
      <w:rPr>
        <w:b w:val="0"/>
        <w:bCs/>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EF4B47"/>
    <w:multiLevelType w:val="hybridMultilevel"/>
    <w:tmpl w:val="69C8BD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480554"/>
    <w:multiLevelType w:val="hybridMultilevel"/>
    <w:tmpl w:val="5AA85A36"/>
    <w:lvl w:ilvl="0" w:tplc="5478EE5A">
      <w:start w:val="1"/>
      <w:numFmt w:val="lowerLetter"/>
      <w:lvlText w:val="%1)"/>
      <w:lvlJc w:val="left"/>
      <w:pPr>
        <w:ind w:left="720" w:hanging="360"/>
      </w:pPr>
      <w:rPr>
        <w:b w:val="0"/>
        <w:bCs w:val="0"/>
      </w:rPr>
    </w:lvl>
    <w:lvl w:ilvl="1" w:tplc="3A78805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66B0B"/>
    <w:multiLevelType w:val="hybridMultilevel"/>
    <w:tmpl w:val="B2027C24"/>
    <w:lvl w:ilvl="0" w:tplc="04260017">
      <w:start w:val="1"/>
      <w:numFmt w:val="lowerLetter"/>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0FA605A9"/>
    <w:multiLevelType w:val="hybridMultilevel"/>
    <w:tmpl w:val="A868183A"/>
    <w:lvl w:ilvl="0" w:tplc="6960F0DE">
      <w:start w:val="3"/>
      <w:numFmt w:val="lowerLetter"/>
      <w:lvlText w:val="%1)"/>
      <w:lvlJc w:val="left"/>
      <w:pPr>
        <w:ind w:left="6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A17F74"/>
    <w:multiLevelType w:val="hybridMultilevel"/>
    <w:tmpl w:val="92B6E3B8"/>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87185"/>
    <w:multiLevelType w:val="hybridMultilevel"/>
    <w:tmpl w:val="AD2C0D58"/>
    <w:lvl w:ilvl="0" w:tplc="2BCA690A">
      <w:start w:val="1"/>
      <w:numFmt w:val="decimal"/>
      <w:lvlText w:val="%1)"/>
      <w:lvlJc w:val="left"/>
      <w:pPr>
        <w:ind w:left="720" w:hanging="360"/>
      </w:pPr>
      <w:rPr>
        <w:b w:val="0"/>
        <w:bCs/>
      </w:rPr>
    </w:lvl>
    <w:lvl w:ilvl="1" w:tplc="04266204">
      <w:start w:val="1"/>
      <w:numFmt w:val="lowerLetter"/>
      <w:lvlText w:val="%2."/>
      <w:lvlJc w:val="left"/>
      <w:pPr>
        <w:ind w:left="1440" w:hanging="360"/>
      </w:pPr>
      <w:rPr>
        <w:color w:val="auto"/>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B58349E"/>
    <w:multiLevelType w:val="hybridMultilevel"/>
    <w:tmpl w:val="849614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E75A36"/>
    <w:multiLevelType w:val="hybridMultilevel"/>
    <w:tmpl w:val="36722D22"/>
    <w:lvl w:ilvl="0" w:tplc="04260017">
      <w:start w:val="1"/>
      <w:numFmt w:val="lowerLetter"/>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1FAA61BD"/>
    <w:multiLevelType w:val="hybridMultilevel"/>
    <w:tmpl w:val="92B6E3B8"/>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E2E4E"/>
    <w:multiLevelType w:val="hybridMultilevel"/>
    <w:tmpl w:val="8416CD2A"/>
    <w:lvl w:ilvl="0" w:tplc="D3BA31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4B146AB"/>
    <w:multiLevelType w:val="hybridMultilevel"/>
    <w:tmpl w:val="3AEC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7D74"/>
    <w:multiLevelType w:val="hybridMultilevel"/>
    <w:tmpl w:val="3F74CB7E"/>
    <w:lvl w:ilvl="0" w:tplc="5478EE5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75108"/>
    <w:multiLevelType w:val="hybridMultilevel"/>
    <w:tmpl w:val="8DFC92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E9A051A"/>
    <w:multiLevelType w:val="hybridMultilevel"/>
    <w:tmpl w:val="DDB85BB0"/>
    <w:lvl w:ilvl="0" w:tplc="0409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3F7073"/>
    <w:multiLevelType w:val="hybridMultilevel"/>
    <w:tmpl w:val="92B6E3B8"/>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F18D8"/>
    <w:multiLevelType w:val="hybridMultilevel"/>
    <w:tmpl w:val="3F74CB7E"/>
    <w:lvl w:ilvl="0" w:tplc="5478EE5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A27BB"/>
    <w:multiLevelType w:val="hybridMultilevel"/>
    <w:tmpl w:val="92B6E3B8"/>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F96692"/>
    <w:multiLevelType w:val="hybridMultilevel"/>
    <w:tmpl w:val="0D888C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44E2F7A"/>
    <w:multiLevelType w:val="hybridMultilevel"/>
    <w:tmpl w:val="171034DC"/>
    <w:lvl w:ilvl="0" w:tplc="7FB6C664">
      <w:start w:val="5"/>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45325867"/>
    <w:multiLevelType w:val="hybridMultilevel"/>
    <w:tmpl w:val="6FB84F1E"/>
    <w:lvl w:ilvl="0" w:tplc="7BA8677A">
      <w:start w:val="1"/>
      <w:numFmt w:val="decimal"/>
      <w:lvlText w:val="%1."/>
      <w:lvlJc w:val="left"/>
      <w:pPr>
        <w:ind w:left="720" w:hanging="360"/>
      </w:pPr>
      <w:rPr>
        <w:rFonts w:hint="default"/>
      </w:rPr>
    </w:lvl>
    <w:lvl w:ilvl="1" w:tplc="25F23FAA">
      <w:start w:val="1"/>
      <w:numFmt w:val="lowerLetter"/>
      <w:lvlText w:val="%2."/>
      <w:lvlJc w:val="left"/>
      <w:pPr>
        <w:ind w:left="1440" w:hanging="360"/>
      </w:pPr>
    </w:lvl>
    <w:lvl w:ilvl="2" w:tplc="ECD44190" w:tentative="1">
      <w:start w:val="1"/>
      <w:numFmt w:val="lowerRoman"/>
      <w:lvlText w:val="%3."/>
      <w:lvlJc w:val="right"/>
      <w:pPr>
        <w:ind w:left="2160" w:hanging="180"/>
      </w:pPr>
    </w:lvl>
    <w:lvl w:ilvl="3" w:tplc="88E4F8AA" w:tentative="1">
      <w:start w:val="1"/>
      <w:numFmt w:val="decimal"/>
      <w:lvlText w:val="%4."/>
      <w:lvlJc w:val="left"/>
      <w:pPr>
        <w:ind w:left="2880" w:hanging="360"/>
      </w:pPr>
    </w:lvl>
    <w:lvl w:ilvl="4" w:tplc="465EE540" w:tentative="1">
      <w:start w:val="1"/>
      <w:numFmt w:val="lowerLetter"/>
      <w:lvlText w:val="%5."/>
      <w:lvlJc w:val="left"/>
      <w:pPr>
        <w:ind w:left="3600" w:hanging="360"/>
      </w:pPr>
    </w:lvl>
    <w:lvl w:ilvl="5" w:tplc="6632F404" w:tentative="1">
      <w:start w:val="1"/>
      <w:numFmt w:val="lowerRoman"/>
      <w:lvlText w:val="%6."/>
      <w:lvlJc w:val="right"/>
      <w:pPr>
        <w:ind w:left="4320" w:hanging="180"/>
      </w:pPr>
    </w:lvl>
    <w:lvl w:ilvl="6" w:tplc="E1F0365A" w:tentative="1">
      <w:start w:val="1"/>
      <w:numFmt w:val="decimal"/>
      <w:lvlText w:val="%7."/>
      <w:lvlJc w:val="left"/>
      <w:pPr>
        <w:ind w:left="5040" w:hanging="360"/>
      </w:pPr>
    </w:lvl>
    <w:lvl w:ilvl="7" w:tplc="98DE0EEC" w:tentative="1">
      <w:start w:val="1"/>
      <w:numFmt w:val="lowerLetter"/>
      <w:lvlText w:val="%8."/>
      <w:lvlJc w:val="left"/>
      <w:pPr>
        <w:ind w:left="5760" w:hanging="360"/>
      </w:pPr>
    </w:lvl>
    <w:lvl w:ilvl="8" w:tplc="BBAC6204" w:tentative="1">
      <w:start w:val="1"/>
      <w:numFmt w:val="lowerRoman"/>
      <w:lvlText w:val="%9."/>
      <w:lvlJc w:val="right"/>
      <w:pPr>
        <w:ind w:left="6480" w:hanging="180"/>
      </w:pPr>
    </w:lvl>
  </w:abstractNum>
  <w:abstractNum w:abstractNumId="23" w15:restartNumberingAfterBreak="0">
    <w:nsid w:val="45CF6B95"/>
    <w:multiLevelType w:val="hybridMultilevel"/>
    <w:tmpl w:val="3F3065DC"/>
    <w:lvl w:ilvl="0" w:tplc="32A2C7A8">
      <w:start w:val="1"/>
      <w:numFmt w:val="decimal"/>
      <w:lvlText w:val="%1)"/>
      <w:lvlJc w:val="left"/>
      <w:pPr>
        <w:ind w:left="360" w:hanging="360"/>
      </w:pPr>
      <w:rPr>
        <w:b w:val="0"/>
        <w:bCs w:val="0"/>
      </w:rPr>
    </w:lvl>
    <w:lvl w:ilvl="1" w:tplc="0409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C440299"/>
    <w:multiLevelType w:val="hybridMultilevel"/>
    <w:tmpl w:val="99909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E813E4"/>
    <w:multiLevelType w:val="hybridMultilevel"/>
    <w:tmpl w:val="A912A9EE"/>
    <w:lvl w:ilvl="0" w:tplc="04260017">
      <w:start w:val="1"/>
      <w:numFmt w:val="lowerLetter"/>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15:restartNumberingAfterBreak="0">
    <w:nsid w:val="4FC34187"/>
    <w:multiLevelType w:val="hybridMultilevel"/>
    <w:tmpl w:val="10D894AE"/>
    <w:lvl w:ilvl="0" w:tplc="53F697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84198"/>
    <w:multiLevelType w:val="hybridMultilevel"/>
    <w:tmpl w:val="539CE8D8"/>
    <w:lvl w:ilvl="0" w:tplc="53F697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670B0"/>
    <w:multiLevelType w:val="hybridMultilevel"/>
    <w:tmpl w:val="3F3065DC"/>
    <w:lvl w:ilvl="0" w:tplc="32A2C7A8">
      <w:start w:val="1"/>
      <w:numFmt w:val="decimal"/>
      <w:lvlText w:val="%1)"/>
      <w:lvlJc w:val="left"/>
      <w:pPr>
        <w:ind w:left="360" w:hanging="360"/>
      </w:pPr>
      <w:rPr>
        <w:b w:val="0"/>
        <w:bCs w:val="0"/>
      </w:rPr>
    </w:lvl>
    <w:lvl w:ilvl="1" w:tplc="0409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F6F2304"/>
    <w:multiLevelType w:val="multilevel"/>
    <w:tmpl w:val="E29ACD4C"/>
    <w:lvl w:ilvl="0">
      <w:start w:val="1"/>
      <w:numFmt w:val="decimal"/>
      <w:lvlText w:val="%1."/>
      <w:lvlJc w:val="left"/>
      <w:pPr>
        <w:ind w:left="360"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20"/>
  </w:num>
  <w:num w:numId="2">
    <w:abstractNumId w:val="21"/>
  </w:num>
  <w:num w:numId="3">
    <w:abstractNumId w:val="14"/>
  </w:num>
  <w:num w:numId="4">
    <w:abstractNumId w:val="4"/>
  </w:num>
  <w:num w:numId="5">
    <w:abstractNumId w:val="18"/>
  </w:num>
  <w:num w:numId="6">
    <w:abstractNumId w:val="11"/>
  </w:num>
  <w:num w:numId="7">
    <w:abstractNumId w:val="6"/>
  </w:num>
  <w:num w:numId="8">
    <w:abstractNumId w:val="9"/>
  </w:num>
  <w:num w:numId="9">
    <w:abstractNumId w:val="17"/>
  </w:num>
  <w:num w:numId="10">
    <w:abstractNumId w:val="24"/>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9"/>
  </w:num>
  <w:num w:numId="18">
    <w:abstractNumId w:val="28"/>
  </w:num>
  <w:num w:numId="19">
    <w:abstractNumId w:val="5"/>
  </w:num>
  <w:num w:numId="20">
    <w:abstractNumId w:val="23"/>
  </w:num>
  <w:num w:numId="21">
    <w:abstractNumId w:val="3"/>
  </w:num>
  <w:num w:numId="22">
    <w:abstractNumId w:val="16"/>
  </w:num>
  <w:num w:numId="23">
    <w:abstractNumId w:val="1"/>
  </w:num>
  <w:num w:numId="24">
    <w:abstractNumId w:val="10"/>
  </w:num>
  <w:num w:numId="25">
    <w:abstractNumId w:val="25"/>
  </w:num>
  <w:num w:numId="26">
    <w:abstractNumId w:val="22"/>
  </w:num>
  <w:num w:numId="27">
    <w:abstractNumId w:val="29"/>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6"/>
  </w:num>
  <w:num w:numId="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tLCwMDAwNzM1MbNU0lEKTi0uzszPAykwMq4FAMzNLsUtAAAA"/>
  </w:docVars>
  <w:rsids>
    <w:rsidRoot w:val="00F86CE4"/>
    <w:rsid w:val="00001AB1"/>
    <w:rsid w:val="00001F89"/>
    <w:rsid w:val="00003C53"/>
    <w:rsid w:val="0000427D"/>
    <w:rsid w:val="0000456E"/>
    <w:rsid w:val="000055EA"/>
    <w:rsid w:val="00006BF1"/>
    <w:rsid w:val="0001031F"/>
    <w:rsid w:val="0001118D"/>
    <w:rsid w:val="0001131F"/>
    <w:rsid w:val="00011663"/>
    <w:rsid w:val="0001249F"/>
    <w:rsid w:val="000125C0"/>
    <w:rsid w:val="0001270C"/>
    <w:rsid w:val="000136AA"/>
    <w:rsid w:val="00013B4C"/>
    <w:rsid w:val="00013BF6"/>
    <w:rsid w:val="000140A8"/>
    <w:rsid w:val="0001554C"/>
    <w:rsid w:val="00015B94"/>
    <w:rsid w:val="00015DE5"/>
    <w:rsid w:val="00016A1C"/>
    <w:rsid w:val="000172E2"/>
    <w:rsid w:val="00017449"/>
    <w:rsid w:val="00020249"/>
    <w:rsid w:val="00020A2A"/>
    <w:rsid w:val="00022338"/>
    <w:rsid w:val="0002296A"/>
    <w:rsid w:val="00022B0F"/>
    <w:rsid w:val="00022B9A"/>
    <w:rsid w:val="00023542"/>
    <w:rsid w:val="00023FD6"/>
    <w:rsid w:val="0002416A"/>
    <w:rsid w:val="00024CCD"/>
    <w:rsid w:val="00024D20"/>
    <w:rsid w:val="000251B1"/>
    <w:rsid w:val="000253DB"/>
    <w:rsid w:val="000278E7"/>
    <w:rsid w:val="00027A63"/>
    <w:rsid w:val="00027F9D"/>
    <w:rsid w:val="0003042F"/>
    <w:rsid w:val="000307B5"/>
    <w:rsid w:val="00030DD2"/>
    <w:rsid w:val="00031E9A"/>
    <w:rsid w:val="00032457"/>
    <w:rsid w:val="0003413A"/>
    <w:rsid w:val="00034716"/>
    <w:rsid w:val="000349CA"/>
    <w:rsid w:val="00034BE1"/>
    <w:rsid w:val="0003557A"/>
    <w:rsid w:val="00035C06"/>
    <w:rsid w:val="000366DF"/>
    <w:rsid w:val="000376CD"/>
    <w:rsid w:val="00040A5C"/>
    <w:rsid w:val="00043005"/>
    <w:rsid w:val="0004345F"/>
    <w:rsid w:val="00044026"/>
    <w:rsid w:val="00046075"/>
    <w:rsid w:val="00046CAD"/>
    <w:rsid w:val="00046EF7"/>
    <w:rsid w:val="00046F5C"/>
    <w:rsid w:val="00047385"/>
    <w:rsid w:val="00050554"/>
    <w:rsid w:val="000529EF"/>
    <w:rsid w:val="00053706"/>
    <w:rsid w:val="00053E04"/>
    <w:rsid w:val="00054EA0"/>
    <w:rsid w:val="00056503"/>
    <w:rsid w:val="00056C13"/>
    <w:rsid w:val="000579E6"/>
    <w:rsid w:val="00060E03"/>
    <w:rsid w:val="000641CE"/>
    <w:rsid w:val="00065271"/>
    <w:rsid w:val="00066176"/>
    <w:rsid w:val="0006618D"/>
    <w:rsid w:val="00066885"/>
    <w:rsid w:val="0006694E"/>
    <w:rsid w:val="00066A37"/>
    <w:rsid w:val="00066F05"/>
    <w:rsid w:val="00067206"/>
    <w:rsid w:val="00071F04"/>
    <w:rsid w:val="00072628"/>
    <w:rsid w:val="000728ED"/>
    <w:rsid w:val="000733F5"/>
    <w:rsid w:val="000733FF"/>
    <w:rsid w:val="0007577A"/>
    <w:rsid w:val="000759E0"/>
    <w:rsid w:val="000775D0"/>
    <w:rsid w:val="0007797E"/>
    <w:rsid w:val="00081B0F"/>
    <w:rsid w:val="0008283D"/>
    <w:rsid w:val="00083090"/>
    <w:rsid w:val="00083214"/>
    <w:rsid w:val="00083B8F"/>
    <w:rsid w:val="00084B11"/>
    <w:rsid w:val="0008513D"/>
    <w:rsid w:val="00085255"/>
    <w:rsid w:val="00085322"/>
    <w:rsid w:val="0008656F"/>
    <w:rsid w:val="00086AB9"/>
    <w:rsid w:val="00086BCE"/>
    <w:rsid w:val="00086F36"/>
    <w:rsid w:val="00090168"/>
    <w:rsid w:val="00090C76"/>
    <w:rsid w:val="00091033"/>
    <w:rsid w:val="0009179D"/>
    <w:rsid w:val="00091F10"/>
    <w:rsid w:val="00092D87"/>
    <w:rsid w:val="0009302B"/>
    <w:rsid w:val="00093EC2"/>
    <w:rsid w:val="000958A2"/>
    <w:rsid w:val="00096559"/>
    <w:rsid w:val="000965E7"/>
    <w:rsid w:val="000A0041"/>
    <w:rsid w:val="000A06FC"/>
    <w:rsid w:val="000A1A02"/>
    <w:rsid w:val="000A1B25"/>
    <w:rsid w:val="000A4035"/>
    <w:rsid w:val="000A483A"/>
    <w:rsid w:val="000A4A17"/>
    <w:rsid w:val="000A55D2"/>
    <w:rsid w:val="000A64D3"/>
    <w:rsid w:val="000A77B9"/>
    <w:rsid w:val="000A7AEB"/>
    <w:rsid w:val="000A7EA7"/>
    <w:rsid w:val="000B0403"/>
    <w:rsid w:val="000B057B"/>
    <w:rsid w:val="000B06E7"/>
    <w:rsid w:val="000B0C94"/>
    <w:rsid w:val="000B15E5"/>
    <w:rsid w:val="000B2382"/>
    <w:rsid w:val="000B3171"/>
    <w:rsid w:val="000B34A5"/>
    <w:rsid w:val="000B35FD"/>
    <w:rsid w:val="000B4746"/>
    <w:rsid w:val="000B7966"/>
    <w:rsid w:val="000B7CB1"/>
    <w:rsid w:val="000C0972"/>
    <w:rsid w:val="000C0AE6"/>
    <w:rsid w:val="000C0D0D"/>
    <w:rsid w:val="000C2555"/>
    <w:rsid w:val="000C2BBB"/>
    <w:rsid w:val="000C3545"/>
    <w:rsid w:val="000C498A"/>
    <w:rsid w:val="000C4C16"/>
    <w:rsid w:val="000C56FC"/>
    <w:rsid w:val="000C7907"/>
    <w:rsid w:val="000C7A11"/>
    <w:rsid w:val="000C7F5E"/>
    <w:rsid w:val="000D00AC"/>
    <w:rsid w:val="000D0176"/>
    <w:rsid w:val="000D0AED"/>
    <w:rsid w:val="000D3602"/>
    <w:rsid w:val="000D4D89"/>
    <w:rsid w:val="000D6002"/>
    <w:rsid w:val="000D6BBD"/>
    <w:rsid w:val="000D7751"/>
    <w:rsid w:val="000D7C23"/>
    <w:rsid w:val="000E01E4"/>
    <w:rsid w:val="000E027E"/>
    <w:rsid w:val="000E0A16"/>
    <w:rsid w:val="000E14B2"/>
    <w:rsid w:val="000E1BFA"/>
    <w:rsid w:val="000E2142"/>
    <w:rsid w:val="000E21D0"/>
    <w:rsid w:val="000E2A38"/>
    <w:rsid w:val="000E2ACC"/>
    <w:rsid w:val="000E3248"/>
    <w:rsid w:val="000E36CA"/>
    <w:rsid w:val="000E5509"/>
    <w:rsid w:val="000E585F"/>
    <w:rsid w:val="000E66F8"/>
    <w:rsid w:val="000F0065"/>
    <w:rsid w:val="000F054F"/>
    <w:rsid w:val="000F079D"/>
    <w:rsid w:val="000F0D9D"/>
    <w:rsid w:val="000F1D56"/>
    <w:rsid w:val="000F2534"/>
    <w:rsid w:val="000F28D9"/>
    <w:rsid w:val="000F2D1E"/>
    <w:rsid w:val="000F2D43"/>
    <w:rsid w:val="000F2F9A"/>
    <w:rsid w:val="000F3AA0"/>
    <w:rsid w:val="000F4A58"/>
    <w:rsid w:val="000F4AEB"/>
    <w:rsid w:val="000F4B40"/>
    <w:rsid w:val="000F4C3B"/>
    <w:rsid w:val="000F4E7B"/>
    <w:rsid w:val="000F5189"/>
    <w:rsid w:val="000F57C3"/>
    <w:rsid w:val="000F5C37"/>
    <w:rsid w:val="000F5DF0"/>
    <w:rsid w:val="000F60A5"/>
    <w:rsid w:val="000F6A0B"/>
    <w:rsid w:val="000F7695"/>
    <w:rsid w:val="00100EEA"/>
    <w:rsid w:val="001012E3"/>
    <w:rsid w:val="00101EEB"/>
    <w:rsid w:val="0010207C"/>
    <w:rsid w:val="0010375A"/>
    <w:rsid w:val="001038ED"/>
    <w:rsid w:val="0010393E"/>
    <w:rsid w:val="001042B0"/>
    <w:rsid w:val="00106DCF"/>
    <w:rsid w:val="00106F4F"/>
    <w:rsid w:val="001071D3"/>
    <w:rsid w:val="001075A8"/>
    <w:rsid w:val="00107E87"/>
    <w:rsid w:val="00110259"/>
    <w:rsid w:val="00110AA9"/>
    <w:rsid w:val="0011254D"/>
    <w:rsid w:val="00112796"/>
    <w:rsid w:val="00113834"/>
    <w:rsid w:val="001139C2"/>
    <w:rsid w:val="00114559"/>
    <w:rsid w:val="00114EA9"/>
    <w:rsid w:val="00115ED0"/>
    <w:rsid w:val="0011683C"/>
    <w:rsid w:val="001176A6"/>
    <w:rsid w:val="001179E8"/>
    <w:rsid w:val="0012021B"/>
    <w:rsid w:val="0012222D"/>
    <w:rsid w:val="00122A4E"/>
    <w:rsid w:val="001233CA"/>
    <w:rsid w:val="00123741"/>
    <w:rsid w:val="001255E6"/>
    <w:rsid w:val="00127A8F"/>
    <w:rsid w:val="0013053A"/>
    <w:rsid w:val="0013066A"/>
    <w:rsid w:val="001315EF"/>
    <w:rsid w:val="00131C9A"/>
    <w:rsid w:val="00131F39"/>
    <w:rsid w:val="00132375"/>
    <w:rsid w:val="00132E70"/>
    <w:rsid w:val="00132E73"/>
    <w:rsid w:val="00133505"/>
    <w:rsid w:val="00134188"/>
    <w:rsid w:val="00137403"/>
    <w:rsid w:val="00140706"/>
    <w:rsid w:val="0014122A"/>
    <w:rsid w:val="00141E85"/>
    <w:rsid w:val="0014319C"/>
    <w:rsid w:val="00143339"/>
    <w:rsid w:val="001436B3"/>
    <w:rsid w:val="00143976"/>
    <w:rsid w:val="00143DAC"/>
    <w:rsid w:val="00144622"/>
    <w:rsid w:val="00144781"/>
    <w:rsid w:val="00144917"/>
    <w:rsid w:val="00144E4A"/>
    <w:rsid w:val="00145AFB"/>
    <w:rsid w:val="0014702D"/>
    <w:rsid w:val="00147596"/>
    <w:rsid w:val="00152718"/>
    <w:rsid w:val="00152FD2"/>
    <w:rsid w:val="001530CF"/>
    <w:rsid w:val="00153F12"/>
    <w:rsid w:val="001543DB"/>
    <w:rsid w:val="00154953"/>
    <w:rsid w:val="00155473"/>
    <w:rsid w:val="00155DC2"/>
    <w:rsid w:val="00156D90"/>
    <w:rsid w:val="00156E9F"/>
    <w:rsid w:val="0015765E"/>
    <w:rsid w:val="00157A57"/>
    <w:rsid w:val="00157DB6"/>
    <w:rsid w:val="00157EC2"/>
    <w:rsid w:val="00162A68"/>
    <w:rsid w:val="00162E08"/>
    <w:rsid w:val="001633F1"/>
    <w:rsid w:val="0016531E"/>
    <w:rsid w:val="00165392"/>
    <w:rsid w:val="0016565C"/>
    <w:rsid w:val="00166314"/>
    <w:rsid w:val="00166746"/>
    <w:rsid w:val="00167590"/>
    <w:rsid w:val="00167918"/>
    <w:rsid w:val="00167C1E"/>
    <w:rsid w:val="0017043B"/>
    <w:rsid w:val="001706A1"/>
    <w:rsid w:val="00170914"/>
    <w:rsid w:val="00170DF2"/>
    <w:rsid w:val="00174841"/>
    <w:rsid w:val="001761FD"/>
    <w:rsid w:val="00176535"/>
    <w:rsid w:val="00177283"/>
    <w:rsid w:val="00177D61"/>
    <w:rsid w:val="00180125"/>
    <w:rsid w:val="001808CA"/>
    <w:rsid w:val="00180923"/>
    <w:rsid w:val="00180CE5"/>
    <w:rsid w:val="00181BAA"/>
    <w:rsid w:val="00181D2D"/>
    <w:rsid w:val="0018210A"/>
    <w:rsid w:val="00182DE0"/>
    <w:rsid w:val="0018386C"/>
    <w:rsid w:val="00184479"/>
    <w:rsid w:val="0018457A"/>
    <w:rsid w:val="0018472C"/>
    <w:rsid w:val="00184838"/>
    <w:rsid w:val="00185755"/>
    <w:rsid w:val="00185BF1"/>
    <w:rsid w:val="00186811"/>
    <w:rsid w:val="00187398"/>
    <w:rsid w:val="00187F73"/>
    <w:rsid w:val="00187FB0"/>
    <w:rsid w:val="001902E9"/>
    <w:rsid w:val="00190327"/>
    <w:rsid w:val="00190A0A"/>
    <w:rsid w:val="001926F2"/>
    <w:rsid w:val="00192D8A"/>
    <w:rsid w:val="00193BCE"/>
    <w:rsid w:val="00193F69"/>
    <w:rsid w:val="00194B87"/>
    <w:rsid w:val="001954A5"/>
    <w:rsid w:val="0019569A"/>
    <w:rsid w:val="00195962"/>
    <w:rsid w:val="00197533"/>
    <w:rsid w:val="001977E7"/>
    <w:rsid w:val="00197CCA"/>
    <w:rsid w:val="001A0D8A"/>
    <w:rsid w:val="001A192D"/>
    <w:rsid w:val="001A437E"/>
    <w:rsid w:val="001A7C72"/>
    <w:rsid w:val="001B084B"/>
    <w:rsid w:val="001B0CEC"/>
    <w:rsid w:val="001B0FFC"/>
    <w:rsid w:val="001B1CF2"/>
    <w:rsid w:val="001B28CC"/>
    <w:rsid w:val="001B42A7"/>
    <w:rsid w:val="001B4388"/>
    <w:rsid w:val="001B463E"/>
    <w:rsid w:val="001B49E0"/>
    <w:rsid w:val="001B4A18"/>
    <w:rsid w:val="001B5377"/>
    <w:rsid w:val="001B5E3B"/>
    <w:rsid w:val="001B6553"/>
    <w:rsid w:val="001B6647"/>
    <w:rsid w:val="001B6A47"/>
    <w:rsid w:val="001B6B0A"/>
    <w:rsid w:val="001B6C3C"/>
    <w:rsid w:val="001B7AD0"/>
    <w:rsid w:val="001C0824"/>
    <w:rsid w:val="001C0B83"/>
    <w:rsid w:val="001C1510"/>
    <w:rsid w:val="001C1989"/>
    <w:rsid w:val="001C28FD"/>
    <w:rsid w:val="001C3349"/>
    <w:rsid w:val="001C37E1"/>
    <w:rsid w:val="001C4ABA"/>
    <w:rsid w:val="001C5142"/>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0EBB"/>
    <w:rsid w:val="001E177C"/>
    <w:rsid w:val="001E22E7"/>
    <w:rsid w:val="001E2714"/>
    <w:rsid w:val="001E398C"/>
    <w:rsid w:val="001E4456"/>
    <w:rsid w:val="001E4DDC"/>
    <w:rsid w:val="001E65F1"/>
    <w:rsid w:val="001E774F"/>
    <w:rsid w:val="001E7C1D"/>
    <w:rsid w:val="001F073F"/>
    <w:rsid w:val="001F3009"/>
    <w:rsid w:val="001F3358"/>
    <w:rsid w:val="001F35CB"/>
    <w:rsid w:val="001F3719"/>
    <w:rsid w:val="001F390F"/>
    <w:rsid w:val="001F5CD1"/>
    <w:rsid w:val="001F7257"/>
    <w:rsid w:val="001F762B"/>
    <w:rsid w:val="001F7739"/>
    <w:rsid w:val="0020011B"/>
    <w:rsid w:val="0020187E"/>
    <w:rsid w:val="00201DC6"/>
    <w:rsid w:val="00202375"/>
    <w:rsid w:val="002025EA"/>
    <w:rsid w:val="00202884"/>
    <w:rsid w:val="00202E44"/>
    <w:rsid w:val="00203556"/>
    <w:rsid w:val="00204D0F"/>
    <w:rsid w:val="00204DB6"/>
    <w:rsid w:val="002056ED"/>
    <w:rsid w:val="00205C3A"/>
    <w:rsid w:val="0021164E"/>
    <w:rsid w:val="00211793"/>
    <w:rsid w:val="00211C11"/>
    <w:rsid w:val="00212345"/>
    <w:rsid w:val="00214809"/>
    <w:rsid w:val="002149A1"/>
    <w:rsid w:val="00214E7A"/>
    <w:rsid w:val="002153F4"/>
    <w:rsid w:val="00215BFE"/>
    <w:rsid w:val="00215C44"/>
    <w:rsid w:val="00215FBF"/>
    <w:rsid w:val="00216E73"/>
    <w:rsid w:val="0021774C"/>
    <w:rsid w:val="00217FF6"/>
    <w:rsid w:val="00220170"/>
    <w:rsid w:val="00222386"/>
    <w:rsid w:val="00222EE4"/>
    <w:rsid w:val="00222F51"/>
    <w:rsid w:val="002230E1"/>
    <w:rsid w:val="00223361"/>
    <w:rsid w:val="00223C05"/>
    <w:rsid w:val="002244BA"/>
    <w:rsid w:val="002247AA"/>
    <w:rsid w:val="00224DA7"/>
    <w:rsid w:val="002261CB"/>
    <w:rsid w:val="002268BF"/>
    <w:rsid w:val="00227BDE"/>
    <w:rsid w:val="00230045"/>
    <w:rsid w:val="0023014E"/>
    <w:rsid w:val="0023025D"/>
    <w:rsid w:val="002308FA"/>
    <w:rsid w:val="0023132F"/>
    <w:rsid w:val="00231AA5"/>
    <w:rsid w:val="00232945"/>
    <w:rsid w:val="00232F90"/>
    <w:rsid w:val="0023339B"/>
    <w:rsid w:val="0023469C"/>
    <w:rsid w:val="00234C71"/>
    <w:rsid w:val="00235511"/>
    <w:rsid w:val="002360E1"/>
    <w:rsid w:val="002366E0"/>
    <w:rsid w:val="00236DE1"/>
    <w:rsid w:val="002372EE"/>
    <w:rsid w:val="002372FD"/>
    <w:rsid w:val="0023764D"/>
    <w:rsid w:val="0023775C"/>
    <w:rsid w:val="002415BC"/>
    <w:rsid w:val="002434B2"/>
    <w:rsid w:val="002442F4"/>
    <w:rsid w:val="002445EA"/>
    <w:rsid w:val="002446A2"/>
    <w:rsid w:val="00244ECE"/>
    <w:rsid w:val="00244F83"/>
    <w:rsid w:val="00244FC5"/>
    <w:rsid w:val="00245D1D"/>
    <w:rsid w:val="00247BBC"/>
    <w:rsid w:val="00250EDA"/>
    <w:rsid w:val="00251502"/>
    <w:rsid w:val="002518E8"/>
    <w:rsid w:val="00251C10"/>
    <w:rsid w:val="00252E1E"/>
    <w:rsid w:val="002538BA"/>
    <w:rsid w:val="0025469D"/>
    <w:rsid w:val="002552B1"/>
    <w:rsid w:val="00255D01"/>
    <w:rsid w:val="002561F4"/>
    <w:rsid w:val="002566CF"/>
    <w:rsid w:val="00256E55"/>
    <w:rsid w:val="00257E0E"/>
    <w:rsid w:val="00257FF4"/>
    <w:rsid w:val="0026079B"/>
    <w:rsid w:val="00260FCB"/>
    <w:rsid w:val="0026107A"/>
    <w:rsid w:val="002615F5"/>
    <w:rsid w:val="002616B9"/>
    <w:rsid w:val="0026217B"/>
    <w:rsid w:val="00262360"/>
    <w:rsid w:val="002624CB"/>
    <w:rsid w:val="002629E4"/>
    <w:rsid w:val="00263FDC"/>
    <w:rsid w:val="00263FE3"/>
    <w:rsid w:val="00264EEF"/>
    <w:rsid w:val="00265593"/>
    <w:rsid w:val="002675EA"/>
    <w:rsid w:val="00267BC5"/>
    <w:rsid w:val="00267CBE"/>
    <w:rsid w:val="00267E0B"/>
    <w:rsid w:val="00270680"/>
    <w:rsid w:val="00271103"/>
    <w:rsid w:val="002721FA"/>
    <w:rsid w:val="0027230C"/>
    <w:rsid w:val="00272B99"/>
    <w:rsid w:val="0027380D"/>
    <w:rsid w:val="00274687"/>
    <w:rsid w:val="0027468E"/>
    <w:rsid w:val="00274826"/>
    <w:rsid w:val="00275005"/>
    <w:rsid w:val="002752AB"/>
    <w:rsid w:val="002756D6"/>
    <w:rsid w:val="0027573C"/>
    <w:rsid w:val="00280B68"/>
    <w:rsid w:val="002815D0"/>
    <w:rsid w:val="002820A7"/>
    <w:rsid w:val="002825B8"/>
    <w:rsid w:val="00283B82"/>
    <w:rsid w:val="00283E13"/>
    <w:rsid w:val="00286478"/>
    <w:rsid w:val="00287EDD"/>
    <w:rsid w:val="0029141B"/>
    <w:rsid w:val="002927D3"/>
    <w:rsid w:val="00292D04"/>
    <w:rsid w:val="00294BDE"/>
    <w:rsid w:val="00295DB6"/>
    <w:rsid w:val="002973E5"/>
    <w:rsid w:val="0029788B"/>
    <w:rsid w:val="00297D1B"/>
    <w:rsid w:val="00297F4D"/>
    <w:rsid w:val="002A0117"/>
    <w:rsid w:val="002A0226"/>
    <w:rsid w:val="002A0661"/>
    <w:rsid w:val="002A1CF2"/>
    <w:rsid w:val="002A29CD"/>
    <w:rsid w:val="002A2C65"/>
    <w:rsid w:val="002A2ED0"/>
    <w:rsid w:val="002A3A84"/>
    <w:rsid w:val="002A46A5"/>
    <w:rsid w:val="002A4C3E"/>
    <w:rsid w:val="002A56BC"/>
    <w:rsid w:val="002A5C53"/>
    <w:rsid w:val="002A6AD6"/>
    <w:rsid w:val="002A72CC"/>
    <w:rsid w:val="002A74DF"/>
    <w:rsid w:val="002A76AB"/>
    <w:rsid w:val="002A7A4F"/>
    <w:rsid w:val="002A7AFE"/>
    <w:rsid w:val="002B01DB"/>
    <w:rsid w:val="002B09C0"/>
    <w:rsid w:val="002B13B3"/>
    <w:rsid w:val="002B183D"/>
    <w:rsid w:val="002B1BBE"/>
    <w:rsid w:val="002B1DBF"/>
    <w:rsid w:val="002B207F"/>
    <w:rsid w:val="002B2461"/>
    <w:rsid w:val="002B2A48"/>
    <w:rsid w:val="002B2BEE"/>
    <w:rsid w:val="002B31AD"/>
    <w:rsid w:val="002B3EA7"/>
    <w:rsid w:val="002B4BAE"/>
    <w:rsid w:val="002B538B"/>
    <w:rsid w:val="002B581B"/>
    <w:rsid w:val="002B6DA5"/>
    <w:rsid w:val="002C0A63"/>
    <w:rsid w:val="002C1B91"/>
    <w:rsid w:val="002C2892"/>
    <w:rsid w:val="002C400E"/>
    <w:rsid w:val="002C4EE3"/>
    <w:rsid w:val="002C58AB"/>
    <w:rsid w:val="002C6D84"/>
    <w:rsid w:val="002C7289"/>
    <w:rsid w:val="002C7D21"/>
    <w:rsid w:val="002D1564"/>
    <w:rsid w:val="002D1CA4"/>
    <w:rsid w:val="002D2C09"/>
    <w:rsid w:val="002D2C45"/>
    <w:rsid w:val="002D4969"/>
    <w:rsid w:val="002D4EE1"/>
    <w:rsid w:val="002D4F49"/>
    <w:rsid w:val="002D778E"/>
    <w:rsid w:val="002E018C"/>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A2B"/>
    <w:rsid w:val="002F4EA1"/>
    <w:rsid w:val="002F52DE"/>
    <w:rsid w:val="002F55A6"/>
    <w:rsid w:val="002F55C1"/>
    <w:rsid w:val="002F580F"/>
    <w:rsid w:val="002F66D6"/>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255"/>
    <w:rsid w:val="0031146F"/>
    <w:rsid w:val="00311795"/>
    <w:rsid w:val="003117B1"/>
    <w:rsid w:val="00311B70"/>
    <w:rsid w:val="00311CBE"/>
    <w:rsid w:val="00312280"/>
    <w:rsid w:val="00312CD0"/>
    <w:rsid w:val="0031449F"/>
    <w:rsid w:val="003145A5"/>
    <w:rsid w:val="003148B9"/>
    <w:rsid w:val="00314A2E"/>
    <w:rsid w:val="00314ACB"/>
    <w:rsid w:val="00315266"/>
    <w:rsid w:val="0031693B"/>
    <w:rsid w:val="003169CE"/>
    <w:rsid w:val="00316F0A"/>
    <w:rsid w:val="00317DC7"/>
    <w:rsid w:val="003200F9"/>
    <w:rsid w:val="00320F38"/>
    <w:rsid w:val="00321183"/>
    <w:rsid w:val="00321694"/>
    <w:rsid w:val="00321F0A"/>
    <w:rsid w:val="003223CE"/>
    <w:rsid w:val="00322A2D"/>
    <w:rsid w:val="00322E80"/>
    <w:rsid w:val="00324463"/>
    <w:rsid w:val="00324689"/>
    <w:rsid w:val="00324D5B"/>
    <w:rsid w:val="00325045"/>
    <w:rsid w:val="00325D91"/>
    <w:rsid w:val="00326088"/>
    <w:rsid w:val="003261CE"/>
    <w:rsid w:val="003267B4"/>
    <w:rsid w:val="00327870"/>
    <w:rsid w:val="00331193"/>
    <w:rsid w:val="0033191C"/>
    <w:rsid w:val="00331E0E"/>
    <w:rsid w:val="00332823"/>
    <w:rsid w:val="00332933"/>
    <w:rsid w:val="00332986"/>
    <w:rsid w:val="003333D4"/>
    <w:rsid w:val="00334951"/>
    <w:rsid w:val="00336411"/>
    <w:rsid w:val="0033678D"/>
    <w:rsid w:val="00337174"/>
    <w:rsid w:val="0033720D"/>
    <w:rsid w:val="003373E8"/>
    <w:rsid w:val="003443DD"/>
    <w:rsid w:val="00344D5A"/>
    <w:rsid w:val="00345742"/>
    <w:rsid w:val="00346EB6"/>
    <w:rsid w:val="003475CF"/>
    <w:rsid w:val="00347EDB"/>
    <w:rsid w:val="00350797"/>
    <w:rsid w:val="00351A85"/>
    <w:rsid w:val="003522E8"/>
    <w:rsid w:val="003533AA"/>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58F"/>
    <w:rsid w:val="00365CC0"/>
    <w:rsid w:val="003668DF"/>
    <w:rsid w:val="00367688"/>
    <w:rsid w:val="00372221"/>
    <w:rsid w:val="003724AD"/>
    <w:rsid w:val="00372CF2"/>
    <w:rsid w:val="00372FA1"/>
    <w:rsid w:val="003747AE"/>
    <w:rsid w:val="00374C7E"/>
    <w:rsid w:val="00377353"/>
    <w:rsid w:val="0037736B"/>
    <w:rsid w:val="00377BF2"/>
    <w:rsid w:val="00381906"/>
    <w:rsid w:val="00381F57"/>
    <w:rsid w:val="0038216E"/>
    <w:rsid w:val="003822E5"/>
    <w:rsid w:val="003830B8"/>
    <w:rsid w:val="00383262"/>
    <w:rsid w:val="00385D32"/>
    <w:rsid w:val="00392E31"/>
    <w:rsid w:val="003942B2"/>
    <w:rsid w:val="003A0250"/>
    <w:rsid w:val="003A157A"/>
    <w:rsid w:val="003A1CFA"/>
    <w:rsid w:val="003A283F"/>
    <w:rsid w:val="003A2A16"/>
    <w:rsid w:val="003A2FDD"/>
    <w:rsid w:val="003A3C43"/>
    <w:rsid w:val="003A457A"/>
    <w:rsid w:val="003A5331"/>
    <w:rsid w:val="003A53C5"/>
    <w:rsid w:val="003A5CCC"/>
    <w:rsid w:val="003A70FF"/>
    <w:rsid w:val="003A74D2"/>
    <w:rsid w:val="003A756B"/>
    <w:rsid w:val="003A7902"/>
    <w:rsid w:val="003B0F61"/>
    <w:rsid w:val="003B12C5"/>
    <w:rsid w:val="003B1588"/>
    <w:rsid w:val="003B23D7"/>
    <w:rsid w:val="003B34CB"/>
    <w:rsid w:val="003B3AB4"/>
    <w:rsid w:val="003B3CA8"/>
    <w:rsid w:val="003B45D5"/>
    <w:rsid w:val="003B52FE"/>
    <w:rsid w:val="003B572A"/>
    <w:rsid w:val="003B6325"/>
    <w:rsid w:val="003B71E0"/>
    <w:rsid w:val="003B73EC"/>
    <w:rsid w:val="003B78A4"/>
    <w:rsid w:val="003C144E"/>
    <w:rsid w:val="003C1A07"/>
    <w:rsid w:val="003C1E74"/>
    <w:rsid w:val="003C20A2"/>
    <w:rsid w:val="003C2673"/>
    <w:rsid w:val="003C26D2"/>
    <w:rsid w:val="003C27A2"/>
    <w:rsid w:val="003C2859"/>
    <w:rsid w:val="003C567C"/>
    <w:rsid w:val="003C59B8"/>
    <w:rsid w:val="003C6809"/>
    <w:rsid w:val="003C7897"/>
    <w:rsid w:val="003D0937"/>
    <w:rsid w:val="003D17E6"/>
    <w:rsid w:val="003D1A20"/>
    <w:rsid w:val="003D1AC9"/>
    <w:rsid w:val="003D2AC9"/>
    <w:rsid w:val="003D2CD8"/>
    <w:rsid w:val="003D3724"/>
    <w:rsid w:val="003D3BCD"/>
    <w:rsid w:val="003D46A7"/>
    <w:rsid w:val="003D559F"/>
    <w:rsid w:val="003D577D"/>
    <w:rsid w:val="003D6376"/>
    <w:rsid w:val="003D6565"/>
    <w:rsid w:val="003E1235"/>
    <w:rsid w:val="003E2A35"/>
    <w:rsid w:val="003E2B56"/>
    <w:rsid w:val="003E2CE1"/>
    <w:rsid w:val="003E2DCB"/>
    <w:rsid w:val="003E461A"/>
    <w:rsid w:val="003E4C3F"/>
    <w:rsid w:val="003E4D7C"/>
    <w:rsid w:val="003E5FA8"/>
    <w:rsid w:val="003E6252"/>
    <w:rsid w:val="003F1061"/>
    <w:rsid w:val="003F1200"/>
    <w:rsid w:val="003F1421"/>
    <w:rsid w:val="003F1844"/>
    <w:rsid w:val="003F21E2"/>
    <w:rsid w:val="003F241E"/>
    <w:rsid w:val="003F2675"/>
    <w:rsid w:val="003F28C0"/>
    <w:rsid w:val="003F2E58"/>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BEE"/>
    <w:rsid w:val="004065D6"/>
    <w:rsid w:val="0040687D"/>
    <w:rsid w:val="0040709D"/>
    <w:rsid w:val="0040713F"/>
    <w:rsid w:val="004075A3"/>
    <w:rsid w:val="00407C0F"/>
    <w:rsid w:val="00410429"/>
    <w:rsid w:val="00410C48"/>
    <w:rsid w:val="00414856"/>
    <w:rsid w:val="00416277"/>
    <w:rsid w:val="00416D60"/>
    <w:rsid w:val="00416E24"/>
    <w:rsid w:val="0042063D"/>
    <w:rsid w:val="00421B25"/>
    <w:rsid w:val="00422B23"/>
    <w:rsid w:val="00423A60"/>
    <w:rsid w:val="0042651C"/>
    <w:rsid w:val="00426E9B"/>
    <w:rsid w:val="00427D55"/>
    <w:rsid w:val="00430CCD"/>
    <w:rsid w:val="004314C9"/>
    <w:rsid w:val="004317E0"/>
    <w:rsid w:val="0043233C"/>
    <w:rsid w:val="004345A6"/>
    <w:rsid w:val="00435B2F"/>
    <w:rsid w:val="00435D2B"/>
    <w:rsid w:val="00435E03"/>
    <w:rsid w:val="00436390"/>
    <w:rsid w:val="004373E1"/>
    <w:rsid w:val="004374A3"/>
    <w:rsid w:val="00437A7E"/>
    <w:rsid w:val="00437B6C"/>
    <w:rsid w:val="00440144"/>
    <w:rsid w:val="0044064E"/>
    <w:rsid w:val="00440805"/>
    <w:rsid w:val="004412E1"/>
    <w:rsid w:val="00441554"/>
    <w:rsid w:val="00442081"/>
    <w:rsid w:val="00442E48"/>
    <w:rsid w:val="00443DCD"/>
    <w:rsid w:val="00443E7E"/>
    <w:rsid w:val="00444C00"/>
    <w:rsid w:val="00444C06"/>
    <w:rsid w:val="004454DF"/>
    <w:rsid w:val="00445668"/>
    <w:rsid w:val="00446804"/>
    <w:rsid w:val="004478D4"/>
    <w:rsid w:val="00447FE3"/>
    <w:rsid w:val="00450380"/>
    <w:rsid w:val="004505C6"/>
    <w:rsid w:val="004520CD"/>
    <w:rsid w:val="00452DF3"/>
    <w:rsid w:val="004534F5"/>
    <w:rsid w:val="00453765"/>
    <w:rsid w:val="00454CCB"/>
    <w:rsid w:val="00454DEA"/>
    <w:rsid w:val="00454EC3"/>
    <w:rsid w:val="0045530A"/>
    <w:rsid w:val="004554AE"/>
    <w:rsid w:val="004554C3"/>
    <w:rsid w:val="004558A5"/>
    <w:rsid w:val="00455FB6"/>
    <w:rsid w:val="00457197"/>
    <w:rsid w:val="00457555"/>
    <w:rsid w:val="00457971"/>
    <w:rsid w:val="00457DD8"/>
    <w:rsid w:val="004603D0"/>
    <w:rsid w:val="004624AE"/>
    <w:rsid w:val="0046250E"/>
    <w:rsid w:val="00462E9C"/>
    <w:rsid w:val="00464159"/>
    <w:rsid w:val="00464B48"/>
    <w:rsid w:val="00465231"/>
    <w:rsid w:val="004662AD"/>
    <w:rsid w:val="00466516"/>
    <w:rsid w:val="00467B65"/>
    <w:rsid w:val="00467F7D"/>
    <w:rsid w:val="004715FE"/>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84"/>
    <w:rsid w:val="00482FF7"/>
    <w:rsid w:val="00483098"/>
    <w:rsid w:val="00483AFB"/>
    <w:rsid w:val="0048402B"/>
    <w:rsid w:val="0048414A"/>
    <w:rsid w:val="004844DD"/>
    <w:rsid w:val="004853FF"/>
    <w:rsid w:val="00485C56"/>
    <w:rsid w:val="00486B79"/>
    <w:rsid w:val="00486CA2"/>
    <w:rsid w:val="004878C6"/>
    <w:rsid w:val="00487E0C"/>
    <w:rsid w:val="00490B25"/>
    <w:rsid w:val="00490FD6"/>
    <w:rsid w:val="004911C4"/>
    <w:rsid w:val="00491241"/>
    <w:rsid w:val="004927A0"/>
    <w:rsid w:val="00494CC8"/>
    <w:rsid w:val="0049535F"/>
    <w:rsid w:val="004955E7"/>
    <w:rsid w:val="0049589C"/>
    <w:rsid w:val="00495EF1"/>
    <w:rsid w:val="00496ED4"/>
    <w:rsid w:val="00497D4A"/>
    <w:rsid w:val="004A0441"/>
    <w:rsid w:val="004A084C"/>
    <w:rsid w:val="004A15B3"/>
    <w:rsid w:val="004A1D01"/>
    <w:rsid w:val="004A2A54"/>
    <w:rsid w:val="004A2EF3"/>
    <w:rsid w:val="004A3B0D"/>
    <w:rsid w:val="004A402B"/>
    <w:rsid w:val="004A52F5"/>
    <w:rsid w:val="004A5D3A"/>
    <w:rsid w:val="004A6897"/>
    <w:rsid w:val="004A692B"/>
    <w:rsid w:val="004A6EB6"/>
    <w:rsid w:val="004A794C"/>
    <w:rsid w:val="004B0869"/>
    <w:rsid w:val="004B2A72"/>
    <w:rsid w:val="004B3EC7"/>
    <w:rsid w:val="004B5664"/>
    <w:rsid w:val="004C2107"/>
    <w:rsid w:val="004C214F"/>
    <w:rsid w:val="004C44A1"/>
    <w:rsid w:val="004C5FC6"/>
    <w:rsid w:val="004C6435"/>
    <w:rsid w:val="004C649B"/>
    <w:rsid w:val="004C669A"/>
    <w:rsid w:val="004C7B9C"/>
    <w:rsid w:val="004C7D55"/>
    <w:rsid w:val="004D089A"/>
    <w:rsid w:val="004D1074"/>
    <w:rsid w:val="004D1861"/>
    <w:rsid w:val="004D2E2D"/>
    <w:rsid w:val="004D3184"/>
    <w:rsid w:val="004D5030"/>
    <w:rsid w:val="004D6045"/>
    <w:rsid w:val="004D7546"/>
    <w:rsid w:val="004D7EC5"/>
    <w:rsid w:val="004E02B0"/>
    <w:rsid w:val="004E0B29"/>
    <w:rsid w:val="004E0E11"/>
    <w:rsid w:val="004E0F08"/>
    <w:rsid w:val="004E1546"/>
    <w:rsid w:val="004E19DC"/>
    <w:rsid w:val="004E35E8"/>
    <w:rsid w:val="004E4605"/>
    <w:rsid w:val="004E50F0"/>
    <w:rsid w:val="004E5FC9"/>
    <w:rsid w:val="004E6A03"/>
    <w:rsid w:val="004E7BA5"/>
    <w:rsid w:val="004E7D0C"/>
    <w:rsid w:val="004F0070"/>
    <w:rsid w:val="004F0468"/>
    <w:rsid w:val="004F09F5"/>
    <w:rsid w:val="004F0C51"/>
    <w:rsid w:val="004F263C"/>
    <w:rsid w:val="004F2BB1"/>
    <w:rsid w:val="004F2EC7"/>
    <w:rsid w:val="004F3CE8"/>
    <w:rsid w:val="004F3D25"/>
    <w:rsid w:val="004F4DE7"/>
    <w:rsid w:val="004F6BFB"/>
    <w:rsid w:val="004F7E4A"/>
    <w:rsid w:val="005009F3"/>
    <w:rsid w:val="0050147C"/>
    <w:rsid w:val="0050182B"/>
    <w:rsid w:val="005018A6"/>
    <w:rsid w:val="00502579"/>
    <w:rsid w:val="005029F7"/>
    <w:rsid w:val="00503D4C"/>
    <w:rsid w:val="00504398"/>
    <w:rsid w:val="00504492"/>
    <w:rsid w:val="00504C0C"/>
    <w:rsid w:val="00504E48"/>
    <w:rsid w:val="005070FF"/>
    <w:rsid w:val="005121C4"/>
    <w:rsid w:val="00512BBC"/>
    <w:rsid w:val="005134FB"/>
    <w:rsid w:val="005135FD"/>
    <w:rsid w:val="0051366C"/>
    <w:rsid w:val="00514982"/>
    <w:rsid w:val="0051684F"/>
    <w:rsid w:val="00516A92"/>
    <w:rsid w:val="00516B9F"/>
    <w:rsid w:val="00517693"/>
    <w:rsid w:val="005205AB"/>
    <w:rsid w:val="00523378"/>
    <w:rsid w:val="00524033"/>
    <w:rsid w:val="0052550F"/>
    <w:rsid w:val="00526C0F"/>
    <w:rsid w:val="0052702A"/>
    <w:rsid w:val="00527171"/>
    <w:rsid w:val="00530397"/>
    <w:rsid w:val="00530F73"/>
    <w:rsid w:val="0053202E"/>
    <w:rsid w:val="00533B8E"/>
    <w:rsid w:val="00535417"/>
    <w:rsid w:val="00535833"/>
    <w:rsid w:val="00535EB1"/>
    <w:rsid w:val="00536449"/>
    <w:rsid w:val="00536D28"/>
    <w:rsid w:val="005372C5"/>
    <w:rsid w:val="00537910"/>
    <w:rsid w:val="005379D4"/>
    <w:rsid w:val="00537A26"/>
    <w:rsid w:val="00537D72"/>
    <w:rsid w:val="00540E47"/>
    <w:rsid w:val="00543283"/>
    <w:rsid w:val="0054364C"/>
    <w:rsid w:val="00543B95"/>
    <w:rsid w:val="0054557B"/>
    <w:rsid w:val="00546241"/>
    <w:rsid w:val="00546747"/>
    <w:rsid w:val="00547510"/>
    <w:rsid w:val="00547E19"/>
    <w:rsid w:val="00547ECC"/>
    <w:rsid w:val="0055076B"/>
    <w:rsid w:val="00551863"/>
    <w:rsid w:val="00551C42"/>
    <w:rsid w:val="00551D5A"/>
    <w:rsid w:val="00551EC3"/>
    <w:rsid w:val="00552C74"/>
    <w:rsid w:val="00553ABA"/>
    <w:rsid w:val="00554A44"/>
    <w:rsid w:val="00554C53"/>
    <w:rsid w:val="00554F18"/>
    <w:rsid w:val="00555220"/>
    <w:rsid w:val="005553AD"/>
    <w:rsid w:val="005555F0"/>
    <w:rsid w:val="00555739"/>
    <w:rsid w:val="00556E75"/>
    <w:rsid w:val="0056069A"/>
    <w:rsid w:val="00560C3B"/>
    <w:rsid w:val="00561EA1"/>
    <w:rsid w:val="00562799"/>
    <w:rsid w:val="0056478A"/>
    <w:rsid w:val="00564804"/>
    <w:rsid w:val="00565598"/>
    <w:rsid w:val="00565B5A"/>
    <w:rsid w:val="00567E8F"/>
    <w:rsid w:val="005702D6"/>
    <w:rsid w:val="00572588"/>
    <w:rsid w:val="00573A50"/>
    <w:rsid w:val="005746D2"/>
    <w:rsid w:val="00574E8A"/>
    <w:rsid w:val="005759E5"/>
    <w:rsid w:val="00576506"/>
    <w:rsid w:val="00577775"/>
    <w:rsid w:val="0058121A"/>
    <w:rsid w:val="00581863"/>
    <w:rsid w:val="00581EA3"/>
    <w:rsid w:val="0058205A"/>
    <w:rsid w:val="0058260B"/>
    <w:rsid w:val="00584D1E"/>
    <w:rsid w:val="00586795"/>
    <w:rsid w:val="005868F6"/>
    <w:rsid w:val="00586B82"/>
    <w:rsid w:val="00587E13"/>
    <w:rsid w:val="00587F87"/>
    <w:rsid w:val="00590A4B"/>
    <w:rsid w:val="005933AA"/>
    <w:rsid w:val="005940AA"/>
    <w:rsid w:val="00594614"/>
    <w:rsid w:val="00594E10"/>
    <w:rsid w:val="00596306"/>
    <w:rsid w:val="00596487"/>
    <w:rsid w:val="005A0809"/>
    <w:rsid w:val="005A0B91"/>
    <w:rsid w:val="005A0BAA"/>
    <w:rsid w:val="005A1494"/>
    <w:rsid w:val="005A3590"/>
    <w:rsid w:val="005A4A1C"/>
    <w:rsid w:val="005A5BD8"/>
    <w:rsid w:val="005A692A"/>
    <w:rsid w:val="005A6AB8"/>
    <w:rsid w:val="005B11C2"/>
    <w:rsid w:val="005B11EB"/>
    <w:rsid w:val="005B180A"/>
    <w:rsid w:val="005B30B6"/>
    <w:rsid w:val="005B30FE"/>
    <w:rsid w:val="005B382C"/>
    <w:rsid w:val="005B3C11"/>
    <w:rsid w:val="005B40DA"/>
    <w:rsid w:val="005B4226"/>
    <w:rsid w:val="005B5AA4"/>
    <w:rsid w:val="005B656B"/>
    <w:rsid w:val="005B71B3"/>
    <w:rsid w:val="005B76A4"/>
    <w:rsid w:val="005C04A7"/>
    <w:rsid w:val="005C17A4"/>
    <w:rsid w:val="005C1ADB"/>
    <w:rsid w:val="005C1B7C"/>
    <w:rsid w:val="005C27CC"/>
    <w:rsid w:val="005C370D"/>
    <w:rsid w:val="005C3DDA"/>
    <w:rsid w:val="005C4EC4"/>
    <w:rsid w:val="005C504E"/>
    <w:rsid w:val="005C6153"/>
    <w:rsid w:val="005C78B0"/>
    <w:rsid w:val="005C7B95"/>
    <w:rsid w:val="005D01EB"/>
    <w:rsid w:val="005D0DFB"/>
    <w:rsid w:val="005D1112"/>
    <w:rsid w:val="005D1A23"/>
    <w:rsid w:val="005D237C"/>
    <w:rsid w:val="005D25E2"/>
    <w:rsid w:val="005D25FF"/>
    <w:rsid w:val="005D2632"/>
    <w:rsid w:val="005D3742"/>
    <w:rsid w:val="005D38E0"/>
    <w:rsid w:val="005D3F32"/>
    <w:rsid w:val="005D45F0"/>
    <w:rsid w:val="005D4679"/>
    <w:rsid w:val="005D4748"/>
    <w:rsid w:val="005D4E3E"/>
    <w:rsid w:val="005D674E"/>
    <w:rsid w:val="005D67F7"/>
    <w:rsid w:val="005D7D7E"/>
    <w:rsid w:val="005E0B59"/>
    <w:rsid w:val="005E1105"/>
    <w:rsid w:val="005E1517"/>
    <w:rsid w:val="005E162F"/>
    <w:rsid w:val="005E2C60"/>
    <w:rsid w:val="005E31F6"/>
    <w:rsid w:val="005E32B9"/>
    <w:rsid w:val="005E3622"/>
    <w:rsid w:val="005E4661"/>
    <w:rsid w:val="005E60B3"/>
    <w:rsid w:val="005E676C"/>
    <w:rsid w:val="005E6CB9"/>
    <w:rsid w:val="005E7F14"/>
    <w:rsid w:val="005F0154"/>
    <w:rsid w:val="005F0176"/>
    <w:rsid w:val="005F021D"/>
    <w:rsid w:val="005F1619"/>
    <w:rsid w:val="005F1EAC"/>
    <w:rsid w:val="005F308F"/>
    <w:rsid w:val="005F39A3"/>
    <w:rsid w:val="005F3CE6"/>
    <w:rsid w:val="005F4869"/>
    <w:rsid w:val="005F4BFD"/>
    <w:rsid w:val="005F5748"/>
    <w:rsid w:val="005F5834"/>
    <w:rsid w:val="005F5BE2"/>
    <w:rsid w:val="005F5E11"/>
    <w:rsid w:val="006003E5"/>
    <w:rsid w:val="00600E63"/>
    <w:rsid w:val="00601561"/>
    <w:rsid w:val="00601E55"/>
    <w:rsid w:val="00602037"/>
    <w:rsid w:val="00602403"/>
    <w:rsid w:val="006029DD"/>
    <w:rsid w:val="00602C6A"/>
    <w:rsid w:val="00603AF5"/>
    <w:rsid w:val="00606C66"/>
    <w:rsid w:val="00610145"/>
    <w:rsid w:val="00610B44"/>
    <w:rsid w:val="00610D1F"/>
    <w:rsid w:val="006123C6"/>
    <w:rsid w:val="00612909"/>
    <w:rsid w:val="00612C02"/>
    <w:rsid w:val="00612CDD"/>
    <w:rsid w:val="0061562E"/>
    <w:rsid w:val="00616D41"/>
    <w:rsid w:val="00616D55"/>
    <w:rsid w:val="00617292"/>
    <w:rsid w:val="00617A8F"/>
    <w:rsid w:val="006200A9"/>
    <w:rsid w:val="00622225"/>
    <w:rsid w:val="00622D03"/>
    <w:rsid w:val="00622DCD"/>
    <w:rsid w:val="00622F57"/>
    <w:rsid w:val="00623DD5"/>
    <w:rsid w:val="00624269"/>
    <w:rsid w:val="006243D3"/>
    <w:rsid w:val="00624A34"/>
    <w:rsid w:val="0062568D"/>
    <w:rsid w:val="006256D3"/>
    <w:rsid w:val="006267F5"/>
    <w:rsid w:val="00627337"/>
    <w:rsid w:val="00630069"/>
    <w:rsid w:val="00630583"/>
    <w:rsid w:val="00630D2E"/>
    <w:rsid w:val="00630D39"/>
    <w:rsid w:val="00631CF7"/>
    <w:rsid w:val="00631E19"/>
    <w:rsid w:val="00633C0E"/>
    <w:rsid w:val="00633DDB"/>
    <w:rsid w:val="00633E76"/>
    <w:rsid w:val="00633EC9"/>
    <w:rsid w:val="006340F5"/>
    <w:rsid w:val="00634542"/>
    <w:rsid w:val="00634DA1"/>
    <w:rsid w:val="0063502F"/>
    <w:rsid w:val="00635E4D"/>
    <w:rsid w:val="0063620C"/>
    <w:rsid w:val="00636ADB"/>
    <w:rsid w:val="00637E18"/>
    <w:rsid w:val="0064032E"/>
    <w:rsid w:val="0064038D"/>
    <w:rsid w:val="00641A0B"/>
    <w:rsid w:val="00641D5A"/>
    <w:rsid w:val="00641E06"/>
    <w:rsid w:val="00643007"/>
    <w:rsid w:val="006431D0"/>
    <w:rsid w:val="006432C5"/>
    <w:rsid w:val="006436FA"/>
    <w:rsid w:val="00643852"/>
    <w:rsid w:val="00643C27"/>
    <w:rsid w:val="00644624"/>
    <w:rsid w:val="006455E7"/>
    <w:rsid w:val="00645758"/>
    <w:rsid w:val="006461A1"/>
    <w:rsid w:val="00647422"/>
    <w:rsid w:val="006479AF"/>
    <w:rsid w:val="00647E6B"/>
    <w:rsid w:val="00650E84"/>
    <w:rsid w:val="0065143E"/>
    <w:rsid w:val="0065198B"/>
    <w:rsid w:val="006525AF"/>
    <w:rsid w:val="0065266A"/>
    <w:rsid w:val="00653F9C"/>
    <w:rsid w:val="00655470"/>
    <w:rsid w:val="00656FEE"/>
    <w:rsid w:val="0065758F"/>
    <w:rsid w:val="00660897"/>
    <w:rsid w:val="00661028"/>
    <w:rsid w:val="006617BD"/>
    <w:rsid w:val="0066194D"/>
    <w:rsid w:val="0066332F"/>
    <w:rsid w:val="00663EF5"/>
    <w:rsid w:val="00663F60"/>
    <w:rsid w:val="00663FCE"/>
    <w:rsid w:val="00664695"/>
    <w:rsid w:val="00664840"/>
    <w:rsid w:val="00664AEC"/>
    <w:rsid w:val="00664B44"/>
    <w:rsid w:val="0066507D"/>
    <w:rsid w:val="006652BF"/>
    <w:rsid w:val="0066630C"/>
    <w:rsid w:val="00667BBD"/>
    <w:rsid w:val="00667C52"/>
    <w:rsid w:val="0067044C"/>
    <w:rsid w:val="00671149"/>
    <w:rsid w:val="00671615"/>
    <w:rsid w:val="00671741"/>
    <w:rsid w:val="00671766"/>
    <w:rsid w:val="00671F24"/>
    <w:rsid w:val="00672914"/>
    <w:rsid w:val="00673999"/>
    <w:rsid w:val="00673F35"/>
    <w:rsid w:val="006744C3"/>
    <w:rsid w:val="0067537F"/>
    <w:rsid w:val="00676410"/>
    <w:rsid w:val="00680509"/>
    <w:rsid w:val="006805CB"/>
    <w:rsid w:val="00681CC1"/>
    <w:rsid w:val="0068213C"/>
    <w:rsid w:val="0068233B"/>
    <w:rsid w:val="00682E11"/>
    <w:rsid w:val="00682E79"/>
    <w:rsid w:val="00683081"/>
    <w:rsid w:val="00684C95"/>
    <w:rsid w:val="006850D3"/>
    <w:rsid w:val="00685249"/>
    <w:rsid w:val="006856B9"/>
    <w:rsid w:val="00685BDE"/>
    <w:rsid w:val="00686085"/>
    <w:rsid w:val="00687BD9"/>
    <w:rsid w:val="00687C0D"/>
    <w:rsid w:val="00691237"/>
    <w:rsid w:val="006920E6"/>
    <w:rsid w:val="00692555"/>
    <w:rsid w:val="00692935"/>
    <w:rsid w:val="006952E0"/>
    <w:rsid w:val="00696566"/>
    <w:rsid w:val="006966BA"/>
    <w:rsid w:val="0069722D"/>
    <w:rsid w:val="006A0052"/>
    <w:rsid w:val="006A0A9E"/>
    <w:rsid w:val="006A1F1C"/>
    <w:rsid w:val="006A2A13"/>
    <w:rsid w:val="006A2E71"/>
    <w:rsid w:val="006A3836"/>
    <w:rsid w:val="006A3DD3"/>
    <w:rsid w:val="006A411A"/>
    <w:rsid w:val="006A4625"/>
    <w:rsid w:val="006A47AE"/>
    <w:rsid w:val="006A5B5E"/>
    <w:rsid w:val="006A67CB"/>
    <w:rsid w:val="006B0368"/>
    <w:rsid w:val="006B06E8"/>
    <w:rsid w:val="006B0F6E"/>
    <w:rsid w:val="006B1D7B"/>
    <w:rsid w:val="006B2064"/>
    <w:rsid w:val="006B27D4"/>
    <w:rsid w:val="006B29E3"/>
    <w:rsid w:val="006B2C9C"/>
    <w:rsid w:val="006B48EB"/>
    <w:rsid w:val="006B4C00"/>
    <w:rsid w:val="006B56FC"/>
    <w:rsid w:val="006B6DDA"/>
    <w:rsid w:val="006B73D9"/>
    <w:rsid w:val="006B7DF0"/>
    <w:rsid w:val="006B7E74"/>
    <w:rsid w:val="006C0D75"/>
    <w:rsid w:val="006C1C48"/>
    <w:rsid w:val="006C2668"/>
    <w:rsid w:val="006C3C1D"/>
    <w:rsid w:val="006C3CB3"/>
    <w:rsid w:val="006C41FF"/>
    <w:rsid w:val="006C431E"/>
    <w:rsid w:val="006C5145"/>
    <w:rsid w:val="006C54AF"/>
    <w:rsid w:val="006C65A8"/>
    <w:rsid w:val="006D05AD"/>
    <w:rsid w:val="006D0EC1"/>
    <w:rsid w:val="006D16F8"/>
    <w:rsid w:val="006D1813"/>
    <w:rsid w:val="006D24A9"/>
    <w:rsid w:val="006D2AF3"/>
    <w:rsid w:val="006D4D79"/>
    <w:rsid w:val="006D4FBD"/>
    <w:rsid w:val="006D5879"/>
    <w:rsid w:val="006D63FD"/>
    <w:rsid w:val="006D65B4"/>
    <w:rsid w:val="006D6F59"/>
    <w:rsid w:val="006D754A"/>
    <w:rsid w:val="006D7B9C"/>
    <w:rsid w:val="006E04C6"/>
    <w:rsid w:val="006E0A65"/>
    <w:rsid w:val="006E1B01"/>
    <w:rsid w:val="006E3E3D"/>
    <w:rsid w:val="006E3E70"/>
    <w:rsid w:val="006E4836"/>
    <w:rsid w:val="006E5DDD"/>
    <w:rsid w:val="006E7811"/>
    <w:rsid w:val="006F04DA"/>
    <w:rsid w:val="006F0557"/>
    <w:rsid w:val="006F0ACF"/>
    <w:rsid w:val="006F0EA3"/>
    <w:rsid w:val="006F1B5D"/>
    <w:rsid w:val="006F212B"/>
    <w:rsid w:val="006F37F7"/>
    <w:rsid w:val="006F4241"/>
    <w:rsid w:val="006F4A61"/>
    <w:rsid w:val="006F4ADC"/>
    <w:rsid w:val="006F643D"/>
    <w:rsid w:val="006F675C"/>
    <w:rsid w:val="006F6D13"/>
    <w:rsid w:val="006F7759"/>
    <w:rsid w:val="006F7D95"/>
    <w:rsid w:val="00700D41"/>
    <w:rsid w:val="00701B21"/>
    <w:rsid w:val="00702384"/>
    <w:rsid w:val="00703EE3"/>
    <w:rsid w:val="00704BAE"/>
    <w:rsid w:val="00705011"/>
    <w:rsid w:val="00705807"/>
    <w:rsid w:val="00705C74"/>
    <w:rsid w:val="00705C78"/>
    <w:rsid w:val="007060E1"/>
    <w:rsid w:val="00706824"/>
    <w:rsid w:val="007069FB"/>
    <w:rsid w:val="00706B85"/>
    <w:rsid w:val="007071FC"/>
    <w:rsid w:val="00707C84"/>
    <w:rsid w:val="00710187"/>
    <w:rsid w:val="00710A59"/>
    <w:rsid w:val="00710FDE"/>
    <w:rsid w:val="007116C7"/>
    <w:rsid w:val="00711C5A"/>
    <w:rsid w:val="00712B66"/>
    <w:rsid w:val="00712C1D"/>
    <w:rsid w:val="00713C31"/>
    <w:rsid w:val="0071428D"/>
    <w:rsid w:val="007144C9"/>
    <w:rsid w:val="0071471E"/>
    <w:rsid w:val="00715AC5"/>
    <w:rsid w:val="00715F5F"/>
    <w:rsid w:val="00716B3C"/>
    <w:rsid w:val="007170C2"/>
    <w:rsid w:val="00717ABF"/>
    <w:rsid w:val="00717EE4"/>
    <w:rsid w:val="00717F2D"/>
    <w:rsid w:val="00720453"/>
    <w:rsid w:val="00720853"/>
    <w:rsid w:val="00722129"/>
    <w:rsid w:val="00724173"/>
    <w:rsid w:val="00726690"/>
    <w:rsid w:val="00726730"/>
    <w:rsid w:val="00730598"/>
    <w:rsid w:val="00731C24"/>
    <w:rsid w:val="00731E87"/>
    <w:rsid w:val="0073257E"/>
    <w:rsid w:val="00732A32"/>
    <w:rsid w:val="00733066"/>
    <w:rsid w:val="00733469"/>
    <w:rsid w:val="00733539"/>
    <w:rsid w:val="00733DAB"/>
    <w:rsid w:val="007343A6"/>
    <w:rsid w:val="007349B0"/>
    <w:rsid w:val="00734F3B"/>
    <w:rsid w:val="00735557"/>
    <w:rsid w:val="007358DA"/>
    <w:rsid w:val="00735ED5"/>
    <w:rsid w:val="00737108"/>
    <w:rsid w:val="007379CE"/>
    <w:rsid w:val="007419A7"/>
    <w:rsid w:val="00741B21"/>
    <w:rsid w:val="00741DD8"/>
    <w:rsid w:val="00741E49"/>
    <w:rsid w:val="0074250D"/>
    <w:rsid w:val="007445E2"/>
    <w:rsid w:val="00745496"/>
    <w:rsid w:val="0074551F"/>
    <w:rsid w:val="007460DA"/>
    <w:rsid w:val="0074705B"/>
    <w:rsid w:val="007470EC"/>
    <w:rsid w:val="00747E0D"/>
    <w:rsid w:val="0075020B"/>
    <w:rsid w:val="00751017"/>
    <w:rsid w:val="00751960"/>
    <w:rsid w:val="007535C7"/>
    <w:rsid w:val="00753FDC"/>
    <w:rsid w:val="007562EA"/>
    <w:rsid w:val="00756551"/>
    <w:rsid w:val="00757769"/>
    <w:rsid w:val="0076067E"/>
    <w:rsid w:val="00761BFD"/>
    <w:rsid w:val="00761D5C"/>
    <w:rsid w:val="00761FE5"/>
    <w:rsid w:val="00762476"/>
    <w:rsid w:val="00762A18"/>
    <w:rsid w:val="00762F1C"/>
    <w:rsid w:val="007631F6"/>
    <w:rsid w:val="00763AE2"/>
    <w:rsid w:val="0076467D"/>
    <w:rsid w:val="00766D90"/>
    <w:rsid w:val="007674A6"/>
    <w:rsid w:val="00767C19"/>
    <w:rsid w:val="00767D4E"/>
    <w:rsid w:val="00771067"/>
    <w:rsid w:val="007722ED"/>
    <w:rsid w:val="0077408B"/>
    <w:rsid w:val="00774AF6"/>
    <w:rsid w:val="00774EC8"/>
    <w:rsid w:val="00774F59"/>
    <w:rsid w:val="00776781"/>
    <w:rsid w:val="007776CC"/>
    <w:rsid w:val="00777CE9"/>
    <w:rsid w:val="0078001A"/>
    <w:rsid w:val="00780D05"/>
    <w:rsid w:val="00783C7B"/>
    <w:rsid w:val="00784F28"/>
    <w:rsid w:val="0078556C"/>
    <w:rsid w:val="007855C5"/>
    <w:rsid w:val="007856D3"/>
    <w:rsid w:val="00785ABD"/>
    <w:rsid w:val="007860C6"/>
    <w:rsid w:val="00786254"/>
    <w:rsid w:val="0078699E"/>
    <w:rsid w:val="00786DB0"/>
    <w:rsid w:val="00787D47"/>
    <w:rsid w:val="0079014E"/>
    <w:rsid w:val="007908B6"/>
    <w:rsid w:val="00790C49"/>
    <w:rsid w:val="0079148B"/>
    <w:rsid w:val="00792811"/>
    <w:rsid w:val="007928A6"/>
    <w:rsid w:val="00792971"/>
    <w:rsid w:val="0079315F"/>
    <w:rsid w:val="007935C6"/>
    <w:rsid w:val="00793BB6"/>
    <w:rsid w:val="00794129"/>
    <w:rsid w:val="00794516"/>
    <w:rsid w:val="00794878"/>
    <w:rsid w:val="00795512"/>
    <w:rsid w:val="00795AB7"/>
    <w:rsid w:val="00795E37"/>
    <w:rsid w:val="00795ED8"/>
    <w:rsid w:val="0079694C"/>
    <w:rsid w:val="00796D89"/>
    <w:rsid w:val="00796DA2"/>
    <w:rsid w:val="007A0415"/>
    <w:rsid w:val="007A06BA"/>
    <w:rsid w:val="007A2238"/>
    <w:rsid w:val="007A27BD"/>
    <w:rsid w:val="007A294A"/>
    <w:rsid w:val="007A3263"/>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395B"/>
    <w:rsid w:val="007B4C0F"/>
    <w:rsid w:val="007B5A80"/>
    <w:rsid w:val="007B5E25"/>
    <w:rsid w:val="007B6E0E"/>
    <w:rsid w:val="007C000E"/>
    <w:rsid w:val="007C27FB"/>
    <w:rsid w:val="007C2CBB"/>
    <w:rsid w:val="007C309C"/>
    <w:rsid w:val="007C3EA4"/>
    <w:rsid w:val="007C4209"/>
    <w:rsid w:val="007C5EB9"/>
    <w:rsid w:val="007C6DB6"/>
    <w:rsid w:val="007C7145"/>
    <w:rsid w:val="007C7449"/>
    <w:rsid w:val="007C7EA5"/>
    <w:rsid w:val="007D00E9"/>
    <w:rsid w:val="007D1A95"/>
    <w:rsid w:val="007D1C1F"/>
    <w:rsid w:val="007D245E"/>
    <w:rsid w:val="007D3764"/>
    <w:rsid w:val="007D485A"/>
    <w:rsid w:val="007D54FF"/>
    <w:rsid w:val="007D57D4"/>
    <w:rsid w:val="007D6315"/>
    <w:rsid w:val="007D6DF3"/>
    <w:rsid w:val="007D724A"/>
    <w:rsid w:val="007D75A3"/>
    <w:rsid w:val="007E09FF"/>
    <w:rsid w:val="007E16E2"/>
    <w:rsid w:val="007E19FE"/>
    <w:rsid w:val="007E1AAC"/>
    <w:rsid w:val="007E3B9C"/>
    <w:rsid w:val="007E4A2F"/>
    <w:rsid w:val="007E5C4A"/>
    <w:rsid w:val="007E6915"/>
    <w:rsid w:val="007E6C15"/>
    <w:rsid w:val="007E74CA"/>
    <w:rsid w:val="007E7AD3"/>
    <w:rsid w:val="007E7B2E"/>
    <w:rsid w:val="007F0070"/>
    <w:rsid w:val="007F0441"/>
    <w:rsid w:val="007F0E99"/>
    <w:rsid w:val="007F20F1"/>
    <w:rsid w:val="007F4224"/>
    <w:rsid w:val="007F4DD2"/>
    <w:rsid w:val="007F4F0A"/>
    <w:rsid w:val="007F4FB9"/>
    <w:rsid w:val="007F7022"/>
    <w:rsid w:val="007F7690"/>
    <w:rsid w:val="008011CC"/>
    <w:rsid w:val="00801404"/>
    <w:rsid w:val="008017AA"/>
    <w:rsid w:val="00801CBA"/>
    <w:rsid w:val="00801D92"/>
    <w:rsid w:val="00804BCF"/>
    <w:rsid w:val="00804D03"/>
    <w:rsid w:val="00804FA4"/>
    <w:rsid w:val="00805275"/>
    <w:rsid w:val="00806A62"/>
    <w:rsid w:val="00806E55"/>
    <w:rsid w:val="008070A2"/>
    <w:rsid w:val="008075CE"/>
    <w:rsid w:val="0081182E"/>
    <w:rsid w:val="00812179"/>
    <w:rsid w:val="008124E2"/>
    <w:rsid w:val="00813928"/>
    <w:rsid w:val="00815321"/>
    <w:rsid w:val="00816229"/>
    <w:rsid w:val="008166DB"/>
    <w:rsid w:val="008167CE"/>
    <w:rsid w:val="00817346"/>
    <w:rsid w:val="008173E0"/>
    <w:rsid w:val="008175C1"/>
    <w:rsid w:val="00817CAC"/>
    <w:rsid w:val="008200D4"/>
    <w:rsid w:val="00820370"/>
    <w:rsid w:val="00820CC6"/>
    <w:rsid w:val="00822C41"/>
    <w:rsid w:val="008230AF"/>
    <w:rsid w:val="00825043"/>
    <w:rsid w:val="00825267"/>
    <w:rsid w:val="008264EC"/>
    <w:rsid w:val="00827C0D"/>
    <w:rsid w:val="00830642"/>
    <w:rsid w:val="00831250"/>
    <w:rsid w:val="008318D7"/>
    <w:rsid w:val="00831D8D"/>
    <w:rsid w:val="008333B7"/>
    <w:rsid w:val="008336EC"/>
    <w:rsid w:val="00833785"/>
    <w:rsid w:val="008337B9"/>
    <w:rsid w:val="00833DF2"/>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1E2D"/>
    <w:rsid w:val="00852CA0"/>
    <w:rsid w:val="00852D85"/>
    <w:rsid w:val="00852F6C"/>
    <w:rsid w:val="0085465C"/>
    <w:rsid w:val="00854967"/>
    <w:rsid w:val="0085540B"/>
    <w:rsid w:val="00855511"/>
    <w:rsid w:val="0085582C"/>
    <w:rsid w:val="00855FD3"/>
    <w:rsid w:val="00857086"/>
    <w:rsid w:val="00857572"/>
    <w:rsid w:val="00857E49"/>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1373"/>
    <w:rsid w:val="00873D88"/>
    <w:rsid w:val="0087433B"/>
    <w:rsid w:val="00875A2F"/>
    <w:rsid w:val="0087621E"/>
    <w:rsid w:val="008767B2"/>
    <w:rsid w:val="00877328"/>
    <w:rsid w:val="0087787A"/>
    <w:rsid w:val="008802F0"/>
    <w:rsid w:val="00880992"/>
    <w:rsid w:val="00881692"/>
    <w:rsid w:val="00883143"/>
    <w:rsid w:val="00884434"/>
    <w:rsid w:val="008846EB"/>
    <w:rsid w:val="00884A4F"/>
    <w:rsid w:val="00886154"/>
    <w:rsid w:val="00890277"/>
    <w:rsid w:val="0089061A"/>
    <w:rsid w:val="008907F8"/>
    <w:rsid w:val="008915C6"/>
    <w:rsid w:val="00891677"/>
    <w:rsid w:val="00892DB5"/>
    <w:rsid w:val="00894B61"/>
    <w:rsid w:val="00895255"/>
    <w:rsid w:val="00895DF1"/>
    <w:rsid w:val="00896645"/>
    <w:rsid w:val="00896AAF"/>
    <w:rsid w:val="008975D2"/>
    <w:rsid w:val="00897AC8"/>
    <w:rsid w:val="008A0335"/>
    <w:rsid w:val="008A035B"/>
    <w:rsid w:val="008A0459"/>
    <w:rsid w:val="008A1218"/>
    <w:rsid w:val="008A15B6"/>
    <w:rsid w:val="008A1A6E"/>
    <w:rsid w:val="008A202A"/>
    <w:rsid w:val="008A36C9"/>
    <w:rsid w:val="008A3EA6"/>
    <w:rsid w:val="008A54E5"/>
    <w:rsid w:val="008A5AF9"/>
    <w:rsid w:val="008A7F98"/>
    <w:rsid w:val="008B16DE"/>
    <w:rsid w:val="008B1DE2"/>
    <w:rsid w:val="008B251F"/>
    <w:rsid w:val="008B2602"/>
    <w:rsid w:val="008B2727"/>
    <w:rsid w:val="008B316B"/>
    <w:rsid w:val="008B5059"/>
    <w:rsid w:val="008B5BF2"/>
    <w:rsid w:val="008B6934"/>
    <w:rsid w:val="008B6CF8"/>
    <w:rsid w:val="008B72F6"/>
    <w:rsid w:val="008B7EC3"/>
    <w:rsid w:val="008C119E"/>
    <w:rsid w:val="008C1D90"/>
    <w:rsid w:val="008C1E24"/>
    <w:rsid w:val="008C296B"/>
    <w:rsid w:val="008C2A46"/>
    <w:rsid w:val="008C4278"/>
    <w:rsid w:val="008C480E"/>
    <w:rsid w:val="008C520E"/>
    <w:rsid w:val="008C563B"/>
    <w:rsid w:val="008C567E"/>
    <w:rsid w:val="008C58A9"/>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82A"/>
    <w:rsid w:val="008D5CD7"/>
    <w:rsid w:val="008D718E"/>
    <w:rsid w:val="008E09C5"/>
    <w:rsid w:val="008E0AA7"/>
    <w:rsid w:val="008E2162"/>
    <w:rsid w:val="008E2355"/>
    <w:rsid w:val="008E3151"/>
    <w:rsid w:val="008E3386"/>
    <w:rsid w:val="008E3508"/>
    <w:rsid w:val="008E5410"/>
    <w:rsid w:val="008E5A3F"/>
    <w:rsid w:val="008E7209"/>
    <w:rsid w:val="008E7448"/>
    <w:rsid w:val="008F04A4"/>
    <w:rsid w:val="008F11BB"/>
    <w:rsid w:val="008F16FF"/>
    <w:rsid w:val="008F182F"/>
    <w:rsid w:val="008F1934"/>
    <w:rsid w:val="008F1E95"/>
    <w:rsid w:val="008F2304"/>
    <w:rsid w:val="008F57DD"/>
    <w:rsid w:val="008F5AEE"/>
    <w:rsid w:val="008F5EFA"/>
    <w:rsid w:val="008F6EAA"/>
    <w:rsid w:val="008F730C"/>
    <w:rsid w:val="008F7800"/>
    <w:rsid w:val="008F7BCA"/>
    <w:rsid w:val="00900F4D"/>
    <w:rsid w:val="0090167B"/>
    <w:rsid w:val="00902DEC"/>
    <w:rsid w:val="0090342E"/>
    <w:rsid w:val="00903D3A"/>
    <w:rsid w:val="009044B9"/>
    <w:rsid w:val="009047B1"/>
    <w:rsid w:val="00904C86"/>
    <w:rsid w:val="0090680D"/>
    <w:rsid w:val="00907509"/>
    <w:rsid w:val="0091045D"/>
    <w:rsid w:val="0091281A"/>
    <w:rsid w:val="00912B24"/>
    <w:rsid w:val="009139B5"/>
    <w:rsid w:val="00914514"/>
    <w:rsid w:val="00914549"/>
    <w:rsid w:val="00914C08"/>
    <w:rsid w:val="00914F2F"/>
    <w:rsid w:val="00916057"/>
    <w:rsid w:val="00916AD1"/>
    <w:rsid w:val="00917637"/>
    <w:rsid w:val="00917877"/>
    <w:rsid w:val="00917FEE"/>
    <w:rsid w:val="0092023D"/>
    <w:rsid w:val="00920472"/>
    <w:rsid w:val="00921251"/>
    <w:rsid w:val="00921861"/>
    <w:rsid w:val="0092189E"/>
    <w:rsid w:val="009219FD"/>
    <w:rsid w:val="00921DF7"/>
    <w:rsid w:val="009245C6"/>
    <w:rsid w:val="009257B0"/>
    <w:rsid w:val="009258BD"/>
    <w:rsid w:val="00925B34"/>
    <w:rsid w:val="00925DEB"/>
    <w:rsid w:val="009263C0"/>
    <w:rsid w:val="00926831"/>
    <w:rsid w:val="009279AB"/>
    <w:rsid w:val="009302D4"/>
    <w:rsid w:val="009307F2"/>
    <w:rsid w:val="00930CEC"/>
    <w:rsid w:val="00930F4A"/>
    <w:rsid w:val="0093375E"/>
    <w:rsid w:val="00933BEF"/>
    <w:rsid w:val="00936F31"/>
    <w:rsid w:val="0093787E"/>
    <w:rsid w:val="00940C25"/>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98C"/>
    <w:rsid w:val="00951B17"/>
    <w:rsid w:val="00951B8D"/>
    <w:rsid w:val="00952F0A"/>
    <w:rsid w:val="009536A8"/>
    <w:rsid w:val="009539A7"/>
    <w:rsid w:val="00954596"/>
    <w:rsid w:val="00955851"/>
    <w:rsid w:val="00955E8A"/>
    <w:rsid w:val="00957E23"/>
    <w:rsid w:val="00961487"/>
    <w:rsid w:val="009619F8"/>
    <w:rsid w:val="00961BA7"/>
    <w:rsid w:val="00961F01"/>
    <w:rsid w:val="00962162"/>
    <w:rsid w:val="009623BC"/>
    <w:rsid w:val="009628BE"/>
    <w:rsid w:val="009631C8"/>
    <w:rsid w:val="00963AE4"/>
    <w:rsid w:val="00963C14"/>
    <w:rsid w:val="009645CD"/>
    <w:rsid w:val="00965129"/>
    <w:rsid w:val="00965940"/>
    <w:rsid w:val="00965A4E"/>
    <w:rsid w:val="009667C5"/>
    <w:rsid w:val="00966BE5"/>
    <w:rsid w:val="00966D20"/>
    <w:rsid w:val="00966EB0"/>
    <w:rsid w:val="00971116"/>
    <w:rsid w:val="00972E28"/>
    <w:rsid w:val="00973030"/>
    <w:rsid w:val="009733F3"/>
    <w:rsid w:val="009748E4"/>
    <w:rsid w:val="00974D05"/>
    <w:rsid w:val="00975EC7"/>
    <w:rsid w:val="00976D65"/>
    <w:rsid w:val="00977CE6"/>
    <w:rsid w:val="009801A6"/>
    <w:rsid w:val="00980479"/>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0F5C"/>
    <w:rsid w:val="009913F3"/>
    <w:rsid w:val="00991DA1"/>
    <w:rsid w:val="00992442"/>
    <w:rsid w:val="009927F1"/>
    <w:rsid w:val="0099365F"/>
    <w:rsid w:val="009936C4"/>
    <w:rsid w:val="009948ED"/>
    <w:rsid w:val="00995ADA"/>
    <w:rsid w:val="0099643A"/>
    <w:rsid w:val="00997959"/>
    <w:rsid w:val="009A0BAF"/>
    <w:rsid w:val="009A1431"/>
    <w:rsid w:val="009A153D"/>
    <w:rsid w:val="009A1634"/>
    <w:rsid w:val="009A18CA"/>
    <w:rsid w:val="009A2C0D"/>
    <w:rsid w:val="009A3A34"/>
    <w:rsid w:val="009A3FE2"/>
    <w:rsid w:val="009A400C"/>
    <w:rsid w:val="009A43D5"/>
    <w:rsid w:val="009A4B2C"/>
    <w:rsid w:val="009A5592"/>
    <w:rsid w:val="009A59BA"/>
    <w:rsid w:val="009A6417"/>
    <w:rsid w:val="009B01DF"/>
    <w:rsid w:val="009B020D"/>
    <w:rsid w:val="009B072F"/>
    <w:rsid w:val="009B07A1"/>
    <w:rsid w:val="009B09CC"/>
    <w:rsid w:val="009B173B"/>
    <w:rsid w:val="009B1A1A"/>
    <w:rsid w:val="009B2608"/>
    <w:rsid w:val="009B2A71"/>
    <w:rsid w:val="009B3242"/>
    <w:rsid w:val="009B3BAA"/>
    <w:rsid w:val="009B4027"/>
    <w:rsid w:val="009B4975"/>
    <w:rsid w:val="009B561F"/>
    <w:rsid w:val="009B5773"/>
    <w:rsid w:val="009B5D2D"/>
    <w:rsid w:val="009B5DFC"/>
    <w:rsid w:val="009B6E75"/>
    <w:rsid w:val="009C058F"/>
    <w:rsid w:val="009C069C"/>
    <w:rsid w:val="009C0C42"/>
    <w:rsid w:val="009C2B3E"/>
    <w:rsid w:val="009C2EA2"/>
    <w:rsid w:val="009C3721"/>
    <w:rsid w:val="009C4141"/>
    <w:rsid w:val="009C4B55"/>
    <w:rsid w:val="009C5FCC"/>
    <w:rsid w:val="009C61A2"/>
    <w:rsid w:val="009C6794"/>
    <w:rsid w:val="009C6DF6"/>
    <w:rsid w:val="009C6E92"/>
    <w:rsid w:val="009D04F7"/>
    <w:rsid w:val="009D1589"/>
    <w:rsid w:val="009D2003"/>
    <w:rsid w:val="009D29FA"/>
    <w:rsid w:val="009D38C2"/>
    <w:rsid w:val="009D417F"/>
    <w:rsid w:val="009D45E5"/>
    <w:rsid w:val="009D4B85"/>
    <w:rsid w:val="009D4E31"/>
    <w:rsid w:val="009D535B"/>
    <w:rsid w:val="009D5645"/>
    <w:rsid w:val="009D630B"/>
    <w:rsid w:val="009D6CAA"/>
    <w:rsid w:val="009D6CF6"/>
    <w:rsid w:val="009D6E69"/>
    <w:rsid w:val="009E02DC"/>
    <w:rsid w:val="009E2040"/>
    <w:rsid w:val="009E49AE"/>
    <w:rsid w:val="009E4DC7"/>
    <w:rsid w:val="009E660A"/>
    <w:rsid w:val="009E6A36"/>
    <w:rsid w:val="009E6B64"/>
    <w:rsid w:val="009E72E5"/>
    <w:rsid w:val="009E7E31"/>
    <w:rsid w:val="009F46C8"/>
    <w:rsid w:val="009F4CCD"/>
    <w:rsid w:val="009F4F2A"/>
    <w:rsid w:val="009F660B"/>
    <w:rsid w:val="009F671E"/>
    <w:rsid w:val="009F7630"/>
    <w:rsid w:val="009F7ED1"/>
    <w:rsid w:val="00A0149B"/>
    <w:rsid w:val="00A01607"/>
    <w:rsid w:val="00A018D4"/>
    <w:rsid w:val="00A028FF"/>
    <w:rsid w:val="00A02F9D"/>
    <w:rsid w:val="00A03767"/>
    <w:rsid w:val="00A0424D"/>
    <w:rsid w:val="00A04308"/>
    <w:rsid w:val="00A04834"/>
    <w:rsid w:val="00A05628"/>
    <w:rsid w:val="00A06617"/>
    <w:rsid w:val="00A07DCF"/>
    <w:rsid w:val="00A12979"/>
    <w:rsid w:val="00A131A9"/>
    <w:rsid w:val="00A14578"/>
    <w:rsid w:val="00A1496E"/>
    <w:rsid w:val="00A14AC0"/>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876"/>
    <w:rsid w:val="00A269E1"/>
    <w:rsid w:val="00A27C1C"/>
    <w:rsid w:val="00A30125"/>
    <w:rsid w:val="00A30F6A"/>
    <w:rsid w:val="00A31CDB"/>
    <w:rsid w:val="00A32AEA"/>
    <w:rsid w:val="00A32F32"/>
    <w:rsid w:val="00A33E80"/>
    <w:rsid w:val="00A33EFE"/>
    <w:rsid w:val="00A3475C"/>
    <w:rsid w:val="00A3624F"/>
    <w:rsid w:val="00A36A5D"/>
    <w:rsid w:val="00A4148D"/>
    <w:rsid w:val="00A417AE"/>
    <w:rsid w:val="00A42408"/>
    <w:rsid w:val="00A442C1"/>
    <w:rsid w:val="00A44841"/>
    <w:rsid w:val="00A44D0E"/>
    <w:rsid w:val="00A44F19"/>
    <w:rsid w:val="00A45F4D"/>
    <w:rsid w:val="00A460C0"/>
    <w:rsid w:val="00A4621D"/>
    <w:rsid w:val="00A509FB"/>
    <w:rsid w:val="00A51C19"/>
    <w:rsid w:val="00A51E04"/>
    <w:rsid w:val="00A522B5"/>
    <w:rsid w:val="00A52798"/>
    <w:rsid w:val="00A529C0"/>
    <w:rsid w:val="00A52C31"/>
    <w:rsid w:val="00A52F37"/>
    <w:rsid w:val="00A533C5"/>
    <w:rsid w:val="00A53420"/>
    <w:rsid w:val="00A5388C"/>
    <w:rsid w:val="00A5397B"/>
    <w:rsid w:val="00A53BE1"/>
    <w:rsid w:val="00A54644"/>
    <w:rsid w:val="00A55921"/>
    <w:rsid w:val="00A560E3"/>
    <w:rsid w:val="00A5628F"/>
    <w:rsid w:val="00A564AF"/>
    <w:rsid w:val="00A566A8"/>
    <w:rsid w:val="00A56D0B"/>
    <w:rsid w:val="00A5775C"/>
    <w:rsid w:val="00A57BA1"/>
    <w:rsid w:val="00A60E72"/>
    <w:rsid w:val="00A61F0C"/>
    <w:rsid w:val="00A61FF0"/>
    <w:rsid w:val="00A62580"/>
    <w:rsid w:val="00A63AC9"/>
    <w:rsid w:val="00A64502"/>
    <w:rsid w:val="00A64B5F"/>
    <w:rsid w:val="00A64FC6"/>
    <w:rsid w:val="00A65EA0"/>
    <w:rsid w:val="00A66517"/>
    <w:rsid w:val="00A66720"/>
    <w:rsid w:val="00A67B0E"/>
    <w:rsid w:val="00A67EC6"/>
    <w:rsid w:val="00A70D9D"/>
    <w:rsid w:val="00A718EF"/>
    <w:rsid w:val="00A71F26"/>
    <w:rsid w:val="00A72134"/>
    <w:rsid w:val="00A726A8"/>
    <w:rsid w:val="00A72951"/>
    <w:rsid w:val="00A73505"/>
    <w:rsid w:val="00A75E02"/>
    <w:rsid w:val="00A76E79"/>
    <w:rsid w:val="00A7771B"/>
    <w:rsid w:val="00A77B53"/>
    <w:rsid w:val="00A77E5B"/>
    <w:rsid w:val="00A77FDF"/>
    <w:rsid w:val="00A811F1"/>
    <w:rsid w:val="00A82887"/>
    <w:rsid w:val="00A83010"/>
    <w:rsid w:val="00A83153"/>
    <w:rsid w:val="00A83BF5"/>
    <w:rsid w:val="00A8464E"/>
    <w:rsid w:val="00A84CD1"/>
    <w:rsid w:val="00A85E2E"/>
    <w:rsid w:val="00A861F3"/>
    <w:rsid w:val="00A8728F"/>
    <w:rsid w:val="00A8756A"/>
    <w:rsid w:val="00A87F7D"/>
    <w:rsid w:val="00A906B7"/>
    <w:rsid w:val="00A9070E"/>
    <w:rsid w:val="00A92DD4"/>
    <w:rsid w:val="00A937A4"/>
    <w:rsid w:val="00A94905"/>
    <w:rsid w:val="00A94D0F"/>
    <w:rsid w:val="00A94F13"/>
    <w:rsid w:val="00A9568C"/>
    <w:rsid w:val="00A95BED"/>
    <w:rsid w:val="00A95EA2"/>
    <w:rsid w:val="00A96CFF"/>
    <w:rsid w:val="00A9787E"/>
    <w:rsid w:val="00A97AF9"/>
    <w:rsid w:val="00AA01D8"/>
    <w:rsid w:val="00AA08E8"/>
    <w:rsid w:val="00AA0DB4"/>
    <w:rsid w:val="00AA1119"/>
    <w:rsid w:val="00AA11C5"/>
    <w:rsid w:val="00AA17E2"/>
    <w:rsid w:val="00AA21B7"/>
    <w:rsid w:val="00AA3827"/>
    <w:rsid w:val="00AA382D"/>
    <w:rsid w:val="00AA3B62"/>
    <w:rsid w:val="00AA458E"/>
    <w:rsid w:val="00AA4A2C"/>
    <w:rsid w:val="00AA59A6"/>
    <w:rsid w:val="00AA6299"/>
    <w:rsid w:val="00AA6A5F"/>
    <w:rsid w:val="00AA6E05"/>
    <w:rsid w:val="00AB0262"/>
    <w:rsid w:val="00AB0CDB"/>
    <w:rsid w:val="00AB0F67"/>
    <w:rsid w:val="00AB14A1"/>
    <w:rsid w:val="00AB202A"/>
    <w:rsid w:val="00AB459A"/>
    <w:rsid w:val="00AB5555"/>
    <w:rsid w:val="00AB55AD"/>
    <w:rsid w:val="00AB5D1B"/>
    <w:rsid w:val="00AB64A8"/>
    <w:rsid w:val="00AB6918"/>
    <w:rsid w:val="00AB6B40"/>
    <w:rsid w:val="00AB740A"/>
    <w:rsid w:val="00AB798C"/>
    <w:rsid w:val="00AC1DA5"/>
    <w:rsid w:val="00AC216B"/>
    <w:rsid w:val="00AC26B1"/>
    <w:rsid w:val="00AC370B"/>
    <w:rsid w:val="00AC3B6F"/>
    <w:rsid w:val="00AC42B8"/>
    <w:rsid w:val="00AC45C5"/>
    <w:rsid w:val="00AC4791"/>
    <w:rsid w:val="00AC4F9B"/>
    <w:rsid w:val="00AC4FB6"/>
    <w:rsid w:val="00AC4FD1"/>
    <w:rsid w:val="00AC5FEF"/>
    <w:rsid w:val="00AC6036"/>
    <w:rsid w:val="00AD0328"/>
    <w:rsid w:val="00AD11DC"/>
    <w:rsid w:val="00AD1966"/>
    <w:rsid w:val="00AD19E8"/>
    <w:rsid w:val="00AD28D7"/>
    <w:rsid w:val="00AD2B03"/>
    <w:rsid w:val="00AD2E07"/>
    <w:rsid w:val="00AD2EBB"/>
    <w:rsid w:val="00AD38A9"/>
    <w:rsid w:val="00AD4071"/>
    <w:rsid w:val="00AD44EA"/>
    <w:rsid w:val="00AD4782"/>
    <w:rsid w:val="00AD5236"/>
    <w:rsid w:val="00AD527D"/>
    <w:rsid w:val="00AD54E0"/>
    <w:rsid w:val="00AD758E"/>
    <w:rsid w:val="00AD7AB5"/>
    <w:rsid w:val="00AE08B7"/>
    <w:rsid w:val="00AE0DBA"/>
    <w:rsid w:val="00AE1206"/>
    <w:rsid w:val="00AE160F"/>
    <w:rsid w:val="00AE21DC"/>
    <w:rsid w:val="00AE239B"/>
    <w:rsid w:val="00AE25D2"/>
    <w:rsid w:val="00AE2B47"/>
    <w:rsid w:val="00AE2CAD"/>
    <w:rsid w:val="00AE3090"/>
    <w:rsid w:val="00AE380E"/>
    <w:rsid w:val="00AE3AAD"/>
    <w:rsid w:val="00AE4189"/>
    <w:rsid w:val="00AE503A"/>
    <w:rsid w:val="00AE68E2"/>
    <w:rsid w:val="00AF0157"/>
    <w:rsid w:val="00AF0673"/>
    <w:rsid w:val="00AF220A"/>
    <w:rsid w:val="00AF2EC7"/>
    <w:rsid w:val="00AF3AC0"/>
    <w:rsid w:val="00AF4097"/>
    <w:rsid w:val="00AF4C84"/>
    <w:rsid w:val="00AF4F4A"/>
    <w:rsid w:val="00AF5C4F"/>
    <w:rsid w:val="00B00C24"/>
    <w:rsid w:val="00B00F93"/>
    <w:rsid w:val="00B01BBE"/>
    <w:rsid w:val="00B03F92"/>
    <w:rsid w:val="00B0507C"/>
    <w:rsid w:val="00B055D8"/>
    <w:rsid w:val="00B06CD6"/>
    <w:rsid w:val="00B06EBC"/>
    <w:rsid w:val="00B11D2D"/>
    <w:rsid w:val="00B123F0"/>
    <w:rsid w:val="00B12891"/>
    <w:rsid w:val="00B146C1"/>
    <w:rsid w:val="00B146E7"/>
    <w:rsid w:val="00B156DF"/>
    <w:rsid w:val="00B15ABB"/>
    <w:rsid w:val="00B16973"/>
    <w:rsid w:val="00B16A3E"/>
    <w:rsid w:val="00B2036A"/>
    <w:rsid w:val="00B21057"/>
    <w:rsid w:val="00B2202B"/>
    <w:rsid w:val="00B221EE"/>
    <w:rsid w:val="00B23422"/>
    <w:rsid w:val="00B24948"/>
    <w:rsid w:val="00B24CBD"/>
    <w:rsid w:val="00B25CA3"/>
    <w:rsid w:val="00B2748F"/>
    <w:rsid w:val="00B30028"/>
    <w:rsid w:val="00B31E8D"/>
    <w:rsid w:val="00B32328"/>
    <w:rsid w:val="00B3313B"/>
    <w:rsid w:val="00B331E8"/>
    <w:rsid w:val="00B331EA"/>
    <w:rsid w:val="00B34732"/>
    <w:rsid w:val="00B353B8"/>
    <w:rsid w:val="00B35C56"/>
    <w:rsid w:val="00B36F17"/>
    <w:rsid w:val="00B372ED"/>
    <w:rsid w:val="00B40603"/>
    <w:rsid w:val="00B40AF6"/>
    <w:rsid w:val="00B41071"/>
    <w:rsid w:val="00B41B43"/>
    <w:rsid w:val="00B425C0"/>
    <w:rsid w:val="00B42DB6"/>
    <w:rsid w:val="00B43534"/>
    <w:rsid w:val="00B43CE3"/>
    <w:rsid w:val="00B43DBD"/>
    <w:rsid w:val="00B43F17"/>
    <w:rsid w:val="00B46957"/>
    <w:rsid w:val="00B47B54"/>
    <w:rsid w:val="00B50143"/>
    <w:rsid w:val="00B50E99"/>
    <w:rsid w:val="00B51926"/>
    <w:rsid w:val="00B51F9A"/>
    <w:rsid w:val="00B5402C"/>
    <w:rsid w:val="00B54DA7"/>
    <w:rsid w:val="00B600C6"/>
    <w:rsid w:val="00B60167"/>
    <w:rsid w:val="00B6024B"/>
    <w:rsid w:val="00B60D78"/>
    <w:rsid w:val="00B60FC0"/>
    <w:rsid w:val="00B61665"/>
    <w:rsid w:val="00B63528"/>
    <w:rsid w:val="00B63DAF"/>
    <w:rsid w:val="00B63E98"/>
    <w:rsid w:val="00B654C9"/>
    <w:rsid w:val="00B65754"/>
    <w:rsid w:val="00B661AA"/>
    <w:rsid w:val="00B66242"/>
    <w:rsid w:val="00B670D3"/>
    <w:rsid w:val="00B67958"/>
    <w:rsid w:val="00B701D1"/>
    <w:rsid w:val="00B704F4"/>
    <w:rsid w:val="00B70B50"/>
    <w:rsid w:val="00B716BB"/>
    <w:rsid w:val="00B716FD"/>
    <w:rsid w:val="00B71F15"/>
    <w:rsid w:val="00B734C2"/>
    <w:rsid w:val="00B73BDA"/>
    <w:rsid w:val="00B74053"/>
    <w:rsid w:val="00B765A0"/>
    <w:rsid w:val="00B76C02"/>
    <w:rsid w:val="00B77BD2"/>
    <w:rsid w:val="00B814CB"/>
    <w:rsid w:val="00B815C4"/>
    <w:rsid w:val="00B81B6A"/>
    <w:rsid w:val="00B820F4"/>
    <w:rsid w:val="00B835E0"/>
    <w:rsid w:val="00B8396D"/>
    <w:rsid w:val="00B87237"/>
    <w:rsid w:val="00B90331"/>
    <w:rsid w:val="00B903ED"/>
    <w:rsid w:val="00B90B2D"/>
    <w:rsid w:val="00B90E42"/>
    <w:rsid w:val="00B918D5"/>
    <w:rsid w:val="00B92211"/>
    <w:rsid w:val="00B92225"/>
    <w:rsid w:val="00B92C70"/>
    <w:rsid w:val="00B935A1"/>
    <w:rsid w:val="00B95D85"/>
    <w:rsid w:val="00B95DAD"/>
    <w:rsid w:val="00B96C0C"/>
    <w:rsid w:val="00B9734D"/>
    <w:rsid w:val="00B97732"/>
    <w:rsid w:val="00BA0B6D"/>
    <w:rsid w:val="00BA17C2"/>
    <w:rsid w:val="00BA27F4"/>
    <w:rsid w:val="00BA2E40"/>
    <w:rsid w:val="00BA35CE"/>
    <w:rsid w:val="00BA3CB7"/>
    <w:rsid w:val="00BA41DE"/>
    <w:rsid w:val="00BA556C"/>
    <w:rsid w:val="00BA669F"/>
    <w:rsid w:val="00BB0F31"/>
    <w:rsid w:val="00BB15AB"/>
    <w:rsid w:val="00BB189B"/>
    <w:rsid w:val="00BB194C"/>
    <w:rsid w:val="00BB1D21"/>
    <w:rsid w:val="00BB2E51"/>
    <w:rsid w:val="00BB311C"/>
    <w:rsid w:val="00BB4BEA"/>
    <w:rsid w:val="00BB4C1A"/>
    <w:rsid w:val="00BB50AB"/>
    <w:rsid w:val="00BB6664"/>
    <w:rsid w:val="00BB7B84"/>
    <w:rsid w:val="00BC01FC"/>
    <w:rsid w:val="00BC1F79"/>
    <w:rsid w:val="00BC2201"/>
    <w:rsid w:val="00BC393A"/>
    <w:rsid w:val="00BC3C7A"/>
    <w:rsid w:val="00BC4DBE"/>
    <w:rsid w:val="00BC775D"/>
    <w:rsid w:val="00BC7DC6"/>
    <w:rsid w:val="00BD1039"/>
    <w:rsid w:val="00BD13B5"/>
    <w:rsid w:val="00BD2EFC"/>
    <w:rsid w:val="00BD340E"/>
    <w:rsid w:val="00BD60AD"/>
    <w:rsid w:val="00BD6C02"/>
    <w:rsid w:val="00BE1244"/>
    <w:rsid w:val="00BE165D"/>
    <w:rsid w:val="00BE1B47"/>
    <w:rsid w:val="00BE2394"/>
    <w:rsid w:val="00BE2702"/>
    <w:rsid w:val="00BE4326"/>
    <w:rsid w:val="00BE485C"/>
    <w:rsid w:val="00BE5F4F"/>
    <w:rsid w:val="00BE60DB"/>
    <w:rsid w:val="00BE6904"/>
    <w:rsid w:val="00BF0191"/>
    <w:rsid w:val="00BF13EC"/>
    <w:rsid w:val="00BF1C07"/>
    <w:rsid w:val="00BF26FD"/>
    <w:rsid w:val="00BF3DEE"/>
    <w:rsid w:val="00BF4A73"/>
    <w:rsid w:val="00BF54AC"/>
    <w:rsid w:val="00BF54BD"/>
    <w:rsid w:val="00BF6B8E"/>
    <w:rsid w:val="00C01125"/>
    <w:rsid w:val="00C0226C"/>
    <w:rsid w:val="00C025A5"/>
    <w:rsid w:val="00C02D33"/>
    <w:rsid w:val="00C03C78"/>
    <w:rsid w:val="00C04B1B"/>
    <w:rsid w:val="00C04FD3"/>
    <w:rsid w:val="00C05CF2"/>
    <w:rsid w:val="00C065A2"/>
    <w:rsid w:val="00C06839"/>
    <w:rsid w:val="00C07919"/>
    <w:rsid w:val="00C07ABE"/>
    <w:rsid w:val="00C103F9"/>
    <w:rsid w:val="00C104AC"/>
    <w:rsid w:val="00C110E1"/>
    <w:rsid w:val="00C1198F"/>
    <w:rsid w:val="00C11FA1"/>
    <w:rsid w:val="00C1230A"/>
    <w:rsid w:val="00C12E21"/>
    <w:rsid w:val="00C12E65"/>
    <w:rsid w:val="00C13C20"/>
    <w:rsid w:val="00C13F74"/>
    <w:rsid w:val="00C146D3"/>
    <w:rsid w:val="00C16863"/>
    <w:rsid w:val="00C16BE0"/>
    <w:rsid w:val="00C201EA"/>
    <w:rsid w:val="00C20EAD"/>
    <w:rsid w:val="00C21C39"/>
    <w:rsid w:val="00C2325C"/>
    <w:rsid w:val="00C239ED"/>
    <w:rsid w:val="00C24D9D"/>
    <w:rsid w:val="00C25CF3"/>
    <w:rsid w:val="00C263E9"/>
    <w:rsid w:val="00C2775A"/>
    <w:rsid w:val="00C3063A"/>
    <w:rsid w:val="00C30BAD"/>
    <w:rsid w:val="00C31E8F"/>
    <w:rsid w:val="00C327FC"/>
    <w:rsid w:val="00C32CD3"/>
    <w:rsid w:val="00C335DA"/>
    <w:rsid w:val="00C33D3E"/>
    <w:rsid w:val="00C34C14"/>
    <w:rsid w:val="00C362E0"/>
    <w:rsid w:val="00C36ED4"/>
    <w:rsid w:val="00C370CC"/>
    <w:rsid w:val="00C37585"/>
    <w:rsid w:val="00C376CC"/>
    <w:rsid w:val="00C400F7"/>
    <w:rsid w:val="00C40EC6"/>
    <w:rsid w:val="00C41266"/>
    <w:rsid w:val="00C419AD"/>
    <w:rsid w:val="00C41B5F"/>
    <w:rsid w:val="00C437BA"/>
    <w:rsid w:val="00C44395"/>
    <w:rsid w:val="00C443B3"/>
    <w:rsid w:val="00C45CE8"/>
    <w:rsid w:val="00C46F06"/>
    <w:rsid w:val="00C47DA6"/>
    <w:rsid w:val="00C50986"/>
    <w:rsid w:val="00C50ABF"/>
    <w:rsid w:val="00C50D13"/>
    <w:rsid w:val="00C50EF2"/>
    <w:rsid w:val="00C51256"/>
    <w:rsid w:val="00C51566"/>
    <w:rsid w:val="00C516B7"/>
    <w:rsid w:val="00C516C4"/>
    <w:rsid w:val="00C51AD0"/>
    <w:rsid w:val="00C51C1F"/>
    <w:rsid w:val="00C51F9C"/>
    <w:rsid w:val="00C52433"/>
    <w:rsid w:val="00C52D62"/>
    <w:rsid w:val="00C52EF3"/>
    <w:rsid w:val="00C533D4"/>
    <w:rsid w:val="00C53A4C"/>
    <w:rsid w:val="00C5448D"/>
    <w:rsid w:val="00C5477F"/>
    <w:rsid w:val="00C547B7"/>
    <w:rsid w:val="00C54D46"/>
    <w:rsid w:val="00C5503B"/>
    <w:rsid w:val="00C55A32"/>
    <w:rsid w:val="00C55C68"/>
    <w:rsid w:val="00C564F2"/>
    <w:rsid w:val="00C56BCD"/>
    <w:rsid w:val="00C56F11"/>
    <w:rsid w:val="00C61F3A"/>
    <w:rsid w:val="00C629CB"/>
    <w:rsid w:val="00C62B75"/>
    <w:rsid w:val="00C65494"/>
    <w:rsid w:val="00C657B5"/>
    <w:rsid w:val="00C65A40"/>
    <w:rsid w:val="00C661E1"/>
    <w:rsid w:val="00C66686"/>
    <w:rsid w:val="00C678C4"/>
    <w:rsid w:val="00C70D65"/>
    <w:rsid w:val="00C71215"/>
    <w:rsid w:val="00C7216B"/>
    <w:rsid w:val="00C727BE"/>
    <w:rsid w:val="00C732A9"/>
    <w:rsid w:val="00C73377"/>
    <w:rsid w:val="00C73448"/>
    <w:rsid w:val="00C73E2E"/>
    <w:rsid w:val="00C74546"/>
    <w:rsid w:val="00C748E2"/>
    <w:rsid w:val="00C7776C"/>
    <w:rsid w:val="00C8039D"/>
    <w:rsid w:val="00C80FE6"/>
    <w:rsid w:val="00C82ED3"/>
    <w:rsid w:val="00C8398D"/>
    <w:rsid w:val="00C84BC2"/>
    <w:rsid w:val="00C85139"/>
    <w:rsid w:val="00C85657"/>
    <w:rsid w:val="00C86C76"/>
    <w:rsid w:val="00C91C88"/>
    <w:rsid w:val="00C93871"/>
    <w:rsid w:val="00C939C3"/>
    <w:rsid w:val="00C94228"/>
    <w:rsid w:val="00C96D56"/>
    <w:rsid w:val="00C97723"/>
    <w:rsid w:val="00C977E6"/>
    <w:rsid w:val="00CA0020"/>
    <w:rsid w:val="00CA0B2E"/>
    <w:rsid w:val="00CA0DD3"/>
    <w:rsid w:val="00CA0FF9"/>
    <w:rsid w:val="00CA18CA"/>
    <w:rsid w:val="00CA193B"/>
    <w:rsid w:val="00CA2557"/>
    <w:rsid w:val="00CA2B0A"/>
    <w:rsid w:val="00CA3C8B"/>
    <w:rsid w:val="00CA5413"/>
    <w:rsid w:val="00CA5674"/>
    <w:rsid w:val="00CA5BDA"/>
    <w:rsid w:val="00CA5C1A"/>
    <w:rsid w:val="00CA633F"/>
    <w:rsid w:val="00CA641E"/>
    <w:rsid w:val="00CA64F6"/>
    <w:rsid w:val="00CA7558"/>
    <w:rsid w:val="00CA785F"/>
    <w:rsid w:val="00CA792A"/>
    <w:rsid w:val="00CA7949"/>
    <w:rsid w:val="00CB0C6E"/>
    <w:rsid w:val="00CB0C89"/>
    <w:rsid w:val="00CB226B"/>
    <w:rsid w:val="00CB229B"/>
    <w:rsid w:val="00CB2E21"/>
    <w:rsid w:val="00CB33B4"/>
    <w:rsid w:val="00CB3D93"/>
    <w:rsid w:val="00CB40E6"/>
    <w:rsid w:val="00CB4330"/>
    <w:rsid w:val="00CB4441"/>
    <w:rsid w:val="00CB4B1A"/>
    <w:rsid w:val="00CB4E1F"/>
    <w:rsid w:val="00CB565C"/>
    <w:rsid w:val="00CB6300"/>
    <w:rsid w:val="00CB64B6"/>
    <w:rsid w:val="00CC0DAD"/>
    <w:rsid w:val="00CC152E"/>
    <w:rsid w:val="00CC2493"/>
    <w:rsid w:val="00CC3222"/>
    <w:rsid w:val="00CC35F1"/>
    <w:rsid w:val="00CC35FF"/>
    <w:rsid w:val="00CC6DAE"/>
    <w:rsid w:val="00CD0D0E"/>
    <w:rsid w:val="00CD0E6E"/>
    <w:rsid w:val="00CD23AE"/>
    <w:rsid w:val="00CD27DF"/>
    <w:rsid w:val="00CD2D8A"/>
    <w:rsid w:val="00CD2DD7"/>
    <w:rsid w:val="00CD3BAC"/>
    <w:rsid w:val="00CD3FF2"/>
    <w:rsid w:val="00CD4A65"/>
    <w:rsid w:val="00CD531F"/>
    <w:rsid w:val="00CD5F40"/>
    <w:rsid w:val="00CD6FA3"/>
    <w:rsid w:val="00CE2184"/>
    <w:rsid w:val="00CE289A"/>
    <w:rsid w:val="00CE3B7F"/>
    <w:rsid w:val="00CE3FA2"/>
    <w:rsid w:val="00CE41A0"/>
    <w:rsid w:val="00CE4958"/>
    <w:rsid w:val="00CE68E2"/>
    <w:rsid w:val="00CE706E"/>
    <w:rsid w:val="00CE70B1"/>
    <w:rsid w:val="00CE7AE4"/>
    <w:rsid w:val="00CF08D3"/>
    <w:rsid w:val="00CF0A4C"/>
    <w:rsid w:val="00CF150A"/>
    <w:rsid w:val="00CF2225"/>
    <w:rsid w:val="00CF25E7"/>
    <w:rsid w:val="00CF2DDD"/>
    <w:rsid w:val="00CF3060"/>
    <w:rsid w:val="00CF3C77"/>
    <w:rsid w:val="00CF45A2"/>
    <w:rsid w:val="00CF52E7"/>
    <w:rsid w:val="00CF55A0"/>
    <w:rsid w:val="00CF5994"/>
    <w:rsid w:val="00CF64B5"/>
    <w:rsid w:val="00CF7853"/>
    <w:rsid w:val="00D004ED"/>
    <w:rsid w:val="00D0260F"/>
    <w:rsid w:val="00D03708"/>
    <w:rsid w:val="00D06776"/>
    <w:rsid w:val="00D06E46"/>
    <w:rsid w:val="00D06F95"/>
    <w:rsid w:val="00D10B29"/>
    <w:rsid w:val="00D1158C"/>
    <w:rsid w:val="00D11600"/>
    <w:rsid w:val="00D119A2"/>
    <w:rsid w:val="00D12B64"/>
    <w:rsid w:val="00D12E31"/>
    <w:rsid w:val="00D137F9"/>
    <w:rsid w:val="00D1449C"/>
    <w:rsid w:val="00D1458C"/>
    <w:rsid w:val="00D1475C"/>
    <w:rsid w:val="00D1620E"/>
    <w:rsid w:val="00D16867"/>
    <w:rsid w:val="00D16EEC"/>
    <w:rsid w:val="00D17FEE"/>
    <w:rsid w:val="00D20444"/>
    <w:rsid w:val="00D2047A"/>
    <w:rsid w:val="00D20631"/>
    <w:rsid w:val="00D207FC"/>
    <w:rsid w:val="00D2260B"/>
    <w:rsid w:val="00D22D49"/>
    <w:rsid w:val="00D23930"/>
    <w:rsid w:val="00D23A23"/>
    <w:rsid w:val="00D24D8A"/>
    <w:rsid w:val="00D24DA4"/>
    <w:rsid w:val="00D25235"/>
    <w:rsid w:val="00D25383"/>
    <w:rsid w:val="00D25670"/>
    <w:rsid w:val="00D25D81"/>
    <w:rsid w:val="00D25DFD"/>
    <w:rsid w:val="00D301FF"/>
    <w:rsid w:val="00D3257F"/>
    <w:rsid w:val="00D3397F"/>
    <w:rsid w:val="00D340E2"/>
    <w:rsid w:val="00D34528"/>
    <w:rsid w:val="00D361F4"/>
    <w:rsid w:val="00D36887"/>
    <w:rsid w:val="00D36F27"/>
    <w:rsid w:val="00D37563"/>
    <w:rsid w:val="00D379EB"/>
    <w:rsid w:val="00D400B8"/>
    <w:rsid w:val="00D4022C"/>
    <w:rsid w:val="00D40363"/>
    <w:rsid w:val="00D41023"/>
    <w:rsid w:val="00D41C6C"/>
    <w:rsid w:val="00D42465"/>
    <w:rsid w:val="00D42E5B"/>
    <w:rsid w:val="00D439D1"/>
    <w:rsid w:val="00D43C68"/>
    <w:rsid w:val="00D444B2"/>
    <w:rsid w:val="00D453E4"/>
    <w:rsid w:val="00D47226"/>
    <w:rsid w:val="00D47BE5"/>
    <w:rsid w:val="00D50B21"/>
    <w:rsid w:val="00D51349"/>
    <w:rsid w:val="00D527AF"/>
    <w:rsid w:val="00D529E1"/>
    <w:rsid w:val="00D534C2"/>
    <w:rsid w:val="00D5410F"/>
    <w:rsid w:val="00D55D1C"/>
    <w:rsid w:val="00D564DF"/>
    <w:rsid w:val="00D576DD"/>
    <w:rsid w:val="00D57CB4"/>
    <w:rsid w:val="00D61477"/>
    <w:rsid w:val="00D619E2"/>
    <w:rsid w:val="00D61C78"/>
    <w:rsid w:val="00D62036"/>
    <w:rsid w:val="00D620CC"/>
    <w:rsid w:val="00D634B8"/>
    <w:rsid w:val="00D63EF3"/>
    <w:rsid w:val="00D64441"/>
    <w:rsid w:val="00D64EAD"/>
    <w:rsid w:val="00D65497"/>
    <w:rsid w:val="00D654DA"/>
    <w:rsid w:val="00D659B5"/>
    <w:rsid w:val="00D6609E"/>
    <w:rsid w:val="00D66D1F"/>
    <w:rsid w:val="00D67A9F"/>
    <w:rsid w:val="00D67C20"/>
    <w:rsid w:val="00D70C1B"/>
    <w:rsid w:val="00D70E5C"/>
    <w:rsid w:val="00D7146C"/>
    <w:rsid w:val="00D718CD"/>
    <w:rsid w:val="00D73DBF"/>
    <w:rsid w:val="00D7416F"/>
    <w:rsid w:val="00D751F0"/>
    <w:rsid w:val="00D755F2"/>
    <w:rsid w:val="00D762AC"/>
    <w:rsid w:val="00D775E7"/>
    <w:rsid w:val="00D779A8"/>
    <w:rsid w:val="00D77B9E"/>
    <w:rsid w:val="00D81CA9"/>
    <w:rsid w:val="00D8245B"/>
    <w:rsid w:val="00D82D2A"/>
    <w:rsid w:val="00D838A4"/>
    <w:rsid w:val="00D839D8"/>
    <w:rsid w:val="00D83F9E"/>
    <w:rsid w:val="00D840C2"/>
    <w:rsid w:val="00D84562"/>
    <w:rsid w:val="00D84D49"/>
    <w:rsid w:val="00D84D57"/>
    <w:rsid w:val="00D85C16"/>
    <w:rsid w:val="00D86169"/>
    <w:rsid w:val="00D863D5"/>
    <w:rsid w:val="00D8732E"/>
    <w:rsid w:val="00D87C2F"/>
    <w:rsid w:val="00D90931"/>
    <w:rsid w:val="00D91294"/>
    <w:rsid w:val="00D9186A"/>
    <w:rsid w:val="00D92D47"/>
    <w:rsid w:val="00D94213"/>
    <w:rsid w:val="00D9492E"/>
    <w:rsid w:val="00D94BEB"/>
    <w:rsid w:val="00D94EA5"/>
    <w:rsid w:val="00D95B36"/>
    <w:rsid w:val="00D95F32"/>
    <w:rsid w:val="00D968E0"/>
    <w:rsid w:val="00DA024A"/>
    <w:rsid w:val="00DA07EE"/>
    <w:rsid w:val="00DA0A58"/>
    <w:rsid w:val="00DA1509"/>
    <w:rsid w:val="00DA1C85"/>
    <w:rsid w:val="00DA1CC9"/>
    <w:rsid w:val="00DA2B37"/>
    <w:rsid w:val="00DA2E58"/>
    <w:rsid w:val="00DA328E"/>
    <w:rsid w:val="00DA3AA6"/>
    <w:rsid w:val="00DA46C1"/>
    <w:rsid w:val="00DA70DD"/>
    <w:rsid w:val="00DB0127"/>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0FC8"/>
    <w:rsid w:val="00DC1B9A"/>
    <w:rsid w:val="00DC2344"/>
    <w:rsid w:val="00DC2E4F"/>
    <w:rsid w:val="00DC3458"/>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4EE"/>
    <w:rsid w:val="00DE0E5D"/>
    <w:rsid w:val="00DE447F"/>
    <w:rsid w:val="00DE48F0"/>
    <w:rsid w:val="00DE4A77"/>
    <w:rsid w:val="00DE5CFA"/>
    <w:rsid w:val="00DE68EE"/>
    <w:rsid w:val="00DE6D24"/>
    <w:rsid w:val="00DE7285"/>
    <w:rsid w:val="00DE7A60"/>
    <w:rsid w:val="00DE7C40"/>
    <w:rsid w:val="00DF0EA5"/>
    <w:rsid w:val="00DF1F1D"/>
    <w:rsid w:val="00DF20B6"/>
    <w:rsid w:val="00DF23A5"/>
    <w:rsid w:val="00DF4C6E"/>
    <w:rsid w:val="00DF60E3"/>
    <w:rsid w:val="00DF6666"/>
    <w:rsid w:val="00DF7073"/>
    <w:rsid w:val="00DF745E"/>
    <w:rsid w:val="00DF762E"/>
    <w:rsid w:val="00DF7D0D"/>
    <w:rsid w:val="00E0044E"/>
    <w:rsid w:val="00E00816"/>
    <w:rsid w:val="00E00BED"/>
    <w:rsid w:val="00E01111"/>
    <w:rsid w:val="00E0120D"/>
    <w:rsid w:val="00E0239F"/>
    <w:rsid w:val="00E0267B"/>
    <w:rsid w:val="00E0294F"/>
    <w:rsid w:val="00E04441"/>
    <w:rsid w:val="00E04894"/>
    <w:rsid w:val="00E05F03"/>
    <w:rsid w:val="00E06370"/>
    <w:rsid w:val="00E06B7B"/>
    <w:rsid w:val="00E06E20"/>
    <w:rsid w:val="00E07DD9"/>
    <w:rsid w:val="00E102F8"/>
    <w:rsid w:val="00E10E4F"/>
    <w:rsid w:val="00E12FCF"/>
    <w:rsid w:val="00E13273"/>
    <w:rsid w:val="00E13379"/>
    <w:rsid w:val="00E139EE"/>
    <w:rsid w:val="00E14D83"/>
    <w:rsid w:val="00E14FA6"/>
    <w:rsid w:val="00E15A0D"/>
    <w:rsid w:val="00E16640"/>
    <w:rsid w:val="00E1740F"/>
    <w:rsid w:val="00E200CF"/>
    <w:rsid w:val="00E24287"/>
    <w:rsid w:val="00E31367"/>
    <w:rsid w:val="00E3181C"/>
    <w:rsid w:val="00E31DED"/>
    <w:rsid w:val="00E32EF3"/>
    <w:rsid w:val="00E33DD9"/>
    <w:rsid w:val="00E33E21"/>
    <w:rsid w:val="00E34348"/>
    <w:rsid w:val="00E3438B"/>
    <w:rsid w:val="00E34BC4"/>
    <w:rsid w:val="00E3540C"/>
    <w:rsid w:val="00E36187"/>
    <w:rsid w:val="00E36332"/>
    <w:rsid w:val="00E36C9B"/>
    <w:rsid w:val="00E37638"/>
    <w:rsid w:val="00E37E9D"/>
    <w:rsid w:val="00E41B71"/>
    <w:rsid w:val="00E42569"/>
    <w:rsid w:val="00E42E1C"/>
    <w:rsid w:val="00E434A0"/>
    <w:rsid w:val="00E44D30"/>
    <w:rsid w:val="00E4597F"/>
    <w:rsid w:val="00E4664E"/>
    <w:rsid w:val="00E46CB7"/>
    <w:rsid w:val="00E4723D"/>
    <w:rsid w:val="00E5077C"/>
    <w:rsid w:val="00E50975"/>
    <w:rsid w:val="00E50EC8"/>
    <w:rsid w:val="00E51206"/>
    <w:rsid w:val="00E5159B"/>
    <w:rsid w:val="00E515C6"/>
    <w:rsid w:val="00E51B72"/>
    <w:rsid w:val="00E520D7"/>
    <w:rsid w:val="00E52E0D"/>
    <w:rsid w:val="00E52FE2"/>
    <w:rsid w:val="00E54629"/>
    <w:rsid w:val="00E54715"/>
    <w:rsid w:val="00E54D6B"/>
    <w:rsid w:val="00E54E6F"/>
    <w:rsid w:val="00E55338"/>
    <w:rsid w:val="00E56042"/>
    <w:rsid w:val="00E569AF"/>
    <w:rsid w:val="00E5774E"/>
    <w:rsid w:val="00E57EEB"/>
    <w:rsid w:val="00E60318"/>
    <w:rsid w:val="00E60BA8"/>
    <w:rsid w:val="00E61E25"/>
    <w:rsid w:val="00E61E28"/>
    <w:rsid w:val="00E628E4"/>
    <w:rsid w:val="00E647F7"/>
    <w:rsid w:val="00E65FF5"/>
    <w:rsid w:val="00E66857"/>
    <w:rsid w:val="00E671AE"/>
    <w:rsid w:val="00E67556"/>
    <w:rsid w:val="00E67CF8"/>
    <w:rsid w:val="00E7252F"/>
    <w:rsid w:val="00E73FC2"/>
    <w:rsid w:val="00E74481"/>
    <w:rsid w:val="00E74517"/>
    <w:rsid w:val="00E755D7"/>
    <w:rsid w:val="00E7566D"/>
    <w:rsid w:val="00E76E91"/>
    <w:rsid w:val="00E774B4"/>
    <w:rsid w:val="00E778F5"/>
    <w:rsid w:val="00E80E7C"/>
    <w:rsid w:val="00E81779"/>
    <w:rsid w:val="00E81DA6"/>
    <w:rsid w:val="00E8205B"/>
    <w:rsid w:val="00E82444"/>
    <w:rsid w:val="00E8341C"/>
    <w:rsid w:val="00E84649"/>
    <w:rsid w:val="00E84F4D"/>
    <w:rsid w:val="00E851CB"/>
    <w:rsid w:val="00E8602B"/>
    <w:rsid w:val="00E86B5F"/>
    <w:rsid w:val="00E87031"/>
    <w:rsid w:val="00E87C64"/>
    <w:rsid w:val="00E87D05"/>
    <w:rsid w:val="00E909C1"/>
    <w:rsid w:val="00E91F96"/>
    <w:rsid w:val="00E92E99"/>
    <w:rsid w:val="00E943BA"/>
    <w:rsid w:val="00E968FD"/>
    <w:rsid w:val="00E96D55"/>
    <w:rsid w:val="00E97993"/>
    <w:rsid w:val="00EA0D5D"/>
    <w:rsid w:val="00EA1192"/>
    <w:rsid w:val="00EA153F"/>
    <w:rsid w:val="00EA2788"/>
    <w:rsid w:val="00EA2A6D"/>
    <w:rsid w:val="00EA2C6E"/>
    <w:rsid w:val="00EA2FC4"/>
    <w:rsid w:val="00EA4964"/>
    <w:rsid w:val="00EA4F1A"/>
    <w:rsid w:val="00EA52B1"/>
    <w:rsid w:val="00EA7474"/>
    <w:rsid w:val="00EB02DE"/>
    <w:rsid w:val="00EB0A07"/>
    <w:rsid w:val="00EB1B69"/>
    <w:rsid w:val="00EB1C78"/>
    <w:rsid w:val="00EB207A"/>
    <w:rsid w:val="00EB2542"/>
    <w:rsid w:val="00EB3B46"/>
    <w:rsid w:val="00EB4C76"/>
    <w:rsid w:val="00EB4F08"/>
    <w:rsid w:val="00EB5B6E"/>
    <w:rsid w:val="00EB7118"/>
    <w:rsid w:val="00EB7942"/>
    <w:rsid w:val="00EC1CB7"/>
    <w:rsid w:val="00EC233D"/>
    <w:rsid w:val="00EC2AD0"/>
    <w:rsid w:val="00EC2DB1"/>
    <w:rsid w:val="00EC2E07"/>
    <w:rsid w:val="00EC3F9C"/>
    <w:rsid w:val="00EC43C7"/>
    <w:rsid w:val="00EC465D"/>
    <w:rsid w:val="00EC470D"/>
    <w:rsid w:val="00EC562C"/>
    <w:rsid w:val="00EC5C89"/>
    <w:rsid w:val="00EC66D2"/>
    <w:rsid w:val="00EC67E7"/>
    <w:rsid w:val="00ED0A1B"/>
    <w:rsid w:val="00ED21BC"/>
    <w:rsid w:val="00ED2FEC"/>
    <w:rsid w:val="00ED3F67"/>
    <w:rsid w:val="00ED440A"/>
    <w:rsid w:val="00ED7971"/>
    <w:rsid w:val="00EE0748"/>
    <w:rsid w:val="00EE085B"/>
    <w:rsid w:val="00EE29A0"/>
    <w:rsid w:val="00EE2CEA"/>
    <w:rsid w:val="00EE3365"/>
    <w:rsid w:val="00EE48DF"/>
    <w:rsid w:val="00EE4AB3"/>
    <w:rsid w:val="00EE632F"/>
    <w:rsid w:val="00EE7405"/>
    <w:rsid w:val="00EF033E"/>
    <w:rsid w:val="00EF06EC"/>
    <w:rsid w:val="00EF08FE"/>
    <w:rsid w:val="00EF14FF"/>
    <w:rsid w:val="00EF2BFE"/>
    <w:rsid w:val="00EF2D85"/>
    <w:rsid w:val="00EF31FB"/>
    <w:rsid w:val="00EF35CA"/>
    <w:rsid w:val="00EF402C"/>
    <w:rsid w:val="00EF45E0"/>
    <w:rsid w:val="00EF4E6F"/>
    <w:rsid w:val="00EF5C82"/>
    <w:rsid w:val="00EF6D77"/>
    <w:rsid w:val="00EF7A15"/>
    <w:rsid w:val="00F010FF"/>
    <w:rsid w:val="00F01F8C"/>
    <w:rsid w:val="00F035A6"/>
    <w:rsid w:val="00F0473F"/>
    <w:rsid w:val="00F04AD0"/>
    <w:rsid w:val="00F04DDD"/>
    <w:rsid w:val="00F10033"/>
    <w:rsid w:val="00F10848"/>
    <w:rsid w:val="00F10B68"/>
    <w:rsid w:val="00F11F55"/>
    <w:rsid w:val="00F12DEC"/>
    <w:rsid w:val="00F13151"/>
    <w:rsid w:val="00F15523"/>
    <w:rsid w:val="00F16391"/>
    <w:rsid w:val="00F17EEA"/>
    <w:rsid w:val="00F2062B"/>
    <w:rsid w:val="00F2100B"/>
    <w:rsid w:val="00F21A18"/>
    <w:rsid w:val="00F21E61"/>
    <w:rsid w:val="00F220EA"/>
    <w:rsid w:val="00F222CD"/>
    <w:rsid w:val="00F24564"/>
    <w:rsid w:val="00F24EA4"/>
    <w:rsid w:val="00F2625A"/>
    <w:rsid w:val="00F26844"/>
    <w:rsid w:val="00F278B4"/>
    <w:rsid w:val="00F31A03"/>
    <w:rsid w:val="00F3283C"/>
    <w:rsid w:val="00F32D0F"/>
    <w:rsid w:val="00F3437A"/>
    <w:rsid w:val="00F343F0"/>
    <w:rsid w:val="00F34620"/>
    <w:rsid w:val="00F34AAB"/>
    <w:rsid w:val="00F34C4D"/>
    <w:rsid w:val="00F350CF"/>
    <w:rsid w:val="00F35582"/>
    <w:rsid w:val="00F35AB2"/>
    <w:rsid w:val="00F36E64"/>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215"/>
    <w:rsid w:val="00F5294A"/>
    <w:rsid w:val="00F530E6"/>
    <w:rsid w:val="00F53107"/>
    <w:rsid w:val="00F532C7"/>
    <w:rsid w:val="00F54EE5"/>
    <w:rsid w:val="00F55358"/>
    <w:rsid w:val="00F5603C"/>
    <w:rsid w:val="00F5605C"/>
    <w:rsid w:val="00F564B9"/>
    <w:rsid w:val="00F57909"/>
    <w:rsid w:val="00F612D6"/>
    <w:rsid w:val="00F63400"/>
    <w:rsid w:val="00F636C6"/>
    <w:rsid w:val="00F63A67"/>
    <w:rsid w:val="00F6433D"/>
    <w:rsid w:val="00F6573E"/>
    <w:rsid w:val="00F662EB"/>
    <w:rsid w:val="00F67142"/>
    <w:rsid w:val="00F6723F"/>
    <w:rsid w:val="00F67606"/>
    <w:rsid w:val="00F70327"/>
    <w:rsid w:val="00F70F13"/>
    <w:rsid w:val="00F70FEF"/>
    <w:rsid w:val="00F72FA8"/>
    <w:rsid w:val="00F73E4E"/>
    <w:rsid w:val="00F74240"/>
    <w:rsid w:val="00F75415"/>
    <w:rsid w:val="00F758C7"/>
    <w:rsid w:val="00F76BFC"/>
    <w:rsid w:val="00F773F9"/>
    <w:rsid w:val="00F8101C"/>
    <w:rsid w:val="00F817B9"/>
    <w:rsid w:val="00F81BF8"/>
    <w:rsid w:val="00F81CB7"/>
    <w:rsid w:val="00F8206C"/>
    <w:rsid w:val="00F82280"/>
    <w:rsid w:val="00F8235F"/>
    <w:rsid w:val="00F83A22"/>
    <w:rsid w:val="00F83A97"/>
    <w:rsid w:val="00F844F0"/>
    <w:rsid w:val="00F84895"/>
    <w:rsid w:val="00F84E9D"/>
    <w:rsid w:val="00F8659E"/>
    <w:rsid w:val="00F86CE4"/>
    <w:rsid w:val="00F86F42"/>
    <w:rsid w:val="00F87719"/>
    <w:rsid w:val="00F91941"/>
    <w:rsid w:val="00F9208A"/>
    <w:rsid w:val="00F92E3F"/>
    <w:rsid w:val="00F938D2"/>
    <w:rsid w:val="00F96389"/>
    <w:rsid w:val="00F9650E"/>
    <w:rsid w:val="00F96B73"/>
    <w:rsid w:val="00F977C7"/>
    <w:rsid w:val="00FA0890"/>
    <w:rsid w:val="00FA164A"/>
    <w:rsid w:val="00FA3F3E"/>
    <w:rsid w:val="00FA4272"/>
    <w:rsid w:val="00FA473E"/>
    <w:rsid w:val="00FA4855"/>
    <w:rsid w:val="00FA4ACD"/>
    <w:rsid w:val="00FA6319"/>
    <w:rsid w:val="00FA6428"/>
    <w:rsid w:val="00FA7144"/>
    <w:rsid w:val="00FA7184"/>
    <w:rsid w:val="00FB0981"/>
    <w:rsid w:val="00FB1D9D"/>
    <w:rsid w:val="00FB2CC6"/>
    <w:rsid w:val="00FB3304"/>
    <w:rsid w:val="00FB46B8"/>
    <w:rsid w:val="00FB4B38"/>
    <w:rsid w:val="00FB50C8"/>
    <w:rsid w:val="00FB525A"/>
    <w:rsid w:val="00FB54BB"/>
    <w:rsid w:val="00FB56B4"/>
    <w:rsid w:val="00FB5AC0"/>
    <w:rsid w:val="00FB5C14"/>
    <w:rsid w:val="00FB6C91"/>
    <w:rsid w:val="00FB74E8"/>
    <w:rsid w:val="00FC0263"/>
    <w:rsid w:val="00FC0348"/>
    <w:rsid w:val="00FC073D"/>
    <w:rsid w:val="00FC0CEB"/>
    <w:rsid w:val="00FC0FB5"/>
    <w:rsid w:val="00FC102A"/>
    <w:rsid w:val="00FC154C"/>
    <w:rsid w:val="00FC1DBC"/>
    <w:rsid w:val="00FC2637"/>
    <w:rsid w:val="00FC393B"/>
    <w:rsid w:val="00FC4052"/>
    <w:rsid w:val="00FC44DF"/>
    <w:rsid w:val="00FC5252"/>
    <w:rsid w:val="00FC6356"/>
    <w:rsid w:val="00FC7D01"/>
    <w:rsid w:val="00FD0130"/>
    <w:rsid w:val="00FD0260"/>
    <w:rsid w:val="00FD0373"/>
    <w:rsid w:val="00FD0582"/>
    <w:rsid w:val="00FD0C93"/>
    <w:rsid w:val="00FD1062"/>
    <w:rsid w:val="00FD2589"/>
    <w:rsid w:val="00FD2BF4"/>
    <w:rsid w:val="00FD36FC"/>
    <w:rsid w:val="00FD3920"/>
    <w:rsid w:val="00FD4876"/>
    <w:rsid w:val="00FD52A3"/>
    <w:rsid w:val="00FD57F5"/>
    <w:rsid w:val="00FD6892"/>
    <w:rsid w:val="00FD68D4"/>
    <w:rsid w:val="00FE00D9"/>
    <w:rsid w:val="00FE1186"/>
    <w:rsid w:val="00FE15E3"/>
    <w:rsid w:val="00FE177A"/>
    <w:rsid w:val="00FE240A"/>
    <w:rsid w:val="00FE2436"/>
    <w:rsid w:val="00FE3E3C"/>
    <w:rsid w:val="00FE43E7"/>
    <w:rsid w:val="00FE48EC"/>
    <w:rsid w:val="00FE4B66"/>
    <w:rsid w:val="00FE4F6E"/>
    <w:rsid w:val="00FE501E"/>
    <w:rsid w:val="00FE583F"/>
    <w:rsid w:val="00FE5CC4"/>
    <w:rsid w:val="00FE6B13"/>
    <w:rsid w:val="00FE7575"/>
    <w:rsid w:val="00FE771D"/>
    <w:rsid w:val="00FF1070"/>
    <w:rsid w:val="00FF1336"/>
    <w:rsid w:val="00FF13E2"/>
    <w:rsid w:val="00FF2237"/>
    <w:rsid w:val="00FF4953"/>
    <w:rsid w:val="00FF4CFE"/>
    <w:rsid w:val="00FF5FA3"/>
    <w:rsid w:val="00FF5FCE"/>
    <w:rsid w:val="00FF6177"/>
    <w:rsid w:val="00FF6AD9"/>
    <w:rsid w:val="00FF76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FA267"/>
  <w15:chartTrackingRefBased/>
  <w15:docId w15:val="{8C519328-6D58-4614-841C-60CF3AAB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locked/>
    <w:rsid w:val="00633DDB"/>
    <w:pPr>
      <w:keepNext/>
      <w:keepLines/>
      <w:spacing w:before="360" w:line="259" w:lineRule="auto"/>
      <w:ind w:left="6683" w:hanging="576"/>
      <w:outlineLvl w:val="1"/>
    </w:pPr>
    <w:rPr>
      <w:rFonts w:ascii="Calibri Light" w:eastAsia="Yu Gothic Light" w:hAnsi="Calibri Light"/>
      <w:b/>
      <w:bCs/>
      <w:smallCaps/>
      <w:color w:val="000000"/>
      <w:sz w:val="28"/>
      <w:szCs w:val="28"/>
      <w:lang w:eastAsia="en-GB"/>
    </w:rPr>
  </w:style>
  <w:style w:type="paragraph" w:styleId="Heading3">
    <w:name w:val="heading 3"/>
    <w:basedOn w:val="Normal"/>
    <w:next w:val="Normal"/>
    <w:link w:val="Heading3Char"/>
    <w:uiPriority w:val="9"/>
    <w:unhideWhenUsed/>
    <w:qFormat/>
    <w:locked/>
    <w:rsid w:val="00633DDB"/>
    <w:pPr>
      <w:keepNext/>
      <w:keepLines/>
      <w:spacing w:before="200" w:line="259" w:lineRule="auto"/>
      <w:ind w:left="1440" w:hanging="720"/>
      <w:outlineLvl w:val="2"/>
    </w:pPr>
    <w:rPr>
      <w:rFonts w:eastAsia="Yu Gothic Light"/>
      <w:b/>
      <w:bCs/>
      <w:color w:val="000000"/>
      <w:szCs w:val="22"/>
      <w:lang w:eastAsia="en-GB"/>
    </w:rPr>
  </w:style>
  <w:style w:type="paragraph" w:styleId="Heading4">
    <w:name w:val="heading 4"/>
    <w:basedOn w:val="Normal"/>
    <w:next w:val="Normal"/>
    <w:link w:val="Heading4Char"/>
    <w:uiPriority w:val="9"/>
    <w:unhideWhenUsed/>
    <w:qFormat/>
    <w:locked/>
    <w:rsid w:val="00633DDB"/>
    <w:pPr>
      <w:keepNext/>
      <w:keepLines/>
      <w:spacing w:before="200" w:line="259" w:lineRule="auto"/>
      <w:ind w:left="1584" w:hanging="864"/>
      <w:outlineLvl w:val="3"/>
    </w:pPr>
    <w:rPr>
      <w:rFonts w:ascii="Calibri Light" w:eastAsia="Yu Gothic Light" w:hAnsi="Calibri Light"/>
      <w:b/>
      <w:bCs/>
      <w:i/>
      <w:iCs/>
      <w:color w:val="000000"/>
      <w:sz w:val="22"/>
      <w:szCs w:val="22"/>
      <w:lang w:eastAsia="en-GB"/>
    </w:rPr>
  </w:style>
  <w:style w:type="paragraph" w:styleId="Heading5">
    <w:name w:val="heading 5"/>
    <w:basedOn w:val="Normal"/>
    <w:next w:val="Normal"/>
    <w:link w:val="Heading5Char"/>
    <w:uiPriority w:val="9"/>
    <w:unhideWhenUsed/>
    <w:qFormat/>
    <w:locked/>
    <w:rsid w:val="00633DDB"/>
    <w:pPr>
      <w:keepNext/>
      <w:keepLines/>
      <w:spacing w:before="200" w:line="259" w:lineRule="auto"/>
      <w:ind w:left="1728" w:hanging="1008"/>
      <w:outlineLvl w:val="4"/>
    </w:pPr>
    <w:rPr>
      <w:rFonts w:ascii="Calibri Light" w:eastAsia="Yu Gothic Light" w:hAnsi="Calibri Light"/>
      <w:color w:val="323E4F"/>
      <w:sz w:val="22"/>
      <w:szCs w:val="22"/>
      <w:lang w:eastAsia="en-GB"/>
    </w:rPr>
  </w:style>
  <w:style w:type="paragraph" w:styleId="Heading6">
    <w:name w:val="heading 6"/>
    <w:basedOn w:val="Normal"/>
    <w:next w:val="Normal"/>
    <w:link w:val="Heading6Char"/>
    <w:uiPriority w:val="9"/>
    <w:unhideWhenUsed/>
    <w:qFormat/>
    <w:locked/>
    <w:rsid w:val="00633DDB"/>
    <w:pPr>
      <w:keepNext/>
      <w:keepLines/>
      <w:spacing w:before="200" w:line="259" w:lineRule="auto"/>
      <w:ind w:left="1872" w:hanging="1152"/>
      <w:outlineLvl w:val="5"/>
    </w:pPr>
    <w:rPr>
      <w:rFonts w:ascii="Calibri Light" w:eastAsia="Yu Gothic Light" w:hAnsi="Calibri Light"/>
      <w:i/>
      <w:iCs/>
      <w:color w:val="323E4F"/>
      <w:sz w:val="22"/>
      <w:szCs w:val="22"/>
      <w:lang w:eastAsia="en-GB"/>
    </w:rPr>
  </w:style>
  <w:style w:type="paragraph" w:styleId="Heading7">
    <w:name w:val="heading 7"/>
    <w:basedOn w:val="Normal"/>
    <w:next w:val="Normal"/>
    <w:link w:val="Heading7Char"/>
    <w:uiPriority w:val="9"/>
    <w:semiHidden/>
    <w:unhideWhenUsed/>
    <w:qFormat/>
    <w:locked/>
    <w:rsid w:val="00633DDB"/>
    <w:pPr>
      <w:keepNext/>
      <w:keepLines/>
      <w:spacing w:before="200" w:line="259" w:lineRule="auto"/>
      <w:ind w:left="2016" w:hanging="1296"/>
      <w:outlineLvl w:val="6"/>
    </w:pPr>
    <w:rPr>
      <w:rFonts w:ascii="Calibri Light" w:eastAsia="Yu Gothic Light" w:hAnsi="Calibri Light"/>
      <w:i/>
      <w:iCs/>
      <w:color w:val="404040"/>
      <w:sz w:val="22"/>
      <w:szCs w:val="22"/>
      <w:lang w:eastAsia="en-GB"/>
    </w:rPr>
  </w:style>
  <w:style w:type="paragraph" w:styleId="Heading8">
    <w:name w:val="heading 8"/>
    <w:basedOn w:val="Normal"/>
    <w:next w:val="Normal"/>
    <w:link w:val="Heading8Char"/>
    <w:uiPriority w:val="9"/>
    <w:semiHidden/>
    <w:unhideWhenUsed/>
    <w:qFormat/>
    <w:locked/>
    <w:rsid w:val="00633DDB"/>
    <w:pPr>
      <w:keepNext/>
      <w:keepLines/>
      <w:spacing w:before="200" w:line="259" w:lineRule="auto"/>
      <w:ind w:left="2160" w:hanging="1440"/>
      <w:outlineLvl w:val="7"/>
    </w:pPr>
    <w:rPr>
      <w:rFonts w:ascii="Calibri Light" w:eastAsia="Yu Gothic Light" w:hAnsi="Calibri Light"/>
      <w:color w:val="404040"/>
      <w:sz w:val="20"/>
      <w:szCs w:val="20"/>
      <w:lang w:eastAsia="en-GB"/>
    </w:rPr>
  </w:style>
  <w:style w:type="paragraph" w:styleId="Heading9">
    <w:name w:val="heading 9"/>
    <w:basedOn w:val="Normal"/>
    <w:next w:val="Normal"/>
    <w:link w:val="Heading9Char"/>
    <w:uiPriority w:val="9"/>
    <w:semiHidden/>
    <w:unhideWhenUsed/>
    <w:qFormat/>
    <w:locked/>
    <w:rsid w:val="00633DDB"/>
    <w:pPr>
      <w:keepNext/>
      <w:keepLines/>
      <w:spacing w:before="200" w:line="259" w:lineRule="auto"/>
      <w:ind w:left="2304" w:hanging="1584"/>
      <w:outlineLvl w:val="8"/>
    </w:pPr>
    <w:rPr>
      <w:rFonts w:ascii="Calibri Light" w:eastAsia="Yu Gothic Light" w:hAnsi="Calibri Light"/>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2 heading,Saraksta rindkopa1,Normal bullet 2,Bullet list,List Paragraph1,Akapit z listą BS,References,Colorful List - Accent 12,h&amp;p list paragraph,strip,saraksta rindkopa1,normal bullet 2,bullet list,references"/>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html">
    <w:name w:val="tv_html"/>
    <w:basedOn w:val="Normal"/>
    <w:rsid w:val="00CF5994"/>
    <w:pPr>
      <w:spacing w:before="100" w:beforeAutospacing="1" w:after="100" w:afterAutospacing="1"/>
    </w:p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h&amp;p list paragraph Char"/>
    <w:link w:val="ListParagraph"/>
    <w:uiPriority w:val="34"/>
    <w:qFormat/>
    <w:rsid w:val="00001AB1"/>
    <w:rPr>
      <w:rFonts w:ascii="Calibri" w:hAnsi="Calibri"/>
      <w:sz w:val="22"/>
      <w:szCs w:val="22"/>
      <w:lang w:eastAsia="en-US"/>
    </w:rPr>
  </w:style>
  <w:style w:type="paragraph" w:customStyle="1" w:styleId="Default">
    <w:name w:val="Default"/>
    <w:rsid w:val="00B60D78"/>
    <w:pPr>
      <w:autoSpaceDE w:val="0"/>
      <w:autoSpaceDN w:val="0"/>
      <w:adjustRightInd w:val="0"/>
    </w:pPr>
    <w:rPr>
      <w:rFonts w:ascii="Calibri" w:eastAsia="Calibri" w:hAnsi="Calibri"/>
      <w:sz w:val="24"/>
      <w:szCs w:val="24"/>
      <w:lang w:val="lv-LV"/>
    </w:rPr>
  </w:style>
  <w:style w:type="character" w:customStyle="1" w:styleId="Heading2Char">
    <w:name w:val="Heading 2 Char"/>
    <w:link w:val="Heading2"/>
    <w:uiPriority w:val="9"/>
    <w:rsid w:val="00633DDB"/>
    <w:rPr>
      <w:rFonts w:ascii="Calibri Light" w:eastAsia="Yu Gothic Light" w:hAnsi="Calibri Light"/>
      <w:b/>
      <w:bCs/>
      <w:smallCaps/>
      <w:color w:val="000000"/>
      <w:sz w:val="28"/>
      <w:szCs w:val="28"/>
      <w:lang w:eastAsia="en-GB"/>
    </w:rPr>
  </w:style>
  <w:style w:type="character" w:customStyle="1" w:styleId="Heading3Char">
    <w:name w:val="Heading 3 Char"/>
    <w:link w:val="Heading3"/>
    <w:uiPriority w:val="9"/>
    <w:rsid w:val="00633DDB"/>
    <w:rPr>
      <w:rFonts w:eastAsia="Yu Gothic Light"/>
      <w:b/>
      <w:bCs/>
      <w:color w:val="000000"/>
      <w:sz w:val="24"/>
      <w:szCs w:val="22"/>
      <w:lang w:eastAsia="en-GB"/>
    </w:rPr>
  </w:style>
  <w:style w:type="character" w:customStyle="1" w:styleId="Heading4Char">
    <w:name w:val="Heading 4 Char"/>
    <w:link w:val="Heading4"/>
    <w:uiPriority w:val="9"/>
    <w:rsid w:val="00633DDB"/>
    <w:rPr>
      <w:rFonts w:ascii="Calibri Light" w:eastAsia="Yu Gothic Light" w:hAnsi="Calibri Light"/>
      <w:b/>
      <w:bCs/>
      <w:i/>
      <w:iCs/>
      <w:color w:val="000000"/>
      <w:sz w:val="22"/>
      <w:szCs w:val="22"/>
      <w:lang w:eastAsia="en-GB"/>
    </w:rPr>
  </w:style>
  <w:style w:type="character" w:customStyle="1" w:styleId="Heading5Char">
    <w:name w:val="Heading 5 Char"/>
    <w:link w:val="Heading5"/>
    <w:uiPriority w:val="9"/>
    <w:rsid w:val="00633DDB"/>
    <w:rPr>
      <w:rFonts w:ascii="Calibri Light" w:eastAsia="Yu Gothic Light" w:hAnsi="Calibri Light"/>
      <w:color w:val="323E4F"/>
      <w:sz w:val="22"/>
      <w:szCs w:val="22"/>
      <w:lang w:eastAsia="en-GB"/>
    </w:rPr>
  </w:style>
  <w:style w:type="character" w:customStyle="1" w:styleId="Heading6Char">
    <w:name w:val="Heading 6 Char"/>
    <w:link w:val="Heading6"/>
    <w:uiPriority w:val="9"/>
    <w:rsid w:val="00633DDB"/>
    <w:rPr>
      <w:rFonts w:ascii="Calibri Light" w:eastAsia="Yu Gothic Light" w:hAnsi="Calibri Light"/>
      <w:i/>
      <w:iCs/>
      <w:color w:val="323E4F"/>
      <w:sz w:val="22"/>
      <w:szCs w:val="22"/>
      <w:lang w:eastAsia="en-GB"/>
    </w:rPr>
  </w:style>
  <w:style w:type="character" w:customStyle="1" w:styleId="Heading7Char">
    <w:name w:val="Heading 7 Char"/>
    <w:link w:val="Heading7"/>
    <w:uiPriority w:val="9"/>
    <w:semiHidden/>
    <w:rsid w:val="00633DDB"/>
    <w:rPr>
      <w:rFonts w:ascii="Calibri Light" w:eastAsia="Yu Gothic Light" w:hAnsi="Calibri Light"/>
      <w:i/>
      <w:iCs/>
      <w:color w:val="404040"/>
      <w:sz w:val="22"/>
      <w:szCs w:val="22"/>
      <w:lang w:eastAsia="en-GB"/>
    </w:rPr>
  </w:style>
  <w:style w:type="character" w:customStyle="1" w:styleId="Heading8Char">
    <w:name w:val="Heading 8 Char"/>
    <w:link w:val="Heading8"/>
    <w:uiPriority w:val="9"/>
    <w:semiHidden/>
    <w:rsid w:val="00633DDB"/>
    <w:rPr>
      <w:rFonts w:ascii="Calibri Light" w:eastAsia="Yu Gothic Light" w:hAnsi="Calibri Light"/>
      <w:color w:val="404040"/>
      <w:lang w:eastAsia="en-GB"/>
    </w:rPr>
  </w:style>
  <w:style w:type="character" w:customStyle="1" w:styleId="Heading9Char">
    <w:name w:val="Heading 9 Char"/>
    <w:link w:val="Heading9"/>
    <w:uiPriority w:val="9"/>
    <w:semiHidden/>
    <w:rsid w:val="00633DDB"/>
    <w:rPr>
      <w:rFonts w:ascii="Calibri Light" w:eastAsia="Yu Gothic Light" w:hAnsi="Calibri Light"/>
      <w:i/>
      <w:iCs/>
      <w:color w:val="404040"/>
      <w:lang w:eastAsia="en-GB"/>
    </w:rPr>
  </w:style>
  <w:style w:type="paragraph" w:customStyle="1" w:styleId="Style1">
    <w:name w:val="Style1"/>
    <w:basedOn w:val="Heading2"/>
    <w:link w:val="Style1Char"/>
    <w:qFormat/>
    <w:rsid w:val="00633DDB"/>
    <w:pPr>
      <w:numPr>
        <w:ilvl w:val="1"/>
      </w:numPr>
      <w:spacing w:before="0" w:line="360" w:lineRule="auto"/>
      <w:ind w:left="6683" w:hanging="576"/>
    </w:pPr>
    <w:rPr>
      <w:rFonts w:ascii="Times New Roman" w:eastAsia="Times New Roman" w:hAnsi="Times New Roman"/>
      <w:lang w:eastAsia="lv-LV"/>
    </w:rPr>
  </w:style>
  <w:style w:type="character" w:customStyle="1" w:styleId="Style1Char">
    <w:name w:val="Style1 Char"/>
    <w:link w:val="Style1"/>
    <w:rsid w:val="00633DDB"/>
    <w:rPr>
      <w:b/>
      <w:bCs/>
      <w:smallCaps/>
      <w:color w:val="000000"/>
      <w:sz w:val="28"/>
      <w:szCs w:val="28"/>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10393E"/>
    <w:rPr>
      <w:rFonts w:ascii="Calibri" w:eastAsia="Yu Mincho" w:hAnsi="Calibri"/>
      <w:sz w:val="20"/>
      <w:szCs w:val="20"/>
      <w:lang w:eastAsia="en-GB"/>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10393E"/>
    <w:rPr>
      <w:rFonts w:ascii="Calibri" w:eastAsia="Yu Mincho" w:hAnsi="Calibri"/>
      <w:lang w:eastAsia="en-GB"/>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link w:val="CharCharCharChar"/>
    <w:uiPriority w:val="99"/>
    <w:unhideWhenUsed/>
    <w:qFormat/>
    <w:rsid w:val="0010393E"/>
    <w:rPr>
      <w:vertAlign w:val="superscript"/>
    </w:rPr>
  </w:style>
  <w:style w:type="paragraph" w:customStyle="1" w:styleId="CharCharCharChar">
    <w:name w:val="Char Char Char Char"/>
    <w:aliases w:val="Char2"/>
    <w:basedOn w:val="Normal"/>
    <w:next w:val="Normal"/>
    <w:link w:val="FootnoteReference"/>
    <w:uiPriority w:val="99"/>
    <w:rsid w:val="0010393E"/>
    <w:pPr>
      <w:spacing w:after="160" w:line="240" w:lineRule="exact"/>
      <w:jc w:val="both"/>
      <w:textAlignment w:val="baseline"/>
    </w:pPr>
    <w:rPr>
      <w:sz w:val="20"/>
      <w:szCs w:val="20"/>
      <w:vertAlign w:val="superscript"/>
    </w:rPr>
  </w:style>
  <w:style w:type="paragraph" w:styleId="NoSpacing">
    <w:name w:val="No Spacing"/>
    <w:uiPriority w:val="1"/>
    <w:qFormat/>
    <w:rsid w:val="0023025D"/>
    <w:rPr>
      <w:rFonts w:ascii="Calibri" w:eastAsia="Yu Mincho" w:hAnsi="Calibri"/>
      <w:sz w:val="22"/>
      <w:szCs w:val="22"/>
      <w:lang w:val="en-GB" w:eastAsia="en-GB"/>
    </w:rPr>
  </w:style>
  <w:style w:type="character" w:customStyle="1" w:styleId="listparagraphchar0">
    <w:name w:val="list paragraph char"/>
    <w:aliases w:val="h&amp;p list paragraph char,strip char,2 heading char,saraksta rindkopa1 char,normal bullet 2 char,bullet list char,list paragraph1 char,akapit z listą bs char,references char,colorful list - accent 12 char"/>
    <w:uiPriority w:val="34"/>
    <w:locked/>
    <w:rsid w:val="00143339"/>
  </w:style>
  <w:style w:type="character" w:customStyle="1" w:styleId="UnresolvedMention">
    <w:name w:val="Unresolved Mention"/>
    <w:uiPriority w:val="99"/>
    <w:semiHidden/>
    <w:unhideWhenUsed/>
    <w:rsid w:val="00131C9A"/>
    <w:rPr>
      <w:color w:val="605E5C"/>
      <w:shd w:val="clear" w:color="auto" w:fill="E1DFDD"/>
    </w:rPr>
  </w:style>
  <w:style w:type="table" w:styleId="TableGridLight">
    <w:name w:val="Grid Table Light"/>
    <w:basedOn w:val="TableNormal"/>
    <w:uiPriority w:val="40"/>
    <w:rsid w:val="007349B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7349B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4971">
      <w:bodyDiv w:val="1"/>
      <w:marLeft w:val="0"/>
      <w:marRight w:val="0"/>
      <w:marTop w:val="0"/>
      <w:marBottom w:val="0"/>
      <w:divBdr>
        <w:top w:val="none" w:sz="0" w:space="0" w:color="auto"/>
        <w:left w:val="none" w:sz="0" w:space="0" w:color="auto"/>
        <w:bottom w:val="none" w:sz="0" w:space="0" w:color="auto"/>
        <w:right w:val="none" w:sz="0" w:space="0" w:color="auto"/>
      </w:divBdr>
    </w:div>
    <w:div w:id="232201176">
      <w:bodyDiv w:val="1"/>
      <w:marLeft w:val="0"/>
      <w:marRight w:val="0"/>
      <w:marTop w:val="0"/>
      <w:marBottom w:val="0"/>
      <w:divBdr>
        <w:top w:val="none" w:sz="0" w:space="0" w:color="auto"/>
        <w:left w:val="none" w:sz="0" w:space="0" w:color="auto"/>
        <w:bottom w:val="none" w:sz="0" w:space="0" w:color="auto"/>
        <w:right w:val="none" w:sz="0" w:space="0" w:color="auto"/>
      </w:divBdr>
    </w:div>
    <w:div w:id="40010030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280227">
      <w:bodyDiv w:val="1"/>
      <w:marLeft w:val="0"/>
      <w:marRight w:val="0"/>
      <w:marTop w:val="0"/>
      <w:marBottom w:val="0"/>
      <w:divBdr>
        <w:top w:val="none" w:sz="0" w:space="0" w:color="auto"/>
        <w:left w:val="none" w:sz="0" w:space="0" w:color="auto"/>
        <w:bottom w:val="none" w:sz="0" w:space="0" w:color="auto"/>
        <w:right w:val="none" w:sz="0" w:space="0" w:color="auto"/>
      </w:divBdr>
    </w:div>
    <w:div w:id="73447283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513141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02403133">
      <w:bodyDiv w:val="1"/>
      <w:marLeft w:val="0"/>
      <w:marRight w:val="0"/>
      <w:marTop w:val="0"/>
      <w:marBottom w:val="0"/>
      <w:divBdr>
        <w:top w:val="none" w:sz="0" w:space="0" w:color="auto"/>
        <w:left w:val="none" w:sz="0" w:space="0" w:color="auto"/>
        <w:bottom w:val="none" w:sz="0" w:space="0" w:color="auto"/>
        <w:right w:val="none" w:sz="0" w:space="0" w:color="auto"/>
      </w:divBdr>
    </w:div>
    <w:div w:id="20286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01436-dokumentu-izstradasanas-un-noformesanas-kartiba"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BA01-8BB1-4974-B350-25F3DA67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26424</CharactersWithSpaces>
  <SharedDoc>false</SharedDoc>
  <HLinks>
    <vt:vector size="204" baseType="variant">
      <vt:variant>
        <vt:i4>6684763</vt:i4>
      </vt:variant>
      <vt:variant>
        <vt:i4>27</vt:i4>
      </vt:variant>
      <vt:variant>
        <vt:i4>0</vt:i4>
      </vt:variant>
      <vt:variant>
        <vt:i4>5</vt:i4>
      </vt:variant>
      <vt:variant>
        <vt:lpwstr>mailto:Dmitrijs.Stepanovs@izm.gov.lv</vt:lpwstr>
      </vt:variant>
      <vt:variant>
        <vt:lpwstr/>
      </vt:variant>
      <vt:variant>
        <vt:i4>1310777</vt:i4>
      </vt:variant>
      <vt:variant>
        <vt:i4>24</vt:i4>
      </vt:variant>
      <vt:variant>
        <vt:i4>0</vt:i4>
      </vt:variant>
      <vt:variant>
        <vt:i4>5</vt:i4>
      </vt:variant>
      <vt:variant>
        <vt:lpwstr>mailto:Dace.Jansone@izm.gov.lv</vt:lpwstr>
      </vt:variant>
      <vt:variant>
        <vt:lpwstr/>
      </vt:variant>
      <vt:variant>
        <vt:i4>1769528</vt:i4>
      </vt:variant>
      <vt:variant>
        <vt:i4>21</vt:i4>
      </vt:variant>
      <vt:variant>
        <vt:i4>0</vt:i4>
      </vt:variant>
      <vt:variant>
        <vt:i4>5</vt:i4>
      </vt:variant>
      <vt:variant>
        <vt:lpwstr>mailto:Anita.Depkovska@izm.gov.lv</vt:lpwstr>
      </vt:variant>
      <vt:variant>
        <vt:lpwstr/>
      </vt:variant>
      <vt:variant>
        <vt:i4>6488142</vt:i4>
      </vt:variant>
      <vt:variant>
        <vt:i4>18</vt:i4>
      </vt:variant>
      <vt:variant>
        <vt:i4>0</vt:i4>
      </vt:variant>
      <vt:variant>
        <vt:i4>5</vt:i4>
      </vt:variant>
      <vt:variant>
        <vt:lpwstr>mailto:Janis.Paiders@izm.gov.lv</vt:lpwstr>
      </vt:variant>
      <vt:variant>
        <vt:lpwstr/>
      </vt:variant>
      <vt:variant>
        <vt:i4>4718688</vt:i4>
      </vt:variant>
      <vt:variant>
        <vt:i4>15</vt:i4>
      </vt:variant>
      <vt:variant>
        <vt:i4>0</vt:i4>
      </vt:variant>
      <vt:variant>
        <vt:i4>5</vt:i4>
      </vt:variant>
      <vt:variant>
        <vt:lpwstr>mailto:Brigita.Kukjalko@izm.gov.lv</vt:lpwstr>
      </vt:variant>
      <vt:variant>
        <vt:lpwstr/>
      </vt:variant>
      <vt:variant>
        <vt:i4>5963815</vt:i4>
      </vt:variant>
      <vt:variant>
        <vt:i4>12</vt:i4>
      </vt:variant>
      <vt:variant>
        <vt:i4>0</vt:i4>
      </vt:variant>
      <vt:variant>
        <vt:i4>5</vt:i4>
      </vt:variant>
      <vt:variant>
        <vt:lpwstr>http://www.niid.lv/niid_search/program/119</vt:lpwstr>
      </vt:variant>
      <vt:variant>
        <vt:lpwstr/>
      </vt:variant>
      <vt:variant>
        <vt:i4>7995519</vt:i4>
      </vt:variant>
      <vt:variant>
        <vt:i4>9</vt:i4>
      </vt:variant>
      <vt:variant>
        <vt:i4>0</vt:i4>
      </vt:variant>
      <vt:variant>
        <vt:i4>5</vt:i4>
      </vt:variant>
      <vt:variant>
        <vt:lpwstr>https://lka.edu.lv/lv/gribu-studet-akademija/uznemsana-lka/studijas-maksa/</vt:lpwstr>
      </vt:variant>
      <vt:variant>
        <vt:lpwstr/>
      </vt:variant>
      <vt:variant>
        <vt:i4>3211301</vt:i4>
      </vt:variant>
      <vt:variant>
        <vt:i4>6</vt:i4>
      </vt:variant>
      <vt:variant>
        <vt:i4>0</vt:i4>
      </vt:variant>
      <vt:variant>
        <vt:i4>5</vt:i4>
      </vt:variant>
      <vt:variant>
        <vt:lpwstr>https://www.rsu.lv/studiju-iespejas/doktora-studiju-programmas</vt:lpwstr>
      </vt:variant>
      <vt:variant>
        <vt:lpwstr/>
      </vt:variant>
      <vt:variant>
        <vt:i4>5701644</vt:i4>
      </vt:variant>
      <vt:variant>
        <vt:i4>3</vt:i4>
      </vt:variant>
      <vt:variant>
        <vt:i4>0</vt:i4>
      </vt:variant>
      <vt:variant>
        <vt:i4>5</vt:i4>
      </vt:variant>
      <vt:variant>
        <vt:lpwstr>https://www.rtu.lv/lv/zinatne/dizaina-fabrika/inovaciju-granti/industrialais-doktors</vt:lpwstr>
      </vt:variant>
      <vt:variant>
        <vt:lpwstr/>
      </vt:variant>
      <vt:variant>
        <vt:i4>4390987</vt:i4>
      </vt:variant>
      <vt:variant>
        <vt:i4>0</vt:i4>
      </vt:variant>
      <vt:variant>
        <vt:i4>0</vt:i4>
      </vt:variant>
      <vt:variant>
        <vt:i4>5</vt:i4>
      </vt:variant>
      <vt:variant>
        <vt:lpwstr>http://tap.mk.gov.lv/mk/tap/?pid=40486860</vt:lpwstr>
      </vt:variant>
      <vt:variant>
        <vt:lpwstr/>
      </vt:variant>
      <vt:variant>
        <vt:i4>983062</vt:i4>
      </vt:variant>
      <vt:variant>
        <vt:i4>69</vt:i4>
      </vt:variant>
      <vt:variant>
        <vt:i4>0</vt:i4>
      </vt:variant>
      <vt:variant>
        <vt:i4>5</vt:i4>
      </vt:variant>
      <vt:variant>
        <vt:lpwstr>https://likumi.lv/ta/id/301992-noteikumi-par-profesionalas-augstakas-izglitibas-valsts-standartu-doktora-grada-iegusanai-un-kartibu-kada-pieskir-profesionalo</vt:lpwstr>
      </vt:variant>
      <vt:variant>
        <vt:lpwstr/>
      </vt:variant>
      <vt:variant>
        <vt:i4>983062</vt:i4>
      </vt:variant>
      <vt:variant>
        <vt:i4>66</vt:i4>
      </vt:variant>
      <vt:variant>
        <vt:i4>0</vt:i4>
      </vt:variant>
      <vt:variant>
        <vt:i4>5</vt:i4>
      </vt:variant>
      <vt:variant>
        <vt:lpwstr>https://likumi.lv/ta/id/301992-noteikumi-par-profesionalas-augstakas-izglitibas-valsts-standartu-doktora-grada-iegusanai-un-kartibu-kada-pieskir-profesionalo</vt:lpwstr>
      </vt:variant>
      <vt:variant>
        <vt:lpwstr/>
      </vt:variant>
      <vt:variant>
        <vt:i4>1048648</vt:i4>
      </vt:variant>
      <vt:variant>
        <vt:i4>63</vt:i4>
      </vt:variant>
      <vt:variant>
        <vt:i4>0</vt:i4>
      </vt:variant>
      <vt:variant>
        <vt:i4>5</vt:i4>
      </vt:variant>
      <vt:variant>
        <vt:lpwstr>https://www.izm.gov.lv/lv/zinatnisko-instituciju-starptautiskais-izvertejums</vt:lpwstr>
      </vt:variant>
      <vt:variant>
        <vt:lpwstr/>
      </vt:variant>
      <vt:variant>
        <vt:i4>1048648</vt:i4>
      </vt:variant>
      <vt:variant>
        <vt:i4>60</vt:i4>
      </vt:variant>
      <vt:variant>
        <vt:i4>0</vt:i4>
      </vt:variant>
      <vt:variant>
        <vt:i4>5</vt:i4>
      </vt:variant>
      <vt:variant>
        <vt:lpwstr>https://www.izm.gov.lv/lv/zinatnisko-instituciju-starptautiskais-izvertejums</vt:lpwstr>
      </vt:variant>
      <vt:variant>
        <vt:lpwstr/>
      </vt:variant>
      <vt:variant>
        <vt:i4>1048648</vt:i4>
      </vt:variant>
      <vt:variant>
        <vt:i4>57</vt:i4>
      </vt:variant>
      <vt:variant>
        <vt:i4>0</vt:i4>
      </vt:variant>
      <vt:variant>
        <vt:i4>5</vt:i4>
      </vt:variant>
      <vt:variant>
        <vt:lpwstr>https://www.izm.gov.lv/lv/zinatnisko-instituciju-starptautiskais-izvertejums</vt:lpwstr>
      </vt:variant>
      <vt:variant>
        <vt:lpwstr/>
      </vt:variant>
      <vt:variant>
        <vt:i4>983062</vt:i4>
      </vt:variant>
      <vt:variant>
        <vt:i4>54</vt:i4>
      </vt:variant>
      <vt:variant>
        <vt:i4>0</vt:i4>
      </vt:variant>
      <vt:variant>
        <vt:i4>5</vt:i4>
      </vt:variant>
      <vt:variant>
        <vt:lpwstr>https://likumi.lv/ta/id/301992-noteikumi-par-profesionalas-augstakas-izglitibas-valsts-standartu-doktora-grada-iegusanai-un-kartibu-kada-pieskir-profesionalo</vt:lpwstr>
      </vt:variant>
      <vt:variant>
        <vt:lpwstr/>
      </vt:variant>
      <vt:variant>
        <vt:i4>1048648</vt:i4>
      </vt:variant>
      <vt:variant>
        <vt:i4>51</vt:i4>
      </vt:variant>
      <vt:variant>
        <vt:i4>0</vt:i4>
      </vt:variant>
      <vt:variant>
        <vt:i4>5</vt:i4>
      </vt:variant>
      <vt:variant>
        <vt:lpwstr>https://www.izm.gov.lv/lv/zinatnisko-instituciju-starptautiskais-izvertejums</vt:lpwstr>
      </vt:variant>
      <vt:variant>
        <vt:lpwstr/>
      </vt:variant>
      <vt:variant>
        <vt:i4>7929972</vt:i4>
      </vt:variant>
      <vt:variant>
        <vt:i4>48</vt:i4>
      </vt:variant>
      <vt:variant>
        <vt:i4>0</vt:i4>
      </vt:variant>
      <vt:variant>
        <vt:i4>5</vt:i4>
      </vt:variant>
      <vt:variant>
        <vt:lpwstr>https://likumi.lv/ta/id/107337-zinatniskas-darbibas-likums</vt:lpwstr>
      </vt:variant>
      <vt:variant>
        <vt:lpwstr/>
      </vt:variant>
      <vt:variant>
        <vt:i4>2687028</vt:i4>
      </vt:variant>
      <vt:variant>
        <vt:i4>45</vt:i4>
      </vt:variant>
      <vt:variant>
        <vt:i4>0</vt:i4>
      </vt:variant>
      <vt:variant>
        <vt:i4>5</vt:i4>
      </vt:variant>
      <vt:variant>
        <vt:lpwstr>https://likumi.lv/ta/id/37967-augstskolu-likums</vt:lpwstr>
      </vt:variant>
      <vt:variant>
        <vt:lpwstr/>
      </vt:variant>
      <vt:variant>
        <vt:i4>983062</vt:i4>
      </vt:variant>
      <vt:variant>
        <vt:i4>42</vt:i4>
      </vt:variant>
      <vt:variant>
        <vt:i4>0</vt:i4>
      </vt:variant>
      <vt:variant>
        <vt:i4>5</vt:i4>
      </vt:variant>
      <vt:variant>
        <vt:lpwstr>https://likumi.lv/ta/id/301992-noteikumi-par-profesionalas-augstakas-izglitibas-valsts-standartu-doktora-grada-iegusanai-un-kartibu-kada-pieskir-profesionalo</vt:lpwstr>
      </vt:variant>
      <vt:variant>
        <vt:lpwstr/>
      </vt:variant>
      <vt:variant>
        <vt:i4>7929972</vt:i4>
      </vt:variant>
      <vt:variant>
        <vt:i4>39</vt:i4>
      </vt:variant>
      <vt:variant>
        <vt:i4>0</vt:i4>
      </vt:variant>
      <vt:variant>
        <vt:i4>5</vt:i4>
      </vt:variant>
      <vt:variant>
        <vt:lpwstr>https://likumi.lv/ta/id/107337-zinatniskas-darbibas-likums</vt:lpwstr>
      </vt:variant>
      <vt:variant>
        <vt:lpwstr/>
      </vt:variant>
      <vt:variant>
        <vt:i4>983062</vt:i4>
      </vt:variant>
      <vt:variant>
        <vt:i4>36</vt:i4>
      </vt:variant>
      <vt:variant>
        <vt:i4>0</vt:i4>
      </vt:variant>
      <vt:variant>
        <vt:i4>5</vt:i4>
      </vt:variant>
      <vt:variant>
        <vt:lpwstr>https://likumi.lv/ta/id/301992-noteikumi-par-profesionalas-augstakas-izglitibas-valsts-standartu-doktora-grada-iegusanai-un-kartibu-kada-pieskir-profesionalo</vt:lpwstr>
      </vt:variant>
      <vt:variant>
        <vt:lpwstr/>
      </vt:variant>
      <vt:variant>
        <vt:i4>1048648</vt:i4>
      </vt:variant>
      <vt:variant>
        <vt:i4>33</vt:i4>
      </vt:variant>
      <vt:variant>
        <vt:i4>0</vt:i4>
      </vt:variant>
      <vt:variant>
        <vt:i4>5</vt:i4>
      </vt:variant>
      <vt:variant>
        <vt:lpwstr>https://www.izm.gov.lv/lv/zinatnisko-instituciju-starptautiskais-izvertejums</vt:lpwstr>
      </vt:variant>
      <vt:variant>
        <vt:lpwstr/>
      </vt:variant>
      <vt:variant>
        <vt:i4>6946931</vt:i4>
      </vt:variant>
      <vt:variant>
        <vt:i4>30</vt:i4>
      </vt:variant>
      <vt:variant>
        <vt:i4>0</vt:i4>
      </vt:variant>
      <vt:variant>
        <vt:i4>5</vt:i4>
      </vt:variant>
      <vt:variant>
        <vt:lpwstr>https://likumi.lv/ta/id/297219-grozijumi-augstskolu-likuma</vt:lpwstr>
      </vt:variant>
      <vt:variant>
        <vt:lpwstr/>
      </vt:variant>
      <vt:variant>
        <vt:i4>6946931</vt:i4>
      </vt:variant>
      <vt:variant>
        <vt:i4>27</vt:i4>
      </vt:variant>
      <vt:variant>
        <vt:i4>0</vt:i4>
      </vt:variant>
      <vt:variant>
        <vt:i4>5</vt:i4>
      </vt:variant>
      <vt:variant>
        <vt:lpwstr>https://likumi.lv/ta/id/297219-grozijumi-augstskolu-likuma</vt:lpwstr>
      </vt:variant>
      <vt:variant>
        <vt:lpwstr/>
      </vt:variant>
      <vt:variant>
        <vt:i4>983062</vt:i4>
      </vt:variant>
      <vt:variant>
        <vt:i4>24</vt:i4>
      </vt:variant>
      <vt:variant>
        <vt:i4>0</vt:i4>
      </vt:variant>
      <vt:variant>
        <vt:i4>5</vt:i4>
      </vt:variant>
      <vt:variant>
        <vt:lpwstr>https://likumi.lv/ta/id/301992-noteikumi-par-profesionalas-augstakas-izglitibas-valsts-standartu-doktora-grada-iegusanai-un-kartibu-kada-pieskir-profesionalo</vt:lpwstr>
      </vt:variant>
      <vt:variant>
        <vt:lpwstr/>
      </vt:variant>
      <vt:variant>
        <vt:i4>6946931</vt:i4>
      </vt:variant>
      <vt:variant>
        <vt:i4>21</vt:i4>
      </vt:variant>
      <vt:variant>
        <vt:i4>0</vt:i4>
      </vt:variant>
      <vt:variant>
        <vt:i4>5</vt:i4>
      </vt:variant>
      <vt:variant>
        <vt:lpwstr>https://likumi.lv/ta/id/297219-grozijumi-augstskolu-likuma</vt:lpwstr>
      </vt:variant>
      <vt:variant>
        <vt:lpwstr/>
      </vt:variant>
      <vt:variant>
        <vt:i4>2162796</vt:i4>
      </vt:variant>
      <vt:variant>
        <vt:i4>18</vt:i4>
      </vt:variant>
      <vt:variant>
        <vt:i4>0</vt:i4>
      </vt:variant>
      <vt:variant>
        <vt:i4>5</vt:i4>
      </vt:variant>
      <vt:variant>
        <vt:lpwstr>https://likumi.lv/ta/id/93004-noteikumi-par-stipendijam</vt:lpwstr>
      </vt:variant>
      <vt:variant>
        <vt:lpwstr/>
      </vt:variant>
      <vt:variant>
        <vt:i4>1048648</vt:i4>
      </vt:variant>
      <vt:variant>
        <vt:i4>15</vt:i4>
      </vt:variant>
      <vt:variant>
        <vt:i4>0</vt:i4>
      </vt:variant>
      <vt:variant>
        <vt:i4>5</vt:i4>
      </vt:variant>
      <vt:variant>
        <vt:lpwstr>https://www.izm.gov.lv/lv/zinatnisko-instituciju-starptautiskais-izvertejums</vt:lpwstr>
      </vt:variant>
      <vt:variant>
        <vt:lpwstr/>
      </vt:variant>
      <vt:variant>
        <vt:i4>7929972</vt:i4>
      </vt:variant>
      <vt:variant>
        <vt:i4>12</vt:i4>
      </vt:variant>
      <vt:variant>
        <vt:i4>0</vt:i4>
      </vt:variant>
      <vt:variant>
        <vt:i4>5</vt:i4>
      </vt:variant>
      <vt:variant>
        <vt:lpwstr>https://likumi.lv/ta/id/107337-zinatniskas-darbibas-likums</vt:lpwstr>
      </vt:variant>
      <vt:variant>
        <vt:lpwstr/>
      </vt:variant>
      <vt:variant>
        <vt:i4>7929972</vt:i4>
      </vt:variant>
      <vt:variant>
        <vt:i4>9</vt:i4>
      </vt:variant>
      <vt:variant>
        <vt:i4>0</vt:i4>
      </vt:variant>
      <vt:variant>
        <vt:i4>5</vt:i4>
      </vt:variant>
      <vt:variant>
        <vt:lpwstr>https://likumi.lv/ta/id/107337-zinatniskas-darbibas-likums</vt:lpwstr>
      </vt:variant>
      <vt:variant>
        <vt:lpwstr/>
      </vt:variant>
      <vt:variant>
        <vt:i4>1048648</vt:i4>
      </vt:variant>
      <vt:variant>
        <vt:i4>6</vt:i4>
      </vt:variant>
      <vt:variant>
        <vt:i4>0</vt:i4>
      </vt:variant>
      <vt:variant>
        <vt:i4>5</vt:i4>
      </vt:variant>
      <vt:variant>
        <vt:lpwstr>https://www.izm.gov.lv/lv/zinatnisko-instituciju-starptautiskais-izvertejums</vt:lpwstr>
      </vt:variant>
      <vt:variant>
        <vt:lpwstr/>
      </vt:variant>
      <vt:variant>
        <vt:i4>7929972</vt:i4>
      </vt:variant>
      <vt:variant>
        <vt:i4>3</vt:i4>
      </vt:variant>
      <vt:variant>
        <vt:i4>0</vt:i4>
      </vt:variant>
      <vt:variant>
        <vt:i4>5</vt:i4>
      </vt:variant>
      <vt:variant>
        <vt:lpwstr>https://likumi.lv/ta/id/107337-zinatniskas-darbibas-likums</vt:lpwstr>
      </vt:variant>
      <vt:variant>
        <vt:lpwstr/>
      </vt:variant>
      <vt:variant>
        <vt:i4>7929972</vt:i4>
      </vt:variant>
      <vt:variant>
        <vt:i4>0</vt:i4>
      </vt:variant>
      <vt:variant>
        <vt:i4>0</vt:i4>
      </vt:variant>
      <vt:variant>
        <vt:i4>5</vt:i4>
      </vt:variant>
      <vt:variant>
        <vt:lpwstr>https://likumi.lv/ta/id/107337-zinatniskas-darbibas-likums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Vahere-Abražune</dc:creator>
  <cp:keywords/>
  <dc:description/>
  <cp:lastModifiedBy>Anita Vahere-Abražune</cp:lastModifiedBy>
  <cp:revision>4</cp:revision>
  <cp:lastPrinted>2020-07-23T07:07:00Z</cp:lastPrinted>
  <dcterms:created xsi:type="dcterms:W3CDTF">2020-07-24T11:39:00Z</dcterms:created>
  <dcterms:modified xsi:type="dcterms:W3CDTF">2020-07-24T11:41:00Z</dcterms:modified>
</cp:coreProperties>
</file>