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F2EA3" w:rsidR="0038760D" w:rsidP="00956499" w:rsidRDefault="00DA5FBB">
      <w:pPr>
        <w:shd w:val="clear" w:color="auto" w:fill="FFFFFF"/>
        <w:spacing w:after="0" w:line="240" w:lineRule="auto"/>
        <w:jc w:val="center"/>
        <w:rPr>
          <w:rFonts w:ascii="Times New Roman" w:hAnsi="Times New Roman" w:eastAsia="Times New Roman" w:cs="Times New Roman"/>
          <w:b/>
          <w:bCs/>
          <w:sz w:val="28"/>
          <w:szCs w:val="28"/>
          <w:lang w:eastAsia="lv-LV"/>
        </w:rPr>
      </w:pPr>
      <w:r w:rsidRPr="008F2EA3">
        <w:rPr>
          <w:rFonts w:ascii="Times New Roman" w:hAnsi="Times New Roman" w:eastAsia="Times New Roman" w:cs="Times New Roman"/>
          <w:b/>
          <w:bCs/>
          <w:sz w:val="28"/>
          <w:szCs w:val="28"/>
          <w:lang w:eastAsia="lv-LV"/>
        </w:rPr>
        <w:t>Minis</w:t>
      </w:r>
      <w:r w:rsidRPr="008F2EA3" w:rsidR="001E0B11">
        <w:rPr>
          <w:rFonts w:ascii="Times New Roman" w:hAnsi="Times New Roman" w:eastAsia="Times New Roman" w:cs="Times New Roman"/>
          <w:b/>
          <w:bCs/>
          <w:sz w:val="28"/>
          <w:szCs w:val="28"/>
          <w:lang w:eastAsia="lv-LV"/>
        </w:rPr>
        <w:t xml:space="preserve">tru kabineta </w:t>
      </w:r>
      <w:r w:rsidRPr="008F2EA3" w:rsidR="009D0290">
        <w:rPr>
          <w:rFonts w:ascii="Times New Roman" w:hAnsi="Times New Roman" w:eastAsia="Times New Roman" w:cs="Times New Roman"/>
          <w:b/>
          <w:bCs/>
          <w:sz w:val="28"/>
          <w:szCs w:val="28"/>
          <w:lang w:eastAsia="lv-LV"/>
        </w:rPr>
        <w:t>noteikumu</w:t>
      </w:r>
      <w:r w:rsidRPr="008F2EA3" w:rsidR="001E0B11">
        <w:rPr>
          <w:rFonts w:ascii="Times New Roman" w:hAnsi="Times New Roman" w:eastAsia="Times New Roman" w:cs="Times New Roman"/>
          <w:b/>
          <w:bCs/>
          <w:sz w:val="28"/>
          <w:szCs w:val="28"/>
          <w:lang w:eastAsia="lv-LV"/>
        </w:rPr>
        <w:t xml:space="preserve"> projekta</w:t>
      </w:r>
    </w:p>
    <w:p w:rsidR="002A309E" w:rsidP="00956499" w:rsidRDefault="009D0290">
      <w:pPr>
        <w:shd w:val="clear" w:color="auto" w:fill="FFFFFF"/>
        <w:spacing w:after="0" w:line="240" w:lineRule="auto"/>
        <w:jc w:val="center"/>
        <w:rPr>
          <w:rFonts w:ascii="Times New Roman" w:hAnsi="Times New Roman" w:eastAsia="Times New Roman" w:cs="Times New Roman"/>
          <w:b/>
          <w:bCs/>
          <w:sz w:val="28"/>
          <w:szCs w:val="28"/>
          <w:lang w:eastAsia="lv-LV"/>
        </w:rPr>
      </w:pPr>
      <w:r w:rsidRPr="008F2EA3">
        <w:rPr>
          <w:rFonts w:ascii="Times New Roman" w:hAnsi="Times New Roman" w:eastAsia="Times New Roman" w:cs="Times New Roman"/>
          <w:b/>
          <w:bCs/>
          <w:sz w:val="28"/>
          <w:szCs w:val="28"/>
          <w:lang w:eastAsia="lv-LV"/>
        </w:rPr>
        <w:t>„</w:t>
      </w:r>
      <w:r w:rsidRPr="008F2EA3" w:rsidR="001E0B11">
        <w:rPr>
          <w:rFonts w:ascii="Times New Roman" w:hAnsi="Times New Roman" w:eastAsia="Times New Roman" w:cs="Times New Roman"/>
          <w:b/>
          <w:bCs/>
          <w:sz w:val="28"/>
          <w:szCs w:val="28"/>
          <w:lang w:eastAsia="lv-LV"/>
        </w:rPr>
        <w:t>Eiropas kultūras galvaspilsētas nosaukuma piešķiršanas</w:t>
      </w:r>
    </w:p>
    <w:p w:rsidR="00A76CB5" w:rsidP="00A76CB5" w:rsidRDefault="002A309E">
      <w:pPr>
        <w:shd w:val="clear" w:color="auto" w:fill="FFFFFF"/>
        <w:spacing w:after="0" w:line="240" w:lineRule="auto"/>
        <w:jc w:val="center"/>
        <w:rPr>
          <w:rFonts w:ascii="Times New Roman" w:hAnsi="Times New Roman" w:eastAsia="Times New Roman" w:cs="Times New Roman"/>
          <w:b/>
          <w:bCs/>
          <w:sz w:val="28"/>
          <w:szCs w:val="28"/>
          <w:lang w:eastAsia="lv-LV"/>
        </w:rPr>
      </w:pPr>
      <w:r>
        <w:rPr>
          <w:rFonts w:ascii="Times New Roman" w:hAnsi="Times New Roman" w:eastAsia="Times New Roman" w:cs="Times New Roman"/>
          <w:b/>
          <w:bCs/>
          <w:sz w:val="28"/>
          <w:szCs w:val="28"/>
          <w:lang w:eastAsia="lv-LV"/>
        </w:rPr>
        <w:t xml:space="preserve">2027.gadam </w:t>
      </w:r>
      <w:r w:rsidRPr="008F2EA3" w:rsidR="001E0B11">
        <w:rPr>
          <w:rFonts w:ascii="Times New Roman" w:hAnsi="Times New Roman" w:eastAsia="Times New Roman" w:cs="Times New Roman"/>
          <w:b/>
          <w:bCs/>
          <w:sz w:val="28"/>
          <w:szCs w:val="28"/>
          <w:lang w:eastAsia="lv-LV"/>
        </w:rPr>
        <w:t>kārtība</w:t>
      </w:r>
      <w:r w:rsidRPr="008F2EA3" w:rsidR="00DA5FBB">
        <w:rPr>
          <w:rFonts w:ascii="Times New Roman" w:hAnsi="Times New Roman" w:eastAsia="Times New Roman" w:cs="Times New Roman"/>
          <w:b/>
          <w:bCs/>
          <w:sz w:val="28"/>
          <w:szCs w:val="28"/>
          <w:lang w:eastAsia="lv-LV"/>
        </w:rPr>
        <w:t>”</w:t>
      </w:r>
      <w:r w:rsidR="00A76CB5">
        <w:rPr>
          <w:rFonts w:ascii="Times New Roman" w:hAnsi="Times New Roman" w:eastAsia="Times New Roman" w:cs="Times New Roman"/>
          <w:b/>
          <w:bCs/>
          <w:sz w:val="28"/>
          <w:szCs w:val="28"/>
          <w:lang w:eastAsia="lv-LV"/>
        </w:rPr>
        <w:t xml:space="preserve"> </w:t>
      </w:r>
      <w:r w:rsidRPr="008F2EA3" w:rsidR="00894C55">
        <w:rPr>
          <w:rFonts w:ascii="Times New Roman" w:hAnsi="Times New Roman" w:eastAsia="Times New Roman" w:cs="Times New Roman"/>
          <w:b/>
          <w:bCs/>
          <w:sz w:val="28"/>
          <w:szCs w:val="28"/>
          <w:lang w:eastAsia="lv-LV"/>
        </w:rPr>
        <w:t xml:space="preserve">sākotnējās ietekmes novērtējuma </w:t>
      </w:r>
    </w:p>
    <w:p w:rsidRPr="008F2EA3" w:rsidR="00894C55" w:rsidP="00A76CB5" w:rsidRDefault="00894C55">
      <w:pPr>
        <w:shd w:val="clear" w:color="auto" w:fill="FFFFFF"/>
        <w:spacing w:after="0" w:line="240" w:lineRule="auto"/>
        <w:jc w:val="center"/>
        <w:rPr>
          <w:rFonts w:ascii="Times New Roman" w:hAnsi="Times New Roman" w:eastAsia="Times New Roman" w:cs="Times New Roman"/>
          <w:b/>
          <w:bCs/>
          <w:sz w:val="28"/>
          <w:szCs w:val="28"/>
          <w:lang w:eastAsia="lv-LV"/>
        </w:rPr>
      </w:pPr>
      <w:r w:rsidRPr="008F2EA3">
        <w:rPr>
          <w:rFonts w:ascii="Times New Roman" w:hAnsi="Times New Roman" w:eastAsia="Times New Roman" w:cs="Times New Roman"/>
          <w:b/>
          <w:bCs/>
          <w:sz w:val="28"/>
          <w:szCs w:val="28"/>
          <w:lang w:eastAsia="lv-LV"/>
        </w:rPr>
        <w:t>ziņojums (anotācija)</w:t>
      </w:r>
    </w:p>
    <w:p w:rsidRPr="008F2EA3" w:rsidR="00073EEB" w:rsidP="00956499" w:rsidRDefault="00073EEB">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761"/>
        <w:gridCol w:w="5460"/>
      </w:tblGrid>
      <w:tr w:rsidRPr="008F2EA3" w:rsidR="007922B4"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8F2EA3" w:rsidR="00073EEB" w:rsidP="00956499" w:rsidRDefault="00E5323B">
            <w:pPr>
              <w:spacing w:after="0" w:line="240" w:lineRule="auto"/>
              <w:jc w:val="center"/>
              <w:rPr>
                <w:rFonts w:ascii="Times New Roman" w:hAnsi="Times New Roman" w:eastAsia="Times New Roman" w:cs="Times New Roman"/>
                <w:b/>
                <w:bCs/>
                <w:iCs/>
                <w:sz w:val="28"/>
                <w:szCs w:val="28"/>
                <w:lang w:eastAsia="lv-LV"/>
              </w:rPr>
            </w:pPr>
            <w:r w:rsidRPr="008F2EA3">
              <w:rPr>
                <w:rFonts w:ascii="Times New Roman" w:hAnsi="Times New Roman" w:eastAsia="Times New Roman" w:cs="Times New Roman"/>
                <w:b/>
                <w:bCs/>
                <w:iCs/>
                <w:sz w:val="28"/>
                <w:szCs w:val="28"/>
                <w:lang w:eastAsia="lv-LV"/>
              </w:rPr>
              <w:t>Tiesību akta projekta anotācijas kopsavilkums</w:t>
            </w:r>
          </w:p>
        </w:tc>
      </w:tr>
      <w:tr w:rsidRPr="008F2EA3" w:rsidR="007922B4" w:rsidTr="005A7093">
        <w:trPr>
          <w:tblCellSpacing w:w="15" w:type="dxa"/>
        </w:trPr>
        <w:tc>
          <w:tcPr>
            <w:tcW w:w="2015" w:type="pct"/>
            <w:tcBorders>
              <w:top w:val="outset" w:color="auto" w:sz="6" w:space="0"/>
              <w:left w:val="outset" w:color="auto" w:sz="6" w:space="0"/>
              <w:bottom w:val="outset" w:color="auto" w:sz="6" w:space="0"/>
              <w:right w:val="outset" w:color="auto" w:sz="6" w:space="0"/>
            </w:tcBorders>
            <w:hideMark/>
          </w:tcPr>
          <w:p w:rsidR="00E10761" w:rsidRDefault="00E5323B">
            <w:pPr>
              <w:spacing w:after="0" w:line="240" w:lineRule="auto"/>
              <w:rPr>
                <w:rFonts w:ascii="Times New Roman" w:hAnsi="Times New Roman" w:eastAsia="Times New Roman" w:cs="Times New Roman"/>
                <w:iCs/>
                <w:sz w:val="28"/>
                <w:szCs w:val="28"/>
                <w:lang w:eastAsia="lv-LV"/>
              </w:rPr>
            </w:pPr>
            <w:r w:rsidRPr="008F2EA3">
              <w:rPr>
                <w:rFonts w:ascii="Times New Roman" w:hAnsi="Times New Roman" w:eastAsia="Times New Roman" w:cs="Times New Roman"/>
                <w:iCs/>
                <w:sz w:val="28"/>
                <w:szCs w:val="28"/>
                <w:lang w:eastAsia="lv-LV"/>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hideMark/>
          </w:tcPr>
          <w:p w:rsidR="00E10761" w:rsidP="00C82443" w:rsidRDefault="001D7271">
            <w:pPr>
              <w:shd w:val="clear" w:color="auto" w:fill="FFFFFF"/>
              <w:spacing w:after="0" w:line="240" w:lineRule="auto"/>
              <w:jc w:val="both"/>
              <w:rPr>
                <w:rFonts w:ascii="Times New Roman" w:hAnsi="Times New Roman" w:cs="Times New Roman"/>
                <w:bCs/>
                <w:iCs/>
                <w:sz w:val="28"/>
                <w:szCs w:val="28"/>
              </w:rPr>
            </w:pPr>
            <w:r w:rsidRPr="008F2EA3">
              <w:rPr>
                <w:rFonts w:ascii="Times New Roman" w:hAnsi="Times New Roman" w:eastAsia="Times New Roman" w:cs="Times New Roman"/>
                <w:bCs/>
                <w:sz w:val="28"/>
                <w:szCs w:val="28"/>
                <w:lang w:eastAsia="lv-LV"/>
              </w:rPr>
              <w:t xml:space="preserve">Ministru kabineta noteikumu projekta „Eiropas kultūras galvaspilsētas nosaukuma piešķiršanas </w:t>
            </w:r>
            <w:r w:rsidR="002A309E">
              <w:rPr>
                <w:rFonts w:ascii="Times New Roman" w:hAnsi="Times New Roman" w:eastAsia="Times New Roman" w:cs="Times New Roman"/>
                <w:bCs/>
                <w:sz w:val="28"/>
                <w:szCs w:val="28"/>
                <w:lang w:eastAsia="lv-LV"/>
              </w:rPr>
              <w:t xml:space="preserve">2027.gadam </w:t>
            </w:r>
            <w:r w:rsidRPr="008F2EA3">
              <w:rPr>
                <w:rFonts w:ascii="Times New Roman" w:hAnsi="Times New Roman" w:eastAsia="Times New Roman" w:cs="Times New Roman"/>
                <w:bCs/>
                <w:sz w:val="28"/>
                <w:szCs w:val="28"/>
                <w:lang w:eastAsia="lv-LV"/>
              </w:rPr>
              <w:t>kārtība”</w:t>
            </w:r>
            <w:r w:rsidRPr="008F2EA3" w:rsidR="00F62C1E">
              <w:rPr>
                <w:rFonts w:ascii="Times New Roman" w:hAnsi="Times New Roman" w:eastAsia="Times New Roman" w:cs="Times New Roman"/>
                <w:bCs/>
                <w:sz w:val="28"/>
                <w:szCs w:val="28"/>
                <w:lang w:eastAsia="lv-LV"/>
              </w:rPr>
              <w:t xml:space="preserve"> </w:t>
            </w:r>
            <w:r w:rsidRPr="008F2EA3" w:rsidR="00F62C1E">
              <w:rPr>
                <w:rFonts w:ascii="Times New Roman" w:hAnsi="Times New Roman" w:cs="Times New Roman"/>
                <w:sz w:val="28"/>
                <w:szCs w:val="28"/>
              </w:rPr>
              <w:t xml:space="preserve">(turpmāk – Projekts) </w:t>
            </w:r>
            <w:r w:rsidRPr="008F2EA3" w:rsidR="00F62C1E">
              <w:rPr>
                <w:rFonts w:ascii="Times New Roman" w:hAnsi="Times New Roman" w:eastAsia="Times New Roman" w:cs="Times New Roman"/>
                <w:sz w:val="28"/>
                <w:szCs w:val="28"/>
              </w:rPr>
              <w:t>m</w:t>
            </w:r>
            <w:r w:rsidRPr="008F2EA3" w:rsidR="002F643D">
              <w:rPr>
                <w:rFonts w:ascii="Times New Roman" w:hAnsi="Times New Roman" w:eastAsia="Times New Roman" w:cs="Times New Roman"/>
                <w:sz w:val="28"/>
                <w:szCs w:val="28"/>
              </w:rPr>
              <w:t xml:space="preserve">ērķis </w:t>
            </w:r>
            <w:r w:rsidR="008F2EA3">
              <w:rPr>
                <w:rFonts w:ascii="Times New Roman" w:hAnsi="Times New Roman" w:cs="Times New Roman"/>
                <w:sz w:val="28"/>
                <w:szCs w:val="28"/>
              </w:rPr>
              <w:t xml:space="preserve">ir </w:t>
            </w:r>
            <w:r w:rsidR="008A45BD">
              <w:rPr>
                <w:rFonts w:ascii="Times New Roman" w:hAnsi="Times New Roman" w:cs="Times New Roman"/>
                <w:sz w:val="28"/>
                <w:szCs w:val="28"/>
              </w:rPr>
              <w:t>īstenot</w:t>
            </w:r>
            <w:r w:rsidRPr="008F2EA3" w:rsidR="00E2082B">
              <w:rPr>
                <w:rFonts w:ascii="Times New Roman" w:hAnsi="Times New Roman" w:cs="Times New Roman"/>
                <w:sz w:val="28"/>
                <w:szCs w:val="28"/>
              </w:rPr>
              <w:t xml:space="preserve"> </w:t>
            </w:r>
            <w:r w:rsidRPr="00346D75" w:rsidR="00346D75">
              <w:rPr>
                <w:rFonts w:ascii="Times New Roman" w:hAnsi="Times New Roman" w:cs="Times New Roman"/>
                <w:color w:val="000000" w:themeColor="text1"/>
                <w:sz w:val="28"/>
                <w:szCs w:val="28"/>
              </w:rPr>
              <w:t xml:space="preserve">Eiropas Parlamenta un Padomes 2014.gada 16.aprīļa Lēmumu Nr.445/2014/ES, ar ko izveido </w:t>
            </w:r>
            <w:r w:rsidR="0002733D">
              <w:rPr>
                <w:rFonts w:ascii="Times New Roman" w:hAnsi="Times New Roman" w:cs="Times New Roman"/>
                <w:color w:val="000000" w:themeColor="text1"/>
                <w:sz w:val="28"/>
                <w:szCs w:val="28"/>
              </w:rPr>
              <w:t xml:space="preserve">Eiropas </w:t>
            </w:r>
            <w:r w:rsidRPr="00346D75" w:rsidR="00346D75">
              <w:rPr>
                <w:rFonts w:ascii="Times New Roman" w:hAnsi="Times New Roman" w:cs="Times New Roman"/>
                <w:color w:val="000000" w:themeColor="text1"/>
                <w:sz w:val="28"/>
                <w:szCs w:val="28"/>
              </w:rPr>
              <w:t xml:space="preserve">Savienības rīcību </w:t>
            </w:r>
            <w:r w:rsidR="001D749E">
              <w:rPr>
                <w:rFonts w:ascii="Times New Roman" w:hAnsi="Times New Roman" w:cs="Times New Roman"/>
                <w:color w:val="000000" w:themeColor="text1"/>
                <w:sz w:val="28"/>
                <w:szCs w:val="28"/>
              </w:rPr>
              <w:t>„</w:t>
            </w:r>
            <w:r w:rsidRPr="00346D75" w:rsidR="00346D75">
              <w:rPr>
                <w:rFonts w:ascii="Times New Roman" w:hAnsi="Times New Roman" w:cs="Times New Roman"/>
                <w:color w:val="000000" w:themeColor="text1"/>
                <w:sz w:val="28"/>
                <w:szCs w:val="28"/>
              </w:rPr>
              <w:t>Eiropas kultūras galvaspilsētas</w:t>
            </w:r>
            <w:r w:rsidR="00CA6C95">
              <w:rPr>
                <w:rFonts w:ascii="Times New Roman" w:hAnsi="Times New Roman" w:cs="Times New Roman"/>
                <w:color w:val="000000" w:themeColor="text1"/>
                <w:sz w:val="28"/>
                <w:szCs w:val="28"/>
              </w:rPr>
              <w:t>”</w:t>
            </w:r>
            <w:r w:rsidRPr="00346D75" w:rsidR="00346D75">
              <w:rPr>
                <w:rFonts w:ascii="Times New Roman" w:hAnsi="Times New Roman" w:cs="Times New Roman"/>
                <w:color w:val="000000" w:themeColor="text1"/>
                <w:sz w:val="28"/>
                <w:szCs w:val="28"/>
              </w:rPr>
              <w:t xml:space="preserve"> no 2020. līdz 2033.gadam un atceļ Lēmum</w:t>
            </w:r>
            <w:r w:rsidR="008F2EA3">
              <w:rPr>
                <w:rFonts w:ascii="Times New Roman" w:hAnsi="Times New Roman" w:cs="Times New Roman"/>
                <w:color w:val="000000" w:themeColor="text1"/>
                <w:sz w:val="28"/>
                <w:szCs w:val="28"/>
              </w:rPr>
              <w:t>u</w:t>
            </w:r>
            <w:r w:rsidRPr="00346D75" w:rsidR="00346D75">
              <w:rPr>
                <w:rFonts w:ascii="Times New Roman" w:hAnsi="Times New Roman" w:cs="Times New Roman"/>
                <w:color w:val="000000" w:themeColor="text1"/>
                <w:sz w:val="28"/>
                <w:szCs w:val="28"/>
              </w:rPr>
              <w:t xml:space="preserve"> Nr.1622/2006/EK</w:t>
            </w:r>
            <w:r w:rsidR="008F2EA3">
              <w:rPr>
                <w:rFonts w:ascii="Times New Roman" w:hAnsi="Times New Roman" w:cs="Times New Roman"/>
                <w:color w:val="000000" w:themeColor="text1"/>
                <w:sz w:val="28"/>
                <w:szCs w:val="28"/>
              </w:rPr>
              <w:t xml:space="preserve"> </w:t>
            </w:r>
            <w:r w:rsidR="007357D3">
              <w:rPr>
                <w:rFonts w:ascii="Times New Roman" w:hAnsi="Times New Roman" w:eastAsia="Times New Roman" w:cs="Times New Roman"/>
                <w:sz w:val="28"/>
                <w:szCs w:val="28"/>
              </w:rPr>
              <w:t xml:space="preserve">(turpmāk – Lēmums) </w:t>
            </w:r>
            <w:r w:rsidR="008A45BD">
              <w:rPr>
                <w:rFonts w:ascii="Times New Roman" w:hAnsi="Times New Roman" w:cs="Times New Roman"/>
                <w:color w:val="000000" w:themeColor="text1"/>
                <w:sz w:val="28"/>
                <w:szCs w:val="28"/>
              </w:rPr>
              <w:t>paredzētās tiesības</w:t>
            </w:r>
            <w:r w:rsidR="008F2EA3">
              <w:rPr>
                <w:rFonts w:ascii="Times New Roman" w:hAnsi="Times New Roman" w:cs="Times New Roman"/>
                <w:color w:val="000000" w:themeColor="text1"/>
                <w:sz w:val="28"/>
                <w:szCs w:val="28"/>
              </w:rPr>
              <w:t xml:space="preserve"> Eiropas Savienības dalībvalstīm. </w:t>
            </w:r>
            <w:r w:rsidR="008A45BD">
              <w:rPr>
                <w:rFonts w:ascii="Times New Roman" w:hAnsi="Times New Roman" w:cs="Times New Roman"/>
                <w:color w:val="000000" w:themeColor="text1"/>
                <w:sz w:val="28"/>
                <w:szCs w:val="28"/>
              </w:rPr>
              <w:t>Projekts nosaka Eiropas kultūras galvaspilsētas</w:t>
            </w:r>
            <w:r w:rsidR="00C82443">
              <w:rPr>
                <w:rFonts w:ascii="Times New Roman" w:hAnsi="Times New Roman" w:cs="Times New Roman"/>
                <w:color w:val="000000" w:themeColor="text1"/>
                <w:sz w:val="28"/>
                <w:szCs w:val="28"/>
              </w:rPr>
              <w:t xml:space="preserve"> nosaukuma</w:t>
            </w:r>
            <w:r w:rsidR="008A45BD">
              <w:rPr>
                <w:rFonts w:ascii="Times New Roman" w:hAnsi="Times New Roman" w:cs="Times New Roman"/>
                <w:color w:val="000000" w:themeColor="text1"/>
                <w:sz w:val="28"/>
                <w:szCs w:val="28"/>
              </w:rPr>
              <w:t xml:space="preserve"> piešķiršanu Latvijā un žūrijas Latvijas ekspertu atlases kārtību</w:t>
            </w:r>
            <w:r w:rsidRPr="00346D75" w:rsidR="00346D75">
              <w:rPr>
                <w:rFonts w:ascii="Times New Roman" w:hAnsi="Times New Roman" w:cs="Times New Roman"/>
                <w:color w:val="000000" w:themeColor="text1"/>
                <w:sz w:val="28"/>
                <w:szCs w:val="28"/>
              </w:rPr>
              <w:t xml:space="preserve">. </w:t>
            </w:r>
            <w:r w:rsidRPr="008F2EA3" w:rsidR="008F2EA3">
              <w:rPr>
                <w:rFonts w:ascii="Times New Roman" w:hAnsi="Times New Roman" w:cs="Times New Roman"/>
                <w:color w:val="000000" w:themeColor="text1"/>
                <w:sz w:val="28"/>
                <w:szCs w:val="28"/>
              </w:rPr>
              <w:t>Projekts stājas spēkā nākamajā dienā pēc tā izsludināšanas.</w:t>
            </w:r>
          </w:p>
        </w:tc>
      </w:tr>
    </w:tbl>
    <w:p w:rsidR="00E10761" w:rsidRDefault="00E5323B">
      <w:pPr>
        <w:spacing w:after="0" w:line="240" w:lineRule="auto"/>
        <w:rPr>
          <w:rFonts w:ascii="Times New Roman" w:hAnsi="Times New Roman" w:eastAsia="Times New Roman" w:cs="Times New Roman"/>
          <w:iCs/>
          <w:sz w:val="28"/>
          <w:szCs w:val="28"/>
          <w:lang w:eastAsia="lv-LV"/>
        </w:rPr>
      </w:pPr>
      <w:r w:rsidRPr="008F2EA3">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70"/>
        <w:gridCol w:w="5460"/>
      </w:tblGrid>
      <w:tr w:rsidRPr="008F2EA3" w:rsidR="007922B4"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E10761" w:rsidRDefault="00346D75">
            <w:pPr>
              <w:spacing w:after="0" w:line="240" w:lineRule="auto"/>
              <w:jc w:val="center"/>
              <w:rPr>
                <w:rFonts w:ascii="Times New Roman" w:hAnsi="Times New Roman" w:eastAsia="Times New Roman" w:cs="Times New Roman"/>
                <w:b/>
                <w:bCs/>
                <w:iCs/>
                <w:sz w:val="28"/>
                <w:szCs w:val="28"/>
                <w:lang w:eastAsia="lv-LV"/>
              </w:rPr>
            </w:pPr>
            <w:r>
              <w:rPr>
                <w:rFonts w:ascii="Times New Roman" w:hAnsi="Times New Roman" w:eastAsia="Times New Roman" w:cs="Times New Roman"/>
                <w:b/>
                <w:bCs/>
                <w:iCs/>
                <w:sz w:val="28"/>
                <w:szCs w:val="28"/>
                <w:lang w:eastAsia="lv-LV"/>
              </w:rPr>
              <w:t>I. Tiesību akta projekta izstrādes nepieciešamība</w:t>
            </w:r>
          </w:p>
        </w:tc>
      </w:tr>
      <w:tr w:rsidRPr="008F2EA3" w:rsidR="007922B4" w:rsidTr="005A709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E10761" w:rsidRDefault="00E5323B">
            <w:pPr>
              <w:spacing w:after="0" w:line="240" w:lineRule="auto"/>
              <w:jc w:val="center"/>
              <w:rPr>
                <w:rFonts w:ascii="Times New Roman" w:hAnsi="Times New Roman" w:eastAsia="Times New Roman" w:cs="Times New Roman"/>
                <w:iCs/>
                <w:sz w:val="28"/>
                <w:szCs w:val="28"/>
                <w:lang w:eastAsia="lv-LV"/>
              </w:rPr>
            </w:pPr>
            <w:r w:rsidRPr="008F2EA3">
              <w:rPr>
                <w:rFonts w:ascii="Times New Roman" w:hAnsi="Times New Roman" w:eastAsia="Times New Roman" w:cs="Times New Roman"/>
                <w:iCs/>
                <w:sz w:val="28"/>
                <w:szCs w:val="28"/>
                <w:lang w:eastAsia="lv-LV"/>
              </w:rPr>
              <w:t>1.</w:t>
            </w:r>
          </w:p>
        </w:tc>
        <w:tc>
          <w:tcPr>
            <w:tcW w:w="1703"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Pamatojums</w:t>
            </w:r>
          </w:p>
        </w:tc>
        <w:tc>
          <w:tcPr>
            <w:tcW w:w="2936" w:type="pct"/>
            <w:tcBorders>
              <w:top w:val="outset" w:color="auto" w:sz="6" w:space="0"/>
              <w:left w:val="outset" w:color="auto" w:sz="6" w:space="0"/>
              <w:bottom w:val="outset" w:color="auto" w:sz="6" w:space="0"/>
              <w:right w:val="outset" w:color="auto" w:sz="6" w:space="0"/>
            </w:tcBorders>
            <w:hideMark/>
          </w:tcPr>
          <w:p w:rsidR="0015132C" w:rsidP="00C82443" w:rsidRDefault="00346D75">
            <w:pPr>
              <w:pStyle w:val="Sarakstarindkopa"/>
              <w:spacing w:after="0" w:line="240" w:lineRule="auto"/>
              <w:ind w:left="0"/>
              <w:jc w:val="both"/>
              <w:rPr>
                <w:rFonts w:ascii="Times New Roman" w:hAnsi="Times New Roman" w:eastAsia="Times New Roman" w:cs="Times New Roman"/>
                <w:sz w:val="28"/>
                <w:szCs w:val="28"/>
              </w:rPr>
            </w:pPr>
            <w:r>
              <w:rPr>
                <w:rFonts w:ascii="Times New Roman" w:hAnsi="Times New Roman" w:eastAsia="Times New Roman" w:cs="Times New Roman"/>
                <w:iCs/>
                <w:sz w:val="28"/>
                <w:szCs w:val="28"/>
                <w:lang w:eastAsia="lv-LV"/>
              </w:rPr>
              <w:t xml:space="preserve">Projekts sagatavots, pamatojoties uz </w:t>
            </w:r>
            <w:r>
              <w:rPr>
                <w:rFonts w:ascii="Times New Roman" w:hAnsi="Times New Roman" w:eastAsia="Times New Roman" w:cs="Times New Roman"/>
                <w:sz w:val="28"/>
                <w:szCs w:val="28"/>
              </w:rPr>
              <w:t xml:space="preserve">Ministru kabineta iekārtas likuma 31.panta pirmās daļas 3.punktu, kas </w:t>
            </w:r>
            <w:r w:rsidR="008A45BD">
              <w:rPr>
                <w:rFonts w:ascii="Times New Roman" w:hAnsi="Times New Roman" w:eastAsia="Times New Roman" w:cs="Times New Roman"/>
                <w:sz w:val="28"/>
                <w:szCs w:val="28"/>
              </w:rPr>
              <w:t>paredz</w:t>
            </w:r>
            <w:r>
              <w:rPr>
                <w:rFonts w:ascii="Times New Roman" w:hAnsi="Times New Roman" w:eastAsia="Times New Roman" w:cs="Times New Roman"/>
                <w:sz w:val="28"/>
                <w:szCs w:val="28"/>
              </w:rPr>
              <w:t>, ka Ministru kabinets var izdot ārējus normatīvus aktus – noteikumus, ja tas nepieciešams Eiropas Savienības tiesību aktu piemērošanai</w:t>
            </w:r>
            <w:r w:rsidR="002A1B59">
              <w:rPr>
                <w:rFonts w:ascii="Times New Roman" w:hAnsi="Times New Roman" w:eastAsia="Times New Roman" w:cs="Times New Roman"/>
                <w:sz w:val="28"/>
                <w:szCs w:val="28"/>
              </w:rPr>
              <w:t>,</w:t>
            </w:r>
            <w:r>
              <w:rPr>
                <w:rFonts w:ascii="Times New Roman" w:hAnsi="Times New Roman" w:eastAsia="Times New Roman" w:cs="Times New Roman"/>
                <w:sz w:val="28"/>
                <w:szCs w:val="28"/>
              </w:rPr>
              <w:t xml:space="preserve"> un ja attiecīgais jautājums ar likumu nav noregulēts</w:t>
            </w:r>
            <w:r w:rsidR="002A1B59">
              <w:rPr>
                <w:rFonts w:ascii="Times New Roman" w:hAnsi="Times New Roman" w:eastAsia="Times New Roman" w:cs="Times New Roman"/>
                <w:sz w:val="28"/>
                <w:szCs w:val="28"/>
              </w:rPr>
              <w:t>,</w:t>
            </w:r>
            <w:r>
              <w:rPr>
                <w:rFonts w:ascii="Times New Roman" w:hAnsi="Times New Roman" w:eastAsia="Times New Roman" w:cs="Times New Roman"/>
                <w:sz w:val="28"/>
                <w:szCs w:val="28"/>
              </w:rPr>
              <w:t xml:space="preserve"> kā arī, pamatojoties uz </w:t>
            </w:r>
            <w:r w:rsidR="008A45BD">
              <w:rPr>
                <w:rFonts w:ascii="Times New Roman" w:hAnsi="Times New Roman" w:eastAsia="Times New Roman" w:cs="Times New Roman"/>
                <w:sz w:val="28"/>
                <w:szCs w:val="28"/>
              </w:rPr>
              <w:t>Lēmum</w:t>
            </w:r>
            <w:r w:rsidR="007357D3">
              <w:rPr>
                <w:rFonts w:ascii="Times New Roman" w:hAnsi="Times New Roman" w:eastAsia="Times New Roman" w:cs="Times New Roman"/>
                <w:sz w:val="28"/>
                <w:szCs w:val="28"/>
              </w:rPr>
              <w:t>a</w:t>
            </w:r>
            <w:r>
              <w:rPr>
                <w:rFonts w:ascii="Times New Roman" w:hAnsi="Times New Roman" w:eastAsia="Times New Roman" w:cs="Times New Roman"/>
                <w:sz w:val="28"/>
                <w:szCs w:val="28"/>
              </w:rPr>
              <w:t xml:space="preserve"> </w:t>
            </w:r>
            <w:r w:rsidR="008A45BD">
              <w:rPr>
                <w:rFonts w:ascii="Times New Roman" w:hAnsi="Times New Roman" w:eastAsia="Times New Roman" w:cs="Times New Roman"/>
                <w:sz w:val="28"/>
                <w:szCs w:val="28"/>
              </w:rPr>
              <w:t xml:space="preserve">6.panta 4.punktu </w:t>
            </w:r>
            <w:r w:rsidR="002A1B59">
              <w:rPr>
                <w:rFonts w:ascii="Times New Roman" w:hAnsi="Times New Roman" w:eastAsia="Times New Roman" w:cs="Times New Roman"/>
                <w:sz w:val="28"/>
                <w:szCs w:val="28"/>
              </w:rPr>
              <w:t xml:space="preserve">un </w:t>
            </w:r>
            <w:r>
              <w:rPr>
                <w:rFonts w:ascii="Times New Roman" w:hAnsi="Times New Roman" w:eastAsia="Times New Roman" w:cs="Times New Roman"/>
                <w:sz w:val="28"/>
                <w:szCs w:val="28"/>
              </w:rPr>
              <w:t xml:space="preserve">7.panta </w:t>
            </w:r>
            <w:r w:rsidR="008A45BD">
              <w:rPr>
                <w:rFonts w:ascii="Times New Roman" w:hAnsi="Times New Roman" w:eastAsia="Times New Roman" w:cs="Times New Roman"/>
                <w:sz w:val="28"/>
                <w:szCs w:val="28"/>
              </w:rPr>
              <w:t>1.punktu</w:t>
            </w:r>
            <w:r>
              <w:rPr>
                <w:rFonts w:ascii="Times New Roman" w:hAnsi="Times New Roman" w:eastAsia="Times New Roman" w:cs="Times New Roman"/>
                <w:sz w:val="28"/>
                <w:szCs w:val="28"/>
              </w:rPr>
              <w:t>, atbilstoši kura</w:t>
            </w:r>
            <w:r w:rsidR="0013390A">
              <w:rPr>
                <w:rFonts w:ascii="Times New Roman" w:hAnsi="Times New Roman" w:eastAsia="Times New Roman" w:cs="Times New Roman"/>
                <w:sz w:val="28"/>
                <w:szCs w:val="28"/>
              </w:rPr>
              <w:t>m</w:t>
            </w:r>
            <w:r>
              <w:rPr>
                <w:rFonts w:ascii="Times New Roman" w:hAnsi="Times New Roman" w:eastAsia="Times New Roman" w:cs="Times New Roman"/>
                <w:sz w:val="28"/>
                <w:szCs w:val="28"/>
              </w:rPr>
              <w:t xml:space="preserve"> katra dalībvalsts ir atbildīga par konkursa organizēšanu savām pilsētām saskaņā ar </w:t>
            </w:r>
            <w:r w:rsidR="00C82443">
              <w:rPr>
                <w:rFonts w:ascii="Times New Roman" w:hAnsi="Times New Roman" w:eastAsia="Times New Roman" w:cs="Times New Roman"/>
                <w:sz w:val="28"/>
                <w:szCs w:val="28"/>
              </w:rPr>
              <w:t xml:space="preserve">Lēmuma pielikumā iekļauto </w:t>
            </w:r>
            <w:r>
              <w:rPr>
                <w:rFonts w:ascii="Times New Roman" w:hAnsi="Times New Roman" w:eastAsia="Times New Roman" w:cs="Times New Roman"/>
                <w:sz w:val="28"/>
                <w:szCs w:val="28"/>
              </w:rPr>
              <w:t>kalendāru</w:t>
            </w:r>
            <w:r w:rsidR="002A1B59">
              <w:rPr>
                <w:rFonts w:ascii="Times New Roman" w:hAnsi="Times New Roman" w:eastAsia="Times New Roman" w:cs="Times New Roman"/>
                <w:sz w:val="28"/>
                <w:szCs w:val="28"/>
              </w:rPr>
              <w:t xml:space="preserve"> un </w:t>
            </w:r>
            <w:r w:rsidR="00CA6C95">
              <w:rPr>
                <w:rFonts w:ascii="Times New Roman" w:hAnsi="Times New Roman" w:eastAsia="Times New Roman" w:cs="Times New Roman"/>
                <w:sz w:val="28"/>
                <w:szCs w:val="28"/>
              </w:rPr>
              <w:t xml:space="preserve">divu ekspertu iecelšanu </w:t>
            </w:r>
            <w:r w:rsidRPr="002A1B59" w:rsidR="002A1B59">
              <w:rPr>
                <w:rFonts w:ascii="Times New Roman" w:hAnsi="Times New Roman" w:eastAsia="Times New Roman" w:cs="Times New Roman"/>
                <w:sz w:val="28"/>
                <w:szCs w:val="28"/>
              </w:rPr>
              <w:t xml:space="preserve">saskaņā ar savām procedūrām un konsultējoties ar </w:t>
            </w:r>
            <w:r w:rsidR="000A24FE">
              <w:rPr>
                <w:rFonts w:ascii="Times New Roman" w:hAnsi="Times New Roman" w:eastAsia="Times New Roman" w:cs="Times New Roman"/>
                <w:sz w:val="28"/>
                <w:szCs w:val="28"/>
              </w:rPr>
              <w:t xml:space="preserve">Eiropas </w:t>
            </w:r>
            <w:r w:rsidRPr="002A1B59" w:rsidR="002A1B59">
              <w:rPr>
                <w:rFonts w:ascii="Times New Roman" w:hAnsi="Times New Roman" w:eastAsia="Times New Roman" w:cs="Times New Roman"/>
                <w:sz w:val="28"/>
                <w:szCs w:val="28"/>
              </w:rPr>
              <w:t>Komisiju</w:t>
            </w:r>
            <w:r w:rsidR="002A1B59">
              <w:rPr>
                <w:rFonts w:ascii="Times New Roman" w:hAnsi="Times New Roman" w:eastAsia="Times New Roman" w:cs="Times New Roman"/>
                <w:sz w:val="28"/>
                <w:szCs w:val="28"/>
              </w:rPr>
              <w:t>.</w:t>
            </w:r>
          </w:p>
        </w:tc>
      </w:tr>
      <w:tr w:rsidRPr="008F2EA3" w:rsidR="007922B4" w:rsidTr="00B112DF">
        <w:trPr>
          <w:trHeight w:val="1210"/>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E10761" w:rsidRDefault="00E5323B">
            <w:pPr>
              <w:spacing w:after="0" w:line="240" w:lineRule="auto"/>
              <w:jc w:val="center"/>
              <w:rPr>
                <w:rFonts w:ascii="Times New Roman" w:hAnsi="Times New Roman" w:eastAsia="Times New Roman" w:cs="Times New Roman"/>
                <w:iCs/>
                <w:sz w:val="28"/>
                <w:szCs w:val="28"/>
                <w:lang w:eastAsia="lv-LV"/>
              </w:rPr>
            </w:pPr>
            <w:r w:rsidRPr="008F2EA3">
              <w:rPr>
                <w:rFonts w:ascii="Times New Roman" w:hAnsi="Times New Roman" w:eastAsia="Times New Roman" w:cs="Times New Roman"/>
                <w:iCs/>
                <w:sz w:val="28"/>
                <w:szCs w:val="28"/>
                <w:lang w:eastAsia="lv-LV"/>
              </w:rPr>
              <w:t>2.</w:t>
            </w:r>
          </w:p>
        </w:tc>
        <w:tc>
          <w:tcPr>
            <w:tcW w:w="1703"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Pašreizējā situācija un problēmas, kuru risināšanai tiesību akta projekts izstrādāts, tiesiskā regulējuma mērķis un </w:t>
            </w:r>
            <w:r>
              <w:rPr>
                <w:rFonts w:ascii="Times New Roman" w:hAnsi="Times New Roman" w:eastAsia="Times New Roman" w:cs="Times New Roman"/>
                <w:iCs/>
                <w:sz w:val="28"/>
                <w:szCs w:val="28"/>
                <w:lang w:eastAsia="lv-LV"/>
              </w:rPr>
              <w:lastRenderedPageBreak/>
              <w:t>būtība</w:t>
            </w:r>
          </w:p>
        </w:tc>
        <w:tc>
          <w:tcPr>
            <w:tcW w:w="2936" w:type="pct"/>
            <w:tcBorders>
              <w:top w:val="outset" w:color="auto" w:sz="6" w:space="0"/>
              <w:left w:val="outset" w:color="auto" w:sz="6" w:space="0"/>
              <w:bottom w:val="outset" w:color="auto" w:sz="6" w:space="0"/>
              <w:right w:val="outset" w:color="auto" w:sz="6" w:space="0"/>
            </w:tcBorders>
            <w:hideMark/>
          </w:tcPr>
          <w:p w:rsidRPr="002F1A98" w:rsidR="00F53643" w:rsidRDefault="00F53643">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lastRenderedPageBreak/>
              <w:t xml:space="preserve">Projekts sagatavots, lai noteiktu </w:t>
            </w:r>
            <w:r w:rsidRPr="002F1A98" w:rsidR="00C3651D">
              <w:rPr>
                <w:rFonts w:ascii="Times New Roman" w:hAnsi="Times New Roman" w:cs="Times New Roman"/>
                <w:sz w:val="28"/>
                <w:szCs w:val="28"/>
              </w:rPr>
              <w:t xml:space="preserve">pieteikumu iesniegšanas </w:t>
            </w:r>
            <w:r w:rsidRPr="002F1A98">
              <w:rPr>
                <w:rFonts w:ascii="Times New Roman" w:hAnsi="Times New Roman" w:cs="Times New Roman"/>
                <w:sz w:val="28"/>
                <w:szCs w:val="28"/>
              </w:rPr>
              <w:t>kārtību Eiropas kultūras galvaspilsētas nosaukuma piešķiršanas atlas</w:t>
            </w:r>
            <w:r w:rsidRPr="002F1A98" w:rsidR="00C3651D">
              <w:rPr>
                <w:rFonts w:ascii="Times New Roman" w:hAnsi="Times New Roman" w:cs="Times New Roman"/>
                <w:sz w:val="28"/>
                <w:szCs w:val="28"/>
              </w:rPr>
              <w:t>ei</w:t>
            </w:r>
            <w:r w:rsidRPr="002F1A98" w:rsidR="00264C6B">
              <w:rPr>
                <w:rFonts w:ascii="Times New Roman" w:hAnsi="Times New Roman" w:cs="Times New Roman"/>
                <w:sz w:val="28"/>
                <w:szCs w:val="28"/>
              </w:rPr>
              <w:t xml:space="preserve"> (turpmāk – atlase)</w:t>
            </w:r>
            <w:r w:rsidRPr="002F1A98">
              <w:rPr>
                <w:rFonts w:ascii="Times New Roman" w:hAnsi="Times New Roman" w:cs="Times New Roman"/>
                <w:sz w:val="28"/>
                <w:szCs w:val="28"/>
              </w:rPr>
              <w:t xml:space="preserve"> Latvijā 2027.gadā, kārtību, kādā izrauga un apstiprina Latvijas ekspertus </w:t>
            </w:r>
            <w:r w:rsidRPr="002F1A98">
              <w:rPr>
                <w:rFonts w:ascii="Times New Roman" w:hAnsi="Times New Roman" w:cs="Times New Roman"/>
                <w:sz w:val="28"/>
                <w:szCs w:val="28"/>
              </w:rPr>
              <w:lastRenderedPageBreak/>
              <w:t>darbam Eiropas kultūras galvaspilsētas nosaukuma piešķiršanas atlases žūrijā</w:t>
            </w:r>
            <w:r w:rsidRPr="002F1A98" w:rsidR="00096B63">
              <w:rPr>
                <w:rFonts w:ascii="Times New Roman" w:hAnsi="Times New Roman" w:cs="Times New Roman"/>
                <w:sz w:val="28"/>
                <w:szCs w:val="28"/>
              </w:rPr>
              <w:t xml:space="preserve"> (turpmāk – žūrija)</w:t>
            </w:r>
            <w:r w:rsidRPr="002F1A98">
              <w:rPr>
                <w:rFonts w:ascii="Times New Roman" w:hAnsi="Times New Roman" w:cs="Times New Roman"/>
                <w:sz w:val="28"/>
                <w:szCs w:val="28"/>
              </w:rPr>
              <w:t xml:space="preserve">, </w:t>
            </w:r>
            <w:r w:rsidRPr="002F1A98" w:rsidR="00C3651D">
              <w:rPr>
                <w:rFonts w:ascii="Times New Roman" w:hAnsi="Times New Roman" w:cs="Times New Roman"/>
                <w:sz w:val="28"/>
                <w:szCs w:val="28"/>
              </w:rPr>
              <w:t xml:space="preserve">kā arī kārtību, kādā </w:t>
            </w:r>
            <w:r w:rsidRPr="002F1A98">
              <w:rPr>
                <w:rFonts w:ascii="Times New Roman" w:hAnsi="Times New Roman" w:cs="Times New Roman"/>
                <w:sz w:val="28"/>
                <w:szCs w:val="28"/>
              </w:rPr>
              <w:t xml:space="preserve">apstiprina un paziņo Eiropas kultūras galvaspilsētas </w:t>
            </w:r>
            <w:r w:rsidRPr="002F1A98" w:rsidR="00C82443">
              <w:rPr>
                <w:rFonts w:ascii="Times New Roman" w:hAnsi="Times New Roman" w:cs="Times New Roman"/>
                <w:sz w:val="28"/>
                <w:szCs w:val="28"/>
              </w:rPr>
              <w:t xml:space="preserve">nosaukumam </w:t>
            </w:r>
            <w:r w:rsidRPr="002F1A98">
              <w:rPr>
                <w:rFonts w:ascii="Times New Roman" w:hAnsi="Times New Roman" w:cs="Times New Roman"/>
                <w:sz w:val="28"/>
                <w:szCs w:val="28"/>
              </w:rPr>
              <w:t>izvirzīto</w:t>
            </w:r>
            <w:r w:rsidRPr="002F1A98" w:rsidR="00264C6B">
              <w:rPr>
                <w:rFonts w:ascii="Times New Roman" w:hAnsi="Times New Roman" w:cs="Times New Roman"/>
                <w:sz w:val="28"/>
                <w:szCs w:val="28"/>
              </w:rPr>
              <w:t xml:space="preserve"> Latvijas</w:t>
            </w:r>
            <w:r w:rsidRPr="002F1A98">
              <w:rPr>
                <w:rFonts w:ascii="Times New Roman" w:hAnsi="Times New Roman" w:cs="Times New Roman"/>
                <w:sz w:val="28"/>
                <w:szCs w:val="28"/>
              </w:rPr>
              <w:t xml:space="preserve"> pilsētu.</w:t>
            </w:r>
          </w:p>
          <w:p w:rsidRPr="002F1A98" w:rsidR="00D3345D" w:rsidRDefault="00D3345D">
            <w:pPr>
              <w:spacing w:after="0" w:line="240" w:lineRule="auto"/>
              <w:jc w:val="both"/>
              <w:rPr>
                <w:rFonts w:ascii="Times New Roman" w:hAnsi="Times New Roman" w:cs="Times New Roman"/>
                <w:sz w:val="28"/>
                <w:szCs w:val="28"/>
              </w:rPr>
            </w:pPr>
          </w:p>
          <w:p w:rsidRPr="002F1A98" w:rsidR="00E94BE1" w:rsidRDefault="00346D75">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Eiropas kultūras galvaspilsētas nosaukumu</w:t>
            </w:r>
            <w:r w:rsidRPr="002F1A98" w:rsidR="00CA6C95">
              <w:rPr>
                <w:rFonts w:ascii="Times New Roman" w:hAnsi="Times New Roman" w:cs="Times New Roman"/>
                <w:sz w:val="28"/>
                <w:szCs w:val="28"/>
              </w:rPr>
              <w:t>,</w:t>
            </w:r>
            <w:r w:rsidRPr="002F1A98">
              <w:rPr>
                <w:rFonts w:ascii="Times New Roman" w:hAnsi="Times New Roman" w:cs="Times New Roman"/>
                <w:sz w:val="28"/>
                <w:szCs w:val="28"/>
              </w:rPr>
              <w:t xml:space="preserve"> </w:t>
            </w:r>
            <w:r w:rsidRPr="002F1A98" w:rsidR="00CA6C95">
              <w:rPr>
                <w:rFonts w:ascii="Times New Roman" w:hAnsi="Times New Roman" w:cs="Times New Roman"/>
                <w:sz w:val="28"/>
                <w:szCs w:val="28"/>
              </w:rPr>
              <w:t>atbilstoši</w:t>
            </w:r>
            <w:r w:rsidRPr="002F1A98">
              <w:rPr>
                <w:rFonts w:ascii="Times New Roman" w:hAnsi="Times New Roman" w:cs="Times New Roman"/>
                <w:sz w:val="28"/>
                <w:szCs w:val="28"/>
              </w:rPr>
              <w:t xml:space="preserve"> Lēmuma 3.panta 2.punkt</w:t>
            </w:r>
            <w:r w:rsidRPr="002F1A98" w:rsidR="00CA6C95">
              <w:rPr>
                <w:rFonts w:ascii="Times New Roman" w:hAnsi="Times New Roman" w:cs="Times New Roman"/>
                <w:sz w:val="28"/>
                <w:szCs w:val="28"/>
              </w:rPr>
              <w:t>am</w:t>
            </w:r>
            <w:r w:rsidRPr="002F1A98" w:rsidR="000F5E10">
              <w:rPr>
                <w:rFonts w:ascii="Times New Roman" w:hAnsi="Times New Roman" w:cs="Times New Roman"/>
                <w:sz w:val="28"/>
                <w:szCs w:val="28"/>
              </w:rPr>
              <w:t>, katru gadu</w:t>
            </w:r>
            <w:r w:rsidRPr="002F1A98" w:rsidR="00CA6C95">
              <w:rPr>
                <w:rFonts w:ascii="Times New Roman" w:hAnsi="Times New Roman" w:cs="Times New Roman"/>
                <w:sz w:val="28"/>
                <w:szCs w:val="28"/>
              </w:rPr>
              <w:t xml:space="preserve"> piešķir</w:t>
            </w:r>
            <w:r w:rsidRPr="002F1A98">
              <w:rPr>
                <w:rFonts w:ascii="Times New Roman" w:hAnsi="Times New Roman" w:cs="Times New Roman"/>
                <w:sz w:val="28"/>
                <w:szCs w:val="28"/>
              </w:rPr>
              <w:t xml:space="preserve"> ne vairāk kā vienai </w:t>
            </w:r>
            <w:r w:rsidRPr="002F1A98" w:rsidR="000F5E10">
              <w:rPr>
                <w:rFonts w:ascii="Times New Roman" w:hAnsi="Times New Roman" w:cs="Times New Roman"/>
                <w:sz w:val="28"/>
                <w:szCs w:val="28"/>
              </w:rPr>
              <w:t>pilsētai katrā no divām dalīb</w:t>
            </w:r>
            <w:r w:rsidRPr="002F1A98">
              <w:rPr>
                <w:rFonts w:ascii="Times New Roman" w:hAnsi="Times New Roman" w:cs="Times New Roman"/>
                <w:sz w:val="28"/>
                <w:szCs w:val="28"/>
              </w:rPr>
              <w:t>valst</w:t>
            </w:r>
            <w:r w:rsidRPr="002F1A98" w:rsidR="000F5E10">
              <w:rPr>
                <w:rFonts w:ascii="Times New Roman" w:hAnsi="Times New Roman" w:cs="Times New Roman"/>
                <w:sz w:val="28"/>
                <w:szCs w:val="28"/>
              </w:rPr>
              <w:t>īm</w:t>
            </w:r>
            <w:r w:rsidRPr="002F1A98">
              <w:rPr>
                <w:rFonts w:ascii="Times New Roman" w:hAnsi="Times New Roman" w:cs="Times New Roman"/>
                <w:sz w:val="28"/>
                <w:szCs w:val="28"/>
              </w:rPr>
              <w:t xml:space="preserve">, ņemot vērā Lēmuma pielikumā iekļauto kalendāru. </w:t>
            </w:r>
            <w:r w:rsidRPr="002F1A98" w:rsidR="00CA6C95">
              <w:rPr>
                <w:rFonts w:ascii="Times New Roman" w:hAnsi="Times New Roman" w:cs="Times New Roman"/>
                <w:sz w:val="28"/>
                <w:szCs w:val="28"/>
              </w:rPr>
              <w:t>Lēmuma pielikumā ietvertais k</w:t>
            </w:r>
            <w:r w:rsidRPr="002F1A98">
              <w:rPr>
                <w:rFonts w:ascii="Times New Roman" w:hAnsi="Times New Roman" w:cs="Times New Roman"/>
                <w:sz w:val="28"/>
                <w:szCs w:val="28"/>
              </w:rPr>
              <w:t xml:space="preserve">alendārs </w:t>
            </w:r>
            <w:r w:rsidRPr="002F1A98" w:rsidR="00CA6C95">
              <w:rPr>
                <w:rFonts w:ascii="Times New Roman" w:hAnsi="Times New Roman" w:cs="Times New Roman"/>
                <w:sz w:val="28"/>
                <w:szCs w:val="28"/>
              </w:rPr>
              <w:t>paredz</w:t>
            </w:r>
            <w:r w:rsidRPr="002F1A98">
              <w:rPr>
                <w:rFonts w:ascii="Times New Roman" w:hAnsi="Times New Roman" w:cs="Times New Roman"/>
                <w:sz w:val="28"/>
                <w:szCs w:val="28"/>
              </w:rPr>
              <w:t xml:space="preserve">, ka 2027.gadā Eiropas kultūras galvaspilsētas nosaukumu piešķir divām Eiropas Savienības dalībvalstīm – Latvijai un Portugālei. Saskaņā ar Lēmuma 12.pantu pilsētas, kas izraudzītas vienam un tam pašam gadam, cenšas veidot saiknes starp savām </w:t>
            </w:r>
            <w:r w:rsidRPr="002F1A98" w:rsidR="00E2058F">
              <w:rPr>
                <w:rFonts w:ascii="Times New Roman" w:hAnsi="Times New Roman" w:cs="Times New Roman"/>
                <w:sz w:val="28"/>
                <w:szCs w:val="28"/>
              </w:rPr>
              <w:t xml:space="preserve">Eiropas kultūras galvaspilsētas </w:t>
            </w:r>
            <w:r w:rsidRPr="002F1A98">
              <w:rPr>
                <w:rFonts w:ascii="Times New Roman" w:hAnsi="Times New Roman" w:cs="Times New Roman"/>
                <w:sz w:val="28"/>
                <w:szCs w:val="28"/>
              </w:rPr>
              <w:t>kultūras programmām</w:t>
            </w:r>
            <w:r w:rsidRPr="002F1A98" w:rsidR="00E2058F">
              <w:rPr>
                <w:rFonts w:ascii="Times New Roman" w:hAnsi="Times New Roman" w:cs="Times New Roman"/>
                <w:sz w:val="28"/>
                <w:szCs w:val="28"/>
              </w:rPr>
              <w:t xml:space="preserve"> (turpmāk – kultūras programma)</w:t>
            </w:r>
            <w:r w:rsidRPr="002F1A98">
              <w:rPr>
                <w:rFonts w:ascii="Times New Roman" w:hAnsi="Times New Roman" w:cs="Times New Roman"/>
                <w:sz w:val="28"/>
                <w:szCs w:val="28"/>
              </w:rPr>
              <w:t>, un šādu sadarbību var ņemt vērā Lēmuma 13.pantā paredzētajā uzraudzības procedūrā.</w:t>
            </w:r>
          </w:p>
          <w:p w:rsidRPr="002F1A98" w:rsidR="00C82443" w:rsidRDefault="00C82443">
            <w:pPr>
              <w:spacing w:after="0" w:line="240" w:lineRule="auto"/>
              <w:jc w:val="both"/>
              <w:rPr>
                <w:rFonts w:ascii="Times New Roman" w:hAnsi="Times New Roman" w:cs="Times New Roman"/>
                <w:sz w:val="28"/>
                <w:szCs w:val="28"/>
              </w:rPr>
            </w:pPr>
          </w:p>
          <w:p w:rsidRPr="002F1A98" w:rsidR="00C82443" w:rsidRDefault="00C82443">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Saskaņā ar Lēmuma 13.panta 1.punktu žūrija</w:t>
            </w:r>
            <w:r w:rsidRPr="002F1A98" w:rsidR="0057298E">
              <w:rPr>
                <w:rFonts w:ascii="Times New Roman" w:hAnsi="Times New Roman" w:cs="Times New Roman"/>
                <w:sz w:val="28"/>
                <w:szCs w:val="28"/>
              </w:rPr>
              <w:t xml:space="preserve"> </w:t>
            </w:r>
            <w:r w:rsidRPr="002F1A98">
              <w:rPr>
                <w:rFonts w:ascii="Times New Roman" w:hAnsi="Times New Roman" w:cs="Times New Roman"/>
                <w:sz w:val="28"/>
                <w:szCs w:val="28"/>
              </w:rPr>
              <w:t xml:space="preserve">uzrauga Eiropas kultūras galvaspilsētas nosaukumam izraudzīto pilsētu gatavošanos pasākumam „Eiropas kultūras galvaspilsēta” (turpmāk </w:t>
            </w:r>
            <w:r w:rsidRPr="002F1A98" w:rsidR="0057298E">
              <w:rPr>
                <w:rFonts w:ascii="Times New Roman" w:hAnsi="Times New Roman" w:cs="Times New Roman"/>
                <w:sz w:val="28"/>
                <w:szCs w:val="28"/>
              </w:rPr>
              <w:t>–</w:t>
            </w:r>
            <w:r w:rsidRPr="002F1A98">
              <w:rPr>
                <w:rFonts w:ascii="Times New Roman" w:hAnsi="Times New Roman" w:cs="Times New Roman"/>
                <w:sz w:val="28"/>
                <w:szCs w:val="28"/>
              </w:rPr>
              <w:t xml:space="preserve"> pasākums). Pilsētu uzraudzība katrā valstī tiek veikta no statusa piešķiršanas brīža līdz pasākuma norises sākumam, organizējot trīs uzraudzības sanāksmes. Uzraudzības sanāksmes koordinē Eiropas Komisija. Eiropas Komisija uzraudzības procedūras laikā var organizēt žūrijas vizītes uz izraudzīto pilsētu saskaņā ar Lēmuma 13.panta 4.punktu.</w:t>
            </w:r>
          </w:p>
          <w:p w:rsidRPr="00474A39" w:rsidR="00E94BE1" w:rsidRDefault="00E94BE1">
            <w:pPr>
              <w:spacing w:after="0" w:line="240" w:lineRule="auto"/>
              <w:jc w:val="both"/>
              <w:rPr>
                <w:rFonts w:ascii="Times New Roman" w:hAnsi="Times New Roman" w:cs="Times New Roman"/>
                <w:sz w:val="28"/>
                <w:szCs w:val="28"/>
              </w:rPr>
            </w:pPr>
          </w:p>
          <w:p w:rsidRPr="002F1A98" w:rsidR="001239A4" w:rsidP="008D436E" w:rsidRDefault="00E94BE1">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 xml:space="preserve">Projektā noteiktā </w:t>
            </w:r>
            <w:r w:rsidRPr="002F1A98" w:rsidR="0002733D">
              <w:rPr>
                <w:rFonts w:ascii="Times New Roman" w:hAnsi="Times New Roman" w:cs="Times New Roman"/>
                <w:sz w:val="28"/>
                <w:szCs w:val="28"/>
              </w:rPr>
              <w:t>p</w:t>
            </w:r>
            <w:r w:rsidRPr="002F1A98" w:rsidR="00E6047F">
              <w:rPr>
                <w:rFonts w:ascii="Times New Roman" w:hAnsi="Times New Roman" w:cs="Times New Roman"/>
                <w:sz w:val="28"/>
                <w:szCs w:val="28"/>
              </w:rPr>
              <w:t>riekšatlase</w:t>
            </w:r>
            <w:r w:rsidRPr="002F1A98" w:rsidR="00346D75">
              <w:rPr>
                <w:rFonts w:ascii="Times New Roman" w:hAnsi="Times New Roman" w:cs="Times New Roman"/>
                <w:sz w:val="28"/>
                <w:szCs w:val="28"/>
              </w:rPr>
              <w:t xml:space="preserve"> tiek izsludināta 2020.gadā saskaņā ar Lēmuma pielikum</w:t>
            </w:r>
            <w:r w:rsidRPr="002F1A98" w:rsidR="00CA6C95">
              <w:rPr>
                <w:rFonts w:ascii="Times New Roman" w:hAnsi="Times New Roman" w:cs="Times New Roman"/>
                <w:sz w:val="28"/>
                <w:szCs w:val="28"/>
              </w:rPr>
              <w:t>ā ietverto kalendāru</w:t>
            </w:r>
            <w:r w:rsidRPr="002F1A98" w:rsidR="00346D75">
              <w:rPr>
                <w:rFonts w:ascii="Times New Roman" w:hAnsi="Times New Roman" w:cs="Times New Roman"/>
                <w:sz w:val="28"/>
                <w:szCs w:val="28"/>
              </w:rPr>
              <w:t>, kas no</w:t>
            </w:r>
            <w:r w:rsidRPr="002F1A98">
              <w:rPr>
                <w:rFonts w:ascii="Times New Roman" w:hAnsi="Times New Roman" w:cs="Times New Roman"/>
                <w:sz w:val="28"/>
                <w:szCs w:val="28"/>
              </w:rPr>
              <w:t>saka</w:t>
            </w:r>
            <w:r w:rsidRPr="002F1A98" w:rsidR="00346D75">
              <w:rPr>
                <w:rFonts w:ascii="Times New Roman" w:hAnsi="Times New Roman" w:cs="Times New Roman"/>
                <w:sz w:val="28"/>
                <w:szCs w:val="28"/>
              </w:rPr>
              <w:t xml:space="preserve">, ka Latvija organizē atlasi par Eiropas kultūras galvaspilsētas nosaukuma piešķiršanu </w:t>
            </w:r>
            <w:r w:rsidRPr="002F1A98" w:rsidR="00346D75">
              <w:rPr>
                <w:rFonts w:ascii="Times New Roman" w:hAnsi="Times New Roman" w:cs="Times New Roman"/>
                <w:sz w:val="28"/>
                <w:szCs w:val="28"/>
              </w:rPr>
              <w:lastRenderedPageBreak/>
              <w:t>2027.gadam</w:t>
            </w:r>
            <w:r w:rsidRPr="002F1A98" w:rsidR="00CA6C95">
              <w:rPr>
                <w:rFonts w:ascii="Times New Roman" w:hAnsi="Times New Roman" w:cs="Times New Roman"/>
                <w:sz w:val="28"/>
                <w:szCs w:val="28"/>
              </w:rPr>
              <w:t>.</w:t>
            </w:r>
            <w:r w:rsidRPr="002F1A98" w:rsidR="00346D75">
              <w:rPr>
                <w:rFonts w:ascii="Times New Roman" w:hAnsi="Times New Roman" w:cs="Times New Roman"/>
                <w:sz w:val="28"/>
                <w:szCs w:val="28"/>
              </w:rPr>
              <w:t xml:space="preserve"> </w:t>
            </w:r>
            <w:r w:rsidRPr="002F1A98" w:rsidR="00CA6C95">
              <w:rPr>
                <w:rFonts w:ascii="Times New Roman" w:hAnsi="Times New Roman" w:cs="Times New Roman"/>
                <w:sz w:val="28"/>
                <w:szCs w:val="28"/>
              </w:rPr>
              <w:t>S</w:t>
            </w:r>
            <w:r w:rsidRPr="002F1A98" w:rsidR="00346D75">
              <w:rPr>
                <w:rFonts w:ascii="Times New Roman" w:hAnsi="Times New Roman" w:cs="Times New Roman"/>
                <w:sz w:val="28"/>
                <w:szCs w:val="28"/>
              </w:rPr>
              <w:t xml:space="preserve">askaņā Lēmuma 7.panta otro daļu attiecīgā dalībvalsts vismaz sešus gadus pirms </w:t>
            </w:r>
            <w:r w:rsidRPr="002F1A98" w:rsidR="0026067B">
              <w:rPr>
                <w:rFonts w:ascii="Times New Roman" w:hAnsi="Times New Roman" w:cs="Times New Roman"/>
                <w:sz w:val="28"/>
                <w:szCs w:val="28"/>
              </w:rPr>
              <w:t xml:space="preserve">Eiropas kultūras galvaspilsētas </w:t>
            </w:r>
            <w:r w:rsidRPr="002F1A98" w:rsidR="00346D75">
              <w:rPr>
                <w:rFonts w:ascii="Times New Roman" w:hAnsi="Times New Roman" w:cs="Times New Roman"/>
                <w:sz w:val="28"/>
                <w:szCs w:val="28"/>
              </w:rPr>
              <w:t xml:space="preserve">nosaukuma gada publicē uzaicinājumu kandidātpilsētām iesniegt pieteikumus. </w:t>
            </w:r>
            <w:r w:rsidRPr="002F1A98" w:rsidR="00FE2E3F">
              <w:rPr>
                <w:rFonts w:ascii="Times New Roman" w:hAnsi="Times New Roman" w:cs="Times New Roman"/>
                <w:sz w:val="28"/>
                <w:szCs w:val="28"/>
              </w:rPr>
              <w:t>K</w:t>
            </w:r>
            <w:r w:rsidRPr="002F1A98" w:rsidR="00346D75">
              <w:rPr>
                <w:rFonts w:ascii="Times New Roman" w:hAnsi="Times New Roman" w:cs="Times New Roman"/>
                <w:sz w:val="28"/>
                <w:szCs w:val="28"/>
              </w:rPr>
              <w:t xml:space="preserve">ultūras programmas veidotājiem ir nepieciešams uzrunāt vietējos māksliniekus, kultūras organizācijas, vietējās kopienas </w:t>
            </w:r>
            <w:r w:rsidRPr="002F1A98" w:rsidR="007609F3">
              <w:rPr>
                <w:rFonts w:ascii="Times New Roman" w:hAnsi="Times New Roman" w:cs="Times New Roman"/>
                <w:sz w:val="28"/>
                <w:szCs w:val="28"/>
              </w:rPr>
              <w:t xml:space="preserve">kultūras </w:t>
            </w:r>
            <w:r w:rsidRPr="002F1A98" w:rsidR="00346D75">
              <w:rPr>
                <w:rFonts w:ascii="Times New Roman" w:hAnsi="Times New Roman" w:cs="Times New Roman"/>
                <w:sz w:val="28"/>
                <w:szCs w:val="28"/>
              </w:rPr>
              <w:t>programmas veidošanā. Pieteikuma iesniedzējam jāparedz ilgtspējīga vietējo, reģionālo un valsts iestāžu apņemšanās īstenot pasākumu</w:t>
            </w:r>
            <w:r w:rsidRPr="002F1A98" w:rsidR="00F00561">
              <w:rPr>
                <w:rFonts w:ascii="Times New Roman" w:hAnsi="Times New Roman" w:cs="Times New Roman"/>
                <w:sz w:val="28"/>
                <w:szCs w:val="28"/>
              </w:rPr>
              <w:t xml:space="preserve"> „Eiropas kultūras galvaspilsēta”</w:t>
            </w:r>
            <w:r w:rsidRPr="002F1A98" w:rsidR="00346D75">
              <w:rPr>
                <w:rFonts w:ascii="Times New Roman" w:hAnsi="Times New Roman" w:cs="Times New Roman"/>
                <w:sz w:val="28"/>
                <w:szCs w:val="28"/>
              </w:rPr>
              <w:t>.</w:t>
            </w:r>
          </w:p>
          <w:p w:rsidRPr="002F1A98" w:rsidR="001239A4" w:rsidP="008D436E" w:rsidRDefault="001239A4">
            <w:pPr>
              <w:spacing w:after="0" w:line="240" w:lineRule="auto"/>
              <w:jc w:val="both"/>
              <w:rPr>
                <w:rFonts w:ascii="Times New Roman" w:hAnsi="Times New Roman" w:cs="Times New Roman"/>
                <w:sz w:val="28"/>
                <w:szCs w:val="28"/>
              </w:rPr>
            </w:pPr>
          </w:p>
          <w:p w:rsidRPr="002F1A98" w:rsidR="002C6CD4" w:rsidP="008D436E" w:rsidRDefault="00346D75">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 xml:space="preserve">Projekts nosaka iespēju </w:t>
            </w:r>
            <w:r w:rsidRPr="002F1A98" w:rsidR="00E6047F">
              <w:rPr>
                <w:rFonts w:ascii="Times New Roman" w:hAnsi="Times New Roman" w:cs="Times New Roman"/>
                <w:sz w:val="28"/>
                <w:szCs w:val="28"/>
              </w:rPr>
              <w:t xml:space="preserve">pieteikuma iesniedzējiem </w:t>
            </w:r>
            <w:r w:rsidRPr="002F1A98">
              <w:rPr>
                <w:rFonts w:ascii="Times New Roman" w:hAnsi="Times New Roman" w:cs="Times New Roman"/>
                <w:sz w:val="28"/>
                <w:szCs w:val="28"/>
              </w:rPr>
              <w:t xml:space="preserve">desmit mēnešu laikā sagatavot un iesniegt pieteikumu </w:t>
            </w:r>
            <w:r w:rsidRPr="002F1A98" w:rsidR="00E6047F">
              <w:rPr>
                <w:rFonts w:ascii="Times New Roman" w:hAnsi="Times New Roman" w:cs="Times New Roman"/>
                <w:sz w:val="28"/>
                <w:szCs w:val="28"/>
              </w:rPr>
              <w:t>priekšatlasē</w:t>
            </w:r>
            <w:r w:rsidRPr="002F1A98">
              <w:rPr>
                <w:rFonts w:ascii="Times New Roman" w:hAnsi="Times New Roman" w:cs="Times New Roman"/>
                <w:sz w:val="28"/>
                <w:szCs w:val="28"/>
              </w:rPr>
              <w:t xml:space="preserve">, kā arī pārstrādāt vai papildināt pieteikumu pēc žūrijas </w:t>
            </w:r>
            <w:r w:rsidRPr="002F1A98" w:rsidR="00956499">
              <w:rPr>
                <w:rFonts w:ascii="Times New Roman" w:hAnsi="Times New Roman" w:cs="Times New Roman"/>
                <w:sz w:val="28"/>
                <w:szCs w:val="28"/>
              </w:rPr>
              <w:t xml:space="preserve">pirmās </w:t>
            </w:r>
            <w:r w:rsidRPr="002F1A98">
              <w:rPr>
                <w:rFonts w:ascii="Times New Roman" w:hAnsi="Times New Roman" w:cs="Times New Roman"/>
                <w:sz w:val="28"/>
                <w:szCs w:val="28"/>
              </w:rPr>
              <w:t>sanāksmes ieteikumiem un to atkārtoti iesniegt atlas</w:t>
            </w:r>
            <w:r w:rsidRPr="002F1A98" w:rsidR="00E6047F">
              <w:rPr>
                <w:rFonts w:ascii="Times New Roman" w:hAnsi="Times New Roman" w:cs="Times New Roman"/>
                <w:sz w:val="28"/>
                <w:szCs w:val="28"/>
              </w:rPr>
              <w:t>ē</w:t>
            </w:r>
            <w:r w:rsidRPr="002F1A98">
              <w:rPr>
                <w:rFonts w:ascii="Times New Roman" w:hAnsi="Times New Roman" w:cs="Times New Roman"/>
                <w:sz w:val="28"/>
                <w:szCs w:val="28"/>
              </w:rPr>
              <w:t>.</w:t>
            </w:r>
          </w:p>
          <w:p w:rsidRPr="002F1A98" w:rsidR="002C6CD4" w:rsidP="008D436E" w:rsidRDefault="002C6CD4">
            <w:pPr>
              <w:spacing w:after="0" w:line="240" w:lineRule="auto"/>
              <w:jc w:val="both"/>
              <w:rPr>
                <w:rFonts w:ascii="Times New Roman" w:hAnsi="Times New Roman" w:cs="Times New Roman"/>
                <w:sz w:val="28"/>
                <w:szCs w:val="28"/>
              </w:rPr>
            </w:pPr>
          </w:p>
          <w:p w:rsidRPr="002F1A98" w:rsidR="00E10761" w:rsidP="008D436E" w:rsidRDefault="00346D75">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 xml:space="preserve">Saskaņā ar Lēmuma 11.panta pirmās daļas 1.punktu katra attiecīgā dalībvalsts izrauga vienu pilsētu, kurai piešķir Eiropas kultūras galvaspilsētas nosaukumu, pamatojoties uz starptautiskas un neatkarīgas žūrijas atlases ziņojumā izklāstītajiem ieteikumiem, un ne vēlāk kā četrus gadus pirms Eiropas kultūras galvaspilsētas nosaukuma gada par piešķiršanu paziņo Eiropas Parlamentam, Eiropas Savienības Padomei, Eiropas Komisijai un </w:t>
            </w:r>
            <w:r w:rsidRPr="002F1A98" w:rsidR="00E6047F">
              <w:rPr>
                <w:rFonts w:ascii="Times New Roman" w:hAnsi="Times New Roman" w:cs="Times New Roman"/>
                <w:sz w:val="28"/>
                <w:szCs w:val="28"/>
              </w:rPr>
              <w:t xml:space="preserve">Eiropas </w:t>
            </w:r>
            <w:r w:rsidRPr="002F1A98" w:rsidR="00D3345D">
              <w:rPr>
                <w:rFonts w:ascii="Times New Roman" w:hAnsi="Times New Roman" w:cs="Times New Roman"/>
                <w:sz w:val="28"/>
                <w:szCs w:val="28"/>
              </w:rPr>
              <w:t>Reģionu komitejai.</w:t>
            </w:r>
          </w:p>
          <w:p w:rsidRPr="002F1A98" w:rsidR="00D3345D" w:rsidP="008D436E" w:rsidRDefault="00D3345D">
            <w:pPr>
              <w:spacing w:after="0" w:line="240" w:lineRule="auto"/>
              <w:jc w:val="both"/>
              <w:rPr>
                <w:rFonts w:ascii="Times New Roman" w:hAnsi="Times New Roman" w:cs="Times New Roman"/>
                <w:sz w:val="28"/>
                <w:szCs w:val="28"/>
              </w:rPr>
            </w:pPr>
          </w:p>
          <w:p w:rsidRPr="002F1A98" w:rsidR="00A21148" w:rsidP="00084D85" w:rsidRDefault="00667C6C">
            <w:pPr>
              <w:pStyle w:val="Normal3"/>
              <w:shd w:val="clear" w:color="auto" w:fill="FFFFFF"/>
              <w:spacing w:before="0" w:beforeAutospacing="0" w:after="0" w:afterAutospacing="0"/>
              <w:jc w:val="both"/>
              <w:rPr>
                <w:sz w:val="28"/>
                <w:szCs w:val="28"/>
              </w:rPr>
            </w:pPr>
            <w:r w:rsidRPr="002F1A98">
              <w:rPr>
                <w:sz w:val="28"/>
                <w:szCs w:val="28"/>
              </w:rPr>
              <w:t>Eks</w:t>
            </w:r>
            <w:r w:rsidRPr="002F1A98" w:rsidR="00346D75">
              <w:rPr>
                <w:sz w:val="28"/>
                <w:szCs w:val="28"/>
              </w:rPr>
              <w:t xml:space="preserve">pertu žūrijas darba kārtību </w:t>
            </w:r>
            <w:r w:rsidRPr="002F1A98" w:rsidR="00BE0215">
              <w:rPr>
                <w:sz w:val="28"/>
                <w:szCs w:val="28"/>
              </w:rPr>
              <w:t>nosaka</w:t>
            </w:r>
            <w:r w:rsidRPr="002F1A98" w:rsidR="00346D75">
              <w:rPr>
                <w:sz w:val="28"/>
                <w:szCs w:val="28"/>
              </w:rPr>
              <w:t xml:space="preserve"> Lēmuma 6.pants. </w:t>
            </w:r>
            <w:r w:rsidRPr="002F1A98" w:rsidR="00CA6C95">
              <w:rPr>
                <w:sz w:val="28"/>
                <w:szCs w:val="28"/>
              </w:rPr>
              <w:t xml:space="preserve">Lēmuma 6.panta </w:t>
            </w:r>
            <w:r w:rsidRPr="002F1A98" w:rsidR="00532A7D">
              <w:rPr>
                <w:sz w:val="28"/>
                <w:szCs w:val="28"/>
              </w:rPr>
              <w:t>2</w:t>
            </w:r>
            <w:r w:rsidRPr="002F1A98" w:rsidR="00CA6C95">
              <w:rPr>
                <w:sz w:val="28"/>
                <w:szCs w:val="28"/>
              </w:rPr>
              <w:t xml:space="preserve">.punktā </w:t>
            </w:r>
            <w:r w:rsidRPr="002F1A98" w:rsidR="00346D75">
              <w:rPr>
                <w:sz w:val="28"/>
                <w:szCs w:val="28"/>
              </w:rPr>
              <w:t xml:space="preserve">noteikts, ka </w:t>
            </w:r>
            <w:r w:rsidRPr="002F1A98" w:rsidR="00346D75">
              <w:rPr>
                <w:sz w:val="28"/>
                <w:szCs w:val="28"/>
                <w:shd w:val="clear" w:color="auto" w:fill="FFFFFF"/>
              </w:rPr>
              <w:t xml:space="preserve">žūrijas sastāvā ir 10 eksperti, kurus ieceļ </w:t>
            </w:r>
            <w:r w:rsidRPr="002F1A98" w:rsidR="006A09F0">
              <w:rPr>
                <w:sz w:val="28"/>
                <w:szCs w:val="28"/>
                <w:shd w:val="clear" w:color="auto" w:fill="FFFFFF"/>
              </w:rPr>
              <w:t xml:space="preserve">Eiropas </w:t>
            </w:r>
            <w:r w:rsidRPr="002F1A98" w:rsidR="00346D75">
              <w:rPr>
                <w:sz w:val="28"/>
                <w:szCs w:val="28"/>
                <w:shd w:val="clear" w:color="auto" w:fill="FFFFFF"/>
              </w:rPr>
              <w:t>Savi</w:t>
            </w:r>
            <w:r w:rsidRPr="002F1A98" w:rsidR="001D749E">
              <w:rPr>
                <w:sz w:val="28"/>
                <w:szCs w:val="28"/>
                <w:shd w:val="clear" w:color="auto" w:fill="FFFFFF"/>
              </w:rPr>
              <w:t>enības iestādes un struktūras („</w:t>
            </w:r>
            <w:r w:rsidRPr="002F1A98" w:rsidR="00346D75">
              <w:rPr>
                <w:sz w:val="28"/>
                <w:szCs w:val="28"/>
                <w:shd w:val="clear" w:color="auto" w:fill="FFFFFF"/>
              </w:rPr>
              <w:t>Eiropas eksperti”)</w:t>
            </w:r>
            <w:r w:rsidRPr="002F1A98" w:rsidR="00CA6C95">
              <w:rPr>
                <w:sz w:val="28"/>
                <w:szCs w:val="28"/>
                <w:shd w:val="clear" w:color="auto" w:fill="FFFFFF"/>
              </w:rPr>
              <w:t xml:space="preserve"> saskaņā ar </w:t>
            </w:r>
            <w:r w:rsidRPr="002F1A98" w:rsidR="00532A7D">
              <w:rPr>
                <w:sz w:val="28"/>
                <w:szCs w:val="28"/>
              </w:rPr>
              <w:t xml:space="preserve">Lēmuma 6.panta </w:t>
            </w:r>
            <w:r w:rsidRPr="002F1A98" w:rsidR="00CA6C95">
              <w:rPr>
                <w:sz w:val="28"/>
                <w:szCs w:val="28"/>
                <w:shd w:val="clear" w:color="auto" w:fill="FFFFFF"/>
              </w:rPr>
              <w:t>3.punktu</w:t>
            </w:r>
            <w:r w:rsidRPr="002F1A98" w:rsidR="00346D75">
              <w:rPr>
                <w:sz w:val="28"/>
                <w:szCs w:val="28"/>
                <w:shd w:val="clear" w:color="auto" w:fill="FFFFFF"/>
              </w:rPr>
              <w:t xml:space="preserve">. </w:t>
            </w:r>
            <w:r w:rsidRPr="002F1A98" w:rsidR="00CA6C95">
              <w:rPr>
                <w:sz w:val="28"/>
                <w:szCs w:val="28"/>
                <w:shd w:val="clear" w:color="auto" w:fill="FFFFFF"/>
              </w:rPr>
              <w:t xml:space="preserve">Lēmuma 6.panta 3.punktā paredzēts, ka </w:t>
            </w:r>
            <w:r w:rsidRPr="002F1A98" w:rsidR="0054686F">
              <w:rPr>
                <w:sz w:val="28"/>
                <w:szCs w:val="28"/>
                <w:shd w:val="clear" w:color="auto" w:fill="FFFFFF"/>
              </w:rPr>
              <w:t xml:space="preserve">Eiropas </w:t>
            </w:r>
            <w:r w:rsidRPr="002F1A98" w:rsidR="00346D75">
              <w:rPr>
                <w:sz w:val="28"/>
                <w:szCs w:val="28"/>
                <w:shd w:val="clear" w:color="auto" w:fill="FFFFFF"/>
              </w:rPr>
              <w:t>Komisija organizē atklātu uzaicinājumu izteikt ieinteresētību un pēc tam piedāvā potenciālo Eiropas ekspertu kandidātu kopumu.</w:t>
            </w:r>
            <w:r w:rsidRPr="002F1A98" w:rsidR="00346D75">
              <w:rPr>
                <w:sz w:val="28"/>
                <w:szCs w:val="28"/>
              </w:rPr>
              <w:t xml:space="preserve"> Eiropas Parlaments, </w:t>
            </w:r>
            <w:r w:rsidRPr="002F1A98" w:rsidR="00E6047F">
              <w:rPr>
                <w:sz w:val="28"/>
                <w:szCs w:val="28"/>
              </w:rPr>
              <w:t xml:space="preserve">Eiropas </w:t>
            </w:r>
            <w:r w:rsidRPr="002F1A98" w:rsidR="00346D75">
              <w:rPr>
                <w:sz w:val="28"/>
                <w:szCs w:val="28"/>
              </w:rPr>
              <w:t xml:space="preserve">Padome un </w:t>
            </w:r>
            <w:r w:rsidRPr="002F1A98" w:rsidR="00E6047F">
              <w:rPr>
                <w:sz w:val="28"/>
                <w:szCs w:val="28"/>
              </w:rPr>
              <w:t xml:space="preserve">Eiropas </w:t>
            </w:r>
            <w:r w:rsidRPr="002F1A98" w:rsidR="00346D75">
              <w:rPr>
                <w:sz w:val="28"/>
                <w:szCs w:val="28"/>
              </w:rPr>
              <w:t xml:space="preserve">Komisija no </w:t>
            </w:r>
            <w:r w:rsidRPr="002F1A98" w:rsidR="00346D75">
              <w:rPr>
                <w:sz w:val="28"/>
                <w:szCs w:val="28"/>
              </w:rPr>
              <w:lastRenderedPageBreak/>
              <w:t xml:space="preserve">minētā kopuma izvēlas katrs trīs ekspertus un ieceļ viņus amatā saskaņā ar savām attiecīgajām procedūrām. </w:t>
            </w:r>
            <w:r w:rsidR="0019318C">
              <w:rPr>
                <w:sz w:val="28"/>
                <w:szCs w:val="28"/>
              </w:rPr>
              <w:t xml:space="preserve">Eiropas </w:t>
            </w:r>
            <w:r w:rsidRPr="002F1A98" w:rsidR="00346D75">
              <w:rPr>
                <w:sz w:val="28"/>
                <w:szCs w:val="28"/>
              </w:rPr>
              <w:t xml:space="preserve">Reģionu komiteja no kopuma izvēlas vienu ekspertu un ieceļ viņu amatā saskaņā ar savām procedūrām. Izvēloties Eiropas ekspertus, katra no minētajām </w:t>
            </w:r>
            <w:r w:rsidRPr="002F1A98" w:rsidR="008F6BD3">
              <w:rPr>
                <w:sz w:val="28"/>
                <w:szCs w:val="28"/>
              </w:rPr>
              <w:t xml:space="preserve">Eiropas </w:t>
            </w:r>
            <w:r w:rsidRPr="002F1A98" w:rsidR="00346D75">
              <w:rPr>
                <w:sz w:val="28"/>
                <w:szCs w:val="28"/>
              </w:rPr>
              <w:t>Savienības iestādēm un struktūrām tiecas žūrijas sastāvā kopumā nodrošināt kompetenču papildināmību, līdzsvarotu ģeogrāfisko sadalījumu un dzimumu līdzsvaru.</w:t>
            </w:r>
          </w:p>
          <w:p w:rsidRPr="002F1A98" w:rsidR="00A21148" w:rsidP="00084D85" w:rsidRDefault="00A21148">
            <w:pPr>
              <w:pStyle w:val="Normal3"/>
              <w:shd w:val="clear" w:color="auto" w:fill="FFFFFF"/>
              <w:spacing w:before="0" w:beforeAutospacing="0" w:after="0" w:afterAutospacing="0"/>
              <w:jc w:val="both"/>
              <w:rPr>
                <w:sz w:val="28"/>
                <w:szCs w:val="28"/>
              </w:rPr>
            </w:pPr>
          </w:p>
          <w:p w:rsidRPr="002F1A98" w:rsidR="00E10761" w:rsidP="00084D85" w:rsidRDefault="00BC6C3E">
            <w:pPr>
              <w:pStyle w:val="Normal3"/>
              <w:shd w:val="clear" w:color="auto" w:fill="FFFFFF"/>
              <w:spacing w:before="0" w:beforeAutospacing="0" w:after="0" w:afterAutospacing="0"/>
              <w:jc w:val="both"/>
              <w:rPr>
                <w:sz w:val="28"/>
                <w:szCs w:val="28"/>
              </w:rPr>
            </w:pPr>
            <w:r w:rsidRPr="002F1A98">
              <w:rPr>
                <w:sz w:val="28"/>
                <w:szCs w:val="28"/>
              </w:rPr>
              <w:t xml:space="preserve">Atbilstoši Lēmuma 6.panta 4.punktam, </w:t>
            </w:r>
            <w:r w:rsidRPr="002F1A98">
              <w:rPr>
                <w:sz w:val="28"/>
                <w:szCs w:val="28"/>
                <w:shd w:val="clear" w:color="auto" w:fill="FFFFFF"/>
              </w:rPr>
              <w:t>l</w:t>
            </w:r>
            <w:r w:rsidRPr="002F1A98" w:rsidR="00346D75">
              <w:rPr>
                <w:sz w:val="28"/>
                <w:szCs w:val="28"/>
                <w:shd w:val="clear" w:color="auto" w:fill="FFFFFF"/>
              </w:rPr>
              <w:t xml:space="preserve">ai atlasītu un uzraudzītu pilsētu no kādas dalībvalsts, papildus Eiropas ekspertiem attiecīgā dalībvalsts ir tiesīga žūrijā iecelt līdz diviem ekspertiem saskaņā ar savām procedūrām un konsultējoties ar </w:t>
            </w:r>
            <w:r w:rsidRPr="002F1A98" w:rsidR="003E403E">
              <w:rPr>
                <w:sz w:val="28"/>
                <w:szCs w:val="28"/>
                <w:shd w:val="clear" w:color="auto" w:fill="FFFFFF"/>
              </w:rPr>
              <w:t xml:space="preserve">Eiropas </w:t>
            </w:r>
            <w:r w:rsidRPr="002F1A98" w:rsidR="00346D75">
              <w:rPr>
                <w:sz w:val="28"/>
                <w:szCs w:val="28"/>
                <w:shd w:val="clear" w:color="auto" w:fill="FFFFFF"/>
              </w:rPr>
              <w:t>Komisiju.</w:t>
            </w:r>
            <w:r w:rsidRPr="002F1A98" w:rsidR="00084D85">
              <w:rPr>
                <w:sz w:val="28"/>
                <w:szCs w:val="28"/>
                <w:shd w:val="clear" w:color="auto" w:fill="FFFFFF"/>
              </w:rPr>
              <w:t xml:space="preserve"> </w:t>
            </w:r>
            <w:r w:rsidRPr="002F1A98">
              <w:rPr>
                <w:sz w:val="28"/>
                <w:szCs w:val="28"/>
              </w:rPr>
              <w:t xml:space="preserve">Saskaņā ar </w:t>
            </w:r>
            <w:r w:rsidRPr="002F1A98" w:rsidR="00346D75">
              <w:rPr>
                <w:sz w:val="28"/>
                <w:szCs w:val="28"/>
              </w:rPr>
              <w:t xml:space="preserve">Lēmuma 6.panta </w:t>
            </w:r>
            <w:r w:rsidRPr="002F1A98">
              <w:rPr>
                <w:sz w:val="28"/>
                <w:szCs w:val="28"/>
              </w:rPr>
              <w:t>5</w:t>
            </w:r>
            <w:r w:rsidRPr="002F1A98" w:rsidR="00346D75">
              <w:rPr>
                <w:sz w:val="28"/>
                <w:szCs w:val="28"/>
              </w:rPr>
              <w:t>.punkt</w:t>
            </w:r>
            <w:r w:rsidRPr="002F1A98">
              <w:rPr>
                <w:sz w:val="28"/>
                <w:szCs w:val="28"/>
              </w:rPr>
              <w:t>a regulējumu</w:t>
            </w:r>
            <w:r w:rsidRPr="002F1A98" w:rsidR="00346D75">
              <w:rPr>
                <w:sz w:val="28"/>
                <w:szCs w:val="28"/>
              </w:rPr>
              <w:t xml:space="preserve"> visiem ekspertiem ir jābūt Eiropas Savienības pilsoņiem, neatkarīgiem, ar ievērojamu pieredzi un zināšanā</w:t>
            </w:r>
            <w:r w:rsidRPr="002F1A98" w:rsidR="00E6047F">
              <w:rPr>
                <w:sz w:val="28"/>
                <w:szCs w:val="28"/>
              </w:rPr>
              <w:t>m</w:t>
            </w:r>
            <w:r w:rsidRPr="002F1A98" w:rsidR="00346D75">
              <w:rPr>
                <w:sz w:val="28"/>
                <w:szCs w:val="28"/>
              </w:rPr>
              <w:t xml:space="preserve"> kultūras jomā, pilsētu kultūras attīstīb</w:t>
            </w:r>
            <w:r w:rsidRPr="002F1A98" w:rsidR="00E6047F">
              <w:rPr>
                <w:sz w:val="28"/>
                <w:szCs w:val="28"/>
              </w:rPr>
              <w:t>ā</w:t>
            </w:r>
            <w:r w:rsidRPr="002F1A98" w:rsidR="00346D75">
              <w:rPr>
                <w:sz w:val="28"/>
                <w:szCs w:val="28"/>
              </w:rPr>
              <w:t xml:space="preserve"> vai pasākuma „Eiropas kultūras galvaspilsēta” organizēšanā vai līdzīga mēroga starptautiska kultūras pasākuma organizēšanā, kā arī ar iespēju žūrijas pienākumu pildīšanai atvēlēt pienācīgu darba dienu skaitu gadā</w:t>
            </w:r>
            <w:r w:rsidRPr="002F1A98" w:rsidR="00E52DEB">
              <w:rPr>
                <w:sz w:val="28"/>
                <w:szCs w:val="28"/>
              </w:rPr>
              <w:t>.</w:t>
            </w:r>
          </w:p>
          <w:p w:rsidRPr="002F1A98" w:rsidR="00D3345D" w:rsidRDefault="00D3345D">
            <w:pPr>
              <w:spacing w:after="0" w:line="240" w:lineRule="auto"/>
              <w:jc w:val="both"/>
              <w:rPr>
                <w:rFonts w:ascii="Times New Roman" w:hAnsi="Times New Roman" w:eastAsia="Times New Roman" w:cs="Times New Roman"/>
                <w:sz w:val="28"/>
                <w:szCs w:val="28"/>
                <w:lang w:eastAsia="lv-LV"/>
              </w:rPr>
            </w:pPr>
          </w:p>
          <w:p w:rsidR="00E10761" w:rsidRDefault="00346D75">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Projekts nodrošina vienlīdzīgu iespēju darbam žūrijā deleģēt gan valsts pārvaldes, gan kultūras nozares</w:t>
            </w:r>
            <w:r w:rsidRPr="002F1A98" w:rsidR="00E6047F">
              <w:rPr>
                <w:rFonts w:ascii="Times New Roman" w:hAnsi="Times New Roman" w:cs="Times New Roman"/>
                <w:sz w:val="28"/>
                <w:szCs w:val="28"/>
              </w:rPr>
              <w:t xml:space="preserve"> virzītu</w:t>
            </w:r>
            <w:r w:rsidRPr="002F1A98">
              <w:rPr>
                <w:rFonts w:ascii="Times New Roman" w:hAnsi="Times New Roman" w:cs="Times New Roman"/>
                <w:sz w:val="28"/>
                <w:szCs w:val="28"/>
              </w:rPr>
              <w:t xml:space="preserve"> pārstāvi. Lai nodrošinātu minētā izpildi</w:t>
            </w:r>
            <w:r w:rsidRPr="002F1A98" w:rsidR="0022716A">
              <w:rPr>
                <w:rFonts w:ascii="Times New Roman" w:hAnsi="Times New Roman" w:cs="Times New Roman"/>
                <w:sz w:val="28"/>
                <w:szCs w:val="28"/>
              </w:rPr>
              <w:t>,</w:t>
            </w:r>
            <w:r w:rsidRPr="002F1A98">
              <w:rPr>
                <w:rFonts w:ascii="Times New Roman" w:hAnsi="Times New Roman" w:cs="Times New Roman"/>
                <w:sz w:val="28"/>
                <w:szCs w:val="28"/>
              </w:rPr>
              <w:t xml:space="preserve"> tiek ņemts vērā, ka Kultūras ministrija saskaņā ar Ministru kabineta 2003.g</w:t>
            </w:r>
            <w:r w:rsidRPr="002F1A98" w:rsidR="00D3345D">
              <w:rPr>
                <w:rFonts w:ascii="Times New Roman" w:hAnsi="Times New Roman" w:cs="Times New Roman"/>
                <w:sz w:val="28"/>
                <w:szCs w:val="28"/>
              </w:rPr>
              <w:t>ada 29.aprīļa noteikumu Nr.241 „</w:t>
            </w:r>
            <w:r w:rsidRPr="002F1A98">
              <w:rPr>
                <w:rFonts w:ascii="Times New Roman" w:hAnsi="Times New Roman" w:cs="Times New Roman"/>
                <w:sz w:val="28"/>
                <w:szCs w:val="28"/>
              </w:rPr>
              <w:t xml:space="preserve">Kultūras ministrijas nolikums” 1.punktu ir vadošā valsts pārvaldes iestāde kultūras nozarē, kas ietver autortiesību, kultūras pieminekļu aizsardzības, arhīvu, arhitektūras, dizaina, tautas mākslas, teātra, mūzikas, muzeju, bibliotēku, vizuālās mākslas, grāmatniecības, literatūras, kinematogrāfijas un kultūras un radošo industriju izglītības </w:t>
            </w:r>
            <w:r w:rsidRPr="002F1A98">
              <w:rPr>
                <w:rFonts w:ascii="Times New Roman" w:hAnsi="Times New Roman" w:cs="Times New Roman"/>
                <w:sz w:val="28"/>
                <w:szCs w:val="28"/>
              </w:rPr>
              <w:lastRenderedPageBreak/>
              <w:t>apakšnozares.</w:t>
            </w:r>
          </w:p>
          <w:p w:rsidRPr="002F1A98" w:rsidR="00F8094F" w:rsidRDefault="00F8094F">
            <w:pPr>
              <w:spacing w:after="0" w:line="240" w:lineRule="auto"/>
              <w:jc w:val="both"/>
              <w:rPr>
                <w:rFonts w:ascii="Times New Roman" w:hAnsi="Times New Roman" w:cs="Times New Roman"/>
                <w:sz w:val="28"/>
                <w:szCs w:val="28"/>
              </w:rPr>
            </w:pPr>
          </w:p>
          <w:p w:rsidRPr="002F1A98" w:rsidR="00E10761" w:rsidRDefault="007C14DE">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Savukārt</w:t>
            </w:r>
            <w:r w:rsidRPr="002F1A98" w:rsidR="00346D75">
              <w:rPr>
                <w:rFonts w:ascii="Times New Roman" w:hAnsi="Times New Roman" w:cs="Times New Roman"/>
                <w:sz w:val="28"/>
                <w:szCs w:val="28"/>
              </w:rPr>
              <w:t xml:space="preserve"> Nacionālā kultūras padome saskaņā ar Kultūras ministrijas 2014.gada 30.janvāra nolikuma </w:t>
            </w:r>
            <w:r w:rsidRPr="002F1A98">
              <w:rPr>
                <w:rFonts w:ascii="Times New Roman" w:hAnsi="Times New Roman" w:cs="Times New Roman"/>
                <w:sz w:val="28"/>
                <w:szCs w:val="28"/>
              </w:rPr>
              <w:t xml:space="preserve">Nr.5.1.-4-4 </w:t>
            </w:r>
            <w:r w:rsidRPr="002F1A98" w:rsidR="00346D75">
              <w:rPr>
                <w:rFonts w:ascii="Times New Roman" w:hAnsi="Times New Roman" w:cs="Times New Roman"/>
                <w:sz w:val="28"/>
                <w:szCs w:val="28"/>
              </w:rPr>
              <w:t>„Nacionālās kultūras padomes nolikums” (turpmāk – nolikums)</w:t>
            </w:r>
            <w:r w:rsidRPr="002F1A98" w:rsidR="00956499">
              <w:rPr>
                <w:rFonts w:ascii="Times New Roman" w:hAnsi="Times New Roman" w:cs="Times New Roman"/>
                <w:sz w:val="28"/>
                <w:szCs w:val="28"/>
              </w:rPr>
              <w:t xml:space="preserve"> </w:t>
            </w:r>
            <w:r w:rsidRPr="002F1A98" w:rsidR="00346D75">
              <w:rPr>
                <w:rFonts w:ascii="Times New Roman" w:hAnsi="Times New Roman" w:cs="Times New Roman"/>
                <w:sz w:val="28"/>
                <w:szCs w:val="28"/>
              </w:rPr>
              <w:t xml:space="preserve">2.punktu ir Kultūras ministrijas sabiedriska konsultatīva institūcija kultūras nozaru un kultūrpolitikas jautājumos, kuras darbības mērķis ir veicināt līdzsvarotu kultūras un kultūras mantojuma nozaru attīstību Latvijā sabiedrības interesēs, veidojot dialogu starp dažādu nozaru stratēģiju un politikas veidotājiem, īstenotājiem un sabiedrību. Nacionālās kultūras padomes sastāvā saskaņā ar nolikuma 3.punktu iekļauj Latvijas Pašvaldību savienības, Dziesmu un deju svētku padomes, kultūras pieminekļu aizsardzības nozares, Latvijas Kultūras darbinieku biedrības, Latvijas Rektoru padomes deleģētos pārstāvjus, Kultūras ministrijas nozaru konsultatīvo padomju priekšsēdētājus, kā arī trīs Kultūras alianses (kas apvieno trīs organizācijas – Latvijas Radošo savienību padomi, Laikmetīgās kultūras nevalstisko organizāciju </w:t>
            </w:r>
            <w:r w:rsidRPr="002F1A98" w:rsidR="0051183F">
              <w:rPr>
                <w:rFonts w:ascii="Times New Roman" w:hAnsi="Times New Roman" w:cs="Times New Roman"/>
                <w:sz w:val="28"/>
                <w:szCs w:val="28"/>
              </w:rPr>
              <w:t>asociāciju</w:t>
            </w:r>
            <w:r w:rsidRPr="002F1A98" w:rsidR="00346D75">
              <w:rPr>
                <w:rFonts w:ascii="Times New Roman" w:hAnsi="Times New Roman" w:cs="Times New Roman"/>
                <w:sz w:val="28"/>
                <w:szCs w:val="28"/>
              </w:rPr>
              <w:t xml:space="preserve"> un biedrību „Laiks kultūrai”) deleģētus pārstāvjus un trīs kultūras ministra uzai</w:t>
            </w:r>
            <w:r w:rsidRPr="002F1A98" w:rsidR="00715998">
              <w:rPr>
                <w:rFonts w:ascii="Times New Roman" w:hAnsi="Times New Roman" w:cs="Times New Roman"/>
                <w:sz w:val="28"/>
                <w:szCs w:val="28"/>
              </w:rPr>
              <w:t>cinātus sabiedrības pārstāvjus.</w:t>
            </w:r>
          </w:p>
          <w:p w:rsidRPr="002F1A98" w:rsidR="00715998" w:rsidRDefault="00715998">
            <w:pPr>
              <w:spacing w:after="0" w:line="240" w:lineRule="auto"/>
              <w:jc w:val="both"/>
              <w:rPr>
                <w:rFonts w:ascii="Times New Roman" w:hAnsi="Times New Roman" w:eastAsia="Times New Roman" w:cs="Times New Roman"/>
                <w:sz w:val="28"/>
                <w:szCs w:val="28"/>
                <w:lang w:eastAsia="lv-LV"/>
              </w:rPr>
            </w:pPr>
          </w:p>
          <w:p w:rsidRPr="002F1A98" w:rsidR="00E10761" w:rsidRDefault="00CE4321">
            <w:pPr>
              <w:spacing w:after="0" w:line="240" w:lineRule="auto"/>
              <w:jc w:val="both"/>
              <w:rPr>
                <w:rFonts w:ascii="Times New Roman" w:hAnsi="Times New Roman" w:cs="Times New Roman"/>
                <w:sz w:val="28"/>
                <w:szCs w:val="28"/>
                <w:shd w:val="clear" w:color="auto" w:fill="FFFFFF"/>
              </w:rPr>
            </w:pPr>
            <w:r w:rsidRPr="002F1A98">
              <w:rPr>
                <w:rFonts w:ascii="Times New Roman" w:hAnsi="Times New Roman" w:cs="Times New Roman"/>
                <w:sz w:val="28"/>
                <w:szCs w:val="28"/>
              </w:rPr>
              <w:t>Lēmuma 6.panta 5.punkts nosaka kritērijus, pēc kuriem tiek izraudzīti eksperti</w:t>
            </w:r>
            <w:r w:rsidRPr="002F1A98" w:rsidR="00F22E75">
              <w:rPr>
                <w:rFonts w:ascii="Times New Roman" w:hAnsi="Times New Roman" w:cs="Times New Roman"/>
                <w:sz w:val="28"/>
                <w:szCs w:val="28"/>
              </w:rPr>
              <w:t xml:space="preserve"> darbam žūrijā</w:t>
            </w:r>
            <w:r w:rsidRPr="002F1A98">
              <w:rPr>
                <w:rFonts w:ascii="Times New Roman" w:hAnsi="Times New Roman" w:cs="Times New Roman"/>
                <w:sz w:val="28"/>
                <w:szCs w:val="28"/>
              </w:rPr>
              <w:t xml:space="preserve">. </w:t>
            </w:r>
            <w:r w:rsidRPr="002F1A98" w:rsidR="00346D75">
              <w:rPr>
                <w:rFonts w:ascii="Times New Roman" w:hAnsi="Times New Roman" w:cs="Times New Roman"/>
                <w:sz w:val="28"/>
                <w:szCs w:val="28"/>
              </w:rPr>
              <w:t xml:space="preserve">Saskaņā ar Lēmuma 6.panta 8.punktu visi eksperti </w:t>
            </w:r>
            <w:r w:rsidRPr="002F1A98" w:rsidR="003F3EF4">
              <w:rPr>
                <w:rFonts w:ascii="Times New Roman" w:hAnsi="Times New Roman" w:cs="Times New Roman"/>
                <w:sz w:val="28"/>
                <w:szCs w:val="28"/>
                <w:shd w:val="clear" w:color="auto" w:fill="FFFFFF"/>
              </w:rPr>
              <w:t>deklarē</w:t>
            </w:r>
            <w:r w:rsidRPr="002F1A98" w:rsidR="00346D75">
              <w:rPr>
                <w:rFonts w:ascii="Times New Roman" w:hAnsi="Times New Roman" w:cs="Times New Roman"/>
                <w:sz w:val="28"/>
                <w:szCs w:val="28"/>
                <w:shd w:val="clear" w:color="auto" w:fill="FFFFFF"/>
              </w:rPr>
              <w:t xml:space="preserve"> visus pastāvošos vai iespējamos interešu konfliktus saistībā ar konkrētu kandidātpilsētu. Ja sniedz šādu </w:t>
            </w:r>
            <w:r w:rsidRPr="002F1A98" w:rsidR="003F3EF4">
              <w:rPr>
                <w:rFonts w:ascii="Times New Roman" w:hAnsi="Times New Roman" w:cs="Times New Roman"/>
                <w:sz w:val="28"/>
                <w:szCs w:val="28"/>
                <w:shd w:val="clear" w:color="auto" w:fill="FFFFFF"/>
              </w:rPr>
              <w:t xml:space="preserve">deklarāciju </w:t>
            </w:r>
            <w:r w:rsidRPr="002F1A98" w:rsidR="00346D75">
              <w:rPr>
                <w:rFonts w:ascii="Times New Roman" w:hAnsi="Times New Roman" w:cs="Times New Roman"/>
                <w:sz w:val="28"/>
                <w:szCs w:val="28"/>
                <w:shd w:val="clear" w:color="auto" w:fill="FFFFFF"/>
              </w:rPr>
              <w:t xml:space="preserve">vai ja atklājas šāds interešu konflikts, attiecīgais eksperts atkāpjas no amata un attiecīgā </w:t>
            </w:r>
            <w:r w:rsidRPr="002F1A98" w:rsidR="003F3EF4">
              <w:rPr>
                <w:rFonts w:ascii="Times New Roman" w:hAnsi="Times New Roman" w:cs="Times New Roman"/>
                <w:sz w:val="28"/>
                <w:szCs w:val="28"/>
                <w:shd w:val="clear" w:color="auto" w:fill="FFFFFF"/>
              </w:rPr>
              <w:t xml:space="preserve">Eiropas </w:t>
            </w:r>
            <w:r w:rsidRPr="002F1A98" w:rsidR="00346D75">
              <w:rPr>
                <w:rFonts w:ascii="Times New Roman" w:hAnsi="Times New Roman" w:cs="Times New Roman"/>
                <w:sz w:val="28"/>
                <w:szCs w:val="28"/>
                <w:shd w:val="clear" w:color="auto" w:fill="FFFFFF"/>
              </w:rPr>
              <w:t>Savienības iestāde vai struktūra vai dalībvalsts aizstāj minēto ekspertu uz atlikušo pilnvaru laiku saskaņā ar attiecīgo procedūru.</w:t>
            </w:r>
          </w:p>
          <w:p w:rsidRPr="002F1A98" w:rsidR="00F53643" w:rsidRDefault="00F53643">
            <w:pPr>
              <w:spacing w:after="0" w:line="240" w:lineRule="auto"/>
              <w:jc w:val="both"/>
              <w:rPr>
                <w:rFonts w:ascii="Times New Roman" w:hAnsi="Times New Roman" w:cs="Times New Roman"/>
                <w:sz w:val="28"/>
                <w:szCs w:val="28"/>
                <w:shd w:val="clear" w:color="auto" w:fill="FFFFFF"/>
              </w:rPr>
            </w:pPr>
          </w:p>
          <w:p w:rsidRPr="002F1A98" w:rsidR="00D230E5" w:rsidRDefault="00D230E5">
            <w:pPr>
              <w:spacing w:after="0" w:line="240" w:lineRule="auto"/>
              <w:jc w:val="both"/>
              <w:rPr>
                <w:rFonts w:ascii="Times New Roman" w:hAnsi="Times New Roman" w:cs="Times New Roman"/>
                <w:sz w:val="28"/>
                <w:szCs w:val="28"/>
                <w:shd w:val="clear" w:color="auto" w:fill="FFFFFF"/>
              </w:rPr>
            </w:pPr>
            <w:r w:rsidRPr="002F1A98">
              <w:rPr>
                <w:rFonts w:ascii="Times New Roman" w:hAnsi="Times New Roman" w:cs="Times New Roman"/>
                <w:sz w:val="28"/>
                <w:szCs w:val="28"/>
              </w:rPr>
              <w:t xml:space="preserve">Latvijas eksperti deklarē visus pastāvošos vai </w:t>
            </w:r>
            <w:r w:rsidRPr="002F1A98">
              <w:rPr>
                <w:rFonts w:ascii="Times New Roman" w:hAnsi="Times New Roman" w:cs="Times New Roman"/>
                <w:sz w:val="28"/>
                <w:szCs w:val="28"/>
              </w:rPr>
              <w:lastRenderedPageBreak/>
              <w:t xml:space="preserve">iespējamos interešu konfliktus saistībā ar konkrētas pilsētas izvirzīšanu Eiropas kultūras galvaspilsētas nosaukumam saskaņā ar </w:t>
            </w:r>
            <w:r w:rsidRPr="002F1A98" w:rsidR="00987E35">
              <w:rPr>
                <w:rFonts w:ascii="Times New Roman" w:hAnsi="Times New Roman" w:cs="Times New Roman"/>
                <w:sz w:val="28"/>
                <w:szCs w:val="28"/>
              </w:rPr>
              <w:t>Lēmumā</w:t>
            </w:r>
            <w:r w:rsidRPr="002F1A98">
              <w:rPr>
                <w:rFonts w:ascii="Times New Roman" w:hAnsi="Times New Roman" w:cs="Times New Roman"/>
                <w:sz w:val="28"/>
                <w:szCs w:val="28"/>
              </w:rPr>
              <w:t xml:space="preserve"> noteikto kārtību. </w:t>
            </w:r>
            <w:r w:rsidRPr="002F1A98">
              <w:rPr>
                <w:rFonts w:ascii="Times New Roman" w:hAnsi="Times New Roman" w:cs="Times New Roman"/>
                <w:sz w:val="28"/>
                <w:szCs w:val="28"/>
                <w:shd w:val="clear" w:color="auto" w:fill="FFFFFF"/>
              </w:rPr>
              <w:t xml:space="preserve">Ja </w:t>
            </w:r>
            <w:r w:rsidRPr="002F1A98" w:rsidR="008732DF">
              <w:rPr>
                <w:rFonts w:ascii="Times New Roman" w:hAnsi="Times New Roman" w:cs="Times New Roman"/>
                <w:sz w:val="28"/>
                <w:szCs w:val="28"/>
                <w:shd w:val="clear" w:color="auto" w:fill="FFFFFF"/>
              </w:rPr>
              <w:t xml:space="preserve">eksperts </w:t>
            </w:r>
            <w:r w:rsidRPr="002F1A98">
              <w:rPr>
                <w:rFonts w:ascii="Times New Roman" w:hAnsi="Times New Roman" w:cs="Times New Roman"/>
                <w:sz w:val="28"/>
                <w:szCs w:val="28"/>
                <w:shd w:val="clear" w:color="auto" w:fill="FFFFFF"/>
              </w:rPr>
              <w:t>sniedz šādu deklarāciju vai ja atklājas šāds interešu konflikts, attiecīgais eksperts atkāpjas no amata un Kultūras ministrija aizstāj minēto ekspertu uz atlikušo pilnvaru laiku.</w:t>
            </w:r>
          </w:p>
          <w:p w:rsidRPr="00A7556E" w:rsidR="00715998" w:rsidRDefault="00715998">
            <w:pPr>
              <w:spacing w:after="0" w:line="240" w:lineRule="auto"/>
              <w:jc w:val="both"/>
              <w:rPr>
                <w:rFonts w:ascii="Times New Roman" w:hAnsi="Times New Roman" w:cs="Times New Roman"/>
                <w:sz w:val="28"/>
                <w:szCs w:val="28"/>
              </w:rPr>
            </w:pPr>
          </w:p>
          <w:p w:rsidR="00EB228C" w:rsidRDefault="00346D75">
            <w:pPr>
              <w:spacing w:after="0" w:line="240" w:lineRule="auto"/>
              <w:jc w:val="both"/>
              <w:rPr>
                <w:rStyle w:val="Hipersaite"/>
                <w:rFonts w:ascii="Times New Roman" w:hAnsi="Times New Roman" w:cs="Times New Roman"/>
                <w:sz w:val="28"/>
                <w:szCs w:val="28"/>
              </w:rPr>
            </w:pPr>
            <w:r w:rsidRPr="00D230E5">
              <w:rPr>
                <w:rFonts w:ascii="Times New Roman" w:hAnsi="Times New Roman" w:cs="Times New Roman"/>
                <w:sz w:val="28"/>
                <w:szCs w:val="28"/>
              </w:rPr>
              <w:t xml:space="preserve">Priekšatlases jautājumi, atlases jautājumi un </w:t>
            </w:r>
            <w:proofErr w:type="spellStart"/>
            <w:r w:rsidR="00904E94">
              <w:rPr>
                <w:rFonts w:ascii="Times New Roman" w:hAnsi="Times New Roman" w:cs="Times New Roman"/>
                <w:sz w:val="28"/>
                <w:szCs w:val="28"/>
              </w:rPr>
              <w:t>p</w:t>
            </w:r>
            <w:r w:rsidRPr="00CE4321" w:rsidR="00CE4321">
              <w:rPr>
                <w:rFonts w:ascii="Times New Roman" w:hAnsi="Times New Roman" w:cs="Times New Roman"/>
                <w:sz w:val="28"/>
                <w:szCs w:val="28"/>
              </w:rPr>
              <w:t>ieteicējpilsētas</w:t>
            </w:r>
            <w:proofErr w:type="spellEnd"/>
            <w:r w:rsidRPr="00CE4321" w:rsidR="00CE4321">
              <w:rPr>
                <w:rFonts w:ascii="Times New Roman" w:hAnsi="Times New Roman" w:cs="Times New Roman"/>
                <w:sz w:val="28"/>
                <w:szCs w:val="28"/>
              </w:rPr>
              <w:t xml:space="preserve"> goda deklarācija </w:t>
            </w:r>
            <w:r w:rsidRPr="00CE4321" w:rsidR="00CE4321">
              <w:rPr>
                <w:rFonts w:ascii="Times New Roman" w:hAnsi="Times New Roman" w:cs="Times New Roman"/>
                <w:i/>
                <w:sz w:val="28"/>
                <w:szCs w:val="28"/>
              </w:rPr>
              <w:t>(</w:t>
            </w:r>
            <w:proofErr w:type="spellStart"/>
            <w:r w:rsidRPr="00CE4321" w:rsidR="00CE4321">
              <w:rPr>
                <w:rFonts w:ascii="Times New Roman" w:hAnsi="Times New Roman" w:cs="Times New Roman"/>
                <w:i/>
                <w:sz w:val="28"/>
                <w:szCs w:val="28"/>
              </w:rPr>
              <w:t>Declaration</w:t>
            </w:r>
            <w:proofErr w:type="spellEnd"/>
            <w:r w:rsidRPr="00CE4321" w:rsidR="00CE4321">
              <w:rPr>
                <w:rFonts w:ascii="Times New Roman" w:hAnsi="Times New Roman" w:cs="Times New Roman"/>
                <w:i/>
                <w:sz w:val="28"/>
                <w:szCs w:val="28"/>
              </w:rPr>
              <w:t xml:space="preserve"> </w:t>
            </w:r>
            <w:proofErr w:type="spellStart"/>
            <w:r w:rsidRPr="00CE4321" w:rsidR="00CE4321">
              <w:rPr>
                <w:rFonts w:ascii="Times New Roman" w:hAnsi="Times New Roman" w:cs="Times New Roman"/>
                <w:i/>
                <w:sz w:val="28"/>
                <w:szCs w:val="28"/>
              </w:rPr>
              <w:t>of</w:t>
            </w:r>
            <w:proofErr w:type="spellEnd"/>
            <w:r w:rsidRPr="00CE4321" w:rsidR="00CE4321">
              <w:rPr>
                <w:rFonts w:ascii="Times New Roman" w:hAnsi="Times New Roman" w:cs="Times New Roman"/>
                <w:i/>
                <w:sz w:val="28"/>
                <w:szCs w:val="28"/>
              </w:rPr>
              <w:t xml:space="preserve"> </w:t>
            </w:r>
            <w:proofErr w:type="spellStart"/>
            <w:r w:rsidRPr="00CE4321" w:rsidR="00CE4321">
              <w:rPr>
                <w:rFonts w:ascii="Times New Roman" w:hAnsi="Times New Roman" w:cs="Times New Roman"/>
                <w:i/>
                <w:sz w:val="28"/>
                <w:szCs w:val="28"/>
              </w:rPr>
              <w:t>hono</w:t>
            </w:r>
            <w:r w:rsidR="001A09A8">
              <w:rPr>
                <w:rFonts w:ascii="Times New Roman" w:hAnsi="Times New Roman" w:cs="Times New Roman"/>
                <w:i/>
                <w:sz w:val="28"/>
                <w:szCs w:val="28"/>
              </w:rPr>
              <w:t>u</w:t>
            </w:r>
            <w:r w:rsidRPr="00CE4321" w:rsidR="00CE4321">
              <w:rPr>
                <w:rFonts w:ascii="Times New Roman" w:hAnsi="Times New Roman" w:cs="Times New Roman"/>
                <w:i/>
                <w:sz w:val="28"/>
                <w:szCs w:val="28"/>
              </w:rPr>
              <w:t>r</w:t>
            </w:r>
            <w:proofErr w:type="spellEnd"/>
            <w:r w:rsidRPr="00CE4321" w:rsidR="00CE4321">
              <w:rPr>
                <w:rFonts w:ascii="Times New Roman" w:hAnsi="Times New Roman" w:cs="Times New Roman"/>
                <w:i/>
                <w:sz w:val="28"/>
                <w:szCs w:val="28"/>
              </w:rPr>
              <w:t xml:space="preserve"> </w:t>
            </w:r>
            <w:proofErr w:type="spellStart"/>
            <w:r w:rsidRPr="00CE4321" w:rsidR="00CE4321">
              <w:rPr>
                <w:rFonts w:ascii="Times New Roman" w:hAnsi="Times New Roman" w:cs="Times New Roman"/>
                <w:i/>
                <w:sz w:val="28"/>
                <w:szCs w:val="28"/>
              </w:rPr>
              <w:t>by</w:t>
            </w:r>
            <w:proofErr w:type="spellEnd"/>
            <w:r w:rsidRPr="00CE4321" w:rsidR="00CE4321">
              <w:rPr>
                <w:rFonts w:ascii="Times New Roman" w:hAnsi="Times New Roman" w:cs="Times New Roman"/>
                <w:i/>
                <w:sz w:val="28"/>
                <w:szCs w:val="28"/>
              </w:rPr>
              <w:t xml:space="preserve"> </w:t>
            </w:r>
            <w:proofErr w:type="spellStart"/>
            <w:r w:rsidRPr="00CE4321" w:rsidR="00CE4321">
              <w:rPr>
                <w:rFonts w:ascii="Times New Roman" w:hAnsi="Times New Roman" w:cs="Times New Roman"/>
                <w:i/>
                <w:sz w:val="28"/>
                <w:szCs w:val="28"/>
              </w:rPr>
              <w:t>the</w:t>
            </w:r>
            <w:proofErr w:type="spellEnd"/>
            <w:r w:rsidRPr="00CE4321" w:rsidR="00CE4321">
              <w:rPr>
                <w:rFonts w:ascii="Times New Roman" w:hAnsi="Times New Roman" w:cs="Times New Roman"/>
                <w:i/>
                <w:sz w:val="28"/>
                <w:szCs w:val="28"/>
              </w:rPr>
              <w:t xml:space="preserve"> </w:t>
            </w:r>
            <w:proofErr w:type="spellStart"/>
            <w:r w:rsidRPr="00CE4321" w:rsidR="00CE4321">
              <w:rPr>
                <w:rFonts w:ascii="Times New Roman" w:hAnsi="Times New Roman" w:cs="Times New Roman"/>
                <w:i/>
                <w:sz w:val="28"/>
                <w:szCs w:val="28"/>
              </w:rPr>
              <w:t>applicant</w:t>
            </w:r>
            <w:proofErr w:type="spellEnd"/>
            <w:r w:rsidRPr="00CE4321" w:rsidR="00CE4321">
              <w:rPr>
                <w:rFonts w:ascii="Times New Roman" w:hAnsi="Times New Roman" w:cs="Times New Roman"/>
                <w:i/>
                <w:sz w:val="28"/>
                <w:szCs w:val="28"/>
              </w:rPr>
              <w:t xml:space="preserve"> </w:t>
            </w:r>
            <w:proofErr w:type="spellStart"/>
            <w:r w:rsidRPr="00CE4321" w:rsidR="00CE4321">
              <w:rPr>
                <w:rFonts w:ascii="Times New Roman" w:hAnsi="Times New Roman" w:cs="Times New Roman"/>
                <w:i/>
                <w:sz w:val="28"/>
                <w:szCs w:val="28"/>
              </w:rPr>
              <w:t>city</w:t>
            </w:r>
            <w:proofErr w:type="spellEnd"/>
            <w:r w:rsidRPr="00CE4321" w:rsidR="00CE4321">
              <w:rPr>
                <w:rFonts w:ascii="Times New Roman" w:hAnsi="Times New Roman" w:cs="Times New Roman"/>
                <w:i/>
                <w:sz w:val="28"/>
                <w:szCs w:val="28"/>
              </w:rPr>
              <w:t>)</w:t>
            </w:r>
            <w:r w:rsidRPr="00CE4321" w:rsidR="00CE4321">
              <w:rPr>
                <w:rFonts w:ascii="Times New Roman" w:hAnsi="Times New Roman" w:cs="Times New Roman"/>
                <w:sz w:val="28"/>
                <w:szCs w:val="28"/>
              </w:rPr>
              <w:t xml:space="preserve"> </w:t>
            </w:r>
            <w:r w:rsidRPr="00D230E5">
              <w:rPr>
                <w:rFonts w:ascii="Times New Roman" w:hAnsi="Times New Roman" w:cs="Times New Roman"/>
                <w:sz w:val="28"/>
                <w:szCs w:val="28"/>
              </w:rPr>
              <w:t>pieejam</w:t>
            </w:r>
            <w:r w:rsidRPr="00D230E5" w:rsidR="00D230E5">
              <w:rPr>
                <w:rFonts w:ascii="Times New Roman" w:hAnsi="Times New Roman" w:cs="Times New Roman"/>
                <w:sz w:val="28"/>
                <w:szCs w:val="28"/>
              </w:rPr>
              <w:t>a</w:t>
            </w:r>
            <w:r w:rsidRPr="00A7556E">
              <w:rPr>
                <w:rFonts w:ascii="Times New Roman" w:hAnsi="Times New Roman" w:cs="Times New Roman"/>
                <w:sz w:val="28"/>
                <w:szCs w:val="28"/>
              </w:rPr>
              <w:t xml:space="preserve"> Eiropas </w:t>
            </w:r>
            <w:r w:rsidR="007F04CA">
              <w:rPr>
                <w:rFonts w:ascii="Times New Roman" w:hAnsi="Times New Roman" w:cs="Times New Roman"/>
                <w:sz w:val="28"/>
                <w:szCs w:val="28"/>
              </w:rPr>
              <w:t>K</w:t>
            </w:r>
            <w:r w:rsidRPr="00A7556E">
              <w:rPr>
                <w:rFonts w:ascii="Times New Roman" w:hAnsi="Times New Roman" w:cs="Times New Roman"/>
                <w:sz w:val="28"/>
                <w:szCs w:val="28"/>
              </w:rPr>
              <w:t>omisijas</w:t>
            </w:r>
            <w:r w:rsidR="00096B63">
              <w:rPr>
                <w:rFonts w:ascii="Times New Roman" w:hAnsi="Times New Roman" w:cs="Times New Roman"/>
                <w:sz w:val="28"/>
                <w:szCs w:val="28"/>
              </w:rPr>
              <w:t xml:space="preserve"> oficiālajā Eiropas kultūras galvaspilsētu tīmekļvietnē:</w:t>
            </w:r>
            <w:r w:rsidRPr="00A7556E">
              <w:rPr>
                <w:rFonts w:ascii="Times New Roman" w:hAnsi="Times New Roman" w:cs="Times New Roman"/>
                <w:sz w:val="28"/>
                <w:szCs w:val="28"/>
              </w:rPr>
              <w:t xml:space="preserve">  </w:t>
            </w:r>
            <w:hyperlink w:history="1" r:id="rId8">
              <w:r w:rsidRPr="00A7556E">
                <w:rPr>
                  <w:rStyle w:val="Hipersaite"/>
                  <w:rFonts w:ascii="Times New Roman" w:hAnsi="Times New Roman" w:cs="Times New Roman"/>
                  <w:sz w:val="28"/>
                  <w:szCs w:val="28"/>
                </w:rPr>
                <w:t>https://ec.europa.eu/programmes/creative-europe/sites/creative-europe/files/library/capitals-culture-call-applications2019_en.pdf</w:t>
              </w:r>
            </w:hyperlink>
            <w:r w:rsidRPr="00A7556E" w:rsidR="000B37E7">
              <w:rPr>
                <w:rStyle w:val="Hipersaite"/>
                <w:rFonts w:ascii="Times New Roman" w:hAnsi="Times New Roman" w:cs="Times New Roman"/>
                <w:sz w:val="28"/>
                <w:szCs w:val="28"/>
              </w:rPr>
              <w:t xml:space="preserve"> </w:t>
            </w:r>
            <w:r w:rsidRPr="00A7556E">
              <w:rPr>
                <w:rStyle w:val="Hipersaite"/>
                <w:rFonts w:ascii="Times New Roman" w:hAnsi="Times New Roman" w:cs="Times New Roman"/>
                <w:sz w:val="28"/>
                <w:szCs w:val="28"/>
              </w:rPr>
              <w:t>.</w:t>
            </w:r>
          </w:p>
          <w:p w:rsidRPr="00EB228C" w:rsidR="00EB228C" w:rsidP="00EB228C" w:rsidRDefault="00EB228C">
            <w:pPr>
              <w:spacing w:after="0" w:line="240" w:lineRule="auto"/>
              <w:jc w:val="both"/>
              <w:rPr>
                <w:rStyle w:val="Hipersaite"/>
                <w:rFonts w:ascii="Times New Roman" w:hAnsi="Times New Roman" w:cs="Times New Roman"/>
                <w:color w:val="auto"/>
                <w:sz w:val="28"/>
                <w:szCs w:val="28"/>
                <w:u w:val="none"/>
              </w:rPr>
            </w:pPr>
          </w:p>
          <w:p w:rsidRPr="002F1A98" w:rsidR="00857FB8" w:rsidRDefault="00EB228C">
            <w:pPr>
              <w:spacing w:after="0" w:line="240" w:lineRule="auto"/>
              <w:jc w:val="both"/>
              <w:rPr>
                <w:rFonts w:ascii="Times New Roman" w:hAnsi="Times New Roman" w:cs="Times New Roman"/>
                <w:sz w:val="28"/>
                <w:szCs w:val="28"/>
                <w:shd w:val="clear" w:color="auto" w:fill="FFFFFF"/>
              </w:rPr>
            </w:pPr>
            <w:r w:rsidRPr="009F4AD6">
              <w:rPr>
                <w:rFonts w:ascii="Times New Roman" w:hAnsi="Times New Roman" w:cs="Times New Roman"/>
                <w:sz w:val="28"/>
                <w:szCs w:val="28"/>
              </w:rPr>
              <w:t xml:space="preserve">Saskaņā ar Lēmuma 9.panta 1.punktā noteikto dalībvalstis atlasē saņemtos pieteikumus nosūta </w:t>
            </w:r>
            <w:r w:rsidR="00DE698D">
              <w:rPr>
                <w:rFonts w:ascii="Times New Roman" w:hAnsi="Times New Roman" w:cs="Times New Roman"/>
                <w:sz w:val="28"/>
                <w:szCs w:val="28"/>
              </w:rPr>
              <w:t xml:space="preserve">informācijai </w:t>
            </w:r>
            <w:r w:rsidRPr="009F4AD6">
              <w:rPr>
                <w:rFonts w:ascii="Times New Roman" w:hAnsi="Times New Roman" w:cs="Times New Roman"/>
                <w:sz w:val="28"/>
                <w:szCs w:val="28"/>
              </w:rPr>
              <w:t>Eiropas Komisijai. Savukārt E</w:t>
            </w:r>
            <w:r w:rsidRPr="009F4AD6">
              <w:rPr>
                <w:rFonts w:ascii="Times New Roman" w:hAnsi="Times New Roman" w:cs="Times New Roman"/>
                <w:bCs/>
                <w:sz w:val="28"/>
                <w:szCs w:val="28"/>
              </w:rPr>
              <w:t xml:space="preserve">iropas Komisija visām dalībvalstīm, kuras piešķir Eiropas kultūras galvaspilsētas statusu kādai no savām pilsētām saskaņā ar </w:t>
            </w:r>
            <w:r w:rsidRPr="009F4AD6">
              <w:rPr>
                <w:rFonts w:ascii="Times New Roman" w:hAnsi="Times New Roman" w:cs="Times New Roman"/>
                <w:sz w:val="28"/>
                <w:szCs w:val="28"/>
              </w:rPr>
              <w:t>Lēmuma pielikumā ietverto kalendāru, nosūt</w:t>
            </w:r>
            <w:r w:rsidR="00BC1D91">
              <w:rPr>
                <w:rFonts w:ascii="Times New Roman" w:hAnsi="Times New Roman" w:cs="Times New Roman"/>
                <w:sz w:val="28"/>
                <w:szCs w:val="28"/>
              </w:rPr>
              <w:t>a</w:t>
            </w:r>
            <w:r w:rsidRPr="009F4AD6">
              <w:rPr>
                <w:rFonts w:ascii="Times New Roman" w:hAnsi="Times New Roman" w:cs="Times New Roman"/>
                <w:sz w:val="28"/>
                <w:szCs w:val="28"/>
              </w:rPr>
              <w:t xml:space="preserve"> dokumentu „Norādījumi dalībvalstīm par Eiropas kultūras galvaspilsētas konkursa īstenošanu laikposmam no 2020. līdz 2033.gadam” </w:t>
            </w:r>
            <w:r w:rsidRPr="009F4AD6">
              <w:rPr>
                <w:rFonts w:ascii="Times New Roman" w:hAnsi="Times New Roman" w:cs="Times New Roman"/>
                <w:i/>
                <w:sz w:val="28"/>
                <w:szCs w:val="28"/>
              </w:rPr>
              <w:t>(</w:t>
            </w:r>
            <w:proofErr w:type="spellStart"/>
            <w:r w:rsidRPr="009F4AD6">
              <w:rPr>
                <w:rFonts w:ascii="Times New Roman" w:hAnsi="Times New Roman" w:cs="Times New Roman"/>
                <w:i/>
                <w:sz w:val="28"/>
                <w:szCs w:val="28"/>
              </w:rPr>
              <w:t>Guide</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for</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the</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attention</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of</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the</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Member</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States</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implementation</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of</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the</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European</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Capital</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of</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Culture</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competition</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for</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the</w:t>
            </w:r>
            <w:proofErr w:type="spellEnd"/>
            <w:r w:rsidRPr="009F4AD6">
              <w:rPr>
                <w:rFonts w:ascii="Times New Roman" w:hAnsi="Times New Roman" w:cs="Times New Roman"/>
                <w:i/>
                <w:sz w:val="28"/>
                <w:szCs w:val="28"/>
              </w:rPr>
              <w:t xml:space="preserve"> </w:t>
            </w:r>
            <w:proofErr w:type="spellStart"/>
            <w:r w:rsidRPr="009F4AD6">
              <w:rPr>
                <w:rFonts w:ascii="Times New Roman" w:hAnsi="Times New Roman" w:cs="Times New Roman"/>
                <w:i/>
                <w:sz w:val="28"/>
                <w:szCs w:val="28"/>
              </w:rPr>
              <w:t>period</w:t>
            </w:r>
            <w:proofErr w:type="spellEnd"/>
            <w:r w:rsidRPr="009F4AD6">
              <w:rPr>
                <w:rFonts w:ascii="Times New Roman" w:hAnsi="Times New Roman" w:cs="Times New Roman"/>
                <w:i/>
                <w:sz w:val="28"/>
                <w:szCs w:val="28"/>
              </w:rPr>
              <w:t xml:space="preserve"> 2020 2033)</w:t>
            </w:r>
            <w:r w:rsidRPr="009F4AD6">
              <w:rPr>
                <w:rFonts w:ascii="Times New Roman" w:hAnsi="Times New Roman" w:cs="Times New Roman"/>
                <w:sz w:val="28"/>
                <w:szCs w:val="28"/>
              </w:rPr>
              <w:t xml:space="preserve"> (turpmāk - Norādījumi). Norādījumos ir noteikts, ka atlasē saņemtos pieteikumus dalībvalstis nosūt</w:t>
            </w:r>
            <w:r w:rsidR="00BC1D91">
              <w:rPr>
                <w:rFonts w:ascii="Times New Roman" w:hAnsi="Times New Roman" w:cs="Times New Roman"/>
                <w:sz w:val="28"/>
                <w:szCs w:val="28"/>
              </w:rPr>
              <w:t>a</w:t>
            </w:r>
            <w:r w:rsidRPr="009F4AD6">
              <w:rPr>
                <w:rFonts w:ascii="Times New Roman" w:hAnsi="Times New Roman" w:cs="Times New Roman"/>
                <w:sz w:val="28"/>
                <w:szCs w:val="28"/>
              </w:rPr>
              <w:t xml:space="preserve">  žūrijai</w:t>
            </w:r>
            <w:r w:rsidR="00DE698D">
              <w:rPr>
                <w:rFonts w:ascii="Times New Roman" w:hAnsi="Times New Roman" w:cs="Times New Roman"/>
                <w:sz w:val="28"/>
                <w:szCs w:val="28"/>
              </w:rPr>
              <w:t xml:space="preserve"> izskatīšanai</w:t>
            </w:r>
            <w:r w:rsidRPr="009F4AD6">
              <w:rPr>
                <w:rFonts w:ascii="Times New Roman" w:hAnsi="Times New Roman" w:cs="Times New Roman"/>
                <w:sz w:val="28"/>
                <w:szCs w:val="28"/>
              </w:rPr>
              <w:t>. Ņemot vērā minēto, Projektā noteikts, ka atlasē saņemtos pieteikumus Kultūras ministrija nosūta žūrijai</w:t>
            </w:r>
            <w:r w:rsidR="00DE698D">
              <w:rPr>
                <w:rFonts w:ascii="Times New Roman" w:hAnsi="Times New Roman" w:cs="Times New Roman"/>
                <w:sz w:val="28"/>
                <w:szCs w:val="28"/>
              </w:rPr>
              <w:t xml:space="preserve"> izskatīšanai</w:t>
            </w:r>
            <w:r w:rsidR="00EC202B">
              <w:rPr>
                <w:rFonts w:ascii="Times New Roman" w:hAnsi="Times New Roman" w:cs="Times New Roman"/>
                <w:sz w:val="28"/>
                <w:szCs w:val="28"/>
              </w:rPr>
              <w:t xml:space="preserve"> un Eiropas Komisijai</w:t>
            </w:r>
            <w:r w:rsidR="00DE698D">
              <w:rPr>
                <w:rFonts w:ascii="Times New Roman" w:hAnsi="Times New Roman" w:cs="Times New Roman"/>
                <w:sz w:val="28"/>
                <w:szCs w:val="28"/>
              </w:rPr>
              <w:t xml:space="preserve"> - informācijai</w:t>
            </w:r>
            <w:r w:rsidRPr="009F4AD6">
              <w:rPr>
                <w:rFonts w:ascii="Times New Roman" w:hAnsi="Times New Roman" w:cs="Times New Roman"/>
                <w:sz w:val="28"/>
                <w:szCs w:val="28"/>
              </w:rPr>
              <w:t>.</w:t>
            </w:r>
            <w:r w:rsidR="00B46F8A">
              <w:rPr>
                <w:rFonts w:ascii="Times New Roman" w:hAnsi="Times New Roman" w:cs="Times New Roman"/>
                <w:sz w:val="28"/>
                <w:szCs w:val="28"/>
              </w:rPr>
              <w:t xml:space="preserve"> </w:t>
            </w:r>
            <w:r w:rsidRPr="002F1A98" w:rsidR="00857FB8">
              <w:rPr>
                <w:rFonts w:ascii="Times New Roman" w:hAnsi="Times New Roman" w:cs="Times New Roman"/>
                <w:sz w:val="28"/>
                <w:szCs w:val="28"/>
              </w:rPr>
              <w:t xml:space="preserve">Atbilstoši </w:t>
            </w:r>
            <w:r w:rsidRPr="002F1A98" w:rsidR="00A7556E">
              <w:rPr>
                <w:rFonts w:ascii="Times New Roman" w:hAnsi="Times New Roman" w:cs="Times New Roman"/>
                <w:sz w:val="28"/>
                <w:szCs w:val="28"/>
              </w:rPr>
              <w:t xml:space="preserve">Lēmuma 11.panta </w:t>
            </w:r>
            <w:r w:rsidRPr="002F1A98" w:rsidR="00B646F4">
              <w:rPr>
                <w:rFonts w:ascii="Times New Roman" w:hAnsi="Times New Roman" w:cs="Times New Roman"/>
                <w:sz w:val="28"/>
                <w:szCs w:val="28"/>
              </w:rPr>
              <w:t>1</w:t>
            </w:r>
            <w:r w:rsidRPr="002F1A98" w:rsidR="00A7556E">
              <w:rPr>
                <w:rFonts w:ascii="Times New Roman" w:hAnsi="Times New Roman" w:cs="Times New Roman"/>
                <w:sz w:val="28"/>
                <w:szCs w:val="28"/>
              </w:rPr>
              <w:t>.punkt</w:t>
            </w:r>
            <w:r w:rsidRPr="002F1A98" w:rsidR="00857FB8">
              <w:rPr>
                <w:rFonts w:ascii="Times New Roman" w:hAnsi="Times New Roman" w:cs="Times New Roman"/>
                <w:sz w:val="28"/>
                <w:szCs w:val="28"/>
              </w:rPr>
              <w:t xml:space="preserve">am, </w:t>
            </w:r>
            <w:r w:rsidRPr="002F1A98" w:rsidR="00A7556E">
              <w:rPr>
                <w:rFonts w:ascii="Times New Roman" w:hAnsi="Times New Roman" w:cs="Times New Roman"/>
                <w:sz w:val="28"/>
                <w:szCs w:val="28"/>
                <w:shd w:val="clear" w:color="auto" w:fill="FFFFFF"/>
              </w:rPr>
              <w:t xml:space="preserve">katra attiecīgā dalībvalsts izrauga vienu pilsētu, kurai piešķir </w:t>
            </w:r>
            <w:r w:rsidRPr="002F1A98" w:rsidR="00771408">
              <w:rPr>
                <w:rFonts w:ascii="Times New Roman" w:hAnsi="Times New Roman" w:cs="Times New Roman"/>
                <w:sz w:val="28"/>
                <w:szCs w:val="28"/>
              </w:rPr>
              <w:t xml:space="preserve">Eiropas kultūras galvaspilsētas </w:t>
            </w:r>
            <w:r w:rsidRPr="002F1A98" w:rsidR="00A7556E">
              <w:rPr>
                <w:rFonts w:ascii="Times New Roman" w:hAnsi="Times New Roman" w:cs="Times New Roman"/>
                <w:sz w:val="28"/>
                <w:szCs w:val="28"/>
                <w:shd w:val="clear" w:color="auto" w:fill="FFFFFF"/>
              </w:rPr>
              <w:t xml:space="preserve">nosaukumu, pamatojoties uz žūrijas atlases ziņojumā </w:t>
            </w:r>
            <w:r w:rsidRPr="002F1A98" w:rsidR="00A7556E">
              <w:rPr>
                <w:rFonts w:ascii="Times New Roman" w:hAnsi="Times New Roman" w:cs="Times New Roman"/>
                <w:sz w:val="28"/>
                <w:szCs w:val="28"/>
                <w:shd w:val="clear" w:color="auto" w:fill="FFFFFF"/>
              </w:rPr>
              <w:lastRenderedPageBreak/>
              <w:t xml:space="preserve">izklāstītajiem ieteikumiem, un ne vēlāk kā četrus gadus pirms </w:t>
            </w:r>
            <w:r w:rsidRPr="002F1A98" w:rsidR="00D775BF">
              <w:rPr>
                <w:rFonts w:ascii="Times New Roman" w:hAnsi="Times New Roman" w:cs="Times New Roman"/>
                <w:sz w:val="28"/>
                <w:szCs w:val="28"/>
              </w:rPr>
              <w:t xml:space="preserve">Eiropas kultūras galvaspilsētas </w:t>
            </w:r>
            <w:r w:rsidRPr="002F1A98" w:rsidR="00A7556E">
              <w:rPr>
                <w:rFonts w:ascii="Times New Roman" w:hAnsi="Times New Roman" w:cs="Times New Roman"/>
                <w:sz w:val="28"/>
                <w:szCs w:val="28"/>
                <w:shd w:val="clear" w:color="auto" w:fill="FFFFFF"/>
              </w:rPr>
              <w:t>nosaukuma gada par piešķiršanu paziņo Eiropas Parlamentam, Eiropas Padomei, Eiropas Komisijai un Eiropas Reģionu komitejai.</w:t>
            </w:r>
          </w:p>
          <w:p w:rsidRPr="002F1A98" w:rsidR="00715998" w:rsidRDefault="00715998">
            <w:pPr>
              <w:spacing w:after="0" w:line="240" w:lineRule="auto"/>
              <w:jc w:val="both"/>
              <w:rPr>
                <w:rFonts w:ascii="Times New Roman" w:hAnsi="Times New Roman" w:cs="Times New Roman"/>
                <w:sz w:val="28"/>
                <w:szCs w:val="28"/>
                <w:shd w:val="clear" w:color="auto" w:fill="FFFFFF"/>
              </w:rPr>
            </w:pPr>
          </w:p>
          <w:p w:rsidRPr="002F1A98" w:rsidR="00E10761" w:rsidRDefault="00CA5AA1">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shd w:val="clear" w:color="auto" w:fill="FFFFFF"/>
              </w:rPr>
              <w:t xml:space="preserve">Kultūras ministrija </w:t>
            </w:r>
            <w:r>
              <w:rPr>
                <w:rFonts w:ascii="Times New Roman" w:hAnsi="Times New Roman" w:cs="Times New Roman"/>
                <w:sz w:val="28"/>
                <w:szCs w:val="28"/>
                <w:shd w:val="clear" w:color="auto" w:fill="FFFFFF"/>
              </w:rPr>
              <w:t xml:space="preserve">pēc </w:t>
            </w:r>
            <w:r w:rsidRPr="002F1A98" w:rsidR="00E6047F">
              <w:rPr>
                <w:rFonts w:ascii="Times New Roman" w:hAnsi="Times New Roman" w:cs="Times New Roman"/>
                <w:sz w:val="28"/>
                <w:szCs w:val="28"/>
                <w:shd w:val="clear" w:color="auto" w:fill="FFFFFF"/>
              </w:rPr>
              <w:t>P</w:t>
            </w:r>
            <w:r>
              <w:rPr>
                <w:rFonts w:ascii="Times New Roman" w:hAnsi="Times New Roman" w:cs="Times New Roman"/>
                <w:sz w:val="28"/>
                <w:szCs w:val="28"/>
                <w:shd w:val="clear" w:color="auto" w:fill="FFFFFF"/>
              </w:rPr>
              <w:t>rojekta pieņemšanas Ministru kabinetā</w:t>
            </w:r>
            <w:r w:rsidRPr="002F1A98" w:rsidR="00A7556E">
              <w:rPr>
                <w:rFonts w:ascii="Times New Roman" w:hAnsi="Times New Roman" w:cs="Times New Roman"/>
                <w:sz w:val="28"/>
                <w:szCs w:val="28"/>
                <w:shd w:val="clear" w:color="auto" w:fill="FFFFFF"/>
              </w:rPr>
              <w:t xml:space="preserve"> izsludinās Eiropas kultūras galvaspilsētas nosaukuma piešķiršanas atlasi un līdz 202</w:t>
            </w:r>
            <w:r w:rsidRPr="002F1A98" w:rsidR="00AB3379">
              <w:rPr>
                <w:rFonts w:ascii="Times New Roman" w:hAnsi="Times New Roman" w:cs="Times New Roman"/>
                <w:sz w:val="28"/>
                <w:szCs w:val="28"/>
                <w:shd w:val="clear" w:color="auto" w:fill="FFFFFF"/>
              </w:rPr>
              <w:t>2</w:t>
            </w:r>
            <w:r w:rsidRPr="002F1A98" w:rsidR="00A7556E">
              <w:rPr>
                <w:rFonts w:ascii="Times New Roman" w:hAnsi="Times New Roman" w:cs="Times New Roman"/>
                <w:sz w:val="28"/>
                <w:szCs w:val="28"/>
                <w:shd w:val="clear" w:color="auto" w:fill="FFFFFF"/>
              </w:rPr>
              <w:t xml:space="preserve">.gada 31.decembrim paziņos </w:t>
            </w:r>
            <w:r w:rsidRPr="002F1A98" w:rsidR="004D0349">
              <w:rPr>
                <w:rFonts w:ascii="Times New Roman" w:hAnsi="Times New Roman" w:cs="Times New Roman"/>
                <w:sz w:val="28"/>
                <w:szCs w:val="28"/>
                <w:shd w:val="clear" w:color="auto" w:fill="FFFFFF"/>
              </w:rPr>
              <w:t xml:space="preserve">Eiropas Parlamentam, Eiropas Savienības Padomei, Eiropas Komisijai un </w:t>
            </w:r>
            <w:r w:rsidRPr="002F1A98" w:rsidR="00AB3379">
              <w:rPr>
                <w:rFonts w:ascii="Times New Roman" w:hAnsi="Times New Roman" w:cs="Times New Roman"/>
                <w:sz w:val="28"/>
                <w:szCs w:val="28"/>
                <w:shd w:val="clear" w:color="auto" w:fill="FFFFFF"/>
              </w:rPr>
              <w:t xml:space="preserve">Eiropas </w:t>
            </w:r>
            <w:r w:rsidRPr="002F1A98" w:rsidR="004D0349">
              <w:rPr>
                <w:rFonts w:ascii="Times New Roman" w:hAnsi="Times New Roman" w:cs="Times New Roman"/>
                <w:sz w:val="28"/>
                <w:szCs w:val="28"/>
                <w:shd w:val="clear" w:color="auto" w:fill="FFFFFF"/>
              </w:rPr>
              <w:t xml:space="preserve">Reģionu komitejai par izvirzīto pilsētu Eiropas kultūras galvaspilsētas nosaukuma piešķiršanai </w:t>
            </w:r>
            <w:r w:rsidRPr="002F1A98" w:rsidR="00A7556E">
              <w:rPr>
                <w:rFonts w:ascii="Times New Roman" w:hAnsi="Times New Roman" w:cs="Times New Roman"/>
                <w:sz w:val="28"/>
                <w:szCs w:val="28"/>
                <w:shd w:val="clear" w:color="auto" w:fill="FFFFFF"/>
              </w:rPr>
              <w:t>Lēmuma 11.panta 2.punktā noteiktajā kārtībā.</w:t>
            </w:r>
          </w:p>
          <w:p w:rsidRPr="002F1A98" w:rsidR="008A59DA" w:rsidP="00702CB7" w:rsidRDefault="008A59DA">
            <w:pPr>
              <w:spacing w:after="0" w:line="240" w:lineRule="auto"/>
              <w:jc w:val="both"/>
              <w:rPr>
                <w:rFonts w:ascii="Times New Roman" w:hAnsi="Times New Roman" w:cs="Times New Roman"/>
                <w:sz w:val="28"/>
                <w:szCs w:val="28"/>
              </w:rPr>
            </w:pPr>
          </w:p>
          <w:p w:rsidRPr="002F1A98" w:rsidR="00E10761" w:rsidP="00702CB7" w:rsidRDefault="00612880">
            <w:p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 xml:space="preserve">Projektā ir ietverti </w:t>
            </w:r>
            <w:r w:rsidRPr="002F1A98" w:rsidR="00857FB8">
              <w:rPr>
                <w:rFonts w:ascii="Times New Roman" w:hAnsi="Times New Roman" w:cs="Times New Roman"/>
                <w:sz w:val="28"/>
                <w:szCs w:val="28"/>
              </w:rPr>
              <w:t xml:space="preserve">šādi </w:t>
            </w:r>
            <w:r w:rsidRPr="002F1A98">
              <w:rPr>
                <w:rFonts w:ascii="Times New Roman" w:hAnsi="Times New Roman" w:cs="Times New Roman"/>
                <w:sz w:val="28"/>
                <w:szCs w:val="28"/>
              </w:rPr>
              <w:t>politikas plānošanas dokumentos noteiktie principi:</w:t>
            </w:r>
          </w:p>
          <w:p w:rsidRPr="002F1A98" w:rsidR="00E10761" w:rsidP="00702CB7" w:rsidRDefault="00612880">
            <w:pPr>
              <w:pStyle w:val="Default"/>
              <w:numPr>
                <w:ilvl w:val="0"/>
                <w:numId w:val="13"/>
              </w:numPr>
              <w:tabs>
                <w:tab w:val="left" w:pos="379"/>
              </w:tabs>
              <w:ind w:left="0" w:firstLine="357"/>
              <w:jc w:val="both"/>
              <w:rPr>
                <w:color w:val="auto"/>
                <w:sz w:val="28"/>
                <w:szCs w:val="28"/>
              </w:rPr>
            </w:pPr>
            <w:r w:rsidRPr="002F1A98">
              <w:rPr>
                <w:color w:val="auto"/>
                <w:sz w:val="28"/>
                <w:szCs w:val="28"/>
              </w:rPr>
              <w:t>Latvijas ilgtspējīgas attīstības stratēģijas līdz 2030.gadam (apstiprināta Saeim</w:t>
            </w:r>
            <w:r w:rsidRPr="002F1A98" w:rsidR="00C73A1D">
              <w:rPr>
                <w:color w:val="auto"/>
                <w:sz w:val="28"/>
                <w:szCs w:val="28"/>
              </w:rPr>
              <w:t>ā</w:t>
            </w:r>
            <w:r w:rsidRPr="002F1A98">
              <w:rPr>
                <w:color w:val="auto"/>
                <w:sz w:val="28"/>
                <w:szCs w:val="28"/>
              </w:rPr>
              <w:t xml:space="preserve"> 2010.gada 10.jūnij</w:t>
            </w:r>
            <w:r w:rsidRPr="002F1A98" w:rsidR="00C73A1D">
              <w:rPr>
                <w:color w:val="auto"/>
                <w:sz w:val="28"/>
                <w:szCs w:val="28"/>
              </w:rPr>
              <w:t>ā)</w:t>
            </w:r>
            <w:r w:rsidRPr="002F1A98">
              <w:rPr>
                <w:color w:val="auto"/>
                <w:sz w:val="28"/>
                <w:szCs w:val="28"/>
              </w:rPr>
              <w:t xml:space="preserve"> 1.prioritātē „Kultūras telpas saglabāšana, mijiedarbība un bagātināšana” noteiktais:</w:t>
            </w:r>
          </w:p>
          <w:p w:rsidRPr="002F1A98" w:rsidR="00715998" w:rsidP="00702CB7" w:rsidRDefault="00612880">
            <w:pPr>
              <w:pStyle w:val="Default"/>
              <w:numPr>
                <w:ilvl w:val="1"/>
                <w:numId w:val="14"/>
              </w:numPr>
              <w:tabs>
                <w:tab w:val="left" w:pos="364"/>
              </w:tabs>
              <w:ind w:left="0" w:firstLine="357"/>
              <w:jc w:val="both"/>
              <w:rPr>
                <w:color w:val="auto"/>
                <w:sz w:val="28"/>
                <w:szCs w:val="28"/>
              </w:rPr>
            </w:pPr>
            <w:r w:rsidRPr="002F1A98">
              <w:rPr>
                <w:color w:val="auto"/>
                <w:sz w:val="28"/>
                <w:szCs w:val="28"/>
              </w:rPr>
              <w:t xml:space="preserve">Nacionālās identitātes stiprināšana. Valstīm, kas netiek asociētas ar </w:t>
            </w:r>
            <w:proofErr w:type="spellStart"/>
            <w:r w:rsidRPr="002F1A98">
              <w:rPr>
                <w:color w:val="auto"/>
                <w:sz w:val="28"/>
                <w:szCs w:val="28"/>
              </w:rPr>
              <w:t>megazīmoliem</w:t>
            </w:r>
            <w:proofErr w:type="spellEnd"/>
            <w:r w:rsidRPr="002F1A98">
              <w:rPr>
                <w:color w:val="auto"/>
                <w:sz w:val="28"/>
                <w:szCs w:val="28"/>
              </w:rPr>
              <w:t>, gandrīz vienīgo iespēju atšķirties un būt konkurētspējīgām sniedz nacionālā identitāte – cilvēki, valoda, kultūra un vērtības. [..] Nacionālās identitātes konkurētspējas veidošanā liela nozīme ir radošajai industrijai (dizains, reklāma, tūrisms utt.) un kultūrai, kas savu kvalitāti jau ir pierādījusi. Tādēļ Latvijas kultūras kapitālu var viegli izvērst aktīvā kultūras diplomātijā [..].</w:t>
            </w:r>
          </w:p>
          <w:p w:rsidRPr="002F1A98" w:rsidR="00E10761" w:rsidP="00702CB7" w:rsidRDefault="00612880">
            <w:pPr>
              <w:pStyle w:val="Default"/>
              <w:numPr>
                <w:ilvl w:val="1"/>
                <w:numId w:val="14"/>
              </w:numPr>
              <w:tabs>
                <w:tab w:val="left" w:pos="379"/>
              </w:tabs>
              <w:ind w:left="0" w:firstLine="357"/>
              <w:jc w:val="both"/>
              <w:rPr>
                <w:color w:val="auto"/>
                <w:sz w:val="28"/>
                <w:szCs w:val="28"/>
              </w:rPr>
            </w:pPr>
            <w:r w:rsidRPr="002F1A98">
              <w:rPr>
                <w:color w:val="auto"/>
                <w:sz w:val="28"/>
                <w:szCs w:val="28"/>
              </w:rPr>
              <w:t xml:space="preserve">Kultūras eksporta un kultūras diplomātijas veicināšana. Mazai valstij, lai to pamanītu un cienītu pasaulē, īpaši svarīga ir izcilība. Latvijas profesionālā kultūra un māksla ir vienas no redzamākajām, ja ne galvenajām, valsts vēstniecēm pasaulē. Latvijas profesionālās un amatiermākslas pārstāvji veicina valsts atpazīstamību, netieši </w:t>
            </w:r>
            <w:r w:rsidRPr="002F1A98">
              <w:rPr>
                <w:color w:val="auto"/>
                <w:sz w:val="28"/>
                <w:szCs w:val="28"/>
              </w:rPr>
              <w:lastRenderedPageBreak/>
              <w:t>sekmējot kontaktus arī citās jomās, tostarp ekonomikā un investīciju piesaistē. Latvijas izcilie kultūras produkti ir ar augstu eksportspēju, tāpēc tie var efektīvi stiprināt valsts tēlu un veicināt eksportu citās nozarēs. Latvijai ir nepieciešamais potenciāls, lai uz kultūras bāzes attīstītu eksportspējīgu radošo industriju (festivāli, filmu producēšana, datorspēles, mūzikas ieraksti u.c.), kā arī radītu dizaina preces ar augstu pievienoto vērtību [..].</w:t>
            </w:r>
          </w:p>
          <w:p w:rsidRPr="002F1A98" w:rsidR="00E10761" w:rsidP="00702CB7" w:rsidRDefault="00612880">
            <w:pPr>
              <w:pStyle w:val="Sarakstarindkopa"/>
              <w:numPr>
                <w:ilvl w:val="0"/>
                <w:numId w:val="13"/>
              </w:numPr>
              <w:tabs>
                <w:tab w:val="left" w:pos="334"/>
              </w:tabs>
              <w:spacing w:after="0" w:line="240" w:lineRule="auto"/>
              <w:ind w:left="0" w:firstLine="357"/>
              <w:jc w:val="both"/>
              <w:rPr>
                <w:rFonts w:ascii="Times New Roman" w:hAnsi="Times New Roman" w:cs="Times New Roman"/>
                <w:sz w:val="28"/>
                <w:szCs w:val="28"/>
                <w:lang w:eastAsia="lv-LV"/>
              </w:rPr>
            </w:pPr>
            <w:r w:rsidRPr="002F1A98">
              <w:rPr>
                <w:rFonts w:ascii="Times New Roman" w:hAnsi="Times New Roman" w:cs="Times New Roman"/>
                <w:sz w:val="28"/>
                <w:szCs w:val="28"/>
                <w:lang w:eastAsia="lv-LV"/>
              </w:rPr>
              <w:t>Latvijas Nacionālajā attīstības plānā 2014. – 2020.gadam (apstiprināts Saeim</w:t>
            </w:r>
            <w:r w:rsidRPr="002F1A98" w:rsidR="00C73A1D">
              <w:rPr>
                <w:rFonts w:ascii="Times New Roman" w:hAnsi="Times New Roman" w:cs="Times New Roman"/>
                <w:sz w:val="28"/>
                <w:szCs w:val="28"/>
                <w:lang w:eastAsia="lv-LV"/>
              </w:rPr>
              <w:t>ā</w:t>
            </w:r>
            <w:r w:rsidRPr="002F1A98">
              <w:rPr>
                <w:rFonts w:ascii="Times New Roman" w:hAnsi="Times New Roman" w:cs="Times New Roman"/>
                <w:sz w:val="28"/>
                <w:szCs w:val="28"/>
                <w:lang w:eastAsia="lv-LV"/>
              </w:rPr>
              <w:t xml:space="preserve"> 2012.gada 20.decembr</w:t>
            </w:r>
            <w:r w:rsidRPr="002F1A98" w:rsidR="00685949">
              <w:rPr>
                <w:rFonts w:ascii="Times New Roman" w:hAnsi="Times New Roman" w:cs="Times New Roman"/>
                <w:sz w:val="28"/>
                <w:szCs w:val="28"/>
                <w:lang w:eastAsia="lv-LV"/>
              </w:rPr>
              <w:t>ī</w:t>
            </w:r>
            <w:r w:rsidRPr="002F1A98">
              <w:rPr>
                <w:rFonts w:ascii="Times New Roman" w:hAnsi="Times New Roman" w:cs="Times New Roman"/>
                <w:sz w:val="28"/>
                <w:szCs w:val="28"/>
                <w:lang w:eastAsia="lv-LV"/>
              </w:rPr>
              <w:t>) noteiktais:</w:t>
            </w:r>
          </w:p>
          <w:p w:rsidRPr="002F1A98" w:rsidR="00E10761" w:rsidP="00702CB7" w:rsidRDefault="00612880">
            <w:pPr>
              <w:pStyle w:val="Sarakstarindkopa"/>
              <w:numPr>
                <w:ilvl w:val="1"/>
                <w:numId w:val="18"/>
              </w:numPr>
              <w:spacing w:after="0" w:line="240" w:lineRule="auto"/>
              <w:ind w:left="0" w:firstLine="357"/>
              <w:jc w:val="both"/>
              <w:rPr>
                <w:rFonts w:ascii="Times New Roman" w:hAnsi="Times New Roman" w:cs="Times New Roman"/>
                <w:sz w:val="28"/>
                <w:szCs w:val="28"/>
              </w:rPr>
            </w:pPr>
            <w:r w:rsidRPr="002F1A98">
              <w:rPr>
                <w:rFonts w:ascii="Times New Roman" w:hAnsi="Times New Roman" w:cs="Times New Roman"/>
                <w:sz w:val="28"/>
                <w:szCs w:val="28"/>
                <w:lang w:eastAsia="lv-LV"/>
              </w:rPr>
              <w:t>rīcības virziena „Augstražīga un eksportspējīga ražošana un starptautiski konkurētspējīgi pakalpojumi” 9.uzdevums</w:t>
            </w:r>
            <w:r w:rsidRPr="002F1A98">
              <w:rPr>
                <w:rFonts w:ascii="Times New Roman" w:hAnsi="Times New Roman" w:cs="Times New Roman"/>
                <w:sz w:val="28"/>
                <w:szCs w:val="28"/>
              </w:rPr>
              <w:t xml:space="preserve"> „Uz eksportu orientētu tūrisma produktu veidošana, izmantojot reģionu unikālo, dabas un kultūrvēsturisko mantojumu, reģionos izveidoto infrastruktūru un kurortoloģijas pakalpojumu potenciālu”;</w:t>
            </w:r>
          </w:p>
          <w:p w:rsidRPr="002F1A98" w:rsidR="00E10761" w:rsidP="00702CB7" w:rsidRDefault="00612880">
            <w:pPr>
              <w:pStyle w:val="Sarakstarindkopa"/>
              <w:numPr>
                <w:ilvl w:val="1"/>
                <w:numId w:val="18"/>
              </w:numPr>
              <w:spacing w:after="0" w:line="240" w:lineRule="auto"/>
              <w:ind w:left="0" w:firstLine="357"/>
              <w:jc w:val="both"/>
              <w:rPr>
                <w:rFonts w:ascii="Times New Roman" w:hAnsi="Times New Roman" w:cs="Times New Roman"/>
                <w:sz w:val="28"/>
                <w:szCs w:val="28"/>
              </w:rPr>
            </w:pPr>
            <w:r w:rsidRPr="002F1A98">
              <w:rPr>
                <w:rFonts w:ascii="Times New Roman" w:hAnsi="Times New Roman" w:cs="Times New Roman"/>
                <w:sz w:val="28"/>
                <w:szCs w:val="28"/>
              </w:rPr>
              <w:t>rīcības virziena „Augstražīga un eksportspējīga ražošana un starptautiski konkurētspējīgi pakalpojumi” 10.uzdevums „Veidojot specifisku atbalsta instrumentu, atbalstīt radošo industriju, lai attīstītu kultūrā bāzētas inovācijas un veicinātu kultūras, zinātnes un uzņēmēju sadarbību, atbalstot radošo industriju uzņēmējdarbības eksportspēju (t.sk. audiovizuālā sektora) un valsts starptautisko konkurētspēju”;</w:t>
            </w:r>
          </w:p>
          <w:p w:rsidRPr="002F1A98" w:rsidR="00E10761" w:rsidP="00702CB7" w:rsidRDefault="00612880">
            <w:pPr>
              <w:pStyle w:val="Sarakstarindkopa"/>
              <w:numPr>
                <w:ilvl w:val="1"/>
                <w:numId w:val="18"/>
              </w:numPr>
              <w:spacing w:after="0" w:line="240" w:lineRule="auto"/>
              <w:ind w:left="0" w:firstLine="357"/>
              <w:jc w:val="both"/>
              <w:rPr>
                <w:rFonts w:ascii="Times New Roman" w:hAnsi="Times New Roman" w:cs="Times New Roman"/>
                <w:sz w:val="28"/>
                <w:szCs w:val="28"/>
              </w:rPr>
            </w:pPr>
            <w:r w:rsidRPr="002F1A98">
              <w:rPr>
                <w:rFonts w:ascii="Times New Roman" w:hAnsi="Times New Roman" w:cs="Times New Roman"/>
                <w:sz w:val="28"/>
                <w:szCs w:val="28"/>
              </w:rPr>
              <w:t xml:space="preserve">rīcības virziena „Augstražīga un eksportspējīga ražošana un starptautiski konkurētspējīgi pakalpojumi” 11.uzdevums „Atbalsts radošo industriju dizaina pasākumiem, kas nodrošina jaunu eksporta produktu </w:t>
            </w:r>
            <w:r w:rsidRPr="002F1A98" w:rsidR="00702CB7">
              <w:rPr>
                <w:rFonts w:ascii="Times New Roman" w:hAnsi="Times New Roman" w:cs="Times New Roman"/>
                <w:sz w:val="28"/>
                <w:szCs w:val="28"/>
              </w:rPr>
              <w:t>izstrādi un ieviešanu ražošanā”;</w:t>
            </w:r>
          </w:p>
          <w:p w:rsidRPr="00A7556E" w:rsidR="00E10761" w:rsidP="00702CB7" w:rsidRDefault="00612880">
            <w:pPr>
              <w:spacing w:after="0" w:line="240" w:lineRule="auto"/>
              <w:ind w:firstLine="357"/>
              <w:jc w:val="both"/>
              <w:rPr>
                <w:rFonts w:ascii="Times New Roman" w:hAnsi="Times New Roman" w:cs="Times New Roman"/>
                <w:sz w:val="28"/>
                <w:szCs w:val="28"/>
              </w:rPr>
            </w:pPr>
            <w:r w:rsidRPr="002F1A98">
              <w:rPr>
                <w:rFonts w:ascii="Times New Roman" w:hAnsi="Times New Roman" w:cs="Times New Roman"/>
                <w:sz w:val="28"/>
                <w:szCs w:val="28"/>
              </w:rPr>
              <w:t xml:space="preserve">3) Kultūrpolitikas pamatnostādņu 2014. – 2020.gadam „Radošā Latvija” (apstiprinātas ar Ministru kabineta 2014.gada 29.jūlija rīkojumu Nr.401) 1.prioritātes „Kultūras kapitāla saglabāšana un attīstība, sabiedrībai līdzdarbojoties kultūras procesos” 3.rīcības </w:t>
            </w:r>
            <w:r w:rsidRPr="002F1A98">
              <w:rPr>
                <w:rFonts w:ascii="Times New Roman" w:hAnsi="Times New Roman" w:cs="Times New Roman"/>
                <w:sz w:val="28"/>
                <w:szCs w:val="28"/>
              </w:rPr>
              <w:lastRenderedPageBreak/>
              <w:t>virzienā noteiktais – Latvijas kultūras ciešāka iesaiste starptautiskajos kultūras procesos un sadarbības tīklos, veicinot kultūras diplomātijas attīstību.</w:t>
            </w:r>
          </w:p>
        </w:tc>
      </w:tr>
      <w:tr w:rsidRPr="008F2EA3" w:rsidR="007922B4" w:rsidTr="005A709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E10761" w:rsidRDefault="001D7271">
            <w:pPr>
              <w:spacing w:after="0" w:line="240" w:lineRule="auto"/>
              <w:jc w:val="center"/>
              <w:rPr>
                <w:rFonts w:ascii="Times New Roman" w:hAnsi="Times New Roman" w:eastAsia="Times New Roman" w:cs="Times New Roman"/>
                <w:iCs/>
                <w:color w:val="000000" w:themeColor="text1"/>
                <w:sz w:val="28"/>
                <w:szCs w:val="28"/>
                <w:lang w:eastAsia="lv-LV"/>
              </w:rPr>
            </w:pPr>
            <w:r w:rsidRPr="008F2EA3">
              <w:rPr>
                <w:rFonts w:ascii="Times New Roman" w:hAnsi="Times New Roman" w:eastAsia="Times New Roman" w:cs="Times New Roman"/>
                <w:iCs/>
                <w:color w:val="000000" w:themeColor="text1"/>
                <w:sz w:val="28"/>
                <w:szCs w:val="28"/>
                <w:lang w:eastAsia="lv-LV"/>
              </w:rPr>
              <w:lastRenderedPageBreak/>
              <w:t>3.</w:t>
            </w:r>
          </w:p>
        </w:tc>
        <w:tc>
          <w:tcPr>
            <w:tcW w:w="1703"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color w:val="000000" w:themeColor="text1"/>
                <w:sz w:val="28"/>
                <w:szCs w:val="28"/>
                <w:lang w:eastAsia="lv-LV"/>
              </w:rPr>
            </w:pPr>
            <w:r w:rsidRPr="00346D75">
              <w:rPr>
                <w:rFonts w:ascii="Times New Roman" w:hAnsi="Times New Roman" w:eastAsia="Times New Roman" w:cs="Times New Roman"/>
                <w:iCs/>
                <w:color w:val="000000" w:themeColor="text1"/>
                <w:sz w:val="28"/>
                <w:szCs w:val="28"/>
                <w:lang w:eastAsia="lv-LV"/>
              </w:rPr>
              <w:t>Projekta izstrādē iesaistītās institūcijas un publiskas personas kapitālsabiedrības</w:t>
            </w:r>
          </w:p>
        </w:tc>
        <w:tc>
          <w:tcPr>
            <w:tcW w:w="2936"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jc w:val="both"/>
              <w:rPr>
                <w:rFonts w:ascii="Times New Roman" w:hAnsi="Times New Roman" w:eastAsia="Times New Roman" w:cs="Times New Roman"/>
                <w:iCs/>
                <w:color w:val="000000" w:themeColor="text1"/>
                <w:sz w:val="28"/>
                <w:szCs w:val="28"/>
                <w:lang w:eastAsia="lv-LV"/>
              </w:rPr>
            </w:pPr>
            <w:r w:rsidRPr="00346D75">
              <w:rPr>
                <w:rFonts w:ascii="Times New Roman" w:hAnsi="Times New Roman" w:eastAsia="Times New Roman" w:cs="Times New Roman"/>
                <w:iCs/>
                <w:color w:val="000000" w:themeColor="text1"/>
                <w:sz w:val="28"/>
                <w:szCs w:val="28"/>
                <w:lang w:eastAsia="lv-LV"/>
              </w:rPr>
              <w:t>Kultūras ministrija.</w:t>
            </w:r>
          </w:p>
        </w:tc>
      </w:tr>
      <w:tr w:rsidRPr="008F2EA3" w:rsidR="007922B4" w:rsidTr="005A7093">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E10761" w:rsidRDefault="001D7271">
            <w:pPr>
              <w:spacing w:after="0" w:line="240" w:lineRule="auto"/>
              <w:jc w:val="center"/>
              <w:rPr>
                <w:rFonts w:ascii="Times New Roman" w:hAnsi="Times New Roman" w:eastAsia="Times New Roman" w:cs="Times New Roman"/>
                <w:iCs/>
                <w:color w:val="000000" w:themeColor="text1"/>
                <w:sz w:val="28"/>
                <w:szCs w:val="28"/>
                <w:lang w:eastAsia="lv-LV"/>
              </w:rPr>
            </w:pPr>
            <w:r w:rsidRPr="008F2EA3">
              <w:rPr>
                <w:rFonts w:ascii="Times New Roman" w:hAnsi="Times New Roman" w:eastAsia="Times New Roman" w:cs="Times New Roman"/>
                <w:iCs/>
                <w:color w:val="000000" w:themeColor="text1"/>
                <w:sz w:val="28"/>
                <w:szCs w:val="28"/>
                <w:lang w:eastAsia="lv-LV"/>
              </w:rPr>
              <w:t>4.</w:t>
            </w:r>
          </w:p>
        </w:tc>
        <w:tc>
          <w:tcPr>
            <w:tcW w:w="1703"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color w:val="000000" w:themeColor="text1"/>
                <w:sz w:val="28"/>
                <w:szCs w:val="28"/>
                <w:lang w:eastAsia="lv-LV"/>
              </w:rPr>
            </w:pPr>
            <w:r w:rsidRPr="00346D75">
              <w:rPr>
                <w:rFonts w:ascii="Times New Roman" w:hAnsi="Times New Roman" w:eastAsia="Times New Roman" w:cs="Times New Roman"/>
                <w:iCs/>
                <w:color w:val="000000" w:themeColor="text1"/>
                <w:sz w:val="28"/>
                <w:szCs w:val="28"/>
                <w:lang w:eastAsia="lv-LV"/>
              </w:rPr>
              <w:t>Cita informācija</w:t>
            </w:r>
          </w:p>
        </w:tc>
        <w:tc>
          <w:tcPr>
            <w:tcW w:w="2936"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color w:val="000000" w:themeColor="text1"/>
                <w:sz w:val="28"/>
                <w:szCs w:val="28"/>
                <w:lang w:eastAsia="lv-LV"/>
              </w:rPr>
            </w:pPr>
            <w:r w:rsidRPr="00346D75">
              <w:rPr>
                <w:rFonts w:ascii="Times New Roman" w:hAnsi="Times New Roman" w:eastAsia="Times New Roman" w:cs="Times New Roman"/>
                <w:iCs/>
                <w:color w:val="000000" w:themeColor="text1"/>
                <w:sz w:val="28"/>
                <w:szCs w:val="28"/>
                <w:lang w:eastAsia="lv-LV"/>
              </w:rPr>
              <w:t>Nav</w:t>
            </w:r>
          </w:p>
        </w:tc>
      </w:tr>
    </w:tbl>
    <w:p w:rsidR="00702CB7" w:rsidRDefault="00702CB7">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3"/>
        <w:gridCol w:w="3168"/>
        <w:gridCol w:w="5460"/>
      </w:tblGrid>
      <w:tr w:rsidRPr="008F2EA3" w:rsidR="007922B4"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E10761" w:rsidRDefault="00346D75">
            <w:pPr>
              <w:spacing w:after="0" w:line="240" w:lineRule="auto"/>
              <w:jc w:val="center"/>
              <w:rPr>
                <w:rFonts w:ascii="Times New Roman" w:hAnsi="Times New Roman" w:eastAsia="Times New Roman" w:cs="Times New Roman"/>
                <w:b/>
                <w:bCs/>
                <w:iCs/>
                <w:sz w:val="28"/>
                <w:szCs w:val="28"/>
                <w:lang w:eastAsia="lv-LV"/>
              </w:rPr>
            </w:pPr>
            <w:r w:rsidRPr="00346D75">
              <w:rPr>
                <w:rFonts w:ascii="Times New Roman" w:hAnsi="Times New Roman" w:eastAsia="Times New Roman" w:cs="Times New Roman"/>
                <w:b/>
                <w:bCs/>
                <w:iCs/>
                <w:color w:val="000000" w:themeColor="text1"/>
                <w:sz w:val="28"/>
                <w:szCs w:val="28"/>
                <w:lang w:eastAsia="lv-LV"/>
              </w:rPr>
              <w:t xml:space="preserve">II. Tiesību akta projekta ietekme uz sabiedrību, </w:t>
            </w:r>
            <w:r w:rsidRPr="00346D75">
              <w:rPr>
                <w:rFonts w:ascii="Times New Roman" w:hAnsi="Times New Roman" w:eastAsia="Times New Roman" w:cs="Times New Roman"/>
                <w:b/>
                <w:bCs/>
                <w:iCs/>
                <w:sz w:val="28"/>
                <w:szCs w:val="28"/>
                <w:lang w:eastAsia="lv-LV"/>
              </w:rPr>
              <w:t>tautsaimniecības attīstību un administratīvo slogu</w:t>
            </w:r>
          </w:p>
        </w:tc>
      </w:tr>
      <w:tr w:rsidRPr="00474A39" w:rsidR="007922B4" w:rsidTr="005A7093">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474A39" w:rsidR="00E10761" w:rsidRDefault="00E5323B">
            <w:pPr>
              <w:spacing w:after="0" w:line="240" w:lineRule="auto"/>
              <w:jc w:val="center"/>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1.</w:t>
            </w:r>
          </w:p>
        </w:tc>
        <w:tc>
          <w:tcPr>
            <w:tcW w:w="1702" w:type="pct"/>
            <w:tcBorders>
              <w:top w:val="outset" w:color="auto" w:sz="6" w:space="0"/>
              <w:left w:val="outset" w:color="auto" w:sz="6" w:space="0"/>
              <w:bottom w:val="outset" w:color="auto" w:sz="6" w:space="0"/>
              <w:right w:val="outset" w:color="auto" w:sz="6" w:space="0"/>
            </w:tcBorders>
            <w:hideMark/>
          </w:tcPr>
          <w:p w:rsidRPr="00474A39" w:rsidR="00E10761" w:rsidRDefault="00346D75">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Sabiedrības mērķgrupas, kuras tiesiskais regulējums ietekmē vai varētu ietekmēt</w:t>
            </w:r>
          </w:p>
        </w:tc>
        <w:tc>
          <w:tcPr>
            <w:tcW w:w="2936" w:type="pct"/>
            <w:tcBorders>
              <w:top w:val="outset" w:color="auto" w:sz="6" w:space="0"/>
              <w:left w:val="outset" w:color="auto" w:sz="6" w:space="0"/>
              <w:bottom w:val="outset" w:color="auto" w:sz="6" w:space="0"/>
              <w:right w:val="outset" w:color="auto" w:sz="6" w:space="0"/>
            </w:tcBorders>
            <w:hideMark/>
          </w:tcPr>
          <w:p w:rsidRPr="002F1A98" w:rsidR="00E10761" w:rsidP="006C1DC6" w:rsidRDefault="00E6047F">
            <w:pPr>
              <w:spacing w:after="0" w:line="240" w:lineRule="auto"/>
              <w:jc w:val="both"/>
              <w:rPr>
                <w:rFonts w:ascii="Times New Roman" w:hAnsi="Times New Roman" w:eastAsia="Times New Roman" w:cs="Times New Roman"/>
                <w:iCs/>
                <w:sz w:val="28"/>
                <w:szCs w:val="28"/>
                <w:lang w:eastAsia="lv-LV"/>
              </w:rPr>
            </w:pPr>
            <w:r w:rsidRPr="002F1A98">
              <w:rPr>
                <w:rFonts w:ascii="Times New Roman" w:hAnsi="Times New Roman" w:eastAsia="Times New Roman" w:cs="Times New Roman"/>
                <w:iCs/>
                <w:sz w:val="28"/>
                <w:szCs w:val="28"/>
                <w:lang w:eastAsia="lv-LV"/>
              </w:rPr>
              <w:t>Pieteikuma iesniedzēji</w:t>
            </w:r>
            <w:r w:rsidRPr="002F1A98" w:rsidR="007F49F8">
              <w:rPr>
                <w:rFonts w:ascii="Times New Roman" w:hAnsi="Times New Roman" w:eastAsia="Times New Roman" w:cs="Times New Roman"/>
                <w:iCs/>
                <w:sz w:val="28"/>
                <w:szCs w:val="28"/>
                <w:lang w:eastAsia="lv-LV"/>
              </w:rPr>
              <w:t xml:space="preserve"> – Latvijas </w:t>
            </w:r>
            <w:r w:rsidRPr="002F1A98" w:rsidR="002C6F5F">
              <w:rPr>
                <w:rFonts w:ascii="Times New Roman" w:hAnsi="Times New Roman" w:eastAsia="Times New Roman" w:cs="Times New Roman"/>
                <w:iCs/>
                <w:sz w:val="28"/>
                <w:szCs w:val="28"/>
                <w:lang w:eastAsia="lv-LV"/>
              </w:rPr>
              <w:t>R</w:t>
            </w:r>
            <w:r w:rsidRPr="002F1A98" w:rsidR="007F49F8">
              <w:rPr>
                <w:rFonts w:ascii="Times New Roman" w:hAnsi="Times New Roman" w:eastAsia="Times New Roman" w:cs="Times New Roman"/>
                <w:iCs/>
                <w:sz w:val="28"/>
                <w:szCs w:val="28"/>
                <w:lang w:eastAsia="lv-LV"/>
              </w:rPr>
              <w:t>epublikas pilsēt</w:t>
            </w:r>
            <w:r w:rsidRPr="002F1A98" w:rsidR="002C6F5F">
              <w:rPr>
                <w:rFonts w:ascii="Times New Roman" w:hAnsi="Times New Roman" w:eastAsia="Times New Roman" w:cs="Times New Roman"/>
                <w:iCs/>
                <w:sz w:val="28"/>
                <w:szCs w:val="28"/>
                <w:lang w:eastAsia="lv-LV"/>
              </w:rPr>
              <w:t>u</w:t>
            </w:r>
            <w:r w:rsidRPr="002F1A98" w:rsidR="007F49F8">
              <w:rPr>
                <w:rFonts w:ascii="Times New Roman" w:hAnsi="Times New Roman" w:eastAsia="Times New Roman" w:cs="Times New Roman"/>
                <w:iCs/>
                <w:sz w:val="28"/>
                <w:szCs w:val="28"/>
                <w:lang w:eastAsia="lv-LV"/>
              </w:rPr>
              <w:t xml:space="preserve"> pašvaldības, pilsēt</w:t>
            </w:r>
            <w:r w:rsidRPr="002F1A98" w:rsidR="002C6F5F">
              <w:rPr>
                <w:rFonts w:ascii="Times New Roman" w:hAnsi="Times New Roman" w:eastAsia="Times New Roman" w:cs="Times New Roman"/>
                <w:iCs/>
                <w:sz w:val="28"/>
                <w:szCs w:val="28"/>
                <w:lang w:eastAsia="lv-LV"/>
              </w:rPr>
              <w:t>u</w:t>
            </w:r>
            <w:r w:rsidRPr="002F1A98" w:rsidR="007F49F8">
              <w:rPr>
                <w:rFonts w:ascii="Times New Roman" w:hAnsi="Times New Roman" w:eastAsia="Times New Roman" w:cs="Times New Roman"/>
                <w:iCs/>
                <w:sz w:val="28"/>
                <w:szCs w:val="28"/>
                <w:lang w:eastAsia="lv-LV"/>
              </w:rPr>
              <w:t xml:space="preserve"> pārvaldes, novada pilsēt</w:t>
            </w:r>
            <w:r w:rsidRPr="002F1A98" w:rsidR="002C6F5F">
              <w:rPr>
                <w:rFonts w:ascii="Times New Roman" w:hAnsi="Times New Roman" w:eastAsia="Times New Roman" w:cs="Times New Roman"/>
                <w:iCs/>
                <w:sz w:val="28"/>
                <w:szCs w:val="28"/>
                <w:lang w:eastAsia="lv-LV"/>
              </w:rPr>
              <w:t>u</w:t>
            </w:r>
            <w:r w:rsidRPr="002F1A98" w:rsidR="007F49F8">
              <w:rPr>
                <w:rFonts w:ascii="Times New Roman" w:hAnsi="Times New Roman" w:eastAsia="Times New Roman" w:cs="Times New Roman"/>
                <w:iCs/>
                <w:sz w:val="28"/>
                <w:szCs w:val="28"/>
                <w:lang w:eastAsia="lv-LV"/>
              </w:rPr>
              <w:t xml:space="preserve"> vai novad</w:t>
            </w:r>
            <w:r w:rsidRPr="002F1A98" w:rsidR="002C6F5F">
              <w:rPr>
                <w:rFonts w:ascii="Times New Roman" w:hAnsi="Times New Roman" w:eastAsia="Times New Roman" w:cs="Times New Roman"/>
                <w:iCs/>
                <w:sz w:val="28"/>
                <w:szCs w:val="28"/>
                <w:lang w:eastAsia="lv-LV"/>
              </w:rPr>
              <w:t>u</w:t>
            </w:r>
            <w:r w:rsidRPr="002F1A98" w:rsidR="007F49F8">
              <w:rPr>
                <w:rFonts w:ascii="Times New Roman" w:hAnsi="Times New Roman" w:eastAsia="Times New Roman" w:cs="Times New Roman"/>
                <w:iCs/>
                <w:sz w:val="28"/>
                <w:szCs w:val="28"/>
                <w:lang w:eastAsia="lv-LV"/>
              </w:rPr>
              <w:t xml:space="preserve"> pašvaldības</w:t>
            </w:r>
            <w:r w:rsidRPr="002F1A98" w:rsidR="00346D75">
              <w:rPr>
                <w:rFonts w:ascii="Times New Roman" w:hAnsi="Times New Roman" w:eastAsia="Times New Roman" w:cs="Times New Roman"/>
                <w:iCs/>
                <w:sz w:val="28"/>
                <w:szCs w:val="28"/>
                <w:lang w:eastAsia="lv-LV"/>
              </w:rPr>
              <w:t>, kur</w:t>
            </w:r>
            <w:r w:rsidRPr="002F1A98" w:rsidR="007F49F8">
              <w:rPr>
                <w:rFonts w:ascii="Times New Roman" w:hAnsi="Times New Roman" w:eastAsia="Times New Roman" w:cs="Times New Roman"/>
                <w:iCs/>
                <w:sz w:val="28"/>
                <w:szCs w:val="28"/>
                <w:lang w:eastAsia="lv-LV"/>
              </w:rPr>
              <w:t>as</w:t>
            </w:r>
            <w:r w:rsidRPr="002F1A98" w:rsidR="00346D75">
              <w:rPr>
                <w:rFonts w:ascii="Times New Roman" w:hAnsi="Times New Roman" w:eastAsia="Times New Roman" w:cs="Times New Roman"/>
                <w:iCs/>
                <w:sz w:val="28"/>
                <w:szCs w:val="28"/>
                <w:lang w:eastAsia="lv-LV"/>
              </w:rPr>
              <w:t xml:space="preserve"> pretendē uz Eiropas kultūras galvaspilsētas nosaukuma piešķiršanu, </w:t>
            </w:r>
            <w:r w:rsidRPr="002F1A98" w:rsidR="00AB6D96">
              <w:rPr>
                <w:rFonts w:ascii="Times New Roman" w:hAnsi="Times New Roman" w:eastAsia="Times New Roman" w:cs="Times New Roman"/>
                <w:iCs/>
                <w:sz w:val="28"/>
                <w:szCs w:val="28"/>
                <w:lang w:eastAsia="lv-LV"/>
              </w:rPr>
              <w:t xml:space="preserve">kā arī </w:t>
            </w:r>
            <w:r w:rsidRPr="002F1A98" w:rsidR="00346D75">
              <w:rPr>
                <w:rFonts w:ascii="Times New Roman" w:hAnsi="Times New Roman" w:eastAsia="Times New Roman" w:cs="Times New Roman"/>
                <w:iCs/>
                <w:sz w:val="28"/>
                <w:szCs w:val="28"/>
                <w:lang w:eastAsia="lv-LV"/>
              </w:rPr>
              <w:t xml:space="preserve">kopienas ārpus </w:t>
            </w:r>
            <w:r w:rsidRPr="002F1A98" w:rsidR="00987DB9">
              <w:rPr>
                <w:rFonts w:ascii="Times New Roman" w:hAnsi="Times New Roman" w:eastAsia="Times New Roman" w:cs="Times New Roman"/>
                <w:iCs/>
                <w:sz w:val="28"/>
                <w:szCs w:val="28"/>
                <w:lang w:eastAsia="lv-LV"/>
              </w:rPr>
              <w:t xml:space="preserve">Eiropas kultūras galvaspilsētas </w:t>
            </w:r>
            <w:r w:rsidRPr="002F1A98" w:rsidR="00346D75">
              <w:rPr>
                <w:rFonts w:ascii="Times New Roman" w:hAnsi="Times New Roman" w:eastAsia="Times New Roman" w:cs="Times New Roman"/>
                <w:iCs/>
                <w:sz w:val="28"/>
                <w:szCs w:val="28"/>
                <w:lang w:eastAsia="lv-LV"/>
              </w:rPr>
              <w:t>kandidātpilsētas teritorijas sadarbības programmas ietvaros ar Portugāles Eiropas kultūras galvaspilsētu</w:t>
            </w:r>
            <w:r w:rsidRPr="002F1A98" w:rsidR="007E40F6">
              <w:rPr>
                <w:rFonts w:ascii="Times New Roman" w:hAnsi="Times New Roman" w:eastAsia="Times New Roman" w:cs="Times New Roman"/>
                <w:iCs/>
                <w:sz w:val="28"/>
                <w:szCs w:val="28"/>
                <w:lang w:eastAsia="lv-LV"/>
              </w:rPr>
              <w:t>.</w:t>
            </w:r>
          </w:p>
        </w:tc>
      </w:tr>
      <w:tr w:rsidRPr="00474A39" w:rsidR="007922B4" w:rsidTr="00135099">
        <w:trPr>
          <w:trHeight w:val="1295"/>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474A39" w:rsidR="00E10761" w:rsidRDefault="00E5323B">
            <w:pPr>
              <w:spacing w:after="0" w:line="240" w:lineRule="auto"/>
              <w:jc w:val="center"/>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2.</w:t>
            </w:r>
          </w:p>
        </w:tc>
        <w:tc>
          <w:tcPr>
            <w:tcW w:w="1702" w:type="pct"/>
            <w:tcBorders>
              <w:top w:val="outset" w:color="auto" w:sz="6" w:space="0"/>
              <w:left w:val="outset" w:color="auto" w:sz="6" w:space="0"/>
              <w:bottom w:val="outset" w:color="auto" w:sz="6" w:space="0"/>
              <w:right w:val="outset" w:color="auto" w:sz="6" w:space="0"/>
            </w:tcBorders>
            <w:hideMark/>
          </w:tcPr>
          <w:p w:rsidRPr="00474A39" w:rsidR="00E10761" w:rsidRDefault="00346D75">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Tiesiskā regulējuma ietekme uz tautsaimniecību un administratīvo slogu</w:t>
            </w:r>
          </w:p>
        </w:tc>
        <w:tc>
          <w:tcPr>
            <w:tcW w:w="2936" w:type="pct"/>
            <w:tcBorders>
              <w:top w:val="outset" w:color="auto" w:sz="6" w:space="0"/>
              <w:left w:val="outset" w:color="auto" w:sz="6" w:space="0"/>
              <w:bottom w:val="outset" w:color="auto" w:sz="6" w:space="0"/>
              <w:right w:val="outset" w:color="auto" w:sz="6" w:space="0"/>
            </w:tcBorders>
            <w:hideMark/>
          </w:tcPr>
          <w:p w:rsidRPr="002F1A98" w:rsidR="004848D7" w:rsidP="00CE7983" w:rsidRDefault="00392435">
            <w:pPr>
              <w:spacing w:after="0" w:line="240" w:lineRule="auto"/>
              <w:ind w:firstLine="567"/>
              <w:jc w:val="both"/>
              <w:rPr>
                <w:rFonts w:ascii="Times New Roman" w:hAnsi="Times New Roman" w:cs="Times New Roman"/>
                <w:sz w:val="28"/>
                <w:szCs w:val="28"/>
              </w:rPr>
            </w:pPr>
            <w:r w:rsidRPr="002F1A98">
              <w:rPr>
                <w:rFonts w:ascii="Times New Roman" w:hAnsi="Times New Roman" w:cs="Times New Roman"/>
                <w:sz w:val="28"/>
                <w:szCs w:val="28"/>
              </w:rPr>
              <w:t>S</w:t>
            </w:r>
            <w:r w:rsidRPr="002F1A98" w:rsidR="004947B4">
              <w:rPr>
                <w:rFonts w:ascii="Times New Roman" w:hAnsi="Times New Roman" w:cs="Times New Roman"/>
                <w:sz w:val="28"/>
                <w:szCs w:val="28"/>
              </w:rPr>
              <w:t>abiedrības grupām un institū</w:t>
            </w:r>
            <w:r w:rsidRPr="002F1A98" w:rsidR="00702CB7">
              <w:rPr>
                <w:rFonts w:ascii="Times New Roman" w:hAnsi="Times New Roman" w:cs="Times New Roman"/>
                <w:sz w:val="28"/>
                <w:szCs w:val="28"/>
              </w:rPr>
              <w:t>cijām P</w:t>
            </w:r>
            <w:r w:rsidRPr="002F1A98" w:rsidR="004947B4">
              <w:rPr>
                <w:rFonts w:ascii="Times New Roman" w:hAnsi="Times New Roman" w:cs="Times New Roman"/>
                <w:sz w:val="28"/>
                <w:szCs w:val="28"/>
              </w:rPr>
              <w:t>rojekta tiesiskais regulējums nemaina tiesības un pienākumus, kā arī veicamās darbības</w:t>
            </w:r>
            <w:r w:rsidRPr="002F1A98">
              <w:rPr>
                <w:rFonts w:ascii="Times New Roman" w:hAnsi="Times New Roman" w:cs="Times New Roman"/>
                <w:sz w:val="28"/>
                <w:szCs w:val="28"/>
              </w:rPr>
              <w:t>.</w:t>
            </w:r>
          </w:p>
          <w:p w:rsidRPr="002F1A98" w:rsidR="004848D7" w:rsidP="00CE7983" w:rsidRDefault="00CE4321">
            <w:pPr>
              <w:spacing w:after="0" w:line="240" w:lineRule="auto"/>
              <w:ind w:firstLine="567"/>
              <w:jc w:val="both"/>
              <w:rPr>
                <w:rFonts w:ascii="Times New Roman" w:hAnsi="Times New Roman" w:cs="Times New Roman"/>
                <w:sz w:val="28"/>
                <w:szCs w:val="28"/>
              </w:rPr>
            </w:pPr>
            <w:r w:rsidRPr="002F1A98">
              <w:rPr>
                <w:rFonts w:ascii="Times New Roman" w:hAnsi="Times New Roman" w:cs="Times New Roman"/>
                <w:sz w:val="28"/>
                <w:szCs w:val="28"/>
              </w:rPr>
              <w:t xml:space="preserve">Pasākums </w:t>
            </w:r>
            <w:r w:rsidRPr="002F1A98" w:rsidR="006C1DC6">
              <w:rPr>
                <w:rFonts w:ascii="Times New Roman" w:hAnsi="Times New Roman" w:cs="Times New Roman"/>
                <w:sz w:val="28"/>
                <w:szCs w:val="28"/>
              </w:rPr>
              <w:t>„</w:t>
            </w:r>
            <w:r w:rsidRPr="002F1A98">
              <w:rPr>
                <w:rFonts w:ascii="Times New Roman" w:hAnsi="Times New Roman" w:cs="Times New Roman"/>
                <w:sz w:val="28"/>
                <w:szCs w:val="28"/>
              </w:rPr>
              <w:t>Eiropas kultūras galvaspilsēta” sniedz nozīmīgus sociālos un ekonomiskos ieguvumus</w:t>
            </w:r>
            <w:r w:rsidRPr="002F1A98" w:rsidR="00B40286">
              <w:rPr>
                <w:rFonts w:ascii="Times New Roman" w:hAnsi="Times New Roman" w:cs="Times New Roman"/>
                <w:sz w:val="28"/>
                <w:szCs w:val="28"/>
              </w:rPr>
              <w:t>,</w:t>
            </w:r>
            <w:r w:rsidRPr="002F1A98">
              <w:rPr>
                <w:rFonts w:ascii="Times New Roman" w:hAnsi="Times New Roman" w:cs="Times New Roman"/>
                <w:sz w:val="28"/>
                <w:szCs w:val="28"/>
              </w:rPr>
              <w:t xml:space="preserve"> saskaņā ar Lēmuma:</w:t>
            </w:r>
          </w:p>
          <w:p w:rsidRPr="002F1A98" w:rsidR="004848D7" w:rsidRDefault="00B40286">
            <w:pPr>
              <w:pStyle w:val="Sarakstarindkopa"/>
              <w:numPr>
                <w:ilvl w:val="0"/>
                <w:numId w:val="19"/>
              </w:numPr>
              <w:spacing w:after="0" w:afterAutospacing="1" w:line="240" w:lineRule="auto"/>
              <w:jc w:val="both"/>
              <w:rPr>
                <w:rFonts w:ascii="Times New Roman" w:hAnsi="Times New Roman" w:cs="Times New Roman"/>
                <w:sz w:val="28"/>
                <w:szCs w:val="28"/>
              </w:rPr>
            </w:pPr>
            <w:r w:rsidRPr="002F1A98">
              <w:rPr>
                <w:rFonts w:ascii="Times New Roman" w:hAnsi="Times New Roman" w:cs="Times New Roman"/>
                <w:sz w:val="28"/>
                <w:szCs w:val="28"/>
              </w:rPr>
              <w:t>7</w:t>
            </w:r>
            <w:r w:rsidRPr="002F1A98" w:rsidR="001250FB">
              <w:rPr>
                <w:rFonts w:ascii="Times New Roman" w:hAnsi="Times New Roman" w:cs="Times New Roman"/>
                <w:sz w:val="28"/>
                <w:szCs w:val="28"/>
              </w:rPr>
              <w:t>.</w:t>
            </w:r>
            <w:r w:rsidRPr="002F1A98" w:rsidR="00127E49">
              <w:rPr>
                <w:rFonts w:ascii="Times New Roman" w:hAnsi="Times New Roman" w:cs="Times New Roman"/>
                <w:sz w:val="28"/>
                <w:szCs w:val="28"/>
              </w:rPr>
              <w:t xml:space="preserve"> un 8.</w:t>
            </w:r>
            <w:r w:rsidRPr="002F1A98" w:rsidR="001250FB">
              <w:rPr>
                <w:rFonts w:ascii="Times New Roman" w:hAnsi="Times New Roman" w:cs="Times New Roman"/>
                <w:sz w:val="28"/>
                <w:szCs w:val="28"/>
              </w:rPr>
              <w:t>apsvērum</w:t>
            </w:r>
            <w:r w:rsidRPr="002F1A98" w:rsidR="0072446F">
              <w:rPr>
                <w:rFonts w:ascii="Times New Roman" w:hAnsi="Times New Roman" w:cs="Times New Roman"/>
                <w:sz w:val="28"/>
                <w:szCs w:val="28"/>
              </w:rPr>
              <w:t>u</w:t>
            </w:r>
            <w:r w:rsidRPr="002F1A98" w:rsidR="001250FB">
              <w:rPr>
                <w:rFonts w:ascii="Times New Roman" w:hAnsi="Times New Roman" w:cs="Times New Roman"/>
                <w:sz w:val="28"/>
                <w:szCs w:val="28"/>
              </w:rPr>
              <w:t xml:space="preserve">, kas noteic, ka ar </w:t>
            </w:r>
            <w:r w:rsidRPr="002F1A98" w:rsidR="00127E49">
              <w:rPr>
                <w:rFonts w:ascii="Times New Roman" w:hAnsi="Times New Roman" w:cs="Times New Roman"/>
                <w:sz w:val="28"/>
                <w:szCs w:val="28"/>
              </w:rPr>
              <w:t>L</w:t>
            </w:r>
            <w:r w:rsidRPr="002F1A98" w:rsidR="001250FB">
              <w:rPr>
                <w:rFonts w:ascii="Times New Roman" w:hAnsi="Times New Roman" w:cs="Times New Roman"/>
                <w:sz w:val="28"/>
                <w:szCs w:val="28"/>
              </w:rPr>
              <w:t xml:space="preserve">ēmumu izveidotās rīcības mērķiem būtu pilnībā jāsaskan ar programmas </w:t>
            </w:r>
            <w:r w:rsidRPr="002F1A98" w:rsidR="006C1DC6">
              <w:rPr>
                <w:rFonts w:ascii="Times New Roman" w:hAnsi="Times New Roman" w:cs="Times New Roman"/>
                <w:sz w:val="28"/>
                <w:szCs w:val="28"/>
              </w:rPr>
              <w:t>„</w:t>
            </w:r>
            <w:r w:rsidRPr="002F1A98" w:rsidR="001250FB">
              <w:rPr>
                <w:rFonts w:ascii="Times New Roman" w:hAnsi="Times New Roman" w:cs="Times New Roman"/>
                <w:sz w:val="28"/>
                <w:szCs w:val="28"/>
              </w:rPr>
              <w:t>Radošā Eiropa”, kas izveidota ar Eiropas Parlam</w:t>
            </w:r>
            <w:r w:rsidRPr="002F1A98" w:rsidR="006C1DC6">
              <w:rPr>
                <w:rFonts w:ascii="Times New Roman" w:hAnsi="Times New Roman" w:cs="Times New Roman"/>
                <w:sz w:val="28"/>
                <w:szCs w:val="28"/>
              </w:rPr>
              <w:t>enta un Padomes Regulu (ES) Nr.</w:t>
            </w:r>
            <w:r w:rsidRPr="002F1A98" w:rsidR="001250FB">
              <w:rPr>
                <w:rFonts w:ascii="Times New Roman" w:hAnsi="Times New Roman" w:cs="Times New Roman"/>
                <w:sz w:val="28"/>
                <w:szCs w:val="28"/>
              </w:rPr>
              <w:t>1295/2013, mērķiem aizsargāt, attīstīt un veicināt Eiropas kultūru un valodu daudzveidību, popularizēt Eiropas kultūras mantojumu un nostiprināt Eiropas kultūras un radošo nozaru, jo īpaši audiovizuālās nozares, konkurētspēju, lai atbalstītu gudru, ilgtspējīgu un iekļaujošu izaugsmi.</w:t>
            </w:r>
            <w:r w:rsidRPr="002F1A98" w:rsidR="00127E49">
              <w:rPr>
                <w:rFonts w:ascii="Times New Roman" w:hAnsi="Times New Roman" w:cs="Times New Roman"/>
                <w:sz w:val="28"/>
                <w:szCs w:val="28"/>
              </w:rPr>
              <w:t xml:space="preserve"> [..]. </w:t>
            </w:r>
            <w:r w:rsidRPr="002F1A98" w:rsidR="001250FB">
              <w:rPr>
                <w:rFonts w:ascii="Times New Roman" w:hAnsi="Times New Roman" w:cs="Times New Roman"/>
                <w:sz w:val="28"/>
                <w:szCs w:val="28"/>
              </w:rPr>
              <w:br/>
              <w:t xml:space="preserve">Lai šādus mērķus sasniegtu, ir svarīgi, lai pilsētas, kas ieguvušas </w:t>
            </w:r>
            <w:r w:rsidRPr="002F1A98" w:rsidR="00127E49">
              <w:rPr>
                <w:rFonts w:ascii="Times New Roman" w:hAnsi="Times New Roman" w:cs="Times New Roman"/>
                <w:sz w:val="28"/>
                <w:szCs w:val="28"/>
              </w:rPr>
              <w:t xml:space="preserve">Eiropas </w:t>
            </w:r>
            <w:r w:rsidRPr="002F1A98" w:rsidR="00127E49">
              <w:rPr>
                <w:rFonts w:ascii="Times New Roman" w:hAnsi="Times New Roman" w:cs="Times New Roman"/>
                <w:sz w:val="28"/>
                <w:szCs w:val="28"/>
              </w:rPr>
              <w:lastRenderedPageBreak/>
              <w:t xml:space="preserve">kultūras galvaspilsētas </w:t>
            </w:r>
            <w:r w:rsidRPr="002F1A98" w:rsidR="001250FB">
              <w:rPr>
                <w:rFonts w:ascii="Times New Roman" w:hAnsi="Times New Roman" w:cs="Times New Roman"/>
                <w:sz w:val="28"/>
                <w:szCs w:val="28"/>
              </w:rPr>
              <w:t>nosaukumu, censtos attīstīt saiknes starp savām kultūras un radošajām nozarēm, no vienas puses, un tādām nozarēm kā izglītība, pētniecība, vide, pilsētattīstība vai k</w:t>
            </w:r>
            <w:r w:rsidRPr="002F1A98" w:rsidR="006C1DC6">
              <w:rPr>
                <w:rFonts w:ascii="Times New Roman" w:hAnsi="Times New Roman" w:cs="Times New Roman"/>
                <w:sz w:val="28"/>
                <w:szCs w:val="28"/>
              </w:rPr>
              <w:t>ultūras tūrisms, no otras puses</w:t>
            </w:r>
            <w:r w:rsidRPr="002F1A98" w:rsidR="00127E49">
              <w:rPr>
                <w:rFonts w:ascii="Times New Roman" w:hAnsi="Times New Roman" w:cs="Times New Roman"/>
                <w:sz w:val="28"/>
                <w:szCs w:val="28"/>
              </w:rPr>
              <w:t>. [..]</w:t>
            </w:r>
            <w:r w:rsidRPr="002F1A98" w:rsidR="006C1DC6">
              <w:rPr>
                <w:rFonts w:ascii="Times New Roman" w:hAnsi="Times New Roman" w:cs="Times New Roman"/>
                <w:sz w:val="28"/>
                <w:szCs w:val="28"/>
              </w:rPr>
              <w:t>;</w:t>
            </w:r>
          </w:p>
          <w:p w:rsidRPr="002F1A98" w:rsidR="001250FB" w:rsidP="001250FB" w:rsidRDefault="001250FB">
            <w:pPr>
              <w:pStyle w:val="Sarakstarindkopa"/>
              <w:numPr>
                <w:ilvl w:val="0"/>
                <w:numId w:val="19"/>
              </w:numPr>
              <w:spacing w:after="0" w:line="240" w:lineRule="auto"/>
              <w:jc w:val="both"/>
              <w:rPr>
                <w:rFonts w:ascii="Times New Roman" w:hAnsi="Times New Roman" w:cs="Times New Roman"/>
                <w:sz w:val="28"/>
                <w:szCs w:val="28"/>
              </w:rPr>
            </w:pPr>
            <w:r w:rsidRPr="002F1A98">
              <w:rPr>
                <w:rFonts w:ascii="Times New Roman" w:hAnsi="Times New Roman" w:cs="Times New Roman"/>
                <w:sz w:val="28"/>
                <w:szCs w:val="28"/>
              </w:rPr>
              <w:t>10.apsv</w:t>
            </w:r>
            <w:r w:rsidRPr="002F1A98">
              <w:rPr>
                <w:rFonts w:hint="eastAsia" w:ascii="Times New Roman" w:hAnsi="Times New Roman" w:cs="Times New Roman"/>
                <w:sz w:val="28"/>
                <w:szCs w:val="28"/>
              </w:rPr>
              <w:t>ē</w:t>
            </w:r>
            <w:r w:rsidRPr="002F1A98">
              <w:rPr>
                <w:rFonts w:ascii="Times New Roman" w:hAnsi="Times New Roman" w:cs="Times New Roman"/>
                <w:sz w:val="28"/>
                <w:szCs w:val="28"/>
              </w:rPr>
              <w:t>rum</w:t>
            </w:r>
            <w:r w:rsidRPr="002F1A98" w:rsidR="0072446F">
              <w:rPr>
                <w:rFonts w:ascii="Times New Roman" w:hAnsi="Times New Roman" w:cs="Times New Roman"/>
                <w:sz w:val="28"/>
                <w:szCs w:val="28"/>
              </w:rPr>
              <w:t>u</w:t>
            </w:r>
            <w:r w:rsidRPr="002F1A98">
              <w:rPr>
                <w:rFonts w:ascii="Times New Roman" w:hAnsi="Times New Roman" w:cs="Times New Roman"/>
                <w:sz w:val="28"/>
                <w:szCs w:val="28"/>
              </w:rPr>
              <w:t>, kas nor</w:t>
            </w:r>
            <w:r w:rsidRPr="002F1A98">
              <w:rPr>
                <w:rFonts w:hint="eastAsia" w:ascii="Times New Roman" w:hAnsi="Times New Roman" w:cs="Times New Roman"/>
                <w:sz w:val="28"/>
                <w:szCs w:val="28"/>
              </w:rPr>
              <w:t>ā</w:t>
            </w:r>
            <w:r w:rsidRPr="002F1A98">
              <w:rPr>
                <w:rFonts w:ascii="Times New Roman" w:hAnsi="Times New Roman" w:cs="Times New Roman"/>
                <w:sz w:val="28"/>
                <w:szCs w:val="28"/>
              </w:rPr>
              <w:t>da, ka n</w:t>
            </w:r>
            <w:r w:rsidRPr="002F1A98">
              <w:rPr>
                <w:rFonts w:ascii="Times New Roman" w:hAnsi="Times New Roman" w:cs="Times New Roman"/>
                <w:sz w:val="28"/>
                <w:szCs w:val="28"/>
                <w:shd w:val="clear" w:color="auto" w:fill="FFFFFF"/>
              </w:rPr>
              <w:t xml:space="preserve">ovērtējumi un sabiedriskā apspriešana ir arī pārliecinoši parādījuši, ka, rūpīgi plānojot, pasākums </w:t>
            </w:r>
            <w:r w:rsidRPr="002F1A98" w:rsidR="006C1DC6">
              <w:rPr>
                <w:rFonts w:ascii="Times New Roman" w:hAnsi="Times New Roman" w:cs="Times New Roman"/>
                <w:sz w:val="28"/>
                <w:szCs w:val="28"/>
                <w:shd w:val="clear" w:color="auto" w:fill="FFFFFF"/>
              </w:rPr>
              <w:t>„</w:t>
            </w:r>
            <w:r w:rsidRPr="002F1A98">
              <w:rPr>
                <w:rFonts w:ascii="Times New Roman" w:hAnsi="Times New Roman" w:cs="Times New Roman"/>
                <w:sz w:val="28"/>
                <w:szCs w:val="28"/>
                <w:shd w:val="clear" w:color="auto" w:fill="FFFFFF"/>
              </w:rPr>
              <w:t>Eiropas kultūras galvaspilsētas” var sniegt daudzus ieguvumus. Pirmkārt un galvenokārt tā ir kultūras iniciatīva, taču tā var sniegt arī nozīmīgus sociālus un ekonomiskus ieguvumus, jo īpaši tad, ja šis pasākums tiek iekļauts attiecīgās pilsētas ilgtermiņa kultūrpolitiskās attīstības stratēģijā</w:t>
            </w:r>
            <w:r w:rsidRPr="002F1A98" w:rsidR="006C1DC6">
              <w:rPr>
                <w:rFonts w:ascii="Times New Roman" w:hAnsi="Times New Roman" w:cs="Times New Roman"/>
                <w:sz w:val="28"/>
                <w:szCs w:val="28"/>
                <w:shd w:val="clear" w:color="auto" w:fill="FFFFFF"/>
              </w:rPr>
              <w:t>;</w:t>
            </w:r>
          </w:p>
          <w:p w:rsidRPr="002F1A98" w:rsidR="001250FB" w:rsidP="001250FB" w:rsidRDefault="001250FB">
            <w:pPr>
              <w:pStyle w:val="Sarakstarindkopa"/>
              <w:numPr>
                <w:ilvl w:val="0"/>
                <w:numId w:val="19"/>
              </w:numPr>
              <w:spacing w:before="100" w:beforeAutospacing="1" w:after="0" w:afterAutospacing="1" w:line="240" w:lineRule="auto"/>
              <w:jc w:val="both"/>
              <w:rPr>
                <w:rFonts w:ascii="Times New Roman" w:hAnsi="Times New Roman" w:cs="Times New Roman"/>
                <w:sz w:val="28"/>
                <w:szCs w:val="28"/>
              </w:rPr>
            </w:pPr>
            <w:r w:rsidRPr="002F1A98">
              <w:rPr>
                <w:rFonts w:ascii="Times New Roman" w:hAnsi="Times New Roman" w:cs="Times New Roman"/>
                <w:sz w:val="28"/>
                <w:szCs w:val="28"/>
              </w:rPr>
              <w:t>13.apsv</w:t>
            </w:r>
            <w:r w:rsidRPr="002F1A98">
              <w:rPr>
                <w:rFonts w:hint="eastAsia" w:ascii="Times New Roman" w:hAnsi="Times New Roman" w:cs="Times New Roman"/>
                <w:sz w:val="28"/>
                <w:szCs w:val="28"/>
              </w:rPr>
              <w:t>ē</w:t>
            </w:r>
            <w:r w:rsidRPr="002F1A98">
              <w:rPr>
                <w:rFonts w:ascii="Times New Roman" w:hAnsi="Times New Roman" w:cs="Times New Roman"/>
                <w:sz w:val="28"/>
                <w:szCs w:val="28"/>
              </w:rPr>
              <w:t>rums, kas paredz, ka a</w:t>
            </w:r>
            <w:r w:rsidRPr="002F1A98">
              <w:rPr>
                <w:rFonts w:ascii="Times New Roman" w:hAnsi="Times New Roman" w:cs="Times New Roman"/>
                <w:sz w:val="28"/>
                <w:szCs w:val="28"/>
                <w:shd w:val="clear" w:color="auto" w:fill="FFFFFF"/>
              </w:rPr>
              <w:t xml:space="preserve">rī turpmāk </w:t>
            </w:r>
            <w:r w:rsidRPr="002F1A98" w:rsidR="00127E49">
              <w:rPr>
                <w:rFonts w:ascii="Times New Roman" w:hAnsi="Times New Roman" w:cs="Times New Roman"/>
                <w:sz w:val="28"/>
                <w:szCs w:val="28"/>
                <w:shd w:val="clear" w:color="auto" w:fill="FFFFFF"/>
              </w:rPr>
              <w:t xml:space="preserve">Eiropas kultūras galvaspilsētas </w:t>
            </w:r>
            <w:r w:rsidRPr="002F1A98">
              <w:rPr>
                <w:rFonts w:ascii="Times New Roman" w:hAnsi="Times New Roman" w:cs="Times New Roman"/>
                <w:sz w:val="28"/>
                <w:szCs w:val="28"/>
                <w:shd w:val="clear" w:color="auto" w:fill="FFFFFF"/>
              </w:rPr>
              <w:t>nosaukums būtu jāpiešķir, pamatojoties uz īpaši izstrādātu kultūras programmu, kam vajadzētu būt ar spēcīgu Eiropas dimensiju. Minētajai kultūras programmai vajadzētu būt ietvertai ilgtermiņa stratēģijā ar ilgtspējīgu ietekmi uz vietējo ekonomikas, kultūras un sociālo attīstību</w:t>
            </w:r>
            <w:r w:rsidRPr="002F1A98" w:rsidR="006C1DC6">
              <w:rPr>
                <w:rFonts w:ascii="Times New Roman" w:hAnsi="Times New Roman" w:cs="Times New Roman"/>
                <w:sz w:val="28"/>
                <w:szCs w:val="28"/>
                <w:shd w:val="clear" w:color="auto" w:fill="FFFFFF"/>
              </w:rPr>
              <w:t>;</w:t>
            </w:r>
          </w:p>
          <w:p w:rsidRPr="002F1A98" w:rsidR="004848D7" w:rsidRDefault="001250FB">
            <w:pPr>
              <w:pStyle w:val="Sarakstarindkopa"/>
              <w:numPr>
                <w:ilvl w:val="0"/>
                <w:numId w:val="19"/>
              </w:numPr>
              <w:spacing w:after="0" w:line="240" w:lineRule="auto"/>
              <w:jc w:val="both"/>
              <w:rPr>
                <w:rFonts w:ascii="Times New Roman" w:hAnsi="Times New Roman"/>
                <w:sz w:val="28"/>
                <w:szCs w:val="28"/>
              </w:rPr>
            </w:pPr>
            <w:r w:rsidRPr="002F1A98">
              <w:rPr>
                <w:rFonts w:ascii="Times New Roman" w:hAnsi="Times New Roman" w:cs="Times New Roman"/>
                <w:sz w:val="28"/>
                <w:szCs w:val="28"/>
              </w:rPr>
              <w:t>16.apsv</w:t>
            </w:r>
            <w:r w:rsidRPr="002F1A98">
              <w:rPr>
                <w:rFonts w:hint="eastAsia" w:ascii="Times New Roman" w:hAnsi="Times New Roman" w:cs="Times New Roman"/>
                <w:sz w:val="28"/>
                <w:szCs w:val="28"/>
              </w:rPr>
              <w:t>ē</w:t>
            </w:r>
            <w:r w:rsidRPr="002F1A98">
              <w:rPr>
                <w:rFonts w:ascii="Times New Roman" w:hAnsi="Times New Roman" w:cs="Times New Roman"/>
                <w:sz w:val="28"/>
                <w:szCs w:val="28"/>
              </w:rPr>
              <w:t>rums noteic, ka</w:t>
            </w:r>
            <w:r w:rsidRPr="002F1A98" w:rsidR="009C0336">
              <w:rPr>
                <w:rFonts w:ascii="Times New Roman" w:hAnsi="Times New Roman" w:cs="Times New Roman"/>
                <w:sz w:val="28"/>
                <w:szCs w:val="28"/>
              </w:rPr>
              <w:t xml:space="preserve"> [..]</w:t>
            </w:r>
            <w:r w:rsidRPr="002F1A98">
              <w:rPr>
                <w:rFonts w:ascii="Times New Roman" w:hAnsi="Times New Roman" w:cs="Times New Roman"/>
                <w:sz w:val="28"/>
                <w:szCs w:val="28"/>
              </w:rPr>
              <w:t xml:space="preserve"> </w:t>
            </w:r>
            <w:r w:rsidRPr="002F1A98">
              <w:rPr>
                <w:rFonts w:ascii="Times New Roman" w:hAnsi="Times New Roman" w:cs="Times New Roman"/>
                <w:sz w:val="28"/>
                <w:szCs w:val="28"/>
                <w:shd w:val="clear" w:color="auto" w:fill="FFFFFF"/>
              </w:rPr>
              <w:t xml:space="preserve">īpaša uzmanība būtu jāvelta </w:t>
            </w:r>
            <w:r w:rsidRPr="002F1A98" w:rsidR="009C0336">
              <w:rPr>
                <w:rFonts w:ascii="Times New Roman" w:hAnsi="Times New Roman" w:cs="Times New Roman"/>
                <w:sz w:val="28"/>
                <w:szCs w:val="28"/>
                <w:shd w:val="clear" w:color="auto" w:fill="FFFFFF"/>
              </w:rPr>
              <w:t>kandidātpilsētu</w:t>
            </w:r>
            <w:r w:rsidRPr="002F1A98">
              <w:rPr>
                <w:rFonts w:ascii="Times New Roman" w:hAnsi="Times New Roman" w:cs="Times New Roman"/>
                <w:sz w:val="28"/>
                <w:szCs w:val="28"/>
                <w:shd w:val="clear" w:color="auto" w:fill="FFFFFF"/>
              </w:rPr>
              <w:t xml:space="preserve"> plāniem attiecībā uz ilgtermiņa kultūrpolitiskajā stratēģijā iestrādātiem un uz ilgstošu iedarbību vērstiem pasākumiem, kas var radīt ilgtspējīgu kultūras, ekonomisko un sociālo ietekmi.</w:t>
            </w:r>
          </w:p>
          <w:p w:rsidRPr="002F1A98" w:rsidR="004848D7" w:rsidP="00CE7983" w:rsidRDefault="0072446F">
            <w:pPr>
              <w:spacing w:after="0" w:line="240" w:lineRule="auto"/>
              <w:ind w:firstLine="567"/>
              <w:jc w:val="both"/>
              <w:rPr>
                <w:rFonts w:ascii="Times New Roman" w:hAnsi="Times New Roman" w:eastAsia="Times New Roman" w:cs="Times New Roman"/>
                <w:iCs/>
                <w:sz w:val="28"/>
                <w:szCs w:val="28"/>
                <w:lang w:eastAsia="lv-LV"/>
              </w:rPr>
            </w:pPr>
            <w:r w:rsidRPr="002F1A98">
              <w:rPr>
                <w:rFonts w:ascii="Times New Roman" w:hAnsi="Times New Roman" w:eastAsia="Times New Roman" w:cs="Times New Roman"/>
                <w:iCs/>
                <w:sz w:val="28"/>
                <w:szCs w:val="28"/>
                <w:lang w:eastAsia="lv-LV"/>
              </w:rPr>
              <w:t>Eiropas Parlamenta veiktais pētījums „Eiropas kultūras galvaspilsētas: Veiksmes stratēģijas un ilgtermiņa ietekme”</w:t>
            </w:r>
            <w:r w:rsidRPr="002F1A98">
              <w:rPr>
                <w:rStyle w:val="Vresatsauce"/>
                <w:rFonts w:ascii="Times New Roman" w:hAnsi="Times New Roman" w:eastAsia="Times New Roman" w:cs="Times New Roman"/>
                <w:iCs/>
                <w:sz w:val="28"/>
                <w:szCs w:val="28"/>
                <w:lang w:eastAsia="lv-LV"/>
              </w:rPr>
              <w:footnoteReference w:id="1"/>
            </w:r>
            <w:r w:rsidRPr="002F1A98">
              <w:rPr>
                <w:rFonts w:ascii="Times New Roman" w:hAnsi="Times New Roman" w:eastAsia="Times New Roman" w:cs="Times New Roman"/>
                <w:iCs/>
                <w:sz w:val="28"/>
                <w:szCs w:val="28"/>
                <w:lang w:eastAsia="lv-LV"/>
              </w:rPr>
              <w:t xml:space="preserve"> norāda uz pozitīvo ilgtermiņa ietekmi uz kultūras mantojuma nozari, infrastruktūras attīstību, </w:t>
            </w:r>
            <w:r w:rsidRPr="002F1A98">
              <w:rPr>
                <w:rFonts w:ascii="Times New Roman" w:hAnsi="Times New Roman" w:eastAsia="Times New Roman" w:cs="Times New Roman"/>
                <w:iCs/>
                <w:sz w:val="28"/>
                <w:szCs w:val="28"/>
                <w:lang w:eastAsia="lv-LV"/>
              </w:rPr>
              <w:lastRenderedPageBreak/>
              <w:t xml:space="preserve">pozitīvo ietekmi uz pilsētvidi. </w:t>
            </w:r>
            <w:r w:rsidRPr="002F1A98" w:rsidR="00264C6B">
              <w:rPr>
                <w:rFonts w:ascii="Times New Roman" w:hAnsi="Times New Roman" w:eastAsia="Times New Roman" w:cs="Times New Roman"/>
                <w:iCs/>
                <w:sz w:val="28"/>
                <w:szCs w:val="28"/>
                <w:lang w:eastAsia="lv-LV"/>
              </w:rPr>
              <w:t>Īstenojot pasākumu „Eiropas kultūras galvaspilsēta” tiek panākt</w:t>
            </w:r>
            <w:r w:rsidRPr="002F1A98" w:rsidR="00E106AB">
              <w:rPr>
                <w:rFonts w:ascii="Times New Roman" w:hAnsi="Times New Roman" w:eastAsia="Times New Roman" w:cs="Times New Roman"/>
                <w:iCs/>
                <w:sz w:val="28"/>
                <w:szCs w:val="28"/>
                <w:lang w:eastAsia="lv-LV"/>
              </w:rPr>
              <w:t>a</w:t>
            </w:r>
            <w:r w:rsidRPr="002F1A98" w:rsidR="00264C6B">
              <w:rPr>
                <w:rFonts w:ascii="Times New Roman" w:hAnsi="Times New Roman" w:eastAsia="Times New Roman" w:cs="Times New Roman"/>
                <w:iCs/>
                <w:sz w:val="28"/>
                <w:szCs w:val="28"/>
                <w:lang w:eastAsia="lv-LV"/>
              </w:rPr>
              <w:t xml:space="preserve"> tūlītēja pozitīva ietekme kultūras, sociālās un ekonomikas jomā, pastāv iespēja būtiski uzlabot pilsētas tēlu, kā arī uzlabot tūristu plūsmu ilgtermiņā. Papildus tiek panākts, ka pilsētas rūpīgi izstrādā ilgtermiņa attīstības vīziju un stratēģijas, kas var īpaši labvēlīgi ietekmēt kultūras mantojuma jomu.</w:t>
            </w:r>
          </w:p>
          <w:p w:rsidR="004848D7" w:rsidP="00CE7983" w:rsidRDefault="00721312">
            <w:pPr>
              <w:spacing w:after="0" w:line="240" w:lineRule="auto"/>
              <w:ind w:firstLine="567"/>
              <w:jc w:val="both"/>
              <w:rPr>
                <w:rFonts w:ascii="Times New Roman" w:hAnsi="Times New Roman" w:eastAsia="Times New Roman" w:cs="Times New Roman"/>
                <w:iCs/>
                <w:sz w:val="28"/>
                <w:szCs w:val="28"/>
                <w:lang w:eastAsia="lv-LV"/>
              </w:rPr>
            </w:pPr>
            <w:r w:rsidRPr="002F1A98">
              <w:rPr>
                <w:rFonts w:ascii="Times New Roman" w:hAnsi="Times New Roman" w:eastAsia="Times New Roman" w:cs="Times New Roman"/>
                <w:iCs/>
                <w:sz w:val="28"/>
                <w:szCs w:val="28"/>
                <w:lang w:eastAsia="lv-LV"/>
              </w:rPr>
              <w:t xml:space="preserve">Pilsēta, kurai tiks piešķirts Eiropas kultūras galvaspilsētas nosaukums, varēs ietekmēt Latvijas Nacionālajā attīstības plānā 2014. – 2020.gadam </w:t>
            </w:r>
            <w:r w:rsidRPr="002F1A98">
              <w:rPr>
                <w:rFonts w:ascii="Times New Roman" w:hAnsi="Times New Roman" w:cs="Times New Roman"/>
                <w:sz w:val="28"/>
                <w:szCs w:val="28"/>
                <w:lang w:eastAsia="lv-LV"/>
              </w:rPr>
              <w:t xml:space="preserve">(apstiprināts Saeimā 2012.gada 20.decembrī) </w:t>
            </w:r>
            <w:r w:rsidRPr="002F1A98">
              <w:rPr>
                <w:rFonts w:ascii="Times New Roman" w:hAnsi="Times New Roman" w:eastAsia="Times New Roman" w:cs="Times New Roman"/>
                <w:iCs/>
                <w:sz w:val="28"/>
                <w:szCs w:val="28"/>
                <w:lang w:eastAsia="lv-LV"/>
              </w:rPr>
              <w:t xml:space="preserve">norādītā mērķa „Kultūras kapitāla resursu ilgtspējīga izmantošana” sasniegšanas rādītājus, palielinot kultūras pasākumu apmeklējumu skaitu gadā (uz 100 iedzīvotājiem), kā arī ārvalstu tūristu, kas uzturas </w:t>
            </w:r>
            <w:r w:rsidR="00CE7983">
              <w:rPr>
                <w:rFonts w:ascii="Times New Roman" w:hAnsi="Times New Roman" w:eastAsia="Times New Roman" w:cs="Times New Roman"/>
                <w:iCs/>
                <w:sz w:val="28"/>
                <w:szCs w:val="28"/>
                <w:lang w:eastAsia="lv-LV"/>
              </w:rPr>
              <w:t>četras</w:t>
            </w:r>
            <w:r w:rsidRPr="002F1A98">
              <w:rPr>
                <w:rFonts w:ascii="Times New Roman" w:hAnsi="Times New Roman" w:eastAsia="Times New Roman" w:cs="Times New Roman"/>
                <w:iCs/>
                <w:sz w:val="28"/>
                <w:szCs w:val="28"/>
                <w:lang w:eastAsia="lv-LV"/>
              </w:rPr>
              <w:t xml:space="preserve"> un vairāk dienas, skaitu (milj. gadā)</w:t>
            </w:r>
            <w:r w:rsidRPr="00474A39">
              <w:rPr>
                <w:rFonts w:ascii="Times New Roman" w:hAnsi="Times New Roman" w:eastAsia="Times New Roman" w:cs="Times New Roman"/>
                <w:iCs/>
                <w:sz w:val="28"/>
                <w:szCs w:val="28"/>
                <w:lang w:eastAsia="lv-LV"/>
              </w:rPr>
              <w:t>.</w:t>
            </w:r>
          </w:p>
          <w:p w:rsidRPr="00E06A83" w:rsidR="00231051" w:rsidP="00231051" w:rsidRDefault="00231051">
            <w:pPr>
              <w:spacing w:after="0" w:line="240" w:lineRule="auto"/>
              <w:ind w:firstLine="567"/>
              <w:jc w:val="both"/>
              <w:rPr>
                <w:rFonts w:ascii="Times New Roman" w:hAnsi="Times New Roman" w:cs="Times New Roman"/>
                <w:sz w:val="28"/>
                <w:szCs w:val="28"/>
              </w:rPr>
            </w:pPr>
            <w:r w:rsidRPr="00E06A83">
              <w:rPr>
                <w:rFonts w:ascii="Times New Roman" w:hAnsi="Times New Roman" w:cs="Times New Roman"/>
                <w:sz w:val="28"/>
                <w:szCs w:val="28"/>
              </w:rPr>
              <w:t xml:space="preserve">Saskaņā ar Lēmuma 4.panta 1.punktu </w:t>
            </w:r>
            <w:r w:rsidRPr="00E06A83">
              <w:rPr>
                <w:rFonts w:ascii="Times New Roman" w:hAnsi="Times New Roman" w:cs="Times New Roman"/>
                <w:sz w:val="28"/>
                <w:szCs w:val="28"/>
                <w:shd w:val="clear" w:color="auto" w:fill="FFFFFF"/>
              </w:rPr>
              <w:t>Eiropas Komisija izveido vienotu pieteikuma veidlapu, pamatojoties uz Lēmuma 5.pantā noteiktajiem kritērijiem, un to izmanto vis</w:t>
            </w:r>
            <w:r>
              <w:rPr>
                <w:rFonts w:ascii="Times New Roman" w:hAnsi="Times New Roman" w:cs="Times New Roman"/>
                <w:sz w:val="28"/>
                <w:szCs w:val="28"/>
                <w:shd w:val="clear" w:color="auto" w:fill="FFFFFF"/>
              </w:rPr>
              <w:t>i pieteikuma iesniedzēji</w:t>
            </w:r>
            <w:r w:rsidRPr="00E06A83">
              <w:rPr>
                <w:rFonts w:ascii="Times New Roman" w:hAnsi="Times New Roman" w:cs="Times New Roman"/>
                <w:sz w:val="28"/>
                <w:szCs w:val="28"/>
                <w:shd w:val="clear" w:color="auto" w:fill="FFFFFF"/>
              </w:rPr>
              <w:t xml:space="preserve">. Minētajā veidlapā ir norādīti priekšatlases un atlases jautājumi, atbilstoši kuriem pieteikuma iesniedzējs sniedz informāciju par vietējiem vai starptautiskajiem sadarbības partneriem un tā ietekmi uz pasākuma „Eiropas kultūras galvaspilsēta” budžetu. </w:t>
            </w:r>
            <w:r w:rsidRPr="00E06A83">
              <w:rPr>
                <w:rFonts w:ascii="Times New Roman" w:hAnsi="Times New Roman" w:cs="Times New Roman"/>
                <w:sz w:val="28"/>
                <w:szCs w:val="28"/>
              </w:rPr>
              <w:t xml:space="preserve">Lēmumā nav norādīts, ka dalībvalstīm, izstrādājot atlases procedūru, būtu jānorāda konkrēti sadarbības modeļi ar </w:t>
            </w:r>
            <w:r w:rsidRPr="00E06A83">
              <w:rPr>
                <w:rFonts w:ascii="Times New Roman" w:hAnsi="Times New Roman" w:cs="Times New Roman"/>
                <w:sz w:val="28"/>
                <w:szCs w:val="28"/>
                <w:shd w:val="clear" w:color="auto" w:fill="FFFFFF"/>
              </w:rPr>
              <w:t>vietējiem vai starptautiskajiem sadarbības partneriem</w:t>
            </w:r>
            <w:r w:rsidRPr="00E06A83">
              <w:rPr>
                <w:rFonts w:ascii="Times New Roman" w:hAnsi="Times New Roman" w:cs="Times New Roman"/>
                <w:sz w:val="28"/>
                <w:szCs w:val="28"/>
              </w:rPr>
              <w:t xml:space="preserve">. Šādi norādījumi ierobežos pieteikuma iesniedzēju tiesības veidot sadarbības modeļus pēc saviem ieskatiem. </w:t>
            </w:r>
            <w:r>
              <w:rPr>
                <w:rFonts w:ascii="Times New Roman" w:hAnsi="Times New Roman" w:cs="Times New Roman"/>
                <w:sz w:val="28"/>
                <w:szCs w:val="28"/>
              </w:rPr>
              <w:t>Tāpat</w:t>
            </w:r>
            <w:r w:rsidRPr="00E06A83">
              <w:rPr>
                <w:rFonts w:ascii="Times New Roman" w:hAnsi="Times New Roman" w:cs="Times New Roman"/>
                <w:sz w:val="28"/>
                <w:szCs w:val="28"/>
              </w:rPr>
              <w:t xml:space="preserve"> Lēmumā nav norādīts, kāda loma ir </w:t>
            </w:r>
            <w:r>
              <w:rPr>
                <w:rFonts w:ascii="Times New Roman" w:hAnsi="Times New Roman" w:cs="Times New Roman"/>
                <w:sz w:val="28"/>
                <w:szCs w:val="28"/>
              </w:rPr>
              <w:t>jāpiešķir</w:t>
            </w:r>
            <w:r w:rsidRPr="00E06A83">
              <w:rPr>
                <w:rFonts w:ascii="Times New Roman" w:hAnsi="Times New Roman" w:cs="Times New Roman"/>
                <w:sz w:val="28"/>
                <w:szCs w:val="28"/>
              </w:rPr>
              <w:t xml:space="preserve"> pieteikuma iesniedzēju sadarbības partneriem.</w:t>
            </w:r>
          </w:p>
        </w:tc>
      </w:tr>
      <w:tr w:rsidRPr="00474A39" w:rsidR="007922B4" w:rsidTr="005A7093">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474A39" w:rsidR="00E10761" w:rsidRDefault="00E5323B">
            <w:pPr>
              <w:spacing w:after="0" w:line="240" w:lineRule="auto"/>
              <w:jc w:val="center"/>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lastRenderedPageBreak/>
              <w:t>3.</w:t>
            </w:r>
          </w:p>
        </w:tc>
        <w:tc>
          <w:tcPr>
            <w:tcW w:w="1702" w:type="pct"/>
            <w:tcBorders>
              <w:top w:val="outset" w:color="auto" w:sz="6" w:space="0"/>
              <w:left w:val="outset" w:color="auto" w:sz="6" w:space="0"/>
              <w:bottom w:val="outset" w:color="auto" w:sz="6" w:space="0"/>
              <w:right w:val="outset" w:color="auto" w:sz="6" w:space="0"/>
            </w:tcBorders>
            <w:hideMark/>
          </w:tcPr>
          <w:p w:rsidRPr="00474A39" w:rsidR="00E10761" w:rsidRDefault="00346D75">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Administratīvo izmaksu monetārs novērtējums</w:t>
            </w:r>
          </w:p>
        </w:tc>
        <w:tc>
          <w:tcPr>
            <w:tcW w:w="2936" w:type="pct"/>
            <w:tcBorders>
              <w:top w:val="outset" w:color="auto" w:sz="6" w:space="0"/>
              <w:left w:val="outset" w:color="auto" w:sz="6" w:space="0"/>
              <w:bottom w:val="outset" w:color="auto" w:sz="6" w:space="0"/>
              <w:right w:val="outset" w:color="auto" w:sz="6" w:space="0"/>
            </w:tcBorders>
            <w:hideMark/>
          </w:tcPr>
          <w:p w:rsidR="00CE7983" w:rsidP="00CE7983" w:rsidRDefault="00B02368">
            <w:pPr>
              <w:pStyle w:val="tv213"/>
              <w:shd w:val="clear" w:color="auto" w:fill="FFFFFF"/>
              <w:spacing w:before="0" w:beforeAutospacing="0" w:after="0" w:afterAutospacing="0"/>
              <w:ind w:firstLine="567"/>
              <w:jc w:val="both"/>
              <w:rPr>
                <w:sz w:val="28"/>
                <w:szCs w:val="28"/>
              </w:rPr>
            </w:pPr>
            <w:r>
              <w:rPr>
                <w:iCs/>
                <w:sz w:val="28"/>
                <w:szCs w:val="28"/>
              </w:rPr>
              <w:t xml:space="preserve">Lai nodrošinātu Eiropas kultūras galvaspilsētas </w:t>
            </w:r>
            <w:r w:rsidR="00EB0CE2">
              <w:rPr>
                <w:iCs/>
                <w:sz w:val="28"/>
                <w:szCs w:val="28"/>
              </w:rPr>
              <w:t xml:space="preserve">nosaukuma piešķiršanas </w:t>
            </w:r>
            <w:r>
              <w:rPr>
                <w:iCs/>
                <w:sz w:val="28"/>
                <w:szCs w:val="28"/>
              </w:rPr>
              <w:t xml:space="preserve">atlases norisi, Kultūras ministrija </w:t>
            </w:r>
            <w:r w:rsidR="00EB0CE2">
              <w:rPr>
                <w:iCs/>
                <w:sz w:val="28"/>
                <w:szCs w:val="28"/>
              </w:rPr>
              <w:t>s</w:t>
            </w:r>
            <w:r>
              <w:rPr>
                <w:iCs/>
                <w:sz w:val="28"/>
                <w:szCs w:val="28"/>
              </w:rPr>
              <w:t xml:space="preserve">askaņā ar Projekta </w:t>
            </w:r>
            <w:r>
              <w:rPr>
                <w:iCs/>
                <w:sz w:val="28"/>
                <w:szCs w:val="28"/>
              </w:rPr>
              <w:lastRenderedPageBreak/>
              <w:t>2.punktu izsludina priekšatlasi</w:t>
            </w:r>
            <w:r w:rsidR="006C1DC6">
              <w:rPr>
                <w:iCs/>
                <w:sz w:val="28"/>
                <w:szCs w:val="28"/>
              </w:rPr>
              <w:t xml:space="preserve"> oficiālajā izdevumā „</w:t>
            </w:r>
            <w:r w:rsidR="00264C6B">
              <w:rPr>
                <w:iCs/>
                <w:sz w:val="28"/>
                <w:szCs w:val="28"/>
              </w:rPr>
              <w:t>Latvijas V</w:t>
            </w:r>
            <w:r>
              <w:rPr>
                <w:iCs/>
                <w:sz w:val="28"/>
                <w:szCs w:val="28"/>
              </w:rPr>
              <w:t>ēstnesis”, nodrošina priekšatlasē un atlasē saņemto pieteikumu nosūtīšan</w:t>
            </w:r>
            <w:r w:rsidR="00264C6B">
              <w:rPr>
                <w:iCs/>
                <w:sz w:val="28"/>
                <w:szCs w:val="28"/>
              </w:rPr>
              <w:t xml:space="preserve">u žūrijai </w:t>
            </w:r>
            <w:r w:rsidRPr="00250C60" w:rsidR="00EB0CE2">
              <w:rPr>
                <w:iCs/>
                <w:sz w:val="28"/>
                <w:szCs w:val="28"/>
              </w:rPr>
              <w:t xml:space="preserve">izskatīšanai un Eiropas Komisijai </w:t>
            </w:r>
            <w:r w:rsidRPr="00250C60" w:rsidR="00264C6B">
              <w:rPr>
                <w:iCs/>
                <w:sz w:val="28"/>
                <w:szCs w:val="28"/>
              </w:rPr>
              <w:t xml:space="preserve">saskaņā ar Projekta </w:t>
            </w:r>
            <w:r w:rsidRPr="00250C60" w:rsidR="00EB0CE2">
              <w:rPr>
                <w:iCs/>
                <w:sz w:val="28"/>
                <w:szCs w:val="28"/>
              </w:rPr>
              <w:t>10</w:t>
            </w:r>
            <w:r w:rsidRPr="00250C60">
              <w:rPr>
                <w:iCs/>
                <w:sz w:val="28"/>
                <w:szCs w:val="28"/>
              </w:rPr>
              <w:t>.</w:t>
            </w:r>
            <w:r w:rsidRPr="00250C60" w:rsidR="00BB4AE7">
              <w:rPr>
                <w:iCs/>
                <w:sz w:val="28"/>
                <w:szCs w:val="28"/>
              </w:rPr>
              <w:t xml:space="preserve"> </w:t>
            </w:r>
            <w:r w:rsidRPr="00250C60" w:rsidR="002E00B9">
              <w:rPr>
                <w:iCs/>
                <w:sz w:val="28"/>
                <w:szCs w:val="28"/>
              </w:rPr>
              <w:t>un 1</w:t>
            </w:r>
            <w:r w:rsidRPr="00250C60" w:rsidR="00EB0CE2">
              <w:rPr>
                <w:iCs/>
                <w:sz w:val="28"/>
                <w:szCs w:val="28"/>
              </w:rPr>
              <w:t>6</w:t>
            </w:r>
            <w:r w:rsidRPr="00250C60" w:rsidR="002E00B9">
              <w:rPr>
                <w:iCs/>
                <w:sz w:val="28"/>
                <w:szCs w:val="28"/>
              </w:rPr>
              <w:t>.</w:t>
            </w:r>
            <w:r w:rsidRPr="00250C60">
              <w:rPr>
                <w:iCs/>
                <w:sz w:val="28"/>
                <w:szCs w:val="28"/>
              </w:rPr>
              <w:t xml:space="preserve">punktu, kā arī paziņo </w:t>
            </w:r>
            <w:r w:rsidRPr="00250C60">
              <w:rPr>
                <w:sz w:val="28"/>
                <w:szCs w:val="28"/>
              </w:rPr>
              <w:t>Eiropas Parlamentam, Eiropas Savienības</w:t>
            </w:r>
            <w:r w:rsidRPr="00D024E0">
              <w:rPr>
                <w:sz w:val="28"/>
                <w:szCs w:val="28"/>
              </w:rPr>
              <w:t xml:space="preserve"> Padomei, Eiropas Komisijai un </w:t>
            </w:r>
            <w:r w:rsidR="00250C60">
              <w:rPr>
                <w:sz w:val="28"/>
                <w:szCs w:val="28"/>
              </w:rPr>
              <w:t xml:space="preserve">Eiropas </w:t>
            </w:r>
            <w:r w:rsidRPr="00D024E0">
              <w:rPr>
                <w:sz w:val="28"/>
                <w:szCs w:val="28"/>
              </w:rPr>
              <w:t xml:space="preserve">Reģionu komitejai par </w:t>
            </w:r>
            <w:r w:rsidR="00CF43E2">
              <w:rPr>
                <w:sz w:val="28"/>
                <w:szCs w:val="28"/>
              </w:rPr>
              <w:t>izvirzīto</w:t>
            </w:r>
            <w:r w:rsidRPr="00D024E0" w:rsidR="00CF43E2">
              <w:rPr>
                <w:sz w:val="28"/>
                <w:szCs w:val="28"/>
              </w:rPr>
              <w:t xml:space="preserve"> </w:t>
            </w:r>
            <w:r w:rsidR="00EB0CE2">
              <w:rPr>
                <w:sz w:val="28"/>
                <w:szCs w:val="28"/>
              </w:rPr>
              <w:t xml:space="preserve">pilsētu </w:t>
            </w:r>
            <w:r w:rsidRPr="00D024E0">
              <w:rPr>
                <w:sz w:val="28"/>
                <w:szCs w:val="28"/>
              </w:rPr>
              <w:t>Eiropas kultūras galvaspilsēt</w:t>
            </w:r>
            <w:r w:rsidR="00EB0CE2">
              <w:rPr>
                <w:sz w:val="28"/>
                <w:szCs w:val="28"/>
              </w:rPr>
              <w:t>as nosaukuma piešķiršana</w:t>
            </w:r>
            <w:r w:rsidR="00CF43E2">
              <w:rPr>
                <w:sz w:val="28"/>
                <w:szCs w:val="28"/>
              </w:rPr>
              <w:t>i</w:t>
            </w:r>
            <w:r w:rsidRPr="00D024E0">
              <w:rPr>
                <w:sz w:val="28"/>
                <w:szCs w:val="28"/>
              </w:rPr>
              <w:t xml:space="preserve"> </w:t>
            </w:r>
            <w:r w:rsidR="00264C6B">
              <w:rPr>
                <w:sz w:val="28"/>
                <w:szCs w:val="28"/>
              </w:rPr>
              <w:t xml:space="preserve">saskaņā </w:t>
            </w:r>
            <w:r w:rsidRPr="001971CB" w:rsidR="00264C6B">
              <w:rPr>
                <w:sz w:val="28"/>
                <w:szCs w:val="28"/>
              </w:rPr>
              <w:t xml:space="preserve">ar </w:t>
            </w:r>
            <w:r w:rsidRPr="001971CB" w:rsidR="00CD3832">
              <w:rPr>
                <w:sz w:val="28"/>
                <w:szCs w:val="28"/>
              </w:rPr>
              <w:t>Projekta</w:t>
            </w:r>
            <w:r w:rsidRPr="001971CB" w:rsidR="00264C6B">
              <w:rPr>
                <w:sz w:val="28"/>
                <w:szCs w:val="28"/>
              </w:rPr>
              <w:t xml:space="preserve"> 2</w:t>
            </w:r>
            <w:r w:rsidRPr="001971CB" w:rsidR="004B001A">
              <w:rPr>
                <w:sz w:val="28"/>
                <w:szCs w:val="28"/>
              </w:rPr>
              <w:t>3</w:t>
            </w:r>
            <w:r w:rsidRPr="001971CB">
              <w:rPr>
                <w:sz w:val="28"/>
                <w:szCs w:val="28"/>
              </w:rPr>
              <w:t xml:space="preserve">.punktu, kas </w:t>
            </w:r>
            <w:r w:rsidRPr="001971CB" w:rsidR="00FC07E4">
              <w:rPr>
                <w:sz w:val="28"/>
                <w:szCs w:val="28"/>
              </w:rPr>
              <w:t xml:space="preserve">kopā </w:t>
            </w:r>
            <w:r w:rsidRPr="001971CB">
              <w:rPr>
                <w:sz w:val="28"/>
                <w:szCs w:val="28"/>
              </w:rPr>
              <w:t>rada izmaksas</w:t>
            </w:r>
            <w:r>
              <w:rPr>
                <w:sz w:val="28"/>
                <w:szCs w:val="28"/>
              </w:rPr>
              <w:t xml:space="preserve"> 637,71</w:t>
            </w:r>
            <w:r w:rsidR="00BB4AE7">
              <w:rPr>
                <w:sz w:val="28"/>
                <w:szCs w:val="28"/>
              </w:rPr>
              <w:t> </w:t>
            </w:r>
            <w:r>
              <w:rPr>
                <w:i/>
                <w:iCs/>
                <w:sz w:val="28"/>
                <w:szCs w:val="28"/>
              </w:rPr>
              <w:t>euro</w:t>
            </w:r>
            <w:r>
              <w:rPr>
                <w:sz w:val="28"/>
                <w:szCs w:val="28"/>
              </w:rPr>
              <w:t xml:space="preserve"> apmērā. Pārējās darbības, kas saistītas ar paziņošanu un saziņu ar iestādēm, </w:t>
            </w:r>
            <w:r w:rsidR="00154915">
              <w:rPr>
                <w:sz w:val="28"/>
                <w:szCs w:val="28"/>
              </w:rPr>
              <w:t xml:space="preserve">pēc iespējas tiks </w:t>
            </w:r>
            <w:r>
              <w:rPr>
                <w:sz w:val="28"/>
                <w:szCs w:val="28"/>
              </w:rPr>
              <w:t>veiktas, izmantojot iespēju parakstīt dokumentus ar drošu elektronisko parakstu, kas nerada papildus administratīvās izmaksas.</w:t>
            </w:r>
          </w:p>
          <w:p w:rsidR="00271F96" w:rsidP="00CE7983" w:rsidRDefault="00271F96">
            <w:pPr>
              <w:pStyle w:val="tv213"/>
              <w:shd w:val="clear" w:color="auto" w:fill="FFFFFF"/>
              <w:spacing w:before="0" w:beforeAutospacing="0" w:after="0" w:afterAutospacing="0"/>
              <w:ind w:firstLine="567"/>
              <w:jc w:val="both"/>
              <w:rPr>
                <w:sz w:val="28"/>
                <w:szCs w:val="28"/>
              </w:rPr>
            </w:pPr>
            <w:r w:rsidRPr="00474A39">
              <w:rPr>
                <w:sz w:val="28"/>
                <w:szCs w:val="28"/>
              </w:rPr>
              <w:t>Projekt</w:t>
            </w:r>
            <w:r>
              <w:rPr>
                <w:sz w:val="28"/>
                <w:szCs w:val="28"/>
              </w:rPr>
              <w:t>a</w:t>
            </w:r>
            <w:r w:rsidRPr="00474A39">
              <w:rPr>
                <w:sz w:val="28"/>
                <w:szCs w:val="28"/>
              </w:rPr>
              <w:t xml:space="preserve"> administratīvās izmaksas</w:t>
            </w:r>
            <w:r>
              <w:rPr>
                <w:sz w:val="28"/>
                <w:szCs w:val="28"/>
              </w:rPr>
              <w:t xml:space="preserve"> ir 637</w:t>
            </w:r>
            <w:r w:rsidR="006C1DC6">
              <w:rPr>
                <w:sz w:val="28"/>
                <w:szCs w:val="28"/>
              </w:rPr>
              <w:t>,</w:t>
            </w:r>
            <w:r>
              <w:rPr>
                <w:sz w:val="28"/>
                <w:szCs w:val="28"/>
              </w:rPr>
              <w:t>71</w:t>
            </w:r>
            <w:r w:rsidR="006C1DC6">
              <w:rPr>
                <w:sz w:val="28"/>
                <w:szCs w:val="28"/>
              </w:rPr>
              <w:t> </w:t>
            </w:r>
            <w:r w:rsidRPr="003C0F96">
              <w:rPr>
                <w:i/>
                <w:sz w:val="28"/>
                <w:szCs w:val="28"/>
              </w:rPr>
              <w:t>euro</w:t>
            </w:r>
            <w:r>
              <w:rPr>
                <w:sz w:val="28"/>
                <w:szCs w:val="28"/>
              </w:rPr>
              <w:t xml:space="preserve"> pa gadiem:</w:t>
            </w:r>
          </w:p>
          <w:tbl>
            <w:tblPr>
              <w:tblStyle w:val="Reatabula"/>
              <w:tblW w:w="0" w:type="auto"/>
              <w:tblLook w:val="04A0"/>
            </w:tblPr>
            <w:tblGrid>
              <w:gridCol w:w="1770"/>
              <w:gridCol w:w="1770"/>
              <w:gridCol w:w="1770"/>
            </w:tblGrid>
            <w:tr w:rsidRPr="00093323" w:rsidR="001A45EB" w:rsidTr="008C076C">
              <w:tc>
                <w:tcPr>
                  <w:tcW w:w="1770" w:type="dxa"/>
                </w:tcPr>
                <w:p w:rsidRPr="00093323" w:rsidR="001A45EB" w:rsidP="001A45EB" w:rsidRDefault="001A45EB">
                  <w:pPr>
                    <w:pStyle w:val="tv213"/>
                    <w:spacing w:before="0" w:beforeAutospacing="0" w:after="0" w:afterAutospacing="0"/>
                    <w:jc w:val="center"/>
                    <w:rPr>
                      <w:iCs/>
                      <w:sz w:val="28"/>
                      <w:szCs w:val="28"/>
                    </w:rPr>
                  </w:pPr>
                  <w:r w:rsidRPr="00CE4321">
                    <w:rPr>
                      <w:iCs/>
                      <w:sz w:val="28"/>
                      <w:szCs w:val="28"/>
                    </w:rPr>
                    <w:t>2020.gads</w:t>
                  </w:r>
                </w:p>
              </w:tc>
              <w:tc>
                <w:tcPr>
                  <w:tcW w:w="1770" w:type="dxa"/>
                </w:tcPr>
                <w:p w:rsidRPr="00093323" w:rsidR="001A45EB" w:rsidP="001A45EB" w:rsidRDefault="001A45EB">
                  <w:pPr>
                    <w:pStyle w:val="tv213"/>
                    <w:spacing w:before="0" w:beforeAutospacing="0" w:after="0" w:afterAutospacing="0"/>
                    <w:jc w:val="center"/>
                    <w:rPr>
                      <w:iCs/>
                      <w:sz w:val="28"/>
                      <w:szCs w:val="28"/>
                    </w:rPr>
                  </w:pPr>
                  <w:r w:rsidRPr="00CE4321">
                    <w:rPr>
                      <w:iCs/>
                      <w:sz w:val="28"/>
                      <w:szCs w:val="28"/>
                    </w:rPr>
                    <w:t>2021.gads</w:t>
                  </w:r>
                </w:p>
              </w:tc>
              <w:tc>
                <w:tcPr>
                  <w:tcW w:w="1770" w:type="dxa"/>
                </w:tcPr>
                <w:p w:rsidRPr="00093323" w:rsidR="001A45EB" w:rsidP="001A45EB" w:rsidRDefault="001A45EB">
                  <w:pPr>
                    <w:pStyle w:val="tv213"/>
                    <w:spacing w:before="0" w:beforeAutospacing="0" w:after="0" w:afterAutospacing="0"/>
                    <w:jc w:val="center"/>
                    <w:rPr>
                      <w:iCs/>
                      <w:sz w:val="28"/>
                      <w:szCs w:val="28"/>
                    </w:rPr>
                  </w:pPr>
                  <w:r w:rsidRPr="00CE4321">
                    <w:rPr>
                      <w:iCs/>
                      <w:sz w:val="28"/>
                      <w:szCs w:val="28"/>
                    </w:rPr>
                    <w:t>2022.gads</w:t>
                  </w:r>
                </w:p>
              </w:tc>
            </w:tr>
            <w:tr w:rsidRPr="00093323" w:rsidR="001A45EB" w:rsidTr="008C076C">
              <w:tc>
                <w:tcPr>
                  <w:tcW w:w="1770" w:type="dxa"/>
                </w:tcPr>
                <w:p w:rsidRPr="00093323" w:rsidR="001A45EB" w:rsidP="001A45EB" w:rsidRDefault="001A45EB">
                  <w:pPr>
                    <w:pStyle w:val="tv213"/>
                    <w:spacing w:before="0" w:beforeAutospacing="0" w:after="0" w:afterAutospacing="0"/>
                    <w:jc w:val="center"/>
                    <w:rPr>
                      <w:iCs/>
                      <w:sz w:val="28"/>
                      <w:szCs w:val="28"/>
                    </w:rPr>
                  </w:pPr>
                  <w:r w:rsidRPr="00CE4321">
                    <w:rPr>
                      <w:iCs/>
                      <w:sz w:val="28"/>
                      <w:szCs w:val="28"/>
                    </w:rPr>
                    <w:t>364</w:t>
                  </w:r>
                  <w:r>
                    <w:rPr>
                      <w:iCs/>
                      <w:sz w:val="28"/>
                      <w:szCs w:val="28"/>
                    </w:rPr>
                    <w:t>,</w:t>
                  </w:r>
                  <w:r w:rsidRPr="00CE4321">
                    <w:rPr>
                      <w:iCs/>
                      <w:sz w:val="28"/>
                      <w:szCs w:val="28"/>
                    </w:rPr>
                    <w:t xml:space="preserve">74 </w:t>
                  </w:r>
                  <w:r w:rsidRPr="00CE4321">
                    <w:rPr>
                      <w:i/>
                      <w:iCs/>
                      <w:sz w:val="28"/>
                      <w:szCs w:val="28"/>
                    </w:rPr>
                    <w:t>euro</w:t>
                  </w:r>
                </w:p>
              </w:tc>
              <w:tc>
                <w:tcPr>
                  <w:tcW w:w="1770" w:type="dxa"/>
                </w:tcPr>
                <w:p w:rsidRPr="00093323" w:rsidR="001A45EB" w:rsidP="001A45EB" w:rsidRDefault="001A45EB">
                  <w:pPr>
                    <w:pStyle w:val="tv213"/>
                    <w:spacing w:before="0" w:beforeAutospacing="0" w:after="0" w:afterAutospacing="0"/>
                    <w:jc w:val="center"/>
                    <w:rPr>
                      <w:iCs/>
                      <w:sz w:val="28"/>
                      <w:szCs w:val="28"/>
                    </w:rPr>
                  </w:pPr>
                  <w:r w:rsidRPr="00CE4321">
                    <w:rPr>
                      <w:iCs/>
                      <w:sz w:val="28"/>
                      <w:szCs w:val="28"/>
                    </w:rPr>
                    <w:t>263</w:t>
                  </w:r>
                  <w:r>
                    <w:rPr>
                      <w:iCs/>
                      <w:sz w:val="28"/>
                      <w:szCs w:val="28"/>
                    </w:rPr>
                    <w:t>,</w:t>
                  </w:r>
                  <w:r w:rsidRPr="00CE4321">
                    <w:rPr>
                      <w:iCs/>
                      <w:sz w:val="28"/>
                      <w:szCs w:val="28"/>
                    </w:rPr>
                    <w:t xml:space="preserve">97 </w:t>
                  </w:r>
                  <w:r w:rsidRPr="00CE4321">
                    <w:rPr>
                      <w:i/>
                      <w:iCs/>
                      <w:sz w:val="28"/>
                      <w:szCs w:val="28"/>
                    </w:rPr>
                    <w:t>euro</w:t>
                  </w:r>
                </w:p>
              </w:tc>
              <w:tc>
                <w:tcPr>
                  <w:tcW w:w="1770" w:type="dxa"/>
                </w:tcPr>
                <w:p w:rsidRPr="00093323" w:rsidR="001A45EB" w:rsidP="001A45EB" w:rsidRDefault="001A45EB">
                  <w:pPr>
                    <w:pStyle w:val="tv213"/>
                    <w:spacing w:before="0" w:beforeAutospacing="0" w:after="0" w:afterAutospacing="0"/>
                    <w:jc w:val="center"/>
                    <w:rPr>
                      <w:iCs/>
                      <w:sz w:val="28"/>
                      <w:szCs w:val="28"/>
                    </w:rPr>
                  </w:pPr>
                  <w:r w:rsidRPr="00CE4321">
                    <w:rPr>
                      <w:iCs/>
                      <w:sz w:val="28"/>
                      <w:szCs w:val="28"/>
                    </w:rPr>
                    <w:t>9</w:t>
                  </w:r>
                  <w:r>
                    <w:rPr>
                      <w:iCs/>
                      <w:sz w:val="28"/>
                      <w:szCs w:val="28"/>
                    </w:rPr>
                    <w:t>,00</w:t>
                  </w:r>
                  <w:r w:rsidRPr="00CE4321">
                    <w:rPr>
                      <w:iCs/>
                      <w:sz w:val="28"/>
                      <w:szCs w:val="28"/>
                    </w:rPr>
                    <w:t xml:space="preserve"> </w:t>
                  </w:r>
                  <w:r w:rsidRPr="00CE4321">
                    <w:rPr>
                      <w:i/>
                      <w:iCs/>
                      <w:sz w:val="28"/>
                      <w:szCs w:val="28"/>
                    </w:rPr>
                    <w:t>euro</w:t>
                  </w:r>
                </w:p>
              </w:tc>
            </w:tr>
          </w:tbl>
          <w:p w:rsidRPr="00474A39" w:rsidR="001A45EB" w:rsidP="001A45EB" w:rsidRDefault="001A45EB">
            <w:pPr>
              <w:pStyle w:val="tv213"/>
              <w:shd w:val="clear" w:color="auto" w:fill="FFFFFF"/>
              <w:spacing w:before="0" w:beforeAutospacing="0" w:after="0" w:afterAutospacing="0"/>
              <w:jc w:val="both"/>
              <w:rPr>
                <w:iCs/>
                <w:sz w:val="28"/>
                <w:szCs w:val="28"/>
                <w:highlight w:val="yellow"/>
              </w:rPr>
            </w:pPr>
            <w:r w:rsidRPr="00D42285">
              <w:rPr>
                <w:iCs/>
                <w:sz w:val="28"/>
                <w:szCs w:val="28"/>
              </w:rPr>
              <w:t>Projekta administratīvās izmaksas tiks segtas Kultūras ministrijas esošo budžeta līdzekļu ietvaros.</w:t>
            </w:r>
          </w:p>
        </w:tc>
      </w:tr>
      <w:tr w:rsidRPr="00474A39" w:rsidR="007922B4" w:rsidTr="005A7093">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474A39" w:rsidR="00E10761" w:rsidRDefault="00E5323B">
            <w:pPr>
              <w:spacing w:after="0" w:line="240" w:lineRule="auto"/>
              <w:jc w:val="center"/>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lastRenderedPageBreak/>
              <w:t>4.</w:t>
            </w:r>
          </w:p>
        </w:tc>
        <w:tc>
          <w:tcPr>
            <w:tcW w:w="1702" w:type="pct"/>
            <w:tcBorders>
              <w:top w:val="outset" w:color="auto" w:sz="6" w:space="0"/>
              <w:left w:val="outset" w:color="auto" w:sz="6" w:space="0"/>
              <w:bottom w:val="outset" w:color="auto" w:sz="6" w:space="0"/>
              <w:right w:val="outset" w:color="auto" w:sz="6" w:space="0"/>
            </w:tcBorders>
            <w:hideMark/>
          </w:tcPr>
          <w:p w:rsidRPr="00474A39" w:rsidR="00E10761" w:rsidRDefault="00346D75">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Atbilstības izmaksu monetārs novērtējums</w:t>
            </w:r>
          </w:p>
        </w:tc>
        <w:tc>
          <w:tcPr>
            <w:tcW w:w="2936" w:type="pct"/>
            <w:tcBorders>
              <w:top w:val="outset" w:color="auto" w:sz="6" w:space="0"/>
              <w:left w:val="outset" w:color="auto" w:sz="6" w:space="0"/>
              <w:bottom w:val="outset" w:color="auto" w:sz="6" w:space="0"/>
              <w:right w:val="outset" w:color="auto" w:sz="6" w:space="0"/>
            </w:tcBorders>
            <w:hideMark/>
          </w:tcPr>
          <w:p w:rsidRPr="00474A39" w:rsidR="00E10761" w:rsidRDefault="00346D75">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cs="Times New Roman"/>
                <w:sz w:val="28"/>
                <w:szCs w:val="28"/>
              </w:rPr>
              <w:t>Projekts šo jomu neskar.</w:t>
            </w:r>
          </w:p>
        </w:tc>
      </w:tr>
      <w:tr w:rsidRPr="00474A39" w:rsidR="007922B4" w:rsidTr="005A7093">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474A39" w:rsidR="00E10761" w:rsidRDefault="00E5323B">
            <w:pPr>
              <w:spacing w:after="0" w:line="240" w:lineRule="auto"/>
              <w:jc w:val="center"/>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5.</w:t>
            </w:r>
          </w:p>
        </w:tc>
        <w:tc>
          <w:tcPr>
            <w:tcW w:w="1702" w:type="pct"/>
            <w:tcBorders>
              <w:top w:val="outset" w:color="auto" w:sz="6" w:space="0"/>
              <w:left w:val="outset" w:color="auto" w:sz="6" w:space="0"/>
              <w:bottom w:val="outset" w:color="auto" w:sz="6" w:space="0"/>
              <w:right w:val="outset" w:color="auto" w:sz="6" w:space="0"/>
            </w:tcBorders>
            <w:hideMark/>
          </w:tcPr>
          <w:p w:rsidRPr="00474A39" w:rsidR="00E10761" w:rsidRDefault="00346D75">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Cita informācija</w:t>
            </w:r>
          </w:p>
        </w:tc>
        <w:tc>
          <w:tcPr>
            <w:tcW w:w="2936" w:type="pct"/>
            <w:tcBorders>
              <w:top w:val="outset" w:color="auto" w:sz="6" w:space="0"/>
              <w:left w:val="outset" w:color="auto" w:sz="6" w:space="0"/>
              <w:bottom w:val="outset" w:color="auto" w:sz="6" w:space="0"/>
              <w:right w:val="outset" w:color="auto" w:sz="6" w:space="0"/>
            </w:tcBorders>
            <w:hideMark/>
          </w:tcPr>
          <w:p w:rsidRPr="00474A39" w:rsidR="00E10761" w:rsidRDefault="00346D75">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Nav</w:t>
            </w:r>
          </w:p>
        </w:tc>
      </w:tr>
    </w:tbl>
    <w:p w:rsidRPr="00474A39" w:rsidR="006C1DC6" w:rsidRDefault="006C1DC6">
      <w:pPr>
        <w:spacing w:after="0" w:line="240" w:lineRule="auto"/>
        <w:rPr>
          <w:rFonts w:ascii="Times New Roman" w:hAnsi="Times New Roman" w:eastAsia="Times New Roman" w:cs="Times New Roman"/>
          <w:iCs/>
          <w:sz w:val="28"/>
          <w:szCs w:val="28"/>
          <w:lang w:eastAsia="lv-LV"/>
        </w:rPr>
      </w:pP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89"/>
      </w:tblGrid>
      <w:tr w:rsidRPr="00474A39" w:rsidR="007C079F" w:rsidTr="00271F96">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474A39" w:rsidR="00E10761" w:rsidRDefault="00346D75">
            <w:pPr>
              <w:spacing w:after="0" w:line="240" w:lineRule="auto"/>
              <w:jc w:val="center"/>
              <w:rPr>
                <w:rFonts w:ascii="Times New Roman" w:hAnsi="Times New Roman" w:eastAsia="Times New Roman" w:cs="Times New Roman"/>
                <w:b/>
                <w:bCs/>
                <w:iCs/>
                <w:sz w:val="28"/>
                <w:szCs w:val="28"/>
                <w:lang w:eastAsia="lv-LV"/>
              </w:rPr>
            </w:pPr>
            <w:r w:rsidRPr="00474A39">
              <w:rPr>
                <w:rFonts w:ascii="Times New Roman" w:hAnsi="Times New Roman" w:eastAsia="Times New Roman" w:cs="Times New Roman"/>
                <w:b/>
                <w:bCs/>
                <w:iCs/>
                <w:sz w:val="28"/>
                <w:szCs w:val="28"/>
                <w:lang w:eastAsia="lv-LV"/>
              </w:rPr>
              <w:t>III. Tiesību akta projekta ietekme uz valsts budžetu un pašvaldību budžetiem</w:t>
            </w:r>
          </w:p>
        </w:tc>
      </w:tr>
      <w:tr w:rsidRPr="00474A39" w:rsidR="00271F96" w:rsidTr="00271F96">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474A39" w:rsidR="00271F96" w:rsidP="00D230E5" w:rsidRDefault="00271F96">
            <w:pPr>
              <w:spacing w:after="0" w:line="240" w:lineRule="auto"/>
              <w:jc w:val="center"/>
              <w:rPr>
                <w:rFonts w:ascii="Times New Roman" w:hAnsi="Times New Roman" w:eastAsia="Times New Roman" w:cs="Times New Roman"/>
                <w:bCs/>
                <w:iCs/>
                <w:sz w:val="28"/>
                <w:szCs w:val="28"/>
                <w:lang w:eastAsia="lv-LV"/>
              </w:rPr>
            </w:pPr>
            <w:r w:rsidRPr="00474A39">
              <w:rPr>
                <w:rFonts w:ascii="Times New Roman" w:hAnsi="Times New Roman" w:eastAsia="Times New Roman" w:cs="Times New Roman"/>
                <w:bCs/>
                <w:iCs/>
                <w:sz w:val="28"/>
                <w:szCs w:val="28"/>
                <w:lang w:eastAsia="lv-LV"/>
              </w:rPr>
              <w:t>Projekts šo jomu neskar.</w:t>
            </w:r>
          </w:p>
        </w:tc>
      </w:tr>
    </w:tbl>
    <w:p w:rsidR="00B80456" w:rsidRDefault="00B80456">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474A39" w:rsidR="007C079F" w:rsidTr="007C079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474A39" w:rsidR="00E10761" w:rsidRDefault="00346D75">
            <w:pPr>
              <w:spacing w:after="0" w:line="240" w:lineRule="auto"/>
              <w:jc w:val="center"/>
              <w:rPr>
                <w:rFonts w:ascii="Times New Roman" w:hAnsi="Times New Roman" w:eastAsia="Times New Roman" w:cs="Times New Roman"/>
                <w:bCs/>
                <w:iCs/>
                <w:sz w:val="28"/>
                <w:szCs w:val="28"/>
                <w:lang w:eastAsia="lv-LV"/>
              </w:rPr>
            </w:pPr>
            <w:r w:rsidRPr="00474A39">
              <w:rPr>
                <w:rFonts w:ascii="Times New Roman" w:hAnsi="Times New Roman" w:eastAsia="Times New Roman" w:cs="Times New Roman"/>
                <w:b/>
                <w:bCs/>
                <w:iCs/>
                <w:sz w:val="28"/>
                <w:szCs w:val="28"/>
                <w:lang w:eastAsia="lv-LV"/>
              </w:rPr>
              <w:t>IV. Tiesību akta projekta ietekme uz spēkā esošo tiesību normu sistēmu</w:t>
            </w:r>
          </w:p>
        </w:tc>
      </w:tr>
      <w:tr w:rsidRPr="00474A39" w:rsidR="007C079F" w:rsidTr="007C079F">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474A39" w:rsidR="00E10761" w:rsidRDefault="007C079F">
            <w:pPr>
              <w:spacing w:after="0" w:line="240" w:lineRule="auto"/>
              <w:jc w:val="center"/>
              <w:rPr>
                <w:rFonts w:ascii="Times New Roman" w:hAnsi="Times New Roman" w:eastAsia="Times New Roman" w:cs="Times New Roman"/>
                <w:bCs/>
                <w:iCs/>
                <w:sz w:val="28"/>
                <w:szCs w:val="28"/>
                <w:lang w:eastAsia="lv-LV"/>
              </w:rPr>
            </w:pPr>
            <w:r w:rsidRPr="00474A39">
              <w:rPr>
                <w:rFonts w:ascii="Times New Roman" w:hAnsi="Times New Roman" w:eastAsia="Times New Roman" w:cs="Times New Roman"/>
                <w:bCs/>
                <w:iCs/>
                <w:sz w:val="28"/>
                <w:szCs w:val="28"/>
                <w:lang w:eastAsia="lv-LV"/>
              </w:rPr>
              <w:t>Projekts šo jomu neskar.</w:t>
            </w:r>
          </w:p>
        </w:tc>
      </w:tr>
    </w:tbl>
    <w:p w:rsidR="00E10761" w:rsidRDefault="00E10761">
      <w:pPr>
        <w:spacing w:after="0" w:line="240" w:lineRule="auto"/>
        <w:rPr>
          <w:rFonts w:ascii="Times New Roman" w:hAnsi="Times New Roman" w:eastAsia="Times New Roman" w:cs="Times New Roman"/>
          <w:iCs/>
          <w:sz w:val="28"/>
          <w:szCs w:val="28"/>
          <w:lang w:eastAsia="lv-LV"/>
        </w:rPr>
      </w:pP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610"/>
        <w:gridCol w:w="3001"/>
        <w:gridCol w:w="5678"/>
      </w:tblGrid>
      <w:tr w:rsidRPr="00F53EE1" w:rsidR="0010517F" w:rsidTr="0010517F">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F53EE1" w:rsidR="0010517F" w:rsidP="0010517F" w:rsidRDefault="0010517F">
            <w:pPr>
              <w:spacing w:after="0" w:line="240" w:lineRule="auto"/>
              <w:jc w:val="center"/>
              <w:rPr>
                <w:rFonts w:ascii="Times New Roman" w:hAnsi="Times New Roman"/>
                <w:b/>
                <w:bCs/>
                <w:iCs/>
                <w:sz w:val="28"/>
                <w:szCs w:val="28"/>
                <w:lang w:eastAsia="lv-LV"/>
              </w:rPr>
            </w:pPr>
            <w:r w:rsidRPr="00F53EE1">
              <w:rPr>
                <w:rFonts w:ascii="Times New Roman" w:hAnsi="Times New Roman"/>
                <w:b/>
                <w:bCs/>
                <w:iCs/>
                <w:sz w:val="28"/>
                <w:szCs w:val="28"/>
                <w:lang w:eastAsia="lv-LV"/>
              </w:rPr>
              <w:t>V. Tiesību akta projekta atbilstība Latvijas Republikas starptautiskajām saistībām</w:t>
            </w:r>
          </w:p>
        </w:tc>
      </w:tr>
      <w:tr w:rsidRPr="00F53EE1" w:rsidR="0010517F" w:rsidTr="00BA3E1C">
        <w:trPr>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1.</w:t>
            </w:r>
          </w:p>
        </w:tc>
        <w:tc>
          <w:tcPr>
            <w:tcW w:w="1610"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Saistības pret Eiropas Savienību</w:t>
            </w:r>
          </w:p>
        </w:tc>
        <w:tc>
          <w:tcPr>
            <w:tcW w:w="3020" w:type="pct"/>
            <w:tcBorders>
              <w:top w:val="outset" w:color="auto" w:sz="6" w:space="0"/>
              <w:left w:val="outset" w:color="auto" w:sz="6" w:space="0"/>
              <w:bottom w:val="outset" w:color="auto" w:sz="6" w:space="0"/>
              <w:right w:val="outset" w:color="auto" w:sz="6" w:space="0"/>
            </w:tcBorders>
            <w:hideMark/>
          </w:tcPr>
          <w:p w:rsidRPr="00CE7983" w:rsidR="00437E13" w:rsidP="007A446C" w:rsidRDefault="0010517F">
            <w:pPr>
              <w:pStyle w:val="Pamatteksts"/>
              <w:kinsoku w:val="0"/>
              <w:overflowPunct w:val="0"/>
              <w:ind w:left="0" w:firstLine="0"/>
              <w:jc w:val="both"/>
              <w:rPr>
                <w:sz w:val="28"/>
                <w:szCs w:val="28"/>
              </w:rPr>
            </w:pPr>
            <w:r w:rsidRPr="00474A39">
              <w:rPr>
                <w:sz w:val="28"/>
                <w:szCs w:val="28"/>
              </w:rPr>
              <w:t xml:space="preserve">Projekts </w:t>
            </w:r>
            <w:r>
              <w:rPr>
                <w:sz w:val="28"/>
                <w:szCs w:val="28"/>
              </w:rPr>
              <w:t>sagatavots</w:t>
            </w:r>
            <w:r w:rsidRPr="00474A39">
              <w:rPr>
                <w:sz w:val="28"/>
                <w:szCs w:val="28"/>
              </w:rPr>
              <w:t xml:space="preserve">, pamatojoties uz Eiropas Parlamenta un Padomes 2014.gada 16.aprīļa Lēmumu Nr.445/2014/ES, ar ko izveido </w:t>
            </w:r>
            <w:r w:rsidRPr="00474A39">
              <w:rPr>
                <w:sz w:val="28"/>
                <w:szCs w:val="28"/>
              </w:rPr>
              <w:lastRenderedPageBreak/>
              <w:t xml:space="preserve">Savienības rīcību „Eiropas kultūras galvaspilsētas” no 2020. līdz 2033.gadam </w:t>
            </w:r>
            <w:r>
              <w:rPr>
                <w:sz w:val="28"/>
                <w:szCs w:val="28"/>
              </w:rPr>
              <w:t>un atceļ Lēmumu Nr.1622/2006/EK</w:t>
            </w:r>
            <w:r w:rsidR="00AE61C4">
              <w:rPr>
                <w:sz w:val="28"/>
                <w:szCs w:val="28"/>
              </w:rPr>
              <w:t>,</w:t>
            </w:r>
            <w:r w:rsidRPr="00474A39">
              <w:rPr>
                <w:sz w:val="28"/>
                <w:szCs w:val="28"/>
              </w:rPr>
              <w:t xml:space="preserve"> </w:t>
            </w:r>
            <w:r w:rsidRPr="00AE61C4" w:rsidR="00AE61C4">
              <w:rPr>
                <w:sz w:val="28"/>
                <w:szCs w:val="28"/>
              </w:rPr>
              <w:t>lai noteiktu pieteikumu iesniegšanas kārtību atlase</w:t>
            </w:r>
            <w:r w:rsidR="00AE61C4">
              <w:rPr>
                <w:sz w:val="28"/>
                <w:szCs w:val="28"/>
              </w:rPr>
              <w:t>i</w:t>
            </w:r>
            <w:r w:rsidRPr="00AE61C4" w:rsidR="00AE61C4">
              <w:rPr>
                <w:sz w:val="28"/>
                <w:szCs w:val="28"/>
              </w:rPr>
              <w:t xml:space="preserve"> Latvijā 2027.gadā, kārtību, kādā izrauga un apstiprina Latvijas ekspertus darbam žūrij</w:t>
            </w:r>
            <w:r w:rsidR="00AE61C4">
              <w:rPr>
                <w:sz w:val="28"/>
                <w:szCs w:val="28"/>
              </w:rPr>
              <w:t>ā</w:t>
            </w:r>
            <w:r w:rsidRPr="00AE61C4" w:rsidR="00AE61C4">
              <w:rPr>
                <w:sz w:val="28"/>
                <w:szCs w:val="28"/>
              </w:rPr>
              <w:t>, kā arī kārtību, kādā apstiprina un paziņo Eiropas kultūras galvaspilsētas nosaukumam izvirzīto Latvijas pilsētu.</w:t>
            </w:r>
          </w:p>
        </w:tc>
      </w:tr>
      <w:tr w:rsidRPr="00F53EE1" w:rsidR="0010517F" w:rsidTr="00BA3E1C">
        <w:trPr>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lastRenderedPageBreak/>
              <w:t>2.</w:t>
            </w:r>
          </w:p>
        </w:tc>
        <w:tc>
          <w:tcPr>
            <w:tcW w:w="1610"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Citas starptautiskās saistības</w:t>
            </w:r>
          </w:p>
        </w:tc>
        <w:tc>
          <w:tcPr>
            <w:tcW w:w="3020"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jc w:val="both"/>
              <w:rPr>
                <w:rFonts w:ascii="Times New Roman" w:hAnsi="Times New Roman"/>
                <w:iCs/>
                <w:sz w:val="28"/>
                <w:szCs w:val="28"/>
                <w:lang w:eastAsia="lv-LV"/>
              </w:rPr>
            </w:pPr>
            <w:r w:rsidRPr="008F2EA3">
              <w:rPr>
                <w:rFonts w:ascii="Times New Roman" w:hAnsi="Times New Roman" w:eastAsia="Times New Roman" w:cs="Times New Roman"/>
                <w:bCs/>
                <w:iCs/>
                <w:sz w:val="28"/>
                <w:szCs w:val="28"/>
                <w:lang w:eastAsia="lv-LV"/>
              </w:rPr>
              <w:t>Projekts šo jomu neskar.</w:t>
            </w:r>
          </w:p>
        </w:tc>
      </w:tr>
      <w:tr w:rsidRPr="00F53EE1" w:rsidR="0010517F" w:rsidTr="00BA3E1C">
        <w:trPr>
          <w:tblCellSpacing w:w="15" w:type="dxa"/>
        </w:trPr>
        <w:tc>
          <w:tcPr>
            <w:tcW w:w="306"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3.</w:t>
            </w:r>
          </w:p>
        </w:tc>
        <w:tc>
          <w:tcPr>
            <w:tcW w:w="1610"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Cita informācija</w:t>
            </w:r>
          </w:p>
        </w:tc>
        <w:tc>
          <w:tcPr>
            <w:tcW w:w="3020" w:type="pct"/>
            <w:tcBorders>
              <w:top w:val="outset" w:color="auto" w:sz="6" w:space="0"/>
              <w:left w:val="outset" w:color="auto" w:sz="6" w:space="0"/>
              <w:bottom w:val="outset" w:color="auto" w:sz="6" w:space="0"/>
              <w:right w:val="outset" w:color="auto" w:sz="6" w:space="0"/>
            </w:tcBorders>
            <w:hideMark/>
          </w:tcPr>
          <w:p w:rsidRPr="00F53EE1" w:rsidR="0010517F" w:rsidP="0010517F" w:rsidRDefault="0010517F">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Nav</w:t>
            </w:r>
          </w:p>
        </w:tc>
      </w:tr>
      <w:tr w:rsidRPr="00475F58" w:rsidR="00BA3E1C" w:rsidTr="00BA3E1C">
        <w:trPr>
          <w:tblCellSpacing w:w="15" w:type="dxa"/>
        </w:trPr>
        <w:tc>
          <w:tcPr>
            <w:tcW w:w="4968" w:type="pct"/>
            <w:gridSpan w:val="3"/>
            <w:tcBorders>
              <w:top w:val="outset" w:color="auto" w:sz="6" w:space="0"/>
              <w:left w:val="outset" w:color="auto" w:sz="6" w:space="0"/>
              <w:bottom w:val="outset" w:color="auto" w:sz="6" w:space="0"/>
              <w:right w:val="outset" w:color="auto" w:sz="6" w:space="0"/>
            </w:tcBorders>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2029"/>
              <w:gridCol w:w="2036"/>
              <w:gridCol w:w="2126"/>
              <w:gridCol w:w="2940"/>
            </w:tblGrid>
            <w:tr w:rsidRPr="00475F58" w:rsidR="00BA3E1C" w:rsidTr="00BA3E1C">
              <w:trPr>
                <w:tblCellSpacing w:w="15" w:type="dxa"/>
              </w:trPr>
              <w:tc>
                <w:tcPr>
                  <w:tcW w:w="0" w:type="auto"/>
                  <w:gridSpan w:val="4"/>
                  <w:tcBorders>
                    <w:top w:val="outset" w:color="auto" w:sz="6" w:space="0"/>
                    <w:left w:val="outset" w:color="auto" w:sz="6" w:space="0"/>
                    <w:bottom w:val="outset" w:color="auto" w:sz="6" w:space="0"/>
                    <w:right w:val="nil"/>
                  </w:tcBorders>
                  <w:vAlign w:val="center"/>
                  <w:hideMark/>
                </w:tcPr>
                <w:p w:rsidRPr="00475F58" w:rsidR="00BA3E1C" w:rsidP="00BA3E1C" w:rsidRDefault="00A157C8">
                  <w:pPr>
                    <w:spacing w:after="0" w:line="240" w:lineRule="auto"/>
                    <w:jc w:val="center"/>
                    <w:rPr>
                      <w:rFonts w:ascii="Times New Roman" w:hAnsi="Times New Roman" w:eastAsia="Times New Roman" w:cs="Times New Roman"/>
                      <w:b/>
                      <w:bCs/>
                      <w:iCs/>
                      <w:sz w:val="28"/>
                      <w:szCs w:val="28"/>
                      <w:lang w:eastAsia="lv-LV"/>
                    </w:rPr>
                  </w:pPr>
                  <w:r>
                    <w:rPr>
                      <w:rFonts w:ascii="Times New Roman" w:hAnsi="Times New Roman" w:eastAsia="Times New Roman" w:cs="Times New Roman"/>
                      <w:b/>
                      <w:bCs/>
                      <w:iCs/>
                      <w:sz w:val="28"/>
                      <w:szCs w:val="28"/>
                      <w:lang w:eastAsia="lv-LV"/>
                    </w:rPr>
                    <w:t>1. tabula</w:t>
                  </w:r>
                  <w:r>
                    <w:rPr>
                      <w:rFonts w:ascii="Times New Roman" w:hAnsi="Times New Roman" w:eastAsia="Times New Roman" w:cs="Times New Roman"/>
                      <w:b/>
                      <w:bCs/>
                      <w:iCs/>
                      <w:sz w:val="28"/>
                      <w:szCs w:val="28"/>
                      <w:lang w:eastAsia="lv-LV"/>
                    </w:rPr>
                    <w:br/>
                    <w:t>Tiesību akta projekta atbilstība ES tiesību aktiem</w:t>
                  </w:r>
                </w:p>
              </w:tc>
            </w:tr>
            <w:tr w:rsidRPr="00475F58" w:rsidR="007208EC" w:rsidTr="008C36C9">
              <w:trPr>
                <w:tblCellSpacing w:w="15" w:type="dxa"/>
              </w:trPr>
              <w:tc>
                <w:tcPr>
                  <w:tcW w:w="1093" w:type="pct"/>
                  <w:tcBorders>
                    <w:top w:val="outset" w:color="auto" w:sz="6" w:space="0"/>
                    <w:left w:val="outset" w:color="auto" w:sz="6" w:space="0"/>
                    <w:bottom w:val="outset" w:color="auto" w:sz="6" w:space="0"/>
                    <w:right w:val="outset" w:color="auto" w:sz="6" w:space="0"/>
                  </w:tcBorders>
                  <w:hideMark/>
                </w:tcPr>
                <w:p w:rsidRPr="00475F58" w:rsidR="00BA3E1C" w:rsidP="00BA3E1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Attiecīgā ES tiesību akta datums, numurs un nosaukums</w:t>
                  </w:r>
                </w:p>
              </w:tc>
              <w:tc>
                <w:tcPr>
                  <w:tcW w:w="3858" w:type="pct"/>
                  <w:gridSpan w:val="3"/>
                  <w:tcBorders>
                    <w:top w:val="outset" w:color="auto" w:sz="6" w:space="0"/>
                    <w:left w:val="outset" w:color="auto" w:sz="6" w:space="0"/>
                    <w:bottom w:val="outset" w:color="auto" w:sz="6" w:space="0"/>
                    <w:right w:val="nil"/>
                  </w:tcBorders>
                  <w:hideMark/>
                </w:tcPr>
                <w:p w:rsidRPr="00475F58" w:rsidR="00BA3E1C" w:rsidP="00BA3E1C" w:rsidRDefault="00A157C8">
                  <w:pPr>
                    <w:spacing w:after="0" w:line="240" w:lineRule="auto"/>
                    <w:jc w:val="both"/>
                    <w:rPr>
                      <w:rFonts w:ascii="Times New Roman" w:hAnsi="Times New Roman" w:eastAsia="Times New Roman" w:cs="Times New Roman"/>
                      <w:bCs/>
                      <w:iCs/>
                      <w:sz w:val="28"/>
                      <w:szCs w:val="28"/>
                      <w:lang w:eastAsia="lv-LV"/>
                    </w:rPr>
                  </w:pPr>
                  <w:r w:rsidRPr="00A157C8">
                    <w:rPr>
                      <w:rFonts w:ascii="Times New Roman" w:hAnsi="Times New Roman" w:cs="Times New Roman"/>
                      <w:sz w:val="28"/>
                      <w:szCs w:val="28"/>
                    </w:rPr>
                    <w:t>Eiropas Parlamenta un Eiropas Padomes 2014.gada 16.aprīļa Lēmums Nr.445/2014/ES, ar ko izveido Eiropas Savienības rīcību „Eiropas kultūras galvaspilsētas” no 2020. līdz 2033.gadam un atceļ Lēmumu Nr.1622/2006/EK</w:t>
                  </w:r>
                  <w:r w:rsidR="001971CB">
                    <w:rPr>
                      <w:rFonts w:ascii="Times New Roman" w:hAnsi="Times New Roman" w:cs="Times New Roman"/>
                      <w:sz w:val="28"/>
                      <w:szCs w:val="28"/>
                    </w:rPr>
                    <w:t>.</w:t>
                  </w:r>
                </w:p>
              </w:tc>
            </w:tr>
            <w:tr w:rsidRPr="00475F58" w:rsidR="007343E8" w:rsidTr="008C36C9">
              <w:trPr>
                <w:tblCellSpacing w:w="15" w:type="dxa"/>
              </w:trPr>
              <w:tc>
                <w:tcPr>
                  <w:tcW w:w="1093" w:type="pct"/>
                  <w:tcBorders>
                    <w:top w:val="outset" w:color="auto" w:sz="6" w:space="0"/>
                    <w:left w:val="outset" w:color="auto" w:sz="6" w:space="0"/>
                    <w:bottom w:val="outset" w:color="auto" w:sz="6" w:space="0"/>
                    <w:right w:val="outset" w:color="auto" w:sz="6" w:space="0"/>
                  </w:tcBorders>
                  <w:vAlign w:val="center"/>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A</w:t>
                  </w:r>
                </w:p>
              </w:tc>
              <w:tc>
                <w:tcPr>
                  <w:tcW w:w="1106" w:type="pct"/>
                  <w:tcBorders>
                    <w:top w:val="outset" w:color="auto" w:sz="6" w:space="0"/>
                    <w:left w:val="outset" w:color="auto" w:sz="6" w:space="0"/>
                    <w:bottom w:val="outset" w:color="auto" w:sz="6" w:space="0"/>
                    <w:right w:val="outset" w:color="auto" w:sz="6" w:space="0"/>
                  </w:tcBorders>
                  <w:vAlign w:val="center"/>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B</w:t>
                  </w:r>
                </w:p>
              </w:tc>
              <w:tc>
                <w:tcPr>
                  <w:tcW w:w="1156" w:type="pct"/>
                  <w:tcBorders>
                    <w:top w:val="outset" w:color="auto" w:sz="6" w:space="0"/>
                    <w:left w:val="outset" w:color="auto" w:sz="6" w:space="0"/>
                    <w:bottom w:val="outset" w:color="auto" w:sz="6" w:space="0"/>
                    <w:right w:val="outset" w:color="auto" w:sz="6" w:space="0"/>
                  </w:tcBorders>
                  <w:vAlign w:val="center"/>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C</w:t>
                  </w:r>
                </w:p>
              </w:tc>
              <w:tc>
                <w:tcPr>
                  <w:tcW w:w="1563" w:type="pct"/>
                  <w:tcBorders>
                    <w:top w:val="outset" w:color="auto" w:sz="6" w:space="0"/>
                    <w:left w:val="outset" w:color="auto" w:sz="6" w:space="0"/>
                    <w:bottom w:val="outset" w:color="auto" w:sz="6" w:space="0"/>
                    <w:right w:val="nil"/>
                  </w:tcBorders>
                  <w:vAlign w:val="center"/>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D</w:t>
                  </w:r>
                </w:p>
              </w:tc>
            </w:tr>
            <w:tr w:rsidRPr="00475F58" w:rsidR="007343E8" w:rsidTr="008C36C9">
              <w:trPr>
                <w:tblCellSpacing w:w="15" w:type="dxa"/>
              </w:trPr>
              <w:tc>
                <w:tcPr>
                  <w:tcW w:w="1093" w:type="pct"/>
                  <w:tcBorders>
                    <w:top w:val="outset" w:color="auto" w:sz="6" w:space="0"/>
                    <w:left w:val="outset" w:color="auto" w:sz="6" w:space="0"/>
                    <w:bottom w:val="outset" w:color="auto" w:sz="6" w:space="0"/>
                    <w:right w:val="outset" w:color="auto" w:sz="6" w:space="0"/>
                  </w:tcBorders>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Attiecīgā ES tiesību akta panta numurs (uzskaitot katru tiesību akta vienību – pantu, daļu, punktu, apakšpunktu)</w:t>
                  </w:r>
                </w:p>
              </w:tc>
              <w:tc>
                <w:tcPr>
                  <w:tcW w:w="1106" w:type="pct"/>
                  <w:tcBorders>
                    <w:top w:val="outset" w:color="auto" w:sz="6" w:space="0"/>
                    <w:left w:val="outset" w:color="auto" w:sz="6" w:space="0"/>
                    <w:bottom w:val="outset" w:color="auto" w:sz="6" w:space="0"/>
                    <w:right w:val="outset" w:color="auto" w:sz="6" w:space="0"/>
                  </w:tcBorders>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Projekta vienība, kas pārņem vai ievieš katru šīs tabulas A ailē minēto ES tiesību akta vienību, vai tiesību akts, kur attiecīgā ES tiesību akta vienība pārņemta vai ieviesta</w:t>
                  </w:r>
                </w:p>
              </w:tc>
              <w:tc>
                <w:tcPr>
                  <w:tcW w:w="1156" w:type="pct"/>
                  <w:tcBorders>
                    <w:top w:val="outset" w:color="auto" w:sz="6" w:space="0"/>
                    <w:left w:val="outset" w:color="auto" w:sz="6" w:space="0"/>
                    <w:bottom w:val="outset" w:color="auto" w:sz="6" w:space="0"/>
                    <w:right w:val="outset" w:color="auto" w:sz="6" w:space="0"/>
                  </w:tcBorders>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Informācija par to, vai šīs tabulas A ailē minētās ES tiesību akta vienības tiek pārņemtas vai ieviestas pilnībā vai daļēji.</w:t>
                  </w:r>
                  <w:r>
                    <w:rPr>
                      <w:rFonts w:ascii="Times New Roman" w:hAnsi="Times New Roman" w:eastAsia="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Pr>
                      <w:rFonts w:ascii="Times New Roman" w:hAnsi="Times New Roman" w:eastAsia="Times New Roman" w:cs="Times New Roman"/>
                      <w:bCs/>
                      <w:iCs/>
                      <w:sz w:val="28"/>
                      <w:szCs w:val="28"/>
                      <w:lang w:eastAsia="lv-LV"/>
                    </w:rPr>
                    <w:br/>
                  </w:r>
                  <w:r>
                    <w:rPr>
                      <w:rFonts w:ascii="Times New Roman" w:hAnsi="Times New Roman" w:eastAsia="Times New Roman" w:cs="Times New Roman"/>
                      <w:bCs/>
                      <w:iCs/>
                      <w:sz w:val="28"/>
                      <w:szCs w:val="28"/>
                      <w:lang w:eastAsia="lv-LV"/>
                    </w:rPr>
                    <w:lastRenderedPageBreak/>
                    <w:t>Norāda institūciju, kas ir atbildīga par šo saistību izpildi pilnībā</w:t>
                  </w:r>
                </w:p>
              </w:tc>
              <w:tc>
                <w:tcPr>
                  <w:tcW w:w="1563" w:type="pct"/>
                  <w:tcBorders>
                    <w:top w:val="outset" w:color="auto" w:sz="6" w:space="0"/>
                    <w:left w:val="outset" w:color="auto" w:sz="6" w:space="0"/>
                    <w:bottom w:val="outset" w:color="auto" w:sz="6" w:space="0"/>
                    <w:right w:val="nil"/>
                  </w:tcBorders>
                  <w:hideMark/>
                </w:tcPr>
                <w:p w:rsidRPr="00475F58" w:rsidR="00BA3E1C" w:rsidP="00BA3E1C" w:rsidRDefault="00A157C8">
                  <w:pPr>
                    <w:spacing w:after="0" w:line="240" w:lineRule="auto"/>
                    <w:jc w:val="center"/>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lastRenderedPageBreak/>
                    <w:t>Informācija par to, vai šīs tabulas B ailē minētās projekta vienības paredz stingrākas prasības nekā šīs tabulas A ailē minētās ES tiesību akta vienības.</w:t>
                  </w:r>
                  <w:r>
                    <w:rPr>
                      <w:rFonts w:ascii="Times New Roman" w:hAnsi="Times New Roman" w:eastAsia="Times New Roman" w:cs="Times New Roman"/>
                      <w:bCs/>
                      <w:iCs/>
                      <w:sz w:val="28"/>
                      <w:szCs w:val="28"/>
                      <w:lang w:eastAsia="lv-LV"/>
                    </w:rPr>
                    <w:br/>
                    <w:t>Ja projekts satur stingrākas prasības nekā attiecīgais ES tiesību akts, norāda pamatojumu un samērīgumu.</w:t>
                  </w:r>
                  <w:r>
                    <w:rPr>
                      <w:rFonts w:ascii="Times New Roman" w:hAnsi="Times New Roman" w:eastAsia="Times New Roman" w:cs="Times New Roman"/>
                      <w:bCs/>
                      <w:iCs/>
                      <w:sz w:val="28"/>
                      <w:szCs w:val="28"/>
                      <w:lang w:eastAsia="lv-LV"/>
                    </w:rPr>
                    <w:br/>
                    <w:t xml:space="preserve">Norāda iespējamās alternatīvas (t. sk. alternatīvas, kas neparedz tiesiskā regulējuma izstrādi) – kādos gadījumos būtu iespējams izvairīties no stingrāku prasību </w:t>
                  </w:r>
                  <w:r>
                    <w:rPr>
                      <w:rFonts w:ascii="Times New Roman" w:hAnsi="Times New Roman" w:eastAsia="Times New Roman" w:cs="Times New Roman"/>
                      <w:bCs/>
                      <w:iCs/>
                      <w:sz w:val="28"/>
                      <w:szCs w:val="28"/>
                      <w:lang w:eastAsia="lv-LV"/>
                    </w:rPr>
                    <w:lastRenderedPageBreak/>
                    <w:t>noteikšanas, nekā paredzēts attiecīgajos ES tiesību aktos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lastRenderedPageBreak/>
                    <w:t>6.panta 4.punkts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19. un 21.punkts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 Atbildīgā institūcija ir Kultūras ministrija</w:t>
                  </w:r>
                </w:p>
              </w:tc>
              <w:tc>
                <w:tcPr>
                  <w:tcW w:w="1563" w:type="pct"/>
                  <w:tcBorders>
                    <w:top w:val="outset" w:color="auto" w:sz="6" w:space="0"/>
                    <w:left w:val="outset" w:color="auto" w:sz="6" w:space="0"/>
                    <w:bottom w:val="outset" w:color="auto" w:sz="6" w:space="0"/>
                    <w:right w:val="nil"/>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00A037C4" w:rsidRDefault="00A157C8">
                  <w:pPr>
                    <w:spacing w:after="0" w:line="240" w:lineRule="auto"/>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7.panta 1.punkts un 2.punkta pirmais un ceturtais teikums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2.punkts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 Atbildīgā institūcija ir Kultūras ministrija</w:t>
                  </w:r>
                </w:p>
              </w:tc>
              <w:tc>
                <w:tcPr>
                  <w:tcW w:w="1563" w:type="pct"/>
                  <w:tcBorders>
                    <w:top w:val="outset" w:color="auto" w:sz="6" w:space="0"/>
                    <w:left w:val="outset" w:color="auto" w:sz="6" w:space="0"/>
                    <w:bottom w:val="outset" w:color="auto" w:sz="6" w:space="0"/>
                    <w:right w:val="nil"/>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7.panta 3.punkts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10.punkts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 Atbildīgā institūcija ir Kultūras ministrija</w:t>
                  </w:r>
                </w:p>
              </w:tc>
              <w:tc>
                <w:tcPr>
                  <w:tcW w:w="1563" w:type="pct"/>
                  <w:tcBorders>
                    <w:top w:val="outset" w:color="auto" w:sz="6" w:space="0"/>
                    <w:left w:val="outset" w:color="auto" w:sz="6" w:space="0"/>
                    <w:bottom w:val="outset" w:color="auto" w:sz="6" w:space="0"/>
                    <w:right w:val="nil"/>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8.panta 1.punkts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highlight w:val="yellow"/>
                      <w:lang w:eastAsia="lv-LV"/>
                    </w:rPr>
                  </w:pPr>
                  <w:r>
                    <w:rPr>
                      <w:rFonts w:ascii="Times New Roman" w:hAnsi="Times New Roman" w:eastAsia="Times New Roman" w:cs="Times New Roman"/>
                      <w:bCs/>
                      <w:i/>
                      <w:iCs/>
                      <w:sz w:val="28"/>
                      <w:szCs w:val="28"/>
                      <w:lang w:eastAsia="lv-LV"/>
                    </w:rPr>
                    <w:t>Pārņemts pilnībā. Atbildīgā institūcija ir Kultūras ministrija</w:t>
                  </w:r>
                </w:p>
              </w:tc>
              <w:tc>
                <w:tcPr>
                  <w:tcW w:w="1563" w:type="pct"/>
                  <w:tcBorders>
                    <w:top w:val="outset" w:color="auto" w:sz="6" w:space="0"/>
                    <w:left w:val="outset" w:color="auto" w:sz="6" w:space="0"/>
                    <w:bottom w:val="outset" w:color="auto" w:sz="6" w:space="0"/>
                    <w:right w:val="nil"/>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highlight w:val="yellow"/>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8.panta 4.punkts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12.punkts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 Atbildīgā institūcija ir Kultūras ministrija</w:t>
                  </w:r>
                </w:p>
              </w:tc>
              <w:tc>
                <w:tcPr>
                  <w:tcW w:w="1563" w:type="pct"/>
                  <w:tcBorders>
                    <w:top w:val="outset" w:color="auto" w:sz="6" w:space="0"/>
                    <w:left w:val="outset" w:color="auto" w:sz="6" w:space="0"/>
                    <w:bottom w:val="outset" w:color="auto" w:sz="6" w:space="0"/>
                    <w:right w:val="nil"/>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9.panta 1.punkts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6D2B2F"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14., 15. un 16.punkts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 Atbildīgā institūcija ir Kultūras ministrija,</w:t>
                  </w:r>
                  <w:r>
                    <w:rPr>
                      <w:sz w:val="28"/>
                      <w:szCs w:val="28"/>
                    </w:rPr>
                    <w:t xml:space="preserve"> </w:t>
                  </w:r>
                  <w:r>
                    <w:rPr>
                      <w:rFonts w:ascii="Times New Roman" w:hAnsi="Times New Roman" w:cs="Times New Roman"/>
                      <w:i/>
                      <w:iCs/>
                      <w:sz w:val="28"/>
                      <w:szCs w:val="28"/>
                    </w:rPr>
                    <w:t xml:space="preserve">Latvijas Republikas pilsētas pašvaldība, pilsētas pārvalde, novada pilsētas </w:t>
                  </w:r>
                  <w:r>
                    <w:rPr>
                      <w:rFonts w:ascii="Times New Roman" w:hAnsi="Times New Roman" w:cs="Times New Roman"/>
                      <w:i/>
                      <w:iCs/>
                      <w:sz w:val="28"/>
                      <w:szCs w:val="28"/>
                    </w:rPr>
                    <w:lastRenderedPageBreak/>
                    <w:t>vai novada pašvaldība</w:t>
                  </w:r>
                </w:p>
              </w:tc>
              <w:tc>
                <w:tcPr>
                  <w:tcW w:w="1563" w:type="pct"/>
                  <w:tcBorders>
                    <w:top w:val="outset" w:color="auto" w:sz="6" w:space="0"/>
                    <w:left w:val="outset" w:color="auto" w:sz="6" w:space="0"/>
                    <w:bottom w:val="outset" w:color="auto" w:sz="6" w:space="0"/>
                    <w:right w:val="nil"/>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lastRenderedPageBreak/>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lastRenderedPageBreak/>
                    <w:t>9.panta 2.punkts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17.punkts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 Atbildīgā institūcija ir Kultūras ministrija</w:t>
                  </w:r>
                </w:p>
              </w:tc>
              <w:tc>
                <w:tcPr>
                  <w:tcW w:w="1563" w:type="pct"/>
                  <w:tcBorders>
                    <w:top w:val="outset" w:color="auto" w:sz="6" w:space="0"/>
                    <w:left w:val="outset" w:color="auto" w:sz="6" w:space="0"/>
                    <w:bottom w:val="outset" w:color="auto" w:sz="6" w:space="0"/>
                    <w:right w:val="nil"/>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11.panta 1.punkts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22. un 23.punkts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 Atbildīgā institūcija ir Kultūras ministrija</w:t>
                  </w:r>
                </w:p>
              </w:tc>
              <w:tc>
                <w:tcPr>
                  <w:tcW w:w="1563" w:type="pct"/>
                  <w:tcBorders>
                    <w:top w:val="outset" w:color="auto" w:sz="6" w:space="0"/>
                    <w:left w:val="outset" w:color="auto" w:sz="6" w:space="0"/>
                    <w:bottom w:val="outset" w:color="auto" w:sz="6" w:space="0"/>
                    <w:right w:val="nil"/>
                  </w:tcBorders>
                  <w:shd w:val="clear" w:color="auto" w:fill="FFFFFF" w:themeFill="background1"/>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8C36C9" w:rsidTr="008C36C9">
              <w:trPr>
                <w:tblCellSpacing w:w="15" w:type="dxa"/>
              </w:trPr>
              <w:tc>
                <w:tcPr>
                  <w:tcW w:w="1093"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12.pants</w:t>
                  </w:r>
                </w:p>
              </w:tc>
              <w:tc>
                <w:tcPr>
                  <w:tcW w:w="110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9.punkts</w:t>
                  </w:r>
                </w:p>
              </w:tc>
              <w:tc>
                <w:tcPr>
                  <w:tcW w:w="1156" w:type="pct"/>
                  <w:tcBorders>
                    <w:top w:val="outset" w:color="auto" w:sz="6" w:space="0"/>
                    <w:left w:val="outset" w:color="auto" w:sz="6" w:space="0"/>
                    <w:bottom w:val="outset" w:color="auto" w:sz="6" w:space="0"/>
                    <w:right w:val="outset" w:color="auto" w:sz="6" w:space="0"/>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 xml:space="preserve">Pārņemts pilnībā. Atbildīgā institūcija ir </w:t>
                  </w:r>
                  <w:r>
                    <w:rPr>
                      <w:rFonts w:ascii="Times New Roman" w:hAnsi="Times New Roman" w:cs="Times New Roman"/>
                      <w:i/>
                      <w:iCs/>
                      <w:sz w:val="28"/>
                      <w:szCs w:val="28"/>
                    </w:rPr>
                    <w:t>Latvijas Republikas pilsētas pašvaldība, pilsētas pārvalde, novada pilsētas vai novada pašvaldība</w:t>
                  </w:r>
                </w:p>
              </w:tc>
              <w:tc>
                <w:tcPr>
                  <w:tcW w:w="1563" w:type="pct"/>
                  <w:tcBorders>
                    <w:top w:val="outset" w:color="auto" w:sz="6" w:space="0"/>
                    <w:left w:val="outset" w:color="auto" w:sz="6" w:space="0"/>
                    <w:bottom w:val="outset" w:color="auto" w:sz="6" w:space="0"/>
                    <w:right w:val="nil"/>
                  </w:tcBorders>
                  <w:shd w:val="clear" w:color="auto" w:fill="FFFFFF" w:themeFill="background1"/>
                  <w:hideMark/>
                </w:tcPr>
                <w:p w:rsidRPr="00475F58" w:rsidR="007208EC" w:rsidP="007208EC" w:rsidRDefault="00A157C8">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475F58" w:rsidR="007208EC" w:rsidTr="008C36C9">
              <w:trPr>
                <w:tblCellSpacing w:w="15" w:type="dxa"/>
              </w:trPr>
              <w:tc>
                <w:tcPr>
                  <w:tcW w:w="1093" w:type="pct"/>
                  <w:tcBorders>
                    <w:top w:val="outset" w:color="auto" w:sz="6" w:space="0"/>
                    <w:left w:val="outset" w:color="auto" w:sz="6" w:space="0"/>
                    <w:bottom w:val="outset" w:color="auto" w:sz="6" w:space="0"/>
                    <w:right w:val="outset" w:color="auto" w:sz="6" w:space="0"/>
                  </w:tcBorders>
                  <w:hideMark/>
                </w:tcPr>
                <w:p w:rsidRPr="00475F58" w:rsidR="007208EC" w:rsidP="007208EC" w:rsidRDefault="00A157C8">
                  <w:pPr>
                    <w:spacing w:after="0" w:line="240" w:lineRule="auto"/>
                    <w:jc w:val="center"/>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Kā ir izmantota ES tiesību aktā paredzētā rīcības brīvība dalībvalstij pārņemt vai ieviest noteiktas ES tiesību akta normas? Kādēļ?</w:t>
                  </w:r>
                </w:p>
              </w:tc>
              <w:tc>
                <w:tcPr>
                  <w:tcW w:w="3858" w:type="pct"/>
                  <w:gridSpan w:val="3"/>
                  <w:tcBorders>
                    <w:top w:val="outset" w:color="auto" w:sz="6" w:space="0"/>
                    <w:left w:val="outset" w:color="auto" w:sz="6" w:space="0"/>
                    <w:bottom w:val="outset" w:color="auto" w:sz="6" w:space="0"/>
                    <w:right w:val="nil"/>
                  </w:tcBorders>
                  <w:hideMark/>
                </w:tcPr>
                <w:p w:rsidRPr="00A50A1D" w:rsidR="008C36C9" w:rsidP="007208EC" w:rsidRDefault="00A157C8">
                  <w:pPr>
                    <w:spacing w:after="0" w:line="240" w:lineRule="auto"/>
                    <w:jc w:val="both"/>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 xml:space="preserve">Lēmuma 6.panta 4.punktā ir paredzēta dalībvalstu rīcības brīvība </w:t>
                  </w:r>
                  <w:r>
                    <w:rPr>
                      <w:rFonts w:ascii="Times New Roman" w:hAnsi="Times New Roman" w:cs="Times New Roman"/>
                      <w:sz w:val="28"/>
                      <w:szCs w:val="28"/>
                      <w:shd w:val="clear" w:color="auto" w:fill="FFFFFF"/>
                    </w:rPr>
                    <w:t xml:space="preserve">žūrijā iecelt līdz diviem ekspertiem saskaņā ar savām procedūrām un konsultējoties ar </w:t>
                  </w:r>
                  <w:r w:rsidR="00A50A1D">
                    <w:rPr>
                      <w:rFonts w:ascii="Times New Roman" w:hAnsi="Times New Roman" w:cs="Times New Roman"/>
                      <w:sz w:val="28"/>
                      <w:szCs w:val="28"/>
                      <w:shd w:val="clear" w:color="auto" w:fill="FFFFFF"/>
                    </w:rPr>
                    <w:t xml:space="preserve">Eiropas </w:t>
                  </w:r>
                  <w:r>
                    <w:rPr>
                      <w:rFonts w:ascii="Times New Roman" w:hAnsi="Times New Roman" w:cs="Times New Roman"/>
                      <w:sz w:val="28"/>
                      <w:szCs w:val="28"/>
                      <w:shd w:val="clear" w:color="auto" w:fill="FFFFFF"/>
                    </w:rPr>
                    <w:t>Komisiju. Projekta 19. – 21.punkts nosaka kārtību, kādā Latvija izrauga un apstiprina Latvijas ekspertus darbam žūrijā.</w:t>
                  </w:r>
                </w:p>
                <w:p w:rsidR="00A037C4" w:rsidRDefault="00A157C8">
                  <w:pPr>
                    <w:spacing w:after="0" w:line="240" w:lineRule="auto"/>
                    <w:jc w:val="both"/>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 xml:space="preserve">Lēmuma 13.panta 2.punktā ir paredzēta dalībvalstu rīcības brīvība izvirzīt vienu novērotāju. Ņemot vērā, ka Latvija darbam žūrijā būs izvirzījusi divus </w:t>
                  </w:r>
                  <w:r w:rsidR="00803A9E">
                    <w:rPr>
                      <w:rFonts w:ascii="Times New Roman" w:hAnsi="Times New Roman" w:eastAsia="Times New Roman" w:cs="Times New Roman"/>
                      <w:bCs/>
                      <w:iCs/>
                      <w:sz w:val="28"/>
                      <w:szCs w:val="28"/>
                      <w:lang w:eastAsia="lv-LV"/>
                    </w:rPr>
                    <w:t>ekspertus</w:t>
                  </w:r>
                  <w:r>
                    <w:rPr>
                      <w:rFonts w:ascii="Times New Roman" w:hAnsi="Times New Roman" w:eastAsia="Times New Roman" w:cs="Times New Roman"/>
                      <w:bCs/>
                      <w:iCs/>
                      <w:sz w:val="28"/>
                      <w:szCs w:val="28"/>
                      <w:lang w:eastAsia="lv-LV"/>
                    </w:rPr>
                    <w:t xml:space="preserve"> – vienu kultūras nozares virzītu pārstāvi un vienu Kultūras ministrijas virzītu pārstāvi, kuri būs apliecinājuši savu kompetenci un interešu konflikta neesamību saskaņā ar Lēmuma 6.panta 5.punktā noteikto, un ņemot vērā, ka novērotāja izraudzīšanai nav noteikti ne kompetences, ne pārstāvniecības, ne interešu konflikta neesamības kritēriji, Kultūras ministrija neizmantos Lēmuma 13.panta </w:t>
                  </w:r>
                  <w:r w:rsidR="00797CA6">
                    <w:rPr>
                      <w:rFonts w:ascii="Times New Roman" w:hAnsi="Times New Roman" w:eastAsia="Times New Roman" w:cs="Times New Roman"/>
                      <w:bCs/>
                      <w:iCs/>
                      <w:sz w:val="28"/>
                      <w:szCs w:val="28"/>
                      <w:lang w:eastAsia="lv-LV"/>
                    </w:rPr>
                    <w:t>2</w:t>
                  </w:r>
                  <w:r>
                    <w:rPr>
                      <w:rFonts w:ascii="Times New Roman" w:hAnsi="Times New Roman" w:eastAsia="Times New Roman" w:cs="Times New Roman"/>
                      <w:bCs/>
                      <w:iCs/>
                      <w:sz w:val="28"/>
                      <w:szCs w:val="28"/>
                      <w:lang w:eastAsia="lv-LV"/>
                    </w:rPr>
                    <w:t>.punktā noteiktās tiesības dalībvalstīm izvirzīt novērotāju.</w:t>
                  </w:r>
                </w:p>
              </w:tc>
            </w:tr>
            <w:tr w:rsidRPr="00475F58" w:rsidR="007208EC" w:rsidTr="008C36C9">
              <w:trPr>
                <w:tblCellSpacing w:w="15" w:type="dxa"/>
              </w:trPr>
              <w:tc>
                <w:tcPr>
                  <w:tcW w:w="1093" w:type="pct"/>
                  <w:tcBorders>
                    <w:top w:val="outset" w:color="auto" w:sz="6" w:space="0"/>
                    <w:left w:val="outset" w:color="auto" w:sz="6" w:space="0"/>
                    <w:bottom w:val="outset" w:color="auto" w:sz="6" w:space="0"/>
                    <w:right w:val="outset" w:color="auto" w:sz="6" w:space="0"/>
                  </w:tcBorders>
                  <w:hideMark/>
                </w:tcPr>
                <w:p w:rsidRPr="00475F58" w:rsidR="007208EC" w:rsidP="007208EC" w:rsidRDefault="00A157C8">
                  <w:pPr>
                    <w:spacing w:after="0" w:line="240" w:lineRule="auto"/>
                    <w:jc w:val="center"/>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 xml:space="preserve">Saistības sniegt paziņojumu ES </w:t>
                  </w:r>
                  <w:r>
                    <w:rPr>
                      <w:rFonts w:ascii="Times New Roman" w:hAnsi="Times New Roman" w:eastAsia="Times New Roman" w:cs="Times New Roman"/>
                      <w:bCs/>
                      <w:iCs/>
                      <w:sz w:val="28"/>
                      <w:szCs w:val="28"/>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858" w:type="pct"/>
                  <w:gridSpan w:val="3"/>
                  <w:tcBorders>
                    <w:top w:val="outset" w:color="auto" w:sz="6" w:space="0"/>
                    <w:left w:val="outset" w:color="auto" w:sz="6" w:space="0"/>
                    <w:bottom w:val="outset" w:color="auto" w:sz="6" w:space="0"/>
                    <w:right w:val="nil"/>
                  </w:tcBorders>
                  <w:hideMark/>
                </w:tcPr>
                <w:p w:rsidRPr="00475F58" w:rsidR="008C36C9" w:rsidP="008C36C9" w:rsidRDefault="00A157C8">
                  <w:pPr>
                    <w:spacing w:after="0" w:line="240" w:lineRule="auto"/>
                    <w:jc w:val="both"/>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lastRenderedPageBreak/>
                    <w:t xml:space="preserve">Lēmuma 6.panta 4.punktā ir paredzēta dalībvalstu rīcības brīvība </w:t>
                  </w:r>
                  <w:r>
                    <w:rPr>
                      <w:rFonts w:ascii="Times New Roman" w:hAnsi="Times New Roman" w:cs="Times New Roman"/>
                      <w:sz w:val="28"/>
                      <w:szCs w:val="28"/>
                      <w:shd w:val="clear" w:color="auto" w:fill="FFFFFF"/>
                    </w:rPr>
                    <w:t xml:space="preserve">žūrijā iecelt līdz diviem ekspertiem saskaņā ar savām </w:t>
                  </w:r>
                  <w:r>
                    <w:rPr>
                      <w:rFonts w:ascii="Times New Roman" w:hAnsi="Times New Roman" w:cs="Times New Roman"/>
                      <w:sz w:val="28"/>
                      <w:szCs w:val="28"/>
                      <w:shd w:val="clear" w:color="auto" w:fill="FFFFFF"/>
                    </w:rPr>
                    <w:lastRenderedPageBreak/>
                    <w:t xml:space="preserve">procedūrām un konsultējoties ar </w:t>
                  </w:r>
                  <w:r w:rsidR="00A50A1D">
                    <w:rPr>
                      <w:rFonts w:ascii="Times New Roman" w:hAnsi="Times New Roman" w:cs="Times New Roman"/>
                      <w:sz w:val="28"/>
                      <w:szCs w:val="28"/>
                      <w:shd w:val="clear" w:color="auto" w:fill="FFFFFF"/>
                    </w:rPr>
                    <w:t xml:space="preserve">Eiropas </w:t>
                  </w:r>
                  <w:r>
                    <w:rPr>
                      <w:rFonts w:ascii="Times New Roman" w:hAnsi="Times New Roman" w:cs="Times New Roman"/>
                      <w:sz w:val="28"/>
                      <w:szCs w:val="28"/>
                      <w:shd w:val="clear" w:color="auto" w:fill="FFFFFF"/>
                    </w:rPr>
                    <w:t>Komisiju.</w:t>
                  </w:r>
                </w:p>
                <w:p w:rsidRPr="00475F58" w:rsidR="008C36C9" w:rsidP="007208EC" w:rsidRDefault="008C36C9">
                  <w:pPr>
                    <w:spacing w:after="0" w:line="240" w:lineRule="auto"/>
                    <w:jc w:val="both"/>
                    <w:rPr>
                      <w:rFonts w:ascii="Times New Roman" w:hAnsi="Times New Roman" w:eastAsia="Times New Roman" w:cs="Times New Roman"/>
                      <w:bCs/>
                      <w:iCs/>
                      <w:sz w:val="28"/>
                      <w:szCs w:val="28"/>
                      <w:lang w:eastAsia="lv-LV"/>
                    </w:rPr>
                  </w:pPr>
                </w:p>
                <w:p w:rsidRPr="00475F58" w:rsidR="008C36C9" w:rsidP="007208EC" w:rsidRDefault="00A157C8">
                  <w:pPr>
                    <w:spacing w:after="0" w:line="240" w:lineRule="auto"/>
                    <w:jc w:val="both"/>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Lēmuma 7.panta 3.punkts nosaka pienākumu Kultūras ministrijai sniegt informāciju Eiropas Komisijai par saņemtajiem pieteikumiem.</w:t>
                  </w:r>
                </w:p>
                <w:p w:rsidRPr="00475F58" w:rsidR="008C36C9" w:rsidP="007208EC" w:rsidRDefault="008C36C9">
                  <w:pPr>
                    <w:spacing w:after="0" w:line="240" w:lineRule="auto"/>
                    <w:jc w:val="both"/>
                    <w:rPr>
                      <w:rFonts w:ascii="Times New Roman" w:hAnsi="Times New Roman" w:eastAsia="Times New Roman" w:cs="Times New Roman"/>
                      <w:bCs/>
                      <w:iCs/>
                      <w:sz w:val="28"/>
                      <w:szCs w:val="28"/>
                      <w:lang w:eastAsia="lv-LV"/>
                    </w:rPr>
                  </w:pPr>
                </w:p>
                <w:p w:rsidRPr="00475F58" w:rsidR="007208EC" w:rsidP="004B001A" w:rsidRDefault="00A157C8">
                  <w:pPr>
                    <w:spacing w:after="0" w:line="240" w:lineRule="auto"/>
                    <w:jc w:val="both"/>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 xml:space="preserve">Lēmuma 11.panta 1.punkts </w:t>
                  </w:r>
                  <w:r w:rsidRPr="00C03A36">
                    <w:rPr>
                      <w:rFonts w:ascii="Times New Roman" w:hAnsi="Times New Roman" w:eastAsia="Times New Roman" w:cs="Times New Roman"/>
                      <w:bCs/>
                      <w:iCs/>
                      <w:sz w:val="28"/>
                      <w:szCs w:val="28"/>
                      <w:lang w:eastAsia="lv-LV"/>
                    </w:rPr>
                    <w:t xml:space="preserve">nosaka pienākumu Kultūras ministrijai </w:t>
                  </w:r>
                  <w:r w:rsidRPr="00C03A36">
                    <w:rPr>
                      <w:rFonts w:ascii="Times New Roman" w:hAnsi="Times New Roman" w:cs="Times New Roman"/>
                      <w:sz w:val="28"/>
                      <w:szCs w:val="28"/>
                      <w:shd w:val="clear" w:color="auto" w:fill="FFFFFF"/>
                    </w:rPr>
                    <w:t>ne vēlāk kā četrus gadus pirms nosaukuma gada</w:t>
                  </w:r>
                  <w:r w:rsidRPr="00C03A36" w:rsidR="00A321F4">
                    <w:rPr>
                      <w:rFonts w:ascii="Times New Roman" w:hAnsi="Times New Roman" w:cs="Times New Roman"/>
                      <w:sz w:val="28"/>
                      <w:szCs w:val="28"/>
                      <w:shd w:val="clear" w:color="auto" w:fill="FFFFFF"/>
                    </w:rPr>
                    <w:t>,</w:t>
                  </w:r>
                  <w:r w:rsidRPr="00C03A36">
                    <w:rPr>
                      <w:rFonts w:ascii="Times New Roman" w:hAnsi="Times New Roman" w:cs="Times New Roman"/>
                      <w:sz w:val="28"/>
                      <w:szCs w:val="28"/>
                      <w:shd w:val="clear" w:color="auto" w:fill="FFFFFF"/>
                    </w:rPr>
                    <w:t xml:space="preserve"> </w:t>
                  </w:r>
                  <w:r w:rsidRPr="00C03A36" w:rsidR="00292FAA">
                    <w:rPr>
                      <w:rFonts w:ascii="Times New Roman" w:hAnsi="Times New Roman" w:cs="Times New Roman"/>
                      <w:sz w:val="28"/>
                      <w:szCs w:val="28"/>
                      <w:shd w:val="clear" w:color="auto" w:fill="FFFFFF"/>
                    </w:rPr>
                    <w:t>t.i.</w:t>
                  </w:r>
                  <w:r w:rsidR="00C03A36">
                    <w:rPr>
                      <w:rFonts w:ascii="Times New Roman" w:hAnsi="Times New Roman" w:cs="Times New Roman"/>
                      <w:sz w:val="28"/>
                      <w:szCs w:val="28"/>
                      <w:shd w:val="clear" w:color="auto" w:fill="FFFFFF"/>
                    </w:rPr>
                    <w:t>, līdz</w:t>
                  </w:r>
                  <w:r w:rsidRPr="00C03A36" w:rsidR="00292FAA">
                    <w:rPr>
                      <w:rFonts w:ascii="Times New Roman" w:hAnsi="Times New Roman" w:cs="Times New Roman"/>
                      <w:sz w:val="28"/>
                      <w:szCs w:val="28"/>
                      <w:shd w:val="clear" w:color="auto" w:fill="FFFFFF"/>
                    </w:rPr>
                    <w:t xml:space="preserve"> </w:t>
                  </w:r>
                  <w:r w:rsidRPr="00C03A36">
                    <w:rPr>
                      <w:rFonts w:ascii="Times New Roman" w:hAnsi="Times New Roman" w:cs="Times New Roman"/>
                      <w:sz w:val="28"/>
                      <w:szCs w:val="28"/>
                      <w:shd w:val="clear" w:color="auto" w:fill="FFFFFF"/>
                    </w:rPr>
                    <w:t>20</w:t>
                  </w:r>
                  <w:r w:rsidRPr="00C03A36" w:rsidR="004B001A">
                    <w:rPr>
                      <w:rFonts w:ascii="Times New Roman" w:hAnsi="Times New Roman" w:cs="Times New Roman"/>
                      <w:sz w:val="28"/>
                      <w:szCs w:val="28"/>
                      <w:shd w:val="clear" w:color="auto" w:fill="FFFFFF"/>
                    </w:rPr>
                    <w:t>22.gada 31.decembrim</w:t>
                  </w:r>
                  <w:r w:rsidRPr="00C03A36" w:rsidR="00292FAA">
                    <w:rPr>
                      <w:rFonts w:ascii="Times New Roman" w:hAnsi="Times New Roman" w:cs="Times New Roman"/>
                      <w:sz w:val="28"/>
                      <w:szCs w:val="28"/>
                      <w:shd w:val="clear" w:color="auto" w:fill="FFFFFF"/>
                    </w:rPr>
                    <w:t xml:space="preserve"> </w:t>
                  </w:r>
                  <w:r w:rsidRPr="00C03A36">
                    <w:rPr>
                      <w:rFonts w:ascii="Times New Roman" w:hAnsi="Times New Roman" w:eastAsia="Times New Roman" w:cs="Times New Roman"/>
                      <w:bCs/>
                      <w:iCs/>
                      <w:sz w:val="28"/>
                      <w:szCs w:val="28"/>
                      <w:lang w:eastAsia="lv-LV"/>
                    </w:rPr>
                    <w:t>paziņot par izraudzīto pilsētu Latvijā, kurai piešķirts Eiropas kultūras</w:t>
                  </w:r>
                  <w:r>
                    <w:rPr>
                      <w:rFonts w:ascii="Times New Roman" w:hAnsi="Times New Roman" w:eastAsia="Times New Roman" w:cs="Times New Roman"/>
                      <w:bCs/>
                      <w:iCs/>
                      <w:sz w:val="28"/>
                      <w:szCs w:val="28"/>
                      <w:lang w:eastAsia="lv-LV"/>
                    </w:rPr>
                    <w:t xml:space="preserve"> galvaspilsētas nosaukums, Eiropas Parlamentam, Eiropas Padomei, Eiropas Komisijai un Eiropas Reģionu komitejai.</w:t>
                  </w:r>
                </w:p>
              </w:tc>
            </w:tr>
            <w:tr w:rsidRPr="00475F58" w:rsidR="007208EC" w:rsidTr="008C36C9">
              <w:trPr>
                <w:tblCellSpacing w:w="15" w:type="dxa"/>
              </w:trPr>
              <w:tc>
                <w:tcPr>
                  <w:tcW w:w="1093" w:type="pct"/>
                  <w:tcBorders>
                    <w:top w:val="outset" w:color="auto" w:sz="6" w:space="0"/>
                    <w:left w:val="outset" w:color="auto" w:sz="6" w:space="0"/>
                    <w:bottom w:val="outset" w:color="auto" w:sz="6" w:space="0"/>
                    <w:right w:val="outset" w:color="auto" w:sz="6" w:space="0"/>
                  </w:tcBorders>
                  <w:hideMark/>
                </w:tcPr>
                <w:p w:rsidRPr="00475F58" w:rsidR="007208EC" w:rsidP="007208EC" w:rsidRDefault="00A157C8">
                  <w:pPr>
                    <w:spacing w:after="0" w:line="240" w:lineRule="auto"/>
                    <w:jc w:val="center"/>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lastRenderedPageBreak/>
                    <w:t>Cita informācija</w:t>
                  </w:r>
                </w:p>
              </w:tc>
              <w:tc>
                <w:tcPr>
                  <w:tcW w:w="3858" w:type="pct"/>
                  <w:gridSpan w:val="3"/>
                  <w:tcBorders>
                    <w:top w:val="outset" w:color="auto" w:sz="6" w:space="0"/>
                    <w:left w:val="outset" w:color="auto" w:sz="6" w:space="0"/>
                    <w:bottom w:val="outset" w:color="auto" w:sz="6" w:space="0"/>
                    <w:right w:val="nil"/>
                  </w:tcBorders>
                  <w:hideMark/>
                </w:tcPr>
                <w:p w:rsidRPr="00475F58" w:rsidR="007208EC" w:rsidP="007208EC" w:rsidRDefault="00A157C8">
                  <w:pPr>
                    <w:spacing w:after="0" w:line="240" w:lineRule="auto"/>
                    <w:rPr>
                      <w:rFonts w:ascii="Times New Roman" w:hAnsi="Times New Roman" w:eastAsia="Times New Roman" w:cs="Times New Roman"/>
                      <w:bCs/>
                      <w:iCs/>
                      <w:sz w:val="28"/>
                      <w:szCs w:val="28"/>
                      <w:highlight w:val="yellow"/>
                      <w:lang w:eastAsia="lv-LV"/>
                    </w:rPr>
                  </w:pPr>
                  <w:r>
                    <w:rPr>
                      <w:rFonts w:ascii="Times New Roman" w:hAnsi="Times New Roman" w:eastAsia="Times New Roman" w:cs="Times New Roman"/>
                      <w:bCs/>
                      <w:iCs/>
                      <w:sz w:val="28"/>
                      <w:szCs w:val="28"/>
                      <w:lang w:eastAsia="lv-LV"/>
                    </w:rPr>
                    <w:t>Nav</w:t>
                  </w:r>
                </w:p>
              </w:tc>
            </w:tr>
          </w:tbl>
          <w:p w:rsidRPr="00475F58" w:rsidR="00BA3E1C" w:rsidP="0010517F" w:rsidRDefault="00BA3E1C">
            <w:pPr>
              <w:spacing w:after="0" w:line="240" w:lineRule="auto"/>
              <w:rPr>
                <w:rFonts w:ascii="Times New Roman" w:hAnsi="Times New Roman"/>
                <w:iCs/>
                <w:sz w:val="28"/>
                <w:szCs w:val="28"/>
                <w:lang w:eastAsia="lv-LV"/>
              </w:rPr>
            </w:pPr>
          </w:p>
        </w:tc>
      </w:tr>
    </w:tbl>
    <w:p w:rsidRPr="00474A39" w:rsidR="00C03A36" w:rsidRDefault="00C03A36">
      <w:pPr>
        <w:spacing w:after="0" w:line="240" w:lineRule="auto"/>
        <w:rPr>
          <w:rFonts w:ascii="Times New Roman" w:hAnsi="Times New Roman" w:eastAsia="Times New Roman" w:cs="Times New Roman"/>
          <w:iCs/>
          <w:sz w:val="28"/>
          <w:szCs w:val="28"/>
          <w:lang w:eastAsia="lv-LV"/>
        </w:rPr>
      </w:pP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45"/>
        <w:gridCol w:w="3328"/>
        <w:gridCol w:w="5416"/>
      </w:tblGrid>
      <w:tr w:rsidRPr="008F2EA3" w:rsidR="007922B4" w:rsidTr="005A7093">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00E10761" w:rsidRDefault="00346D75">
            <w:pPr>
              <w:spacing w:after="0" w:line="240" w:lineRule="auto"/>
              <w:jc w:val="center"/>
              <w:rPr>
                <w:rFonts w:ascii="Times New Roman" w:hAnsi="Times New Roman" w:eastAsia="Times New Roman" w:cs="Times New Roman"/>
                <w:b/>
                <w:bCs/>
                <w:iCs/>
                <w:sz w:val="28"/>
                <w:szCs w:val="28"/>
                <w:lang w:eastAsia="lv-LV"/>
              </w:rPr>
            </w:pPr>
            <w:r>
              <w:rPr>
                <w:rFonts w:ascii="Times New Roman" w:hAnsi="Times New Roman" w:eastAsia="Times New Roman" w:cs="Times New Roman"/>
                <w:b/>
                <w:bCs/>
                <w:iCs/>
                <w:sz w:val="28"/>
                <w:szCs w:val="28"/>
                <w:lang w:eastAsia="lv-LV"/>
              </w:rPr>
              <w:t>VI. Sabiedrības līdzdalība un komunikācijas aktivitātes</w:t>
            </w:r>
          </w:p>
        </w:tc>
      </w:tr>
      <w:tr w:rsidRPr="008F2EA3" w:rsidR="007922B4" w:rsidTr="00CE7983">
        <w:trPr>
          <w:tblCellSpacing w:w="15" w:type="dxa"/>
        </w:trPr>
        <w:tc>
          <w:tcPr>
            <w:tcW w:w="271" w:type="pct"/>
            <w:tcBorders>
              <w:top w:val="outset" w:color="auto" w:sz="6" w:space="0"/>
              <w:left w:val="outset" w:color="auto" w:sz="6" w:space="0"/>
              <w:bottom w:val="outset" w:color="auto" w:sz="6" w:space="0"/>
              <w:right w:val="outset" w:color="auto" w:sz="6" w:space="0"/>
            </w:tcBorders>
            <w:hideMark/>
          </w:tcPr>
          <w:p w:rsidR="00E10761" w:rsidRDefault="00E5323B">
            <w:pPr>
              <w:spacing w:after="0" w:line="240" w:lineRule="auto"/>
              <w:jc w:val="center"/>
              <w:rPr>
                <w:rFonts w:ascii="Times New Roman" w:hAnsi="Times New Roman" w:eastAsia="Times New Roman" w:cs="Times New Roman"/>
                <w:iCs/>
                <w:sz w:val="28"/>
                <w:szCs w:val="28"/>
                <w:lang w:eastAsia="lv-LV"/>
              </w:rPr>
            </w:pPr>
            <w:r w:rsidRPr="008F2EA3">
              <w:rPr>
                <w:rFonts w:ascii="Times New Roman" w:hAnsi="Times New Roman" w:eastAsia="Times New Roman" w:cs="Times New Roman"/>
                <w:iCs/>
                <w:sz w:val="28"/>
                <w:szCs w:val="28"/>
                <w:lang w:eastAsia="lv-LV"/>
              </w:rPr>
              <w:t>1.</w:t>
            </w:r>
          </w:p>
        </w:tc>
        <w:tc>
          <w:tcPr>
            <w:tcW w:w="1787"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Plānotās sabiedrības līdzdalības un komunikācijas aktivitātes saistībā ar projektu</w:t>
            </w:r>
          </w:p>
        </w:tc>
        <w:tc>
          <w:tcPr>
            <w:tcW w:w="2878"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Projekts 2020.gada 13.februārī ievietots Kultūras ministrijas tīmekļvietnes </w:t>
            </w:r>
            <w:hyperlink w:history="1" r:id="rId9">
              <w:r>
                <w:rPr>
                  <w:rFonts w:ascii="Times New Roman" w:hAnsi="Times New Roman" w:cs="Times New Roman"/>
                  <w:iCs/>
                  <w:color w:val="0000FF"/>
                  <w:sz w:val="28"/>
                  <w:szCs w:val="28"/>
                  <w:u w:val="single"/>
                </w:rPr>
                <w:t>www.km.gov.lv</w:t>
              </w:r>
            </w:hyperlink>
            <w:r w:rsidRPr="008F2EA3" w:rsidR="001D7271">
              <w:rPr>
                <w:rFonts w:ascii="Times New Roman" w:hAnsi="Times New Roman" w:cs="Times New Roman"/>
                <w:iCs/>
                <w:sz w:val="28"/>
                <w:szCs w:val="28"/>
              </w:rPr>
              <w:t xml:space="preserve"> sadaļā „Sabiedrības līdzdalība</w:t>
            </w:r>
            <w:r w:rsidRPr="008F2EA3" w:rsidR="00791730">
              <w:rPr>
                <w:rFonts w:ascii="Times New Roman" w:hAnsi="Times New Roman" w:cs="Times New Roman"/>
                <w:iCs/>
                <w:sz w:val="28"/>
                <w:szCs w:val="28"/>
              </w:rPr>
              <w:t>”</w:t>
            </w:r>
            <w:r>
              <w:rPr>
                <w:rFonts w:ascii="Times New Roman" w:hAnsi="Times New Roman" w:cs="Times New Roman"/>
                <w:iCs/>
                <w:sz w:val="28"/>
                <w:szCs w:val="28"/>
              </w:rPr>
              <w:t xml:space="preserve"> ar aicinājumu sabiedrības pārstāvjiem līdzdarboties Projekta izstrādē, līdz 2020.gada 27.februārim rakstiski sniedzot viedokli par Projektu atbilstoši Ministru kabineta 2009.gada 25.augusta noteikumu Nr.970 „Sabiedrības līdzdalības kārtība attīstības plānošanas procesā” 5. un 7.4.</w:t>
            </w:r>
            <w:r>
              <w:rPr>
                <w:rFonts w:ascii="Times New Roman" w:hAnsi="Times New Roman" w:cs="Times New Roman"/>
                <w:iCs/>
                <w:sz w:val="28"/>
                <w:szCs w:val="28"/>
                <w:vertAlign w:val="superscript"/>
              </w:rPr>
              <w:t>1</w:t>
            </w:r>
            <w:r>
              <w:rPr>
                <w:rFonts w:ascii="Times New Roman" w:hAnsi="Times New Roman" w:cs="Times New Roman"/>
                <w:iCs/>
                <w:sz w:val="28"/>
                <w:szCs w:val="28"/>
              </w:rPr>
              <w:t xml:space="preserve"> punktam. Papildus Projekts 2020.gada 2.martā ievietots Valsts kancelejas tīmekļvietnes </w:t>
            </w:r>
            <w:hyperlink w:history="1" r:id="rId10">
              <w:r>
                <w:rPr>
                  <w:rStyle w:val="Hipersaite"/>
                  <w:rFonts w:ascii="Times New Roman" w:hAnsi="Times New Roman" w:cs="Times New Roman"/>
                  <w:iCs/>
                  <w:sz w:val="28"/>
                  <w:szCs w:val="28"/>
                </w:rPr>
                <w:t>www.mk.gov.lv</w:t>
              </w:r>
            </w:hyperlink>
            <w:r w:rsidRPr="008F2EA3" w:rsidR="001D7271">
              <w:rPr>
                <w:rFonts w:ascii="Times New Roman" w:hAnsi="Times New Roman" w:cs="Times New Roman"/>
                <w:iCs/>
                <w:sz w:val="28"/>
                <w:szCs w:val="28"/>
              </w:rPr>
              <w:t xml:space="preserve"> sadaļā „Sabiedrības līdzdalība” ar aicinājumu sabiedrības pārstāvjiem līdzdarboties </w:t>
            </w:r>
            <w:r w:rsidRPr="008F2EA3" w:rsidR="00904226">
              <w:rPr>
                <w:rFonts w:ascii="Times New Roman" w:hAnsi="Times New Roman" w:cs="Times New Roman"/>
                <w:iCs/>
                <w:sz w:val="28"/>
                <w:szCs w:val="28"/>
              </w:rPr>
              <w:t>P</w:t>
            </w:r>
            <w:r w:rsidRPr="00346D75">
              <w:rPr>
                <w:rFonts w:ascii="Times New Roman" w:hAnsi="Times New Roman" w:cs="Times New Roman"/>
                <w:iCs/>
                <w:sz w:val="28"/>
                <w:szCs w:val="28"/>
              </w:rPr>
              <w:t>rojekta izstrādē, līdz 2020.gada 16.martam rakstiski sniedzot viedokli par Projektu atbilstoši Ministru kabineta 2009.gada 25.augusta noteikumu Nr.970 „Sabiedrības līdzdalības kārtība attīstības plānošanas procesā” 5. un 7.4.</w:t>
            </w:r>
            <w:r w:rsidRPr="00346D75">
              <w:rPr>
                <w:rFonts w:ascii="Times New Roman" w:hAnsi="Times New Roman" w:cs="Times New Roman"/>
                <w:iCs/>
                <w:sz w:val="28"/>
                <w:szCs w:val="28"/>
                <w:vertAlign w:val="superscript"/>
              </w:rPr>
              <w:t>1</w:t>
            </w:r>
            <w:r w:rsidRPr="00346D75">
              <w:rPr>
                <w:rFonts w:ascii="Times New Roman" w:hAnsi="Times New Roman" w:cs="Times New Roman"/>
                <w:iCs/>
                <w:sz w:val="28"/>
                <w:szCs w:val="28"/>
              </w:rPr>
              <w:t> punktam.</w:t>
            </w:r>
            <w:r w:rsidRPr="00346D75">
              <w:rPr>
                <w:rFonts w:ascii="Times New Roman" w:hAnsi="Times New Roman" w:cs="Times New Roman"/>
                <w:sz w:val="28"/>
                <w:szCs w:val="28"/>
              </w:rPr>
              <w:t xml:space="preserve"> </w:t>
            </w:r>
          </w:p>
        </w:tc>
      </w:tr>
      <w:tr w:rsidRPr="008F2EA3" w:rsidR="007922B4" w:rsidTr="00CE7983">
        <w:trPr>
          <w:tblCellSpacing w:w="15" w:type="dxa"/>
        </w:trPr>
        <w:tc>
          <w:tcPr>
            <w:tcW w:w="271" w:type="pct"/>
            <w:tcBorders>
              <w:top w:val="outset" w:color="auto" w:sz="6" w:space="0"/>
              <w:left w:val="outset" w:color="auto" w:sz="6" w:space="0"/>
              <w:bottom w:val="outset" w:color="auto" w:sz="6" w:space="0"/>
              <w:right w:val="outset" w:color="auto" w:sz="6" w:space="0"/>
            </w:tcBorders>
            <w:hideMark/>
          </w:tcPr>
          <w:p w:rsidR="00E10761" w:rsidRDefault="00E5323B">
            <w:pPr>
              <w:spacing w:after="0" w:line="240" w:lineRule="auto"/>
              <w:jc w:val="center"/>
              <w:rPr>
                <w:rFonts w:ascii="Times New Roman" w:hAnsi="Times New Roman" w:eastAsia="Times New Roman" w:cs="Times New Roman"/>
                <w:iCs/>
                <w:sz w:val="28"/>
                <w:szCs w:val="28"/>
                <w:lang w:eastAsia="lv-LV"/>
              </w:rPr>
            </w:pPr>
            <w:r w:rsidRPr="008F2EA3">
              <w:rPr>
                <w:rFonts w:ascii="Times New Roman" w:hAnsi="Times New Roman" w:eastAsia="Times New Roman" w:cs="Times New Roman"/>
                <w:iCs/>
                <w:sz w:val="28"/>
                <w:szCs w:val="28"/>
                <w:lang w:eastAsia="lv-LV"/>
              </w:rPr>
              <w:lastRenderedPageBreak/>
              <w:t>2.</w:t>
            </w:r>
          </w:p>
        </w:tc>
        <w:tc>
          <w:tcPr>
            <w:tcW w:w="1787"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sz w:val="28"/>
                <w:szCs w:val="28"/>
                <w:lang w:eastAsia="lv-LV"/>
              </w:rPr>
            </w:pPr>
            <w:r w:rsidRPr="00346D75">
              <w:rPr>
                <w:rFonts w:ascii="Times New Roman" w:hAnsi="Times New Roman" w:eastAsia="Times New Roman" w:cs="Times New Roman"/>
                <w:iCs/>
                <w:sz w:val="28"/>
                <w:szCs w:val="28"/>
                <w:lang w:eastAsia="lv-LV"/>
              </w:rPr>
              <w:t>Sabiedrības līdzdalība projekta izstrādē</w:t>
            </w:r>
          </w:p>
        </w:tc>
        <w:tc>
          <w:tcPr>
            <w:tcW w:w="2878" w:type="pct"/>
            <w:tcBorders>
              <w:top w:val="outset" w:color="auto" w:sz="6" w:space="0"/>
              <w:left w:val="outset" w:color="auto" w:sz="6" w:space="0"/>
              <w:bottom w:val="outset" w:color="auto" w:sz="6" w:space="0"/>
              <w:right w:val="outset" w:color="auto" w:sz="6" w:space="0"/>
            </w:tcBorders>
            <w:hideMark/>
          </w:tcPr>
          <w:p w:rsidRPr="00474A39" w:rsidR="00E10761" w:rsidP="00702CB7" w:rsidRDefault="00901684">
            <w:pPr>
              <w:pStyle w:val="ParastaisWeb"/>
              <w:jc w:val="both"/>
            </w:pPr>
            <w:r w:rsidRPr="00474A39">
              <w:rPr>
                <w:iCs/>
                <w:sz w:val="28"/>
                <w:szCs w:val="28"/>
              </w:rPr>
              <w:t>Sabiedrības pārstāvji tika aicināti līdzdarboties Projekta izstrādē, rakstiski sniedzot viedokli par Projektu atbilstoši Ministru kabineta 2009.gada 25.augusta noteikumu Nr.970 „Sabiedrības līdzdalības kārtība attīstības plānošanas procesā” 5. un 7.4.</w:t>
            </w:r>
            <w:r w:rsidRPr="00474A39">
              <w:rPr>
                <w:iCs/>
                <w:sz w:val="28"/>
                <w:szCs w:val="28"/>
                <w:vertAlign w:val="superscript"/>
              </w:rPr>
              <w:t>1</w:t>
            </w:r>
            <w:r w:rsidRPr="00474A39">
              <w:rPr>
                <w:iCs/>
                <w:sz w:val="28"/>
                <w:szCs w:val="28"/>
              </w:rPr>
              <w:t xml:space="preserve"> punktam. </w:t>
            </w:r>
          </w:p>
        </w:tc>
      </w:tr>
      <w:tr w:rsidRPr="008F2EA3" w:rsidR="007922B4" w:rsidTr="00CE7983">
        <w:trPr>
          <w:tblCellSpacing w:w="15" w:type="dxa"/>
        </w:trPr>
        <w:tc>
          <w:tcPr>
            <w:tcW w:w="271" w:type="pct"/>
            <w:tcBorders>
              <w:top w:val="outset" w:color="auto" w:sz="6" w:space="0"/>
              <w:left w:val="outset" w:color="auto" w:sz="6" w:space="0"/>
              <w:bottom w:val="outset" w:color="auto" w:sz="6" w:space="0"/>
              <w:right w:val="outset" w:color="auto" w:sz="6" w:space="0"/>
            </w:tcBorders>
            <w:hideMark/>
          </w:tcPr>
          <w:p w:rsidR="00E10761" w:rsidRDefault="00E5323B">
            <w:pPr>
              <w:spacing w:after="0" w:line="240" w:lineRule="auto"/>
              <w:jc w:val="center"/>
              <w:rPr>
                <w:rFonts w:ascii="Times New Roman" w:hAnsi="Times New Roman" w:eastAsia="Times New Roman" w:cs="Times New Roman"/>
                <w:iCs/>
                <w:sz w:val="28"/>
                <w:szCs w:val="28"/>
                <w:lang w:eastAsia="lv-LV"/>
              </w:rPr>
            </w:pPr>
            <w:r w:rsidRPr="008F2EA3">
              <w:rPr>
                <w:rFonts w:ascii="Times New Roman" w:hAnsi="Times New Roman" w:eastAsia="Times New Roman" w:cs="Times New Roman"/>
                <w:iCs/>
                <w:sz w:val="28"/>
                <w:szCs w:val="28"/>
                <w:lang w:eastAsia="lv-LV"/>
              </w:rPr>
              <w:t>3.</w:t>
            </w:r>
          </w:p>
        </w:tc>
        <w:tc>
          <w:tcPr>
            <w:tcW w:w="1787" w:type="pct"/>
            <w:tcBorders>
              <w:top w:val="outset" w:color="auto" w:sz="6" w:space="0"/>
              <w:left w:val="outset" w:color="auto" w:sz="6" w:space="0"/>
              <w:bottom w:val="outset" w:color="auto" w:sz="6" w:space="0"/>
              <w:right w:val="outset" w:color="auto" w:sz="6" w:space="0"/>
            </w:tcBorders>
            <w:hideMark/>
          </w:tcPr>
          <w:p w:rsidR="00E10761" w:rsidRDefault="00346D75">
            <w:pPr>
              <w:spacing w:after="0" w:line="240" w:lineRule="auto"/>
              <w:rPr>
                <w:rFonts w:ascii="Times New Roman" w:hAnsi="Times New Roman" w:eastAsia="Times New Roman" w:cs="Times New Roman"/>
                <w:iCs/>
                <w:sz w:val="28"/>
                <w:szCs w:val="28"/>
                <w:lang w:eastAsia="lv-LV"/>
              </w:rPr>
            </w:pPr>
            <w:r w:rsidRPr="00346D75">
              <w:rPr>
                <w:rFonts w:ascii="Times New Roman" w:hAnsi="Times New Roman" w:eastAsia="Times New Roman" w:cs="Times New Roman"/>
                <w:iCs/>
                <w:sz w:val="28"/>
                <w:szCs w:val="28"/>
                <w:lang w:eastAsia="lv-LV"/>
              </w:rPr>
              <w:t>Sabiedrības līdzdalības rezultāti</w:t>
            </w:r>
          </w:p>
        </w:tc>
        <w:tc>
          <w:tcPr>
            <w:tcW w:w="2878" w:type="pct"/>
            <w:tcBorders>
              <w:top w:val="outset" w:color="auto" w:sz="6" w:space="0"/>
              <w:left w:val="outset" w:color="auto" w:sz="6" w:space="0"/>
              <w:bottom w:val="outset" w:color="auto" w:sz="6" w:space="0"/>
              <w:right w:val="outset" w:color="auto" w:sz="6" w:space="0"/>
            </w:tcBorders>
            <w:hideMark/>
          </w:tcPr>
          <w:p w:rsidRPr="00474A39" w:rsidR="00E10761" w:rsidP="00EA096C" w:rsidRDefault="00346D75">
            <w:pPr>
              <w:spacing w:after="0" w:line="240" w:lineRule="auto"/>
              <w:jc w:val="both"/>
              <w:rPr>
                <w:rFonts w:ascii="Times New Roman" w:hAnsi="Times New Roman" w:cs="Times New Roman"/>
                <w:sz w:val="28"/>
                <w:szCs w:val="28"/>
              </w:rPr>
            </w:pPr>
            <w:r w:rsidRPr="00474A39">
              <w:rPr>
                <w:rFonts w:ascii="Times New Roman" w:hAnsi="Times New Roman" w:cs="Times New Roman"/>
                <w:sz w:val="28"/>
                <w:szCs w:val="28"/>
              </w:rPr>
              <w:t>2020.gada 18.februārī viedoklis par Projektu tika saņemts no biedrības „</w:t>
            </w:r>
            <w:proofErr w:type="spellStart"/>
            <w:r w:rsidRPr="00474A39">
              <w:rPr>
                <w:rFonts w:ascii="Times New Roman" w:hAnsi="Times New Roman" w:cs="Times New Roman"/>
                <w:sz w:val="28"/>
                <w:szCs w:val="28"/>
              </w:rPr>
              <w:t>CultureLab</w:t>
            </w:r>
            <w:proofErr w:type="spellEnd"/>
            <w:r w:rsidRPr="00474A39">
              <w:rPr>
                <w:rFonts w:ascii="Times New Roman" w:hAnsi="Times New Roman" w:cs="Times New Roman"/>
                <w:sz w:val="28"/>
                <w:szCs w:val="28"/>
              </w:rPr>
              <w:t>”. Biedrība „</w:t>
            </w:r>
            <w:proofErr w:type="spellStart"/>
            <w:r w:rsidRPr="00474A39">
              <w:rPr>
                <w:rFonts w:ascii="Times New Roman" w:hAnsi="Times New Roman" w:cs="Times New Roman"/>
                <w:sz w:val="28"/>
                <w:szCs w:val="28"/>
              </w:rPr>
              <w:t>CultureLab</w:t>
            </w:r>
            <w:proofErr w:type="spellEnd"/>
            <w:r w:rsidRPr="00474A39">
              <w:rPr>
                <w:rFonts w:ascii="Times New Roman" w:hAnsi="Times New Roman" w:cs="Times New Roman"/>
                <w:sz w:val="28"/>
                <w:szCs w:val="28"/>
              </w:rPr>
              <w:t xml:space="preserve">” ierosināja Projekta 5.punktā precizēt iesniedzēju sarakstu, Projekta 6.punktā papildināt sadarbības partneru uzskaitījumu, Projekta 11.punktā precizēt, kādiem plānošanas dokumentiem jāatbilst Eiropas kultūras gada kultūras programmai, kā arī Projekta </w:t>
            </w:r>
            <w:r w:rsidRPr="00474A39" w:rsidR="00EA096C">
              <w:rPr>
                <w:rFonts w:ascii="Times New Roman" w:hAnsi="Times New Roman" w:cs="Times New Roman"/>
                <w:sz w:val="28"/>
                <w:szCs w:val="28"/>
              </w:rPr>
              <w:t>36</w:t>
            </w:r>
            <w:r w:rsidRPr="00474A39">
              <w:rPr>
                <w:rFonts w:ascii="Times New Roman" w:hAnsi="Times New Roman" w:cs="Times New Roman"/>
                <w:sz w:val="28"/>
                <w:szCs w:val="28"/>
              </w:rPr>
              <w:t xml:space="preserve">.punktā </w:t>
            </w:r>
            <w:r w:rsidRPr="00474A39" w:rsidR="007F67AF">
              <w:rPr>
                <w:rFonts w:ascii="Times New Roman" w:hAnsi="Times New Roman" w:cs="Times New Roman"/>
                <w:sz w:val="28"/>
                <w:szCs w:val="28"/>
              </w:rPr>
              <w:t xml:space="preserve">precizēt </w:t>
            </w:r>
            <w:r w:rsidRPr="00474A39">
              <w:rPr>
                <w:rFonts w:ascii="Times New Roman" w:hAnsi="Times New Roman" w:cs="Times New Roman"/>
                <w:sz w:val="28"/>
                <w:szCs w:val="28"/>
              </w:rPr>
              <w:t xml:space="preserve">datumu, līdz kuram </w:t>
            </w:r>
            <w:r w:rsidRPr="00474A39" w:rsidR="007F67AF">
              <w:rPr>
                <w:rFonts w:ascii="Times New Roman" w:hAnsi="Times New Roman" w:cs="Times New Roman"/>
                <w:sz w:val="28"/>
                <w:szCs w:val="28"/>
              </w:rPr>
              <w:t xml:space="preserve">Projekts </w:t>
            </w:r>
            <w:r w:rsidRPr="00474A39">
              <w:rPr>
                <w:rFonts w:ascii="Times New Roman" w:hAnsi="Times New Roman" w:cs="Times New Roman"/>
                <w:sz w:val="28"/>
                <w:szCs w:val="28"/>
              </w:rPr>
              <w:t>ir spēkā. Biedrības „</w:t>
            </w:r>
            <w:proofErr w:type="spellStart"/>
            <w:r w:rsidRPr="00474A39">
              <w:rPr>
                <w:rFonts w:ascii="Times New Roman" w:hAnsi="Times New Roman" w:cs="Times New Roman"/>
                <w:sz w:val="28"/>
                <w:szCs w:val="28"/>
              </w:rPr>
              <w:t>CultureLab</w:t>
            </w:r>
            <w:proofErr w:type="spellEnd"/>
            <w:r w:rsidRPr="00474A39">
              <w:rPr>
                <w:rFonts w:ascii="Times New Roman" w:hAnsi="Times New Roman" w:cs="Times New Roman"/>
                <w:sz w:val="28"/>
                <w:szCs w:val="28"/>
              </w:rPr>
              <w:t xml:space="preserve">” ierosinājumi ņemti vērā, atbilstoši precizējot Projektu. </w:t>
            </w:r>
          </w:p>
        </w:tc>
      </w:tr>
      <w:tr w:rsidRPr="006C1DC6" w:rsidR="007922B4" w:rsidTr="00CE7983">
        <w:trPr>
          <w:tblCellSpacing w:w="15" w:type="dxa"/>
        </w:trPr>
        <w:tc>
          <w:tcPr>
            <w:tcW w:w="271" w:type="pct"/>
            <w:tcBorders>
              <w:top w:val="outset" w:color="auto" w:sz="6" w:space="0"/>
              <w:left w:val="outset" w:color="auto" w:sz="6" w:space="0"/>
              <w:bottom w:val="outset" w:color="auto" w:sz="6" w:space="0"/>
              <w:right w:val="outset" w:color="auto" w:sz="6" w:space="0"/>
            </w:tcBorders>
            <w:hideMark/>
          </w:tcPr>
          <w:p w:rsidRPr="006C1DC6" w:rsidR="00E10761" w:rsidP="006C1DC6" w:rsidRDefault="00E5323B">
            <w:pPr>
              <w:spacing w:after="0" w:line="240" w:lineRule="auto"/>
              <w:jc w:val="center"/>
              <w:rPr>
                <w:rFonts w:ascii="Times New Roman" w:hAnsi="Times New Roman" w:eastAsia="Times New Roman" w:cs="Times New Roman"/>
                <w:iCs/>
                <w:sz w:val="28"/>
                <w:szCs w:val="28"/>
                <w:lang w:eastAsia="lv-LV"/>
              </w:rPr>
            </w:pPr>
            <w:r w:rsidRPr="006C1DC6">
              <w:rPr>
                <w:rFonts w:ascii="Times New Roman" w:hAnsi="Times New Roman" w:eastAsia="Times New Roman" w:cs="Times New Roman"/>
                <w:iCs/>
                <w:sz w:val="28"/>
                <w:szCs w:val="28"/>
                <w:lang w:eastAsia="lv-LV"/>
              </w:rPr>
              <w:t>4.</w:t>
            </w:r>
          </w:p>
        </w:tc>
        <w:tc>
          <w:tcPr>
            <w:tcW w:w="1787" w:type="pct"/>
            <w:tcBorders>
              <w:top w:val="outset" w:color="auto" w:sz="6" w:space="0"/>
              <w:left w:val="outset" w:color="auto" w:sz="6" w:space="0"/>
              <w:bottom w:val="outset" w:color="auto" w:sz="6" w:space="0"/>
              <w:right w:val="outset" w:color="auto" w:sz="6" w:space="0"/>
            </w:tcBorders>
            <w:hideMark/>
          </w:tcPr>
          <w:p w:rsidRPr="006C1DC6" w:rsidR="00E10761" w:rsidP="006C1DC6" w:rsidRDefault="00346D75">
            <w:pPr>
              <w:spacing w:after="0" w:line="240" w:lineRule="auto"/>
              <w:rPr>
                <w:rFonts w:ascii="Times New Roman" w:hAnsi="Times New Roman" w:eastAsia="Times New Roman" w:cs="Times New Roman"/>
                <w:iCs/>
                <w:sz w:val="28"/>
                <w:szCs w:val="28"/>
                <w:lang w:eastAsia="lv-LV"/>
              </w:rPr>
            </w:pPr>
            <w:r w:rsidRPr="006C1DC6">
              <w:rPr>
                <w:rFonts w:ascii="Times New Roman" w:hAnsi="Times New Roman" w:eastAsia="Times New Roman" w:cs="Times New Roman"/>
                <w:iCs/>
                <w:sz w:val="28"/>
                <w:szCs w:val="28"/>
                <w:lang w:eastAsia="lv-LV"/>
              </w:rPr>
              <w:t>Cita informācija</w:t>
            </w:r>
          </w:p>
        </w:tc>
        <w:tc>
          <w:tcPr>
            <w:tcW w:w="2878" w:type="pct"/>
            <w:tcBorders>
              <w:top w:val="outset" w:color="auto" w:sz="6" w:space="0"/>
              <w:left w:val="outset" w:color="auto" w:sz="6" w:space="0"/>
              <w:bottom w:val="outset" w:color="auto" w:sz="6" w:space="0"/>
              <w:right w:val="outset" w:color="auto" w:sz="6" w:space="0"/>
            </w:tcBorders>
            <w:hideMark/>
          </w:tcPr>
          <w:p w:rsidRPr="006C1DC6" w:rsidR="00E10761" w:rsidP="006C1DC6" w:rsidRDefault="00346D75">
            <w:pPr>
              <w:spacing w:after="0" w:line="240" w:lineRule="auto"/>
              <w:rPr>
                <w:rFonts w:ascii="Times New Roman" w:hAnsi="Times New Roman" w:eastAsia="Times New Roman" w:cs="Times New Roman"/>
                <w:iCs/>
                <w:sz w:val="28"/>
                <w:szCs w:val="28"/>
                <w:lang w:eastAsia="lv-LV"/>
              </w:rPr>
            </w:pPr>
            <w:r w:rsidRPr="006C1DC6">
              <w:rPr>
                <w:rFonts w:ascii="Times New Roman" w:hAnsi="Times New Roman" w:eastAsia="Times New Roman" w:cs="Times New Roman"/>
                <w:iCs/>
                <w:sz w:val="28"/>
                <w:szCs w:val="28"/>
                <w:lang w:eastAsia="lv-LV"/>
              </w:rPr>
              <w:t>Nav</w:t>
            </w:r>
          </w:p>
        </w:tc>
      </w:tr>
    </w:tbl>
    <w:p w:rsidR="00E10761" w:rsidRDefault="00E10761">
      <w:pPr>
        <w:spacing w:after="0" w:line="240" w:lineRule="auto"/>
        <w:rPr>
          <w:rFonts w:ascii="Times New Roman" w:hAnsi="Times New Roman" w:cs="Times New Roman"/>
          <w:sz w:val="28"/>
          <w:szCs w:val="28"/>
        </w:rPr>
      </w:pP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877"/>
        <w:gridCol w:w="5412"/>
      </w:tblGrid>
      <w:tr w:rsidRPr="006C1DC6" w:rsidR="00CE7983" w:rsidTr="00CE7983">
        <w:trPr>
          <w:tblCellSpacing w:w="15" w:type="dxa"/>
        </w:trPr>
        <w:tc>
          <w:tcPr>
            <w:tcW w:w="4968" w:type="pct"/>
            <w:gridSpan w:val="2"/>
            <w:tcBorders>
              <w:top w:val="outset" w:color="auto" w:sz="6" w:space="0"/>
              <w:left w:val="outset" w:color="auto" w:sz="6" w:space="0"/>
              <w:bottom w:val="outset" w:color="auto" w:sz="6" w:space="0"/>
              <w:right w:val="outset" w:color="auto" w:sz="6" w:space="0"/>
            </w:tcBorders>
            <w:vAlign w:val="center"/>
            <w:hideMark/>
          </w:tcPr>
          <w:p w:rsidRPr="006C1DC6" w:rsidR="00CE7983" w:rsidP="004B001A" w:rsidRDefault="00CE7983">
            <w:pPr>
              <w:spacing w:after="0" w:line="240" w:lineRule="auto"/>
              <w:jc w:val="center"/>
              <w:rPr>
                <w:rFonts w:ascii="Times New Roman" w:hAnsi="Times New Roman" w:eastAsia="Times New Roman" w:cs="Times New Roman"/>
                <w:b/>
                <w:bCs/>
                <w:iCs/>
                <w:sz w:val="28"/>
                <w:szCs w:val="28"/>
                <w:lang w:eastAsia="lv-LV"/>
              </w:rPr>
            </w:pPr>
            <w:r w:rsidRPr="006C1DC6">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474A39" w:rsidR="00CE7983" w:rsidTr="006D2B2F">
        <w:trPr>
          <w:tblCellSpacing w:w="15" w:type="dxa"/>
        </w:trPr>
        <w:tc>
          <w:tcPr>
            <w:tcW w:w="2070" w:type="pct"/>
            <w:tcBorders>
              <w:top w:val="outset" w:color="auto" w:sz="6" w:space="0"/>
              <w:left w:val="outset" w:color="auto" w:sz="6" w:space="0"/>
              <w:bottom w:val="outset" w:color="auto" w:sz="6" w:space="0"/>
              <w:right w:val="outset" w:color="auto" w:sz="6" w:space="0"/>
            </w:tcBorders>
            <w:hideMark/>
          </w:tcPr>
          <w:p w:rsidRPr="00474A39" w:rsidR="00CE7983" w:rsidP="004B001A" w:rsidRDefault="00CE7983">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Projekta izpildē iesaistītās institūcijas</w:t>
            </w:r>
          </w:p>
        </w:tc>
        <w:tc>
          <w:tcPr>
            <w:tcW w:w="2882" w:type="pct"/>
            <w:tcBorders>
              <w:top w:val="outset" w:color="auto" w:sz="6" w:space="0"/>
              <w:left w:val="outset" w:color="auto" w:sz="6" w:space="0"/>
              <w:bottom w:val="outset" w:color="auto" w:sz="6" w:space="0"/>
              <w:right w:val="outset" w:color="auto" w:sz="6" w:space="0"/>
            </w:tcBorders>
            <w:hideMark/>
          </w:tcPr>
          <w:p w:rsidRPr="00474A39" w:rsidR="00CE7983" w:rsidP="004B001A" w:rsidRDefault="00CE7983">
            <w:pPr>
              <w:spacing w:after="0" w:line="240" w:lineRule="auto"/>
              <w:jc w:val="both"/>
              <w:rPr>
                <w:rFonts w:ascii="Times New Roman" w:hAnsi="Times New Roman" w:eastAsia="Times New Roman" w:cs="Times New Roman"/>
                <w:sz w:val="28"/>
                <w:szCs w:val="28"/>
              </w:rPr>
            </w:pPr>
            <w:r w:rsidRPr="00474A39">
              <w:rPr>
                <w:rFonts w:ascii="Times New Roman" w:hAnsi="Times New Roman" w:eastAsia="Times New Roman" w:cs="Times New Roman"/>
                <w:sz w:val="28"/>
                <w:szCs w:val="28"/>
              </w:rPr>
              <w:t>Kultūras ministrija, pašvaldības.</w:t>
            </w:r>
          </w:p>
        </w:tc>
      </w:tr>
      <w:tr w:rsidRPr="00474A39" w:rsidR="00CE7983" w:rsidTr="006D2B2F">
        <w:trPr>
          <w:tblCellSpacing w:w="15" w:type="dxa"/>
        </w:trPr>
        <w:tc>
          <w:tcPr>
            <w:tcW w:w="2070" w:type="pct"/>
            <w:tcBorders>
              <w:top w:val="outset" w:color="auto" w:sz="6" w:space="0"/>
              <w:left w:val="outset" w:color="auto" w:sz="6" w:space="0"/>
              <w:bottom w:val="outset" w:color="auto" w:sz="6" w:space="0"/>
              <w:right w:val="outset" w:color="auto" w:sz="6" w:space="0"/>
            </w:tcBorders>
            <w:hideMark/>
          </w:tcPr>
          <w:p w:rsidRPr="00474A39" w:rsidR="00CE7983" w:rsidP="004B001A" w:rsidRDefault="00CE7983">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Projekta izpildes ietekme uz pārvaldes funkcijām un institucionālo struktūru.</w:t>
            </w:r>
            <w:r w:rsidRPr="00474A39">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2882" w:type="pct"/>
            <w:tcBorders>
              <w:top w:val="outset" w:color="auto" w:sz="6" w:space="0"/>
              <w:left w:val="outset" w:color="auto" w:sz="6" w:space="0"/>
              <w:bottom w:val="outset" w:color="auto" w:sz="6" w:space="0"/>
              <w:right w:val="outset" w:color="auto" w:sz="6" w:space="0"/>
            </w:tcBorders>
            <w:hideMark/>
          </w:tcPr>
          <w:p w:rsidRPr="00474A39" w:rsidR="00CE7983" w:rsidP="004B001A" w:rsidRDefault="00CE7983">
            <w:pPr>
              <w:spacing w:after="0" w:line="240" w:lineRule="auto"/>
              <w:jc w:val="both"/>
              <w:rPr>
                <w:rFonts w:ascii="Times New Roman" w:hAnsi="Times New Roman" w:eastAsia="Times New Roman" w:cs="Times New Roman"/>
                <w:sz w:val="28"/>
                <w:szCs w:val="28"/>
              </w:rPr>
            </w:pPr>
            <w:r w:rsidRPr="008F2EA3">
              <w:rPr>
                <w:rFonts w:ascii="Times New Roman" w:hAnsi="Times New Roman" w:eastAsia="Times New Roman" w:cs="Times New Roman"/>
                <w:bCs/>
                <w:iCs/>
                <w:sz w:val="28"/>
                <w:szCs w:val="28"/>
                <w:lang w:eastAsia="lv-LV"/>
              </w:rPr>
              <w:t>Projekts šo jomu neskar.</w:t>
            </w:r>
          </w:p>
        </w:tc>
      </w:tr>
      <w:tr w:rsidRPr="00474A39" w:rsidR="00CE7983" w:rsidTr="006D2B2F">
        <w:trPr>
          <w:tblCellSpacing w:w="15" w:type="dxa"/>
        </w:trPr>
        <w:tc>
          <w:tcPr>
            <w:tcW w:w="2070" w:type="pct"/>
            <w:tcBorders>
              <w:top w:val="outset" w:color="auto" w:sz="6" w:space="0"/>
              <w:left w:val="outset" w:color="auto" w:sz="6" w:space="0"/>
              <w:bottom w:val="outset" w:color="auto" w:sz="6" w:space="0"/>
              <w:right w:val="outset" w:color="auto" w:sz="6" w:space="0"/>
            </w:tcBorders>
            <w:hideMark/>
          </w:tcPr>
          <w:p w:rsidRPr="00474A39" w:rsidR="00CE7983" w:rsidP="004B001A" w:rsidRDefault="00CE7983">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iCs/>
                <w:sz w:val="28"/>
                <w:szCs w:val="28"/>
                <w:lang w:eastAsia="lv-LV"/>
              </w:rPr>
              <w:t>Cita informācija</w:t>
            </w:r>
          </w:p>
        </w:tc>
        <w:tc>
          <w:tcPr>
            <w:tcW w:w="2882" w:type="pct"/>
            <w:tcBorders>
              <w:top w:val="outset" w:color="auto" w:sz="6" w:space="0"/>
              <w:left w:val="outset" w:color="auto" w:sz="6" w:space="0"/>
              <w:bottom w:val="outset" w:color="auto" w:sz="6" w:space="0"/>
              <w:right w:val="outset" w:color="auto" w:sz="6" w:space="0"/>
            </w:tcBorders>
            <w:hideMark/>
          </w:tcPr>
          <w:p w:rsidRPr="00474A39" w:rsidR="00CE7983" w:rsidP="004B001A" w:rsidRDefault="00CE7983">
            <w:pPr>
              <w:spacing w:after="0" w:line="240" w:lineRule="auto"/>
              <w:rPr>
                <w:rFonts w:ascii="Times New Roman" w:hAnsi="Times New Roman" w:eastAsia="Times New Roman" w:cs="Times New Roman"/>
                <w:iCs/>
                <w:sz w:val="28"/>
                <w:szCs w:val="28"/>
                <w:lang w:eastAsia="lv-LV"/>
              </w:rPr>
            </w:pPr>
            <w:r w:rsidRPr="00474A39">
              <w:rPr>
                <w:rFonts w:ascii="Times New Roman" w:hAnsi="Times New Roman" w:eastAsia="Times New Roman" w:cs="Times New Roman"/>
                <w:sz w:val="28"/>
                <w:szCs w:val="28"/>
              </w:rPr>
              <w:t>Nav</w:t>
            </w:r>
          </w:p>
        </w:tc>
      </w:tr>
    </w:tbl>
    <w:p w:rsidR="00E10761" w:rsidRDefault="00E10761">
      <w:pPr>
        <w:spacing w:after="0" w:line="240" w:lineRule="auto"/>
        <w:rPr>
          <w:rFonts w:ascii="Times New Roman" w:hAnsi="Times New Roman" w:cs="Times New Roman"/>
          <w:sz w:val="28"/>
          <w:szCs w:val="28"/>
        </w:rPr>
      </w:pPr>
    </w:p>
    <w:p w:rsidRPr="00474A39" w:rsidR="00CE7983" w:rsidRDefault="00CE7983">
      <w:pPr>
        <w:spacing w:after="0" w:line="240" w:lineRule="auto"/>
        <w:rPr>
          <w:rFonts w:ascii="Times New Roman" w:hAnsi="Times New Roman" w:cs="Times New Roman"/>
          <w:sz w:val="28"/>
          <w:szCs w:val="28"/>
        </w:rPr>
      </w:pPr>
    </w:p>
    <w:p w:rsidRPr="00474A39" w:rsidR="00E10761" w:rsidRDefault="00346D75">
      <w:pPr>
        <w:spacing w:after="0" w:line="240" w:lineRule="auto"/>
        <w:ind w:firstLine="284"/>
        <w:jc w:val="both"/>
        <w:rPr>
          <w:rFonts w:ascii="Times New Roman" w:hAnsi="Times New Roman" w:eastAsia="Times New Roman" w:cs="Times New Roman"/>
          <w:sz w:val="28"/>
          <w:szCs w:val="28"/>
          <w:lang w:eastAsia="lv-LV"/>
        </w:rPr>
      </w:pPr>
      <w:r w:rsidRPr="00474A39">
        <w:rPr>
          <w:rFonts w:ascii="Times New Roman" w:hAnsi="Times New Roman" w:eastAsia="Times New Roman" w:cs="Times New Roman"/>
          <w:sz w:val="28"/>
          <w:szCs w:val="28"/>
        </w:rPr>
        <w:t>Kultūras ministrs</w:t>
      </w:r>
      <w:r w:rsidRPr="00474A39">
        <w:rPr>
          <w:rFonts w:ascii="Times New Roman" w:hAnsi="Times New Roman" w:eastAsia="Times New Roman" w:cs="Times New Roman"/>
          <w:sz w:val="28"/>
          <w:szCs w:val="28"/>
        </w:rPr>
        <w:tab/>
      </w:r>
      <w:r w:rsidRPr="00474A39">
        <w:rPr>
          <w:rFonts w:ascii="Times New Roman" w:hAnsi="Times New Roman" w:eastAsia="Times New Roman" w:cs="Times New Roman"/>
          <w:sz w:val="28"/>
          <w:szCs w:val="28"/>
        </w:rPr>
        <w:tab/>
      </w:r>
      <w:r w:rsidRPr="00474A39">
        <w:rPr>
          <w:rFonts w:ascii="Times New Roman" w:hAnsi="Times New Roman" w:eastAsia="Times New Roman" w:cs="Times New Roman"/>
          <w:sz w:val="28"/>
          <w:szCs w:val="28"/>
        </w:rPr>
        <w:tab/>
      </w:r>
      <w:r w:rsidRPr="00474A39">
        <w:rPr>
          <w:rFonts w:ascii="Times New Roman" w:hAnsi="Times New Roman" w:eastAsia="Times New Roman" w:cs="Times New Roman"/>
          <w:sz w:val="28"/>
          <w:szCs w:val="28"/>
        </w:rPr>
        <w:tab/>
      </w:r>
      <w:r w:rsidRPr="00474A39">
        <w:rPr>
          <w:rFonts w:ascii="Times New Roman" w:hAnsi="Times New Roman" w:eastAsia="Times New Roman" w:cs="Times New Roman"/>
          <w:sz w:val="28"/>
          <w:szCs w:val="28"/>
        </w:rPr>
        <w:tab/>
      </w:r>
      <w:r w:rsidRPr="00474A39">
        <w:rPr>
          <w:rFonts w:ascii="Times New Roman" w:hAnsi="Times New Roman" w:eastAsia="Times New Roman" w:cs="Times New Roman"/>
          <w:sz w:val="28"/>
          <w:szCs w:val="28"/>
        </w:rPr>
        <w:tab/>
      </w:r>
      <w:r w:rsidRPr="00474A39">
        <w:rPr>
          <w:rFonts w:ascii="Times New Roman" w:hAnsi="Times New Roman" w:eastAsia="Times New Roman" w:cs="Times New Roman"/>
          <w:sz w:val="28"/>
          <w:szCs w:val="28"/>
        </w:rPr>
        <w:tab/>
        <w:t>N.Puntulis</w:t>
      </w:r>
    </w:p>
    <w:p w:rsidRPr="00474A39" w:rsidR="00E10761" w:rsidRDefault="00E10761">
      <w:pPr>
        <w:spacing w:after="0" w:line="240" w:lineRule="auto"/>
        <w:ind w:firstLine="284"/>
        <w:jc w:val="both"/>
        <w:rPr>
          <w:rFonts w:ascii="Times New Roman" w:hAnsi="Times New Roman" w:eastAsia="Times New Roman" w:cs="Times New Roman"/>
          <w:sz w:val="28"/>
          <w:szCs w:val="28"/>
          <w:lang w:eastAsia="lv-LV"/>
        </w:rPr>
      </w:pPr>
    </w:p>
    <w:p w:rsidRPr="00474A39" w:rsidR="00E10761" w:rsidRDefault="00346D75">
      <w:pPr>
        <w:spacing w:after="0" w:line="240" w:lineRule="auto"/>
        <w:ind w:firstLine="284"/>
        <w:jc w:val="both"/>
        <w:rPr>
          <w:rFonts w:ascii="Times New Roman" w:hAnsi="Times New Roman" w:cs="Times New Roman"/>
          <w:sz w:val="28"/>
          <w:szCs w:val="28"/>
        </w:rPr>
      </w:pPr>
      <w:r w:rsidRPr="00474A39">
        <w:rPr>
          <w:rFonts w:ascii="Times New Roman" w:hAnsi="Times New Roman" w:eastAsia="Times New Roman" w:cs="Times New Roman"/>
          <w:sz w:val="28"/>
          <w:szCs w:val="28"/>
        </w:rPr>
        <w:t xml:space="preserve">Vīza: </w:t>
      </w:r>
      <w:r w:rsidRPr="00474A39">
        <w:rPr>
          <w:rFonts w:ascii="Times New Roman" w:hAnsi="Times New Roman" w:cs="Times New Roman"/>
          <w:sz w:val="28"/>
          <w:szCs w:val="28"/>
          <w:lang w:eastAsia="lv-LV"/>
        </w:rPr>
        <w:t>Valsts sekretār</w:t>
      </w:r>
      <w:r w:rsidR="00DB60DC">
        <w:rPr>
          <w:rFonts w:ascii="Times New Roman" w:hAnsi="Times New Roman" w:cs="Times New Roman"/>
          <w:sz w:val="28"/>
          <w:szCs w:val="28"/>
          <w:lang w:eastAsia="lv-LV"/>
        </w:rPr>
        <w:t xml:space="preserve">a </w:t>
      </w:r>
      <w:proofErr w:type="spellStart"/>
      <w:r w:rsidR="00DB60DC">
        <w:rPr>
          <w:rFonts w:ascii="Times New Roman" w:hAnsi="Times New Roman" w:cs="Times New Roman"/>
          <w:sz w:val="28"/>
          <w:szCs w:val="28"/>
          <w:lang w:eastAsia="lv-LV"/>
        </w:rPr>
        <w:t>p.i</w:t>
      </w:r>
      <w:proofErr w:type="spellEnd"/>
      <w:r w:rsidR="00DB60DC">
        <w:rPr>
          <w:rFonts w:ascii="Times New Roman" w:hAnsi="Times New Roman" w:cs="Times New Roman"/>
          <w:sz w:val="28"/>
          <w:szCs w:val="28"/>
          <w:lang w:eastAsia="lv-LV"/>
        </w:rPr>
        <w:t>.</w:t>
      </w:r>
      <w:r w:rsidRPr="00474A39">
        <w:rPr>
          <w:rFonts w:ascii="Times New Roman" w:hAnsi="Times New Roman" w:cs="Times New Roman"/>
          <w:sz w:val="28"/>
          <w:szCs w:val="28"/>
          <w:lang w:eastAsia="lv-LV"/>
        </w:rPr>
        <w:tab/>
      </w:r>
      <w:r w:rsidRPr="00474A39">
        <w:rPr>
          <w:rFonts w:ascii="Times New Roman" w:hAnsi="Times New Roman" w:cs="Times New Roman"/>
          <w:sz w:val="28"/>
          <w:szCs w:val="28"/>
          <w:lang w:eastAsia="lv-LV"/>
        </w:rPr>
        <w:tab/>
      </w:r>
      <w:r w:rsidRPr="00474A39">
        <w:rPr>
          <w:rFonts w:ascii="Times New Roman" w:hAnsi="Times New Roman" w:cs="Times New Roman"/>
          <w:sz w:val="28"/>
          <w:szCs w:val="28"/>
          <w:lang w:eastAsia="lv-LV"/>
        </w:rPr>
        <w:tab/>
      </w:r>
      <w:r w:rsidRPr="00474A39">
        <w:rPr>
          <w:rFonts w:ascii="Times New Roman" w:hAnsi="Times New Roman" w:cs="Times New Roman"/>
          <w:sz w:val="28"/>
          <w:szCs w:val="28"/>
          <w:lang w:eastAsia="lv-LV"/>
        </w:rPr>
        <w:tab/>
      </w:r>
      <w:r w:rsidRPr="00474A39">
        <w:rPr>
          <w:rFonts w:ascii="Times New Roman" w:hAnsi="Times New Roman" w:cs="Times New Roman"/>
          <w:sz w:val="28"/>
          <w:szCs w:val="28"/>
          <w:lang w:eastAsia="lv-LV"/>
        </w:rPr>
        <w:tab/>
      </w:r>
      <w:r w:rsidRPr="00474A39">
        <w:rPr>
          <w:rFonts w:ascii="Times New Roman" w:hAnsi="Times New Roman" w:cs="Times New Roman"/>
          <w:sz w:val="28"/>
          <w:szCs w:val="28"/>
          <w:lang w:eastAsia="lv-LV"/>
        </w:rPr>
        <w:tab/>
      </w:r>
      <w:r w:rsidR="00DB60DC">
        <w:rPr>
          <w:rFonts w:ascii="Times New Roman" w:hAnsi="Times New Roman" w:cs="Times New Roman"/>
          <w:sz w:val="28"/>
          <w:szCs w:val="28"/>
          <w:lang w:eastAsia="lv-LV"/>
        </w:rPr>
        <w:t>B.Zakevica</w:t>
      </w:r>
      <w:bookmarkStart w:name="_GoBack" w:id="0"/>
      <w:bookmarkEnd w:id="0"/>
    </w:p>
    <w:p w:rsidR="00E10761" w:rsidRDefault="00E10761">
      <w:pPr>
        <w:spacing w:after="0" w:line="240" w:lineRule="auto"/>
        <w:rPr>
          <w:rFonts w:ascii="Times New Roman" w:hAnsi="Times New Roman" w:cs="Times New Roman"/>
          <w:sz w:val="28"/>
          <w:szCs w:val="28"/>
        </w:rPr>
      </w:pPr>
    </w:p>
    <w:p w:rsidR="00DC6BA6" w:rsidRDefault="00DC6BA6">
      <w:pPr>
        <w:spacing w:after="0" w:line="240" w:lineRule="auto"/>
        <w:rPr>
          <w:rFonts w:ascii="Times New Roman" w:hAnsi="Times New Roman" w:cs="Times New Roman"/>
          <w:sz w:val="28"/>
          <w:szCs w:val="28"/>
        </w:rPr>
      </w:pPr>
    </w:p>
    <w:p w:rsidR="00DC6BA6" w:rsidRDefault="00DC6BA6">
      <w:pPr>
        <w:spacing w:after="0" w:line="240" w:lineRule="auto"/>
        <w:rPr>
          <w:rFonts w:ascii="Times New Roman" w:hAnsi="Times New Roman" w:cs="Times New Roman"/>
          <w:sz w:val="28"/>
          <w:szCs w:val="28"/>
        </w:rPr>
      </w:pPr>
    </w:p>
    <w:p w:rsidRPr="002009B9" w:rsidR="00E10761" w:rsidRDefault="00346D75">
      <w:pPr>
        <w:spacing w:after="0" w:line="240" w:lineRule="auto"/>
        <w:rPr>
          <w:rFonts w:ascii="Times New Roman" w:hAnsi="Times New Roman" w:eastAsia="Times New Roman" w:cs="Times New Roman"/>
          <w:color w:val="000000"/>
          <w:sz w:val="20"/>
          <w:szCs w:val="20"/>
        </w:rPr>
      </w:pPr>
      <w:r w:rsidRPr="002009B9">
        <w:rPr>
          <w:rFonts w:ascii="Times New Roman" w:hAnsi="Times New Roman" w:eastAsia="Times New Roman" w:cs="Times New Roman"/>
          <w:color w:val="000000"/>
          <w:sz w:val="20"/>
          <w:szCs w:val="20"/>
        </w:rPr>
        <w:t>Branta 67330349</w:t>
      </w:r>
    </w:p>
    <w:p w:rsidRPr="002009B9" w:rsidR="00E10761" w:rsidRDefault="00340C6C">
      <w:pPr>
        <w:spacing w:after="0" w:line="240" w:lineRule="auto"/>
        <w:rPr>
          <w:rFonts w:ascii="Times New Roman" w:hAnsi="Times New Roman" w:eastAsia="Times New Roman" w:cs="Times New Roman"/>
          <w:color w:val="000000"/>
          <w:sz w:val="20"/>
          <w:szCs w:val="20"/>
        </w:rPr>
      </w:pPr>
      <w:hyperlink w:history="1" r:id="rId11">
        <w:r w:rsidRPr="002009B9" w:rsidR="00346D75">
          <w:rPr>
            <w:rStyle w:val="Hipersaite"/>
            <w:rFonts w:ascii="Times New Roman" w:hAnsi="Times New Roman" w:eastAsia="Times New Roman" w:cs="Times New Roman"/>
            <w:sz w:val="20"/>
            <w:szCs w:val="20"/>
          </w:rPr>
          <w:t>Sabine.Branta@km.gov.lv</w:t>
        </w:r>
      </w:hyperlink>
      <w:r w:rsidRPr="002009B9" w:rsidR="001D7271">
        <w:rPr>
          <w:rFonts w:ascii="Times New Roman" w:hAnsi="Times New Roman" w:eastAsia="Times New Roman" w:cs="Times New Roman"/>
          <w:color w:val="000000"/>
          <w:sz w:val="20"/>
          <w:szCs w:val="20"/>
        </w:rPr>
        <w:t xml:space="preserve"> </w:t>
      </w:r>
    </w:p>
    <w:sectPr w:rsidRPr="002009B9" w:rsidR="00E10761"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376" w:rsidRDefault="00743376" w:rsidP="00894C55">
      <w:pPr>
        <w:spacing w:after="0" w:line="240" w:lineRule="auto"/>
      </w:pPr>
      <w:r>
        <w:separator/>
      </w:r>
    </w:p>
  </w:endnote>
  <w:endnote w:type="continuationSeparator" w:id="0">
    <w:p w:rsidR="00743376" w:rsidRDefault="0074337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1A" w:rsidRPr="00F6257E" w:rsidRDefault="004B001A" w:rsidP="00F6257E">
    <w:pPr>
      <w:pStyle w:val="Kjene"/>
      <w:rPr>
        <w:rFonts w:ascii="Times New Roman" w:hAnsi="Times New Roman" w:cs="Times New Roman"/>
        <w:sz w:val="20"/>
        <w:szCs w:val="20"/>
      </w:rPr>
    </w:pPr>
    <w:r w:rsidRPr="009D0290">
      <w:rPr>
        <w:rFonts w:ascii="Times New Roman" w:hAnsi="Times New Roman" w:cs="Times New Roman"/>
        <w:sz w:val="20"/>
        <w:szCs w:val="20"/>
      </w:rPr>
      <w:t>KMAnot_</w:t>
    </w:r>
    <w:r w:rsidR="00336142">
      <w:rPr>
        <w:rFonts w:ascii="Times New Roman" w:hAnsi="Times New Roman" w:cs="Times New Roman"/>
        <w:sz w:val="20"/>
        <w:szCs w:val="20"/>
      </w:rPr>
      <w:t>1</w:t>
    </w:r>
    <w:r w:rsidR="00DB60DC">
      <w:rPr>
        <w:rFonts w:ascii="Times New Roman" w:hAnsi="Times New Roman" w:cs="Times New Roman"/>
        <w:sz w:val="20"/>
        <w:szCs w:val="20"/>
      </w:rPr>
      <w:t>3</w:t>
    </w:r>
    <w:r>
      <w:rPr>
        <w:rFonts w:ascii="Times New Roman" w:hAnsi="Times New Roman" w:cs="Times New Roman"/>
        <w:sz w:val="20"/>
        <w:szCs w:val="20"/>
      </w:rPr>
      <w:t>06</w:t>
    </w:r>
    <w:r w:rsidRPr="009D0290">
      <w:rPr>
        <w:rFonts w:ascii="Times New Roman" w:hAnsi="Times New Roman" w:cs="Times New Roman"/>
        <w:sz w:val="20"/>
        <w:szCs w:val="20"/>
      </w:rPr>
      <w:t>20_EKG_nolikums</w:t>
    </w:r>
    <w:r w:rsidRPr="009D0290" w:rsidDel="00CA6C95">
      <w:rPr>
        <w:rFonts w:ascii="Times New Roman" w:hAnsi="Times New Roman" w:cs="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1A" w:rsidRPr="009D0290" w:rsidRDefault="004B001A">
    <w:pPr>
      <w:pStyle w:val="Kjene"/>
      <w:rPr>
        <w:rFonts w:ascii="Times New Roman" w:hAnsi="Times New Roman" w:cs="Times New Roman"/>
        <w:sz w:val="20"/>
        <w:szCs w:val="20"/>
      </w:rPr>
    </w:pPr>
    <w:r w:rsidRPr="009D0290">
      <w:rPr>
        <w:rFonts w:ascii="Times New Roman" w:hAnsi="Times New Roman" w:cs="Times New Roman"/>
        <w:sz w:val="20"/>
        <w:szCs w:val="20"/>
      </w:rPr>
      <w:t>KMAnot_</w:t>
    </w:r>
    <w:r w:rsidR="00336142">
      <w:rPr>
        <w:rFonts w:ascii="Times New Roman" w:hAnsi="Times New Roman" w:cs="Times New Roman"/>
        <w:sz w:val="20"/>
        <w:szCs w:val="20"/>
      </w:rPr>
      <w:t>1</w:t>
    </w:r>
    <w:r w:rsidR="00DB60DC">
      <w:rPr>
        <w:rFonts w:ascii="Times New Roman" w:hAnsi="Times New Roman" w:cs="Times New Roman"/>
        <w:sz w:val="20"/>
        <w:szCs w:val="20"/>
      </w:rPr>
      <w:t>3</w:t>
    </w:r>
    <w:r>
      <w:rPr>
        <w:rFonts w:ascii="Times New Roman" w:hAnsi="Times New Roman" w:cs="Times New Roman"/>
        <w:sz w:val="20"/>
        <w:szCs w:val="20"/>
      </w:rPr>
      <w:t>06</w:t>
    </w:r>
    <w:r w:rsidRPr="009D0290">
      <w:rPr>
        <w:rFonts w:ascii="Times New Roman" w:hAnsi="Times New Roman" w:cs="Times New Roman"/>
        <w:sz w:val="20"/>
        <w:szCs w:val="20"/>
      </w:rPr>
      <w:t>20_EKG_nolikums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376" w:rsidRDefault="00743376" w:rsidP="00894C55">
      <w:pPr>
        <w:spacing w:after="0" w:line="240" w:lineRule="auto"/>
      </w:pPr>
      <w:r>
        <w:separator/>
      </w:r>
    </w:p>
  </w:footnote>
  <w:footnote w:type="continuationSeparator" w:id="0">
    <w:p w:rsidR="00743376" w:rsidRDefault="00743376" w:rsidP="00894C55">
      <w:pPr>
        <w:spacing w:after="0" w:line="240" w:lineRule="auto"/>
      </w:pPr>
      <w:r>
        <w:continuationSeparator/>
      </w:r>
    </w:p>
  </w:footnote>
  <w:footnote w:id="1">
    <w:p w:rsidR="004B001A" w:rsidRPr="002675DF" w:rsidRDefault="004B001A" w:rsidP="0072446F">
      <w:pPr>
        <w:pStyle w:val="Vresteksts"/>
        <w:rPr>
          <w:rFonts w:ascii="Times New Roman" w:hAnsi="Times New Roman" w:cs="Times New Roman"/>
        </w:rPr>
      </w:pPr>
      <w:r w:rsidRPr="002675DF">
        <w:rPr>
          <w:rStyle w:val="Vresatsauce"/>
          <w:rFonts w:ascii="Times New Roman" w:hAnsi="Times New Roman" w:cs="Times New Roman"/>
        </w:rPr>
        <w:footnoteRef/>
      </w:r>
      <w:r w:rsidRPr="002675DF">
        <w:rPr>
          <w:rFonts w:ascii="Times New Roman" w:hAnsi="Times New Roman" w:cs="Times New Roman"/>
        </w:rPr>
        <w:t xml:space="preserve"> Eiropas Parlamenta pētījums </w:t>
      </w:r>
      <w:r w:rsidRPr="002675DF">
        <w:rPr>
          <w:rFonts w:ascii="Times New Roman" w:eastAsia="Times New Roman" w:hAnsi="Times New Roman" w:cs="Times New Roman"/>
          <w:iCs/>
          <w:color w:val="000000" w:themeColor="text1"/>
          <w:lang w:eastAsia="lv-LV"/>
        </w:rPr>
        <w:t>„Eiropas kultūras galvaspilsētas: Veiksmes stratēģijas un ilgtermiņa ietekme</w:t>
      </w:r>
      <w:r>
        <w:rPr>
          <w:rFonts w:ascii="Times New Roman" w:eastAsia="Times New Roman" w:hAnsi="Times New Roman" w:cs="Times New Roman"/>
          <w:iCs/>
          <w:color w:val="000000" w:themeColor="text1"/>
          <w:lang w:eastAsia="lv-LV"/>
        </w:rPr>
        <w:t xml:space="preserve">. Pieejams: </w:t>
      </w:r>
      <w:hyperlink r:id="rId1" w:history="1">
        <w:r w:rsidRPr="002675DF">
          <w:rPr>
            <w:rStyle w:val="Hipersaite"/>
            <w:rFonts w:ascii="Times New Roman" w:hAnsi="Times New Roman" w:cs="Times New Roman"/>
          </w:rPr>
          <w:t>https://www.europarl.europa.eu/RegData/etudes/etudes/join/2013/513985/IPOL-CULT_ET(2013)513985_EN.pdf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4B001A" w:rsidRDefault="00340C6C">
        <w:pPr>
          <w:pStyle w:val="Galvene"/>
          <w:jc w:val="center"/>
          <w:rPr>
            <w:rFonts w:ascii="Times New Roman" w:hAnsi="Times New Roman" w:cs="Times New Roman"/>
            <w:sz w:val="24"/>
            <w:szCs w:val="20"/>
          </w:rPr>
        </w:pPr>
        <w:r w:rsidRPr="005A7093">
          <w:rPr>
            <w:rFonts w:ascii="Times New Roman" w:hAnsi="Times New Roman" w:cs="Times New Roman"/>
          </w:rPr>
          <w:fldChar w:fldCharType="begin"/>
        </w:r>
        <w:r w:rsidRPr="005A7093" w:rsidR="004B001A">
          <w:rPr>
            <w:rFonts w:ascii="Times New Roman" w:hAnsi="Times New Roman" w:cs="Times New Roman"/>
          </w:rPr>
          <w:instrText xml:space="preserve"> PAGE   \* MERGEFORMAT </w:instrText>
        </w:r>
        <w:r w:rsidRPr="005A7093">
          <w:rPr>
            <w:rFonts w:ascii="Times New Roman" w:hAnsi="Times New Roman" w:cs="Times New Roman"/>
          </w:rPr>
          <w:fldChar w:fldCharType="separate"/>
        </w:r>
        <w:r w:rsidR="00B112DF">
          <w:rPr>
            <w:rFonts w:ascii="Times New Roman" w:hAnsi="Times New Roman" w:cs="Times New Roman"/>
            <w:noProof/>
          </w:rPr>
          <w:t>17</w:t>
        </w:r>
        <w:r w:rsidRPr="005A7093">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F05"/>
    <w:multiLevelType w:val="hybridMultilevel"/>
    <w:tmpl w:val="2500C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DB5BD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8862EC"/>
    <w:multiLevelType w:val="multilevel"/>
    <w:tmpl w:val="901AA66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5">
    <w:nsid w:val="2344241A"/>
    <w:multiLevelType w:val="multilevel"/>
    <w:tmpl w:val="73700516"/>
    <w:lvl w:ilvl="0">
      <w:start w:val="2"/>
      <w:numFmt w:val="decimal"/>
      <w:lvlText w:val="%1."/>
      <w:lvlJc w:val="left"/>
      <w:pPr>
        <w:ind w:left="465" w:hanging="465"/>
      </w:pPr>
      <w:rPr>
        <w:rFonts w:hint="default"/>
      </w:rPr>
    </w:lvl>
    <w:lvl w:ilvl="1">
      <w:start w:val="1"/>
      <w:numFmt w:val="lowerLetter"/>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C13F58"/>
    <w:multiLevelType w:val="multilevel"/>
    <w:tmpl w:val="B1EEAB24"/>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8520AD"/>
    <w:multiLevelType w:val="hybridMultilevel"/>
    <w:tmpl w:val="74960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924524"/>
    <w:multiLevelType w:val="multilevel"/>
    <w:tmpl w:val="7174D74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10">
    <w:nsid w:val="45BA397D"/>
    <w:multiLevelType w:val="multilevel"/>
    <w:tmpl w:val="606CAAC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12">
    <w:nsid w:val="513D5338"/>
    <w:multiLevelType w:val="multilevel"/>
    <w:tmpl w:val="CBC25CFE"/>
    <w:lvl w:ilvl="0">
      <w:start w:val="1"/>
      <w:numFmt w:val="decimal"/>
      <w:lvlText w:val="%1."/>
      <w:lvlJc w:val="left"/>
      <w:pPr>
        <w:ind w:left="465" w:hanging="465"/>
      </w:pPr>
      <w:rPr>
        <w:rFonts w:ascii="Times New Roman" w:eastAsia="Times New Roman" w:hAnsi="Times New Roman" w:cs="Times New Roman" w:hint="default"/>
        <w:color w:val="000000" w:themeColor="text1"/>
        <w:sz w:val="28"/>
      </w:rPr>
    </w:lvl>
    <w:lvl w:ilvl="1">
      <w:start w:val="1"/>
      <w:numFmt w:val="lowerLetter"/>
      <w:lvlText w:val="%2)"/>
      <w:lvlJc w:val="left"/>
      <w:pPr>
        <w:ind w:left="720" w:hanging="720"/>
      </w:pPr>
      <w:rPr>
        <w:rFonts w:ascii="Times New Roman" w:eastAsia="Times New Roman" w:hAnsi="Times New Roman" w:cs="Times New Roman"/>
        <w:color w:val="000000" w:themeColor="text1"/>
        <w:sz w:val="28"/>
      </w:rPr>
    </w:lvl>
    <w:lvl w:ilvl="2">
      <w:start w:val="1"/>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1080" w:hanging="108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440" w:hanging="1440"/>
      </w:pPr>
      <w:rPr>
        <w:rFonts w:ascii="Times New Roman" w:eastAsia="Times New Roman" w:hAnsi="Times New Roman" w:cs="Times New Roman" w:hint="default"/>
        <w:color w:val="000000" w:themeColor="text1"/>
        <w:sz w:val="28"/>
      </w:rPr>
    </w:lvl>
    <w:lvl w:ilvl="6">
      <w:start w:val="1"/>
      <w:numFmt w:val="decimal"/>
      <w:lvlText w:val="%1.%2)%3.%4.%5.%6.%7."/>
      <w:lvlJc w:val="left"/>
      <w:pPr>
        <w:ind w:left="1800" w:hanging="1800"/>
      </w:pPr>
      <w:rPr>
        <w:rFonts w:ascii="Times New Roman" w:eastAsia="Times New Roman" w:hAnsi="Times New Roman" w:cs="Times New Roman" w:hint="default"/>
        <w:color w:val="000000" w:themeColor="text1"/>
        <w:sz w:val="28"/>
      </w:rPr>
    </w:lvl>
    <w:lvl w:ilvl="7">
      <w:start w:val="1"/>
      <w:numFmt w:val="decimal"/>
      <w:lvlText w:val="%1.%2)%3.%4.%5.%6.%7.%8."/>
      <w:lvlJc w:val="left"/>
      <w:pPr>
        <w:ind w:left="1800" w:hanging="1800"/>
      </w:pPr>
      <w:rPr>
        <w:rFonts w:ascii="Times New Roman" w:eastAsia="Times New Roman" w:hAnsi="Times New Roman" w:cs="Times New Roman" w:hint="default"/>
        <w:color w:val="000000" w:themeColor="text1"/>
        <w:sz w:val="28"/>
      </w:rPr>
    </w:lvl>
    <w:lvl w:ilvl="8">
      <w:start w:val="1"/>
      <w:numFmt w:val="decimal"/>
      <w:lvlText w:val="%1.%2)%3.%4.%5.%6.%7.%8.%9."/>
      <w:lvlJc w:val="left"/>
      <w:pPr>
        <w:ind w:left="2160" w:hanging="2160"/>
      </w:pPr>
      <w:rPr>
        <w:rFonts w:ascii="Times New Roman" w:eastAsia="Times New Roman" w:hAnsi="Times New Roman" w:cs="Times New Roman" w:hint="default"/>
        <w:color w:val="000000" w:themeColor="text1"/>
        <w:sz w:val="28"/>
      </w:rPr>
    </w:lvl>
  </w:abstractNum>
  <w:abstractNum w:abstractNumId="13">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63CC46B4"/>
    <w:multiLevelType w:val="hybridMultilevel"/>
    <w:tmpl w:val="78A6EA1E"/>
    <w:lvl w:ilvl="0" w:tplc="223811A0">
      <w:start w:val="1"/>
      <w:numFmt w:val="decimal"/>
      <w:lvlText w:val="%1."/>
      <w:lvlJc w:val="left"/>
      <w:pPr>
        <w:ind w:left="720" w:hanging="360"/>
      </w:pPr>
      <w:rPr>
        <w:rFonts w:ascii="Times New Roman" w:hAnsi="Times New Roman"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6FB01126"/>
    <w:multiLevelType w:val="hybridMultilevel"/>
    <w:tmpl w:val="59768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607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6"/>
  </w:num>
  <w:num w:numId="4">
    <w:abstractNumId w:val="3"/>
  </w:num>
  <w:num w:numId="5">
    <w:abstractNumId w:val="4"/>
  </w:num>
  <w:num w:numId="6">
    <w:abstractNumId w:val="9"/>
  </w:num>
  <w:num w:numId="7">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18"/>
  </w:num>
  <w:num w:numId="11">
    <w:abstractNumId w:val="1"/>
  </w:num>
  <w:num w:numId="12">
    <w:abstractNumId w:val="8"/>
  </w:num>
  <w:num w:numId="13">
    <w:abstractNumId w:val="7"/>
  </w:num>
  <w:num w:numId="14">
    <w:abstractNumId w:val="12"/>
  </w:num>
  <w:num w:numId="15">
    <w:abstractNumId w:val="6"/>
  </w:num>
  <w:num w:numId="16">
    <w:abstractNumId w:val="10"/>
  </w:num>
  <w:num w:numId="17">
    <w:abstractNumId w:val="2"/>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zQyMrA0N7Q0Nzc2NTBT0lEKTi0uzszPAykwqgUAeDkWnCwAAAA="/>
  </w:docVars>
  <w:rsids>
    <w:rsidRoot w:val="00894C55"/>
    <w:rsid w:val="000006BD"/>
    <w:rsid w:val="000148E3"/>
    <w:rsid w:val="000152A0"/>
    <w:rsid w:val="00023105"/>
    <w:rsid w:val="0002733D"/>
    <w:rsid w:val="0003335C"/>
    <w:rsid w:val="00037377"/>
    <w:rsid w:val="00055337"/>
    <w:rsid w:val="0006199A"/>
    <w:rsid w:val="00063BE2"/>
    <w:rsid w:val="00070690"/>
    <w:rsid w:val="00073270"/>
    <w:rsid w:val="00073EEB"/>
    <w:rsid w:val="0007751C"/>
    <w:rsid w:val="00077770"/>
    <w:rsid w:val="00084D85"/>
    <w:rsid w:val="00093323"/>
    <w:rsid w:val="0009536F"/>
    <w:rsid w:val="0009614B"/>
    <w:rsid w:val="00096B63"/>
    <w:rsid w:val="000A24FE"/>
    <w:rsid w:val="000A430F"/>
    <w:rsid w:val="000A49E9"/>
    <w:rsid w:val="000B37E7"/>
    <w:rsid w:val="000C21EF"/>
    <w:rsid w:val="000D0B53"/>
    <w:rsid w:val="000D1068"/>
    <w:rsid w:val="000D798E"/>
    <w:rsid w:val="000E0F51"/>
    <w:rsid w:val="000E77BC"/>
    <w:rsid w:val="000F11CC"/>
    <w:rsid w:val="000F5E10"/>
    <w:rsid w:val="00102FC3"/>
    <w:rsid w:val="0010517F"/>
    <w:rsid w:val="00106289"/>
    <w:rsid w:val="001239A4"/>
    <w:rsid w:val="001250FB"/>
    <w:rsid w:val="00126859"/>
    <w:rsid w:val="00127E49"/>
    <w:rsid w:val="0013390A"/>
    <w:rsid w:val="00135099"/>
    <w:rsid w:val="0015132C"/>
    <w:rsid w:val="00151A87"/>
    <w:rsid w:val="00152835"/>
    <w:rsid w:val="001544DF"/>
    <w:rsid w:val="00154915"/>
    <w:rsid w:val="00154CEF"/>
    <w:rsid w:val="00160B34"/>
    <w:rsid w:val="00161266"/>
    <w:rsid w:val="00170F79"/>
    <w:rsid w:val="00177AD5"/>
    <w:rsid w:val="00191639"/>
    <w:rsid w:val="0019318C"/>
    <w:rsid w:val="001971CB"/>
    <w:rsid w:val="001A0772"/>
    <w:rsid w:val="001A09A8"/>
    <w:rsid w:val="001A36F5"/>
    <w:rsid w:val="001A45EB"/>
    <w:rsid w:val="001C2326"/>
    <w:rsid w:val="001C388A"/>
    <w:rsid w:val="001C4F28"/>
    <w:rsid w:val="001D0371"/>
    <w:rsid w:val="001D085D"/>
    <w:rsid w:val="001D4565"/>
    <w:rsid w:val="001D49EF"/>
    <w:rsid w:val="001D699B"/>
    <w:rsid w:val="001D7271"/>
    <w:rsid w:val="001D749E"/>
    <w:rsid w:val="001E0B11"/>
    <w:rsid w:val="001E25BC"/>
    <w:rsid w:val="001F3134"/>
    <w:rsid w:val="001F6AC8"/>
    <w:rsid w:val="002009B9"/>
    <w:rsid w:val="00207D9E"/>
    <w:rsid w:val="00210B37"/>
    <w:rsid w:val="00211014"/>
    <w:rsid w:val="002132C7"/>
    <w:rsid w:val="00224334"/>
    <w:rsid w:val="0022716A"/>
    <w:rsid w:val="00231051"/>
    <w:rsid w:val="00241B83"/>
    <w:rsid w:val="00243426"/>
    <w:rsid w:val="00250C60"/>
    <w:rsid w:val="0026067B"/>
    <w:rsid w:val="002607E6"/>
    <w:rsid w:val="00264C6B"/>
    <w:rsid w:val="0027073B"/>
    <w:rsid w:val="00271F96"/>
    <w:rsid w:val="0027253A"/>
    <w:rsid w:val="002737C7"/>
    <w:rsid w:val="002776F5"/>
    <w:rsid w:val="002779B7"/>
    <w:rsid w:val="00292FAA"/>
    <w:rsid w:val="0029626B"/>
    <w:rsid w:val="002A1B59"/>
    <w:rsid w:val="002A309E"/>
    <w:rsid w:val="002A64F9"/>
    <w:rsid w:val="002C6CD4"/>
    <w:rsid w:val="002C6F5F"/>
    <w:rsid w:val="002E00B9"/>
    <w:rsid w:val="002E00DA"/>
    <w:rsid w:val="002E1C05"/>
    <w:rsid w:val="002F1A98"/>
    <w:rsid w:val="002F4245"/>
    <w:rsid w:val="002F643D"/>
    <w:rsid w:val="00300A18"/>
    <w:rsid w:val="00311002"/>
    <w:rsid w:val="003130AB"/>
    <w:rsid w:val="00313EE4"/>
    <w:rsid w:val="00315E31"/>
    <w:rsid w:val="00323DCB"/>
    <w:rsid w:val="00326B18"/>
    <w:rsid w:val="0032747E"/>
    <w:rsid w:val="00330CEA"/>
    <w:rsid w:val="00330FAD"/>
    <w:rsid w:val="00336142"/>
    <w:rsid w:val="00340C6C"/>
    <w:rsid w:val="003416D1"/>
    <w:rsid w:val="00346D75"/>
    <w:rsid w:val="00350ABA"/>
    <w:rsid w:val="003515CD"/>
    <w:rsid w:val="00353697"/>
    <w:rsid w:val="0036179E"/>
    <w:rsid w:val="00362919"/>
    <w:rsid w:val="003667E8"/>
    <w:rsid w:val="003833A0"/>
    <w:rsid w:val="00384E50"/>
    <w:rsid w:val="0038760D"/>
    <w:rsid w:val="00392435"/>
    <w:rsid w:val="003B0BF9"/>
    <w:rsid w:val="003B144E"/>
    <w:rsid w:val="003D0D62"/>
    <w:rsid w:val="003E0791"/>
    <w:rsid w:val="003E0F14"/>
    <w:rsid w:val="003E403E"/>
    <w:rsid w:val="003F28AC"/>
    <w:rsid w:val="003F3EF4"/>
    <w:rsid w:val="00403A8A"/>
    <w:rsid w:val="00407E0E"/>
    <w:rsid w:val="0041792A"/>
    <w:rsid w:val="00423BA4"/>
    <w:rsid w:val="00427304"/>
    <w:rsid w:val="00437E13"/>
    <w:rsid w:val="004454FE"/>
    <w:rsid w:val="00446019"/>
    <w:rsid w:val="00450899"/>
    <w:rsid w:val="004510C0"/>
    <w:rsid w:val="00456E40"/>
    <w:rsid w:val="004574BD"/>
    <w:rsid w:val="00464860"/>
    <w:rsid w:val="004653B7"/>
    <w:rsid w:val="004664EF"/>
    <w:rsid w:val="00471F27"/>
    <w:rsid w:val="00473DB3"/>
    <w:rsid w:val="00474A39"/>
    <w:rsid w:val="00475F58"/>
    <w:rsid w:val="004817F4"/>
    <w:rsid w:val="004848D7"/>
    <w:rsid w:val="004947B4"/>
    <w:rsid w:val="00497A07"/>
    <w:rsid w:val="004A0B56"/>
    <w:rsid w:val="004A124B"/>
    <w:rsid w:val="004B001A"/>
    <w:rsid w:val="004B439E"/>
    <w:rsid w:val="004D0349"/>
    <w:rsid w:val="004D282C"/>
    <w:rsid w:val="004E0466"/>
    <w:rsid w:val="004E4D55"/>
    <w:rsid w:val="004F2756"/>
    <w:rsid w:val="0050178F"/>
    <w:rsid w:val="00503972"/>
    <w:rsid w:val="0051183F"/>
    <w:rsid w:val="00515B00"/>
    <w:rsid w:val="00527A2B"/>
    <w:rsid w:val="00532A7D"/>
    <w:rsid w:val="00536298"/>
    <w:rsid w:val="00540EA2"/>
    <w:rsid w:val="00541662"/>
    <w:rsid w:val="00543571"/>
    <w:rsid w:val="0054686F"/>
    <w:rsid w:val="00550218"/>
    <w:rsid w:val="005509E2"/>
    <w:rsid w:val="00552CBF"/>
    <w:rsid w:val="00552E04"/>
    <w:rsid w:val="00560473"/>
    <w:rsid w:val="0056101B"/>
    <w:rsid w:val="00561176"/>
    <w:rsid w:val="0057298E"/>
    <w:rsid w:val="00574762"/>
    <w:rsid w:val="0058162D"/>
    <w:rsid w:val="005879E0"/>
    <w:rsid w:val="00591880"/>
    <w:rsid w:val="0059617A"/>
    <w:rsid w:val="005A098F"/>
    <w:rsid w:val="005A509C"/>
    <w:rsid w:val="005A7093"/>
    <w:rsid w:val="005B2731"/>
    <w:rsid w:val="005C3281"/>
    <w:rsid w:val="005C63C9"/>
    <w:rsid w:val="005D3AF6"/>
    <w:rsid w:val="005D558B"/>
    <w:rsid w:val="005D5851"/>
    <w:rsid w:val="005D6C07"/>
    <w:rsid w:val="005E139B"/>
    <w:rsid w:val="005E78A8"/>
    <w:rsid w:val="005F10DC"/>
    <w:rsid w:val="005F4146"/>
    <w:rsid w:val="005F626B"/>
    <w:rsid w:val="005F7609"/>
    <w:rsid w:val="00600698"/>
    <w:rsid w:val="00603579"/>
    <w:rsid w:val="00606320"/>
    <w:rsid w:val="00612880"/>
    <w:rsid w:val="00615330"/>
    <w:rsid w:val="00616BE2"/>
    <w:rsid w:val="006333BE"/>
    <w:rsid w:val="00633DD6"/>
    <w:rsid w:val="0064084E"/>
    <w:rsid w:val="00643EE0"/>
    <w:rsid w:val="006450A7"/>
    <w:rsid w:val="006513F5"/>
    <w:rsid w:val="00654C58"/>
    <w:rsid w:val="00655AEA"/>
    <w:rsid w:val="00655F2C"/>
    <w:rsid w:val="00662185"/>
    <w:rsid w:val="00666C24"/>
    <w:rsid w:val="00667C6C"/>
    <w:rsid w:val="00667F94"/>
    <w:rsid w:val="0067009B"/>
    <w:rsid w:val="00670FA0"/>
    <w:rsid w:val="00675144"/>
    <w:rsid w:val="00683D13"/>
    <w:rsid w:val="006840B7"/>
    <w:rsid w:val="00685949"/>
    <w:rsid w:val="00695AAC"/>
    <w:rsid w:val="006A09F0"/>
    <w:rsid w:val="006B0F4E"/>
    <w:rsid w:val="006B2B77"/>
    <w:rsid w:val="006C1DC6"/>
    <w:rsid w:val="006C2A10"/>
    <w:rsid w:val="006D1C3B"/>
    <w:rsid w:val="006D2B2F"/>
    <w:rsid w:val="006D4078"/>
    <w:rsid w:val="006E079B"/>
    <w:rsid w:val="006E1081"/>
    <w:rsid w:val="006E785F"/>
    <w:rsid w:val="006F6275"/>
    <w:rsid w:val="00700812"/>
    <w:rsid w:val="007009B7"/>
    <w:rsid w:val="00702CB7"/>
    <w:rsid w:val="007038D0"/>
    <w:rsid w:val="00710170"/>
    <w:rsid w:val="00715998"/>
    <w:rsid w:val="007204F3"/>
    <w:rsid w:val="00720585"/>
    <w:rsid w:val="007208EC"/>
    <w:rsid w:val="00721312"/>
    <w:rsid w:val="0072446F"/>
    <w:rsid w:val="00727C7F"/>
    <w:rsid w:val="007343E8"/>
    <w:rsid w:val="007357D3"/>
    <w:rsid w:val="00743376"/>
    <w:rsid w:val="00745D3E"/>
    <w:rsid w:val="00757F01"/>
    <w:rsid w:val="007609F3"/>
    <w:rsid w:val="00760D45"/>
    <w:rsid w:val="007624A7"/>
    <w:rsid w:val="00767C68"/>
    <w:rsid w:val="007707C2"/>
    <w:rsid w:val="00771408"/>
    <w:rsid w:val="00772B73"/>
    <w:rsid w:val="00773AF6"/>
    <w:rsid w:val="007803CE"/>
    <w:rsid w:val="00784F0B"/>
    <w:rsid w:val="007905B8"/>
    <w:rsid w:val="00791730"/>
    <w:rsid w:val="007922B4"/>
    <w:rsid w:val="0079350D"/>
    <w:rsid w:val="00793685"/>
    <w:rsid w:val="007944EB"/>
    <w:rsid w:val="00795F71"/>
    <w:rsid w:val="00797CA6"/>
    <w:rsid w:val="00797F56"/>
    <w:rsid w:val="007A0D0C"/>
    <w:rsid w:val="007A446C"/>
    <w:rsid w:val="007A5670"/>
    <w:rsid w:val="007A5FA5"/>
    <w:rsid w:val="007B1946"/>
    <w:rsid w:val="007B4E52"/>
    <w:rsid w:val="007C079F"/>
    <w:rsid w:val="007C14DE"/>
    <w:rsid w:val="007C2E36"/>
    <w:rsid w:val="007C57E8"/>
    <w:rsid w:val="007C7CB6"/>
    <w:rsid w:val="007D18B4"/>
    <w:rsid w:val="007D1B31"/>
    <w:rsid w:val="007D286B"/>
    <w:rsid w:val="007E40F6"/>
    <w:rsid w:val="007E5F7A"/>
    <w:rsid w:val="007E6599"/>
    <w:rsid w:val="007E73AB"/>
    <w:rsid w:val="007F04CA"/>
    <w:rsid w:val="007F0D24"/>
    <w:rsid w:val="007F1B2E"/>
    <w:rsid w:val="007F49F8"/>
    <w:rsid w:val="007F67AF"/>
    <w:rsid w:val="00803A9E"/>
    <w:rsid w:val="00807A6C"/>
    <w:rsid w:val="00812DFF"/>
    <w:rsid w:val="00814320"/>
    <w:rsid w:val="00816C11"/>
    <w:rsid w:val="00831CCC"/>
    <w:rsid w:val="008372D5"/>
    <w:rsid w:val="00853161"/>
    <w:rsid w:val="008564C2"/>
    <w:rsid w:val="00857FB8"/>
    <w:rsid w:val="008717E6"/>
    <w:rsid w:val="008732DF"/>
    <w:rsid w:val="00875C73"/>
    <w:rsid w:val="00883A6F"/>
    <w:rsid w:val="00894C55"/>
    <w:rsid w:val="008A45BD"/>
    <w:rsid w:val="008A4E85"/>
    <w:rsid w:val="008A59DA"/>
    <w:rsid w:val="008A7B16"/>
    <w:rsid w:val="008B4944"/>
    <w:rsid w:val="008B53AA"/>
    <w:rsid w:val="008C2A17"/>
    <w:rsid w:val="008C36C9"/>
    <w:rsid w:val="008C3E9D"/>
    <w:rsid w:val="008C5F9A"/>
    <w:rsid w:val="008C7B1E"/>
    <w:rsid w:val="008D01F3"/>
    <w:rsid w:val="008D0659"/>
    <w:rsid w:val="008D1FE4"/>
    <w:rsid w:val="008D436E"/>
    <w:rsid w:val="008E301F"/>
    <w:rsid w:val="008E3EC5"/>
    <w:rsid w:val="008F1C30"/>
    <w:rsid w:val="008F2EA3"/>
    <w:rsid w:val="008F5492"/>
    <w:rsid w:val="008F6BD3"/>
    <w:rsid w:val="00900B46"/>
    <w:rsid w:val="00901684"/>
    <w:rsid w:val="00904226"/>
    <w:rsid w:val="00904E7C"/>
    <w:rsid w:val="00904E94"/>
    <w:rsid w:val="00915ECF"/>
    <w:rsid w:val="00936D68"/>
    <w:rsid w:val="009438B1"/>
    <w:rsid w:val="00946072"/>
    <w:rsid w:val="009473B4"/>
    <w:rsid w:val="00951D55"/>
    <w:rsid w:val="009527EB"/>
    <w:rsid w:val="00953FA3"/>
    <w:rsid w:val="00956499"/>
    <w:rsid w:val="00956815"/>
    <w:rsid w:val="009679FB"/>
    <w:rsid w:val="0097546E"/>
    <w:rsid w:val="009807B7"/>
    <w:rsid w:val="0098413F"/>
    <w:rsid w:val="009853AB"/>
    <w:rsid w:val="00987DB9"/>
    <w:rsid w:val="00987E35"/>
    <w:rsid w:val="00993163"/>
    <w:rsid w:val="009A2654"/>
    <w:rsid w:val="009A33DA"/>
    <w:rsid w:val="009A61A7"/>
    <w:rsid w:val="009A632A"/>
    <w:rsid w:val="009B23EB"/>
    <w:rsid w:val="009B3A29"/>
    <w:rsid w:val="009B46F8"/>
    <w:rsid w:val="009B7936"/>
    <w:rsid w:val="009C0336"/>
    <w:rsid w:val="009C557D"/>
    <w:rsid w:val="009C58C4"/>
    <w:rsid w:val="009C592C"/>
    <w:rsid w:val="009D0290"/>
    <w:rsid w:val="009D39D0"/>
    <w:rsid w:val="009D53A6"/>
    <w:rsid w:val="009D5924"/>
    <w:rsid w:val="009D69C5"/>
    <w:rsid w:val="009E1D0D"/>
    <w:rsid w:val="009F4AD6"/>
    <w:rsid w:val="00A031E2"/>
    <w:rsid w:val="00A037C4"/>
    <w:rsid w:val="00A10FC3"/>
    <w:rsid w:val="00A116F3"/>
    <w:rsid w:val="00A12AFE"/>
    <w:rsid w:val="00A157C8"/>
    <w:rsid w:val="00A209BF"/>
    <w:rsid w:val="00A21148"/>
    <w:rsid w:val="00A31872"/>
    <w:rsid w:val="00A321F4"/>
    <w:rsid w:val="00A36381"/>
    <w:rsid w:val="00A50348"/>
    <w:rsid w:val="00A50A1D"/>
    <w:rsid w:val="00A5387F"/>
    <w:rsid w:val="00A6073E"/>
    <w:rsid w:val="00A672B9"/>
    <w:rsid w:val="00A734A8"/>
    <w:rsid w:val="00A7556E"/>
    <w:rsid w:val="00A76CB5"/>
    <w:rsid w:val="00A82928"/>
    <w:rsid w:val="00A854E7"/>
    <w:rsid w:val="00A8638E"/>
    <w:rsid w:val="00AA1FE7"/>
    <w:rsid w:val="00AA3D6B"/>
    <w:rsid w:val="00AA5088"/>
    <w:rsid w:val="00AA6722"/>
    <w:rsid w:val="00AA6A17"/>
    <w:rsid w:val="00AA6E74"/>
    <w:rsid w:val="00AB3379"/>
    <w:rsid w:val="00AB45EE"/>
    <w:rsid w:val="00AB53C8"/>
    <w:rsid w:val="00AB6D96"/>
    <w:rsid w:val="00AD18E8"/>
    <w:rsid w:val="00AD389F"/>
    <w:rsid w:val="00AD7829"/>
    <w:rsid w:val="00AE02C2"/>
    <w:rsid w:val="00AE067E"/>
    <w:rsid w:val="00AE1ABF"/>
    <w:rsid w:val="00AE5567"/>
    <w:rsid w:val="00AE604B"/>
    <w:rsid w:val="00AE61C4"/>
    <w:rsid w:val="00AE6366"/>
    <w:rsid w:val="00AF1239"/>
    <w:rsid w:val="00AF2F0B"/>
    <w:rsid w:val="00AF393B"/>
    <w:rsid w:val="00AF6E42"/>
    <w:rsid w:val="00AF78A6"/>
    <w:rsid w:val="00B01342"/>
    <w:rsid w:val="00B01691"/>
    <w:rsid w:val="00B02368"/>
    <w:rsid w:val="00B0484B"/>
    <w:rsid w:val="00B0563B"/>
    <w:rsid w:val="00B112DF"/>
    <w:rsid w:val="00B13203"/>
    <w:rsid w:val="00B153C8"/>
    <w:rsid w:val="00B16480"/>
    <w:rsid w:val="00B16691"/>
    <w:rsid w:val="00B2165C"/>
    <w:rsid w:val="00B261D0"/>
    <w:rsid w:val="00B33F7E"/>
    <w:rsid w:val="00B369E2"/>
    <w:rsid w:val="00B40286"/>
    <w:rsid w:val="00B46F8A"/>
    <w:rsid w:val="00B54523"/>
    <w:rsid w:val="00B550CB"/>
    <w:rsid w:val="00B646F4"/>
    <w:rsid w:val="00B6662E"/>
    <w:rsid w:val="00B77FA1"/>
    <w:rsid w:val="00B80456"/>
    <w:rsid w:val="00B81E0E"/>
    <w:rsid w:val="00B83E2C"/>
    <w:rsid w:val="00B96598"/>
    <w:rsid w:val="00B96B09"/>
    <w:rsid w:val="00BA20AA"/>
    <w:rsid w:val="00BA3E1C"/>
    <w:rsid w:val="00BA658A"/>
    <w:rsid w:val="00BA6B1D"/>
    <w:rsid w:val="00BB4AE7"/>
    <w:rsid w:val="00BB58EB"/>
    <w:rsid w:val="00BC1D91"/>
    <w:rsid w:val="00BC68C2"/>
    <w:rsid w:val="00BC6C3E"/>
    <w:rsid w:val="00BC73FB"/>
    <w:rsid w:val="00BD3A1F"/>
    <w:rsid w:val="00BD4425"/>
    <w:rsid w:val="00BD4DD2"/>
    <w:rsid w:val="00BE0215"/>
    <w:rsid w:val="00BF0CED"/>
    <w:rsid w:val="00BF2923"/>
    <w:rsid w:val="00C03A36"/>
    <w:rsid w:val="00C04903"/>
    <w:rsid w:val="00C1463D"/>
    <w:rsid w:val="00C23A5D"/>
    <w:rsid w:val="00C25B49"/>
    <w:rsid w:val="00C345F3"/>
    <w:rsid w:val="00C34D0D"/>
    <w:rsid w:val="00C34D85"/>
    <w:rsid w:val="00C3651D"/>
    <w:rsid w:val="00C42F41"/>
    <w:rsid w:val="00C44CBE"/>
    <w:rsid w:val="00C452CE"/>
    <w:rsid w:val="00C51CFE"/>
    <w:rsid w:val="00C5713A"/>
    <w:rsid w:val="00C61787"/>
    <w:rsid w:val="00C667BD"/>
    <w:rsid w:val="00C73A1D"/>
    <w:rsid w:val="00C82443"/>
    <w:rsid w:val="00C90F00"/>
    <w:rsid w:val="00C92FCA"/>
    <w:rsid w:val="00C95DA9"/>
    <w:rsid w:val="00CA368D"/>
    <w:rsid w:val="00CA48D0"/>
    <w:rsid w:val="00CA5AA1"/>
    <w:rsid w:val="00CA6C95"/>
    <w:rsid w:val="00CB0CA7"/>
    <w:rsid w:val="00CB3172"/>
    <w:rsid w:val="00CC0D2D"/>
    <w:rsid w:val="00CD3356"/>
    <w:rsid w:val="00CD3832"/>
    <w:rsid w:val="00CE4321"/>
    <w:rsid w:val="00CE5657"/>
    <w:rsid w:val="00CE70A5"/>
    <w:rsid w:val="00CE7983"/>
    <w:rsid w:val="00CF0A7A"/>
    <w:rsid w:val="00CF2090"/>
    <w:rsid w:val="00CF43E2"/>
    <w:rsid w:val="00D0362F"/>
    <w:rsid w:val="00D05C6A"/>
    <w:rsid w:val="00D114AE"/>
    <w:rsid w:val="00D133F8"/>
    <w:rsid w:val="00D14A3E"/>
    <w:rsid w:val="00D1668A"/>
    <w:rsid w:val="00D173B3"/>
    <w:rsid w:val="00D230E5"/>
    <w:rsid w:val="00D3345D"/>
    <w:rsid w:val="00D3718F"/>
    <w:rsid w:val="00D42E5B"/>
    <w:rsid w:val="00D6444D"/>
    <w:rsid w:val="00D775BF"/>
    <w:rsid w:val="00D8005D"/>
    <w:rsid w:val="00D80712"/>
    <w:rsid w:val="00D84A15"/>
    <w:rsid w:val="00D9713E"/>
    <w:rsid w:val="00DA5FBB"/>
    <w:rsid w:val="00DB60DC"/>
    <w:rsid w:val="00DC3E39"/>
    <w:rsid w:val="00DC4A9F"/>
    <w:rsid w:val="00DC6BA6"/>
    <w:rsid w:val="00DD2A2A"/>
    <w:rsid w:val="00DD4E7B"/>
    <w:rsid w:val="00DE2018"/>
    <w:rsid w:val="00DE238B"/>
    <w:rsid w:val="00DE5B20"/>
    <w:rsid w:val="00DE698D"/>
    <w:rsid w:val="00DF2C42"/>
    <w:rsid w:val="00DF3A99"/>
    <w:rsid w:val="00DF5AFC"/>
    <w:rsid w:val="00DF68D6"/>
    <w:rsid w:val="00E03860"/>
    <w:rsid w:val="00E0548C"/>
    <w:rsid w:val="00E06A83"/>
    <w:rsid w:val="00E1002E"/>
    <w:rsid w:val="00E106AB"/>
    <w:rsid w:val="00E10761"/>
    <w:rsid w:val="00E11AE1"/>
    <w:rsid w:val="00E179A7"/>
    <w:rsid w:val="00E2058F"/>
    <w:rsid w:val="00E2077E"/>
    <w:rsid w:val="00E2082B"/>
    <w:rsid w:val="00E21F25"/>
    <w:rsid w:val="00E2323E"/>
    <w:rsid w:val="00E2385A"/>
    <w:rsid w:val="00E243BA"/>
    <w:rsid w:val="00E324BB"/>
    <w:rsid w:val="00E32FAF"/>
    <w:rsid w:val="00E3716B"/>
    <w:rsid w:val="00E41401"/>
    <w:rsid w:val="00E4253D"/>
    <w:rsid w:val="00E42C56"/>
    <w:rsid w:val="00E463AD"/>
    <w:rsid w:val="00E4723E"/>
    <w:rsid w:val="00E52DEB"/>
    <w:rsid w:val="00E5323B"/>
    <w:rsid w:val="00E53EB3"/>
    <w:rsid w:val="00E546B9"/>
    <w:rsid w:val="00E56692"/>
    <w:rsid w:val="00E6047F"/>
    <w:rsid w:val="00E664A5"/>
    <w:rsid w:val="00E66545"/>
    <w:rsid w:val="00E6676B"/>
    <w:rsid w:val="00E66C72"/>
    <w:rsid w:val="00E73D12"/>
    <w:rsid w:val="00E74554"/>
    <w:rsid w:val="00E7504E"/>
    <w:rsid w:val="00E75DE2"/>
    <w:rsid w:val="00E8749E"/>
    <w:rsid w:val="00E90C01"/>
    <w:rsid w:val="00E91E25"/>
    <w:rsid w:val="00E91EE4"/>
    <w:rsid w:val="00E94BE1"/>
    <w:rsid w:val="00E9578C"/>
    <w:rsid w:val="00EA096C"/>
    <w:rsid w:val="00EA486E"/>
    <w:rsid w:val="00EA5341"/>
    <w:rsid w:val="00EA6B5B"/>
    <w:rsid w:val="00EB0CE2"/>
    <w:rsid w:val="00EB10F0"/>
    <w:rsid w:val="00EB228C"/>
    <w:rsid w:val="00EB69A0"/>
    <w:rsid w:val="00EB6FF9"/>
    <w:rsid w:val="00EC202B"/>
    <w:rsid w:val="00ED21FC"/>
    <w:rsid w:val="00ED68AD"/>
    <w:rsid w:val="00ED7F2F"/>
    <w:rsid w:val="00EE2561"/>
    <w:rsid w:val="00EE61EF"/>
    <w:rsid w:val="00EE6ED7"/>
    <w:rsid w:val="00EF6829"/>
    <w:rsid w:val="00EF74A8"/>
    <w:rsid w:val="00F00561"/>
    <w:rsid w:val="00F02456"/>
    <w:rsid w:val="00F03346"/>
    <w:rsid w:val="00F04206"/>
    <w:rsid w:val="00F06AE7"/>
    <w:rsid w:val="00F1388B"/>
    <w:rsid w:val="00F1698E"/>
    <w:rsid w:val="00F17ECB"/>
    <w:rsid w:val="00F20977"/>
    <w:rsid w:val="00F20EAB"/>
    <w:rsid w:val="00F218DF"/>
    <w:rsid w:val="00F22E75"/>
    <w:rsid w:val="00F3113A"/>
    <w:rsid w:val="00F506FC"/>
    <w:rsid w:val="00F53643"/>
    <w:rsid w:val="00F5534B"/>
    <w:rsid w:val="00F57B0C"/>
    <w:rsid w:val="00F57B9D"/>
    <w:rsid w:val="00F61E55"/>
    <w:rsid w:val="00F6257E"/>
    <w:rsid w:val="00F62C1E"/>
    <w:rsid w:val="00F737C6"/>
    <w:rsid w:val="00F73B4E"/>
    <w:rsid w:val="00F8094F"/>
    <w:rsid w:val="00F831D3"/>
    <w:rsid w:val="00F84E64"/>
    <w:rsid w:val="00F913F4"/>
    <w:rsid w:val="00F93832"/>
    <w:rsid w:val="00F94A02"/>
    <w:rsid w:val="00FA7076"/>
    <w:rsid w:val="00FC07E4"/>
    <w:rsid w:val="00FC46DC"/>
    <w:rsid w:val="00FC4C13"/>
    <w:rsid w:val="00FC69F5"/>
    <w:rsid w:val="00FE1DF1"/>
    <w:rsid w:val="00FE2E3F"/>
    <w:rsid w:val="00FE658F"/>
    <w:rsid w:val="00FF2BD9"/>
    <w:rsid w:val="00FF67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3E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basedOn w:val="Parastais"/>
    <w:link w:val="VrestekstsRakstz"/>
    <w:semiHidden/>
    <w:unhideWhenUsed/>
    <w:rsid w:val="00ED68AD"/>
    <w:pPr>
      <w:spacing w:after="0" w:line="240" w:lineRule="auto"/>
    </w:pPr>
    <w:rPr>
      <w:sz w:val="20"/>
      <w:szCs w:val="20"/>
    </w:rPr>
  </w:style>
  <w:style w:type="character" w:customStyle="1" w:styleId="VrestekstsRakstz">
    <w:name w:val="Vēres teksts Rakstz."/>
    <w:basedOn w:val="Noklusjumarindkopasfonts"/>
    <w:link w:val="Vresteksts"/>
    <w:semiHidden/>
    <w:rsid w:val="00ED68AD"/>
    <w:rPr>
      <w:sz w:val="20"/>
      <w:szCs w:val="20"/>
    </w:rPr>
  </w:style>
  <w:style w:type="character" w:styleId="Vresatsauce">
    <w:name w:val="footnote reference"/>
    <w:basedOn w:val="Noklusjumarindkopasfonts"/>
    <w:uiPriority w:val="99"/>
    <w:semiHidden/>
    <w:unhideWhenUsed/>
    <w:rsid w:val="00ED68AD"/>
    <w:rPr>
      <w:vertAlign w:val="superscript"/>
    </w:rPr>
  </w:style>
  <w:style w:type="character" w:styleId="Komentraatsauce">
    <w:name w:val="annotation reference"/>
    <w:basedOn w:val="Noklusjumarindkopasfonts"/>
    <w:uiPriority w:val="99"/>
    <w:semiHidden/>
    <w:unhideWhenUsed/>
    <w:rsid w:val="0064084E"/>
    <w:rPr>
      <w:sz w:val="16"/>
      <w:szCs w:val="16"/>
    </w:rPr>
  </w:style>
  <w:style w:type="paragraph" w:styleId="Komentrateksts">
    <w:name w:val="annotation text"/>
    <w:basedOn w:val="Parastais"/>
    <w:link w:val="KomentratekstsRakstz"/>
    <w:uiPriority w:val="99"/>
    <w:unhideWhenUsed/>
    <w:rsid w:val="0064084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4084E"/>
    <w:rPr>
      <w:sz w:val="20"/>
      <w:szCs w:val="20"/>
    </w:rPr>
  </w:style>
  <w:style w:type="paragraph" w:styleId="Komentratma">
    <w:name w:val="annotation subject"/>
    <w:basedOn w:val="Komentrateksts"/>
    <w:next w:val="Komentrateksts"/>
    <w:link w:val="KomentratmaRakstz"/>
    <w:uiPriority w:val="99"/>
    <w:semiHidden/>
    <w:unhideWhenUsed/>
    <w:rsid w:val="0064084E"/>
    <w:rPr>
      <w:b/>
      <w:bCs/>
    </w:rPr>
  </w:style>
  <w:style w:type="character" w:customStyle="1" w:styleId="KomentratmaRakstz">
    <w:name w:val="Komentāra tēma Rakstz."/>
    <w:basedOn w:val="KomentratekstsRakstz"/>
    <w:link w:val="Komentratma"/>
    <w:uiPriority w:val="99"/>
    <w:semiHidden/>
    <w:rsid w:val="0064084E"/>
    <w:rPr>
      <w:b/>
      <w:bCs/>
      <w:sz w:val="20"/>
      <w:szCs w:val="20"/>
    </w:rPr>
  </w:style>
  <w:style w:type="paragraph" w:styleId="Beiguvresteksts">
    <w:name w:val="endnote text"/>
    <w:basedOn w:val="Parastais"/>
    <w:link w:val="BeiguvrestekstsRakstz"/>
    <w:uiPriority w:val="99"/>
    <w:semiHidden/>
    <w:unhideWhenUsed/>
    <w:rsid w:val="00DC3E3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C3E39"/>
    <w:rPr>
      <w:sz w:val="20"/>
      <w:szCs w:val="20"/>
    </w:rPr>
  </w:style>
  <w:style w:type="character" w:styleId="Beiguvresatsauce">
    <w:name w:val="endnote reference"/>
    <w:basedOn w:val="Noklusjumarindkopasfonts"/>
    <w:uiPriority w:val="99"/>
    <w:semiHidden/>
    <w:unhideWhenUsed/>
    <w:rsid w:val="00DC3E39"/>
    <w:rPr>
      <w:vertAlign w:val="superscript"/>
    </w:rPr>
  </w:style>
  <w:style w:type="paragraph" w:styleId="Sarakstarindkopa">
    <w:name w:val="List Paragraph"/>
    <w:basedOn w:val="Parastais"/>
    <w:link w:val="SarakstarindkopaRakstz"/>
    <w:uiPriority w:val="34"/>
    <w:qFormat/>
    <w:rsid w:val="00814320"/>
    <w:pPr>
      <w:ind w:left="720"/>
      <w:contextualSpacing/>
    </w:pPr>
  </w:style>
  <w:style w:type="paragraph" w:customStyle="1" w:styleId="NumberedF">
    <w:name w:val="Numbered F"/>
    <w:basedOn w:val="Sarakstarindkopa"/>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Izteiksmgs">
    <w:name w:val="Strong"/>
    <w:uiPriority w:val="22"/>
    <w:qFormat/>
    <w:rsid w:val="007C7CB6"/>
    <w:rPr>
      <w:b/>
      <w:bCs/>
      <w:szCs w:val="24"/>
    </w:rPr>
  </w:style>
  <w:style w:type="paragraph" w:styleId="Prskatjums">
    <w:name w:val="Revision"/>
    <w:hidden/>
    <w:uiPriority w:val="99"/>
    <w:semiHidden/>
    <w:rsid w:val="00E74554"/>
    <w:pPr>
      <w:spacing w:after="0" w:line="240" w:lineRule="auto"/>
    </w:pPr>
  </w:style>
  <w:style w:type="character" w:customStyle="1" w:styleId="SarakstarindkopaRakstz">
    <w:name w:val="Saraksta rindkopa Rakstz."/>
    <w:link w:val="Sarakstarindkopa"/>
    <w:uiPriority w:val="34"/>
    <w:locked/>
    <w:rsid w:val="00EB69A0"/>
  </w:style>
  <w:style w:type="paragraph" w:customStyle="1" w:styleId="Default">
    <w:name w:val="Default"/>
    <w:rsid w:val="005D58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ais"/>
    <w:rsid w:val="00C44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Parastais"/>
    <w:rsid w:val="00BD3A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per">
    <w:name w:val="super"/>
    <w:basedOn w:val="Noklusjumarindkopasfonts"/>
    <w:rsid w:val="00BD3A1F"/>
  </w:style>
  <w:style w:type="paragraph" w:customStyle="1" w:styleId="Normal2">
    <w:name w:val="Normal2"/>
    <w:basedOn w:val="Parastais"/>
    <w:rsid w:val="00DD2A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aisWeb">
    <w:name w:val="Normal (Web)"/>
    <w:basedOn w:val="Parastais"/>
    <w:uiPriority w:val="99"/>
    <w:unhideWhenUsed/>
    <w:rsid w:val="00CF0A7A"/>
    <w:pPr>
      <w:spacing w:after="0" w:line="240" w:lineRule="auto"/>
    </w:pPr>
    <w:rPr>
      <w:rFonts w:ascii="Times New Roman" w:hAnsi="Times New Roman" w:cs="Times New Roman"/>
      <w:sz w:val="24"/>
      <w:szCs w:val="24"/>
      <w:lang w:eastAsia="lv-LV"/>
    </w:rPr>
  </w:style>
  <w:style w:type="paragraph" w:customStyle="1" w:styleId="Normal3">
    <w:name w:val="Normal3"/>
    <w:basedOn w:val="Parastais"/>
    <w:rsid w:val="00667C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qFormat/>
    <w:rsid w:val="0010517F"/>
    <w:pPr>
      <w:widowControl w:val="0"/>
      <w:autoSpaceDE w:val="0"/>
      <w:autoSpaceDN w:val="0"/>
      <w:adjustRightInd w:val="0"/>
      <w:spacing w:after="0" w:line="240" w:lineRule="auto"/>
      <w:ind w:left="829" w:hanging="425"/>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10517F"/>
    <w:rPr>
      <w:rFonts w:ascii="Times New Roman" w:eastAsia="Times New Roman" w:hAnsi="Times New Roman" w:cs="Times New Roman"/>
      <w:sz w:val="24"/>
      <w:szCs w:val="24"/>
      <w:lang w:eastAsia="lv-LV"/>
    </w:rPr>
  </w:style>
  <w:style w:type="table" w:styleId="Reatabula">
    <w:name w:val="Table Grid"/>
    <w:basedOn w:val="Parastatabula"/>
    <w:uiPriority w:val="39"/>
    <w:rsid w:val="00271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18129">
      <w:bodyDiv w:val="1"/>
      <w:marLeft w:val="0"/>
      <w:marRight w:val="0"/>
      <w:marTop w:val="0"/>
      <w:marBottom w:val="0"/>
      <w:divBdr>
        <w:top w:val="none" w:sz="0" w:space="0" w:color="auto"/>
        <w:left w:val="none" w:sz="0" w:space="0" w:color="auto"/>
        <w:bottom w:val="none" w:sz="0" w:space="0" w:color="auto"/>
        <w:right w:val="none" w:sz="0" w:space="0" w:color="auto"/>
      </w:divBdr>
    </w:div>
    <w:div w:id="1304406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955284600">
      <w:bodyDiv w:val="1"/>
      <w:marLeft w:val="0"/>
      <w:marRight w:val="0"/>
      <w:marTop w:val="0"/>
      <w:marBottom w:val="0"/>
      <w:divBdr>
        <w:top w:val="none" w:sz="0" w:space="0" w:color="auto"/>
        <w:left w:val="none" w:sz="0" w:space="0" w:color="auto"/>
        <w:bottom w:val="none" w:sz="0" w:space="0" w:color="auto"/>
        <w:right w:val="none" w:sz="0" w:space="0" w:color="auto"/>
      </w:divBdr>
    </w:div>
    <w:div w:id="13193375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0044535">
      <w:bodyDiv w:val="1"/>
      <w:marLeft w:val="0"/>
      <w:marRight w:val="0"/>
      <w:marTop w:val="0"/>
      <w:marBottom w:val="0"/>
      <w:divBdr>
        <w:top w:val="none" w:sz="0" w:space="0" w:color="auto"/>
        <w:left w:val="none" w:sz="0" w:space="0" w:color="auto"/>
        <w:bottom w:val="none" w:sz="0" w:space="0" w:color="auto"/>
        <w:right w:val="none" w:sz="0" w:space="0" w:color="auto"/>
      </w:divBdr>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610963478">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 w:id="1829054159">
      <w:bodyDiv w:val="1"/>
      <w:marLeft w:val="0"/>
      <w:marRight w:val="0"/>
      <w:marTop w:val="0"/>
      <w:marBottom w:val="0"/>
      <w:divBdr>
        <w:top w:val="none" w:sz="0" w:space="0" w:color="auto"/>
        <w:left w:val="none" w:sz="0" w:space="0" w:color="auto"/>
        <w:bottom w:val="none" w:sz="0" w:space="0" w:color="auto"/>
        <w:right w:val="none" w:sz="0" w:space="0" w:color="auto"/>
      </w:divBdr>
    </w:div>
    <w:div w:id="1947497261">
      <w:bodyDiv w:val="1"/>
      <w:marLeft w:val="0"/>
      <w:marRight w:val="0"/>
      <w:marTop w:val="0"/>
      <w:marBottom w:val="0"/>
      <w:divBdr>
        <w:top w:val="none" w:sz="0" w:space="0" w:color="auto"/>
        <w:left w:val="none" w:sz="0" w:space="0" w:color="auto"/>
        <w:bottom w:val="none" w:sz="0" w:space="0" w:color="auto"/>
        <w:right w:val="none" w:sz="0" w:space="0" w:color="auto"/>
      </w:divBdr>
    </w:div>
    <w:div w:id="1952743186">
      <w:bodyDiv w:val="1"/>
      <w:marLeft w:val="0"/>
      <w:marRight w:val="0"/>
      <w:marTop w:val="0"/>
      <w:marBottom w:val="0"/>
      <w:divBdr>
        <w:top w:val="none" w:sz="0" w:space="0" w:color="auto"/>
        <w:left w:val="none" w:sz="0" w:space="0" w:color="auto"/>
        <w:bottom w:val="none" w:sz="0" w:space="0" w:color="auto"/>
        <w:right w:val="none" w:sz="0" w:space="0" w:color="auto"/>
      </w:divBdr>
    </w:div>
    <w:div w:id="21137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creative-europe/sites/creative-europe/files/library/capitals-culture-call-applications2019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Brant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RegData/etudes/etudes/join/2013/513985/IPOL-CULT_ET(2013)51398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9696-8C82-470C-A5E3-C6A7AED9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17894</Words>
  <Characters>10200</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„Eiropas kultūras galvaspilsētas nosaukuma piešķiršanas kārtība” sākotnējās ietekmes novērtējuma ziņojums (anotācija)</vt:lpstr>
      <vt:lpstr>Ministru kabineta noteikumu projekta „Eiropas kultūras galvaspilsētas nosaukuma piešķiršanas kārtība” sākotnējās ietekmes novērtējuma ziņojums (anotācija)</vt:lpstr>
    </vt:vector>
  </TitlesOfParts>
  <Company>Iestādes nosaukums</Company>
  <LinksUpToDate>false</LinksUpToDate>
  <CharactersWithSpaces>28038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inesed</cp:lastModifiedBy>
  <cp:revision>5</cp:revision>
  <cp:lastPrinted>2020-02-05T17:20:00Z</cp:lastPrinted>
  <dcterms:created xsi:type="dcterms:W3CDTF">2020-06-12T07:31:00Z</dcterms:created>
  <dcterms:modified xsi:type="dcterms:W3CDTF">2020-06-13T07:54:00Z</dcterms:modified>
</cp:coreProperties>
</file>