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A1C5F" w:rsidR="00CD49C3" w:rsidP="00CD49C3" w:rsidRDefault="00196278">
      <w:pPr>
        <w:pStyle w:val="naisnod"/>
        <w:spacing w:before="0" w:after="0"/>
        <w:rPr>
          <w:sz w:val="22"/>
          <w:szCs w:val="22"/>
        </w:rPr>
      </w:pPr>
      <w:r w:rsidRPr="00EA1C5F">
        <w:rPr>
          <w:sz w:val="22"/>
          <w:szCs w:val="22"/>
        </w:rPr>
        <w:t>Izziņa par atzinumos sniegtajiem iebildumiem</w:t>
      </w:r>
    </w:p>
    <w:p w:rsidRPr="00EA1C5F" w:rsidR="00991C1B" w:rsidP="00CD49C3" w:rsidRDefault="008C673C">
      <w:pPr>
        <w:pStyle w:val="naisnod"/>
        <w:spacing w:before="0" w:after="0"/>
        <w:rPr>
          <w:sz w:val="22"/>
          <w:szCs w:val="22"/>
        </w:rPr>
      </w:pPr>
      <w:r w:rsidRPr="00EA1C5F">
        <w:rPr>
          <w:sz w:val="22"/>
          <w:szCs w:val="22"/>
        </w:rPr>
        <w:t xml:space="preserve">par </w:t>
      </w:r>
      <w:r w:rsidRPr="00EA1C5F" w:rsidR="00285C80">
        <w:rPr>
          <w:sz w:val="22"/>
          <w:szCs w:val="22"/>
        </w:rPr>
        <w:t>plāna</w:t>
      </w:r>
      <w:r w:rsidRPr="00EA1C5F" w:rsidR="00370F10">
        <w:rPr>
          <w:sz w:val="22"/>
          <w:szCs w:val="22"/>
        </w:rPr>
        <w:t xml:space="preserve"> </w:t>
      </w:r>
      <w:r w:rsidRPr="00EA1C5F" w:rsidR="00F20A96">
        <w:rPr>
          <w:sz w:val="22"/>
          <w:szCs w:val="22"/>
        </w:rPr>
        <w:t>projektu</w:t>
      </w:r>
      <w:r w:rsidRPr="00EA1C5F" w:rsidR="00CD49C3">
        <w:rPr>
          <w:sz w:val="22"/>
          <w:szCs w:val="22"/>
        </w:rPr>
        <w:t xml:space="preserve"> </w:t>
      </w:r>
      <w:r w:rsidRPr="00EA1C5F" w:rsidR="001C36D1">
        <w:rPr>
          <w:sz w:val="22"/>
          <w:szCs w:val="22"/>
        </w:rPr>
        <w:t>„</w:t>
      </w:r>
      <w:r w:rsidRPr="00EA1C5F" w:rsidR="00285C80">
        <w:rPr>
          <w:sz w:val="22"/>
          <w:szCs w:val="22"/>
        </w:rPr>
        <w:t>Dziesmu un deju svētku tradīcijas saglabāšanas un attīstības plāns 2020</w:t>
      </w:r>
      <w:r w:rsidR="00EA1C5F">
        <w:rPr>
          <w:sz w:val="22"/>
          <w:szCs w:val="22"/>
        </w:rPr>
        <w:t>.gadam</w:t>
      </w:r>
      <w:r w:rsidRPr="00EA1C5F" w:rsidR="001C36D1">
        <w:rPr>
          <w:sz w:val="22"/>
          <w:szCs w:val="22"/>
        </w:rPr>
        <w:t>”</w:t>
      </w:r>
    </w:p>
    <w:p w:rsidRPr="00EA1C5F" w:rsidR="00032061" w:rsidP="006C10D7" w:rsidRDefault="00032061">
      <w:pPr>
        <w:rPr>
          <w:bCs/>
          <w:sz w:val="22"/>
          <w:szCs w:val="22"/>
        </w:rPr>
      </w:pPr>
    </w:p>
    <w:p w:rsidRPr="00EA1C5F" w:rsidR="001229CC" w:rsidP="003B293D" w:rsidRDefault="00F64DE4">
      <w:pPr>
        <w:numPr>
          <w:ilvl w:val="0"/>
          <w:numId w:val="1"/>
        </w:numPr>
        <w:ind w:left="567" w:hanging="207"/>
        <w:jc w:val="center"/>
        <w:rPr>
          <w:b/>
          <w:bCs/>
          <w:sz w:val="22"/>
          <w:szCs w:val="22"/>
        </w:rPr>
      </w:pPr>
      <w:r w:rsidRPr="00EA1C5F">
        <w:rPr>
          <w:b/>
          <w:bCs/>
          <w:sz w:val="22"/>
          <w:szCs w:val="22"/>
        </w:rPr>
        <w:t>Jautājumi, par kuriem saskaņošanā vienošanās nav panākta</w:t>
      </w:r>
    </w:p>
    <w:p w:rsidRPr="00EA1C5F" w:rsidR="0011453C" w:rsidP="006C10D7" w:rsidRDefault="0011453C">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tblPr>
      <w:tblGrid>
        <w:gridCol w:w="674"/>
        <w:gridCol w:w="2268"/>
        <w:gridCol w:w="2977"/>
        <w:gridCol w:w="2554"/>
        <w:gridCol w:w="2834"/>
        <w:gridCol w:w="2977"/>
      </w:tblGrid>
      <w:tr w:rsidRPr="00EA1C5F" w:rsidR="0020337E" w:rsidTr="00F278C6">
        <w:tc>
          <w:tcPr>
            <w:tcW w:w="236"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F64DE4">
            <w:pPr>
              <w:pStyle w:val="naisc"/>
              <w:spacing w:before="0" w:after="0"/>
              <w:rPr>
                <w:lang w:eastAsia="en-US"/>
              </w:rPr>
            </w:pPr>
            <w:r w:rsidRPr="00EA1C5F">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F64DE4">
            <w:pPr>
              <w:pStyle w:val="naisc"/>
              <w:spacing w:before="0" w:after="0"/>
              <w:ind w:firstLine="12"/>
              <w:rPr>
                <w:lang w:eastAsia="en-US"/>
              </w:rPr>
            </w:pPr>
            <w:r w:rsidRPr="00EA1C5F">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F64DE4">
            <w:pPr>
              <w:pStyle w:val="naisc"/>
              <w:spacing w:before="0" w:after="0"/>
              <w:ind w:right="3"/>
              <w:rPr>
                <w:lang w:eastAsia="en-US"/>
              </w:rPr>
            </w:pPr>
            <w:r w:rsidRPr="00EA1C5F">
              <w:rPr>
                <w:sz w:val="22"/>
                <w:szCs w:val="22"/>
                <w:lang w:eastAsia="en-US"/>
              </w:rPr>
              <w:t>Atzinumā norādītais ministrijas (citas institūcijas) iebildums, kā arī saskaņošanā papildus izte</w:t>
            </w:r>
            <w:r w:rsidRPr="00EA1C5F"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F64DE4">
            <w:pPr>
              <w:pStyle w:val="naisc"/>
              <w:spacing w:before="0" w:after="0"/>
              <w:ind w:firstLine="21"/>
              <w:rPr>
                <w:lang w:eastAsia="en-US"/>
              </w:rPr>
            </w:pPr>
            <w:r w:rsidRPr="00EA1C5F">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EA1C5F" w:rsidR="00C01E51" w:rsidP="003B293D" w:rsidRDefault="00F64DE4">
            <w:pPr>
              <w:jc w:val="center"/>
              <w:rPr>
                <w:lang w:eastAsia="en-US"/>
              </w:rPr>
            </w:pPr>
            <w:r w:rsidRPr="00EA1C5F">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EA1C5F" w:rsidR="00C01E51" w:rsidP="003B293D" w:rsidRDefault="00F64DE4">
            <w:pPr>
              <w:jc w:val="center"/>
              <w:rPr>
                <w:lang w:eastAsia="en-US"/>
              </w:rPr>
            </w:pPr>
            <w:r w:rsidRPr="00EA1C5F">
              <w:rPr>
                <w:sz w:val="22"/>
                <w:szCs w:val="22"/>
                <w:lang w:eastAsia="en-US"/>
              </w:rPr>
              <w:t>Projekta attiecīgā punkta (panta) galīgā redakcija</w:t>
            </w:r>
          </w:p>
        </w:tc>
      </w:tr>
      <w:tr w:rsidRPr="00EA1C5F" w:rsidR="0020337E" w:rsidTr="00F278C6">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EA1C5F" w:rsidR="00C01E51" w:rsidP="003B293D" w:rsidRDefault="00F64DE4">
            <w:pPr>
              <w:pStyle w:val="naisc"/>
              <w:spacing w:before="0" w:after="0"/>
              <w:rPr>
                <w:lang w:eastAsia="en-US"/>
              </w:rPr>
            </w:pPr>
            <w:r w:rsidRPr="00EA1C5F">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EA1C5F" w:rsidR="00C01E51" w:rsidP="003B293D" w:rsidRDefault="00F64DE4">
            <w:pPr>
              <w:pStyle w:val="naisc"/>
              <w:spacing w:before="0" w:after="0"/>
              <w:ind w:hanging="11"/>
              <w:rPr>
                <w:lang w:eastAsia="en-US"/>
              </w:rPr>
            </w:pPr>
            <w:r w:rsidRPr="00EA1C5F">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EA1C5F" w:rsidR="00C01E51" w:rsidP="003B293D" w:rsidRDefault="00F64DE4">
            <w:pPr>
              <w:pStyle w:val="naisc"/>
              <w:spacing w:before="0" w:after="0"/>
              <w:rPr>
                <w:lang w:eastAsia="en-US"/>
              </w:rPr>
            </w:pPr>
            <w:r w:rsidRPr="00EA1C5F">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EA1C5F" w:rsidR="00C01E51" w:rsidP="003B293D" w:rsidRDefault="00F64DE4">
            <w:pPr>
              <w:pStyle w:val="naisc"/>
              <w:spacing w:before="0" w:after="0"/>
              <w:rPr>
                <w:lang w:eastAsia="en-US"/>
              </w:rPr>
            </w:pPr>
            <w:r w:rsidRPr="00EA1C5F">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EA1C5F" w:rsidR="00C01E51" w:rsidP="003B293D" w:rsidRDefault="00F64DE4">
            <w:pPr>
              <w:jc w:val="center"/>
              <w:rPr>
                <w:lang w:eastAsia="en-US"/>
              </w:rPr>
            </w:pPr>
            <w:r w:rsidRPr="00EA1C5F">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EA1C5F" w:rsidR="00C01E51" w:rsidP="003B293D" w:rsidRDefault="00F64DE4">
            <w:pPr>
              <w:jc w:val="center"/>
              <w:rPr>
                <w:lang w:eastAsia="en-US"/>
              </w:rPr>
            </w:pPr>
            <w:r w:rsidRPr="00EA1C5F">
              <w:rPr>
                <w:sz w:val="22"/>
                <w:szCs w:val="22"/>
                <w:lang w:eastAsia="en-US"/>
              </w:rPr>
              <w:t>6</w:t>
            </w:r>
          </w:p>
        </w:tc>
      </w:tr>
      <w:tr w:rsidRPr="00EA1C5F" w:rsidR="00F278C6" w:rsidTr="00F278C6">
        <w:trPr>
          <w:trHeight w:val="210"/>
        </w:trPr>
        <w:tc>
          <w:tcPr>
            <w:tcW w:w="236" w:type="pct"/>
            <w:tcBorders>
              <w:top w:val="single" w:color="000000" w:sz="6" w:space="0"/>
              <w:left w:val="single" w:color="000000" w:sz="6" w:space="0"/>
              <w:bottom w:val="single" w:color="auto" w:sz="4" w:space="0"/>
              <w:right w:val="single" w:color="auto" w:sz="4" w:space="0"/>
            </w:tcBorders>
            <w:hideMark/>
          </w:tcPr>
          <w:p w:rsidRPr="00EA1C5F" w:rsidR="00F278C6" w:rsidP="003B293D" w:rsidRDefault="00F278C6">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EA1C5F" w:rsidR="00F278C6" w:rsidP="003B293D" w:rsidRDefault="00F278C6">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EA1C5F" w:rsidR="00F278C6" w:rsidP="003B293D" w:rsidRDefault="00F278C6">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EA1C5F" w:rsidR="00F278C6" w:rsidP="003B293D" w:rsidRDefault="00F278C6">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EA1C5F" w:rsidR="00F278C6" w:rsidP="003B293D" w:rsidRDefault="00F278C6">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EA1C5F" w:rsidR="00F278C6" w:rsidP="003B293D" w:rsidRDefault="00F278C6">
            <w:pPr>
              <w:jc w:val="center"/>
              <w:rPr>
                <w:lang w:eastAsia="en-US"/>
              </w:rPr>
            </w:pPr>
          </w:p>
        </w:tc>
      </w:tr>
    </w:tbl>
    <w:p w:rsidRPr="00EA1C5F" w:rsidR="00370F10" w:rsidP="003B293D" w:rsidRDefault="00370F10">
      <w:pPr>
        <w:ind w:left="57" w:right="57"/>
        <w:contextualSpacing/>
        <w:mirrorIndents/>
        <w:rPr>
          <w:bCs/>
          <w:sz w:val="22"/>
          <w:szCs w:val="22"/>
        </w:rPr>
      </w:pPr>
    </w:p>
    <w:p w:rsidRPr="00EA1C5F" w:rsidR="00C01E51" w:rsidP="003B293D" w:rsidRDefault="00734AC4">
      <w:pPr>
        <w:ind w:left="57" w:right="57"/>
        <w:contextualSpacing/>
        <w:mirrorIndents/>
        <w:rPr>
          <w:sz w:val="22"/>
          <w:szCs w:val="22"/>
        </w:rPr>
      </w:pPr>
      <w:r w:rsidRPr="00EA1C5F">
        <w:rPr>
          <w:b/>
          <w:bCs/>
          <w:sz w:val="22"/>
          <w:szCs w:val="22"/>
        </w:rPr>
        <w:t>Informācija par starpministriju (starpinstitūciju) sanāksmi vai elektronisko saskaņošanu</w:t>
      </w:r>
      <w:r w:rsidRPr="00EA1C5F">
        <w:rPr>
          <w:sz w:val="22"/>
          <w:szCs w:val="22"/>
        </w:rPr>
        <w:t> </w:t>
      </w:r>
    </w:p>
    <w:p w:rsidRPr="00EA1C5F" w:rsidR="00D724E9" w:rsidP="003B293D" w:rsidRDefault="00D724E9">
      <w:pPr>
        <w:ind w:left="57" w:right="57"/>
        <w:contextualSpacing/>
        <w:mirrorIndents/>
        <w:rPr>
          <w:sz w:val="22"/>
          <w:szCs w:val="22"/>
        </w:rPr>
      </w:pPr>
    </w:p>
    <w:tbl>
      <w:tblPr>
        <w:tblW w:w="14207" w:type="dxa"/>
        <w:tblLook w:val="00A0"/>
      </w:tblPr>
      <w:tblGrid>
        <w:gridCol w:w="14207"/>
      </w:tblGrid>
      <w:tr w:rsidRPr="00EA1C5F" w:rsidR="00F64DE4" w:rsidTr="00F64DE4">
        <w:tc>
          <w:tcPr>
            <w:tcW w:w="14207" w:type="dxa"/>
            <w:hideMark/>
          </w:tcPr>
          <w:tbl>
            <w:tblPr>
              <w:tblW w:w="13707" w:type="dxa"/>
              <w:tblLook w:val="00A0"/>
            </w:tblPr>
            <w:tblGrid>
              <w:gridCol w:w="6487"/>
              <w:gridCol w:w="1651"/>
              <w:gridCol w:w="5569"/>
            </w:tblGrid>
            <w:tr w:rsidRPr="00EA1C5F" w:rsidR="00F64DE4" w:rsidTr="00593EA2">
              <w:tc>
                <w:tcPr>
                  <w:tcW w:w="6487" w:type="dxa"/>
                  <w:hideMark/>
                </w:tcPr>
                <w:p w:rsidRPr="00EA1C5F" w:rsidR="00C01E51" w:rsidP="003B293D" w:rsidRDefault="00776962">
                  <w:pPr>
                    <w:pStyle w:val="naisf"/>
                    <w:spacing w:before="0" w:after="0"/>
                    <w:ind w:firstLine="0"/>
                    <w:rPr>
                      <w:lang w:eastAsia="en-US"/>
                    </w:rPr>
                  </w:pPr>
                  <w:r w:rsidRPr="00EA1C5F">
                    <w:rPr>
                      <w:sz w:val="22"/>
                      <w:szCs w:val="22"/>
                      <w:lang w:eastAsia="en-US"/>
                    </w:rPr>
                    <w:t>Datums</w:t>
                  </w:r>
                </w:p>
              </w:tc>
              <w:tc>
                <w:tcPr>
                  <w:tcW w:w="7220" w:type="dxa"/>
                  <w:gridSpan w:val="2"/>
                  <w:tcBorders>
                    <w:top w:val="nil"/>
                    <w:left w:val="nil"/>
                    <w:bottom w:val="single" w:color="auto" w:sz="4" w:space="0"/>
                    <w:right w:val="nil"/>
                  </w:tcBorders>
                  <w:hideMark/>
                </w:tcPr>
                <w:p w:rsidRPr="00EA1C5F" w:rsidR="00C01E51" w:rsidP="007A5C57" w:rsidRDefault="00370F10">
                  <w:pPr>
                    <w:pStyle w:val="ParastaisWeb"/>
                    <w:spacing w:before="0" w:beforeAutospacing="0" w:after="0" w:afterAutospacing="0"/>
                    <w:rPr>
                      <w:lang w:eastAsia="en-US"/>
                    </w:rPr>
                  </w:pPr>
                  <w:r w:rsidRPr="00EA1C5F">
                    <w:rPr>
                      <w:sz w:val="22"/>
                      <w:szCs w:val="22"/>
                      <w:lang w:eastAsia="en-US"/>
                    </w:rPr>
                    <w:t xml:space="preserve">2020.gada </w:t>
                  </w:r>
                  <w:r w:rsidR="00AF619F">
                    <w:rPr>
                      <w:sz w:val="22"/>
                      <w:szCs w:val="22"/>
                      <w:lang w:eastAsia="en-US"/>
                    </w:rPr>
                    <w:t>21</w:t>
                  </w:r>
                  <w:r w:rsidRPr="00EA1C5F">
                    <w:rPr>
                      <w:sz w:val="22"/>
                      <w:szCs w:val="22"/>
                      <w:lang w:eastAsia="en-US"/>
                    </w:rPr>
                    <w:t>.</w:t>
                  </w:r>
                  <w:r w:rsidRPr="00EA1C5F" w:rsidR="007A6B83">
                    <w:rPr>
                      <w:sz w:val="22"/>
                      <w:szCs w:val="22"/>
                      <w:lang w:eastAsia="en-US"/>
                    </w:rPr>
                    <w:t>maijā</w:t>
                  </w:r>
                  <w:r w:rsidR="00CF668B">
                    <w:rPr>
                      <w:sz w:val="22"/>
                      <w:szCs w:val="22"/>
                      <w:lang w:eastAsia="en-US"/>
                    </w:rPr>
                    <w:t>, 2020.gada 1</w:t>
                  </w:r>
                  <w:r w:rsidR="00C80C2E">
                    <w:rPr>
                      <w:sz w:val="22"/>
                      <w:szCs w:val="22"/>
                      <w:lang w:eastAsia="en-US"/>
                    </w:rPr>
                    <w:t>7</w:t>
                  </w:r>
                  <w:r w:rsidR="00CF668B">
                    <w:rPr>
                      <w:sz w:val="22"/>
                      <w:szCs w:val="22"/>
                      <w:lang w:eastAsia="en-US"/>
                    </w:rPr>
                    <w:t>.jūnijā</w:t>
                  </w:r>
                  <w:r w:rsidR="00590E3F">
                    <w:rPr>
                      <w:sz w:val="22"/>
                      <w:szCs w:val="22"/>
                      <w:lang w:eastAsia="en-US"/>
                    </w:rPr>
                    <w:t xml:space="preserve">, 2020.gada </w:t>
                  </w:r>
                  <w:r w:rsidR="00115CE0">
                    <w:rPr>
                      <w:sz w:val="22"/>
                      <w:szCs w:val="22"/>
                      <w:lang w:eastAsia="en-US"/>
                    </w:rPr>
                    <w:t>30</w:t>
                  </w:r>
                  <w:r w:rsidR="00590E3F">
                    <w:rPr>
                      <w:sz w:val="22"/>
                      <w:szCs w:val="22"/>
                      <w:lang w:eastAsia="en-US"/>
                    </w:rPr>
                    <w:t>.jūnijā</w:t>
                  </w:r>
                </w:p>
              </w:tc>
            </w:tr>
            <w:tr w:rsidRPr="00EA1C5F" w:rsidR="00F64DE4" w:rsidTr="00593EA2">
              <w:tc>
                <w:tcPr>
                  <w:tcW w:w="6487" w:type="dxa"/>
                </w:tcPr>
                <w:p w:rsidRPr="00EA1C5F"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EA1C5F" w:rsidR="00C01E51" w:rsidP="003B293D" w:rsidRDefault="00C01E51">
                  <w:pPr>
                    <w:pStyle w:val="ParastaisWeb"/>
                    <w:spacing w:before="0" w:beforeAutospacing="0" w:after="0" w:afterAutospacing="0"/>
                    <w:ind w:firstLine="720"/>
                    <w:rPr>
                      <w:lang w:eastAsia="en-US"/>
                    </w:rPr>
                  </w:pPr>
                </w:p>
              </w:tc>
            </w:tr>
            <w:tr w:rsidRPr="00EA1C5F" w:rsidR="00F64DE4" w:rsidTr="000D4259">
              <w:tc>
                <w:tcPr>
                  <w:tcW w:w="6487" w:type="dxa"/>
                  <w:hideMark/>
                </w:tcPr>
                <w:p w:rsidRPr="00EA1C5F" w:rsidR="00C01E51" w:rsidP="003B293D" w:rsidRDefault="00F64DE4">
                  <w:pPr>
                    <w:pStyle w:val="naiskr"/>
                    <w:spacing w:before="0" w:after="0"/>
                    <w:rPr>
                      <w:lang w:eastAsia="en-US"/>
                    </w:rPr>
                  </w:pPr>
                  <w:r w:rsidRPr="00EA1C5F">
                    <w:rPr>
                      <w:sz w:val="22"/>
                      <w:szCs w:val="22"/>
                      <w:lang w:eastAsia="en-US"/>
                    </w:rPr>
                    <w:t>Saskaņošanas dalībnieki</w:t>
                  </w:r>
                </w:p>
              </w:tc>
              <w:tc>
                <w:tcPr>
                  <w:tcW w:w="7220" w:type="dxa"/>
                  <w:gridSpan w:val="2"/>
                  <w:tcBorders>
                    <w:top w:val="nil"/>
                    <w:left w:val="nil"/>
                    <w:bottom w:val="single" w:color="auto" w:sz="4" w:space="0"/>
                    <w:right w:val="nil"/>
                  </w:tcBorders>
                  <w:hideMark/>
                </w:tcPr>
                <w:p w:rsidRPr="00EA1C5F" w:rsidR="00C01E51" w:rsidP="004E5963" w:rsidRDefault="00A024A4">
                  <w:pPr>
                    <w:pStyle w:val="ParastaisWeb"/>
                    <w:spacing w:before="0" w:beforeAutospacing="0" w:after="0" w:afterAutospacing="0"/>
                    <w:jc w:val="both"/>
                    <w:rPr>
                      <w:lang w:eastAsia="en-US"/>
                    </w:rPr>
                  </w:pPr>
                  <w:r w:rsidRPr="00EA1C5F">
                    <w:rPr>
                      <w:sz w:val="22"/>
                      <w:szCs w:val="22"/>
                      <w:lang w:eastAsia="en-US"/>
                    </w:rPr>
                    <w:t xml:space="preserve">Tieslietu ministrija, Finanšu ministrija, </w:t>
                  </w:r>
                  <w:r w:rsidRPr="00EA1C5F" w:rsidR="004E5963">
                    <w:rPr>
                      <w:sz w:val="22"/>
                      <w:szCs w:val="22"/>
                      <w:lang w:eastAsia="en-US"/>
                    </w:rPr>
                    <w:t>Iekšlietu</w:t>
                  </w:r>
                  <w:r w:rsidRPr="00EA1C5F">
                    <w:rPr>
                      <w:sz w:val="22"/>
                      <w:szCs w:val="22"/>
                      <w:lang w:eastAsia="en-US"/>
                    </w:rPr>
                    <w:t xml:space="preserve"> ministrija, </w:t>
                  </w:r>
                  <w:r w:rsidRPr="00EA1C5F" w:rsidR="004E5963">
                    <w:rPr>
                      <w:sz w:val="22"/>
                      <w:szCs w:val="22"/>
                      <w:lang w:eastAsia="en-US"/>
                    </w:rPr>
                    <w:t xml:space="preserve">Izglītības un zinātnes ministrija, </w:t>
                  </w:r>
                  <w:r w:rsidRPr="00EA1C5F" w:rsidR="008B430E">
                    <w:rPr>
                      <w:sz w:val="22"/>
                      <w:szCs w:val="22"/>
                      <w:lang w:eastAsia="en-US"/>
                    </w:rPr>
                    <w:t xml:space="preserve">Vides aizsardzības un reģionālās attīstības ministrija, </w:t>
                  </w:r>
                  <w:r w:rsidRPr="00EA1C5F">
                    <w:rPr>
                      <w:sz w:val="22"/>
                      <w:szCs w:val="22"/>
                      <w:lang w:eastAsia="en-US"/>
                    </w:rPr>
                    <w:t>Latvijas Pašvaldību savienība, Latvijas Brīvo arodbiedrību savienība</w:t>
                  </w:r>
                  <w:r w:rsidRPr="00EA1C5F" w:rsidR="004E5963">
                    <w:rPr>
                      <w:sz w:val="22"/>
                      <w:szCs w:val="22"/>
                      <w:lang w:eastAsia="en-US"/>
                    </w:rPr>
                    <w:t>, Pārresoru koordinācijas centrs</w:t>
                  </w:r>
                </w:p>
              </w:tc>
            </w:tr>
            <w:tr w:rsidRPr="00EA1C5F" w:rsidR="00F64DE4" w:rsidTr="000D4259">
              <w:trPr>
                <w:trHeight w:val="208"/>
              </w:trPr>
              <w:tc>
                <w:tcPr>
                  <w:tcW w:w="6487" w:type="dxa"/>
                </w:tcPr>
                <w:p w:rsidRPr="00EA1C5F" w:rsidR="00C01E51" w:rsidP="003B293D" w:rsidRDefault="00C01E51">
                  <w:pPr>
                    <w:pStyle w:val="naiskr"/>
                    <w:spacing w:before="0" w:after="0"/>
                    <w:rPr>
                      <w:lang w:eastAsia="en-US"/>
                    </w:rPr>
                  </w:pPr>
                </w:p>
              </w:tc>
              <w:tc>
                <w:tcPr>
                  <w:tcW w:w="1651" w:type="dxa"/>
                </w:tcPr>
                <w:p w:rsidRPr="00EA1C5F" w:rsidR="00C01E51" w:rsidP="003B293D" w:rsidRDefault="00C01E51">
                  <w:pPr>
                    <w:pStyle w:val="naiskr"/>
                    <w:spacing w:before="0" w:after="0"/>
                    <w:ind w:firstLine="720"/>
                    <w:rPr>
                      <w:lang w:eastAsia="en-US"/>
                    </w:rPr>
                  </w:pPr>
                </w:p>
              </w:tc>
              <w:tc>
                <w:tcPr>
                  <w:tcW w:w="5569" w:type="dxa"/>
                </w:tcPr>
                <w:p w:rsidRPr="00EA1C5F" w:rsidR="00C01E51" w:rsidP="003B293D" w:rsidRDefault="00C01E51">
                  <w:pPr>
                    <w:pStyle w:val="naiskr"/>
                    <w:spacing w:before="0" w:after="0"/>
                    <w:ind w:firstLine="12"/>
                    <w:rPr>
                      <w:lang w:eastAsia="en-US"/>
                    </w:rPr>
                  </w:pPr>
                </w:p>
              </w:tc>
            </w:tr>
            <w:tr w:rsidRPr="00EA1C5F" w:rsidR="00F64DE4" w:rsidTr="000D4259">
              <w:trPr>
                <w:trHeight w:val="461"/>
              </w:trPr>
              <w:tc>
                <w:tcPr>
                  <w:tcW w:w="6487" w:type="dxa"/>
                  <w:hideMark/>
                </w:tcPr>
                <w:p w:rsidRPr="00EA1C5F" w:rsidR="00C01E51" w:rsidP="003B293D" w:rsidRDefault="00F64DE4">
                  <w:pPr>
                    <w:pStyle w:val="naiskr"/>
                    <w:spacing w:before="0" w:after="0"/>
                    <w:ind w:right="500"/>
                    <w:rPr>
                      <w:lang w:eastAsia="en-US"/>
                    </w:rPr>
                  </w:pPr>
                  <w:r w:rsidRPr="00EA1C5F">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EA1C5F" w:rsidR="00F278C6" w:rsidP="00370F10" w:rsidRDefault="00F278C6">
                  <w:pPr>
                    <w:pStyle w:val="naiskr"/>
                    <w:spacing w:before="0" w:after="0"/>
                    <w:ind w:right="500"/>
                    <w:jc w:val="both"/>
                    <w:rPr>
                      <w:lang w:eastAsia="en-US"/>
                    </w:rPr>
                  </w:pPr>
                </w:p>
                <w:p w:rsidRPr="00EA1C5F" w:rsidR="00C01E51" w:rsidP="00370F10" w:rsidRDefault="00285C80">
                  <w:pPr>
                    <w:pStyle w:val="naiskr"/>
                    <w:spacing w:before="0" w:after="0"/>
                    <w:ind w:right="500"/>
                    <w:jc w:val="both"/>
                    <w:rPr>
                      <w:lang w:eastAsia="en-US"/>
                    </w:rPr>
                  </w:pPr>
                  <w:r w:rsidRPr="00EA1C5F">
                    <w:rPr>
                      <w:sz w:val="22"/>
                      <w:szCs w:val="22"/>
                      <w:lang w:eastAsia="en-US"/>
                    </w:rPr>
                    <w:t>Tieslietu</w:t>
                  </w:r>
                  <w:r w:rsidRPr="00EA1C5F" w:rsidR="000B3953">
                    <w:rPr>
                      <w:sz w:val="22"/>
                      <w:szCs w:val="22"/>
                      <w:lang w:eastAsia="en-US"/>
                    </w:rPr>
                    <w:t xml:space="preserve"> ministrija</w:t>
                  </w:r>
                  <w:r w:rsidRPr="00EA1C5F" w:rsidR="004E5963">
                    <w:rPr>
                      <w:sz w:val="22"/>
                      <w:szCs w:val="22"/>
                      <w:lang w:eastAsia="en-US"/>
                    </w:rPr>
                    <w:t>, Finanšu ministrija</w:t>
                  </w:r>
                  <w:r w:rsidRPr="00EA1C5F" w:rsidR="00674182">
                    <w:rPr>
                      <w:sz w:val="22"/>
                      <w:szCs w:val="22"/>
                      <w:lang w:eastAsia="en-US"/>
                    </w:rPr>
                    <w:t xml:space="preserve"> un Pārresoru koordinācijas centrs</w:t>
                  </w:r>
                </w:p>
              </w:tc>
            </w:tr>
            <w:tr w:rsidRPr="00EA1C5F" w:rsidR="00F64DE4" w:rsidTr="000D4259">
              <w:trPr>
                <w:trHeight w:val="224"/>
              </w:trPr>
              <w:tc>
                <w:tcPr>
                  <w:tcW w:w="13707" w:type="dxa"/>
                  <w:gridSpan w:val="3"/>
                </w:tcPr>
                <w:p w:rsidRPr="00EA1C5F" w:rsidR="00C01E51" w:rsidP="003B293D" w:rsidRDefault="00C01E51">
                  <w:pPr>
                    <w:pStyle w:val="naisc"/>
                    <w:spacing w:before="0" w:after="0"/>
                    <w:ind w:right="500"/>
                    <w:rPr>
                      <w:lang w:eastAsia="en-US"/>
                    </w:rPr>
                  </w:pPr>
                </w:p>
              </w:tc>
            </w:tr>
            <w:tr w:rsidRPr="00EA1C5F" w:rsidR="00F64DE4" w:rsidTr="000D4259">
              <w:tc>
                <w:tcPr>
                  <w:tcW w:w="6487" w:type="dxa"/>
                  <w:hideMark/>
                </w:tcPr>
                <w:p w:rsidRPr="00EA1C5F" w:rsidR="00C01E51" w:rsidP="003B293D" w:rsidRDefault="00F64DE4">
                  <w:pPr>
                    <w:pStyle w:val="naiskr"/>
                    <w:spacing w:before="0" w:after="0"/>
                    <w:ind w:right="500"/>
                    <w:rPr>
                      <w:lang w:eastAsia="en-US"/>
                    </w:rPr>
                  </w:pPr>
                  <w:r w:rsidRPr="00EA1C5F">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EA1C5F" w:rsidR="00C01E51" w:rsidP="003B293D" w:rsidRDefault="00C01E51">
                  <w:pPr>
                    <w:pStyle w:val="naiskr"/>
                    <w:spacing w:before="0" w:after="0"/>
                    <w:ind w:right="500" w:firstLine="720"/>
                    <w:rPr>
                      <w:lang w:eastAsia="en-US"/>
                    </w:rPr>
                  </w:pPr>
                </w:p>
              </w:tc>
            </w:tr>
          </w:tbl>
          <w:p w:rsidRPr="00EA1C5F" w:rsidR="00C01E51" w:rsidP="003B293D" w:rsidRDefault="00F64DE4">
            <w:pPr>
              <w:pStyle w:val="naiskr"/>
              <w:spacing w:before="0" w:after="0"/>
              <w:ind w:right="500" w:firstLine="720"/>
              <w:rPr>
                <w:lang w:eastAsia="en-US"/>
              </w:rPr>
            </w:pPr>
            <w:r w:rsidRPr="00EA1C5F">
              <w:rPr>
                <w:sz w:val="22"/>
                <w:szCs w:val="22"/>
                <w:lang w:eastAsia="en-US"/>
              </w:rPr>
              <w:t>  </w:t>
            </w:r>
          </w:p>
        </w:tc>
      </w:tr>
    </w:tbl>
    <w:p w:rsidR="00370F10" w:rsidP="006C10D7" w:rsidRDefault="00370F10">
      <w:pPr>
        <w:pStyle w:val="naisnod"/>
        <w:spacing w:before="0" w:after="0"/>
        <w:ind w:left="57" w:right="57"/>
        <w:contextualSpacing/>
        <w:mirrorIndents/>
        <w:jc w:val="left"/>
        <w:rPr>
          <w:sz w:val="22"/>
          <w:szCs w:val="22"/>
        </w:rPr>
      </w:pPr>
    </w:p>
    <w:p w:rsidR="00BC705C" w:rsidP="006C10D7" w:rsidRDefault="00BC705C">
      <w:pPr>
        <w:pStyle w:val="naisnod"/>
        <w:spacing w:before="0" w:after="0"/>
        <w:ind w:left="57" w:right="57"/>
        <w:contextualSpacing/>
        <w:mirrorIndents/>
        <w:jc w:val="left"/>
        <w:rPr>
          <w:sz w:val="22"/>
          <w:szCs w:val="22"/>
        </w:rPr>
      </w:pPr>
    </w:p>
    <w:p w:rsidR="00BC705C" w:rsidP="006C10D7" w:rsidRDefault="00BC705C">
      <w:pPr>
        <w:pStyle w:val="naisnod"/>
        <w:spacing w:before="0" w:after="0"/>
        <w:ind w:left="57" w:right="57"/>
        <w:contextualSpacing/>
        <w:mirrorIndents/>
        <w:jc w:val="left"/>
        <w:rPr>
          <w:sz w:val="22"/>
          <w:szCs w:val="22"/>
        </w:rPr>
      </w:pPr>
    </w:p>
    <w:p w:rsidR="00BC705C" w:rsidP="006C10D7" w:rsidRDefault="00BC705C">
      <w:pPr>
        <w:pStyle w:val="naisnod"/>
        <w:spacing w:before="0" w:after="0"/>
        <w:ind w:left="57" w:right="57"/>
        <w:contextualSpacing/>
        <w:mirrorIndents/>
        <w:jc w:val="left"/>
        <w:rPr>
          <w:sz w:val="22"/>
          <w:szCs w:val="22"/>
        </w:rPr>
      </w:pPr>
    </w:p>
    <w:p w:rsidR="00BC705C" w:rsidP="006C10D7" w:rsidRDefault="00BC705C">
      <w:pPr>
        <w:pStyle w:val="naisnod"/>
        <w:spacing w:before="0" w:after="0"/>
        <w:ind w:left="57" w:right="57"/>
        <w:contextualSpacing/>
        <w:mirrorIndents/>
        <w:jc w:val="left"/>
        <w:rPr>
          <w:sz w:val="22"/>
          <w:szCs w:val="22"/>
        </w:rPr>
      </w:pPr>
    </w:p>
    <w:p w:rsidRPr="00EA1C5F" w:rsidR="00BC705C" w:rsidP="006C10D7" w:rsidRDefault="00BC705C">
      <w:pPr>
        <w:pStyle w:val="naisnod"/>
        <w:spacing w:before="0" w:after="0"/>
        <w:ind w:left="57" w:right="57"/>
        <w:contextualSpacing/>
        <w:mirrorIndents/>
        <w:jc w:val="left"/>
        <w:rPr>
          <w:sz w:val="22"/>
          <w:szCs w:val="22"/>
        </w:rPr>
      </w:pPr>
    </w:p>
    <w:p w:rsidRPr="00EA1C5F" w:rsidR="00F64DE4" w:rsidP="003B293D" w:rsidRDefault="00F64DE4">
      <w:pPr>
        <w:pStyle w:val="naisnod"/>
        <w:spacing w:before="0" w:after="0"/>
        <w:ind w:left="57" w:right="57"/>
        <w:contextualSpacing/>
        <w:mirrorIndents/>
        <w:rPr>
          <w:sz w:val="22"/>
          <w:szCs w:val="22"/>
        </w:rPr>
      </w:pPr>
      <w:r w:rsidRPr="00EA1C5F">
        <w:rPr>
          <w:sz w:val="22"/>
          <w:szCs w:val="22"/>
        </w:rPr>
        <w:lastRenderedPageBreak/>
        <w:t>II. Jautājumi, par kuriem saskaņošanā vienošanās ir panākta</w:t>
      </w:r>
    </w:p>
    <w:p w:rsidRPr="00EA1C5F" w:rsidR="00F64DE4" w:rsidP="006C10D7" w:rsidRDefault="00F64DE4">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tblPr>
      <w:tblGrid>
        <w:gridCol w:w="649"/>
        <w:gridCol w:w="3100"/>
        <w:gridCol w:w="4250"/>
        <w:gridCol w:w="2888"/>
        <w:gridCol w:w="3480"/>
      </w:tblGrid>
      <w:tr w:rsidRPr="00EA1C5F" w:rsidR="00F64DE4" w:rsidTr="00370F10">
        <w:tc>
          <w:tcPr>
            <w:tcW w:w="226" w:type="pct"/>
            <w:tcBorders>
              <w:top w:val="single" w:color="000000" w:sz="6" w:space="0"/>
              <w:left w:val="single" w:color="000000" w:sz="6" w:space="0"/>
              <w:bottom w:val="single" w:color="000000" w:sz="6" w:space="0"/>
              <w:right w:val="single" w:color="000000" w:sz="6" w:space="0"/>
            </w:tcBorders>
            <w:vAlign w:val="center"/>
          </w:tcPr>
          <w:p w:rsidRPr="00EA1C5F" w:rsidR="00C01E51" w:rsidP="003B293D" w:rsidRDefault="00C01E51">
            <w:pPr>
              <w:pStyle w:val="naisc"/>
              <w:spacing w:before="0" w:after="0"/>
              <w:rPr>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776962">
            <w:pPr>
              <w:pStyle w:val="naisc"/>
              <w:spacing w:before="0" w:after="0"/>
              <w:ind w:firstLine="12"/>
              <w:rPr>
                <w:lang w:eastAsia="en-US"/>
              </w:rPr>
            </w:pPr>
            <w:r w:rsidRPr="00EA1C5F">
              <w:rPr>
                <w:sz w:val="22"/>
                <w:szCs w:val="22"/>
                <w:lang w:eastAsia="en-US"/>
              </w:rPr>
              <w:t>Saskaņošanai nosūtītā projekta redakcija (konkrēta punkta (panta) redakcija)</w:t>
            </w:r>
          </w:p>
        </w:tc>
        <w:tc>
          <w:tcPr>
            <w:tcW w:w="1479"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776962">
            <w:pPr>
              <w:pStyle w:val="naisc"/>
              <w:spacing w:before="0" w:after="0"/>
              <w:ind w:right="31"/>
              <w:rPr>
                <w:lang w:eastAsia="en-US"/>
              </w:rPr>
            </w:pPr>
            <w:r w:rsidRPr="00EA1C5F">
              <w:rPr>
                <w:sz w:val="22"/>
                <w:szCs w:val="22"/>
                <w:lang w:eastAsia="en-US"/>
              </w:rPr>
              <w:t>Atzinumā norādītais ministrijas (citas institūcijas) iebildums, kā arī saskaņošanā papildus izteiktais iebildums par projekta konkrēto punktu (pantu)</w:t>
            </w:r>
          </w:p>
        </w:tc>
        <w:tc>
          <w:tcPr>
            <w:tcW w:w="1005" w:type="pct"/>
            <w:tcBorders>
              <w:top w:val="single" w:color="000000" w:sz="6" w:space="0"/>
              <w:left w:val="single" w:color="000000" w:sz="6" w:space="0"/>
              <w:bottom w:val="single" w:color="000000" w:sz="6" w:space="0"/>
              <w:right w:val="single" w:color="000000" w:sz="6" w:space="0"/>
            </w:tcBorders>
            <w:vAlign w:val="center"/>
            <w:hideMark/>
          </w:tcPr>
          <w:p w:rsidRPr="00EA1C5F" w:rsidR="00C01E51" w:rsidP="003B293D" w:rsidRDefault="00776962">
            <w:pPr>
              <w:pStyle w:val="naisc"/>
              <w:spacing w:before="0" w:after="0"/>
              <w:rPr>
                <w:lang w:eastAsia="en-US"/>
              </w:rPr>
            </w:pPr>
            <w:r w:rsidRPr="00EA1C5F">
              <w:rPr>
                <w:sz w:val="22"/>
                <w:szCs w:val="22"/>
                <w:lang w:eastAsia="en-US"/>
              </w:rPr>
              <w:t>Atbildīgās ministrijas norāde par to, ka iebildums ir ņemts vērā, vai informācija par saskaņošanā panākto alternatīvo risinājumu</w:t>
            </w:r>
          </w:p>
        </w:tc>
        <w:tc>
          <w:tcPr>
            <w:tcW w:w="1211" w:type="pct"/>
            <w:tcBorders>
              <w:top w:val="single" w:color="auto" w:sz="4" w:space="0"/>
              <w:left w:val="single" w:color="auto" w:sz="4" w:space="0"/>
              <w:bottom w:val="single" w:color="auto" w:sz="4" w:space="0"/>
              <w:right w:val="single" w:color="auto" w:sz="4" w:space="0"/>
            </w:tcBorders>
            <w:vAlign w:val="center"/>
            <w:hideMark/>
          </w:tcPr>
          <w:p w:rsidRPr="00EA1C5F" w:rsidR="00C01E51" w:rsidP="003B293D" w:rsidRDefault="00776962">
            <w:pPr>
              <w:pStyle w:val="naisc"/>
              <w:spacing w:before="0" w:after="0"/>
              <w:rPr>
                <w:lang w:eastAsia="en-US"/>
              </w:rPr>
            </w:pPr>
            <w:r w:rsidRPr="00EA1C5F">
              <w:rPr>
                <w:sz w:val="22"/>
                <w:szCs w:val="22"/>
                <w:lang w:eastAsia="en-US"/>
              </w:rPr>
              <w:t>Projekta attiecīgā punkta (panta) galīgā redakcija</w:t>
            </w:r>
          </w:p>
        </w:tc>
      </w:tr>
      <w:tr w:rsidRPr="00EA1C5F" w:rsidR="00F64DE4" w:rsidTr="00370F10">
        <w:tc>
          <w:tcPr>
            <w:tcW w:w="226" w:type="pct"/>
            <w:tcBorders>
              <w:top w:val="single" w:color="000000" w:sz="6" w:space="0"/>
              <w:left w:val="single" w:color="000000" w:sz="6" w:space="0"/>
              <w:bottom w:val="single" w:color="000000" w:sz="6" w:space="0"/>
              <w:right w:val="single" w:color="000000" w:sz="6" w:space="0"/>
            </w:tcBorders>
            <w:hideMark/>
          </w:tcPr>
          <w:p w:rsidRPr="00EA1C5F" w:rsidR="00C01E51" w:rsidP="003B293D" w:rsidRDefault="00776962">
            <w:pPr>
              <w:pStyle w:val="naisc"/>
              <w:spacing w:before="0" w:after="0"/>
              <w:rPr>
                <w:lang w:eastAsia="en-US"/>
              </w:rPr>
            </w:pPr>
            <w:r w:rsidRPr="00EA1C5F">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EA1C5F" w:rsidR="00C01E51" w:rsidP="003B293D" w:rsidRDefault="00776962">
            <w:pPr>
              <w:pStyle w:val="naisc"/>
              <w:spacing w:before="0" w:after="0"/>
              <w:ind w:firstLine="12"/>
              <w:rPr>
                <w:lang w:eastAsia="en-US"/>
              </w:rPr>
            </w:pPr>
            <w:r w:rsidRPr="00EA1C5F">
              <w:rPr>
                <w:sz w:val="22"/>
                <w:szCs w:val="22"/>
                <w:lang w:eastAsia="en-US"/>
              </w:rPr>
              <w:t>2</w:t>
            </w:r>
          </w:p>
        </w:tc>
        <w:tc>
          <w:tcPr>
            <w:tcW w:w="1479" w:type="pct"/>
            <w:tcBorders>
              <w:top w:val="single" w:color="000000" w:sz="6" w:space="0"/>
              <w:left w:val="single" w:color="000000" w:sz="6" w:space="0"/>
              <w:bottom w:val="single" w:color="000000" w:sz="6" w:space="0"/>
              <w:right w:val="single" w:color="000000" w:sz="6" w:space="0"/>
            </w:tcBorders>
            <w:hideMark/>
          </w:tcPr>
          <w:p w:rsidRPr="00EA1C5F" w:rsidR="00C01E51" w:rsidP="003B293D" w:rsidRDefault="00776962">
            <w:pPr>
              <w:pStyle w:val="naisc"/>
              <w:spacing w:before="0" w:after="0"/>
              <w:ind w:right="31"/>
              <w:rPr>
                <w:lang w:eastAsia="en-US"/>
              </w:rPr>
            </w:pPr>
            <w:r w:rsidRPr="00EA1C5F">
              <w:rPr>
                <w:sz w:val="22"/>
                <w:szCs w:val="22"/>
                <w:lang w:eastAsia="en-US"/>
              </w:rPr>
              <w:t>3</w:t>
            </w:r>
          </w:p>
        </w:tc>
        <w:tc>
          <w:tcPr>
            <w:tcW w:w="1005" w:type="pct"/>
            <w:tcBorders>
              <w:top w:val="single" w:color="000000" w:sz="6" w:space="0"/>
              <w:left w:val="single" w:color="000000" w:sz="6" w:space="0"/>
              <w:bottom w:val="single" w:color="000000" w:sz="6" w:space="0"/>
              <w:right w:val="single" w:color="000000" w:sz="6" w:space="0"/>
            </w:tcBorders>
            <w:hideMark/>
          </w:tcPr>
          <w:p w:rsidRPr="00EA1C5F" w:rsidR="00C01E51" w:rsidP="003B293D" w:rsidRDefault="00776962">
            <w:pPr>
              <w:pStyle w:val="naisc"/>
              <w:spacing w:before="0" w:after="0"/>
              <w:rPr>
                <w:lang w:eastAsia="en-US"/>
              </w:rPr>
            </w:pPr>
            <w:r w:rsidRPr="00EA1C5F">
              <w:rPr>
                <w:sz w:val="22"/>
                <w:szCs w:val="22"/>
                <w:lang w:eastAsia="en-US"/>
              </w:rPr>
              <w:t>4</w:t>
            </w:r>
          </w:p>
        </w:tc>
        <w:tc>
          <w:tcPr>
            <w:tcW w:w="1211" w:type="pct"/>
            <w:tcBorders>
              <w:top w:val="single" w:color="auto" w:sz="4" w:space="0"/>
              <w:left w:val="single" w:color="auto" w:sz="4" w:space="0"/>
              <w:bottom w:val="single" w:color="auto" w:sz="4" w:space="0"/>
              <w:right w:val="single" w:color="auto" w:sz="4" w:space="0"/>
            </w:tcBorders>
            <w:hideMark/>
          </w:tcPr>
          <w:p w:rsidRPr="00EA1C5F" w:rsidR="00C01E51" w:rsidP="003B293D" w:rsidRDefault="00776962">
            <w:pPr>
              <w:jc w:val="center"/>
              <w:rPr>
                <w:lang w:eastAsia="en-US"/>
              </w:rPr>
            </w:pPr>
            <w:r w:rsidRPr="00EA1C5F">
              <w:rPr>
                <w:sz w:val="22"/>
                <w:szCs w:val="22"/>
                <w:lang w:eastAsia="en-US"/>
              </w:rPr>
              <w:t>5</w:t>
            </w:r>
          </w:p>
        </w:tc>
      </w:tr>
      <w:tr w:rsidRPr="00EA1C5F" w:rsidR="00B27D5F" w:rsidTr="00370F10">
        <w:tc>
          <w:tcPr>
            <w:tcW w:w="226" w:type="pct"/>
            <w:tcBorders>
              <w:top w:val="single" w:color="000000" w:sz="6" w:space="0"/>
              <w:left w:val="single" w:color="000000" w:sz="6" w:space="0"/>
              <w:bottom w:val="single" w:color="000000" w:sz="6" w:space="0"/>
              <w:right w:val="single" w:color="000000" w:sz="6" w:space="0"/>
            </w:tcBorders>
            <w:hideMark/>
          </w:tcPr>
          <w:p w:rsidRPr="00EA1C5F" w:rsidR="00B27D5F" w:rsidP="003B293D" w:rsidRDefault="002958BF">
            <w:pPr>
              <w:pStyle w:val="naisc"/>
              <w:spacing w:before="0" w:after="0"/>
              <w:rPr>
                <w:lang w:eastAsia="en-US"/>
              </w:rPr>
            </w:pPr>
            <w:r w:rsidRPr="00EA1C5F">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EA1C5F" w:rsidR="00B27D5F" w:rsidP="00DA5FC7" w:rsidRDefault="00DA5FC7">
            <w:pPr>
              <w:jc w:val="both"/>
              <w:rPr>
                <w:lang w:eastAsia="en-US"/>
              </w:rPr>
            </w:pPr>
            <w:r w:rsidRPr="00EA1C5F">
              <w:rPr>
                <w:sz w:val="22"/>
                <w:szCs w:val="22"/>
              </w:rPr>
              <w:t>Plāna projekts „Dziesmu un deju svētku tradīcijas saglabāšanas un attīstības plāns 2020.gadam” (turpmāk – plāna projekts).</w:t>
            </w:r>
          </w:p>
        </w:tc>
        <w:tc>
          <w:tcPr>
            <w:tcW w:w="1479" w:type="pct"/>
            <w:tcBorders>
              <w:top w:val="single" w:color="000000" w:sz="6" w:space="0"/>
              <w:left w:val="single" w:color="000000" w:sz="6" w:space="0"/>
              <w:bottom w:val="single" w:color="000000" w:sz="6" w:space="0"/>
              <w:right w:val="single" w:color="000000" w:sz="6" w:space="0"/>
            </w:tcBorders>
            <w:hideMark/>
          </w:tcPr>
          <w:p w:rsidRPr="00EA1C5F" w:rsidR="00304E68" w:rsidP="00304E68" w:rsidRDefault="00304E68">
            <w:pPr>
              <w:rPr>
                <w:b/>
              </w:rPr>
            </w:pPr>
            <w:r w:rsidRPr="00EA1C5F">
              <w:rPr>
                <w:b/>
                <w:sz w:val="22"/>
                <w:szCs w:val="22"/>
              </w:rPr>
              <w:t>Tieslietu ministrija:</w:t>
            </w:r>
          </w:p>
          <w:p w:rsidRPr="00EA1C5F" w:rsidR="00304E68" w:rsidP="00304E68" w:rsidRDefault="00304E68">
            <w:pPr>
              <w:widowControl w:val="0"/>
              <w:tabs>
                <w:tab w:val="left" w:pos="993"/>
                <w:tab w:val="left" w:pos="1134"/>
              </w:tabs>
              <w:jc w:val="both"/>
            </w:pPr>
            <w:r w:rsidRPr="00EA1C5F">
              <w:rPr>
                <w:sz w:val="22"/>
                <w:szCs w:val="22"/>
              </w:rPr>
              <w:t>Ministru kabineta 2009. gada 7.aprīļa noteikumu Nr. 300 "Ministru kabineta kārtības rullis" 91.3.</w:t>
            </w:r>
            <w:r w:rsidRPr="00EA1C5F">
              <w:rPr>
                <w:sz w:val="22"/>
                <w:szCs w:val="22"/>
                <w:vertAlign w:val="superscript"/>
              </w:rPr>
              <w:t>1</w:t>
            </w:r>
            <w:r w:rsidRPr="00EA1C5F">
              <w:rPr>
                <w:sz w:val="22"/>
                <w:szCs w:val="22"/>
              </w:rPr>
              <w:t> apakšpunktā norādīts, ka par jebkuru attīstības plānošanas dokumenta projektu ir nepieciešams saskaņojums no Pārresoru koordinācijas centra. Tāpat saskaņā ar Dziesmu un deju svētku likuma 8. panta sestās daļas 1. punktu Dziesmu un deju svētku padome ierosina Dziesmu un deju svētku tradīcijas saglabāšanas un attīstības plānošanas dokumentu izstrādi un sniedz atzinumus par to projektiem.</w:t>
            </w:r>
          </w:p>
          <w:p w:rsidRPr="00EA1C5F" w:rsidR="00B27D5F" w:rsidP="007A6B83" w:rsidRDefault="00304E68">
            <w:pPr>
              <w:tabs>
                <w:tab w:val="left" w:pos="993"/>
                <w:tab w:val="left" w:pos="1134"/>
              </w:tabs>
              <w:jc w:val="both"/>
            </w:pPr>
            <w:r w:rsidRPr="00EA1C5F">
              <w:rPr>
                <w:sz w:val="22"/>
                <w:szCs w:val="22"/>
              </w:rPr>
              <w:t>Ņemot vērā minēto, projektu nepieciešams saskaņot arī ar Pārresoru koordinācijas centru un Dziesmu un deju svētku padomi.</w:t>
            </w:r>
          </w:p>
        </w:tc>
        <w:tc>
          <w:tcPr>
            <w:tcW w:w="1005" w:type="pct"/>
            <w:tcBorders>
              <w:top w:val="single" w:color="000000" w:sz="6" w:space="0"/>
              <w:left w:val="single" w:color="000000" w:sz="6" w:space="0"/>
              <w:bottom w:val="single" w:color="000000" w:sz="6" w:space="0"/>
              <w:right w:val="single" w:color="000000" w:sz="6" w:space="0"/>
            </w:tcBorders>
            <w:hideMark/>
          </w:tcPr>
          <w:p w:rsidRPr="00EA1C5F" w:rsidR="00B27D5F" w:rsidP="00370F10" w:rsidRDefault="00B27D5F">
            <w:pPr>
              <w:pStyle w:val="naisc"/>
              <w:spacing w:before="0" w:after="0"/>
              <w:rPr>
                <w:lang w:eastAsia="en-US"/>
              </w:rPr>
            </w:pPr>
            <w:bookmarkStart w:name="_GoBack" w:id="0"/>
            <w:bookmarkEnd w:id="0"/>
            <w:r w:rsidRPr="00EA1C5F">
              <w:rPr>
                <w:b/>
                <w:sz w:val="22"/>
                <w:szCs w:val="22"/>
                <w:lang w:eastAsia="en-US"/>
              </w:rPr>
              <w:t>Ņemts vērā</w:t>
            </w:r>
          </w:p>
        </w:tc>
        <w:tc>
          <w:tcPr>
            <w:tcW w:w="1211" w:type="pct"/>
            <w:tcBorders>
              <w:top w:val="single" w:color="auto" w:sz="4" w:space="0"/>
              <w:left w:val="single" w:color="auto" w:sz="4" w:space="0"/>
              <w:bottom w:val="single" w:color="auto" w:sz="4" w:space="0"/>
              <w:right w:val="single" w:color="auto" w:sz="4" w:space="0"/>
            </w:tcBorders>
            <w:hideMark/>
          </w:tcPr>
          <w:p w:rsidRPr="00EA1C5F" w:rsidR="00797289" w:rsidP="0015386F" w:rsidRDefault="00304E68">
            <w:pPr>
              <w:jc w:val="both"/>
              <w:rPr>
                <w:lang w:eastAsia="en-US"/>
              </w:rPr>
            </w:pPr>
            <w:r w:rsidRPr="00EA1C5F">
              <w:rPr>
                <w:sz w:val="22"/>
                <w:szCs w:val="22"/>
                <w:lang w:eastAsia="en-US"/>
              </w:rPr>
              <w:t xml:space="preserve">Papildināts plāna </w:t>
            </w:r>
            <w:r w:rsidRPr="00EA1C5F" w:rsidR="008C6DD9">
              <w:rPr>
                <w:sz w:val="22"/>
                <w:szCs w:val="22"/>
                <w:lang w:eastAsia="en-US"/>
              </w:rPr>
              <w:t>projekta k</w:t>
            </w:r>
            <w:r w:rsidRPr="00EA1C5F" w:rsidR="0015386F">
              <w:rPr>
                <w:sz w:val="22"/>
                <w:szCs w:val="22"/>
                <w:lang w:eastAsia="en-US"/>
              </w:rPr>
              <w:t>opsavilkums</w:t>
            </w:r>
            <w:r w:rsidRPr="00EA1C5F" w:rsidR="008C6DD9">
              <w:rPr>
                <w:sz w:val="22"/>
                <w:szCs w:val="22"/>
                <w:lang w:eastAsia="en-US"/>
              </w:rPr>
              <w:t xml:space="preserve"> </w:t>
            </w:r>
            <w:r w:rsidR="00EA1C5F">
              <w:rPr>
                <w:sz w:val="22"/>
                <w:szCs w:val="22"/>
                <w:lang w:eastAsia="en-US"/>
              </w:rPr>
              <w:t>ar šādu informāciju</w:t>
            </w:r>
            <w:r w:rsidRPr="00EA1C5F" w:rsidR="0015386F">
              <w:rPr>
                <w:sz w:val="22"/>
                <w:szCs w:val="22"/>
                <w:lang w:eastAsia="en-US"/>
              </w:rPr>
              <w:t>:</w:t>
            </w:r>
          </w:p>
          <w:p w:rsidRPr="00EA1C5F" w:rsidR="008C6DD9" w:rsidP="0015386F" w:rsidRDefault="008C6DD9">
            <w:pPr>
              <w:jc w:val="both"/>
              <w:rPr>
                <w:lang w:eastAsia="en-US"/>
              </w:rPr>
            </w:pPr>
          </w:p>
          <w:p w:rsidRPr="00EA1C5F" w:rsidR="0015386F" w:rsidP="008C6DD9" w:rsidRDefault="00F70393">
            <w:pPr>
              <w:jc w:val="both"/>
              <w:rPr>
                <w:lang w:eastAsia="en-US"/>
              </w:rPr>
            </w:pPr>
            <w:r w:rsidRPr="00EA1C5F">
              <w:rPr>
                <w:sz w:val="22"/>
                <w:szCs w:val="22"/>
                <w:lang w:eastAsia="en-US"/>
              </w:rPr>
              <w:t>„</w:t>
            </w:r>
            <w:r w:rsidRPr="00EA1C5F" w:rsidR="008C6DD9">
              <w:rPr>
                <w:sz w:val="22"/>
                <w:szCs w:val="22"/>
                <w:lang w:eastAsia="en-US"/>
              </w:rPr>
              <w:t>[..]</w:t>
            </w:r>
            <w:r w:rsidR="00F76B85">
              <w:rPr>
                <w:sz w:val="22"/>
                <w:szCs w:val="22"/>
                <w:lang w:eastAsia="en-US"/>
              </w:rPr>
              <w:t xml:space="preserve"> </w:t>
            </w:r>
            <w:r w:rsidRPr="00335B1F" w:rsidR="00335B1F">
              <w:rPr>
                <w:sz w:val="22"/>
                <w:szCs w:val="22"/>
                <w:lang w:eastAsia="en-US"/>
              </w:rPr>
              <w:t>Plāns ir izskatīts un atbalstīts Dziesmu un deju svētku padomes 2019.gada 28.novembra sēdē</w:t>
            </w:r>
            <w:r w:rsidRPr="00EA1C5F" w:rsidR="0015386F">
              <w:rPr>
                <w:sz w:val="22"/>
                <w:szCs w:val="22"/>
                <w:lang w:eastAsia="en-US"/>
              </w:rPr>
              <w:t>.</w:t>
            </w:r>
            <w:r w:rsidRPr="00EA1C5F" w:rsidR="008C6DD9">
              <w:rPr>
                <w:sz w:val="22"/>
                <w:szCs w:val="22"/>
                <w:lang w:eastAsia="en-US"/>
              </w:rPr>
              <w:t xml:space="preserve"> [..]”</w:t>
            </w:r>
          </w:p>
        </w:tc>
      </w:tr>
      <w:tr w:rsidRPr="007960B3" w:rsidR="007960B3" w:rsidTr="00370F10">
        <w:tc>
          <w:tcPr>
            <w:tcW w:w="226" w:type="pct"/>
            <w:tcBorders>
              <w:top w:val="single" w:color="000000" w:sz="6" w:space="0"/>
              <w:left w:val="single" w:color="000000" w:sz="6" w:space="0"/>
              <w:bottom w:val="single" w:color="000000" w:sz="6" w:space="0"/>
              <w:right w:val="single" w:color="000000" w:sz="6" w:space="0"/>
            </w:tcBorders>
          </w:tcPr>
          <w:p w:rsidRPr="007960B3" w:rsidR="00500A59" w:rsidP="003B293D" w:rsidRDefault="002958BF">
            <w:pPr>
              <w:pStyle w:val="naisc"/>
              <w:spacing w:before="0" w:after="0"/>
              <w:rPr>
                <w:lang w:eastAsia="en-US"/>
              </w:rPr>
            </w:pPr>
            <w:r w:rsidRPr="007960B3">
              <w:rPr>
                <w:sz w:val="22"/>
                <w:szCs w:val="22"/>
                <w:lang w:eastAsia="en-US"/>
              </w:rPr>
              <w:t>2.</w:t>
            </w:r>
          </w:p>
        </w:tc>
        <w:tc>
          <w:tcPr>
            <w:tcW w:w="1079" w:type="pct"/>
            <w:tcBorders>
              <w:top w:val="single" w:color="000000" w:sz="6" w:space="0"/>
              <w:left w:val="single" w:color="000000" w:sz="6" w:space="0"/>
              <w:bottom w:val="single" w:color="000000" w:sz="6" w:space="0"/>
              <w:right w:val="single" w:color="000000" w:sz="6" w:space="0"/>
            </w:tcBorders>
          </w:tcPr>
          <w:p w:rsidRPr="007960B3" w:rsidR="00500A59" w:rsidP="00DA5FC7" w:rsidRDefault="002958BF">
            <w:pPr>
              <w:jc w:val="both"/>
            </w:pPr>
            <w:r w:rsidRPr="007960B3">
              <w:rPr>
                <w:sz w:val="22"/>
                <w:szCs w:val="22"/>
              </w:rPr>
              <w:t>Plāna projekts</w:t>
            </w:r>
            <w:r w:rsidRPr="007960B3" w:rsidR="00DA5FC7">
              <w:rPr>
                <w:sz w:val="22"/>
                <w:szCs w:val="22"/>
              </w:rPr>
              <w:t>.</w:t>
            </w:r>
          </w:p>
        </w:tc>
        <w:tc>
          <w:tcPr>
            <w:tcW w:w="1479" w:type="pct"/>
            <w:tcBorders>
              <w:top w:val="single" w:color="000000" w:sz="6" w:space="0"/>
              <w:left w:val="single" w:color="000000" w:sz="6" w:space="0"/>
              <w:bottom w:val="single" w:color="000000" w:sz="6" w:space="0"/>
              <w:right w:val="single" w:color="000000" w:sz="6" w:space="0"/>
            </w:tcBorders>
          </w:tcPr>
          <w:p w:rsidRPr="007960B3" w:rsidR="002958BF" w:rsidP="002958BF" w:rsidRDefault="002958BF">
            <w:pPr>
              <w:rPr>
                <w:b/>
              </w:rPr>
            </w:pPr>
            <w:r w:rsidRPr="007960B3">
              <w:rPr>
                <w:b/>
                <w:sz w:val="22"/>
                <w:szCs w:val="22"/>
              </w:rPr>
              <w:t>Tieslietu ministrija:</w:t>
            </w:r>
          </w:p>
          <w:p w:rsidRPr="007960B3" w:rsidR="00500A59" w:rsidP="007A6B83" w:rsidRDefault="002958BF">
            <w:pPr>
              <w:jc w:val="both"/>
            </w:pPr>
            <w:r w:rsidRPr="007960B3">
              <w:rPr>
                <w:sz w:val="22"/>
                <w:szCs w:val="22"/>
              </w:rPr>
              <w:t>Dziesmu un deju svētku likuma 8.</w:t>
            </w:r>
            <w:r w:rsidRPr="007960B3">
              <w:rPr>
                <w:sz w:val="22"/>
                <w:szCs w:val="22"/>
                <w:vertAlign w:val="superscript"/>
              </w:rPr>
              <w:t>1 </w:t>
            </w:r>
            <w:r w:rsidRPr="007960B3">
              <w:rPr>
                <w:sz w:val="22"/>
                <w:szCs w:val="22"/>
              </w:rPr>
              <w:t>panta 4.</w:t>
            </w:r>
            <w:r w:rsidRPr="007960B3">
              <w:rPr>
                <w:sz w:val="22"/>
                <w:szCs w:val="22"/>
                <w:vertAlign w:val="superscript"/>
              </w:rPr>
              <w:t>1 </w:t>
            </w:r>
            <w:r w:rsidRPr="007960B3">
              <w:rPr>
                <w:sz w:val="22"/>
                <w:szCs w:val="22"/>
              </w:rPr>
              <w:t>daļā paredzēts, ka rīcības komiteja izveido kārtējo Dziesmu un deju svētku operatīvās vadības grupu un ne vēlāk kā septiņas dienas pirms Dziesmu un deju svētku atklāšanas dienas apstiprina svētku nodrošinājuma plānu, tai skaitā risku vadības plānu. Ierosinām papildināt projektu ar atbilstošiem pasākumiem.</w:t>
            </w:r>
          </w:p>
          <w:p w:rsidRPr="007960B3" w:rsidR="00F5496E" w:rsidP="007A6B83" w:rsidRDefault="00F5496E">
            <w:pPr>
              <w:jc w:val="both"/>
            </w:pPr>
          </w:p>
          <w:p w:rsidRPr="007960B3" w:rsidR="00F5496E" w:rsidP="007A6B83" w:rsidRDefault="00F5496E">
            <w:pPr>
              <w:jc w:val="both"/>
              <w:rPr>
                <w:b/>
              </w:rPr>
            </w:pPr>
            <w:r w:rsidRPr="007960B3">
              <w:rPr>
                <w:b/>
                <w:sz w:val="22"/>
                <w:szCs w:val="22"/>
              </w:rPr>
              <w:lastRenderedPageBreak/>
              <w:t xml:space="preserve">Tieslietu ministrija </w:t>
            </w:r>
            <w:r w:rsidRPr="007960B3" w:rsidR="00D35007">
              <w:rPr>
                <w:b/>
                <w:sz w:val="22"/>
                <w:szCs w:val="22"/>
              </w:rPr>
              <w:t>(iebildums izteikts pēc 1</w:t>
            </w:r>
            <w:r w:rsidRPr="007960B3" w:rsidR="00900032">
              <w:rPr>
                <w:b/>
                <w:sz w:val="22"/>
                <w:szCs w:val="22"/>
              </w:rPr>
              <w:t>7</w:t>
            </w:r>
            <w:r w:rsidRPr="007960B3" w:rsidR="00D35007">
              <w:rPr>
                <w:b/>
                <w:sz w:val="22"/>
                <w:szCs w:val="22"/>
              </w:rPr>
              <w:t>.0</w:t>
            </w:r>
            <w:r w:rsidRPr="007960B3" w:rsidR="00900032">
              <w:rPr>
                <w:b/>
                <w:sz w:val="22"/>
                <w:szCs w:val="22"/>
              </w:rPr>
              <w:t>6</w:t>
            </w:r>
            <w:r w:rsidRPr="007960B3" w:rsidR="00D35007">
              <w:rPr>
                <w:b/>
                <w:sz w:val="22"/>
                <w:szCs w:val="22"/>
              </w:rPr>
              <w:t>.2020. elektroniskās saskaņošanas)</w:t>
            </w:r>
            <w:r w:rsidRPr="007960B3">
              <w:rPr>
                <w:b/>
                <w:sz w:val="22"/>
                <w:szCs w:val="22"/>
              </w:rPr>
              <w:t>:</w:t>
            </w:r>
          </w:p>
          <w:p w:rsidRPr="007960B3" w:rsidR="00F5496E" w:rsidP="00F5496E" w:rsidRDefault="00F5496E">
            <w:pPr>
              <w:jc w:val="both"/>
              <w:rPr>
                <w:b/>
              </w:rPr>
            </w:pPr>
            <w:r w:rsidRPr="007960B3">
              <w:rPr>
                <w:sz w:val="22"/>
                <w:szCs w:val="22"/>
              </w:rPr>
              <w:t>Tieslietu ministrija ir izskatījusi Kultūras ministrijas 17.06.2020. precizēto plāna projektu „Dziesmu un deju svētku tradīcijas saglabāšanas un attīstības plāns 2020.gadam” (VSS-162), tam pievienoto Ministru kabineta rīkojuma projektu un izziņu un informē, ka uztur izziņas II sadaļas 2.iebildumu "Dziesmu un deju svētku likuma 8.</w:t>
            </w:r>
            <w:r w:rsidRPr="007960B3">
              <w:rPr>
                <w:sz w:val="22"/>
                <w:szCs w:val="22"/>
                <w:vertAlign w:val="superscript"/>
              </w:rPr>
              <w:t>1</w:t>
            </w:r>
            <w:r w:rsidRPr="007960B3">
              <w:rPr>
                <w:sz w:val="22"/>
                <w:szCs w:val="22"/>
              </w:rPr>
              <w:t xml:space="preserve"> panta 4.</w:t>
            </w:r>
            <w:r w:rsidRPr="007960B3">
              <w:rPr>
                <w:sz w:val="22"/>
                <w:szCs w:val="22"/>
                <w:vertAlign w:val="superscript"/>
              </w:rPr>
              <w:t>1</w:t>
            </w:r>
            <w:r w:rsidRPr="007960B3" w:rsidR="00CA7AF0">
              <w:rPr>
                <w:sz w:val="22"/>
                <w:szCs w:val="22"/>
                <w:vertAlign w:val="superscript"/>
              </w:rPr>
              <w:t> </w:t>
            </w:r>
            <w:r w:rsidRPr="007960B3">
              <w:rPr>
                <w:sz w:val="22"/>
                <w:szCs w:val="22"/>
              </w:rPr>
              <w:t>daļā paredzēts, ka rīcības komiteja izveido kārtējo Dziesmu un deju svētku operatīvās vadības grupu un ne vēlāk kā septiņas dienas pirms Dziesmu un deju svētku atklāšanas dienas apstiprina svētku nodrošinājuma plānu, tai skaitā risku vadības plānu. Ierosinām papildināt projektu ar atbilstošiem pasākumiem.", jo plāns ir papildināts tikai ar pasākumu par operatīvās vadības grupas izveidi, taču joprojām nav skaidrs, kurš un līdz kuram izstrādās, saskaņos ar iesaistītajiem un atbilstoši likumam iesniegs apstiprināšanai operatīvās vadības grupai svētku nodrošinājuma plānu, tai skaitā risku vadības plānu.</w:t>
            </w:r>
          </w:p>
        </w:tc>
        <w:tc>
          <w:tcPr>
            <w:tcW w:w="1005" w:type="pct"/>
            <w:tcBorders>
              <w:top w:val="single" w:color="000000" w:sz="6" w:space="0"/>
              <w:left w:val="single" w:color="000000" w:sz="6" w:space="0"/>
              <w:bottom w:val="single" w:color="000000" w:sz="6" w:space="0"/>
              <w:right w:val="single" w:color="000000" w:sz="6" w:space="0"/>
            </w:tcBorders>
          </w:tcPr>
          <w:p w:rsidRPr="007960B3" w:rsidR="00500A59" w:rsidP="00370F10" w:rsidRDefault="002958BF">
            <w:pPr>
              <w:pStyle w:val="naisc"/>
              <w:spacing w:before="0" w:after="0"/>
              <w:rPr>
                <w:b/>
                <w:lang w:eastAsia="en-US"/>
              </w:rPr>
            </w:pPr>
            <w:r w:rsidRPr="007960B3">
              <w:rPr>
                <w:b/>
                <w:sz w:val="22"/>
                <w:szCs w:val="22"/>
                <w:lang w:eastAsia="en-US"/>
              </w:rPr>
              <w:lastRenderedPageBreak/>
              <w:t>Ņemts vērā</w:t>
            </w:r>
          </w:p>
          <w:p w:rsidRPr="007960B3" w:rsidR="00F27FD7" w:rsidP="002C27C5" w:rsidRDefault="00B56F87">
            <w:pPr>
              <w:pStyle w:val="naisc"/>
              <w:spacing w:before="0" w:after="0"/>
              <w:jc w:val="both"/>
              <w:rPr>
                <w:lang w:eastAsia="en-US"/>
              </w:rPr>
            </w:pPr>
            <w:r w:rsidRPr="007960B3">
              <w:rPr>
                <w:sz w:val="22"/>
                <w:szCs w:val="22"/>
                <w:lang w:eastAsia="en-US"/>
              </w:rPr>
              <w:t>Dziesmu un deju svētku likuma 8.</w:t>
            </w:r>
            <w:r w:rsidRPr="007960B3">
              <w:rPr>
                <w:sz w:val="22"/>
                <w:szCs w:val="22"/>
                <w:vertAlign w:val="superscript"/>
                <w:lang w:eastAsia="en-US"/>
              </w:rPr>
              <w:t>1</w:t>
            </w:r>
            <w:r w:rsidRPr="007960B3">
              <w:rPr>
                <w:sz w:val="22"/>
                <w:szCs w:val="22"/>
                <w:lang w:eastAsia="en-US"/>
              </w:rPr>
              <w:t xml:space="preserve"> panta</w:t>
            </w:r>
            <w:r w:rsidRPr="007960B3" w:rsidR="007960B3">
              <w:rPr>
                <w:sz w:val="22"/>
                <w:szCs w:val="22"/>
                <w:lang w:eastAsia="en-US"/>
              </w:rPr>
              <w:t xml:space="preserve"> pirmā</w:t>
            </w:r>
            <w:r w:rsidR="007960B3">
              <w:rPr>
                <w:sz w:val="22"/>
                <w:szCs w:val="22"/>
                <w:lang w:eastAsia="en-US"/>
              </w:rPr>
              <w:t xml:space="preserve"> un sestā</w:t>
            </w:r>
            <w:r w:rsidRPr="007960B3" w:rsidR="007960B3">
              <w:rPr>
                <w:sz w:val="22"/>
                <w:szCs w:val="22"/>
                <w:lang w:eastAsia="en-US"/>
              </w:rPr>
              <w:t xml:space="preserve"> daļa nosaka, ka rīcības komiteju apstiprina kārtējiem Vispārējiem latviešu dziesmu un deju svētkiem un kārtējiem Latvijas Skolu jaunatnes dziesmu un deju svētkiem.</w:t>
            </w:r>
            <w:r w:rsidR="00522BF8">
              <w:rPr>
                <w:sz w:val="22"/>
                <w:szCs w:val="22"/>
                <w:lang w:eastAsia="en-US"/>
              </w:rPr>
              <w:t xml:space="preserve"> V</w:t>
            </w:r>
            <w:r w:rsidRPr="00522BF8" w:rsidR="00522BF8">
              <w:rPr>
                <w:sz w:val="22"/>
                <w:szCs w:val="22"/>
                <w:lang w:eastAsia="en-US"/>
              </w:rPr>
              <w:t xml:space="preserve">ispārējo latviešu dziesmu un deju svētku rīcības komitejas </w:t>
            </w:r>
            <w:r w:rsidRPr="00522BF8" w:rsidR="00522BF8">
              <w:rPr>
                <w:sz w:val="22"/>
                <w:szCs w:val="22"/>
                <w:lang w:eastAsia="en-US"/>
              </w:rPr>
              <w:lastRenderedPageBreak/>
              <w:t>darbu organizatoriski un materiāltehniski nodrošina Latvijas Nacionālais kultūras centrs. Latvijas Skolu jaunatnes dziesmu un deju svētku rīcības komitejas darbu organizatoriski un materiāltehniski nodrošina Valsts izglītības satura centrs.</w:t>
            </w:r>
            <w:r w:rsidR="00522BF8">
              <w:t xml:space="preserve"> </w:t>
            </w:r>
            <w:r w:rsidRPr="00522BF8" w:rsidR="00522BF8">
              <w:rPr>
                <w:sz w:val="22"/>
                <w:szCs w:val="22"/>
                <w:lang w:eastAsia="en-US"/>
              </w:rPr>
              <w:t>Dziesmu un deju svētku likuma 8.</w:t>
            </w:r>
            <w:r w:rsidRPr="00522BF8" w:rsidR="00522BF8">
              <w:rPr>
                <w:sz w:val="22"/>
                <w:szCs w:val="22"/>
                <w:vertAlign w:val="superscript"/>
                <w:lang w:eastAsia="en-US"/>
              </w:rPr>
              <w:t>1</w:t>
            </w:r>
            <w:r w:rsidRPr="00522BF8" w:rsidR="00522BF8">
              <w:rPr>
                <w:sz w:val="22"/>
                <w:szCs w:val="22"/>
                <w:lang w:eastAsia="en-US"/>
              </w:rPr>
              <w:t xml:space="preserve"> panta</w:t>
            </w:r>
            <w:r w:rsidR="00522BF8">
              <w:rPr>
                <w:sz w:val="22"/>
                <w:szCs w:val="22"/>
                <w:lang w:eastAsia="en-US"/>
              </w:rPr>
              <w:t xml:space="preserve"> </w:t>
            </w:r>
            <w:r w:rsidR="0048288B">
              <w:rPr>
                <w:sz w:val="22"/>
                <w:szCs w:val="22"/>
                <w:lang w:eastAsia="en-US"/>
              </w:rPr>
              <w:t>ceturtā prim</w:t>
            </w:r>
            <w:r w:rsidRPr="00522BF8" w:rsidR="00522BF8">
              <w:rPr>
                <w:sz w:val="22"/>
                <w:szCs w:val="22"/>
                <w:lang w:eastAsia="en-US"/>
              </w:rPr>
              <w:t xml:space="preserve"> </w:t>
            </w:r>
            <w:r w:rsidR="00BC705C">
              <w:rPr>
                <w:sz w:val="22"/>
                <w:szCs w:val="22"/>
                <w:lang w:eastAsia="en-US"/>
              </w:rPr>
              <w:t>daļa nosaka, ka r</w:t>
            </w:r>
            <w:r w:rsidRPr="00522BF8" w:rsidR="00522BF8">
              <w:rPr>
                <w:sz w:val="22"/>
                <w:szCs w:val="22"/>
                <w:lang w:eastAsia="en-US"/>
              </w:rPr>
              <w:t>īcības komiteja izveido kārtējo Dziesmu un deju svētku operatīvās vadības grupu un ne vēlāk kā septiņas dienas pirms Dziesmu un deju svētku atklāšanas dienas apstiprina svētku nodrošinājuma plānu, tai skaitā risku vadības plānu.</w:t>
            </w:r>
            <w:r w:rsidR="0048288B">
              <w:rPr>
                <w:sz w:val="22"/>
                <w:szCs w:val="22"/>
                <w:lang w:eastAsia="en-US"/>
              </w:rPr>
              <w:t xml:space="preserve"> </w:t>
            </w:r>
            <w:r w:rsidR="002C27C5">
              <w:rPr>
                <w:sz w:val="22"/>
                <w:szCs w:val="22"/>
                <w:lang w:eastAsia="en-US"/>
              </w:rPr>
              <w:t>Atbilstoši</w:t>
            </w:r>
            <w:r w:rsidR="00522BF8">
              <w:rPr>
                <w:sz w:val="22"/>
                <w:szCs w:val="22"/>
                <w:lang w:eastAsia="en-US"/>
              </w:rPr>
              <w:t xml:space="preserve"> </w:t>
            </w:r>
            <w:r w:rsidRPr="00522BF8" w:rsidR="00522BF8">
              <w:rPr>
                <w:sz w:val="22"/>
                <w:szCs w:val="22"/>
                <w:lang w:eastAsia="en-US"/>
              </w:rPr>
              <w:t>Valsts izglītības satura centr</w:t>
            </w:r>
            <w:r w:rsidR="002C27C5">
              <w:rPr>
                <w:sz w:val="22"/>
                <w:szCs w:val="22"/>
                <w:lang w:eastAsia="en-US"/>
              </w:rPr>
              <w:t>a sniegtajai informācijai saskaņā ar Ministru kabineta 2019.gada 8.februāra rīkojumu Nr.46 „</w:t>
            </w:r>
            <w:r w:rsidRPr="002C27C5" w:rsidR="002C27C5">
              <w:rPr>
                <w:sz w:val="22"/>
                <w:szCs w:val="22"/>
                <w:lang w:eastAsia="en-US"/>
              </w:rPr>
              <w:t>Par XII Latvijas Skolu jaunatnes dziesmu un deju svētku rīcības komiteju</w:t>
            </w:r>
            <w:r w:rsidR="002C27C5">
              <w:rPr>
                <w:sz w:val="22"/>
                <w:szCs w:val="22"/>
                <w:lang w:eastAsia="en-US"/>
              </w:rPr>
              <w:t>”</w:t>
            </w:r>
            <w:r w:rsidR="00522BF8">
              <w:rPr>
                <w:sz w:val="22"/>
                <w:szCs w:val="22"/>
                <w:lang w:eastAsia="en-US"/>
              </w:rPr>
              <w:t xml:space="preserve"> </w:t>
            </w:r>
            <w:r w:rsidR="002C27C5">
              <w:rPr>
                <w:sz w:val="22"/>
                <w:szCs w:val="22"/>
                <w:lang w:eastAsia="en-US"/>
              </w:rPr>
              <w:t xml:space="preserve">apstiprinātā </w:t>
            </w:r>
            <w:r w:rsidR="0048288B">
              <w:rPr>
                <w:sz w:val="22"/>
                <w:szCs w:val="22"/>
                <w:lang w:eastAsia="en-US"/>
              </w:rPr>
              <w:t xml:space="preserve">rīcības komiteja </w:t>
            </w:r>
            <w:r w:rsidRPr="007960B3">
              <w:rPr>
                <w:sz w:val="22"/>
                <w:szCs w:val="22"/>
                <w:lang w:eastAsia="en-US"/>
              </w:rPr>
              <w:t xml:space="preserve">sadarbībā ar </w:t>
            </w:r>
            <w:r w:rsidRPr="007960B3" w:rsidR="00FD08E8">
              <w:rPr>
                <w:sz w:val="22"/>
                <w:szCs w:val="22"/>
                <w:lang w:eastAsia="en-US"/>
              </w:rPr>
              <w:t>Valsts izglītības satura centr</w:t>
            </w:r>
            <w:r w:rsidRPr="007960B3">
              <w:rPr>
                <w:sz w:val="22"/>
                <w:szCs w:val="22"/>
                <w:lang w:eastAsia="en-US"/>
              </w:rPr>
              <w:t>u</w:t>
            </w:r>
            <w:r w:rsidRPr="007960B3" w:rsidR="00FD08E8">
              <w:rPr>
                <w:sz w:val="22"/>
                <w:szCs w:val="22"/>
                <w:lang w:eastAsia="en-US"/>
              </w:rPr>
              <w:t xml:space="preserve"> sagatavoto </w:t>
            </w:r>
            <w:r w:rsidRPr="0048288B" w:rsidR="0048288B">
              <w:rPr>
                <w:sz w:val="22"/>
                <w:szCs w:val="22"/>
                <w:lang w:eastAsia="en-US"/>
              </w:rPr>
              <w:t>XII Latvijas Skolu jaunatnes dziesmu un deju svētku</w:t>
            </w:r>
            <w:r w:rsidRPr="007960B3" w:rsidR="00056DF1">
              <w:rPr>
                <w:sz w:val="22"/>
                <w:szCs w:val="22"/>
                <w:lang w:eastAsia="en-US"/>
              </w:rPr>
              <w:t xml:space="preserve"> nodrošinājuma plānu, tai skaitā risku vadības plānu</w:t>
            </w:r>
            <w:r w:rsidRPr="007960B3" w:rsidR="00FD08E8">
              <w:rPr>
                <w:sz w:val="22"/>
                <w:szCs w:val="22"/>
                <w:lang w:eastAsia="en-US"/>
              </w:rPr>
              <w:t xml:space="preserve">, </w:t>
            </w:r>
            <w:r w:rsidRPr="007960B3" w:rsidR="00BB28B5">
              <w:rPr>
                <w:sz w:val="22"/>
                <w:szCs w:val="22"/>
                <w:lang w:eastAsia="en-US"/>
              </w:rPr>
              <w:lastRenderedPageBreak/>
              <w:t>apstiprinās 2021.gadā.</w:t>
            </w:r>
            <w:r w:rsidR="0048288B">
              <w:rPr>
                <w:sz w:val="22"/>
                <w:szCs w:val="22"/>
                <w:lang w:eastAsia="en-US"/>
              </w:rPr>
              <w:t xml:space="preserve"> </w:t>
            </w:r>
            <w:r w:rsidRPr="007960B3" w:rsidR="002758F6">
              <w:rPr>
                <w:sz w:val="22"/>
                <w:szCs w:val="22"/>
                <w:lang w:eastAsia="en-US"/>
              </w:rPr>
              <w:t xml:space="preserve">Tādēļ </w:t>
            </w:r>
            <w:r w:rsidR="0048288B">
              <w:rPr>
                <w:sz w:val="22"/>
                <w:szCs w:val="22"/>
                <w:lang w:eastAsia="en-US"/>
              </w:rPr>
              <w:t xml:space="preserve">rīcības komitejas </w:t>
            </w:r>
            <w:r w:rsidRPr="007960B3" w:rsidR="002758F6">
              <w:rPr>
                <w:sz w:val="22"/>
                <w:szCs w:val="22"/>
                <w:lang w:eastAsia="en-US"/>
              </w:rPr>
              <w:t xml:space="preserve">uzdevums apstiprināt </w:t>
            </w:r>
            <w:r w:rsidRPr="007960B3">
              <w:rPr>
                <w:sz w:val="22"/>
                <w:szCs w:val="22"/>
                <w:lang w:eastAsia="en-US"/>
              </w:rPr>
              <w:t xml:space="preserve">sadarbībā ar </w:t>
            </w:r>
            <w:r w:rsidRPr="007960B3" w:rsidR="002758F6">
              <w:rPr>
                <w:sz w:val="22"/>
                <w:szCs w:val="22"/>
                <w:lang w:eastAsia="en-US"/>
              </w:rPr>
              <w:t>Valsts izglītības satura centr</w:t>
            </w:r>
            <w:r w:rsidRPr="007960B3">
              <w:rPr>
                <w:sz w:val="22"/>
                <w:szCs w:val="22"/>
                <w:lang w:eastAsia="en-US"/>
              </w:rPr>
              <w:t>u</w:t>
            </w:r>
            <w:r w:rsidRPr="007960B3" w:rsidR="002758F6">
              <w:rPr>
                <w:sz w:val="22"/>
                <w:szCs w:val="22"/>
                <w:lang w:eastAsia="en-US"/>
              </w:rPr>
              <w:t xml:space="preserve"> sagatavoto </w:t>
            </w:r>
            <w:r w:rsidRPr="0048288B" w:rsidR="0048288B">
              <w:rPr>
                <w:sz w:val="22"/>
                <w:szCs w:val="22"/>
                <w:lang w:eastAsia="en-US"/>
              </w:rPr>
              <w:t xml:space="preserve">XII Latvijas Skolu jaunatnes dziesmu un deju </w:t>
            </w:r>
            <w:r w:rsidRPr="007960B3" w:rsidR="002758F6">
              <w:rPr>
                <w:sz w:val="22"/>
                <w:szCs w:val="22"/>
                <w:lang w:eastAsia="en-US"/>
              </w:rPr>
              <w:t>svētku nodrošinājuma plānu, tai skaitā risku vadības plānu, tiks iekļauts kā pasākums Dziesmu un deju svētku tradīcijas saglabāšanas un attīstības plānā 2021. – 2023.gadam.</w:t>
            </w:r>
          </w:p>
        </w:tc>
        <w:tc>
          <w:tcPr>
            <w:tcW w:w="1211" w:type="pct"/>
            <w:tcBorders>
              <w:top w:val="single" w:color="auto" w:sz="4" w:space="0"/>
              <w:left w:val="single" w:color="auto" w:sz="4" w:space="0"/>
              <w:bottom w:val="single" w:color="auto" w:sz="4" w:space="0"/>
              <w:right w:val="single" w:color="auto" w:sz="4" w:space="0"/>
            </w:tcBorders>
          </w:tcPr>
          <w:p w:rsidRPr="007960B3" w:rsidR="002958BF" w:rsidP="002958BF" w:rsidRDefault="002958BF">
            <w:pPr>
              <w:jc w:val="both"/>
            </w:pPr>
            <w:r w:rsidRPr="007960B3">
              <w:rPr>
                <w:sz w:val="22"/>
                <w:szCs w:val="22"/>
              </w:rPr>
              <w:lastRenderedPageBreak/>
              <w:t>Papildināts plān</w:t>
            </w:r>
            <w:r w:rsidRPr="007960B3" w:rsidR="00AB2A66">
              <w:rPr>
                <w:sz w:val="22"/>
                <w:szCs w:val="22"/>
              </w:rPr>
              <w:t>a projekta 6.</w:t>
            </w:r>
            <w:r w:rsidRPr="007960B3" w:rsidR="00F70393">
              <w:rPr>
                <w:sz w:val="22"/>
                <w:szCs w:val="22"/>
              </w:rPr>
              <w:t>Rīcības virziens „</w:t>
            </w:r>
            <w:r w:rsidRPr="007960B3" w:rsidR="00AB2A66">
              <w:rPr>
                <w:sz w:val="22"/>
                <w:szCs w:val="22"/>
              </w:rPr>
              <w:t>Turpināt gatavošanos XII Latvijas Skolu jaunatnes dziesmu un deju svētkiem 2021.gadā</w:t>
            </w:r>
            <w:r w:rsidRPr="007960B3">
              <w:rPr>
                <w:sz w:val="22"/>
                <w:szCs w:val="22"/>
              </w:rPr>
              <w:t xml:space="preserve">” ar </w:t>
            </w:r>
            <w:r w:rsidRPr="007960B3" w:rsidR="00132E88">
              <w:rPr>
                <w:sz w:val="22"/>
                <w:szCs w:val="22"/>
              </w:rPr>
              <w:t>6</w:t>
            </w:r>
            <w:r w:rsidRPr="007960B3">
              <w:rPr>
                <w:sz w:val="22"/>
                <w:szCs w:val="22"/>
              </w:rPr>
              <w:t>.</w:t>
            </w:r>
            <w:r w:rsidRPr="007960B3" w:rsidR="00132E88">
              <w:rPr>
                <w:sz w:val="22"/>
                <w:szCs w:val="22"/>
              </w:rPr>
              <w:t>4</w:t>
            </w:r>
            <w:r w:rsidRPr="007960B3">
              <w:rPr>
                <w:sz w:val="22"/>
                <w:szCs w:val="22"/>
              </w:rPr>
              <w:t>.apakšpunktu šādā redakcijā:</w:t>
            </w:r>
          </w:p>
          <w:p w:rsidRPr="007960B3" w:rsidR="002958BF" w:rsidP="002958BF" w:rsidRDefault="002958BF">
            <w:pPr>
              <w:jc w:val="both"/>
            </w:pPr>
          </w:p>
          <w:p w:rsidRPr="007960B3" w:rsidR="00500A59" w:rsidP="00132E88" w:rsidRDefault="00F70393">
            <w:pPr>
              <w:jc w:val="both"/>
            </w:pPr>
            <w:r w:rsidRPr="007960B3">
              <w:rPr>
                <w:sz w:val="22"/>
                <w:szCs w:val="22"/>
              </w:rPr>
              <w:t>„</w:t>
            </w:r>
            <w:r w:rsidRPr="007960B3" w:rsidR="00132E88">
              <w:rPr>
                <w:sz w:val="22"/>
                <w:szCs w:val="22"/>
              </w:rPr>
              <w:t>6</w:t>
            </w:r>
            <w:r w:rsidRPr="007960B3" w:rsidR="002958BF">
              <w:rPr>
                <w:sz w:val="22"/>
                <w:szCs w:val="22"/>
              </w:rPr>
              <w:t>.</w:t>
            </w:r>
            <w:r w:rsidRPr="007960B3" w:rsidR="00132E88">
              <w:rPr>
                <w:sz w:val="22"/>
                <w:szCs w:val="22"/>
              </w:rPr>
              <w:t>4</w:t>
            </w:r>
            <w:r w:rsidRPr="007960B3" w:rsidR="00AB2A66">
              <w:rPr>
                <w:sz w:val="22"/>
                <w:szCs w:val="22"/>
              </w:rPr>
              <w:t>. </w:t>
            </w:r>
            <w:r w:rsidRPr="007960B3" w:rsidR="002958BF">
              <w:rPr>
                <w:sz w:val="22"/>
                <w:szCs w:val="22"/>
              </w:rPr>
              <w:t>Izveidot XII Latvijas Skolu jaunatnes dziesmu un deju svētku operatīvās vadības grupu”.</w:t>
            </w:r>
          </w:p>
        </w:tc>
      </w:tr>
      <w:tr w:rsidRPr="00EA1C5F" w:rsidR="006314C3" w:rsidTr="00370F10">
        <w:tc>
          <w:tcPr>
            <w:tcW w:w="226" w:type="pct"/>
            <w:tcBorders>
              <w:top w:val="single" w:color="000000" w:sz="6" w:space="0"/>
              <w:left w:val="single" w:color="000000" w:sz="6" w:space="0"/>
              <w:bottom w:val="single" w:color="000000" w:sz="6" w:space="0"/>
              <w:right w:val="single" w:color="000000" w:sz="6" w:space="0"/>
            </w:tcBorders>
          </w:tcPr>
          <w:p w:rsidRPr="00EA1C5F" w:rsidR="006314C3" w:rsidP="003B293D" w:rsidRDefault="006314C3">
            <w:pPr>
              <w:pStyle w:val="naisc"/>
              <w:spacing w:before="0" w:after="0"/>
              <w:rPr>
                <w:lang w:eastAsia="en-US"/>
              </w:rPr>
            </w:pPr>
            <w:r w:rsidRPr="00EA1C5F">
              <w:rPr>
                <w:sz w:val="22"/>
                <w:szCs w:val="22"/>
                <w:lang w:eastAsia="en-US"/>
              </w:rPr>
              <w:lastRenderedPageBreak/>
              <w:t>3.</w:t>
            </w:r>
          </w:p>
        </w:tc>
        <w:tc>
          <w:tcPr>
            <w:tcW w:w="1079" w:type="pct"/>
            <w:tcBorders>
              <w:top w:val="single" w:color="000000" w:sz="6" w:space="0"/>
              <w:left w:val="single" w:color="000000" w:sz="6" w:space="0"/>
              <w:bottom w:val="single" w:color="000000" w:sz="6" w:space="0"/>
              <w:right w:val="single" w:color="000000" w:sz="6" w:space="0"/>
            </w:tcBorders>
          </w:tcPr>
          <w:p w:rsidRPr="00EA1C5F" w:rsidR="006314C3" w:rsidP="00004864" w:rsidRDefault="00DD1A3D">
            <w:pPr>
              <w:jc w:val="both"/>
            </w:pPr>
            <w:r w:rsidRPr="00EA1C5F">
              <w:rPr>
                <w:sz w:val="22"/>
                <w:szCs w:val="22"/>
              </w:rPr>
              <w:t>Plāna projekts.</w:t>
            </w:r>
          </w:p>
        </w:tc>
        <w:tc>
          <w:tcPr>
            <w:tcW w:w="1479" w:type="pct"/>
            <w:tcBorders>
              <w:top w:val="single" w:color="000000" w:sz="6" w:space="0"/>
              <w:left w:val="single" w:color="000000" w:sz="6" w:space="0"/>
              <w:bottom w:val="single" w:color="000000" w:sz="6" w:space="0"/>
              <w:right w:val="single" w:color="000000" w:sz="6" w:space="0"/>
            </w:tcBorders>
          </w:tcPr>
          <w:p w:rsidRPr="00EA1C5F" w:rsidR="005A3DD4" w:rsidP="002958BF" w:rsidRDefault="005A3DD4">
            <w:pPr>
              <w:rPr>
                <w:b/>
              </w:rPr>
            </w:pPr>
            <w:r w:rsidRPr="00EA1C5F">
              <w:rPr>
                <w:b/>
                <w:sz w:val="22"/>
                <w:szCs w:val="22"/>
              </w:rPr>
              <w:t>Pārresoru koordinācijas centrs:</w:t>
            </w:r>
          </w:p>
          <w:p w:rsidRPr="00EA1C5F" w:rsidR="006314C3" w:rsidP="007A6B83" w:rsidRDefault="00DA5FC7">
            <w:pPr>
              <w:jc w:val="both"/>
              <w:rPr>
                <w:b/>
              </w:rPr>
            </w:pPr>
            <w:r w:rsidRPr="00EA1C5F">
              <w:rPr>
                <w:sz w:val="22"/>
                <w:szCs w:val="22"/>
              </w:rPr>
              <w:t>Vēršam uzmanību, ka plāna īstenošana 2020.gadā varētu būt apdraudēta. Ievērojot, ka šobrīd norisinās dažādi COVID-19 izplatības ierobežošanas pasākumi, no š.g. 13.marta līdz 14.aprīlim pārtrauktas XII Latvijas Skolu jaunatnes dziesmu un deju svētku dalībnieku atlases skates, konkursi, kopmēģinājumi un citi pasākumi. Ņemot vērā, ka svētku norise plānota š.g. jūlijā (6.–12.) un tā veiksmīgai norisei ir nepieciešama gan droša apkārtējā vide, gan ievērojams dalībnieku skaits, aicinām izvērtēt iespēju plānu tālāk virzīt pēc š.g.14.aprīļa, kas ir laiks, līdz kuram valstī ir izsludināta ārkārtējā situācija.</w:t>
            </w:r>
          </w:p>
        </w:tc>
        <w:tc>
          <w:tcPr>
            <w:tcW w:w="1005" w:type="pct"/>
            <w:tcBorders>
              <w:top w:val="single" w:color="000000" w:sz="6" w:space="0"/>
              <w:left w:val="single" w:color="000000" w:sz="6" w:space="0"/>
              <w:bottom w:val="single" w:color="000000" w:sz="6" w:space="0"/>
              <w:right w:val="single" w:color="000000" w:sz="6" w:space="0"/>
            </w:tcBorders>
          </w:tcPr>
          <w:p w:rsidR="006314C3" w:rsidP="00370F10" w:rsidRDefault="005A3DD4">
            <w:pPr>
              <w:pStyle w:val="naisc"/>
              <w:spacing w:before="0" w:after="0"/>
              <w:rPr>
                <w:b/>
                <w:lang w:eastAsia="en-US"/>
              </w:rPr>
            </w:pPr>
            <w:r w:rsidRPr="00EA1C5F">
              <w:rPr>
                <w:b/>
                <w:sz w:val="22"/>
                <w:szCs w:val="22"/>
                <w:lang w:eastAsia="en-US"/>
              </w:rPr>
              <w:t>Ņemts vērā</w:t>
            </w:r>
          </w:p>
          <w:p w:rsidRPr="00F76B85" w:rsidR="00F76B85" w:rsidP="00F76B85" w:rsidRDefault="00F76B85">
            <w:pPr>
              <w:jc w:val="both"/>
            </w:pPr>
            <w:r w:rsidRPr="00EA1C5F">
              <w:rPr>
                <w:sz w:val="22"/>
                <w:szCs w:val="22"/>
              </w:rPr>
              <w:t xml:space="preserve">Plāna projektā ietvertie pasākumi ir pārskatīti un </w:t>
            </w:r>
            <w:r>
              <w:rPr>
                <w:sz w:val="22"/>
                <w:szCs w:val="22"/>
              </w:rPr>
              <w:t>precizēti</w:t>
            </w:r>
            <w:r w:rsidRPr="00EA1C5F">
              <w:rPr>
                <w:sz w:val="22"/>
                <w:szCs w:val="22"/>
              </w:rPr>
              <w:t>, lai iespēju robežās plāna projektā ietvertos pasākumus</w:t>
            </w:r>
            <w:r>
              <w:rPr>
                <w:sz w:val="22"/>
                <w:szCs w:val="22"/>
              </w:rPr>
              <w:t xml:space="preserve"> varētu īstenot</w:t>
            </w:r>
            <w:r w:rsidRPr="00EA1C5F">
              <w:rPr>
                <w:sz w:val="22"/>
                <w:szCs w:val="22"/>
              </w:rPr>
              <w:t>.</w:t>
            </w:r>
          </w:p>
        </w:tc>
        <w:tc>
          <w:tcPr>
            <w:tcW w:w="1211" w:type="pct"/>
            <w:tcBorders>
              <w:top w:val="single" w:color="auto" w:sz="4" w:space="0"/>
              <w:left w:val="single" w:color="auto" w:sz="4" w:space="0"/>
              <w:bottom w:val="single" w:color="auto" w:sz="4" w:space="0"/>
              <w:right w:val="single" w:color="auto" w:sz="4" w:space="0"/>
            </w:tcBorders>
          </w:tcPr>
          <w:p w:rsidRPr="00EA1C5F" w:rsidR="00F76B85" w:rsidP="00F76B85" w:rsidRDefault="00F76B85">
            <w:pPr>
              <w:jc w:val="both"/>
              <w:rPr>
                <w:lang w:eastAsia="en-US"/>
              </w:rPr>
            </w:pPr>
            <w:r w:rsidRPr="00EA1C5F">
              <w:rPr>
                <w:sz w:val="22"/>
                <w:szCs w:val="22"/>
                <w:lang w:eastAsia="en-US"/>
              </w:rPr>
              <w:t xml:space="preserve">Papildināts plāna projekta kopsavilkums </w:t>
            </w:r>
            <w:r>
              <w:rPr>
                <w:sz w:val="22"/>
                <w:szCs w:val="22"/>
                <w:lang w:eastAsia="en-US"/>
              </w:rPr>
              <w:t>ar šādu informāciju</w:t>
            </w:r>
            <w:r w:rsidRPr="00EA1C5F">
              <w:rPr>
                <w:sz w:val="22"/>
                <w:szCs w:val="22"/>
                <w:lang w:eastAsia="en-US"/>
              </w:rPr>
              <w:t>:</w:t>
            </w:r>
          </w:p>
          <w:p w:rsidR="00614D1B" w:rsidP="004F3747" w:rsidRDefault="00614D1B">
            <w:pPr>
              <w:jc w:val="both"/>
            </w:pPr>
          </w:p>
          <w:p w:rsidRPr="00EA1C5F" w:rsidR="00F76B85" w:rsidP="004F3747" w:rsidRDefault="00F76B85">
            <w:pPr>
              <w:jc w:val="both"/>
            </w:pPr>
            <w:r w:rsidRPr="00EA1C5F">
              <w:rPr>
                <w:sz w:val="22"/>
                <w:szCs w:val="22"/>
                <w:lang w:eastAsia="en-US"/>
              </w:rPr>
              <w:t>„[..]</w:t>
            </w:r>
            <w:r>
              <w:rPr>
                <w:sz w:val="22"/>
                <w:szCs w:val="22"/>
                <w:lang w:eastAsia="en-US"/>
              </w:rPr>
              <w:t> </w:t>
            </w:r>
            <w:r w:rsidRPr="00F76B85">
              <w:rPr>
                <w:sz w:val="22"/>
                <w:szCs w:val="22"/>
              </w:rPr>
              <w:t>Plāna īstenošanas laikā 2020.gadā vajadzēja notikt XII Latvijas Skolu jaunatnes dziesmu un deju svētku sagatavošanai un norisei no 6. līdz 12.jūlijam, taču, pamatojoties uz Ministru kabineta 2020.gada 12.marta rīkojumu Nr.103 „Par ārkārtējās situācijas izsludināšanu”, Dziesmu un deju svētku padomes 2020. gada 31.marta attālinātās sēdes lēmumu un XII Latvijas Skolu jaunatnes dziesmu un deju svētku rīcības komitejas 2020. gada 31.marta attālinātajā sēdē nolemto, XII Latvijas Skolu jaunatnes dziesmu un deju svētki tiek pārcelti uz 2021.gada vasaru.</w:t>
            </w:r>
            <w:r w:rsidRPr="00EA1C5F">
              <w:rPr>
                <w:sz w:val="22"/>
                <w:szCs w:val="22"/>
                <w:lang w:eastAsia="en-US"/>
              </w:rPr>
              <w:t xml:space="preserve"> [..]</w:t>
            </w:r>
            <w:r>
              <w:rPr>
                <w:sz w:val="22"/>
                <w:szCs w:val="22"/>
                <w:lang w:eastAsia="en-US"/>
              </w:rPr>
              <w:t>”</w:t>
            </w:r>
          </w:p>
        </w:tc>
      </w:tr>
      <w:tr w:rsidRPr="00CF668B" w:rsidR="00CF668B" w:rsidTr="00370F10">
        <w:tc>
          <w:tcPr>
            <w:tcW w:w="226" w:type="pct"/>
            <w:tcBorders>
              <w:top w:val="single" w:color="000000" w:sz="6" w:space="0"/>
              <w:left w:val="single" w:color="000000" w:sz="6" w:space="0"/>
              <w:bottom w:val="single" w:color="000000" w:sz="6" w:space="0"/>
              <w:right w:val="single" w:color="000000" w:sz="6" w:space="0"/>
            </w:tcBorders>
          </w:tcPr>
          <w:p w:rsidRPr="00CF668B" w:rsidR="005A3DD4" w:rsidP="003B293D" w:rsidRDefault="005A3DD4">
            <w:pPr>
              <w:pStyle w:val="naisc"/>
              <w:spacing w:before="0" w:after="0"/>
              <w:rPr>
                <w:lang w:eastAsia="en-US"/>
              </w:rPr>
            </w:pPr>
            <w:r w:rsidRPr="00CF668B">
              <w:rPr>
                <w:sz w:val="22"/>
                <w:szCs w:val="22"/>
                <w:lang w:eastAsia="en-US"/>
              </w:rPr>
              <w:t>4.</w:t>
            </w:r>
          </w:p>
        </w:tc>
        <w:tc>
          <w:tcPr>
            <w:tcW w:w="1079" w:type="pct"/>
            <w:tcBorders>
              <w:top w:val="single" w:color="000000" w:sz="6" w:space="0"/>
              <w:left w:val="single" w:color="000000" w:sz="6" w:space="0"/>
              <w:bottom w:val="single" w:color="000000" w:sz="6" w:space="0"/>
              <w:right w:val="single" w:color="000000" w:sz="6" w:space="0"/>
            </w:tcBorders>
          </w:tcPr>
          <w:p w:rsidRPr="00CF668B" w:rsidR="005A3DD4" w:rsidP="00004864" w:rsidRDefault="00E27E63">
            <w:pPr>
              <w:jc w:val="both"/>
            </w:pPr>
            <w:r w:rsidRPr="00CF668B">
              <w:rPr>
                <w:sz w:val="22"/>
                <w:szCs w:val="22"/>
              </w:rPr>
              <w:t>Plāna projekta VIII</w:t>
            </w:r>
            <w:r w:rsidRPr="00CF668B" w:rsidR="006E5CF8">
              <w:rPr>
                <w:sz w:val="22"/>
                <w:szCs w:val="22"/>
              </w:rPr>
              <w:t>.</w:t>
            </w:r>
            <w:r w:rsidRPr="00CF668B">
              <w:rPr>
                <w:sz w:val="22"/>
                <w:szCs w:val="22"/>
              </w:rPr>
              <w:t xml:space="preserve"> sadaļa.</w:t>
            </w:r>
          </w:p>
        </w:tc>
        <w:tc>
          <w:tcPr>
            <w:tcW w:w="1479" w:type="pct"/>
            <w:tcBorders>
              <w:top w:val="single" w:color="000000" w:sz="6" w:space="0"/>
              <w:left w:val="single" w:color="000000" w:sz="6" w:space="0"/>
              <w:bottom w:val="single" w:color="000000" w:sz="6" w:space="0"/>
              <w:right w:val="single" w:color="000000" w:sz="6" w:space="0"/>
            </w:tcBorders>
          </w:tcPr>
          <w:p w:rsidRPr="00CF668B" w:rsidR="00986E0A" w:rsidP="00986E0A" w:rsidRDefault="00986E0A">
            <w:pPr>
              <w:rPr>
                <w:b/>
              </w:rPr>
            </w:pPr>
            <w:r w:rsidRPr="00CF668B">
              <w:rPr>
                <w:b/>
                <w:sz w:val="22"/>
                <w:szCs w:val="22"/>
              </w:rPr>
              <w:t>Finanšu ministrija:</w:t>
            </w:r>
          </w:p>
          <w:p w:rsidRPr="00CF668B" w:rsidR="006B7DEA" w:rsidP="006C5EAD" w:rsidRDefault="00CC44C7">
            <w:pPr>
              <w:jc w:val="both"/>
              <w:rPr>
                <w:b/>
                <w:bCs/>
              </w:rPr>
            </w:pPr>
            <w:r w:rsidRPr="00CF668B">
              <w:rPr>
                <w:sz w:val="22"/>
                <w:szCs w:val="22"/>
              </w:rPr>
              <w:t xml:space="preserve">Finanšu ministrija konceptuāli neiebilst pret </w:t>
            </w:r>
            <w:r w:rsidRPr="00CF668B">
              <w:rPr>
                <w:sz w:val="22"/>
                <w:szCs w:val="22"/>
              </w:rPr>
              <w:lastRenderedPageBreak/>
              <w:t>to tālāku virzību, ja plāna projekta VIII sadaļā tiek norādīta korekta informācija par Dziesmu svētku procesa ilgtspējīgai attīstībai plānoto finansējuma apmēru un tabulas “Ietekmes novērtējums uz valsts un pašvaldību budžetu” kolonnās “2019.gads” un “2020.gads” skaitļi “377 507” un “381 435” tiek aizstāti ar skaitli “452 985”.</w:t>
            </w:r>
          </w:p>
        </w:tc>
        <w:tc>
          <w:tcPr>
            <w:tcW w:w="1005" w:type="pct"/>
            <w:tcBorders>
              <w:top w:val="single" w:color="000000" w:sz="6" w:space="0"/>
              <w:left w:val="single" w:color="000000" w:sz="6" w:space="0"/>
              <w:bottom w:val="single" w:color="000000" w:sz="6" w:space="0"/>
              <w:right w:val="single" w:color="000000" w:sz="6" w:space="0"/>
            </w:tcBorders>
          </w:tcPr>
          <w:p w:rsidRPr="00CF668B" w:rsidR="005A3DD4" w:rsidP="00370F10" w:rsidRDefault="005A3DD4">
            <w:pPr>
              <w:pStyle w:val="naisc"/>
              <w:spacing w:before="0" w:after="0"/>
              <w:rPr>
                <w:b/>
                <w:lang w:eastAsia="en-US"/>
              </w:rPr>
            </w:pPr>
            <w:r w:rsidRPr="00CF668B">
              <w:rPr>
                <w:b/>
                <w:sz w:val="22"/>
                <w:szCs w:val="22"/>
                <w:lang w:eastAsia="en-US"/>
              </w:rPr>
              <w:lastRenderedPageBreak/>
              <w:t>Ņemts vērā</w:t>
            </w:r>
          </w:p>
        </w:tc>
        <w:tc>
          <w:tcPr>
            <w:tcW w:w="1211" w:type="pct"/>
            <w:tcBorders>
              <w:top w:val="single" w:color="auto" w:sz="4" w:space="0"/>
              <w:left w:val="single" w:color="auto" w:sz="4" w:space="0"/>
              <w:bottom w:val="single" w:color="auto" w:sz="4" w:space="0"/>
              <w:right w:val="single" w:color="auto" w:sz="4" w:space="0"/>
            </w:tcBorders>
          </w:tcPr>
          <w:p w:rsidRPr="00CF668B" w:rsidR="005A3DD4" w:rsidP="00AD4A8E" w:rsidRDefault="00E27E63">
            <w:pPr>
              <w:jc w:val="both"/>
            </w:pPr>
            <w:r w:rsidRPr="00CF668B">
              <w:rPr>
                <w:sz w:val="22"/>
                <w:szCs w:val="22"/>
              </w:rPr>
              <w:t>Precizēta plāna projekta VIII</w:t>
            </w:r>
            <w:r w:rsidRPr="00CF668B" w:rsidR="00AD4A8E">
              <w:rPr>
                <w:sz w:val="22"/>
                <w:szCs w:val="22"/>
              </w:rPr>
              <w:t>. </w:t>
            </w:r>
            <w:r w:rsidRPr="00CF668B">
              <w:rPr>
                <w:sz w:val="22"/>
                <w:szCs w:val="22"/>
              </w:rPr>
              <w:t>sadaļa.</w:t>
            </w:r>
          </w:p>
        </w:tc>
      </w:tr>
      <w:tr w:rsidRPr="00CF668B" w:rsidR="006C5EAD" w:rsidTr="00370F10">
        <w:tc>
          <w:tcPr>
            <w:tcW w:w="226" w:type="pct"/>
            <w:tcBorders>
              <w:top w:val="single" w:color="000000" w:sz="6" w:space="0"/>
              <w:left w:val="single" w:color="000000" w:sz="6" w:space="0"/>
              <w:bottom w:val="single" w:color="000000" w:sz="6" w:space="0"/>
              <w:right w:val="single" w:color="000000" w:sz="6" w:space="0"/>
            </w:tcBorders>
          </w:tcPr>
          <w:p w:rsidRPr="00CF668B" w:rsidR="006C5EAD" w:rsidP="003B293D" w:rsidRDefault="006C5EAD">
            <w:pPr>
              <w:pStyle w:val="naisc"/>
              <w:spacing w:before="0" w:after="0"/>
              <w:rPr>
                <w:lang w:eastAsia="en-US"/>
              </w:rPr>
            </w:pPr>
            <w:r>
              <w:rPr>
                <w:sz w:val="22"/>
                <w:szCs w:val="22"/>
                <w:lang w:eastAsia="en-US"/>
              </w:rPr>
              <w:lastRenderedPageBreak/>
              <w:t>5</w:t>
            </w:r>
            <w:r w:rsidR="0001691D">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tcPr>
          <w:p w:rsidRPr="00CF668B" w:rsidR="006C5EAD" w:rsidP="00004864" w:rsidRDefault="006C5EAD">
            <w:pPr>
              <w:jc w:val="both"/>
            </w:pPr>
            <w:r w:rsidRPr="00CF668B">
              <w:rPr>
                <w:sz w:val="22"/>
                <w:szCs w:val="22"/>
              </w:rPr>
              <w:t>Plāna projekta VIII. sadaļa.</w:t>
            </w:r>
          </w:p>
        </w:tc>
        <w:tc>
          <w:tcPr>
            <w:tcW w:w="1479" w:type="pct"/>
            <w:tcBorders>
              <w:top w:val="single" w:color="000000" w:sz="6" w:space="0"/>
              <w:left w:val="single" w:color="000000" w:sz="6" w:space="0"/>
              <w:bottom w:val="single" w:color="000000" w:sz="6" w:space="0"/>
              <w:right w:val="single" w:color="000000" w:sz="6" w:space="0"/>
            </w:tcBorders>
          </w:tcPr>
          <w:p w:rsidRPr="00CF668B" w:rsidR="006C5EAD" w:rsidP="006C5EAD" w:rsidRDefault="006C5EAD">
            <w:pPr>
              <w:jc w:val="both"/>
              <w:rPr>
                <w:b/>
                <w:bCs/>
              </w:rPr>
            </w:pPr>
            <w:r w:rsidRPr="00CF668B">
              <w:rPr>
                <w:b/>
                <w:bCs/>
                <w:sz w:val="22"/>
                <w:szCs w:val="22"/>
              </w:rPr>
              <w:t>Finanšu ministrija:</w:t>
            </w:r>
          </w:p>
          <w:p w:rsidRPr="00CF668B" w:rsidR="006C5EAD" w:rsidP="006C5EAD" w:rsidRDefault="006C5EAD">
            <w:pPr>
              <w:jc w:val="both"/>
              <w:rPr>
                <w:b/>
              </w:rPr>
            </w:pPr>
            <w:r w:rsidRPr="006B7DEA">
              <w:rPr>
                <w:rFonts w:eastAsiaTheme="minorHAnsi"/>
                <w:sz w:val="22"/>
                <w:szCs w:val="22"/>
                <w:lang w:eastAsia="en-US"/>
              </w:rPr>
              <w:t>Ņemot vērā, ka XII Latvijas Skolu jaunatnes dziesmu un deju svētku norise ārkārtas situācijas dēļ ir pārcelta uz 2021.gadu, ir precizējams plāna projekta VIII sadaļas “Ietekmes novērtējums uz valsts un pašvaldību budžetu” iekļautajā tabulā Izglītības un zinātnes ministrijai norādītais finansējuma apmērs 2020.gadā. Norādām, ka plāna projektā ir uzrādāms nevis kopējais apakšprogrammā 42.03.00 “Skolu jaunatnes Dziesmu un deju svētki” plānotais finansējums, kas sākotnēji bija paredzēts 2020.gada svētku norisei, bet gan tikai 2020.gada pasākumu īstenošanai nepieciešamais finansējums.</w:t>
            </w:r>
          </w:p>
        </w:tc>
        <w:tc>
          <w:tcPr>
            <w:tcW w:w="1005" w:type="pct"/>
            <w:tcBorders>
              <w:top w:val="single" w:color="000000" w:sz="6" w:space="0"/>
              <w:left w:val="single" w:color="000000" w:sz="6" w:space="0"/>
              <w:bottom w:val="single" w:color="000000" w:sz="6" w:space="0"/>
              <w:right w:val="single" w:color="000000" w:sz="6" w:space="0"/>
            </w:tcBorders>
          </w:tcPr>
          <w:p w:rsidRPr="00CF668B" w:rsidR="006C5EAD" w:rsidP="00370F10" w:rsidRDefault="006C5EAD">
            <w:pPr>
              <w:pStyle w:val="naisc"/>
              <w:spacing w:before="0" w:after="0"/>
              <w:rPr>
                <w:b/>
                <w:lang w:eastAsia="en-US"/>
              </w:rPr>
            </w:pPr>
            <w:r w:rsidRPr="00CF668B">
              <w:rPr>
                <w:b/>
                <w:sz w:val="22"/>
                <w:szCs w:val="22"/>
                <w:lang w:eastAsia="en-US"/>
              </w:rPr>
              <w:t>Ņemts vērā</w:t>
            </w:r>
          </w:p>
        </w:tc>
        <w:tc>
          <w:tcPr>
            <w:tcW w:w="1211" w:type="pct"/>
            <w:tcBorders>
              <w:top w:val="single" w:color="auto" w:sz="4" w:space="0"/>
              <w:left w:val="single" w:color="auto" w:sz="4" w:space="0"/>
              <w:bottom w:val="single" w:color="auto" w:sz="4" w:space="0"/>
              <w:right w:val="single" w:color="auto" w:sz="4" w:space="0"/>
            </w:tcBorders>
          </w:tcPr>
          <w:p w:rsidRPr="00CF668B" w:rsidR="006C5EAD" w:rsidP="00AD4A8E" w:rsidRDefault="006C5EAD">
            <w:pPr>
              <w:jc w:val="both"/>
            </w:pPr>
            <w:r w:rsidRPr="00CF668B">
              <w:rPr>
                <w:sz w:val="22"/>
                <w:szCs w:val="22"/>
              </w:rPr>
              <w:t>Precizēta plāna projekta VIII. sadaļa.</w:t>
            </w:r>
          </w:p>
        </w:tc>
      </w:tr>
    </w:tbl>
    <w:p w:rsidR="004F3747" w:rsidP="003B293D" w:rsidRDefault="004F3747">
      <w:pPr>
        <w:outlineLvl w:val="0"/>
        <w:rPr>
          <w:sz w:val="22"/>
          <w:szCs w:val="22"/>
        </w:rPr>
      </w:pPr>
    </w:p>
    <w:p w:rsidR="004D7CB1" w:rsidP="003B293D" w:rsidRDefault="004D7CB1">
      <w:pPr>
        <w:outlineLvl w:val="0"/>
        <w:rPr>
          <w:sz w:val="22"/>
          <w:szCs w:val="22"/>
        </w:rPr>
      </w:pPr>
    </w:p>
    <w:p w:rsidR="004D7CB1" w:rsidP="003B293D" w:rsidRDefault="004D7CB1">
      <w:pPr>
        <w:outlineLvl w:val="0"/>
        <w:rPr>
          <w:sz w:val="22"/>
          <w:szCs w:val="22"/>
        </w:rPr>
      </w:pPr>
    </w:p>
    <w:p w:rsidRPr="004C448A" w:rsidR="00F64DE4" w:rsidP="003B293D" w:rsidRDefault="0031588E">
      <w:pPr>
        <w:outlineLvl w:val="0"/>
        <w:rPr>
          <w:sz w:val="20"/>
          <w:szCs w:val="22"/>
        </w:rPr>
      </w:pPr>
      <w:r w:rsidRPr="004C448A">
        <w:rPr>
          <w:sz w:val="20"/>
          <w:szCs w:val="22"/>
        </w:rPr>
        <w:t>Sarmīte Pāvulēna</w:t>
      </w:r>
    </w:p>
    <w:p w:rsidRPr="004C448A" w:rsidR="00F64DE4" w:rsidP="003B293D" w:rsidRDefault="00004864">
      <w:pPr>
        <w:rPr>
          <w:iCs/>
          <w:sz w:val="20"/>
          <w:szCs w:val="22"/>
        </w:rPr>
      </w:pPr>
      <w:r w:rsidRPr="004C448A">
        <w:rPr>
          <w:iCs/>
          <w:sz w:val="20"/>
          <w:szCs w:val="22"/>
        </w:rPr>
        <w:t>Latvijas Nacionālā kultūras centra</w:t>
      </w:r>
    </w:p>
    <w:p w:rsidRPr="004C448A" w:rsidR="009453B4" w:rsidP="003B293D" w:rsidRDefault="00020260">
      <w:pPr>
        <w:rPr>
          <w:iCs/>
          <w:sz w:val="20"/>
          <w:szCs w:val="22"/>
        </w:rPr>
      </w:pPr>
      <w:r w:rsidRPr="004C448A">
        <w:rPr>
          <w:iCs/>
          <w:sz w:val="20"/>
          <w:szCs w:val="22"/>
        </w:rPr>
        <w:t>Nemateriālā kultūras mantojuma nodaļas</w:t>
      </w:r>
      <w:r w:rsidRPr="004C448A" w:rsidR="00F612BC">
        <w:rPr>
          <w:iCs/>
          <w:sz w:val="20"/>
          <w:szCs w:val="22"/>
        </w:rPr>
        <w:t xml:space="preserve"> </w:t>
      </w:r>
      <w:r w:rsidRPr="004C448A" w:rsidR="0031588E">
        <w:rPr>
          <w:iCs/>
          <w:sz w:val="20"/>
          <w:szCs w:val="22"/>
        </w:rPr>
        <w:t>vadītāja</w:t>
      </w:r>
    </w:p>
    <w:p w:rsidRPr="008A4FC5" w:rsidR="008D5188" w:rsidP="008D5188" w:rsidRDefault="008D5188">
      <w:pPr>
        <w:jc w:val="both"/>
        <w:rPr>
          <w:sz w:val="20"/>
          <w:szCs w:val="22"/>
        </w:rPr>
      </w:pPr>
      <w:r w:rsidRPr="004C448A">
        <w:rPr>
          <w:sz w:val="20"/>
          <w:szCs w:val="22"/>
        </w:rPr>
        <w:t xml:space="preserve">Tālr. </w:t>
      </w:r>
      <w:r w:rsidRPr="004C448A">
        <w:rPr>
          <w:sz w:val="20"/>
          <w:szCs w:val="20"/>
        </w:rPr>
        <w:t>67228985,</w:t>
      </w:r>
      <w:r>
        <w:rPr>
          <w:sz w:val="20"/>
          <w:szCs w:val="20"/>
        </w:rPr>
        <w:t xml:space="preserve"> </w:t>
      </w:r>
      <w:hyperlink w:history="1" r:id="rId8">
        <w:r w:rsidRPr="006E017C" w:rsidR="0031588E">
          <w:rPr>
            <w:rStyle w:val="Hipersaite"/>
            <w:bCs/>
            <w:sz w:val="20"/>
            <w:szCs w:val="20"/>
          </w:rPr>
          <w:t>Sarmite.Pavulena</w:t>
        </w:r>
        <w:r w:rsidRPr="006E017C" w:rsidR="0031588E">
          <w:rPr>
            <w:rStyle w:val="Hipersaite"/>
            <w:sz w:val="20"/>
            <w:szCs w:val="20"/>
          </w:rPr>
          <w:t>@lnkc.gov.lv</w:t>
        </w:r>
      </w:hyperlink>
    </w:p>
    <w:sectPr w:rsidRPr="008A4FC5" w:rsidR="008D5188" w:rsidSect="00FD6885">
      <w:headerReference w:type="default" r:id="rId9"/>
      <w:footerReference w:type="default" r:id="rId10"/>
      <w:headerReference w:type="firs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8B" w:rsidRDefault="0048288B" w:rsidP="00F64DE4">
      <w:r>
        <w:separator/>
      </w:r>
    </w:p>
  </w:endnote>
  <w:endnote w:type="continuationSeparator" w:id="0">
    <w:p w:rsidR="0048288B" w:rsidRDefault="0048288B"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8B" w:rsidRPr="007A6B83" w:rsidRDefault="0048288B" w:rsidP="007A6B83">
    <w:pPr>
      <w:pStyle w:val="Kjene"/>
    </w:pPr>
    <w:r w:rsidRPr="007A6B83">
      <w:rPr>
        <w:sz w:val="20"/>
        <w:szCs w:val="20"/>
      </w:rPr>
      <w:t>KMIzz_</w:t>
    </w:r>
    <w:r w:rsidR="00F63470">
      <w:rPr>
        <w:sz w:val="20"/>
        <w:szCs w:val="20"/>
      </w:rPr>
      <w:t>0707</w:t>
    </w:r>
    <w:r w:rsidRPr="007A6B83">
      <w:rPr>
        <w:sz w:val="20"/>
        <w:szCs w:val="20"/>
      </w:rPr>
      <w:t>20_</w:t>
    </w:r>
    <w:r>
      <w:rPr>
        <w:sz w:val="20"/>
        <w:szCs w:val="20"/>
      </w:rPr>
      <w:t>DZSV_plans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8B" w:rsidRPr="00946805" w:rsidRDefault="0048288B" w:rsidP="00946805">
    <w:pPr>
      <w:pStyle w:val="Kjene"/>
      <w:rPr>
        <w:sz w:val="20"/>
        <w:szCs w:val="20"/>
      </w:rPr>
    </w:pPr>
    <w:r w:rsidRPr="007A6B83">
      <w:rPr>
        <w:sz w:val="20"/>
        <w:szCs w:val="20"/>
      </w:rPr>
      <w:t>KMIzz_</w:t>
    </w:r>
    <w:r w:rsidR="00F63470">
      <w:rPr>
        <w:sz w:val="20"/>
        <w:szCs w:val="20"/>
      </w:rPr>
      <w:t>0707</w:t>
    </w:r>
    <w:r w:rsidRPr="007A6B83">
      <w:rPr>
        <w:sz w:val="20"/>
        <w:szCs w:val="20"/>
      </w:rPr>
      <w:t>20_</w:t>
    </w:r>
    <w:r>
      <w:rPr>
        <w:sz w:val="20"/>
        <w:szCs w:val="20"/>
      </w:rPr>
      <w:t>DZSV_plans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8B" w:rsidRDefault="0048288B" w:rsidP="00F64DE4">
      <w:r>
        <w:separator/>
      </w:r>
    </w:p>
  </w:footnote>
  <w:footnote w:type="continuationSeparator" w:id="0">
    <w:p w:rsidR="0048288B" w:rsidRDefault="0048288B"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48288B" w:rsidP="0011453C" w:rsidRDefault="006070E8">
        <w:pPr>
          <w:pStyle w:val="Galvene"/>
          <w:jc w:val="center"/>
        </w:pPr>
        <w:r w:rsidRPr="00196278">
          <w:rPr>
            <w:sz w:val="22"/>
            <w:szCs w:val="22"/>
          </w:rPr>
          <w:fldChar w:fldCharType="begin"/>
        </w:r>
        <w:r w:rsidRPr="00196278" w:rsidR="0048288B">
          <w:rPr>
            <w:sz w:val="22"/>
            <w:szCs w:val="22"/>
          </w:rPr>
          <w:instrText xml:space="preserve"> PAGE   \* MERGEFORMAT </w:instrText>
        </w:r>
        <w:r w:rsidRPr="00196278">
          <w:rPr>
            <w:sz w:val="22"/>
            <w:szCs w:val="22"/>
          </w:rPr>
          <w:fldChar w:fldCharType="separate"/>
        </w:r>
        <w:r w:rsidR="00F63470">
          <w:rPr>
            <w:noProof/>
            <w:sz w:val="22"/>
            <w:szCs w:val="22"/>
          </w:rPr>
          <w:t>3</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8B" w:rsidP="0011453C" w:rsidRDefault="0048288B">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06620"/>
    <w:multiLevelType w:val="hybridMultilevel"/>
    <w:tmpl w:val="B7280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34AC70A0"/>
    <w:multiLevelType w:val="hybridMultilevel"/>
    <w:tmpl w:val="0CF8EF40"/>
    <w:lvl w:ilvl="0" w:tplc="9D02020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483E3B87"/>
    <w:multiLevelType w:val="hybridMultilevel"/>
    <w:tmpl w:val="E656F666"/>
    <w:lvl w:ilvl="0" w:tplc="98162800">
      <w:start w:val="1"/>
      <w:numFmt w:val="decimal"/>
      <w:lvlText w:val="%1."/>
      <w:lvlJc w:val="left"/>
      <w:pPr>
        <w:ind w:left="0" w:firstLine="106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2"/>
  </w:num>
  <w:num w:numId="7">
    <w:abstractNumId w:val="2"/>
  </w:num>
  <w:num w:numId="8">
    <w:abstractNumId w:val="3"/>
  </w:num>
  <w:num w:numId="9">
    <w:abstractNumId w:val="17"/>
  </w:num>
  <w:num w:numId="10">
    <w:abstractNumId w:val="0"/>
  </w:num>
  <w:num w:numId="11">
    <w:abstractNumId w:val="19"/>
  </w:num>
  <w:num w:numId="12">
    <w:abstractNumId w:val="5"/>
  </w:num>
  <w:num w:numId="13">
    <w:abstractNumId w:val="9"/>
  </w:num>
  <w:num w:numId="14">
    <w:abstractNumId w:val="4"/>
  </w:num>
  <w:num w:numId="15">
    <w:abstractNumId w:val="18"/>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64DE4"/>
    <w:rsid w:val="00000777"/>
    <w:rsid w:val="00003BB6"/>
    <w:rsid w:val="00004864"/>
    <w:rsid w:val="00005E79"/>
    <w:rsid w:val="00005FA6"/>
    <w:rsid w:val="0001528C"/>
    <w:rsid w:val="0001691D"/>
    <w:rsid w:val="00020260"/>
    <w:rsid w:val="00024C1D"/>
    <w:rsid w:val="00025346"/>
    <w:rsid w:val="00025697"/>
    <w:rsid w:val="00025E8F"/>
    <w:rsid w:val="00027058"/>
    <w:rsid w:val="00032061"/>
    <w:rsid w:val="00035FDB"/>
    <w:rsid w:val="00037B44"/>
    <w:rsid w:val="00040322"/>
    <w:rsid w:val="0004258F"/>
    <w:rsid w:val="000452F7"/>
    <w:rsid w:val="00050425"/>
    <w:rsid w:val="000506F7"/>
    <w:rsid w:val="0005107F"/>
    <w:rsid w:val="00052FDE"/>
    <w:rsid w:val="00055EA4"/>
    <w:rsid w:val="00056DF1"/>
    <w:rsid w:val="000606B0"/>
    <w:rsid w:val="00060FBF"/>
    <w:rsid w:val="00061E0A"/>
    <w:rsid w:val="000630D0"/>
    <w:rsid w:val="0007173E"/>
    <w:rsid w:val="0008604E"/>
    <w:rsid w:val="00087937"/>
    <w:rsid w:val="00087C70"/>
    <w:rsid w:val="0009373A"/>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15CE0"/>
    <w:rsid w:val="001229CC"/>
    <w:rsid w:val="0012645F"/>
    <w:rsid w:val="001264B1"/>
    <w:rsid w:val="0013183E"/>
    <w:rsid w:val="00132E88"/>
    <w:rsid w:val="00133924"/>
    <w:rsid w:val="00134596"/>
    <w:rsid w:val="00134AA7"/>
    <w:rsid w:val="00143B58"/>
    <w:rsid w:val="00144F00"/>
    <w:rsid w:val="00150BBC"/>
    <w:rsid w:val="00153256"/>
    <w:rsid w:val="0015386F"/>
    <w:rsid w:val="00161FF3"/>
    <w:rsid w:val="00166C41"/>
    <w:rsid w:val="001702A3"/>
    <w:rsid w:val="00174AE2"/>
    <w:rsid w:val="0017687A"/>
    <w:rsid w:val="0018036A"/>
    <w:rsid w:val="00182AE7"/>
    <w:rsid w:val="00196278"/>
    <w:rsid w:val="00196F55"/>
    <w:rsid w:val="00197145"/>
    <w:rsid w:val="001A3107"/>
    <w:rsid w:val="001B1CE0"/>
    <w:rsid w:val="001B1F07"/>
    <w:rsid w:val="001C36D1"/>
    <w:rsid w:val="001D5FD7"/>
    <w:rsid w:val="001E16EA"/>
    <w:rsid w:val="001F152A"/>
    <w:rsid w:val="001F4982"/>
    <w:rsid w:val="001F72DF"/>
    <w:rsid w:val="001F7F8E"/>
    <w:rsid w:val="0020337E"/>
    <w:rsid w:val="00205EF8"/>
    <w:rsid w:val="00206F01"/>
    <w:rsid w:val="002073FA"/>
    <w:rsid w:val="00207D87"/>
    <w:rsid w:val="0021645B"/>
    <w:rsid w:val="002218EF"/>
    <w:rsid w:val="002229B1"/>
    <w:rsid w:val="00222E72"/>
    <w:rsid w:val="002270AE"/>
    <w:rsid w:val="0022758A"/>
    <w:rsid w:val="0022781E"/>
    <w:rsid w:val="00230A89"/>
    <w:rsid w:val="002344BA"/>
    <w:rsid w:val="0023545A"/>
    <w:rsid w:val="002449E2"/>
    <w:rsid w:val="0024507F"/>
    <w:rsid w:val="00247A64"/>
    <w:rsid w:val="002559F7"/>
    <w:rsid w:val="00261BDF"/>
    <w:rsid w:val="00262C53"/>
    <w:rsid w:val="002745F8"/>
    <w:rsid w:val="002758F6"/>
    <w:rsid w:val="00276319"/>
    <w:rsid w:val="002768BD"/>
    <w:rsid w:val="002813A8"/>
    <w:rsid w:val="0028497B"/>
    <w:rsid w:val="0028513B"/>
    <w:rsid w:val="00285C80"/>
    <w:rsid w:val="00287E11"/>
    <w:rsid w:val="00292FB5"/>
    <w:rsid w:val="0029461B"/>
    <w:rsid w:val="002958BF"/>
    <w:rsid w:val="002A1965"/>
    <w:rsid w:val="002B095A"/>
    <w:rsid w:val="002B1704"/>
    <w:rsid w:val="002B18C5"/>
    <w:rsid w:val="002B47E6"/>
    <w:rsid w:val="002C0AED"/>
    <w:rsid w:val="002C1CB1"/>
    <w:rsid w:val="002C27C5"/>
    <w:rsid w:val="002C5350"/>
    <w:rsid w:val="002C5994"/>
    <w:rsid w:val="002C6678"/>
    <w:rsid w:val="002D2BF0"/>
    <w:rsid w:val="002D3E53"/>
    <w:rsid w:val="002D690C"/>
    <w:rsid w:val="002D6A77"/>
    <w:rsid w:val="002D70EB"/>
    <w:rsid w:val="002D741D"/>
    <w:rsid w:val="002E0A57"/>
    <w:rsid w:val="002E176D"/>
    <w:rsid w:val="002E47CA"/>
    <w:rsid w:val="002F59D0"/>
    <w:rsid w:val="002F6BE2"/>
    <w:rsid w:val="0030186E"/>
    <w:rsid w:val="003020C4"/>
    <w:rsid w:val="00303B8A"/>
    <w:rsid w:val="00304E68"/>
    <w:rsid w:val="0030686D"/>
    <w:rsid w:val="00311811"/>
    <w:rsid w:val="00313AE2"/>
    <w:rsid w:val="0031588E"/>
    <w:rsid w:val="00321EA9"/>
    <w:rsid w:val="00322D09"/>
    <w:rsid w:val="003237F5"/>
    <w:rsid w:val="00323D04"/>
    <w:rsid w:val="00327308"/>
    <w:rsid w:val="00330C8D"/>
    <w:rsid w:val="00335B1F"/>
    <w:rsid w:val="00335DF9"/>
    <w:rsid w:val="003363FF"/>
    <w:rsid w:val="003372EF"/>
    <w:rsid w:val="003460BA"/>
    <w:rsid w:val="00347F3D"/>
    <w:rsid w:val="00352B89"/>
    <w:rsid w:val="00370D54"/>
    <w:rsid w:val="00370F10"/>
    <w:rsid w:val="00371DF2"/>
    <w:rsid w:val="0037481A"/>
    <w:rsid w:val="003826BB"/>
    <w:rsid w:val="00382D4F"/>
    <w:rsid w:val="003830EA"/>
    <w:rsid w:val="003949DF"/>
    <w:rsid w:val="00395D63"/>
    <w:rsid w:val="003A34A9"/>
    <w:rsid w:val="003A3B86"/>
    <w:rsid w:val="003B0BA3"/>
    <w:rsid w:val="003B293D"/>
    <w:rsid w:val="003B674B"/>
    <w:rsid w:val="003C45AD"/>
    <w:rsid w:val="003D2605"/>
    <w:rsid w:val="003D5DF5"/>
    <w:rsid w:val="003D78CD"/>
    <w:rsid w:val="003D7B3A"/>
    <w:rsid w:val="003E1B0F"/>
    <w:rsid w:val="003E3A91"/>
    <w:rsid w:val="003E44B8"/>
    <w:rsid w:val="003E4A08"/>
    <w:rsid w:val="003E55F9"/>
    <w:rsid w:val="003E6CBB"/>
    <w:rsid w:val="003F02E3"/>
    <w:rsid w:val="003F290E"/>
    <w:rsid w:val="003F4D94"/>
    <w:rsid w:val="003F4F04"/>
    <w:rsid w:val="003F5387"/>
    <w:rsid w:val="003F5AFF"/>
    <w:rsid w:val="0040320F"/>
    <w:rsid w:val="004169DA"/>
    <w:rsid w:val="004176F1"/>
    <w:rsid w:val="00424EE1"/>
    <w:rsid w:val="00427160"/>
    <w:rsid w:val="00430D31"/>
    <w:rsid w:val="00433955"/>
    <w:rsid w:val="00436CB1"/>
    <w:rsid w:val="00441A12"/>
    <w:rsid w:val="00443649"/>
    <w:rsid w:val="00451378"/>
    <w:rsid w:val="00452B7D"/>
    <w:rsid w:val="00453676"/>
    <w:rsid w:val="00460807"/>
    <w:rsid w:val="004645FD"/>
    <w:rsid w:val="0046692F"/>
    <w:rsid w:val="00467B8A"/>
    <w:rsid w:val="00474B31"/>
    <w:rsid w:val="0048288B"/>
    <w:rsid w:val="004932EA"/>
    <w:rsid w:val="004941E0"/>
    <w:rsid w:val="004951AF"/>
    <w:rsid w:val="004956F4"/>
    <w:rsid w:val="004966A3"/>
    <w:rsid w:val="004A058F"/>
    <w:rsid w:val="004B0DDA"/>
    <w:rsid w:val="004B4AB5"/>
    <w:rsid w:val="004C448A"/>
    <w:rsid w:val="004C72D6"/>
    <w:rsid w:val="004D2EB1"/>
    <w:rsid w:val="004D7CB1"/>
    <w:rsid w:val="004E3F91"/>
    <w:rsid w:val="004E44EE"/>
    <w:rsid w:val="004E5963"/>
    <w:rsid w:val="004E644F"/>
    <w:rsid w:val="004E6C0D"/>
    <w:rsid w:val="004E7906"/>
    <w:rsid w:val="004E7AF6"/>
    <w:rsid w:val="004F0B21"/>
    <w:rsid w:val="004F3747"/>
    <w:rsid w:val="004F43BF"/>
    <w:rsid w:val="004F56EB"/>
    <w:rsid w:val="00500A59"/>
    <w:rsid w:val="00506205"/>
    <w:rsid w:val="00506C49"/>
    <w:rsid w:val="005134D4"/>
    <w:rsid w:val="00514089"/>
    <w:rsid w:val="00520FA9"/>
    <w:rsid w:val="00521BA5"/>
    <w:rsid w:val="00522BF8"/>
    <w:rsid w:val="00523014"/>
    <w:rsid w:val="005236EF"/>
    <w:rsid w:val="00533C68"/>
    <w:rsid w:val="00542CEE"/>
    <w:rsid w:val="005456CF"/>
    <w:rsid w:val="00545A7B"/>
    <w:rsid w:val="0055002C"/>
    <w:rsid w:val="00550273"/>
    <w:rsid w:val="00550844"/>
    <w:rsid w:val="00553F03"/>
    <w:rsid w:val="00560615"/>
    <w:rsid w:val="00562E1F"/>
    <w:rsid w:val="005656D8"/>
    <w:rsid w:val="00566D88"/>
    <w:rsid w:val="00575829"/>
    <w:rsid w:val="0057658A"/>
    <w:rsid w:val="00581676"/>
    <w:rsid w:val="00581BF8"/>
    <w:rsid w:val="0058329D"/>
    <w:rsid w:val="00586BCE"/>
    <w:rsid w:val="00590E3F"/>
    <w:rsid w:val="00593EA2"/>
    <w:rsid w:val="005A3DD4"/>
    <w:rsid w:val="005A6A4C"/>
    <w:rsid w:val="005B2A30"/>
    <w:rsid w:val="005B7398"/>
    <w:rsid w:val="005C015D"/>
    <w:rsid w:val="005C2482"/>
    <w:rsid w:val="005C3D87"/>
    <w:rsid w:val="005C4783"/>
    <w:rsid w:val="005C5B44"/>
    <w:rsid w:val="005D31E8"/>
    <w:rsid w:val="005D6B18"/>
    <w:rsid w:val="005D7B08"/>
    <w:rsid w:val="005E2A30"/>
    <w:rsid w:val="005E3E3D"/>
    <w:rsid w:val="005E3F5F"/>
    <w:rsid w:val="005E44DF"/>
    <w:rsid w:val="005E60D2"/>
    <w:rsid w:val="006070E8"/>
    <w:rsid w:val="00607412"/>
    <w:rsid w:val="00613073"/>
    <w:rsid w:val="006149F1"/>
    <w:rsid w:val="00614D1B"/>
    <w:rsid w:val="0062255C"/>
    <w:rsid w:val="00623A4D"/>
    <w:rsid w:val="006269C8"/>
    <w:rsid w:val="006314C3"/>
    <w:rsid w:val="00634725"/>
    <w:rsid w:val="00634F75"/>
    <w:rsid w:val="006358DE"/>
    <w:rsid w:val="0064288A"/>
    <w:rsid w:val="00644791"/>
    <w:rsid w:val="00645C4C"/>
    <w:rsid w:val="0064617F"/>
    <w:rsid w:val="006479C6"/>
    <w:rsid w:val="006567CF"/>
    <w:rsid w:val="00657627"/>
    <w:rsid w:val="006657E1"/>
    <w:rsid w:val="00667AC0"/>
    <w:rsid w:val="00674182"/>
    <w:rsid w:val="00676737"/>
    <w:rsid w:val="00681822"/>
    <w:rsid w:val="00690AB4"/>
    <w:rsid w:val="006953C1"/>
    <w:rsid w:val="006A2194"/>
    <w:rsid w:val="006A32D5"/>
    <w:rsid w:val="006B231C"/>
    <w:rsid w:val="006B4275"/>
    <w:rsid w:val="006B75C8"/>
    <w:rsid w:val="006B7DEA"/>
    <w:rsid w:val="006C10D7"/>
    <w:rsid w:val="006C5EAD"/>
    <w:rsid w:val="006C62BA"/>
    <w:rsid w:val="006C7BD1"/>
    <w:rsid w:val="006D7042"/>
    <w:rsid w:val="006E535D"/>
    <w:rsid w:val="006E5CF8"/>
    <w:rsid w:val="006E6AFD"/>
    <w:rsid w:val="006F046B"/>
    <w:rsid w:val="006F22EF"/>
    <w:rsid w:val="006F39B6"/>
    <w:rsid w:val="00700E34"/>
    <w:rsid w:val="00702FF1"/>
    <w:rsid w:val="00704E63"/>
    <w:rsid w:val="00706391"/>
    <w:rsid w:val="00711BEA"/>
    <w:rsid w:val="00720BC3"/>
    <w:rsid w:val="00725C3E"/>
    <w:rsid w:val="00734AC4"/>
    <w:rsid w:val="007351CF"/>
    <w:rsid w:val="00736D08"/>
    <w:rsid w:val="007419E0"/>
    <w:rsid w:val="007421B7"/>
    <w:rsid w:val="00744402"/>
    <w:rsid w:val="00746084"/>
    <w:rsid w:val="00746CD9"/>
    <w:rsid w:val="007471ED"/>
    <w:rsid w:val="00753354"/>
    <w:rsid w:val="007558D9"/>
    <w:rsid w:val="00760EE0"/>
    <w:rsid w:val="0076267D"/>
    <w:rsid w:val="00764AFE"/>
    <w:rsid w:val="00764CFF"/>
    <w:rsid w:val="00765601"/>
    <w:rsid w:val="00770E37"/>
    <w:rsid w:val="00771A85"/>
    <w:rsid w:val="007732B5"/>
    <w:rsid w:val="00775E72"/>
    <w:rsid w:val="00776962"/>
    <w:rsid w:val="00777513"/>
    <w:rsid w:val="00785698"/>
    <w:rsid w:val="007857C6"/>
    <w:rsid w:val="0079429C"/>
    <w:rsid w:val="0079433E"/>
    <w:rsid w:val="007960B3"/>
    <w:rsid w:val="00797289"/>
    <w:rsid w:val="007A5350"/>
    <w:rsid w:val="007A5C57"/>
    <w:rsid w:val="007A6B83"/>
    <w:rsid w:val="007B2B89"/>
    <w:rsid w:val="007D11C4"/>
    <w:rsid w:val="007D33CD"/>
    <w:rsid w:val="007E20B0"/>
    <w:rsid w:val="007E4CFF"/>
    <w:rsid w:val="007F117C"/>
    <w:rsid w:val="007F1C3E"/>
    <w:rsid w:val="007F4437"/>
    <w:rsid w:val="007F5F9E"/>
    <w:rsid w:val="007F638E"/>
    <w:rsid w:val="0080113C"/>
    <w:rsid w:val="008026E6"/>
    <w:rsid w:val="008040F7"/>
    <w:rsid w:val="008058E3"/>
    <w:rsid w:val="00813830"/>
    <w:rsid w:val="0081557B"/>
    <w:rsid w:val="008320CF"/>
    <w:rsid w:val="00832456"/>
    <w:rsid w:val="0083678E"/>
    <w:rsid w:val="00836ED8"/>
    <w:rsid w:val="008416D0"/>
    <w:rsid w:val="00841898"/>
    <w:rsid w:val="00842514"/>
    <w:rsid w:val="00854E1E"/>
    <w:rsid w:val="00856784"/>
    <w:rsid w:val="00861CF8"/>
    <w:rsid w:val="008670EA"/>
    <w:rsid w:val="0087534D"/>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430E"/>
    <w:rsid w:val="008B56E3"/>
    <w:rsid w:val="008C25A2"/>
    <w:rsid w:val="008C673C"/>
    <w:rsid w:val="008C6DD9"/>
    <w:rsid w:val="008D0B32"/>
    <w:rsid w:val="008D5188"/>
    <w:rsid w:val="008D6FEA"/>
    <w:rsid w:val="008D7798"/>
    <w:rsid w:val="008E05B2"/>
    <w:rsid w:val="008E67EC"/>
    <w:rsid w:val="008E6EEA"/>
    <w:rsid w:val="008E7B3F"/>
    <w:rsid w:val="00900032"/>
    <w:rsid w:val="0090071B"/>
    <w:rsid w:val="00910FF2"/>
    <w:rsid w:val="009135CD"/>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86E0A"/>
    <w:rsid w:val="0099002B"/>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24A4"/>
    <w:rsid w:val="00A031D3"/>
    <w:rsid w:val="00A03239"/>
    <w:rsid w:val="00A05BB5"/>
    <w:rsid w:val="00A12A80"/>
    <w:rsid w:val="00A13959"/>
    <w:rsid w:val="00A14780"/>
    <w:rsid w:val="00A258F4"/>
    <w:rsid w:val="00A25AB8"/>
    <w:rsid w:val="00A26BE2"/>
    <w:rsid w:val="00A26F31"/>
    <w:rsid w:val="00A35C08"/>
    <w:rsid w:val="00A36072"/>
    <w:rsid w:val="00A421BD"/>
    <w:rsid w:val="00A428F3"/>
    <w:rsid w:val="00A44206"/>
    <w:rsid w:val="00A44F5E"/>
    <w:rsid w:val="00A47B3E"/>
    <w:rsid w:val="00A54C24"/>
    <w:rsid w:val="00A6096E"/>
    <w:rsid w:val="00A60C84"/>
    <w:rsid w:val="00A616F9"/>
    <w:rsid w:val="00A61FBD"/>
    <w:rsid w:val="00A64354"/>
    <w:rsid w:val="00A64DD9"/>
    <w:rsid w:val="00A64F39"/>
    <w:rsid w:val="00A664E0"/>
    <w:rsid w:val="00A80F91"/>
    <w:rsid w:val="00A82776"/>
    <w:rsid w:val="00A84D8F"/>
    <w:rsid w:val="00A91017"/>
    <w:rsid w:val="00A91411"/>
    <w:rsid w:val="00AB0473"/>
    <w:rsid w:val="00AB0573"/>
    <w:rsid w:val="00AB2A66"/>
    <w:rsid w:val="00AB66FD"/>
    <w:rsid w:val="00AC0EE3"/>
    <w:rsid w:val="00AC1CAF"/>
    <w:rsid w:val="00AD4A8E"/>
    <w:rsid w:val="00AE0DF8"/>
    <w:rsid w:val="00AE45BB"/>
    <w:rsid w:val="00AF2583"/>
    <w:rsid w:val="00AF5B8A"/>
    <w:rsid w:val="00AF619F"/>
    <w:rsid w:val="00B05D89"/>
    <w:rsid w:val="00B1099E"/>
    <w:rsid w:val="00B11FDD"/>
    <w:rsid w:val="00B127A9"/>
    <w:rsid w:val="00B13810"/>
    <w:rsid w:val="00B14BB0"/>
    <w:rsid w:val="00B1626E"/>
    <w:rsid w:val="00B235D8"/>
    <w:rsid w:val="00B2551B"/>
    <w:rsid w:val="00B27D5F"/>
    <w:rsid w:val="00B302EB"/>
    <w:rsid w:val="00B3601D"/>
    <w:rsid w:val="00B42DE7"/>
    <w:rsid w:val="00B468C0"/>
    <w:rsid w:val="00B46AC7"/>
    <w:rsid w:val="00B52E9F"/>
    <w:rsid w:val="00B53181"/>
    <w:rsid w:val="00B5393B"/>
    <w:rsid w:val="00B56D48"/>
    <w:rsid w:val="00B56F87"/>
    <w:rsid w:val="00B61C47"/>
    <w:rsid w:val="00B62CA8"/>
    <w:rsid w:val="00B62F12"/>
    <w:rsid w:val="00B668FA"/>
    <w:rsid w:val="00B6784A"/>
    <w:rsid w:val="00B71163"/>
    <w:rsid w:val="00B7190E"/>
    <w:rsid w:val="00B778E2"/>
    <w:rsid w:val="00B844E2"/>
    <w:rsid w:val="00B84892"/>
    <w:rsid w:val="00B93F60"/>
    <w:rsid w:val="00BA140A"/>
    <w:rsid w:val="00BA19F8"/>
    <w:rsid w:val="00BA45F5"/>
    <w:rsid w:val="00BA4B01"/>
    <w:rsid w:val="00BA6A8C"/>
    <w:rsid w:val="00BB28B5"/>
    <w:rsid w:val="00BB32DD"/>
    <w:rsid w:val="00BB69ED"/>
    <w:rsid w:val="00BB7BBA"/>
    <w:rsid w:val="00BC1D08"/>
    <w:rsid w:val="00BC3144"/>
    <w:rsid w:val="00BC3B66"/>
    <w:rsid w:val="00BC4A1B"/>
    <w:rsid w:val="00BC705C"/>
    <w:rsid w:val="00BD03DC"/>
    <w:rsid w:val="00BD1A3A"/>
    <w:rsid w:val="00BD2285"/>
    <w:rsid w:val="00BD2A4B"/>
    <w:rsid w:val="00BE0A6C"/>
    <w:rsid w:val="00BE1A17"/>
    <w:rsid w:val="00BE6E4C"/>
    <w:rsid w:val="00BF021B"/>
    <w:rsid w:val="00BF0A5F"/>
    <w:rsid w:val="00BF6E03"/>
    <w:rsid w:val="00C01E51"/>
    <w:rsid w:val="00C064CA"/>
    <w:rsid w:val="00C14D3B"/>
    <w:rsid w:val="00C14D97"/>
    <w:rsid w:val="00C22177"/>
    <w:rsid w:val="00C23685"/>
    <w:rsid w:val="00C319AA"/>
    <w:rsid w:val="00C31DCA"/>
    <w:rsid w:val="00C34D0A"/>
    <w:rsid w:val="00C40989"/>
    <w:rsid w:val="00C41BBA"/>
    <w:rsid w:val="00C426BD"/>
    <w:rsid w:val="00C44AF6"/>
    <w:rsid w:val="00C46689"/>
    <w:rsid w:val="00C47C14"/>
    <w:rsid w:val="00C725D6"/>
    <w:rsid w:val="00C760A1"/>
    <w:rsid w:val="00C76BC9"/>
    <w:rsid w:val="00C77403"/>
    <w:rsid w:val="00C80C2E"/>
    <w:rsid w:val="00C81948"/>
    <w:rsid w:val="00C83B07"/>
    <w:rsid w:val="00C84643"/>
    <w:rsid w:val="00C9444F"/>
    <w:rsid w:val="00C95EF5"/>
    <w:rsid w:val="00C9699F"/>
    <w:rsid w:val="00C97142"/>
    <w:rsid w:val="00CA182C"/>
    <w:rsid w:val="00CA6D47"/>
    <w:rsid w:val="00CA7AF0"/>
    <w:rsid w:val="00CC05E5"/>
    <w:rsid w:val="00CC1401"/>
    <w:rsid w:val="00CC1FE5"/>
    <w:rsid w:val="00CC44C7"/>
    <w:rsid w:val="00CC636B"/>
    <w:rsid w:val="00CC779F"/>
    <w:rsid w:val="00CD49C3"/>
    <w:rsid w:val="00CD6430"/>
    <w:rsid w:val="00CD6675"/>
    <w:rsid w:val="00CE074A"/>
    <w:rsid w:val="00CE745B"/>
    <w:rsid w:val="00CF514C"/>
    <w:rsid w:val="00CF668B"/>
    <w:rsid w:val="00D02A09"/>
    <w:rsid w:val="00D02BC5"/>
    <w:rsid w:val="00D111A9"/>
    <w:rsid w:val="00D117AD"/>
    <w:rsid w:val="00D13A8F"/>
    <w:rsid w:val="00D13DAC"/>
    <w:rsid w:val="00D16910"/>
    <w:rsid w:val="00D16F15"/>
    <w:rsid w:val="00D2025E"/>
    <w:rsid w:val="00D20E83"/>
    <w:rsid w:val="00D241EA"/>
    <w:rsid w:val="00D257CF"/>
    <w:rsid w:val="00D27619"/>
    <w:rsid w:val="00D30405"/>
    <w:rsid w:val="00D313D1"/>
    <w:rsid w:val="00D35007"/>
    <w:rsid w:val="00D379B5"/>
    <w:rsid w:val="00D46A36"/>
    <w:rsid w:val="00D526EA"/>
    <w:rsid w:val="00D60B8F"/>
    <w:rsid w:val="00D65543"/>
    <w:rsid w:val="00D67295"/>
    <w:rsid w:val="00D71C04"/>
    <w:rsid w:val="00D724E9"/>
    <w:rsid w:val="00D72D3B"/>
    <w:rsid w:val="00D741AA"/>
    <w:rsid w:val="00D802C0"/>
    <w:rsid w:val="00DA02EC"/>
    <w:rsid w:val="00DA0AC7"/>
    <w:rsid w:val="00DA22DF"/>
    <w:rsid w:val="00DA49A2"/>
    <w:rsid w:val="00DA5FC7"/>
    <w:rsid w:val="00DB46A1"/>
    <w:rsid w:val="00DC4EC6"/>
    <w:rsid w:val="00DC56BA"/>
    <w:rsid w:val="00DC57EF"/>
    <w:rsid w:val="00DD1A3D"/>
    <w:rsid w:val="00DE730F"/>
    <w:rsid w:val="00DF0247"/>
    <w:rsid w:val="00DF169A"/>
    <w:rsid w:val="00DF1CA5"/>
    <w:rsid w:val="00DF6072"/>
    <w:rsid w:val="00E0439C"/>
    <w:rsid w:val="00E04E38"/>
    <w:rsid w:val="00E06444"/>
    <w:rsid w:val="00E126E0"/>
    <w:rsid w:val="00E12BFD"/>
    <w:rsid w:val="00E134F8"/>
    <w:rsid w:val="00E156F7"/>
    <w:rsid w:val="00E25A2D"/>
    <w:rsid w:val="00E27E63"/>
    <w:rsid w:val="00E376AC"/>
    <w:rsid w:val="00E41372"/>
    <w:rsid w:val="00E45E1A"/>
    <w:rsid w:val="00E55475"/>
    <w:rsid w:val="00E672D1"/>
    <w:rsid w:val="00E71315"/>
    <w:rsid w:val="00E716CB"/>
    <w:rsid w:val="00E75865"/>
    <w:rsid w:val="00E84143"/>
    <w:rsid w:val="00E90D74"/>
    <w:rsid w:val="00E917FE"/>
    <w:rsid w:val="00E9321A"/>
    <w:rsid w:val="00EA141D"/>
    <w:rsid w:val="00EA1C5F"/>
    <w:rsid w:val="00EA5F23"/>
    <w:rsid w:val="00EB0167"/>
    <w:rsid w:val="00EB684E"/>
    <w:rsid w:val="00EB6BFB"/>
    <w:rsid w:val="00EC25E8"/>
    <w:rsid w:val="00EC40D5"/>
    <w:rsid w:val="00EC706A"/>
    <w:rsid w:val="00EC723C"/>
    <w:rsid w:val="00ED1E91"/>
    <w:rsid w:val="00ED29CB"/>
    <w:rsid w:val="00ED72F0"/>
    <w:rsid w:val="00EE0A95"/>
    <w:rsid w:val="00EE2680"/>
    <w:rsid w:val="00EE5022"/>
    <w:rsid w:val="00EE5F83"/>
    <w:rsid w:val="00EE7634"/>
    <w:rsid w:val="00EF19AA"/>
    <w:rsid w:val="00EF2671"/>
    <w:rsid w:val="00EF6829"/>
    <w:rsid w:val="00F00407"/>
    <w:rsid w:val="00F02ADE"/>
    <w:rsid w:val="00F07336"/>
    <w:rsid w:val="00F075C0"/>
    <w:rsid w:val="00F07694"/>
    <w:rsid w:val="00F10AFD"/>
    <w:rsid w:val="00F13039"/>
    <w:rsid w:val="00F20A96"/>
    <w:rsid w:val="00F240A4"/>
    <w:rsid w:val="00F24782"/>
    <w:rsid w:val="00F26906"/>
    <w:rsid w:val="00F26C63"/>
    <w:rsid w:val="00F278C6"/>
    <w:rsid w:val="00F27FD7"/>
    <w:rsid w:val="00F30C57"/>
    <w:rsid w:val="00F332EC"/>
    <w:rsid w:val="00F344E1"/>
    <w:rsid w:val="00F35A6D"/>
    <w:rsid w:val="00F4453B"/>
    <w:rsid w:val="00F476A5"/>
    <w:rsid w:val="00F53B4A"/>
    <w:rsid w:val="00F5496E"/>
    <w:rsid w:val="00F612BC"/>
    <w:rsid w:val="00F63470"/>
    <w:rsid w:val="00F64DE4"/>
    <w:rsid w:val="00F70393"/>
    <w:rsid w:val="00F719CD"/>
    <w:rsid w:val="00F75368"/>
    <w:rsid w:val="00F76B85"/>
    <w:rsid w:val="00F91D71"/>
    <w:rsid w:val="00FA44B6"/>
    <w:rsid w:val="00FA6CB0"/>
    <w:rsid w:val="00FA764D"/>
    <w:rsid w:val="00FB0374"/>
    <w:rsid w:val="00FB2C3F"/>
    <w:rsid w:val="00FC0B12"/>
    <w:rsid w:val="00FC1E1D"/>
    <w:rsid w:val="00FC3A9D"/>
    <w:rsid w:val="00FC6324"/>
    <w:rsid w:val="00FD08E8"/>
    <w:rsid w:val="00FD4D12"/>
    <w:rsid w:val="00FD4F10"/>
    <w:rsid w:val="00FD6885"/>
    <w:rsid w:val="00FE3B53"/>
    <w:rsid w:val="00FE6305"/>
    <w:rsid w:val="00FE678D"/>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Pavulena@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224A-FDFD-4546-9421-0E6FE5AA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5675</Words>
  <Characters>3236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dc:description/>
  <cp:lastModifiedBy>inesed</cp:lastModifiedBy>
  <cp:revision>23</cp:revision>
  <cp:lastPrinted>2018-03-05T07:30:00Z</cp:lastPrinted>
  <dcterms:created xsi:type="dcterms:W3CDTF">2020-06-26T12:05:00Z</dcterms:created>
  <dcterms:modified xsi:type="dcterms:W3CDTF">2020-07-07T10:22:00Z</dcterms:modified>
</cp:coreProperties>
</file>