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12B66" w:rsidR="007116C7" w:rsidP="00E02B33" w:rsidRDefault="007116C7" w14:paraId="6C402A8F" w14:textId="6671979B">
      <w:pPr>
        <w:pStyle w:val="naisnod"/>
        <w:spacing w:before="0" w:after="0"/>
        <w:ind w:firstLine="720"/>
        <w:rPr>
          <w:sz w:val="28"/>
          <w:szCs w:val="28"/>
        </w:rPr>
      </w:pPr>
      <w:r w:rsidRPr="00712B66">
        <w:rPr>
          <w:sz w:val="28"/>
          <w:szCs w:val="28"/>
        </w:rPr>
        <w:t>Izziņa par atzinumos sniegtajiem iebildumiem</w:t>
      </w:r>
      <w:r w:rsidR="00821A90">
        <w:rPr>
          <w:sz w:val="28"/>
          <w:szCs w:val="28"/>
        </w:rPr>
        <w:t xml:space="preserve"> par Ministru kabineta noteikumu projektu "</w:t>
      </w:r>
      <w:r w:rsidRPr="00821A90" w:rsidR="00821A90">
        <w:rPr>
          <w:sz w:val="28"/>
          <w:szCs w:val="28"/>
        </w:rPr>
        <w:t xml:space="preserve">Grozījumi Ministru kabineta 2016. gada </w:t>
      </w:r>
      <w:r w:rsidR="00673881">
        <w:rPr>
          <w:sz w:val="28"/>
          <w:szCs w:val="28"/>
        </w:rPr>
        <w:t>26.</w:t>
      </w:r>
      <w:r w:rsidR="00563063">
        <w:rPr>
          <w:sz w:val="28"/>
          <w:szCs w:val="28"/>
        </w:rPr>
        <w:t> </w:t>
      </w:r>
      <w:r w:rsidR="00673881">
        <w:rPr>
          <w:sz w:val="28"/>
          <w:szCs w:val="28"/>
        </w:rPr>
        <w:t>aprīļa</w:t>
      </w:r>
      <w:r w:rsidRPr="00821A90" w:rsidR="00821A90">
        <w:rPr>
          <w:sz w:val="28"/>
          <w:szCs w:val="28"/>
        </w:rPr>
        <w:t xml:space="preserve"> noteikumos Nr. 2</w:t>
      </w:r>
      <w:r w:rsidR="00673881">
        <w:rPr>
          <w:sz w:val="28"/>
          <w:szCs w:val="28"/>
        </w:rPr>
        <w:t>64</w:t>
      </w:r>
      <w:r w:rsidRPr="00821A90" w:rsidR="00821A90">
        <w:rPr>
          <w:sz w:val="28"/>
          <w:szCs w:val="28"/>
        </w:rPr>
        <w:t xml:space="preserve"> "Darbības programmas "Izaugsme un nodarbinātība" 9.1.</w:t>
      </w:r>
      <w:r w:rsidR="00673881">
        <w:rPr>
          <w:sz w:val="28"/>
          <w:szCs w:val="28"/>
        </w:rPr>
        <w:t>3</w:t>
      </w:r>
      <w:r w:rsidRPr="00821A90" w:rsidR="00821A90">
        <w:rPr>
          <w:sz w:val="28"/>
          <w:szCs w:val="28"/>
        </w:rPr>
        <w:t>.</w:t>
      </w:r>
      <w:r w:rsidR="00C45D4A">
        <w:rPr>
          <w:sz w:val="28"/>
          <w:szCs w:val="28"/>
        </w:rPr>
        <w:t> </w:t>
      </w:r>
      <w:r w:rsidRPr="00821A90" w:rsidR="00821A90">
        <w:rPr>
          <w:sz w:val="28"/>
          <w:szCs w:val="28"/>
        </w:rPr>
        <w:t>specifiskā atbalsta mērķa "Pa</w:t>
      </w:r>
      <w:r w:rsidR="00673881">
        <w:rPr>
          <w:sz w:val="28"/>
          <w:szCs w:val="28"/>
        </w:rPr>
        <w:t>augstin</w:t>
      </w:r>
      <w:r w:rsidRPr="00821A90" w:rsidR="00821A90">
        <w:rPr>
          <w:sz w:val="28"/>
          <w:szCs w:val="28"/>
        </w:rPr>
        <w:t xml:space="preserve">āt </w:t>
      </w:r>
      <w:r w:rsidR="00673881">
        <w:rPr>
          <w:sz w:val="28"/>
          <w:szCs w:val="28"/>
        </w:rPr>
        <w:t>resocializācijas sistēmas efektivitāti</w:t>
      </w:r>
      <w:r w:rsidRPr="00821A90" w:rsidR="00821A90">
        <w:rPr>
          <w:sz w:val="28"/>
          <w:szCs w:val="28"/>
        </w:rPr>
        <w:t>" īstenošanas noteikumi""</w:t>
      </w:r>
      <w:r w:rsidR="00673881">
        <w:rPr>
          <w:sz w:val="28"/>
          <w:szCs w:val="28"/>
        </w:rPr>
        <w:t xml:space="preserve"> un tā </w:t>
      </w:r>
      <w:r w:rsidR="00563063">
        <w:rPr>
          <w:sz w:val="28"/>
          <w:szCs w:val="28"/>
        </w:rPr>
        <w:t>sākotnējās ietekmes novērtējuma ziņojumu (</w:t>
      </w:r>
      <w:r w:rsidR="00673881">
        <w:rPr>
          <w:sz w:val="28"/>
          <w:szCs w:val="28"/>
        </w:rPr>
        <w:t>anotāciju</w:t>
      </w:r>
      <w:r w:rsidR="00563063">
        <w:rPr>
          <w:sz w:val="28"/>
          <w:szCs w:val="28"/>
        </w:rPr>
        <w:t>)</w:t>
      </w:r>
    </w:p>
    <w:p w:rsidRPr="008A36C9" w:rsidR="007116C7" w:rsidP="00DB7395" w:rsidRDefault="007116C7" w14:paraId="74ADA210" w14:textId="77777777">
      <w:pPr>
        <w:pStyle w:val="naisf"/>
        <w:spacing w:before="0" w:after="0"/>
        <w:ind w:firstLine="720"/>
      </w:pPr>
    </w:p>
    <w:p w:rsidRPr="00712B66" w:rsidR="007B4C0F" w:rsidP="00184479" w:rsidRDefault="007B4C0F" w14:paraId="442F323A"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712B66" w:rsidR="005F4BFD" w14:paraId="3464FFE9"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61A6C2FE" w14:textId="77777777">
            <w:pPr>
              <w:pStyle w:val="naisc"/>
              <w:spacing w:before="0" w:after="0"/>
            </w:pPr>
            <w:r w:rsidRPr="00712B66">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55938801"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7D56043"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6FDAB245"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33F5E94B" w14:textId="77777777">
            <w:pPr>
              <w:pStyle w:val="Parastais"/>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7C03AF32" w14:textId="77777777">
            <w:pPr>
              <w:pStyle w:val="Parastais"/>
              <w:jc w:val="center"/>
            </w:pPr>
            <w:r w:rsidRPr="00712B66">
              <w:t>Projekta attiecīgā punkta (panta) galīgā redakcija</w:t>
            </w:r>
          </w:p>
        </w:tc>
      </w:tr>
      <w:tr w:rsidRPr="008A36C9" w:rsidR="005F4BFD" w14:paraId="387BB97E"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21BA531B" w14:textId="77777777">
            <w:pPr>
              <w:pStyle w:val="naisc"/>
              <w:spacing w:before="0" w:after="0"/>
              <w:rPr>
                <w:sz w:val="20"/>
                <w:szCs w:val="20"/>
              </w:rPr>
            </w:pPr>
            <w:r w:rsidRPr="008A36C9">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0412F4E6" w14:textId="77777777">
            <w:pPr>
              <w:pStyle w:val="naisc"/>
              <w:spacing w:before="0" w:after="0"/>
              <w:ind w:firstLine="72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6649D6F9" w14:textId="77777777">
            <w:pPr>
              <w:pStyle w:val="naisc"/>
              <w:spacing w:before="0" w:after="0"/>
              <w:ind w:firstLine="72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39C8E9DF" w14:textId="77777777">
            <w:pPr>
              <w:pStyle w:val="naisc"/>
              <w:spacing w:before="0" w:after="0"/>
              <w:ind w:firstLine="72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8A36C9" w:rsidRDefault="008A36C9" w14:paraId="6BC0DA90" w14:textId="77777777">
            <w:pPr>
              <w:pStyle w:val="Parastais"/>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8A36C9" w:rsidRDefault="008A36C9" w14:paraId="608DBC3F" w14:textId="77777777">
            <w:pPr>
              <w:pStyle w:val="Parastais"/>
              <w:jc w:val="center"/>
              <w:rPr>
                <w:sz w:val="20"/>
                <w:szCs w:val="20"/>
              </w:rPr>
            </w:pPr>
            <w:r w:rsidRPr="008A36C9">
              <w:rPr>
                <w:sz w:val="20"/>
                <w:szCs w:val="20"/>
              </w:rPr>
              <w:t>6</w:t>
            </w:r>
          </w:p>
        </w:tc>
      </w:tr>
      <w:tr w:rsidRPr="00712B66" w:rsidR="005F4BFD" w14:paraId="59A1345A" w14:textId="77777777">
        <w:tc>
          <w:tcPr>
            <w:tcW w:w="708" w:type="dxa"/>
            <w:tcBorders>
              <w:left w:val="single" w:color="000000" w:sz="6" w:space="0"/>
              <w:bottom w:val="single" w:color="auto" w:sz="4" w:space="0"/>
              <w:right w:val="single" w:color="000000" w:sz="6" w:space="0"/>
            </w:tcBorders>
          </w:tcPr>
          <w:p w:rsidRPr="00712B66" w:rsidR="005F4BFD" w:rsidP="0036160E" w:rsidRDefault="005F4BFD" w14:paraId="7D87F33B" w14:textId="77777777">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712B66" w:rsidR="005F4BFD" w:rsidP="0036160E" w:rsidRDefault="005F4BFD" w14:paraId="638B242E" w14:textId="77777777">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712B66" w:rsidR="005F4BFD" w:rsidP="0036160E" w:rsidRDefault="005F4BFD" w14:paraId="6BF7DB64" w14:textId="77777777">
            <w:pPr>
              <w:pStyle w:val="naisc"/>
              <w:spacing w:before="0" w:after="0"/>
              <w:ind w:firstLine="720"/>
            </w:pPr>
          </w:p>
        </w:tc>
        <w:tc>
          <w:tcPr>
            <w:tcW w:w="2977" w:type="dxa"/>
            <w:tcBorders>
              <w:left w:val="single" w:color="000000" w:sz="6" w:space="0"/>
              <w:bottom w:val="single" w:color="auto" w:sz="4" w:space="0"/>
              <w:right w:val="single" w:color="000000" w:sz="6" w:space="0"/>
            </w:tcBorders>
          </w:tcPr>
          <w:p w:rsidRPr="00712B66" w:rsidR="005F4BFD" w:rsidP="0036160E" w:rsidRDefault="005F4BFD" w14:paraId="1EA86DA3" w14:textId="77777777">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712B66" w:rsidR="005F4BFD" w:rsidP="0036160E" w:rsidRDefault="005F4BFD" w14:paraId="3E82C5AE" w14:textId="77777777">
            <w:pPr>
              <w:pStyle w:val="Parastais"/>
            </w:pPr>
          </w:p>
        </w:tc>
        <w:tc>
          <w:tcPr>
            <w:tcW w:w="1920" w:type="dxa"/>
            <w:tcBorders>
              <w:top w:val="single" w:color="auto" w:sz="4" w:space="0"/>
              <w:left w:val="single" w:color="auto" w:sz="4" w:space="0"/>
              <w:bottom w:val="single" w:color="auto" w:sz="4" w:space="0"/>
            </w:tcBorders>
          </w:tcPr>
          <w:p w:rsidRPr="00712B66" w:rsidR="005F4BFD" w:rsidP="0036160E" w:rsidRDefault="005F4BFD" w14:paraId="39E67848" w14:textId="77777777">
            <w:pPr>
              <w:pStyle w:val="Parastais"/>
            </w:pPr>
          </w:p>
        </w:tc>
      </w:tr>
    </w:tbl>
    <w:p w:rsidRPr="00712B66" w:rsidR="007B4C0F" w:rsidP="007B4C0F" w:rsidRDefault="007B4C0F" w14:paraId="18624481" w14:textId="77777777">
      <w:pPr>
        <w:pStyle w:val="naisf"/>
        <w:spacing w:before="0" w:after="0"/>
        <w:ind w:firstLine="0"/>
      </w:pPr>
    </w:p>
    <w:p w:rsidRPr="00712B66" w:rsidR="005D67F7" w:rsidP="005D67F7" w:rsidRDefault="005D67F7" w14:paraId="0CEABA3F" w14:textId="02A9BFFF">
      <w:pPr>
        <w:pStyle w:val="naisf"/>
        <w:spacing w:before="0" w:after="0"/>
        <w:ind w:firstLine="0"/>
        <w:rPr>
          <w:b/>
        </w:rPr>
      </w:pPr>
      <w:r w:rsidRPr="00712B66">
        <w:rPr>
          <w:b/>
        </w:rPr>
        <w:t>Informācija par starpministriju (starpinstitūciju) elektronisko saskaņošanu</w:t>
      </w:r>
    </w:p>
    <w:p w:rsidRPr="00712B66" w:rsidR="005D67F7" w:rsidP="005D67F7" w:rsidRDefault="005D67F7" w14:paraId="23F7AAE7" w14:textId="77777777">
      <w:pPr>
        <w:pStyle w:val="naisf"/>
        <w:spacing w:before="0" w:after="0"/>
        <w:ind w:firstLine="0"/>
        <w:rPr>
          <w:b/>
        </w:rPr>
      </w:pPr>
    </w:p>
    <w:tbl>
      <w:tblPr>
        <w:tblW w:w="14317" w:type="dxa"/>
        <w:tblLook w:val="00A0" w:firstRow="1" w:lastRow="0" w:firstColumn="1" w:lastColumn="0" w:noHBand="0" w:noVBand="0"/>
      </w:tblPr>
      <w:tblGrid>
        <w:gridCol w:w="6708"/>
        <w:gridCol w:w="7609"/>
      </w:tblGrid>
      <w:tr w:rsidRPr="00712B66" w:rsidR="007B4C0F" w:rsidTr="00F522AB" w14:paraId="42878465" w14:textId="77777777">
        <w:tc>
          <w:tcPr>
            <w:tcW w:w="6708" w:type="dxa"/>
          </w:tcPr>
          <w:p w:rsidRPr="00712B66" w:rsidR="007B4C0F" w:rsidP="005D67F7" w:rsidRDefault="005D67F7" w14:paraId="6F64133E" w14:textId="77777777">
            <w:pPr>
              <w:pStyle w:val="naisf"/>
              <w:spacing w:before="0" w:after="0"/>
              <w:ind w:firstLine="0"/>
            </w:pPr>
            <w:r w:rsidRPr="00712B66">
              <w:t>D</w:t>
            </w:r>
            <w:r w:rsidRPr="00712B66" w:rsidR="007B4C0F">
              <w:t>atums</w:t>
            </w:r>
          </w:p>
        </w:tc>
        <w:tc>
          <w:tcPr>
            <w:tcW w:w="7609" w:type="dxa"/>
          </w:tcPr>
          <w:p w:rsidRPr="00712B66" w:rsidR="007B4C0F" w:rsidP="00673881" w:rsidRDefault="001A7A02" w14:paraId="6D431B9F" w14:textId="01B9492B">
            <w:pPr>
              <w:pStyle w:val="ParastaisWeb"/>
              <w:spacing w:before="0" w:beforeAutospacing="0" w:after="0" w:afterAutospacing="0"/>
            </w:pPr>
            <w:r>
              <w:t>01.06</w:t>
            </w:r>
            <w:r w:rsidR="00032839">
              <w:t>.</w:t>
            </w:r>
            <w:r w:rsidR="00673881">
              <w:t>2020</w:t>
            </w:r>
            <w:r w:rsidR="00C45D4A">
              <w:t>.</w:t>
            </w:r>
          </w:p>
        </w:tc>
      </w:tr>
      <w:tr w:rsidRPr="00712B66" w:rsidR="003C27A2" w:rsidTr="00F522AB" w14:paraId="2C5FF996" w14:textId="77777777">
        <w:tc>
          <w:tcPr>
            <w:tcW w:w="6708" w:type="dxa"/>
          </w:tcPr>
          <w:p w:rsidRPr="00712B66" w:rsidR="003C27A2" w:rsidP="007B4C0F" w:rsidRDefault="003C27A2" w14:paraId="63EEE43E" w14:textId="77777777">
            <w:pPr>
              <w:pStyle w:val="naisf"/>
              <w:spacing w:before="0" w:after="0"/>
              <w:ind w:firstLine="0"/>
            </w:pPr>
          </w:p>
        </w:tc>
        <w:tc>
          <w:tcPr>
            <w:tcW w:w="7609" w:type="dxa"/>
          </w:tcPr>
          <w:p w:rsidRPr="00712B66" w:rsidR="003C27A2" w:rsidP="0036160E" w:rsidRDefault="003C27A2" w14:paraId="5EB6F849" w14:textId="77777777">
            <w:pPr>
              <w:pStyle w:val="ParastaisWeb"/>
              <w:spacing w:before="0" w:beforeAutospacing="0" w:after="0" w:afterAutospacing="0"/>
              <w:ind w:firstLine="720"/>
            </w:pPr>
          </w:p>
        </w:tc>
      </w:tr>
      <w:tr w:rsidRPr="00712B66" w:rsidR="007B4C0F" w:rsidTr="00F522AB" w14:paraId="7D21A653" w14:textId="77777777">
        <w:tc>
          <w:tcPr>
            <w:tcW w:w="6708" w:type="dxa"/>
          </w:tcPr>
          <w:p w:rsidRPr="00712B66" w:rsidR="007B4C0F" w:rsidP="003C27A2" w:rsidRDefault="00365CC0" w14:paraId="78F6CD00" w14:textId="77777777">
            <w:pPr>
              <w:pStyle w:val="naiskr"/>
              <w:spacing w:before="0" w:after="0"/>
            </w:pPr>
            <w:r>
              <w:t>Saskaņošanas d</w:t>
            </w:r>
            <w:r w:rsidRPr="00712B66">
              <w:t>alībnieki</w:t>
            </w:r>
          </w:p>
        </w:tc>
        <w:tc>
          <w:tcPr>
            <w:tcW w:w="7609" w:type="dxa"/>
          </w:tcPr>
          <w:p w:rsidRPr="00712B66" w:rsidR="007B4C0F" w:rsidP="00F522AB" w:rsidRDefault="00821A90" w14:paraId="2F236D37" w14:textId="647517AB">
            <w:pPr>
              <w:pStyle w:val="ParastaisWeb"/>
              <w:spacing w:before="0" w:beforeAutospacing="0" w:after="0" w:afterAutospacing="0"/>
            </w:pPr>
            <w:r>
              <w:t xml:space="preserve">Finanšu ministrija, Labklājības ministrija, Pārresoru koordinācijas centrs, Latvijas Pašvaldību savienība, Latvijas Brīvo arodbiedrību savienība. </w:t>
            </w:r>
          </w:p>
        </w:tc>
      </w:tr>
      <w:tr w:rsidRPr="00712B66" w:rsidR="00F522AB" w:rsidTr="00F522AB" w14:paraId="6159A30E" w14:textId="77777777">
        <w:trPr>
          <w:trHeight w:val="285"/>
        </w:trPr>
        <w:tc>
          <w:tcPr>
            <w:tcW w:w="6708" w:type="dxa"/>
          </w:tcPr>
          <w:p w:rsidRPr="00712B66" w:rsidR="00F522AB" w:rsidP="000D0AED" w:rsidRDefault="00F522AB" w14:paraId="0EF6CC12" w14:textId="77777777">
            <w:pPr>
              <w:pStyle w:val="naiskr"/>
              <w:spacing w:before="0" w:after="0"/>
            </w:pPr>
          </w:p>
        </w:tc>
        <w:tc>
          <w:tcPr>
            <w:tcW w:w="7609" w:type="dxa"/>
          </w:tcPr>
          <w:p w:rsidRPr="00712B66" w:rsidR="00F522AB" w:rsidP="0036160E" w:rsidRDefault="00F522AB" w14:paraId="2CFF8337" w14:textId="77777777">
            <w:pPr>
              <w:pStyle w:val="naiskr"/>
              <w:spacing w:before="0" w:after="0"/>
              <w:ind w:firstLine="12"/>
            </w:pPr>
          </w:p>
        </w:tc>
      </w:tr>
      <w:tr w:rsidRPr="00712B66" w:rsidR="00F522AB" w:rsidTr="00F522AB" w14:paraId="36CA85DE" w14:textId="77777777">
        <w:trPr>
          <w:trHeight w:val="285"/>
        </w:trPr>
        <w:tc>
          <w:tcPr>
            <w:tcW w:w="6708" w:type="dxa"/>
          </w:tcPr>
          <w:p w:rsidRPr="00712B66" w:rsidR="00F522AB" w:rsidP="000D0AED" w:rsidRDefault="00F522AB" w14:paraId="46D13444"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609" w:type="dxa"/>
          </w:tcPr>
          <w:p w:rsidRPr="00712B66" w:rsidR="00F522AB" w:rsidP="0036160E" w:rsidRDefault="00673881" w14:paraId="62CEE8EC" w14:textId="77777777">
            <w:pPr>
              <w:pStyle w:val="naiskr"/>
              <w:spacing w:before="0" w:after="0"/>
              <w:ind w:firstLine="12"/>
            </w:pPr>
            <w:r>
              <w:t>Finanšu ministrija</w:t>
            </w:r>
          </w:p>
        </w:tc>
      </w:tr>
      <w:tr w:rsidRPr="00712B66" w:rsidR="007B4C0F" w:rsidTr="00F522AB" w14:paraId="17C9FD1C" w14:textId="77777777">
        <w:trPr>
          <w:trHeight w:val="282"/>
        </w:trPr>
        <w:tc>
          <w:tcPr>
            <w:tcW w:w="14317" w:type="dxa"/>
            <w:gridSpan w:val="2"/>
          </w:tcPr>
          <w:p w:rsidRPr="00712B66" w:rsidR="007B4C0F" w:rsidP="00E02B33" w:rsidRDefault="007B4C0F" w14:paraId="127E7137" w14:textId="77777777">
            <w:pPr>
              <w:pStyle w:val="naisc"/>
              <w:spacing w:before="0" w:after="0"/>
              <w:ind w:left="4820" w:firstLine="720"/>
            </w:pPr>
          </w:p>
        </w:tc>
      </w:tr>
      <w:tr w:rsidRPr="00712B66" w:rsidR="007B4C0F" w:rsidTr="00F522AB" w14:paraId="16FBF83D" w14:textId="77777777">
        <w:tc>
          <w:tcPr>
            <w:tcW w:w="6708" w:type="dxa"/>
          </w:tcPr>
          <w:p w:rsidRPr="00712B66" w:rsidR="007B4C0F" w:rsidP="0036160E" w:rsidRDefault="007B4C0F" w14:paraId="3AFFE281"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7609" w:type="dxa"/>
          </w:tcPr>
          <w:p w:rsidRPr="00712B66" w:rsidR="007B4C0F" w:rsidP="00F522AB" w:rsidRDefault="00F522AB" w14:paraId="05A145B6" w14:textId="77777777">
            <w:pPr>
              <w:pStyle w:val="naiskr"/>
              <w:spacing w:before="0" w:after="0"/>
            </w:pPr>
            <w:r>
              <w:t>Nav attiecināms</w:t>
            </w:r>
          </w:p>
        </w:tc>
      </w:tr>
    </w:tbl>
    <w:p w:rsidR="00F522AB" w:rsidP="00184479" w:rsidRDefault="00F522AB" w14:paraId="5B6EFA93" w14:textId="77777777">
      <w:pPr>
        <w:pStyle w:val="naisf"/>
        <w:spacing w:before="0" w:after="0"/>
        <w:ind w:firstLine="0"/>
        <w:jc w:val="center"/>
        <w:rPr>
          <w:b/>
        </w:rPr>
      </w:pPr>
    </w:p>
    <w:p w:rsidR="00F522AB" w:rsidP="00184479" w:rsidRDefault="00F522AB" w14:paraId="4B8FBF01" w14:textId="77777777">
      <w:pPr>
        <w:pStyle w:val="naisf"/>
        <w:spacing w:before="0" w:after="0"/>
        <w:ind w:firstLine="0"/>
        <w:jc w:val="center"/>
        <w:rPr>
          <w:b/>
        </w:rPr>
      </w:pPr>
    </w:p>
    <w:p w:rsidR="00F522AB" w:rsidP="00184479" w:rsidRDefault="00F522AB" w14:paraId="649F6EE4" w14:textId="77777777">
      <w:pPr>
        <w:pStyle w:val="naisf"/>
        <w:spacing w:before="0" w:after="0"/>
        <w:ind w:firstLine="0"/>
        <w:jc w:val="center"/>
        <w:rPr>
          <w:b/>
        </w:rPr>
      </w:pPr>
    </w:p>
    <w:p w:rsidR="00F90719" w:rsidP="00184479" w:rsidRDefault="00F90719" w14:paraId="774811DE" w14:textId="77777777">
      <w:pPr>
        <w:pStyle w:val="naisf"/>
        <w:spacing w:before="0" w:after="0"/>
        <w:ind w:firstLine="0"/>
        <w:jc w:val="center"/>
        <w:rPr>
          <w:b/>
        </w:rPr>
      </w:pPr>
    </w:p>
    <w:p w:rsidRPr="00712B66" w:rsidR="007B4C0F" w:rsidP="00184479" w:rsidRDefault="007B4C0F" w14:paraId="0927AB40" w14:textId="7D3F0FA4">
      <w:pPr>
        <w:pStyle w:val="naisf"/>
        <w:spacing w:before="0" w:after="0"/>
        <w:ind w:firstLine="0"/>
        <w:jc w:val="center"/>
        <w:rPr>
          <w:b/>
        </w:rPr>
      </w:pPr>
      <w:r w:rsidRPr="00712B66">
        <w:rPr>
          <w:b/>
        </w:rPr>
        <w:lastRenderedPageBreak/>
        <w:t>II. </w:t>
      </w:r>
      <w:r w:rsidRPr="00712B66" w:rsidR="00134188">
        <w:rPr>
          <w:b/>
        </w:rPr>
        <w:t>Jautājumi, par kuriem saskaņošanā vienošan</w:t>
      </w:r>
      <w:r w:rsidR="00144622">
        <w:rPr>
          <w:b/>
        </w:rPr>
        <w:t>ā</w:t>
      </w:r>
      <w:r w:rsidRPr="00712B66" w:rsidR="00134188">
        <w:rPr>
          <w:b/>
        </w:rPr>
        <w:t>s ir panākta</w:t>
      </w:r>
    </w:p>
    <w:tbl>
      <w:tblPr>
        <w:tblW w:w="13974"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6"/>
        <w:gridCol w:w="701"/>
        <w:gridCol w:w="1959"/>
        <w:gridCol w:w="49"/>
        <w:gridCol w:w="5080"/>
        <w:gridCol w:w="1099"/>
        <w:gridCol w:w="1736"/>
        <w:gridCol w:w="3234"/>
      </w:tblGrid>
      <w:tr w:rsidRPr="00712B66" w:rsidR="00134188" w:rsidTr="00E824D1" w14:paraId="0B053F4F" w14:textId="77777777">
        <w:trPr>
          <w:gridBefore w:val="1"/>
          <w:wBefore w:w="116" w:type="dxa"/>
        </w:trPr>
        <w:tc>
          <w:tcPr>
            <w:tcW w:w="701" w:type="dxa"/>
            <w:tcBorders>
              <w:top w:val="single" w:color="000000" w:sz="6" w:space="0"/>
              <w:left w:val="single" w:color="000000" w:sz="6" w:space="0"/>
              <w:bottom w:val="single" w:color="000000" w:sz="6" w:space="0"/>
              <w:right w:val="single" w:color="000000" w:sz="6" w:space="0"/>
            </w:tcBorders>
            <w:vAlign w:val="center"/>
          </w:tcPr>
          <w:p w:rsidRPr="00712B66" w:rsidR="00134188" w:rsidP="004308C2" w:rsidRDefault="00134188" w14:paraId="51E175B7" w14:textId="77777777">
            <w:pPr>
              <w:pStyle w:val="naisc"/>
              <w:spacing w:before="0" w:after="0"/>
            </w:pPr>
            <w:r w:rsidRPr="00712B66">
              <w:t>Nr. p.k.</w:t>
            </w:r>
          </w:p>
        </w:tc>
        <w:tc>
          <w:tcPr>
            <w:tcW w:w="1959"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516DC18D" w14:textId="77777777">
            <w:pPr>
              <w:pStyle w:val="naisc"/>
              <w:spacing w:before="0" w:after="0"/>
              <w:ind w:firstLine="12"/>
            </w:pPr>
            <w:r w:rsidRPr="00712B66">
              <w:t>Saskaņošanai nosūtītā projekta redakcija (konkrēta punkta (panta) redakcija)</w:t>
            </w:r>
          </w:p>
        </w:tc>
        <w:tc>
          <w:tcPr>
            <w:tcW w:w="5129"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AA7106A"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835"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62DBCAC"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234" w:type="dxa"/>
            <w:tcBorders>
              <w:top w:val="single" w:color="auto" w:sz="4" w:space="0"/>
              <w:left w:val="single" w:color="auto" w:sz="4" w:space="0"/>
              <w:bottom w:val="single" w:color="auto" w:sz="4" w:space="0"/>
            </w:tcBorders>
            <w:vAlign w:val="center"/>
          </w:tcPr>
          <w:p w:rsidRPr="00712B66" w:rsidR="00134188" w:rsidP="009623BC" w:rsidRDefault="00134188" w14:paraId="53AC1096" w14:textId="77777777">
            <w:pPr>
              <w:pStyle w:val="Parastais"/>
              <w:jc w:val="center"/>
            </w:pPr>
            <w:r w:rsidRPr="00712B66">
              <w:t>Projekta attiecīgā punkta (panta) galīgā redakcija</w:t>
            </w:r>
          </w:p>
        </w:tc>
      </w:tr>
      <w:tr w:rsidRPr="003B71E0" w:rsidR="00134188" w:rsidTr="00E824D1" w14:paraId="1E2FDC27" w14:textId="77777777">
        <w:trPr>
          <w:gridBefore w:val="1"/>
          <w:wBefore w:w="116" w:type="dxa"/>
        </w:trPr>
        <w:tc>
          <w:tcPr>
            <w:tcW w:w="701" w:type="dxa"/>
            <w:tcBorders>
              <w:top w:val="single" w:color="000000" w:sz="6" w:space="0"/>
              <w:left w:val="single" w:color="000000" w:sz="6" w:space="0"/>
              <w:bottom w:val="single" w:color="000000" w:sz="6" w:space="0"/>
              <w:right w:val="single" w:color="000000" w:sz="6" w:space="0"/>
            </w:tcBorders>
          </w:tcPr>
          <w:p w:rsidRPr="003B71E0" w:rsidR="00134188" w:rsidP="004308C2" w:rsidRDefault="003B71E0" w14:paraId="635A73FE" w14:textId="77777777">
            <w:pPr>
              <w:pStyle w:val="naisc"/>
              <w:spacing w:before="0" w:after="0"/>
              <w:rPr>
                <w:sz w:val="20"/>
                <w:szCs w:val="20"/>
              </w:rPr>
            </w:pPr>
            <w:r w:rsidRPr="003B71E0">
              <w:rPr>
                <w:sz w:val="20"/>
                <w:szCs w:val="20"/>
              </w:rPr>
              <w:t>1</w:t>
            </w:r>
          </w:p>
        </w:tc>
        <w:tc>
          <w:tcPr>
            <w:tcW w:w="1959" w:type="dxa"/>
            <w:tcBorders>
              <w:top w:val="single" w:color="000000" w:sz="6" w:space="0"/>
              <w:left w:val="single" w:color="000000" w:sz="6" w:space="0"/>
              <w:bottom w:val="single" w:color="000000" w:sz="6" w:space="0"/>
              <w:right w:val="single" w:color="000000" w:sz="6" w:space="0"/>
            </w:tcBorders>
          </w:tcPr>
          <w:p w:rsidRPr="003B71E0" w:rsidR="00134188" w:rsidP="003B71E0" w:rsidRDefault="00F34AAB" w14:paraId="2020BD41" w14:textId="77777777">
            <w:pPr>
              <w:pStyle w:val="naisc"/>
              <w:spacing w:before="0" w:after="0"/>
              <w:ind w:firstLine="720"/>
              <w:rPr>
                <w:sz w:val="20"/>
                <w:szCs w:val="20"/>
              </w:rPr>
            </w:pPr>
            <w:r>
              <w:rPr>
                <w:sz w:val="20"/>
                <w:szCs w:val="20"/>
              </w:rPr>
              <w:t>2</w:t>
            </w:r>
          </w:p>
        </w:tc>
        <w:tc>
          <w:tcPr>
            <w:tcW w:w="5129"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23092242" w14:textId="77777777">
            <w:pPr>
              <w:pStyle w:val="naisc"/>
              <w:spacing w:before="0" w:after="0"/>
              <w:ind w:firstLine="720"/>
              <w:rPr>
                <w:sz w:val="20"/>
                <w:szCs w:val="20"/>
              </w:rPr>
            </w:pPr>
            <w:r w:rsidRPr="003B71E0">
              <w:rPr>
                <w:sz w:val="20"/>
                <w:szCs w:val="20"/>
              </w:rPr>
              <w:t>3</w:t>
            </w:r>
          </w:p>
        </w:tc>
        <w:tc>
          <w:tcPr>
            <w:tcW w:w="2835"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307407EF" w14:textId="77777777">
            <w:pPr>
              <w:pStyle w:val="naisc"/>
              <w:spacing w:before="0" w:after="0"/>
              <w:ind w:firstLine="720"/>
              <w:rPr>
                <w:sz w:val="20"/>
                <w:szCs w:val="20"/>
              </w:rPr>
            </w:pPr>
            <w:r w:rsidRPr="003B71E0">
              <w:rPr>
                <w:sz w:val="20"/>
                <w:szCs w:val="20"/>
              </w:rPr>
              <w:t>4</w:t>
            </w:r>
          </w:p>
        </w:tc>
        <w:tc>
          <w:tcPr>
            <w:tcW w:w="3234" w:type="dxa"/>
            <w:tcBorders>
              <w:top w:val="single" w:color="auto" w:sz="4" w:space="0"/>
              <w:left w:val="single" w:color="auto" w:sz="4" w:space="0"/>
              <w:bottom w:val="single" w:color="auto" w:sz="4" w:space="0"/>
            </w:tcBorders>
          </w:tcPr>
          <w:p w:rsidRPr="003B71E0" w:rsidR="00134188" w:rsidP="003B71E0" w:rsidRDefault="003B71E0" w14:paraId="6E611A03" w14:textId="77777777">
            <w:pPr>
              <w:pStyle w:val="Parastais"/>
              <w:jc w:val="center"/>
              <w:rPr>
                <w:sz w:val="20"/>
                <w:szCs w:val="20"/>
              </w:rPr>
            </w:pPr>
            <w:r w:rsidRPr="003B71E0">
              <w:rPr>
                <w:sz w:val="20"/>
                <w:szCs w:val="20"/>
              </w:rPr>
              <w:t>5</w:t>
            </w:r>
          </w:p>
        </w:tc>
      </w:tr>
      <w:tr w:rsidRPr="00B67A24" w:rsidR="00134188" w:rsidTr="00E824D1" w14:paraId="79BC7917" w14:textId="77777777">
        <w:trPr>
          <w:gridBefore w:val="1"/>
          <w:wBefore w:w="116" w:type="dxa"/>
        </w:trPr>
        <w:tc>
          <w:tcPr>
            <w:tcW w:w="701" w:type="dxa"/>
            <w:tcBorders>
              <w:left w:val="single" w:color="000000" w:sz="6" w:space="0"/>
              <w:bottom w:val="single" w:color="auto" w:sz="4" w:space="0"/>
              <w:right w:val="single" w:color="000000" w:sz="6" w:space="0"/>
            </w:tcBorders>
          </w:tcPr>
          <w:p w:rsidRPr="00B67A24" w:rsidR="00134188" w:rsidP="004308C2" w:rsidRDefault="004308C2" w14:paraId="2D1D8FC6" w14:textId="77777777">
            <w:pPr>
              <w:pStyle w:val="naisc"/>
              <w:spacing w:before="0" w:after="0"/>
            </w:pPr>
            <w:r w:rsidRPr="00B67A24">
              <w:t>1.</w:t>
            </w:r>
          </w:p>
        </w:tc>
        <w:tc>
          <w:tcPr>
            <w:tcW w:w="1959" w:type="dxa"/>
            <w:tcBorders>
              <w:left w:val="single" w:color="000000" w:sz="6" w:space="0"/>
              <w:bottom w:val="single" w:color="auto" w:sz="4" w:space="0"/>
              <w:right w:val="single" w:color="000000" w:sz="6" w:space="0"/>
            </w:tcBorders>
          </w:tcPr>
          <w:p w:rsidRPr="00B67A24" w:rsidR="00134188" w:rsidP="004308C2" w:rsidRDefault="00134188" w14:paraId="62215CF8" w14:textId="77777777">
            <w:pPr>
              <w:pStyle w:val="naisc"/>
              <w:spacing w:before="0" w:after="0"/>
              <w:jc w:val="left"/>
            </w:pPr>
          </w:p>
        </w:tc>
        <w:tc>
          <w:tcPr>
            <w:tcW w:w="5129" w:type="dxa"/>
            <w:gridSpan w:val="2"/>
            <w:tcBorders>
              <w:left w:val="single" w:color="000000" w:sz="6" w:space="0"/>
              <w:bottom w:val="single" w:color="auto" w:sz="4" w:space="0"/>
              <w:right w:val="single" w:color="000000" w:sz="6" w:space="0"/>
            </w:tcBorders>
          </w:tcPr>
          <w:p w:rsidRPr="00B67A24" w:rsidR="004308C2" w:rsidP="004308C2" w:rsidRDefault="004308C2" w14:paraId="34F87F38" w14:textId="77777777">
            <w:pPr>
              <w:pStyle w:val="naisc"/>
              <w:spacing w:before="0" w:after="0"/>
              <w:jc w:val="both"/>
              <w:rPr>
                <w:b/>
              </w:rPr>
            </w:pPr>
            <w:r w:rsidRPr="00B67A24">
              <w:rPr>
                <w:b/>
              </w:rPr>
              <w:t xml:space="preserve">Finanšu ministrija: </w:t>
            </w:r>
          </w:p>
          <w:p w:rsidRPr="00D2529F" w:rsidR="00134188" w:rsidP="00D2529F" w:rsidRDefault="00D2529F" w14:paraId="3C355B1D" w14:textId="77777777">
            <w:pPr>
              <w:jc w:val="both"/>
              <w:rPr>
                <w:sz w:val="24"/>
              </w:rPr>
            </w:pPr>
            <w:r w:rsidRPr="00D2529F">
              <w:rPr>
                <w:sz w:val="24"/>
              </w:rPr>
              <w:t>Lūdzam izvērtēt, kā projekta Nr. 9.1.3.0/16/I/001 attiecināmā finansējuma palielinājums par 410 465 EUR palielina/ietekmē MK 2016.gada 26.aprīļa noteikumos Nr.264 “Darbības programmas “Izaugsme un nodarbinātība” 9.1.3.specifiskā atbalsta mērķa “Paaugstināt resocializācijas sistēmas efektivitāti” īstenošanas noteikumi” 4.2.apakšpuktā noteiktos iznākuma un rezultāta rādītājus un attiecīgi lūdzam papildināt anotāciju ar skaidrojumu.</w:t>
            </w:r>
          </w:p>
        </w:tc>
        <w:tc>
          <w:tcPr>
            <w:tcW w:w="2835" w:type="dxa"/>
            <w:gridSpan w:val="2"/>
            <w:tcBorders>
              <w:left w:val="single" w:color="000000" w:sz="6" w:space="0"/>
              <w:bottom w:val="single" w:color="auto" w:sz="4" w:space="0"/>
              <w:right w:val="single" w:color="000000" w:sz="6" w:space="0"/>
            </w:tcBorders>
          </w:tcPr>
          <w:p w:rsidRPr="001A7A02" w:rsidR="001A7A02" w:rsidP="004308C2" w:rsidRDefault="001A7A02" w14:paraId="5E78622B" w14:textId="77777777">
            <w:pPr>
              <w:pStyle w:val="naisc"/>
              <w:spacing w:before="0" w:after="0"/>
              <w:jc w:val="left"/>
              <w:rPr>
                <w:b/>
              </w:rPr>
            </w:pPr>
            <w:r w:rsidRPr="001A7A02">
              <w:rPr>
                <w:b/>
              </w:rPr>
              <w:t>Ņemts vērā.</w:t>
            </w:r>
          </w:p>
          <w:p w:rsidRPr="002D0092" w:rsidR="004308C2" w:rsidP="004308C2" w:rsidRDefault="002D0092" w14:paraId="65F54438" w14:textId="357AB304">
            <w:pPr>
              <w:pStyle w:val="naisc"/>
              <w:spacing w:before="0" w:after="0"/>
              <w:jc w:val="left"/>
              <w:rPr>
                <w:bCs/>
              </w:rPr>
            </w:pPr>
            <w:r>
              <w:rPr>
                <w:bCs/>
              </w:rPr>
              <w:t>Skaidrojam,</w:t>
            </w:r>
            <w:r w:rsidRPr="002D0092">
              <w:rPr>
                <w:bCs/>
              </w:rPr>
              <w:t xml:space="preserve"> ka finansējuma palielinājums </w:t>
            </w:r>
            <w:r w:rsidRPr="00D2529F">
              <w:t>projekt</w:t>
            </w:r>
            <w:r>
              <w:t>ā</w:t>
            </w:r>
            <w:r w:rsidRPr="00D2529F">
              <w:t xml:space="preserve"> Nr.</w:t>
            </w:r>
            <w:r w:rsidR="00C45D4A">
              <w:t> </w:t>
            </w:r>
            <w:r w:rsidRPr="00D2529F">
              <w:t>9.1.3.0/16/I/001</w:t>
            </w:r>
            <w:r>
              <w:t xml:space="preserve"> </w:t>
            </w:r>
            <w:r w:rsidRPr="002D0092">
              <w:rPr>
                <w:bCs/>
              </w:rPr>
              <w:t>ne</w:t>
            </w:r>
            <w:r>
              <w:rPr>
                <w:bCs/>
              </w:rPr>
              <w:t xml:space="preserve">ietekmēs </w:t>
            </w:r>
            <w:r w:rsidRPr="00D2529F">
              <w:t>M</w:t>
            </w:r>
            <w:r w:rsidR="00563063">
              <w:t>inistru kabineta</w:t>
            </w:r>
            <w:r w:rsidRPr="00D2529F">
              <w:t xml:space="preserve"> 2016.</w:t>
            </w:r>
            <w:r w:rsidR="00C45D4A">
              <w:t> </w:t>
            </w:r>
            <w:r w:rsidRPr="00D2529F">
              <w:t>gada 26.</w:t>
            </w:r>
            <w:r w:rsidR="00C45D4A">
              <w:t> </w:t>
            </w:r>
            <w:r w:rsidRPr="00D2529F">
              <w:t>aprīļa noteikumos Nr.</w:t>
            </w:r>
            <w:r w:rsidR="00C45D4A">
              <w:t> </w:t>
            </w:r>
            <w:r w:rsidRPr="00D2529F">
              <w:t xml:space="preserve">264 </w:t>
            </w:r>
            <w:r w:rsidR="00C45D4A">
              <w:t>"</w:t>
            </w:r>
            <w:r w:rsidRPr="00D2529F">
              <w:t xml:space="preserve">Darbības programmas </w:t>
            </w:r>
            <w:r>
              <w:t>"</w:t>
            </w:r>
            <w:r w:rsidRPr="00D2529F">
              <w:t>Izaugsme un nodarbinātība</w:t>
            </w:r>
            <w:r w:rsidR="00C45D4A">
              <w:t>"</w:t>
            </w:r>
            <w:r w:rsidRPr="00D2529F">
              <w:t xml:space="preserve"> 9.1.3.</w:t>
            </w:r>
            <w:r w:rsidR="00C45D4A">
              <w:t> </w:t>
            </w:r>
            <w:r w:rsidRPr="00D2529F">
              <w:t xml:space="preserve">specifiskā atbalsta mērķa </w:t>
            </w:r>
            <w:r w:rsidR="00C45D4A">
              <w:t>"</w:t>
            </w:r>
            <w:r w:rsidRPr="00D2529F">
              <w:t>Paaugstināt resocializācijas sistēmas efektivitāti</w:t>
            </w:r>
            <w:r w:rsidR="00C45D4A">
              <w:t>"</w:t>
            </w:r>
            <w:r w:rsidRPr="00D2529F">
              <w:t xml:space="preserve"> īstenošanas noteikumi</w:t>
            </w:r>
            <w:r w:rsidR="00C45D4A">
              <w:t>"</w:t>
            </w:r>
            <w:r w:rsidRPr="00D2529F">
              <w:t xml:space="preserve"> 4.2.</w:t>
            </w:r>
            <w:r w:rsidR="00C45D4A">
              <w:t> </w:t>
            </w:r>
            <w:r w:rsidRPr="00D2529F">
              <w:t>apakšpuktā noteiktos iznākuma un rezultāta rādītājus</w:t>
            </w:r>
            <w:r w:rsidR="0028361D">
              <w:t xml:space="preserve">. Papildu finansējums priekš riska un vajadzību novērtēšānas (RVN) instrumentu pilnveides ir nepieciešams ar to saistīto metodisko </w:t>
            </w:r>
            <w:r w:rsidR="0028361D">
              <w:lastRenderedPageBreak/>
              <w:t xml:space="preserve">materiālu izstrādei un noformēšanai – rokasgrāmatu izstrādei, to teksta koriģēšanai, rediģēšanai un maketēšanai. </w:t>
            </w:r>
            <w:r w:rsidR="006E0B9E">
              <w:t>Tāpat arī par papildu finansējumu tiks veikts papildu darbs jau plānoto atbalstāmo darbību ietvaros (piem., RVN e-vides izveidošana), kas neradīs papildu vērtības jau esošajiem Darbības programmā noteiktajiem rādītājiem. Turklāt papildu finansējums pret kopējo finansējuma apjomu nav tik nozīmīgs</w:t>
            </w:r>
            <w:r w:rsidR="00032839">
              <w:t>,</w:t>
            </w:r>
            <w:r w:rsidR="006E0B9E">
              <w:t xml:space="preserve"> lai būtu iespējams palielināt rādītāju vērtības.   </w:t>
            </w:r>
          </w:p>
        </w:tc>
        <w:tc>
          <w:tcPr>
            <w:tcW w:w="3234" w:type="dxa"/>
            <w:tcBorders>
              <w:top w:val="single" w:color="auto" w:sz="4" w:space="0"/>
              <w:left w:val="single" w:color="auto" w:sz="4" w:space="0"/>
              <w:bottom w:val="single" w:color="auto" w:sz="4" w:space="0"/>
            </w:tcBorders>
          </w:tcPr>
          <w:p w:rsidRPr="00B67A24" w:rsidR="00134188" w:rsidP="00BA3048" w:rsidRDefault="0028361D" w14:paraId="0D470CA3" w14:textId="77777777">
            <w:pPr>
              <w:pStyle w:val="Parastais"/>
              <w:jc w:val="both"/>
            </w:pPr>
            <w:r>
              <w:lastRenderedPageBreak/>
              <w:t>Precizēts Anotācijas I sadaļas 2.punkts.</w:t>
            </w:r>
          </w:p>
        </w:tc>
      </w:tr>
      <w:tr w:rsidRPr="00712B66" w:rsidR="004308C2" w:rsidTr="00E824D1" w14:paraId="6EF9204E" w14:textId="77777777">
        <w:trPr>
          <w:gridBefore w:val="1"/>
          <w:wBefore w:w="116" w:type="dxa"/>
        </w:trPr>
        <w:tc>
          <w:tcPr>
            <w:tcW w:w="701" w:type="dxa"/>
            <w:tcBorders>
              <w:left w:val="single" w:color="000000" w:sz="6" w:space="0"/>
              <w:bottom w:val="single" w:color="auto" w:sz="4" w:space="0"/>
              <w:right w:val="single" w:color="000000" w:sz="6" w:space="0"/>
            </w:tcBorders>
          </w:tcPr>
          <w:p w:rsidR="004308C2" w:rsidP="004308C2" w:rsidRDefault="004308C2" w14:paraId="4E7E6A2E" w14:textId="77777777">
            <w:pPr>
              <w:pStyle w:val="naisc"/>
              <w:spacing w:before="0" w:after="0"/>
            </w:pPr>
            <w:r>
              <w:t xml:space="preserve">2. </w:t>
            </w:r>
          </w:p>
        </w:tc>
        <w:tc>
          <w:tcPr>
            <w:tcW w:w="1959" w:type="dxa"/>
            <w:tcBorders>
              <w:left w:val="single" w:color="000000" w:sz="6" w:space="0"/>
              <w:bottom w:val="single" w:color="auto" w:sz="4" w:space="0"/>
              <w:right w:val="single" w:color="000000" w:sz="6" w:space="0"/>
            </w:tcBorders>
          </w:tcPr>
          <w:p w:rsidRPr="00EE51DC" w:rsidR="00EE51DC" w:rsidP="00EE51DC" w:rsidRDefault="00EE51DC" w14:paraId="62BC463E" w14:textId="3F327426">
            <w:pPr>
              <w:pStyle w:val="naisc"/>
              <w:spacing w:before="0" w:after="0"/>
              <w:jc w:val="both"/>
            </w:pPr>
            <w:r>
              <w:t>1.</w:t>
            </w:r>
            <w:r w:rsidR="00C45D4A">
              <w:t> </w:t>
            </w:r>
            <w:r w:rsidRPr="00EE51DC">
              <w:t>Izteikt 7.</w:t>
            </w:r>
            <w:r w:rsidR="00C45D4A">
              <w:t> </w:t>
            </w:r>
            <w:r w:rsidRPr="00EE51DC">
              <w:t>punktu šādā redakcijā:  </w:t>
            </w:r>
          </w:p>
          <w:p w:rsidRPr="00EE51DC" w:rsidR="00B67A24" w:rsidP="00EE51DC" w:rsidRDefault="00EE51DC" w14:paraId="6BDFA910" w14:textId="0D9EAB87">
            <w:pPr>
              <w:pStyle w:val="naisc"/>
              <w:spacing w:before="0" w:after="0"/>
              <w:jc w:val="both"/>
            </w:pPr>
            <w:r w:rsidRPr="00EE51DC">
              <w:t>"7.</w:t>
            </w:r>
            <w:r w:rsidR="00C45D4A">
              <w:t> </w:t>
            </w:r>
            <w:r w:rsidRPr="00EE51DC">
              <w:t>Specifiskajam atbalstam plānotais kopējais attiecināmais finansējums ir 4 643 158 </w:t>
            </w:r>
            <w:r w:rsidRPr="001A7A02">
              <w:rPr>
                <w:i/>
                <w:iCs/>
              </w:rPr>
              <w:t>euro</w:t>
            </w:r>
            <w:r w:rsidRPr="00EE51DC">
              <w:t xml:space="preserve">, tai skaitā Eiropas Sociālā fonda finansējums – </w:t>
            </w:r>
            <w:r w:rsidRPr="00EE51DC">
              <w:lastRenderedPageBreak/>
              <w:t>3 946 684 </w:t>
            </w:r>
            <w:r w:rsidRPr="001A7A02">
              <w:rPr>
                <w:i/>
                <w:iCs/>
              </w:rPr>
              <w:t>euro</w:t>
            </w:r>
            <w:r w:rsidRPr="00EE51DC">
              <w:t> un valsts budžeta finansējums – 696 474 </w:t>
            </w:r>
            <w:r w:rsidRPr="001A7A02">
              <w:rPr>
                <w:i/>
                <w:iCs/>
              </w:rPr>
              <w:t>euro</w:t>
            </w:r>
            <w:r w:rsidRPr="00EE51DC">
              <w:t>." </w:t>
            </w:r>
          </w:p>
        </w:tc>
        <w:tc>
          <w:tcPr>
            <w:tcW w:w="5129" w:type="dxa"/>
            <w:gridSpan w:val="2"/>
            <w:tcBorders>
              <w:left w:val="single" w:color="000000" w:sz="6" w:space="0"/>
              <w:bottom w:val="single" w:color="auto" w:sz="4" w:space="0"/>
              <w:right w:val="single" w:color="000000" w:sz="6" w:space="0"/>
            </w:tcBorders>
          </w:tcPr>
          <w:p w:rsidRPr="00B67A24" w:rsidR="000B2695" w:rsidP="000B2695" w:rsidRDefault="000B2695" w14:paraId="7E65C445" w14:textId="77777777">
            <w:pPr>
              <w:pStyle w:val="naisc"/>
              <w:spacing w:before="0" w:after="0"/>
              <w:jc w:val="both"/>
              <w:rPr>
                <w:b/>
              </w:rPr>
            </w:pPr>
            <w:r w:rsidRPr="00B67A24">
              <w:rPr>
                <w:b/>
              </w:rPr>
              <w:lastRenderedPageBreak/>
              <w:t xml:space="preserve">Finanšu ministrija: </w:t>
            </w:r>
          </w:p>
          <w:p w:rsidRPr="004308C2" w:rsidR="004308C2" w:rsidP="00EE51DC" w:rsidRDefault="00D2529F" w14:paraId="212775D7" w14:textId="77777777">
            <w:pPr>
              <w:pStyle w:val="naisc"/>
              <w:spacing w:before="0" w:after="0"/>
              <w:jc w:val="both"/>
              <w:rPr>
                <w:b/>
                <w:sz w:val="26"/>
                <w:szCs w:val="26"/>
              </w:rPr>
            </w:pPr>
            <w:r>
              <w:t xml:space="preserve">Ņemot vērā, ka Eiropas Komisija </w:t>
            </w:r>
            <w:r w:rsidRPr="0084445C">
              <w:t xml:space="preserve">2019.gada 16.augustā </w:t>
            </w:r>
            <w:r>
              <w:t xml:space="preserve">ir pieņēmusi pozitīvu lēmumu </w:t>
            </w:r>
            <w:r w:rsidRPr="00FC473C">
              <w:t xml:space="preserve">par </w:t>
            </w:r>
            <w:r>
              <w:t>Eiropas Savienības struktūrfondu un Kohēzijas fonda d</w:t>
            </w:r>
            <w:r w:rsidRPr="00FC473C">
              <w:t>arbības programmas “Izaugsme un nodarbinātība”</w:t>
            </w:r>
            <w:r>
              <w:t xml:space="preserve"> 9.prioritārā virziena “</w:t>
            </w:r>
            <w:r w:rsidRPr="00FC473C">
              <w:t>Sociālā iekļaušana un nabadzības apkarošana</w:t>
            </w:r>
            <w:r>
              <w:t xml:space="preserve">” </w:t>
            </w:r>
            <w:r w:rsidRPr="00FC473C">
              <w:t>snieguma ietvara izpildi</w:t>
            </w:r>
            <w:r>
              <w:t>, un attiecīgi rezerves finansējums ir pieejams, lūdzam aizstāt noteikumu projekta 1.punktā vārdu “plānotais” ar vārdu “pieejamais”</w:t>
            </w:r>
            <w:r w:rsidR="00E74098">
              <w:t>.</w:t>
            </w:r>
          </w:p>
        </w:tc>
        <w:tc>
          <w:tcPr>
            <w:tcW w:w="2835" w:type="dxa"/>
            <w:gridSpan w:val="2"/>
            <w:tcBorders>
              <w:left w:val="single" w:color="000000" w:sz="6" w:space="0"/>
              <w:bottom w:val="single" w:color="auto" w:sz="4" w:space="0"/>
              <w:right w:val="single" w:color="000000" w:sz="6" w:space="0"/>
            </w:tcBorders>
          </w:tcPr>
          <w:p w:rsidR="004308C2" w:rsidP="00EE51DC" w:rsidRDefault="00EE51DC" w14:paraId="01E08CCE" w14:textId="77777777">
            <w:pPr>
              <w:pStyle w:val="naisc"/>
              <w:spacing w:before="0" w:after="0"/>
              <w:jc w:val="both"/>
              <w:rPr>
                <w:b/>
              </w:rPr>
            </w:pPr>
            <w:r w:rsidRPr="00EE51DC">
              <w:rPr>
                <w:b/>
              </w:rPr>
              <w:t>Ņemts vērā.</w:t>
            </w:r>
          </w:p>
          <w:p w:rsidRPr="00A157A6" w:rsidR="00A157A6" w:rsidP="00EE51DC" w:rsidRDefault="00A157A6" w14:paraId="1E866A31" w14:textId="7C3360E0">
            <w:pPr>
              <w:pStyle w:val="naisc"/>
              <w:spacing w:before="0" w:after="0"/>
              <w:jc w:val="both"/>
              <w:rPr>
                <w:bCs/>
              </w:rPr>
            </w:pPr>
            <w:r w:rsidRPr="00A157A6">
              <w:rPr>
                <w:bCs/>
              </w:rPr>
              <w:t>Precizēts noteikumu projekta 1.</w:t>
            </w:r>
            <w:r w:rsidR="00C45D4A">
              <w:rPr>
                <w:bCs/>
              </w:rPr>
              <w:t> </w:t>
            </w:r>
            <w:r w:rsidRPr="00A157A6">
              <w:rPr>
                <w:bCs/>
              </w:rPr>
              <w:t>punkts.</w:t>
            </w:r>
          </w:p>
        </w:tc>
        <w:tc>
          <w:tcPr>
            <w:tcW w:w="3234" w:type="dxa"/>
            <w:tcBorders>
              <w:top w:val="single" w:color="auto" w:sz="4" w:space="0"/>
              <w:left w:val="single" w:color="auto" w:sz="4" w:space="0"/>
              <w:bottom w:val="single" w:color="auto" w:sz="4" w:space="0"/>
            </w:tcBorders>
          </w:tcPr>
          <w:p w:rsidRPr="00EE51DC" w:rsidR="00EE51DC" w:rsidP="00EE51DC" w:rsidRDefault="00EE51DC" w14:paraId="25A4ABDA" w14:textId="1B2705BB">
            <w:pPr>
              <w:pStyle w:val="naisc"/>
              <w:spacing w:before="0" w:after="0"/>
              <w:jc w:val="both"/>
            </w:pPr>
            <w:r>
              <w:t>1.</w:t>
            </w:r>
            <w:r w:rsidR="00C45D4A">
              <w:t> </w:t>
            </w:r>
            <w:r w:rsidRPr="00EE51DC">
              <w:t>Izteikt 7.</w:t>
            </w:r>
            <w:r w:rsidR="00C45D4A">
              <w:t> </w:t>
            </w:r>
            <w:r w:rsidRPr="00EE51DC">
              <w:t>punktu šādā redakcijā:  </w:t>
            </w:r>
          </w:p>
          <w:p w:rsidRPr="00712B66" w:rsidR="004308C2" w:rsidP="00EE51DC" w:rsidRDefault="00EE51DC" w14:paraId="396190B4" w14:textId="43138670">
            <w:pPr>
              <w:pStyle w:val="Parastais"/>
            </w:pPr>
            <w:r w:rsidRPr="00EE51DC">
              <w:t>"7.</w:t>
            </w:r>
            <w:r w:rsidR="00C45D4A">
              <w:t> </w:t>
            </w:r>
            <w:r w:rsidRPr="00EE51DC">
              <w:t xml:space="preserve">Specifiskajam atbalstam </w:t>
            </w:r>
            <w:r w:rsidRPr="00EE51DC">
              <w:rPr>
                <w:u w:val="single"/>
              </w:rPr>
              <w:t>pieejamais</w:t>
            </w:r>
            <w:r w:rsidRPr="00EE51DC">
              <w:t xml:space="preserve"> kopējais attiecināmais finansējums ir 4 643 158 </w:t>
            </w:r>
            <w:r w:rsidRPr="001A7A02">
              <w:rPr>
                <w:i/>
                <w:iCs/>
              </w:rPr>
              <w:t>euro</w:t>
            </w:r>
            <w:r w:rsidRPr="00EE51DC">
              <w:t>, tai skaitā Eiropas Sociālā fonda finansējums – 3 946 684 </w:t>
            </w:r>
            <w:r w:rsidRPr="001A7A02">
              <w:rPr>
                <w:i/>
                <w:iCs/>
              </w:rPr>
              <w:t>euro</w:t>
            </w:r>
            <w:r w:rsidRPr="00EE51DC">
              <w:t> un valsts budžeta finansējums – 696 474 </w:t>
            </w:r>
            <w:r w:rsidRPr="001A7A02">
              <w:rPr>
                <w:i/>
                <w:iCs/>
              </w:rPr>
              <w:t>euro</w:t>
            </w:r>
            <w:r w:rsidRPr="00EE51DC">
              <w:t>." </w:t>
            </w:r>
          </w:p>
        </w:tc>
      </w:tr>
      <w:tr w:rsidRPr="00712B66" w:rsidR="00EE51DC" w:rsidTr="00E824D1" w14:paraId="097A0C89" w14:textId="77777777">
        <w:trPr>
          <w:gridBefore w:val="1"/>
          <w:wBefore w:w="116" w:type="dxa"/>
        </w:trPr>
        <w:tc>
          <w:tcPr>
            <w:tcW w:w="701" w:type="dxa"/>
            <w:tcBorders>
              <w:left w:val="single" w:color="000000" w:sz="6" w:space="0"/>
              <w:bottom w:val="single" w:color="auto" w:sz="4" w:space="0"/>
              <w:right w:val="single" w:color="000000" w:sz="6" w:space="0"/>
            </w:tcBorders>
          </w:tcPr>
          <w:p w:rsidR="00EE51DC" w:rsidP="004308C2" w:rsidRDefault="00EE51DC" w14:paraId="66594526" w14:textId="77777777">
            <w:pPr>
              <w:pStyle w:val="naisc"/>
              <w:spacing w:before="0" w:after="0"/>
            </w:pPr>
            <w:r>
              <w:t>3.</w:t>
            </w:r>
          </w:p>
        </w:tc>
        <w:tc>
          <w:tcPr>
            <w:tcW w:w="1959" w:type="dxa"/>
            <w:tcBorders>
              <w:left w:val="single" w:color="000000" w:sz="6" w:space="0"/>
              <w:bottom w:val="single" w:color="auto" w:sz="4" w:space="0"/>
              <w:right w:val="single" w:color="000000" w:sz="6" w:space="0"/>
            </w:tcBorders>
          </w:tcPr>
          <w:p w:rsidRPr="00EE51DC" w:rsidR="00EE51DC" w:rsidP="00EE51DC" w:rsidRDefault="00EE51DC" w14:paraId="09BEA38A" w14:textId="77777777">
            <w:pPr>
              <w:pStyle w:val="naisc"/>
              <w:spacing w:before="0" w:after="0"/>
              <w:jc w:val="both"/>
            </w:pPr>
            <w:r>
              <w:t>2.</w:t>
            </w:r>
            <w:r w:rsidRPr="00EE51DC">
              <w:t>Aizstāt 9. punktā skaitli "4 232 693 " ar skaitli "4 643 158".</w:t>
            </w:r>
            <w:r>
              <w:rPr>
                <w:rStyle w:val="eop"/>
                <w:color w:val="000000"/>
                <w:sz w:val="28"/>
                <w:szCs w:val="28"/>
                <w:shd w:val="clear" w:color="auto" w:fill="FFFFFF"/>
              </w:rPr>
              <w:t> </w:t>
            </w:r>
          </w:p>
        </w:tc>
        <w:tc>
          <w:tcPr>
            <w:tcW w:w="5129" w:type="dxa"/>
            <w:gridSpan w:val="2"/>
            <w:tcBorders>
              <w:left w:val="single" w:color="000000" w:sz="6" w:space="0"/>
              <w:bottom w:val="single" w:color="auto" w:sz="4" w:space="0"/>
              <w:right w:val="single" w:color="000000" w:sz="6" w:space="0"/>
            </w:tcBorders>
          </w:tcPr>
          <w:p w:rsidRPr="00B67A24" w:rsidR="00EE51DC" w:rsidP="00EE51DC" w:rsidRDefault="00EE51DC" w14:paraId="7194ABB6" w14:textId="77777777">
            <w:pPr>
              <w:pStyle w:val="naisc"/>
              <w:spacing w:before="0" w:after="0"/>
              <w:jc w:val="both"/>
              <w:rPr>
                <w:b/>
              </w:rPr>
            </w:pPr>
            <w:r w:rsidRPr="00B67A24">
              <w:rPr>
                <w:b/>
              </w:rPr>
              <w:t xml:space="preserve">Finanšu ministrija: </w:t>
            </w:r>
          </w:p>
          <w:p w:rsidRPr="00B67A24" w:rsidR="00EE51DC" w:rsidP="00EE51DC" w:rsidRDefault="00E74098" w14:paraId="6F8C695D" w14:textId="77777777">
            <w:pPr>
              <w:pStyle w:val="naisc"/>
              <w:spacing w:before="0" w:after="0"/>
              <w:jc w:val="both"/>
              <w:rPr>
                <w:b/>
              </w:rPr>
            </w:pPr>
            <w:r>
              <w:t xml:space="preserve">Ņemot vērā, ka Eiropas Komisija </w:t>
            </w:r>
            <w:r w:rsidRPr="0084445C">
              <w:t xml:space="preserve">2019.gada 16.augustā </w:t>
            </w:r>
            <w:r>
              <w:t xml:space="preserve">ir pieņēmusi pozitīvu lēmumu </w:t>
            </w:r>
            <w:r w:rsidRPr="00FC473C">
              <w:t xml:space="preserve">par </w:t>
            </w:r>
            <w:r>
              <w:t>Eiropas Savienības struktūrfondu un Kohēzijas fonda d</w:t>
            </w:r>
            <w:r w:rsidRPr="00FC473C">
              <w:t>arbības programmas “Izaugsme un nodarbinātība”</w:t>
            </w:r>
            <w:r>
              <w:t xml:space="preserve"> 9.prioritārā virziena “</w:t>
            </w:r>
            <w:r w:rsidRPr="00FC473C">
              <w:t>Sociālā iekļaušana un nabadzības apkarošana</w:t>
            </w:r>
            <w:r>
              <w:t xml:space="preserve">” </w:t>
            </w:r>
            <w:r w:rsidRPr="00FC473C">
              <w:t>snieguma ietvara izpildi</w:t>
            </w:r>
            <w:r>
              <w:t>, un attiecīgi rezerves finansējums ir pieejams, l</w:t>
            </w:r>
            <w:r w:rsidR="00D2529F">
              <w:t xml:space="preserve">ūdzam svītrot MK </w:t>
            </w:r>
            <w:r w:rsidRPr="00655B06" w:rsidR="00D2529F">
              <w:t xml:space="preserve">2016.gada </w:t>
            </w:r>
            <w:r w:rsidR="00D2529F">
              <w:t>26.aprīļa noteikumos Nr.264</w:t>
            </w:r>
            <w:r w:rsidRPr="00655B06" w:rsidR="00D2529F">
              <w:t xml:space="preserve"> “Darbības programmas “Izaugsme un nodarbinātība” </w:t>
            </w:r>
            <w:r w:rsidRPr="00774EFA" w:rsidR="00D2529F">
              <w:t>9.1.3.specifiskā atbalsta mērķa “Paaugstināt resocializācijas sistēmas efektivitāti”</w:t>
            </w:r>
            <w:r w:rsidRPr="00655B06" w:rsidR="00D2529F">
              <w:t xml:space="preserve"> īstenošanas noteikumi”</w:t>
            </w:r>
            <w:r w:rsidR="00D2529F">
              <w:t xml:space="preserve"> 9.punktu, attiecīgi precizējot noteikumu projekta 2.punktu un anotāciju.</w:t>
            </w:r>
          </w:p>
        </w:tc>
        <w:tc>
          <w:tcPr>
            <w:tcW w:w="2835" w:type="dxa"/>
            <w:gridSpan w:val="2"/>
            <w:tcBorders>
              <w:left w:val="single" w:color="000000" w:sz="6" w:space="0"/>
              <w:bottom w:val="single" w:color="auto" w:sz="4" w:space="0"/>
              <w:right w:val="single" w:color="000000" w:sz="6" w:space="0"/>
            </w:tcBorders>
          </w:tcPr>
          <w:p w:rsidR="00EE51DC" w:rsidP="00EE51DC" w:rsidRDefault="00EE51DC" w14:paraId="78B3058D" w14:textId="77777777">
            <w:pPr>
              <w:pStyle w:val="naisc"/>
              <w:spacing w:before="0" w:after="0"/>
              <w:jc w:val="both"/>
              <w:rPr>
                <w:b/>
              </w:rPr>
            </w:pPr>
            <w:r w:rsidRPr="00EE51DC">
              <w:rPr>
                <w:b/>
              </w:rPr>
              <w:t>Ņemts vērā.</w:t>
            </w:r>
          </w:p>
          <w:p w:rsidRPr="00E74098" w:rsidR="00E74098" w:rsidP="00EE51DC" w:rsidRDefault="007B4C3F" w14:paraId="06E8DA4D" w14:textId="3C17D913">
            <w:pPr>
              <w:pStyle w:val="naisc"/>
              <w:spacing w:before="0" w:after="0"/>
              <w:jc w:val="both"/>
              <w:rPr>
                <w:bCs/>
              </w:rPr>
            </w:pPr>
            <w:r>
              <w:rPr>
                <w:bCs/>
              </w:rPr>
              <w:t>Labots</w:t>
            </w:r>
            <w:r w:rsidR="00E74098">
              <w:rPr>
                <w:bCs/>
              </w:rPr>
              <w:t xml:space="preserve"> noteikumu projekta 2.</w:t>
            </w:r>
            <w:r w:rsidR="00C45D4A">
              <w:rPr>
                <w:bCs/>
              </w:rPr>
              <w:t> </w:t>
            </w:r>
            <w:r w:rsidR="00E74098">
              <w:rPr>
                <w:bCs/>
              </w:rPr>
              <w:t>punkts un v</w:t>
            </w:r>
            <w:r w:rsidRPr="00E74098" w:rsidR="00E74098">
              <w:rPr>
                <w:bCs/>
              </w:rPr>
              <w:t>eikti attiecīgi precizējumi anotācijā.</w:t>
            </w:r>
          </w:p>
        </w:tc>
        <w:tc>
          <w:tcPr>
            <w:tcW w:w="3234" w:type="dxa"/>
            <w:tcBorders>
              <w:top w:val="single" w:color="auto" w:sz="4" w:space="0"/>
              <w:left w:val="single" w:color="auto" w:sz="4" w:space="0"/>
              <w:bottom w:val="single" w:color="auto" w:sz="4" w:space="0"/>
            </w:tcBorders>
          </w:tcPr>
          <w:p w:rsidRPr="00712B66" w:rsidR="00EE51DC" w:rsidRDefault="00EE51DC" w14:paraId="2E0B7AFD" w14:textId="2CE5A6AF">
            <w:pPr>
              <w:pStyle w:val="Parastais"/>
            </w:pPr>
            <w:r>
              <w:t>2.</w:t>
            </w:r>
            <w:r w:rsidR="00C45D4A">
              <w:t> </w:t>
            </w:r>
            <w:r>
              <w:t>Svītrot 9.</w:t>
            </w:r>
            <w:r w:rsidR="00C45D4A">
              <w:t> </w:t>
            </w:r>
            <w:r>
              <w:t>punktu.</w:t>
            </w:r>
          </w:p>
        </w:tc>
      </w:tr>
      <w:tr w:rsidRPr="00712B66" w:rsidR="000E43FC" w:rsidTr="00E824D1" w14:paraId="104C94D3" w14:textId="77777777">
        <w:trPr>
          <w:gridBefore w:val="1"/>
          <w:wBefore w:w="116" w:type="dxa"/>
        </w:trPr>
        <w:tc>
          <w:tcPr>
            <w:tcW w:w="701" w:type="dxa"/>
            <w:tcBorders>
              <w:left w:val="single" w:color="000000" w:sz="6" w:space="0"/>
              <w:bottom w:val="single" w:color="auto" w:sz="4" w:space="0"/>
              <w:right w:val="single" w:color="000000" w:sz="6" w:space="0"/>
            </w:tcBorders>
          </w:tcPr>
          <w:p w:rsidR="000E43FC" w:rsidP="000E43FC" w:rsidRDefault="00EE51DC" w14:paraId="2A3FA855" w14:textId="77777777">
            <w:pPr>
              <w:pStyle w:val="naisc"/>
              <w:spacing w:before="0" w:after="0"/>
            </w:pPr>
            <w:r>
              <w:t>4</w:t>
            </w:r>
            <w:r w:rsidR="000E43FC">
              <w:t>.</w:t>
            </w:r>
          </w:p>
        </w:tc>
        <w:tc>
          <w:tcPr>
            <w:tcW w:w="1959" w:type="dxa"/>
            <w:tcBorders>
              <w:left w:val="single" w:color="000000" w:sz="6" w:space="0"/>
              <w:bottom w:val="single" w:color="auto" w:sz="4" w:space="0"/>
              <w:right w:val="single" w:color="000000" w:sz="6" w:space="0"/>
            </w:tcBorders>
          </w:tcPr>
          <w:p w:rsidRPr="00712B66" w:rsidR="000E43FC" w:rsidP="000E43FC" w:rsidRDefault="000E43FC" w14:paraId="67298012" w14:textId="77777777">
            <w:pPr>
              <w:pStyle w:val="naisc"/>
              <w:spacing w:before="0" w:after="0"/>
              <w:jc w:val="left"/>
            </w:pPr>
          </w:p>
        </w:tc>
        <w:tc>
          <w:tcPr>
            <w:tcW w:w="5129" w:type="dxa"/>
            <w:gridSpan w:val="2"/>
            <w:tcBorders>
              <w:left w:val="single" w:color="000000" w:sz="6" w:space="0"/>
              <w:bottom w:val="single" w:color="auto" w:sz="4" w:space="0"/>
              <w:right w:val="single" w:color="000000" w:sz="6" w:space="0"/>
            </w:tcBorders>
          </w:tcPr>
          <w:p w:rsidRPr="00B67A24" w:rsidR="00E47F6B" w:rsidP="00E47F6B" w:rsidRDefault="00E47F6B" w14:paraId="3E231F69" w14:textId="77777777">
            <w:pPr>
              <w:pStyle w:val="naisc"/>
              <w:spacing w:before="0" w:after="0"/>
              <w:jc w:val="both"/>
              <w:rPr>
                <w:b/>
              </w:rPr>
            </w:pPr>
            <w:r w:rsidRPr="00B67A24">
              <w:rPr>
                <w:b/>
              </w:rPr>
              <w:t xml:space="preserve">Finanšu ministrija: </w:t>
            </w:r>
          </w:p>
          <w:p w:rsidR="000E43FC" w:rsidP="00D2529F" w:rsidRDefault="00D2529F" w14:paraId="6478D60F" w14:textId="77777777">
            <w:pPr>
              <w:jc w:val="both"/>
              <w:rPr>
                <w:sz w:val="24"/>
              </w:rPr>
            </w:pPr>
            <w:r w:rsidRPr="00D2529F">
              <w:rPr>
                <w:sz w:val="24"/>
              </w:rPr>
              <w:t>Lūdzam papildināt anotācijas I sadaļas “Tiesību akta projekta izstrādes nepieciešamība” 2.punkta “Pašreizējā situācija un problēmas, kuru risināšanai tiesību akta projekts izstrādāts, tiesiskā regulējuma mērķis un būtība” ceturtā rindkopā norādīto informāciju ar skaidrojumu vai jaunas metodikas (resocializācijas programmas) izstrādei un ārvalstīs jau aprobētai metodikai 9.1.3.specifiskā atbalsta mērķa “Paaugstināt resocializācijas sistēmas efektivitāti” projektā sākotnēji tika paredzēts finansējums.</w:t>
            </w:r>
          </w:p>
          <w:p w:rsidRPr="003C762B" w:rsidR="00D2529F" w:rsidP="00D2529F" w:rsidRDefault="00D2529F" w14:paraId="0AB8F244" w14:textId="77777777">
            <w:pPr>
              <w:jc w:val="both"/>
              <w:rPr>
                <w:b/>
              </w:rPr>
            </w:pPr>
          </w:p>
        </w:tc>
        <w:tc>
          <w:tcPr>
            <w:tcW w:w="2835" w:type="dxa"/>
            <w:gridSpan w:val="2"/>
            <w:tcBorders>
              <w:left w:val="single" w:color="000000" w:sz="6" w:space="0"/>
              <w:bottom w:val="single" w:color="auto" w:sz="4" w:space="0"/>
              <w:right w:val="single" w:color="000000" w:sz="6" w:space="0"/>
            </w:tcBorders>
          </w:tcPr>
          <w:p w:rsidRPr="00B53C1E" w:rsidR="00B53C1E" w:rsidP="00EE51DC" w:rsidRDefault="001A7A02" w14:paraId="5D22209D" w14:textId="062EC554">
            <w:pPr>
              <w:pStyle w:val="Parastais"/>
              <w:jc w:val="both"/>
              <w:rPr>
                <w:bCs/>
              </w:rPr>
            </w:pPr>
            <w:r>
              <w:rPr>
                <w:bCs/>
              </w:rPr>
              <w:t xml:space="preserve">Par šo iebildumu ir </w:t>
            </w:r>
            <w:r w:rsidRPr="00E824D1">
              <w:rPr>
                <w:b/>
              </w:rPr>
              <w:t>panākta vienošanās elektroniskās saskaņošanas laikā</w:t>
            </w:r>
            <w:r>
              <w:rPr>
                <w:bCs/>
              </w:rPr>
              <w:t xml:space="preserve"> un š</w:t>
            </w:r>
            <w:r w:rsidR="006E0B9E">
              <w:rPr>
                <w:bCs/>
              </w:rPr>
              <w:t xml:space="preserve">ī rindkopa no Anotācijas dzēsta. </w:t>
            </w:r>
          </w:p>
        </w:tc>
        <w:tc>
          <w:tcPr>
            <w:tcW w:w="3234" w:type="dxa"/>
            <w:tcBorders>
              <w:top w:val="single" w:color="auto" w:sz="4" w:space="0"/>
              <w:left w:val="single" w:color="auto" w:sz="4" w:space="0"/>
              <w:bottom w:val="single" w:color="auto" w:sz="4" w:space="0"/>
            </w:tcBorders>
          </w:tcPr>
          <w:p w:rsidRPr="00712B66" w:rsidR="000E43FC" w:rsidP="000E43FC" w:rsidRDefault="000E43FC" w14:paraId="014A091F" w14:textId="4A733439">
            <w:pPr>
              <w:pStyle w:val="Parastais"/>
            </w:pPr>
          </w:p>
        </w:tc>
      </w:tr>
      <w:tr w:rsidRPr="00712B66" w:rsidR="00E47F6B" w:rsidTr="00E824D1" w14:paraId="6295B49A" w14:textId="77777777">
        <w:trPr>
          <w:gridBefore w:val="1"/>
          <w:wBefore w:w="116" w:type="dxa"/>
        </w:trPr>
        <w:tc>
          <w:tcPr>
            <w:tcW w:w="701" w:type="dxa"/>
            <w:tcBorders>
              <w:left w:val="single" w:color="000000" w:sz="6" w:space="0"/>
              <w:bottom w:val="single" w:color="auto" w:sz="4" w:space="0"/>
              <w:right w:val="single" w:color="000000" w:sz="6" w:space="0"/>
            </w:tcBorders>
          </w:tcPr>
          <w:p w:rsidR="00E47F6B" w:rsidP="000E43FC" w:rsidRDefault="00EE51DC" w14:paraId="64F61CB9" w14:textId="77777777">
            <w:pPr>
              <w:pStyle w:val="naisc"/>
              <w:spacing w:before="0" w:after="0"/>
            </w:pPr>
            <w:r>
              <w:lastRenderedPageBreak/>
              <w:t>5</w:t>
            </w:r>
            <w:r w:rsidR="00E47F6B">
              <w:t>.</w:t>
            </w:r>
          </w:p>
        </w:tc>
        <w:tc>
          <w:tcPr>
            <w:tcW w:w="1959" w:type="dxa"/>
            <w:tcBorders>
              <w:left w:val="single" w:color="000000" w:sz="6" w:space="0"/>
              <w:bottom w:val="single" w:color="auto" w:sz="4" w:space="0"/>
              <w:right w:val="single" w:color="000000" w:sz="6" w:space="0"/>
            </w:tcBorders>
          </w:tcPr>
          <w:p w:rsidRPr="00712B66" w:rsidR="00E47F6B" w:rsidP="000E43FC" w:rsidRDefault="00E47F6B" w14:paraId="50B8C1C8" w14:textId="77777777">
            <w:pPr>
              <w:pStyle w:val="naisc"/>
              <w:spacing w:before="0" w:after="0"/>
              <w:jc w:val="left"/>
            </w:pPr>
          </w:p>
        </w:tc>
        <w:tc>
          <w:tcPr>
            <w:tcW w:w="5129" w:type="dxa"/>
            <w:gridSpan w:val="2"/>
            <w:tcBorders>
              <w:left w:val="single" w:color="000000" w:sz="6" w:space="0"/>
              <w:bottom w:val="single" w:color="auto" w:sz="4" w:space="0"/>
              <w:right w:val="single" w:color="000000" w:sz="6" w:space="0"/>
            </w:tcBorders>
          </w:tcPr>
          <w:p w:rsidRPr="00EC781B" w:rsidR="00ED5A7A" w:rsidP="00ED5A7A" w:rsidRDefault="00ED5A7A" w14:paraId="5AEEEC46" w14:textId="77777777">
            <w:pPr>
              <w:pStyle w:val="Parastais"/>
              <w:jc w:val="both"/>
              <w:rPr>
                <w:b/>
              </w:rPr>
            </w:pPr>
            <w:r w:rsidRPr="00EC781B">
              <w:rPr>
                <w:b/>
              </w:rPr>
              <w:t>Finanšu ministrija:</w:t>
            </w:r>
          </w:p>
          <w:p w:rsidRPr="00B67A24" w:rsidR="00E47F6B" w:rsidP="00D2529F" w:rsidRDefault="00D2529F" w14:paraId="1AEB125F" w14:textId="77777777">
            <w:pPr>
              <w:jc w:val="both"/>
              <w:rPr>
                <w:b/>
              </w:rPr>
            </w:pPr>
            <w:r w:rsidRPr="00D2529F">
              <w:rPr>
                <w:sz w:val="24"/>
              </w:rPr>
              <w:t>Lūdzam papildināt anotāciju ar informāciju par noteikumu projektā ierosināto grozījumu ietekmi uz īstenošanā esošo projektu, ņemot vērā, ka noteikumu projektā tiek precizēta būtiska informācija,  piemēram, mainīts finansējums, kā arī ar ir precizētas atbalstāmās darbības, un vai tie ir uzskatāmi par būtiskiem grozījumiem, ņemot vērā, ka noteikumu projekts iesniegts izskatīšanai pēc projektu iesniegumu atlases noslēguma.</w:t>
            </w:r>
          </w:p>
        </w:tc>
        <w:tc>
          <w:tcPr>
            <w:tcW w:w="2835" w:type="dxa"/>
            <w:gridSpan w:val="2"/>
            <w:tcBorders>
              <w:left w:val="single" w:color="000000" w:sz="6" w:space="0"/>
              <w:bottom w:val="single" w:color="auto" w:sz="4" w:space="0"/>
              <w:right w:val="single" w:color="000000" w:sz="6" w:space="0"/>
            </w:tcBorders>
          </w:tcPr>
          <w:p w:rsidR="00E47F6B" w:rsidP="00066B35" w:rsidRDefault="00066B35" w14:paraId="472C914A" w14:textId="77777777">
            <w:pPr>
              <w:pStyle w:val="Parastais"/>
              <w:jc w:val="both"/>
              <w:rPr>
                <w:b/>
              </w:rPr>
            </w:pPr>
            <w:r>
              <w:rPr>
                <w:b/>
              </w:rPr>
              <w:t>Ņemts vērā</w:t>
            </w:r>
          </w:p>
          <w:p w:rsidRPr="006D0649" w:rsidR="00066B35" w:rsidP="00066B35" w:rsidRDefault="00066B35" w14:paraId="13CEA85D" w14:textId="77777777">
            <w:pPr>
              <w:pStyle w:val="Parastais"/>
              <w:jc w:val="both"/>
              <w:rPr>
                <w:b/>
              </w:rPr>
            </w:pPr>
            <w:r w:rsidRPr="00B53C1E">
              <w:rPr>
                <w:bCs/>
              </w:rPr>
              <w:t>Papildināta Anotācija.</w:t>
            </w:r>
          </w:p>
        </w:tc>
        <w:tc>
          <w:tcPr>
            <w:tcW w:w="3234" w:type="dxa"/>
            <w:tcBorders>
              <w:top w:val="single" w:color="auto" w:sz="4" w:space="0"/>
              <w:left w:val="single" w:color="auto" w:sz="4" w:space="0"/>
              <w:bottom w:val="single" w:color="auto" w:sz="4" w:space="0"/>
            </w:tcBorders>
          </w:tcPr>
          <w:p w:rsidRPr="00712B66" w:rsidR="00E47F6B" w:rsidP="000E43FC" w:rsidRDefault="00066B35" w14:paraId="7A1DC183" w14:textId="54CB9696">
            <w:pPr>
              <w:pStyle w:val="Parastais"/>
            </w:pPr>
            <w:r>
              <w:t>Skat. papildinājumus Anotācijas I sadaļas 2.</w:t>
            </w:r>
            <w:r w:rsidR="00C45D4A">
              <w:t> </w:t>
            </w:r>
            <w:r>
              <w:t>punktā.</w:t>
            </w:r>
          </w:p>
        </w:tc>
      </w:tr>
      <w:tr w:rsidRPr="00541E4C" w:rsidR="00F679BE" w:rsidTr="00E824D1" w14:paraId="35371265" w14:textId="77777777">
        <w:trPr>
          <w:gridBefore w:val="1"/>
          <w:wBefore w:w="116" w:type="dxa"/>
        </w:trPr>
        <w:tc>
          <w:tcPr>
            <w:tcW w:w="701" w:type="dxa"/>
            <w:tcBorders>
              <w:left w:val="single" w:color="000000" w:sz="6" w:space="0"/>
              <w:bottom w:val="single" w:color="auto" w:sz="4" w:space="0"/>
              <w:right w:val="single" w:color="000000" w:sz="6" w:space="0"/>
            </w:tcBorders>
          </w:tcPr>
          <w:p w:rsidR="00F679BE" w:rsidP="00013BA4" w:rsidRDefault="00F679BE" w14:paraId="5B53992C" w14:textId="72B2030E">
            <w:pPr>
              <w:pStyle w:val="naisc"/>
              <w:spacing w:before="0" w:after="0"/>
            </w:pPr>
            <w:r>
              <w:t>6.</w:t>
            </w:r>
          </w:p>
        </w:tc>
        <w:tc>
          <w:tcPr>
            <w:tcW w:w="1959" w:type="dxa"/>
            <w:tcBorders>
              <w:left w:val="single" w:color="000000" w:sz="6" w:space="0"/>
              <w:bottom w:val="single" w:color="auto" w:sz="4" w:space="0"/>
              <w:right w:val="single" w:color="000000" w:sz="6" w:space="0"/>
            </w:tcBorders>
          </w:tcPr>
          <w:p w:rsidRPr="00541E4C" w:rsidR="00F679BE" w:rsidP="00013BA4" w:rsidRDefault="00F679BE" w14:paraId="312806F9" w14:textId="77777777">
            <w:pPr>
              <w:pStyle w:val="naisc"/>
              <w:spacing w:before="0" w:after="0"/>
              <w:jc w:val="left"/>
            </w:pPr>
            <w:r>
              <w:t>Jauns punkts noteikumu projektā.</w:t>
            </w:r>
          </w:p>
        </w:tc>
        <w:tc>
          <w:tcPr>
            <w:tcW w:w="5129" w:type="dxa"/>
            <w:gridSpan w:val="2"/>
            <w:tcBorders>
              <w:left w:val="single" w:color="000000" w:sz="6" w:space="0"/>
              <w:bottom w:val="single" w:color="auto" w:sz="4" w:space="0"/>
              <w:right w:val="single" w:color="000000" w:sz="6" w:space="0"/>
            </w:tcBorders>
          </w:tcPr>
          <w:p w:rsidRPr="007C3E00" w:rsidR="00F679BE" w:rsidP="00013BA4" w:rsidRDefault="00F679BE" w14:paraId="67A05E10" w14:textId="77777777">
            <w:pPr>
              <w:pStyle w:val="Parastais"/>
              <w:jc w:val="both"/>
              <w:rPr>
                <w:b/>
                <w:bCs/>
                <w:color w:val="000000" w:themeColor="text1"/>
              </w:rPr>
            </w:pPr>
            <w:r w:rsidRPr="007C3E00">
              <w:rPr>
                <w:b/>
                <w:bCs/>
                <w:color w:val="000000" w:themeColor="text1"/>
              </w:rPr>
              <w:t>Ieslodzījuma vietu pārvaldes priekšlikums:</w:t>
            </w:r>
          </w:p>
          <w:p w:rsidRPr="00541E4C" w:rsidR="00F679BE" w:rsidP="00013BA4" w:rsidRDefault="00F679BE" w14:paraId="0E458354" w14:textId="7E9722D2">
            <w:pPr>
              <w:pStyle w:val="Parastais"/>
              <w:jc w:val="both"/>
              <w:rPr>
                <w:b/>
              </w:rPr>
            </w:pPr>
            <w:r>
              <w:rPr>
                <w:color w:val="000000" w:themeColor="text1"/>
              </w:rPr>
              <w:t xml:space="preserve">Veikt grozījumus </w:t>
            </w:r>
            <w:r w:rsidRPr="00BD54D0">
              <w:rPr>
                <w:color w:val="000000" w:themeColor="text1"/>
              </w:rPr>
              <w:t>1</w:t>
            </w:r>
            <w:r>
              <w:rPr>
                <w:color w:val="000000" w:themeColor="text1"/>
              </w:rPr>
              <w:t>9</w:t>
            </w:r>
            <w:r w:rsidRPr="00BD54D0">
              <w:rPr>
                <w:color w:val="000000" w:themeColor="text1"/>
              </w:rPr>
              <w:t>.2.8. apakšpunktā</w:t>
            </w:r>
            <w:r>
              <w:rPr>
                <w:color w:val="000000" w:themeColor="text1"/>
              </w:rPr>
              <w:t xml:space="preserve">, </w:t>
            </w:r>
            <w:r w:rsidRPr="00BD54D0">
              <w:rPr>
                <w:color w:val="000000" w:themeColor="text1"/>
              </w:rPr>
              <w:t xml:space="preserve">palielinot palīgmateriālu izmaksas līdz </w:t>
            </w:r>
            <w:r w:rsidRPr="00BD54D0">
              <w:rPr>
                <w:b/>
                <w:bCs/>
                <w:color w:val="000000" w:themeColor="text1"/>
                <w:u w:val="single"/>
              </w:rPr>
              <w:t xml:space="preserve">500 </w:t>
            </w:r>
            <w:r w:rsidRPr="00BD54D0">
              <w:rPr>
                <w:b/>
                <w:bCs/>
                <w:i/>
                <w:color w:val="000000" w:themeColor="text1"/>
                <w:u w:val="single"/>
              </w:rPr>
              <w:t>euro</w:t>
            </w:r>
            <w:r w:rsidRPr="00BD54D0">
              <w:rPr>
                <w:color w:val="000000" w:themeColor="text1"/>
              </w:rPr>
              <w:t xml:space="preserve"> par vienību. Ņemot vērā, ka </w:t>
            </w:r>
            <w:r w:rsidRPr="00BD54D0">
              <w:rPr>
                <w:color w:val="000000" w:themeColor="text1"/>
                <w:shd w:val="clear" w:color="auto" w:fill="FFFFFF"/>
              </w:rPr>
              <w:t xml:space="preserve">2019. gada 15. oktobrī spēkā stājušies </w:t>
            </w:r>
            <w:r w:rsidRPr="00BD54D0">
              <w:rPr>
                <w:bCs/>
                <w:color w:val="000000" w:themeColor="text1"/>
                <w:shd w:val="clear" w:color="auto" w:fill="FFFFFF"/>
              </w:rPr>
              <w:t xml:space="preserve">MK noteikumi </w:t>
            </w:r>
            <w:r>
              <w:rPr>
                <w:bCs/>
                <w:color w:val="000000" w:themeColor="text1"/>
                <w:shd w:val="clear" w:color="auto" w:fill="FFFFFF"/>
              </w:rPr>
              <w:br/>
            </w:r>
            <w:r w:rsidRPr="00BD54D0">
              <w:rPr>
                <w:bCs/>
                <w:color w:val="000000" w:themeColor="text1"/>
                <w:shd w:val="clear" w:color="auto" w:fill="FFFFFF"/>
              </w:rPr>
              <w:t xml:space="preserve">Nr. 482 “Grozījumi Ministru kabineta 2005. gada 27. decembra noteikumos Nr. 1031 "Noteikumi par budžetu izdevumu klasifikāciju atbilstoši ekonomiskajām kategorijām", kuru pielikuma </w:t>
            </w:r>
            <w:r w:rsidRPr="00BD54D0">
              <w:rPr>
                <w:color w:val="000000" w:themeColor="text1"/>
                <w:shd w:val="clear" w:color="auto" w:fill="FFFFFF"/>
              </w:rPr>
              <w:t xml:space="preserve">1.1. apakšgrupas kodā 2312 ir noteikts: “Kodā 2312 uzskaita: </w:t>
            </w:r>
            <w:r w:rsidRPr="00E673AB">
              <w:rPr>
                <w:color w:val="000000" w:themeColor="text1"/>
                <w:shd w:val="clear" w:color="auto" w:fill="FFFFFF"/>
              </w:rPr>
              <w:t>I</w:t>
            </w:r>
            <w:r w:rsidRPr="00BD54D0">
              <w:rPr>
                <w:color w:val="000000" w:themeColor="text1"/>
                <w:shd w:val="clear" w:color="auto" w:fill="FFFFFF"/>
              </w:rPr>
              <w:t xml:space="preserve">estādes darbības nodrošināšanai nepieciešamā inventāra un to priekšmetu iegādes un norakstīšanas izdevumus, kuru kalpošanas laiks ir mazāks par vienu gadu, neatkarīgi no to vērtības, kā arī kuru vērtība ir līdz </w:t>
            </w:r>
            <w:r w:rsidRPr="007C3E00">
              <w:rPr>
                <w:b/>
                <w:bCs/>
                <w:color w:val="000000" w:themeColor="text1"/>
                <w:u w:val="single"/>
                <w:shd w:val="clear" w:color="auto" w:fill="FFFFFF"/>
              </w:rPr>
              <w:t xml:space="preserve">500 </w:t>
            </w:r>
            <w:r w:rsidRPr="007C3E00">
              <w:rPr>
                <w:b/>
                <w:bCs/>
                <w:i/>
                <w:color w:val="000000" w:themeColor="text1"/>
                <w:u w:val="single"/>
                <w:shd w:val="clear" w:color="auto" w:fill="FFFFFF"/>
              </w:rPr>
              <w:t>euro</w:t>
            </w:r>
            <w:r w:rsidRPr="00BD54D0">
              <w:rPr>
                <w:color w:val="000000" w:themeColor="text1"/>
                <w:shd w:val="clear" w:color="auto" w:fill="FFFFFF"/>
              </w:rPr>
              <w:t xml:space="preserve"> (ieskaitot) par vienību, ieskaitot ar pirkuma piegādi saistītos izdevumus, neatkarīgi no to kalpošanas ilguma”.</w:t>
            </w:r>
          </w:p>
        </w:tc>
        <w:tc>
          <w:tcPr>
            <w:tcW w:w="2835" w:type="dxa"/>
            <w:gridSpan w:val="2"/>
            <w:tcBorders>
              <w:left w:val="single" w:color="000000" w:sz="6" w:space="0"/>
              <w:bottom w:val="single" w:color="auto" w:sz="4" w:space="0"/>
              <w:right w:val="single" w:color="000000" w:sz="6" w:space="0"/>
            </w:tcBorders>
          </w:tcPr>
          <w:p w:rsidRPr="00F96442" w:rsidR="00F679BE" w:rsidP="00013BA4" w:rsidRDefault="00F679BE" w14:paraId="1BCBD621" w14:textId="77777777">
            <w:pPr>
              <w:pStyle w:val="Parastais"/>
              <w:jc w:val="both"/>
              <w:rPr>
                <w:b/>
              </w:rPr>
            </w:pPr>
            <w:r w:rsidRPr="00F96442">
              <w:rPr>
                <w:b/>
              </w:rPr>
              <w:t>Ņemts vērā</w:t>
            </w:r>
          </w:p>
          <w:p w:rsidR="00F679BE" w:rsidP="00013BA4" w:rsidRDefault="00F679BE" w14:paraId="758B1B8E" w14:textId="0F45AC43">
            <w:pPr>
              <w:pStyle w:val="Parastais"/>
              <w:jc w:val="both"/>
              <w:rPr>
                <w:bCs/>
              </w:rPr>
            </w:pPr>
            <w:r w:rsidRPr="007C3E00">
              <w:rPr>
                <w:bCs/>
              </w:rPr>
              <w:t>Noteikumu pro</w:t>
            </w:r>
            <w:r>
              <w:rPr>
                <w:bCs/>
              </w:rPr>
              <w:t>jekts</w:t>
            </w:r>
            <w:r w:rsidRPr="007C3E00">
              <w:rPr>
                <w:bCs/>
              </w:rPr>
              <w:t xml:space="preserve"> papildināts ar jaunu </w:t>
            </w:r>
            <w:r>
              <w:rPr>
                <w:bCs/>
              </w:rPr>
              <w:t>3.</w:t>
            </w:r>
            <w:r w:rsidR="00C45D4A">
              <w:rPr>
                <w:bCs/>
              </w:rPr>
              <w:t> </w:t>
            </w:r>
            <w:r w:rsidRPr="007C3E00">
              <w:rPr>
                <w:bCs/>
              </w:rPr>
              <w:t>punktu.</w:t>
            </w:r>
            <w:r>
              <w:rPr>
                <w:bCs/>
              </w:rPr>
              <w:t xml:space="preserve"> </w:t>
            </w:r>
          </w:p>
          <w:p w:rsidR="00C45D4A" w:rsidP="00013BA4" w:rsidRDefault="00C45D4A" w14:paraId="5F8A15BB" w14:textId="77777777">
            <w:pPr>
              <w:pStyle w:val="Parastais"/>
              <w:jc w:val="both"/>
              <w:rPr>
                <w:bCs/>
              </w:rPr>
            </w:pPr>
          </w:p>
          <w:p w:rsidRPr="007C3E00" w:rsidR="00F679BE" w:rsidP="00013BA4" w:rsidRDefault="00F679BE" w14:paraId="75E274B2" w14:textId="29C0ABC3">
            <w:pPr>
              <w:pStyle w:val="Parastais"/>
              <w:jc w:val="both"/>
              <w:rPr>
                <w:bCs/>
              </w:rPr>
            </w:pPr>
            <w:r>
              <w:rPr>
                <w:bCs/>
              </w:rPr>
              <w:t>Veikti atbilstoši papildinājumi Anotācijā.</w:t>
            </w:r>
          </w:p>
        </w:tc>
        <w:tc>
          <w:tcPr>
            <w:tcW w:w="3234" w:type="dxa"/>
            <w:tcBorders>
              <w:top w:val="single" w:color="auto" w:sz="4" w:space="0"/>
              <w:left w:val="single" w:color="auto" w:sz="4" w:space="0"/>
              <w:bottom w:val="single" w:color="auto" w:sz="4" w:space="0"/>
            </w:tcBorders>
          </w:tcPr>
          <w:p w:rsidRPr="001A7A02" w:rsidR="00F679BE" w:rsidP="001A7A02" w:rsidRDefault="00C45D4A" w14:paraId="0BA3C029" w14:textId="2BFDEB51">
            <w:pPr>
              <w:jc w:val="both"/>
              <w:rPr>
                <w:bCs/>
                <w:sz w:val="24"/>
                <w:szCs w:val="24"/>
              </w:rPr>
            </w:pPr>
            <w:r>
              <w:rPr>
                <w:bCs/>
                <w:sz w:val="24"/>
                <w:szCs w:val="24"/>
              </w:rPr>
              <w:t>3. </w:t>
            </w:r>
            <w:r w:rsidRPr="001A7A02" w:rsidR="00F679BE">
              <w:rPr>
                <w:bCs/>
                <w:sz w:val="24"/>
                <w:szCs w:val="24"/>
              </w:rPr>
              <w:t>Aizstāt 19.2.8.</w:t>
            </w:r>
            <w:r>
              <w:rPr>
                <w:bCs/>
                <w:sz w:val="24"/>
                <w:szCs w:val="24"/>
              </w:rPr>
              <w:t> apakš</w:t>
            </w:r>
            <w:r w:rsidRPr="001A7A02" w:rsidR="00F679BE">
              <w:rPr>
                <w:bCs/>
                <w:sz w:val="24"/>
                <w:szCs w:val="24"/>
              </w:rPr>
              <w:t xml:space="preserve">punktā skaitli </w:t>
            </w:r>
            <w:r>
              <w:rPr>
                <w:bCs/>
                <w:sz w:val="24"/>
                <w:szCs w:val="24"/>
              </w:rPr>
              <w:t>"</w:t>
            </w:r>
            <w:r w:rsidRPr="001A7A02" w:rsidR="00F679BE">
              <w:rPr>
                <w:bCs/>
                <w:sz w:val="24"/>
                <w:szCs w:val="24"/>
              </w:rPr>
              <w:t>213</w:t>
            </w:r>
            <w:r>
              <w:rPr>
                <w:bCs/>
                <w:sz w:val="24"/>
                <w:szCs w:val="24"/>
              </w:rPr>
              <w:t>"</w:t>
            </w:r>
            <w:r w:rsidRPr="001A7A02" w:rsidR="00F679BE">
              <w:rPr>
                <w:bCs/>
                <w:sz w:val="24"/>
                <w:szCs w:val="24"/>
              </w:rPr>
              <w:t xml:space="preserve"> ar skaitli </w:t>
            </w:r>
            <w:r>
              <w:rPr>
                <w:bCs/>
                <w:sz w:val="24"/>
                <w:szCs w:val="24"/>
              </w:rPr>
              <w:t>"</w:t>
            </w:r>
            <w:r w:rsidRPr="001A7A02" w:rsidR="00F679BE">
              <w:rPr>
                <w:bCs/>
                <w:sz w:val="24"/>
                <w:szCs w:val="24"/>
              </w:rPr>
              <w:t>500</w:t>
            </w:r>
            <w:r>
              <w:rPr>
                <w:bCs/>
                <w:sz w:val="24"/>
                <w:szCs w:val="24"/>
              </w:rPr>
              <w:t>"</w:t>
            </w:r>
            <w:r w:rsidRPr="001A7A02" w:rsidR="00F679BE">
              <w:rPr>
                <w:bCs/>
                <w:sz w:val="24"/>
                <w:szCs w:val="24"/>
              </w:rPr>
              <w:t>.</w:t>
            </w:r>
          </w:p>
          <w:p w:rsidR="00F679BE" w:rsidP="00013BA4" w:rsidRDefault="00F679BE" w14:paraId="240FA329" w14:textId="77777777">
            <w:pPr>
              <w:pStyle w:val="Parastais"/>
              <w:rPr>
                <w:bCs/>
              </w:rPr>
            </w:pPr>
          </w:p>
          <w:p w:rsidR="00F90719" w:rsidP="00013BA4" w:rsidRDefault="00F90719" w14:paraId="7431BBA3" w14:textId="77777777">
            <w:pPr>
              <w:pStyle w:val="Parastais"/>
              <w:rPr>
                <w:bCs/>
              </w:rPr>
            </w:pPr>
          </w:p>
          <w:p w:rsidR="00F90719" w:rsidP="00013BA4" w:rsidRDefault="00F90719" w14:paraId="0B3988DB" w14:textId="77777777">
            <w:pPr>
              <w:pStyle w:val="Parastais"/>
              <w:rPr>
                <w:bCs/>
              </w:rPr>
            </w:pPr>
          </w:p>
          <w:p w:rsidR="00F679BE" w:rsidP="00013BA4" w:rsidRDefault="00F679BE" w14:paraId="06F33390" w14:textId="3B321417">
            <w:pPr>
              <w:pStyle w:val="Parastais"/>
              <w:rPr>
                <w:bCs/>
              </w:rPr>
            </w:pPr>
            <w:r>
              <w:rPr>
                <w:bCs/>
              </w:rPr>
              <w:t>Anotācija papildināta ar rindkopu:</w:t>
            </w:r>
          </w:p>
          <w:p w:rsidRPr="00F679BE" w:rsidR="00F679BE" w:rsidP="00F679BE" w:rsidRDefault="00C45D4A" w14:paraId="1EBF8AA8" w14:textId="055A2057">
            <w:pPr>
              <w:jc w:val="both"/>
              <w:rPr>
                <w:sz w:val="24"/>
                <w:szCs w:val="24"/>
              </w:rPr>
            </w:pPr>
            <w:r>
              <w:rPr>
                <w:sz w:val="24"/>
                <w:szCs w:val="24"/>
              </w:rPr>
              <w:t>"</w:t>
            </w:r>
            <w:r w:rsidR="00F679BE">
              <w:rPr>
                <w:sz w:val="24"/>
                <w:szCs w:val="24"/>
              </w:rPr>
              <w:t>Ar noteikumu projektu plānots veikt arī tehniskus precizējumus un aizstāt MK noteikumu Nr. 299 17.2.8</w:t>
            </w:r>
            <w:r>
              <w:rPr>
                <w:sz w:val="24"/>
                <w:szCs w:val="24"/>
              </w:rPr>
              <w:t>. apakš</w:t>
            </w:r>
            <w:r w:rsidR="00F679BE">
              <w:rPr>
                <w:sz w:val="24"/>
                <w:szCs w:val="24"/>
              </w:rPr>
              <w:t>punktā un MK noteikumu Nr. 264 19.2.8.</w:t>
            </w:r>
            <w:r>
              <w:rPr>
                <w:sz w:val="24"/>
                <w:szCs w:val="24"/>
              </w:rPr>
              <w:t> apakš</w:t>
            </w:r>
            <w:r w:rsidR="00F679BE">
              <w:rPr>
                <w:sz w:val="24"/>
                <w:szCs w:val="24"/>
              </w:rPr>
              <w:t xml:space="preserve">punktā skaitli </w:t>
            </w:r>
            <w:r>
              <w:rPr>
                <w:sz w:val="24"/>
                <w:szCs w:val="24"/>
              </w:rPr>
              <w:t>"</w:t>
            </w:r>
            <w:r w:rsidR="00F679BE">
              <w:rPr>
                <w:sz w:val="24"/>
                <w:szCs w:val="24"/>
              </w:rPr>
              <w:t>213</w:t>
            </w:r>
            <w:r>
              <w:rPr>
                <w:sz w:val="24"/>
                <w:szCs w:val="24"/>
              </w:rPr>
              <w:t>"</w:t>
            </w:r>
            <w:r w:rsidR="00F679BE">
              <w:rPr>
                <w:sz w:val="24"/>
                <w:szCs w:val="24"/>
              </w:rPr>
              <w:t xml:space="preserve"> ar skaitli </w:t>
            </w:r>
            <w:r>
              <w:rPr>
                <w:sz w:val="24"/>
                <w:szCs w:val="24"/>
              </w:rPr>
              <w:t>"</w:t>
            </w:r>
            <w:r w:rsidR="00F679BE">
              <w:rPr>
                <w:sz w:val="24"/>
                <w:szCs w:val="24"/>
              </w:rPr>
              <w:t>500</w:t>
            </w:r>
            <w:r>
              <w:rPr>
                <w:sz w:val="24"/>
                <w:szCs w:val="24"/>
              </w:rPr>
              <w:t>"</w:t>
            </w:r>
            <w:r w:rsidR="00F679BE">
              <w:rPr>
                <w:sz w:val="24"/>
                <w:szCs w:val="24"/>
              </w:rPr>
              <w:t xml:space="preserve">, lai salāgotu noteikumu projektu normas ar </w:t>
            </w:r>
            <w:r w:rsidRPr="008F2DEE" w:rsidR="00F679BE">
              <w:rPr>
                <w:sz w:val="24"/>
                <w:szCs w:val="24"/>
              </w:rPr>
              <w:t>M</w:t>
            </w:r>
            <w:r w:rsidR="00F679BE">
              <w:rPr>
                <w:sz w:val="24"/>
                <w:szCs w:val="24"/>
              </w:rPr>
              <w:t>K</w:t>
            </w:r>
            <w:r w:rsidRPr="008F2DEE" w:rsidR="00F679BE">
              <w:rPr>
                <w:sz w:val="24"/>
                <w:szCs w:val="24"/>
              </w:rPr>
              <w:t xml:space="preserve"> 2005.</w:t>
            </w:r>
            <w:r>
              <w:rPr>
                <w:sz w:val="24"/>
                <w:szCs w:val="24"/>
              </w:rPr>
              <w:t> </w:t>
            </w:r>
            <w:r w:rsidRPr="008F2DEE" w:rsidR="00F679BE">
              <w:rPr>
                <w:sz w:val="24"/>
                <w:szCs w:val="24"/>
              </w:rPr>
              <w:t>gada 27.</w:t>
            </w:r>
            <w:r>
              <w:rPr>
                <w:sz w:val="24"/>
                <w:szCs w:val="24"/>
              </w:rPr>
              <w:t> </w:t>
            </w:r>
            <w:r w:rsidRPr="008F2DEE" w:rsidR="00F679BE">
              <w:rPr>
                <w:sz w:val="24"/>
                <w:szCs w:val="24"/>
              </w:rPr>
              <w:t>decembra noteikumos Nr.</w:t>
            </w:r>
            <w:r>
              <w:rPr>
                <w:sz w:val="24"/>
                <w:szCs w:val="24"/>
              </w:rPr>
              <w:t> </w:t>
            </w:r>
            <w:r w:rsidRPr="008F2DEE" w:rsidR="00F679BE">
              <w:rPr>
                <w:sz w:val="24"/>
                <w:szCs w:val="24"/>
              </w:rPr>
              <w:t xml:space="preserve">1031 "Noteikumi par budžetu izdevumu klasifikāciju atbilstoši ekonomiskajām kategorijām" noteikto, jo </w:t>
            </w:r>
            <w:r w:rsidRPr="008F2DEE" w:rsidR="00F679BE">
              <w:rPr>
                <w:sz w:val="24"/>
                <w:szCs w:val="24"/>
              </w:rPr>
              <w:lastRenderedPageBreak/>
              <w:t>2019.</w:t>
            </w:r>
            <w:r>
              <w:rPr>
                <w:sz w:val="24"/>
                <w:szCs w:val="24"/>
              </w:rPr>
              <w:t> </w:t>
            </w:r>
            <w:r w:rsidRPr="008F2DEE" w:rsidR="00F679BE">
              <w:rPr>
                <w:sz w:val="24"/>
                <w:szCs w:val="24"/>
              </w:rPr>
              <w:t>gada 15.</w:t>
            </w:r>
            <w:r>
              <w:rPr>
                <w:sz w:val="24"/>
                <w:szCs w:val="24"/>
              </w:rPr>
              <w:t> </w:t>
            </w:r>
            <w:r w:rsidRPr="008F2DEE" w:rsidR="00F679BE">
              <w:rPr>
                <w:sz w:val="24"/>
                <w:szCs w:val="24"/>
              </w:rPr>
              <w:t>oktobrī spēkā stājušies grozījumi šajos noteikumos un pašlaik spēkā esošajā redakcijā pielikuma 1.1.</w:t>
            </w:r>
            <w:r>
              <w:rPr>
                <w:sz w:val="24"/>
                <w:szCs w:val="24"/>
              </w:rPr>
              <w:t> </w:t>
            </w:r>
            <w:r w:rsidRPr="008F2DEE" w:rsidR="00F679BE">
              <w:rPr>
                <w:sz w:val="24"/>
                <w:szCs w:val="24"/>
              </w:rPr>
              <w:t xml:space="preserve">apakšgrupas kodā 2312 ir noteikts: </w:t>
            </w:r>
            <w:r>
              <w:rPr>
                <w:sz w:val="24"/>
                <w:szCs w:val="24"/>
              </w:rPr>
              <w:t>"</w:t>
            </w:r>
            <w:r w:rsidRPr="008F2DEE" w:rsidR="00F679BE">
              <w:rPr>
                <w:sz w:val="24"/>
                <w:szCs w:val="24"/>
              </w:rPr>
              <w:t xml:space="preserve">Kodā 2312 uzskaita: Iestādes darbības nodrošināšanai nepieciešamā inventāra un to priekšmetu iegādes un norakstīšanas izdevumus, kuru kalpošanas laiks ir mazāks par vienu gadu, neatkarīgi no to vērtības, kā arī kuru vērtība ir līdz </w:t>
            </w:r>
            <w:r w:rsidRPr="00013BA4" w:rsidR="00F679BE">
              <w:rPr>
                <w:b/>
                <w:bCs/>
                <w:sz w:val="24"/>
                <w:szCs w:val="24"/>
                <w:u w:val="single"/>
              </w:rPr>
              <w:t>500</w:t>
            </w:r>
            <w:r>
              <w:rPr>
                <w:b/>
                <w:bCs/>
                <w:sz w:val="24"/>
                <w:szCs w:val="24"/>
                <w:u w:val="single"/>
              </w:rPr>
              <w:t> </w:t>
            </w:r>
            <w:r w:rsidRPr="001A7A02" w:rsidR="00F679BE">
              <w:rPr>
                <w:b/>
                <w:bCs/>
                <w:i/>
                <w:iCs/>
                <w:sz w:val="24"/>
                <w:szCs w:val="24"/>
                <w:u w:val="single"/>
              </w:rPr>
              <w:t>euro</w:t>
            </w:r>
            <w:r w:rsidRPr="008F2DEE" w:rsidR="00F679BE">
              <w:rPr>
                <w:sz w:val="24"/>
                <w:szCs w:val="24"/>
              </w:rPr>
              <w:t xml:space="preserve"> (ieskaitot) par vienību, ieskaitot ar pirkuma piegādi saistītos izdevumus, neatkarīgi no to kalpošanas ilguma</w:t>
            </w:r>
            <w:r>
              <w:rPr>
                <w:sz w:val="24"/>
                <w:szCs w:val="24"/>
              </w:rPr>
              <w:t>"</w:t>
            </w:r>
            <w:r w:rsidRPr="008F2DEE" w:rsidR="00F679BE">
              <w:rPr>
                <w:sz w:val="24"/>
                <w:szCs w:val="24"/>
              </w:rPr>
              <w:t>.</w:t>
            </w:r>
          </w:p>
        </w:tc>
      </w:tr>
      <w:tr w:rsidRPr="00712B66" w:rsidR="000E43FC" w:rsidTr="004308C2" w14:paraId="2112A573" w14:textId="77777777">
        <w:tblPrEx>
          <w:tblBorders>
            <w:top w:val="none" w:color="auto" w:sz="0" w:space="0"/>
            <w:left w:val="none" w:color="auto" w:sz="0" w:space="0"/>
            <w:bottom w:val="none" w:color="auto" w:sz="0" w:space="0"/>
            <w:right w:val="none" w:color="auto" w:sz="0" w:space="0"/>
          </w:tblBorders>
        </w:tblPrEx>
        <w:trPr>
          <w:gridAfter w:val="2"/>
          <w:wAfter w:w="4970" w:type="dxa"/>
        </w:trPr>
        <w:tc>
          <w:tcPr>
            <w:tcW w:w="2825" w:type="dxa"/>
            <w:gridSpan w:val="4"/>
          </w:tcPr>
          <w:p w:rsidR="00C45D4A" w:rsidP="000E43FC" w:rsidRDefault="00C45D4A" w14:paraId="16DE8E8F" w14:textId="77777777">
            <w:pPr>
              <w:pStyle w:val="naiskr"/>
              <w:spacing w:before="0" w:after="0"/>
            </w:pPr>
          </w:p>
          <w:p w:rsidRPr="00712B66" w:rsidR="000E43FC" w:rsidP="000E43FC" w:rsidRDefault="000E43FC" w14:paraId="0652D801" w14:textId="53FC7342">
            <w:pPr>
              <w:pStyle w:val="naiskr"/>
              <w:spacing w:before="0" w:after="0"/>
            </w:pPr>
            <w:r w:rsidRPr="00712B66">
              <w:t>Atbildīgā amatpersona</w:t>
            </w:r>
          </w:p>
        </w:tc>
        <w:tc>
          <w:tcPr>
            <w:tcW w:w="6179" w:type="dxa"/>
            <w:gridSpan w:val="2"/>
            <w:vAlign w:val="bottom"/>
          </w:tcPr>
          <w:p w:rsidRPr="00712B66" w:rsidR="000E43FC" w:rsidP="000E43FC" w:rsidRDefault="000E43FC" w14:paraId="33355BE1" w14:textId="77777777">
            <w:pPr>
              <w:pStyle w:val="naiskr"/>
              <w:spacing w:before="0" w:after="0"/>
              <w:ind w:firstLine="720"/>
              <w:jc w:val="center"/>
            </w:pPr>
          </w:p>
        </w:tc>
      </w:tr>
      <w:tr w:rsidRPr="00712B66" w:rsidR="000E43FC" w:rsidTr="004308C2" w14:paraId="295A5BAC" w14:textId="77777777">
        <w:tblPrEx>
          <w:tblBorders>
            <w:top w:val="none" w:color="auto" w:sz="0" w:space="0"/>
            <w:left w:val="none" w:color="auto" w:sz="0" w:space="0"/>
            <w:bottom w:val="none" w:color="auto" w:sz="0" w:space="0"/>
            <w:right w:val="none" w:color="auto" w:sz="0" w:space="0"/>
          </w:tblBorders>
        </w:tblPrEx>
        <w:trPr>
          <w:gridAfter w:val="2"/>
          <w:wAfter w:w="4970" w:type="dxa"/>
        </w:trPr>
        <w:tc>
          <w:tcPr>
            <w:tcW w:w="2825" w:type="dxa"/>
            <w:gridSpan w:val="4"/>
          </w:tcPr>
          <w:p w:rsidRPr="00712B66" w:rsidR="000E43FC" w:rsidP="000E43FC" w:rsidRDefault="000E43FC" w14:paraId="6361F708" w14:textId="77777777">
            <w:pPr>
              <w:pStyle w:val="naiskr"/>
              <w:spacing w:before="0" w:after="0"/>
              <w:ind w:firstLine="720"/>
            </w:pPr>
          </w:p>
        </w:tc>
        <w:tc>
          <w:tcPr>
            <w:tcW w:w="6179" w:type="dxa"/>
            <w:gridSpan w:val="2"/>
          </w:tcPr>
          <w:p w:rsidRPr="00712B66" w:rsidR="000E43FC" w:rsidP="000E43FC" w:rsidRDefault="000E43FC" w14:paraId="404EC7F8" w14:textId="77777777">
            <w:pPr>
              <w:pStyle w:val="naisc"/>
              <w:spacing w:before="0" w:after="0"/>
              <w:ind w:firstLine="720"/>
            </w:pPr>
            <w:r w:rsidRPr="00712B66">
              <w:t>(paraksts)</w:t>
            </w:r>
          </w:p>
        </w:tc>
      </w:tr>
    </w:tbl>
    <w:p w:rsidRPr="00712B66" w:rsidR="004308C2" w:rsidP="004308C2" w:rsidRDefault="004308C2" w14:paraId="2645C0BE" w14:textId="77777777">
      <w:pPr>
        <w:pStyle w:val="naisf"/>
        <w:spacing w:before="0" w:after="0"/>
        <w:ind w:firstLine="0"/>
        <w:jc w:val="left"/>
      </w:pPr>
      <w:r>
        <w:t>Agris Batalauskis</w:t>
      </w:r>
    </w:p>
    <w:tbl>
      <w:tblPr>
        <w:tblW w:w="0" w:type="auto"/>
        <w:tblLook w:val="00A0" w:firstRow="1" w:lastRow="0" w:firstColumn="1" w:lastColumn="0" w:noHBand="0" w:noVBand="0"/>
      </w:tblPr>
      <w:tblGrid>
        <w:gridCol w:w="8268"/>
      </w:tblGrid>
      <w:tr w:rsidRPr="00712B66" w:rsidR="004308C2" w:rsidTr="00443B6E" w14:paraId="47B987D8" w14:textId="77777777">
        <w:tc>
          <w:tcPr>
            <w:tcW w:w="8268" w:type="dxa"/>
            <w:tcBorders>
              <w:top w:val="single" w:color="000000" w:sz="4" w:space="0"/>
            </w:tcBorders>
          </w:tcPr>
          <w:p w:rsidR="004308C2" w:rsidP="00443B6E" w:rsidRDefault="004308C2" w14:paraId="5CFFED8C" w14:textId="77777777">
            <w:pPr>
              <w:pStyle w:val="Parastais"/>
              <w:jc w:val="center"/>
            </w:pPr>
            <w:r>
              <w:t>(</w:t>
            </w:r>
            <w:r w:rsidRPr="00712B66">
              <w:t xml:space="preserve">par projektu atbildīgās amatpersonas </w:t>
            </w:r>
            <w:r>
              <w:t xml:space="preserve">vārds un </w:t>
            </w:r>
            <w:r w:rsidRPr="00712B66">
              <w:t>uzvārds</w:t>
            </w:r>
            <w:r>
              <w:t>)</w:t>
            </w:r>
          </w:p>
          <w:p w:rsidRPr="00712B66" w:rsidR="004308C2" w:rsidP="00443B6E" w:rsidRDefault="004308C2" w14:paraId="6148FA5C" w14:textId="77777777">
            <w:pPr>
              <w:pStyle w:val="Parastais"/>
              <w:jc w:val="center"/>
            </w:pPr>
          </w:p>
        </w:tc>
      </w:tr>
      <w:tr w:rsidRPr="00712B66" w:rsidR="004308C2" w:rsidTr="00443B6E" w14:paraId="3237AA5D" w14:textId="77777777">
        <w:tc>
          <w:tcPr>
            <w:tcW w:w="8268" w:type="dxa"/>
            <w:tcBorders>
              <w:bottom w:val="single" w:color="000000" w:sz="4" w:space="0"/>
            </w:tcBorders>
          </w:tcPr>
          <w:p w:rsidRPr="00712B66" w:rsidR="004308C2" w:rsidP="00443B6E" w:rsidRDefault="004308C2" w14:paraId="339D3CF1" w14:textId="77777777">
            <w:pPr>
              <w:pStyle w:val="Parastais"/>
            </w:pPr>
            <w:r>
              <w:t>Projektu departamenta direktors</w:t>
            </w:r>
          </w:p>
        </w:tc>
      </w:tr>
      <w:tr w:rsidRPr="00712B66" w:rsidR="004308C2" w:rsidTr="00443B6E" w14:paraId="4A9BA2E8" w14:textId="77777777">
        <w:tc>
          <w:tcPr>
            <w:tcW w:w="8268" w:type="dxa"/>
            <w:tcBorders>
              <w:top w:val="single" w:color="000000" w:sz="4" w:space="0"/>
            </w:tcBorders>
          </w:tcPr>
          <w:p w:rsidRPr="00712B66" w:rsidR="004308C2" w:rsidP="00443B6E" w:rsidRDefault="004308C2" w14:paraId="1C8F9033" w14:textId="77777777">
            <w:pPr>
              <w:pStyle w:val="Parastais"/>
              <w:jc w:val="center"/>
            </w:pPr>
            <w:r>
              <w:t>(</w:t>
            </w:r>
            <w:r w:rsidRPr="00712B66">
              <w:t>amats</w:t>
            </w:r>
            <w:r>
              <w:t>)</w:t>
            </w:r>
          </w:p>
        </w:tc>
      </w:tr>
      <w:tr w:rsidRPr="00712B66" w:rsidR="004308C2" w:rsidTr="00443B6E" w14:paraId="681F1217" w14:textId="77777777">
        <w:tc>
          <w:tcPr>
            <w:tcW w:w="8268" w:type="dxa"/>
            <w:tcBorders>
              <w:bottom w:val="single" w:color="000000" w:sz="4" w:space="0"/>
            </w:tcBorders>
          </w:tcPr>
          <w:p w:rsidRPr="00712B66" w:rsidR="004308C2" w:rsidP="00443B6E" w:rsidRDefault="004308C2" w14:paraId="4FC588D4" w14:textId="77777777">
            <w:pPr>
              <w:pStyle w:val="Parastais"/>
            </w:pPr>
            <w:r>
              <w:t>t. 67036818</w:t>
            </w:r>
          </w:p>
        </w:tc>
      </w:tr>
      <w:tr w:rsidRPr="00712B66" w:rsidR="004308C2" w:rsidTr="00443B6E" w14:paraId="7FE7A96B" w14:textId="77777777">
        <w:tc>
          <w:tcPr>
            <w:tcW w:w="8268" w:type="dxa"/>
            <w:tcBorders>
              <w:top w:val="single" w:color="000000" w:sz="4" w:space="0"/>
            </w:tcBorders>
          </w:tcPr>
          <w:p w:rsidRPr="00712B66" w:rsidR="004308C2" w:rsidP="00443B6E" w:rsidRDefault="004308C2" w14:paraId="0B05FDD6" w14:textId="77777777">
            <w:pPr>
              <w:pStyle w:val="Parastais"/>
              <w:jc w:val="center"/>
            </w:pPr>
            <w:r>
              <w:t>(tālruņa</w:t>
            </w:r>
            <w:r w:rsidRPr="00712B66">
              <w:t xml:space="preserve"> numurs</w:t>
            </w:r>
            <w:r>
              <w:t>)</w:t>
            </w:r>
          </w:p>
        </w:tc>
      </w:tr>
      <w:tr w:rsidRPr="00712B66" w:rsidR="004308C2" w:rsidTr="00443B6E" w14:paraId="508935FD" w14:textId="77777777">
        <w:tc>
          <w:tcPr>
            <w:tcW w:w="8268" w:type="dxa"/>
            <w:tcBorders>
              <w:bottom w:val="single" w:color="000000" w:sz="4" w:space="0"/>
            </w:tcBorders>
          </w:tcPr>
          <w:p w:rsidRPr="00712B66" w:rsidR="004308C2" w:rsidP="00443B6E" w:rsidRDefault="004308C2" w14:paraId="755B744A" w14:textId="77777777">
            <w:pPr>
              <w:pStyle w:val="Parastais"/>
            </w:pPr>
            <w:r>
              <w:t>Agris.batalauskis@tm.gov.lv</w:t>
            </w:r>
          </w:p>
        </w:tc>
      </w:tr>
      <w:tr w:rsidRPr="00712B66" w:rsidR="004308C2" w:rsidTr="00443B6E" w14:paraId="1AEBEE75" w14:textId="77777777">
        <w:tc>
          <w:tcPr>
            <w:tcW w:w="8268" w:type="dxa"/>
            <w:tcBorders>
              <w:top w:val="single" w:color="000000" w:sz="4" w:space="0"/>
            </w:tcBorders>
          </w:tcPr>
          <w:p w:rsidRPr="00712B66" w:rsidR="004308C2" w:rsidP="00443B6E" w:rsidRDefault="004308C2" w14:paraId="3AE91589" w14:textId="77777777">
            <w:pPr>
              <w:pStyle w:val="Parastais"/>
              <w:jc w:val="center"/>
            </w:pPr>
            <w:r>
              <w:t>(</w:t>
            </w:r>
            <w:r w:rsidRPr="00712B66">
              <w:t>e-pasta adrese</w:t>
            </w:r>
            <w:r>
              <w:t>)</w:t>
            </w:r>
          </w:p>
        </w:tc>
      </w:tr>
    </w:tbl>
    <w:p w:rsidR="00C45D4A" w:rsidP="004308C2" w:rsidRDefault="00C45D4A" w14:paraId="520A81F1" w14:textId="77777777">
      <w:pPr>
        <w:pStyle w:val="BodyText"/>
        <w:spacing w:after="0"/>
        <w:rPr>
          <w:sz w:val="20"/>
          <w:szCs w:val="20"/>
        </w:rPr>
      </w:pPr>
    </w:p>
    <w:p w:rsidR="00244D04" w:rsidP="004308C2" w:rsidRDefault="004308C2" w14:paraId="557680C5" w14:textId="631CDD53">
      <w:pPr>
        <w:pStyle w:val="BodyText"/>
        <w:spacing w:after="0"/>
        <w:rPr>
          <w:sz w:val="20"/>
          <w:szCs w:val="20"/>
        </w:rPr>
      </w:pPr>
      <w:bookmarkStart w:name="_GoBack" w:id="0"/>
      <w:r w:rsidRPr="00244D04">
        <w:rPr>
          <w:sz w:val="20"/>
          <w:szCs w:val="20"/>
        </w:rPr>
        <w:t>Bite</w:t>
      </w:r>
      <w:r w:rsidR="00244D04">
        <w:rPr>
          <w:sz w:val="20"/>
          <w:szCs w:val="20"/>
        </w:rPr>
        <w:t xml:space="preserve"> </w:t>
      </w:r>
      <w:r w:rsidRPr="00244D04">
        <w:rPr>
          <w:sz w:val="20"/>
          <w:szCs w:val="20"/>
        </w:rPr>
        <w:t>67036911</w:t>
      </w:r>
    </w:p>
    <w:p w:rsidRPr="00244D04" w:rsidR="007B0674" w:rsidP="00244D04" w:rsidRDefault="00244D04" w14:paraId="3E36E21A" w14:textId="77777777">
      <w:pPr>
        <w:pStyle w:val="BodyText"/>
        <w:spacing w:after="0"/>
        <w:rPr>
          <w:sz w:val="20"/>
          <w:szCs w:val="20"/>
        </w:rPr>
      </w:pPr>
      <w:r>
        <w:rPr>
          <w:sz w:val="20"/>
          <w:szCs w:val="20"/>
        </w:rPr>
        <w:t>L</w:t>
      </w:r>
      <w:r w:rsidRPr="00244D04" w:rsidR="004308C2">
        <w:rPr>
          <w:sz w:val="20"/>
          <w:szCs w:val="20"/>
        </w:rPr>
        <w:t>aura.</w:t>
      </w:r>
      <w:r>
        <w:rPr>
          <w:sz w:val="20"/>
          <w:szCs w:val="20"/>
        </w:rPr>
        <w:t>B</w:t>
      </w:r>
      <w:r w:rsidRPr="00244D04" w:rsidR="004308C2">
        <w:rPr>
          <w:sz w:val="20"/>
          <w:szCs w:val="20"/>
        </w:rPr>
        <w:t>ite@tm.gov.lv</w:t>
      </w:r>
      <w:bookmarkEnd w:id="0"/>
    </w:p>
    <w:sectPr w:rsidRPr="00244D04" w:rsidR="007B0674" w:rsidSect="001A7A02">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19D7" w14:textId="77777777" w:rsidR="00325D06" w:rsidRDefault="00325D06">
      <w:pPr>
        <w:pStyle w:val="Parastais"/>
      </w:pPr>
      <w:r>
        <w:separator/>
      </w:r>
    </w:p>
  </w:endnote>
  <w:endnote w:type="continuationSeparator" w:id="0">
    <w:p w14:paraId="3E6420BE" w14:textId="77777777" w:rsidR="00325D06" w:rsidRDefault="00325D06">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061F" w14:textId="43C3AE03" w:rsidR="00AB3D34" w:rsidRPr="00821A90" w:rsidRDefault="00673881" w:rsidP="00821A90">
    <w:pPr>
      <w:pStyle w:val="naisnod"/>
      <w:spacing w:before="0" w:after="0"/>
      <w:jc w:val="left"/>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F90719">
      <w:rPr>
        <w:b w:val="0"/>
        <w:noProof/>
        <w:sz w:val="20"/>
        <w:szCs w:val="20"/>
      </w:rPr>
      <w:t>TMIzz_250620_VSS-108</w:t>
    </w:r>
    <w:r>
      <w:rPr>
        <w:b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81A3" w14:textId="44F788B3" w:rsidR="00AB3D34" w:rsidRPr="00673881" w:rsidRDefault="00673881" w:rsidP="00673881">
    <w:pPr>
      <w:pStyle w:val="naisnod"/>
      <w:spacing w:before="0" w:after="0"/>
      <w:jc w:val="left"/>
      <w:rPr>
        <w:b w:val="0"/>
        <w:sz w:val="20"/>
        <w:szCs w:val="20"/>
      </w:rPr>
    </w:pPr>
    <w:r w:rsidRPr="00673881">
      <w:rPr>
        <w:b w:val="0"/>
        <w:sz w:val="20"/>
        <w:szCs w:val="20"/>
      </w:rPr>
      <w:fldChar w:fldCharType="begin"/>
    </w:r>
    <w:r w:rsidRPr="00673881">
      <w:rPr>
        <w:b w:val="0"/>
        <w:sz w:val="20"/>
        <w:szCs w:val="20"/>
      </w:rPr>
      <w:instrText xml:space="preserve"> FILENAME   \* MERGEFORMAT </w:instrText>
    </w:r>
    <w:r w:rsidRPr="00673881">
      <w:rPr>
        <w:b w:val="0"/>
        <w:sz w:val="20"/>
        <w:szCs w:val="20"/>
      </w:rPr>
      <w:fldChar w:fldCharType="separate"/>
    </w:r>
    <w:r w:rsidR="00F90719">
      <w:rPr>
        <w:b w:val="0"/>
        <w:noProof/>
        <w:sz w:val="20"/>
        <w:szCs w:val="20"/>
      </w:rPr>
      <w:t>TMIzz_250620_VSS-108</w:t>
    </w:r>
    <w:r w:rsidRPr="00673881">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AA9F" w14:textId="77777777" w:rsidR="00325D06" w:rsidRDefault="00325D06">
      <w:pPr>
        <w:pStyle w:val="Parastais"/>
      </w:pPr>
      <w:r>
        <w:separator/>
      </w:r>
    </w:p>
  </w:footnote>
  <w:footnote w:type="continuationSeparator" w:id="0">
    <w:p w14:paraId="33B69609" w14:textId="77777777" w:rsidR="00325D06" w:rsidRDefault="00325D06">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7BB0C1D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D34" w:rsidRDefault="00AB3D34" w14:paraId="4708D6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6D5A571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CB4">
      <w:rPr>
        <w:rStyle w:val="PageNumber"/>
        <w:noProof/>
      </w:rPr>
      <w:t>2</w:t>
    </w:r>
    <w:r>
      <w:rPr>
        <w:rStyle w:val="PageNumber"/>
      </w:rPr>
      <w:fldChar w:fldCharType="end"/>
    </w:r>
  </w:p>
  <w:p w:rsidR="00AB3D34" w:rsidRDefault="00AB3D34" w14:paraId="3DCCD2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0469"/>
    <w:multiLevelType w:val="multilevel"/>
    <w:tmpl w:val="CEA2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B46"/>
    <w:multiLevelType w:val="hybridMultilevel"/>
    <w:tmpl w:val="5702424A"/>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6000F43"/>
    <w:multiLevelType w:val="hybridMultilevel"/>
    <w:tmpl w:val="7378662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4CF0053"/>
    <w:multiLevelType w:val="hybridMultilevel"/>
    <w:tmpl w:val="1A1E6052"/>
    <w:lvl w:ilvl="0" w:tplc="1D48CB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DDE"/>
    <w:rsid w:val="00027F9D"/>
    <w:rsid w:val="000307B5"/>
    <w:rsid w:val="00032457"/>
    <w:rsid w:val="00032839"/>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B35"/>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2695"/>
    <w:rsid w:val="000B3171"/>
    <w:rsid w:val="000B34A5"/>
    <w:rsid w:val="000B4746"/>
    <w:rsid w:val="000B7966"/>
    <w:rsid w:val="000B7CB1"/>
    <w:rsid w:val="000C0AE6"/>
    <w:rsid w:val="000C0D0D"/>
    <w:rsid w:val="000C0FBC"/>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43F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8F0"/>
    <w:rsid w:val="00194B87"/>
    <w:rsid w:val="0019569A"/>
    <w:rsid w:val="00195962"/>
    <w:rsid w:val="00197533"/>
    <w:rsid w:val="001977E7"/>
    <w:rsid w:val="00197CCA"/>
    <w:rsid w:val="001A0D8A"/>
    <w:rsid w:val="001A192D"/>
    <w:rsid w:val="001A44A0"/>
    <w:rsid w:val="001A7A02"/>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0DF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6AFE"/>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D04"/>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61D"/>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497A"/>
    <w:rsid w:val="002C58AB"/>
    <w:rsid w:val="002C6D84"/>
    <w:rsid w:val="002C7D21"/>
    <w:rsid w:val="002D0092"/>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06"/>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91B96"/>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D55"/>
    <w:rsid w:val="004308C2"/>
    <w:rsid w:val="0043233C"/>
    <w:rsid w:val="004329A5"/>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6E04"/>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0D3D"/>
    <w:rsid w:val="00561EA1"/>
    <w:rsid w:val="00562799"/>
    <w:rsid w:val="00563063"/>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881"/>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3B87"/>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649"/>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0B9E"/>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DB2"/>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4C3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A90"/>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1BDD"/>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57A6"/>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3CD2"/>
    <w:rsid w:val="00AC42B8"/>
    <w:rsid w:val="00AC45C5"/>
    <w:rsid w:val="00AC4791"/>
    <w:rsid w:val="00AC4FB6"/>
    <w:rsid w:val="00AC4FD1"/>
    <w:rsid w:val="00AC5FEF"/>
    <w:rsid w:val="00AC6036"/>
    <w:rsid w:val="00AC6CB4"/>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0FB"/>
    <w:rsid w:val="00B46957"/>
    <w:rsid w:val="00B47B54"/>
    <w:rsid w:val="00B50E99"/>
    <w:rsid w:val="00B51926"/>
    <w:rsid w:val="00B51F9A"/>
    <w:rsid w:val="00B53C1E"/>
    <w:rsid w:val="00B54DA7"/>
    <w:rsid w:val="00B600C6"/>
    <w:rsid w:val="00B60167"/>
    <w:rsid w:val="00B60FC0"/>
    <w:rsid w:val="00B61665"/>
    <w:rsid w:val="00B63528"/>
    <w:rsid w:val="00B63DAF"/>
    <w:rsid w:val="00B63E98"/>
    <w:rsid w:val="00B65754"/>
    <w:rsid w:val="00B661AA"/>
    <w:rsid w:val="00B66242"/>
    <w:rsid w:val="00B670D3"/>
    <w:rsid w:val="00B67958"/>
    <w:rsid w:val="00B67A24"/>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048"/>
    <w:rsid w:val="00BA3CB7"/>
    <w:rsid w:val="00BA41DE"/>
    <w:rsid w:val="00BA556C"/>
    <w:rsid w:val="00BB0F31"/>
    <w:rsid w:val="00BB15AB"/>
    <w:rsid w:val="00BB189B"/>
    <w:rsid w:val="00BB1D21"/>
    <w:rsid w:val="00BB1DD5"/>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BF72C3"/>
    <w:rsid w:val="00C025A5"/>
    <w:rsid w:val="00C03C78"/>
    <w:rsid w:val="00C04BA4"/>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5D4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29F"/>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62E"/>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0C00"/>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4E33"/>
    <w:rsid w:val="00E4597F"/>
    <w:rsid w:val="00E46CB7"/>
    <w:rsid w:val="00E4723D"/>
    <w:rsid w:val="00E47F6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6DC"/>
    <w:rsid w:val="00E73FC2"/>
    <w:rsid w:val="00E74098"/>
    <w:rsid w:val="00E74481"/>
    <w:rsid w:val="00E74517"/>
    <w:rsid w:val="00E755D7"/>
    <w:rsid w:val="00E7566D"/>
    <w:rsid w:val="00E76E91"/>
    <w:rsid w:val="00E774B4"/>
    <w:rsid w:val="00E778F5"/>
    <w:rsid w:val="00E80E7C"/>
    <w:rsid w:val="00E81779"/>
    <w:rsid w:val="00E8205B"/>
    <w:rsid w:val="00E82444"/>
    <w:rsid w:val="00E824D1"/>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5A7A"/>
    <w:rsid w:val="00ED7971"/>
    <w:rsid w:val="00EE0748"/>
    <w:rsid w:val="00EE29A0"/>
    <w:rsid w:val="00EE2CEA"/>
    <w:rsid w:val="00EE3365"/>
    <w:rsid w:val="00EE48DF"/>
    <w:rsid w:val="00EE4AB3"/>
    <w:rsid w:val="00EE51DC"/>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2AB"/>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679BE"/>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719"/>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3805"/>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0BEBC4"/>
  <w15:chartTrackingRefBased/>
  <w15:docId w15:val="{840853A4-EA6D-4587-AD64-6C15F41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BodyText">
    <w:name w:val="Body Text"/>
    <w:basedOn w:val="Parastais"/>
    <w:link w:val="BodyTextChar"/>
    <w:rsid w:val="004308C2"/>
    <w:pPr>
      <w:spacing w:after="120"/>
    </w:pPr>
  </w:style>
  <w:style w:type="character" w:customStyle="1" w:styleId="BodyTextChar">
    <w:name w:val="Body Text Char"/>
    <w:basedOn w:val="DefaultParagraphFont"/>
    <w:link w:val="BodyText"/>
    <w:rsid w:val="004308C2"/>
    <w:rPr>
      <w:sz w:val="24"/>
      <w:szCs w:val="24"/>
    </w:rPr>
  </w:style>
  <w:style w:type="paragraph" w:customStyle="1" w:styleId="paragraph">
    <w:name w:val="paragraph"/>
    <w:basedOn w:val="Normal"/>
    <w:rsid w:val="00EE51DC"/>
    <w:pPr>
      <w:spacing w:before="100" w:beforeAutospacing="1" w:after="100" w:afterAutospacing="1"/>
    </w:pPr>
    <w:rPr>
      <w:sz w:val="24"/>
      <w:szCs w:val="24"/>
    </w:rPr>
  </w:style>
  <w:style w:type="character" w:customStyle="1" w:styleId="normaltextrun">
    <w:name w:val="normaltextrun"/>
    <w:basedOn w:val="DefaultParagraphFont"/>
    <w:rsid w:val="00EE51DC"/>
  </w:style>
  <w:style w:type="character" w:customStyle="1" w:styleId="eop">
    <w:name w:val="eop"/>
    <w:basedOn w:val="DefaultParagraphFont"/>
    <w:rsid w:val="00EE51DC"/>
  </w:style>
  <w:style w:type="character" w:customStyle="1" w:styleId="spellingerror">
    <w:name w:val="spellingerror"/>
    <w:basedOn w:val="DefaultParagraphFont"/>
    <w:rsid w:val="00EE51DC"/>
  </w:style>
  <w:style w:type="paragraph" w:styleId="ListParagraph">
    <w:name w:val="List Paragraph"/>
    <w:basedOn w:val="Normal"/>
    <w:uiPriority w:val="34"/>
    <w:qFormat/>
    <w:rsid w:val="00D2529F"/>
    <w:pPr>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65670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2A96-DAA3-459F-B7DC-E186FBF9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1027</Words>
  <Characters>7522</Characters>
  <Application>Microsoft Office Word</Application>
  <DocSecurity>0</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"Grozījumi Ministru kabineta 2016. gada 26. aprīļa noteikumos Nr. 264 "Darbības programmas "Izaugsme un nodarbinātība" 9.1.3. specifiskā atbalsta mērķa "Paaugstināt reso</vt:lpstr>
      <vt:lpstr>Pilns nosaukums</vt:lpstr>
    </vt:vector>
  </TitlesOfParts>
  <Company>Tieslietu ministrija</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26. aprīļa noteikumos Nr. 264 "Darbības programmas "Izaugsme un nodarbinātība" 9.1.3. specifiskā atbalsta mērķa "Paaugstināt resocializācijas sistēmas efektivitāti" īstenošanas noteikumi"" un tā sākotnējās ietekmes novērtējuma ziņojumu (anotāciju)</dc:title>
  <dc:subject>Izziņa par atzinumos sniegtajiem iebildumiem</dc:subject>
  <dc:creator>Laura Bite</dc:creator>
  <cp:keywords/>
  <dc:description>67036911, Laura.Bite@tm.gov.lv</dc:description>
  <cp:lastModifiedBy>Laura Bite</cp:lastModifiedBy>
  <cp:revision>3</cp:revision>
  <cp:lastPrinted>2012-01-18T09:50:00Z</cp:lastPrinted>
  <dcterms:created xsi:type="dcterms:W3CDTF">2020-06-25T09:51:00Z</dcterms:created>
  <dcterms:modified xsi:type="dcterms:W3CDTF">2020-06-25T11:19:00Z</dcterms:modified>
</cp:coreProperties>
</file>