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B724F" w14:textId="77777777" w:rsidR="00456B8B" w:rsidRDefault="00456B8B" w:rsidP="004947D3">
      <w:pPr>
        <w:pStyle w:val="Bezatstarpm1"/>
        <w:jc w:val="center"/>
        <w:rPr>
          <w:rFonts w:ascii="Times New Roman" w:hAnsi="Times New Roman"/>
          <w:b/>
          <w:sz w:val="28"/>
          <w:szCs w:val="28"/>
          <w:lang w:val="lv-LV"/>
        </w:rPr>
      </w:pPr>
      <w:bookmarkStart w:id="0" w:name="OLE_LINK2"/>
      <w:bookmarkStart w:id="1" w:name="OLE_LINK5"/>
      <w:bookmarkStart w:id="2" w:name="OLE_LINK3"/>
      <w:bookmarkStart w:id="3" w:name="OLE_LINK4"/>
      <w:bookmarkStart w:id="4" w:name="OLE_LINK1"/>
      <w:bookmarkStart w:id="5" w:name="OLE_LINK6"/>
      <w:r w:rsidRPr="000C4406">
        <w:rPr>
          <w:rFonts w:ascii="Times New Roman" w:hAnsi="Times New Roman"/>
          <w:b/>
          <w:sz w:val="28"/>
          <w:szCs w:val="28"/>
          <w:lang w:val="lv-LV"/>
        </w:rPr>
        <w:t>Ministru kabineta noteikumu projekta</w:t>
      </w:r>
      <w:r w:rsidR="004947D3">
        <w:rPr>
          <w:rFonts w:ascii="Times New Roman" w:hAnsi="Times New Roman"/>
          <w:b/>
          <w:sz w:val="28"/>
          <w:szCs w:val="28"/>
          <w:lang w:val="lv-LV"/>
        </w:rPr>
        <w:t xml:space="preserve"> </w:t>
      </w:r>
      <w:r w:rsidRPr="000C4406">
        <w:rPr>
          <w:rFonts w:ascii="Times New Roman" w:hAnsi="Times New Roman"/>
          <w:b/>
          <w:sz w:val="28"/>
          <w:szCs w:val="28"/>
        </w:rPr>
        <w:t>„</w:t>
      </w:r>
      <w:r w:rsidR="004947D3" w:rsidRPr="004947D3">
        <w:rPr>
          <w:rFonts w:ascii="Times New Roman" w:hAnsi="Times New Roman"/>
          <w:b/>
          <w:sz w:val="28"/>
          <w:szCs w:val="28"/>
          <w:lang w:val="lv-LV"/>
        </w:rPr>
        <w:t>V</w:t>
      </w:r>
      <w:r w:rsidR="004947D3" w:rsidRPr="004947D3">
        <w:rPr>
          <w:rFonts w:ascii="Times New Roman" w:hAnsi="Times New Roman"/>
          <w:b/>
          <w:bCs/>
          <w:sz w:val="28"/>
          <w:szCs w:val="28"/>
          <w:lang w:val="lv-LV"/>
        </w:rPr>
        <w:t>eselības</w:t>
      </w:r>
      <w:r w:rsidR="00977222" w:rsidRPr="004947D3">
        <w:rPr>
          <w:rFonts w:ascii="Times New Roman" w:hAnsi="Times New Roman"/>
          <w:b/>
          <w:bCs/>
          <w:sz w:val="28"/>
          <w:szCs w:val="28"/>
          <w:lang w:val="lv-LV"/>
        </w:rPr>
        <w:t xml:space="preserve"> pārbaud</w:t>
      </w:r>
      <w:r w:rsidR="004947D3" w:rsidRPr="004947D3">
        <w:rPr>
          <w:rFonts w:ascii="Times New Roman" w:hAnsi="Times New Roman"/>
          <w:b/>
          <w:bCs/>
          <w:sz w:val="28"/>
          <w:szCs w:val="28"/>
          <w:lang w:val="lv-LV"/>
        </w:rPr>
        <w:t>es kārtība</w:t>
      </w:r>
      <w:r w:rsidR="00977222" w:rsidRPr="004947D3">
        <w:rPr>
          <w:rFonts w:ascii="Times New Roman" w:hAnsi="Times New Roman"/>
          <w:b/>
          <w:bCs/>
          <w:sz w:val="28"/>
          <w:szCs w:val="28"/>
          <w:lang w:val="lv-LV"/>
        </w:rPr>
        <w:t xml:space="preserve"> personām, kuras pretendē uz speciālo atļauju pieejai</w:t>
      </w:r>
      <w:r w:rsidR="00977222" w:rsidRPr="007A75B5">
        <w:rPr>
          <w:rFonts w:ascii="Times New Roman" w:hAnsi="Times New Roman"/>
          <w:b/>
          <w:bCs/>
          <w:sz w:val="28"/>
          <w:szCs w:val="28"/>
          <w:lang w:val="lv-LV"/>
        </w:rPr>
        <w:t xml:space="preserve"> valsts noslēpumam</w:t>
      </w:r>
      <w:r w:rsidRPr="000C4406">
        <w:rPr>
          <w:rFonts w:ascii="Times New Roman" w:hAnsi="Times New Roman"/>
          <w:b/>
          <w:sz w:val="28"/>
          <w:szCs w:val="28"/>
          <w:lang w:val="lv-LV"/>
        </w:rPr>
        <w:t>”</w:t>
      </w:r>
      <w:r w:rsidR="004947D3">
        <w:rPr>
          <w:rFonts w:ascii="Times New Roman" w:hAnsi="Times New Roman"/>
          <w:b/>
          <w:sz w:val="28"/>
          <w:szCs w:val="28"/>
          <w:lang w:val="lv-LV"/>
        </w:rPr>
        <w:t xml:space="preserve"> </w:t>
      </w:r>
      <w:r w:rsidR="00F15436">
        <w:rPr>
          <w:rFonts w:ascii="Times New Roman" w:hAnsi="Times New Roman"/>
          <w:b/>
          <w:sz w:val="28"/>
          <w:szCs w:val="28"/>
          <w:lang w:val="lv-LV"/>
        </w:rPr>
        <w:t xml:space="preserve">sākotnējās ietekmes novērtējuma ziņojums </w:t>
      </w:r>
      <w:r w:rsidRPr="000C4406">
        <w:rPr>
          <w:rFonts w:ascii="Times New Roman" w:hAnsi="Times New Roman"/>
          <w:b/>
          <w:sz w:val="28"/>
          <w:szCs w:val="28"/>
          <w:lang w:val="lv-LV"/>
        </w:rPr>
        <w:t>(anotācija)</w:t>
      </w:r>
      <w:bookmarkEnd w:id="0"/>
      <w:bookmarkEnd w:id="1"/>
      <w:bookmarkEnd w:id="2"/>
      <w:bookmarkEnd w:id="3"/>
      <w:bookmarkEnd w:id="4"/>
      <w:bookmarkEnd w:id="5"/>
    </w:p>
    <w:p w14:paraId="328D0316" w14:textId="77777777" w:rsidR="004947D3" w:rsidRPr="000C4406" w:rsidRDefault="004947D3" w:rsidP="004947D3">
      <w:pPr>
        <w:pStyle w:val="Bezatstarpm1"/>
        <w:jc w:val="cente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20" w:firstRow="1" w:lastRow="0" w:firstColumn="0" w:lastColumn="0" w:noHBand="0" w:noVBand="1"/>
      </w:tblPr>
      <w:tblGrid>
        <w:gridCol w:w="2401"/>
        <w:gridCol w:w="6654"/>
      </w:tblGrid>
      <w:tr w:rsidR="00916D0F" w:rsidRPr="00916D0F" w14:paraId="5E14CD72" w14:textId="77777777" w:rsidTr="0097708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6BC3A48" w14:textId="77777777" w:rsidR="00916D0F" w:rsidRPr="00916D0F" w:rsidRDefault="00916D0F"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916D0F">
              <w:rPr>
                <w:rFonts w:ascii="Times New Roman" w:eastAsia="Times New Roman" w:hAnsi="Times New Roman"/>
                <w:b/>
                <w:bCs/>
                <w:iCs/>
                <w:color w:val="000000" w:themeColor="text1"/>
                <w:sz w:val="28"/>
                <w:szCs w:val="28"/>
                <w:lang w:val="sv-SE" w:eastAsia="lv-LV"/>
              </w:rPr>
              <w:t>Tiesību akta projekta anotācijas kopsavilkums</w:t>
            </w:r>
          </w:p>
        </w:tc>
      </w:tr>
      <w:tr w:rsidR="00916D0F" w:rsidRPr="00916D0F" w14:paraId="02DC5898" w14:textId="77777777" w:rsidTr="00AD7104">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5F1A80D4" w14:textId="77777777" w:rsidR="00916D0F" w:rsidRPr="00916D0F" w:rsidRDefault="00916D0F" w:rsidP="00C452CF">
            <w:pPr>
              <w:spacing w:after="0" w:line="240" w:lineRule="auto"/>
              <w:rPr>
                <w:rFonts w:ascii="Times New Roman" w:eastAsia="Times New Roman" w:hAnsi="Times New Roman"/>
                <w:iCs/>
                <w:color w:val="000000" w:themeColor="text1"/>
                <w:sz w:val="28"/>
                <w:szCs w:val="28"/>
                <w:lang w:eastAsia="lv-LV"/>
              </w:rPr>
            </w:pPr>
            <w:r w:rsidRPr="00916D0F">
              <w:rPr>
                <w:rFonts w:ascii="Times New Roman" w:eastAsia="Times New Roman" w:hAnsi="Times New Roman"/>
                <w:iCs/>
                <w:color w:val="000000" w:themeColor="text1"/>
                <w:sz w:val="28"/>
                <w:szCs w:val="28"/>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tcPr>
          <w:p w14:paraId="16CD2CDE" w14:textId="77777777" w:rsidR="00912DC6" w:rsidRPr="00CC78B4" w:rsidRDefault="0002632F" w:rsidP="004E0571">
            <w:pPr>
              <w:spacing w:after="0" w:line="240" w:lineRule="auto"/>
              <w:ind w:firstLine="340"/>
              <w:jc w:val="both"/>
              <w:rPr>
                <w:rFonts w:ascii="Times New Roman" w:hAnsi="Times New Roman"/>
                <w:color w:val="000000" w:themeColor="text1"/>
                <w:sz w:val="28"/>
                <w:szCs w:val="28"/>
              </w:rPr>
            </w:pPr>
            <w:r w:rsidRPr="00CC78B4">
              <w:rPr>
                <w:rFonts w:ascii="Times New Roman" w:hAnsi="Times New Roman"/>
                <w:iCs/>
                <w:color w:val="000000" w:themeColor="text1"/>
                <w:sz w:val="28"/>
                <w:szCs w:val="28"/>
              </w:rPr>
              <w:t xml:space="preserve">Ministru kabineta noteikumu projekts </w:t>
            </w:r>
            <w:r w:rsidRPr="00CC78B4">
              <w:rPr>
                <w:rFonts w:ascii="Times New Roman" w:hAnsi="Times New Roman"/>
                <w:color w:val="000000" w:themeColor="text1"/>
                <w:sz w:val="28"/>
                <w:szCs w:val="28"/>
              </w:rPr>
              <w:t>„</w:t>
            </w:r>
            <w:r w:rsidR="004947D3" w:rsidRPr="00CC78B4">
              <w:rPr>
                <w:rFonts w:ascii="Times New Roman" w:hAnsi="Times New Roman"/>
                <w:color w:val="000000" w:themeColor="text1"/>
                <w:sz w:val="28"/>
                <w:szCs w:val="28"/>
              </w:rPr>
              <w:t>V</w:t>
            </w:r>
            <w:r w:rsidR="00214231" w:rsidRPr="00CC78B4">
              <w:rPr>
                <w:rFonts w:ascii="Times New Roman" w:hAnsi="Times New Roman"/>
                <w:color w:val="000000" w:themeColor="text1"/>
                <w:sz w:val="28"/>
                <w:szCs w:val="28"/>
              </w:rPr>
              <w:t>eselības pārbaud</w:t>
            </w:r>
            <w:r w:rsidR="004947D3" w:rsidRPr="00CC78B4">
              <w:rPr>
                <w:rFonts w:ascii="Times New Roman" w:hAnsi="Times New Roman"/>
                <w:color w:val="000000" w:themeColor="text1"/>
                <w:sz w:val="28"/>
                <w:szCs w:val="28"/>
              </w:rPr>
              <w:t>es kārtība</w:t>
            </w:r>
            <w:r w:rsidR="00214231" w:rsidRPr="00CC78B4">
              <w:rPr>
                <w:rFonts w:ascii="Times New Roman" w:hAnsi="Times New Roman"/>
                <w:color w:val="000000" w:themeColor="text1"/>
                <w:sz w:val="28"/>
                <w:szCs w:val="28"/>
              </w:rPr>
              <w:t xml:space="preserve"> personām, kuras pretendē uz speciālo atļauju pieejai valsts noslēpumam</w:t>
            </w:r>
            <w:r w:rsidRPr="00CC78B4">
              <w:rPr>
                <w:rFonts w:ascii="Times New Roman" w:hAnsi="Times New Roman"/>
                <w:color w:val="000000" w:themeColor="text1"/>
                <w:sz w:val="28"/>
                <w:szCs w:val="28"/>
              </w:rPr>
              <w:t>” (turpmāk – Noteikumu projekts) izstrādāts ar mērķi</w:t>
            </w:r>
            <w:r w:rsidR="008C5570" w:rsidRPr="00CC78B4">
              <w:rPr>
                <w:rFonts w:ascii="Times New Roman" w:hAnsi="Times New Roman"/>
                <w:color w:val="000000" w:themeColor="text1"/>
                <w:sz w:val="28"/>
                <w:szCs w:val="28"/>
              </w:rPr>
              <w:t xml:space="preserve"> noteikt prasības</w:t>
            </w:r>
            <w:r w:rsidR="00912DC6" w:rsidRPr="00CC78B4">
              <w:rPr>
                <w:rFonts w:ascii="Times New Roman" w:hAnsi="Times New Roman"/>
                <w:color w:val="000000" w:themeColor="text1"/>
                <w:sz w:val="28"/>
                <w:szCs w:val="28"/>
              </w:rPr>
              <w:t xml:space="preserve"> personas, kura pretendē uz speciālo atļauju pieejai valsts noslēpumam</w:t>
            </w:r>
            <w:r w:rsidR="003B25A6" w:rsidRPr="00CC78B4">
              <w:rPr>
                <w:rFonts w:ascii="Times New Roman" w:hAnsi="Times New Roman"/>
                <w:color w:val="000000" w:themeColor="text1"/>
                <w:sz w:val="28"/>
                <w:szCs w:val="28"/>
              </w:rPr>
              <w:t xml:space="preserve"> (turpmāk – pretendents)</w:t>
            </w:r>
            <w:r w:rsidR="00912DC6" w:rsidRPr="00CC78B4">
              <w:rPr>
                <w:rFonts w:ascii="Times New Roman" w:hAnsi="Times New Roman"/>
                <w:color w:val="000000" w:themeColor="text1"/>
                <w:sz w:val="28"/>
                <w:szCs w:val="28"/>
              </w:rPr>
              <w:t xml:space="preserve">, veselības pārbaudei. </w:t>
            </w:r>
          </w:p>
          <w:p w14:paraId="583F110C" w14:textId="77777777" w:rsidR="006409AF" w:rsidRDefault="00912DC6" w:rsidP="00993A21">
            <w:pPr>
              <w:spacing w:after="0" w:line="240" w:lineRule="auto"/>
              <w:ind w:firstLine="340"/>
              <w:jc w:val="both"/>
              <w:rPr>
                <w:rFonts w:ascii="Times New Roman" w:hAnsi="Times New Roman"/>
                <w:color w:val="000000" w:themeColor="text1"/>
                <w:sz w:val="28"/>
                <w:szCs w:val="28"/>
              </w:rPr>
            </w:pPr>
            <w:r w:rsidRPr="00CC78B4">
              <w:rPr>
                <w:rFonts w:ascii="Times New Roman" w:hAnsi="Times New Roman"/>
                <w:color w:val="000000" w:themeColor="text1"/>
                <w:sz w:val="28"/>
                <w:szCs w:val="28"/>
              </w:rPr>
              <w:t>Noteikumu projekts nosaka</w:t>
            </w:r>
            <w:r w:rsidR="006409AF">
              <w:rPr>
                <w:rFonts w:ascii="Times New Roman" w:hAnsi="Times New Roman"/>
                <w:color w:val="000000" w:themeColor="text1"/>
                <w:sz w:val="28"/>
                <w:szCs w:val="28"/>
              </w:rPr>
              <w:t>:</w:t>
            </w:r>
          </w:p>
          <w:p w14:paraId="067DCF62" w14:textId="77777777" w:rsidR="006409AF" w:rsidRDefault="006409AF" w:rsidP="00993A21">
            <w:pPr>
              <w:spacing w:after="0" w:line="240" w:lineRule="auto"/>
              <w:ind w:firstLine="3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912DC6" w:rsidRPr="00CC78B4">
              <w:rPr>
                <w:rFonts w:ascii="Times New Roman" w:hAnsi="Times New Roman"/>
                <w:color w:val="000000" w:themeColor="text1"/>
                <w:sz w:val="28"/>
                <w:szCs w:val="28"/>
              </w:rPr>
              <w:t xml:space="preserve"> </w:t>
            </w:r>
            <w:r w:rsidR="003B25A6" w:rsidRPr="00CC78B4">
              <w:rPr>
                <w:rFonts w:ascii="Times New Roman" w:hAnsi="Times New Roman"/>
                <w:color w:val="000000" w:themeColor="text1"/>
                <w:sz w:val="28"/>
                <w:szCs w:val="28"/>
              </w:rPr>
              <w:t xml:space="preserve">kārtību, kādā pretendents tiek nosūtīts uz veselības pārbaudi, lai konstatētu, vai </w:t>
            </w:r>
            <w:r w:rsidR="0011726C">
              <w:rPr>
                <w:rFonts w:ascii="Times New Roman" w:hAnsi="Times New Roman"/>
                <w:color w:val="000000" w:themeColor="text1"/>
                <w:sz w:val="28"/>
                <w:szCs w:val="28"/>
              </w:rPr>
              <w:t>viņam</w:t>
            </w:r>
            <w:r w:rsidR="003B25A6" w:rsidRPr="00CC78B4">
              <w:rPr>
                <w:rFonts w:ascii="Times New Roman" w:hAnsi="Times New Roman"/>
                <w:color w:val="000000" w:themeColor="text1"/>
                <w:sz w:val="28"/>
                <w:szCs w:val="28"/>
              </w:rPr>
              <w:t xml:space="preserve"> ir/nav </w:t>
            </w:r>
            <w:r w:rsidR="0011726C" w:rsidRPr="0011726C">
              <w:rPr>
                <w:rFonts w:ascii="Times New Roman" w:hAnsi="Times New Roman"/>
                <w:color w:val="000000" w:themeColor="text1"/>
                <w:sz w:val="28"/>
                <w:szCs w:val="28"/>
              </w:rPr>
              <w:t>medicīniskās pretindikācijas speciālās atļaujas pieejai valsts noslēpumam izsniegšanai</w:t>
            </w:r>
            <w:r w:rsidR="00B733CE">
              <w:rPr>
                <w:rFonts w:ascii="Times New Roman" w:hAnsi="Times New Roman"/>
                <w:color w:val="000000" w:themeColor="text1"/>
                <w:sz w:val="28"/>
                <w:szCs w:val="28"/>
              </w:rPr>
              <w:t xml:space="preserve"> (sūtīs tikai tos, par kuriem valsts drošības iestādei būs pamatotas aizdomas, ka pretendentam ir medicīniskās pretindikācijas </w:t>
            </w:r>
            <w:r w:rsidR="00B733CE" w:rsidRPr="00B733CE">
              <w:rPr>
                <w:rFonts w:ascii="Times New Roman" w:hAnsi="Times New Roman"/>
                <w:color w:val="000000" w:themeColor="text1"/>
                <w:sz w:val="28"/>
                <w:szCs w:val="28"/>
              </w:rPr>
              <w:t>speciālās atļaujas pieejai valsts noslēpumam izsniegšanai</w:t>
            </w:r>
            <w:r w:rsidR="00B733CE">
              <w:rPr>
                <w:rFonts w:ascii="Times New Roman" w:hAnsi="Times New Roman"/>
                <w:color w:val="000000" w:themeColor="text1"/>
                <w:sz w:val="28"/>
                <w:szCs w:val="28"/>
              </w:rPr>
              <w:t xml:space="preserve">); </w:t>
            </w:r>
          </w:p>
          <w:p w14:paraId="238983CC" w14:textId="77777777" w:rsidR="006409AF" w:rsidRDefault="006409AF" w:rsidP="00993A21">
            <w:pPr>
              <w:spacing w:after="0" w:line="240" w:lineRule="auto"/>
              <w:ind w:firstLine="3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323D02" w:rsidRPr="00CC78B4">
              <w:rPr>
                <w:rFonts w:ascii="Times New Roman" w:hAnsi="Times New Roman"/>
                <w:color w:val="000000" w:themeColor="text1"/>
                <w:sz w:val="28"/>
                <w:szCs w:val="28"/>
              </w:rPr>
              <w:t xml:space="preserve"> ārstniecības iestādes, kurās izveido veselības pārbaudes komisiju pretendenta veselības pārbaudes veikšanai (turpmāk – komisija)</w:t>
            </w:r>
            <w:r w:rsidR="00B733CE">
              <w:rPr>
                <w:rFonts w:ascii="Times New Roman" w:hAnsi="Times New Roman"/>
                <w:color w:val="000000" w:themeColor="text1"/>
                <w:sz w:val="28"/>
                <w:szCs w:val="28"/>
              </w:rPr>
              <w:t xml:space="preserve"> (noteiktas 3 iestādes, pretendents varēs izvēlēties, kurā veikt pārbaudi);</w:t>
            </w:r>
            <w:r w:rsidR="00323D02" w:rsidRPr="00CC78B4">
              <w:rPr>
                <w:rFonts w:ascii="Times New Roman" w:hAnsi="Times New Roman"/>
                <w:color w:val="000000" w:themeColor="text1"/>
                <w:sz w:val="28"/>
                <w:szCs w:val="28"/>
              </w:rPr>
              <w:t xml:space="preserve"> </w:t>
            </w:r>
          </w:p>
          <w:p w14:paraId="6D91EE7E" w14:textId="77777777" w:rsidR="006409AF" w:rsidRDefault="006409AF" w:rsidP="00993A21">
            <w:pPr>
              <w:spacing w:after="0" w:line="240" w:lineRule="auto"/>
              <w:ind w:firstLine="3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23D02" w:rsidRPr="00CC78B4">
              <w:rPr>
                <w:rFonts w:ascii="Times New Roman" w:hAnsi="Times New Roman"/>
                <w:color w:val="000000" w:themeColor="text1"/>
                <w:sz w:val="28"/>
                <w:szCs w:val="28"/>
              </w:rPr>
              <w:t xml:space="preserve">komisijas darba organizāciju, </w:t>
            </w:r>
            <w:r w:rsidR="00993A21" w:rsidRPr="00CC78B4">
              <w:rPr>
                <w:rFonts w:ascii="Times New Roman" w:hAnsi="Times New Roman"/>
                <w:color w:val="000000" w:themeColor="text1"/>
                <w:sz w:val="28"/>
                <w:szCs w:val="28"/>
              </w:rPr>
              <w:t>veselības pārbaudes veikšanas un apmaksas kārtību</w:t>
            </w:r>
            <w:r w:rsidR="00B733CE">
              <w:rPr>
                <w:rFonts w:ascii="Times New Roman" w:hAnsi="Times New Roman"/>
                <w:color w:val="000000" w:themeColor="text1"/>
                <w:sz w:val="28"/>
                <w:szCs w:val="28"/>
              </w:rPr>
              <w:t xml:space="preserve"> (komisiju veidos ārstniecības iestādes vadītājs, komisijā </w:t>
            </w:r>
            <w:r w:rsidR="0011726C">
              <w:rPr>
                <w:rFonts w:ascii="Times New Roman" w:hAnsi="Times New Roman"/>
                <w:color w:val="000000" w:themeColor="text1"/>
                <w:sz w:val="28"/>
                <w:szCs w:val="28"/>
              </w:rPr>
              <w:t xml:space="preserve">tikai </w:t>
            </w:r>
            <w:r w:rsidR="00B733CE">
              <w:rPr>
                <w:rFonts w:ascii="Times New Roman" w:hAnsi="Times New Roman"/>
                <w:color w:val="000000" w:themeColor="text1"/>
                <w:sz w:val="28"/>
                <w:szCs w:val="28"/>
              </w:rPr>
              <w:t>ārsti (narkologs, psihiatrs), komisija pretendenta veselības stāvokli izvērtēs klātienē</w:t>
            </w:r>
            <w:r w:rsidR="00881266">
              <w:rPr>
                <w:rFonts w:ascii="Times New Roman" w:hAnsi="Times New Roman"/>
                <w:color w:val="000000" w:themeColor="text1"/>
                <w:sz w:val="28"/>
                <w:szCs w:val="28"/>
              </w:rPr>
              <w:t xml:space="preserve">, </w:t>
            </w:r>
            <w:r w:rsidR="00B733CE">
              <w:rPr>
                <w:rFonts w:ascii="Times New Roman" w:hAnsi="Times New Roman"/>
                <w:color w:val="000000" w:themeColor="text1"/>
                <w:sz w:val="28"/>
                <w:szCs w:val="28"/>
              </w:rPr>
              <w:t xml:space="preserve">izdevumus, kas saistīti ar veselības pārbaudi segs valsts drošības iestāde, kas nosūtīja uz veselības pārbaudi); </w:t>
            </w:r>
          </w:p>
          <w:p w14:paraId="12773942" w14:textId="77777777" w:rsidR="008E19FA" w:rsidRPr="00E22D31" w:rsidRDefault="006409AF" w:rsidP="00E22D31">
            <w:pPr>
              <w:spacing w:after="0" w:line="240" w:lineRule="auto"/>
              <w:ind w:firstLine="3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043AEF" w:rsidRPr="00CC78B4">
              <w:rPr>
                <w:rFonts w:ascii="Times New Roman" w:hAnsi="Times New Roman"/>
                <w:color w:val="000000" w:themeColor="text1"/>
                <w:sz w:val="28"/>
                <w:szCs w:val="28"/>
              </w:rPr>
              <w:t>medicīniskās pretindikācijas speciālās atļaujas</w:t>
            </w:r>
            <w:r w:rsidR="00C11254" w:rsidRPr="00CC78B4">
              <w:rPr>
                <w:rFonts w:ascii="Times New Roman" w:hAnsi="Times New Roman"/>
                <w:color w:val="000000" w:themeColor="text1"/>
                <w:sz w:val="28"/>
                <w:szCs w:val="28"/>
              </w:rPr>
              <w:t xml:space="preserve"> </w:t>
            </w:r>
            <w:r w:rsidR="00323D02" w:rsidRPr="00CC78B4">
              <w:rPr>
                <w:rFonts w:ascii="Times New Roman" w:hAnsi="Times New Roman"/>
                <w:color w:val="000000" w:themeColor="text1"/>
                <w:sz w:val="28"/>
                <w:szCs w:val="28"/>
              </w:rPr>
              <w:t>pieejai valsts noslēpumam</w:t>
            </w:r>
            <w:r w:rsidR="00043AEF" w:rsidRPr="00CC78B4">
              <w:rPr>
                <w:rFonts w:ascii="Times New Roman" w:hAnsi="Times New Roman"/>
                <w:color w:val="000000" w:themeColor="text1"/>
                <w:sz w:val="28"/>
                <w:szCs w:val="28"/>
              </w:rPr>
              <w:t xml:space="preserve"> izsniegšanai</w:t>
            </w:r>
            <w:r w:rsidR="00B733CE">
              <w:rPr>
                <w:rFonts w:ascii="Times New Roman" w:hAnsi="Times New Roman"/>
                <w:color w:val="000000" w:themeColor="text1"/>
                <w:sz w:val="28"/>
                <w:szCs w:val="28"/>
              </w:rPr>
              <w:t xml:space="preserve">. </w:t>
            </w:r>
          </w:p>
        </w:tc>
      </w:tr>
    </w:tbl>
    <w:p w14:paraId="5A3F7ADC" w14:textId="77777777" w:rsidR="00456B8B" w:rsidRDefault="00456B8B" w:rsidP="00456B8B">
      <w:pPr>
        <w:pStyle w:val="NoSpacing"/>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210"/>
        <w:gridCol w:w="6287"/>
      </w:tblGrid>
      <w:tr w:rsidR="001117EB" w:rsidRPr="001117EB" w14:paraId="0A1C31B8" w14:textId="77777777"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593A3E" w14:textId="77777777" w:rsidR="00916D0F" w:rsidRPr="001117EB" w:rsidRDefault="00916D0F" w:rsidP="00C452CF">
            <w:pPr>
              <w:spacing w:after="0" w:line="240" w:lineRule="auto"/>
              <w:jc w:val="center"/>
              <w:rPr>
                <w:rFonts w:ascii="Times New Roman" w:eastAsia="Times New Roman" w:hAnsi="Times New Roman"/>
                <w:b/>
                <w:bCs/>
                <w:iCs/>
                <w:color w:val="000000" w:themeColor="text1"/>
                <w:sz w:val="28"/>
                <w:szCs w:val="28"/>
                <w:lang w:val="sv-SE" w:eastAsia="lv-LV"/>
              </w:rPr>
            </w:pPr>
            <w:r w:rsidRPr="001117EB">
              <w:rPr>
                <w:rFonts w:ascii="Times New Roman" w:eastAsia="Times New Roman" w:hAnsi="Times New Roman"/>
                <w:b/>
                <w:bCs/>
                <w:iCs/>
                <w:color w:val="000000" w:themeColor="text1"/>
                <w:sz w:val="28"/>
                <w:szCs w:val="28"/>
                <w:lang w:val="sv-SE" w:eastAsia="lv-LV"/>
              </w:rPr>
              <w:t>I. Tiesību akta projekta izstrādes nepieciešamība</w:t>
            </w:r>
          </w:p>
        </w:tc>
      </w:tr>
      <w:tr w:rsidR="001117EB" w:rsidRPr="001117EB" w14:paraId="2BE91FF4" w14:textId="77777777" w:rsidTr="00AD7104">
        <w:trPr>
          <w:trHeight w:val="1359"/>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76AC2779"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1.</w:t>
            </w:r>
          </w:p>
        </w:tc>
        <w:tc>
          <w:tcPr>
            <w:tcW w:w="1204" w:type="pct"/>
            <w:tcBorders>
              <w:top w:val="outset" w:sz="6" w:space="0" w:color="auto"/>
              <w:left w:val="outset" w:sz="6" w:space="0" w:color="auto"/>
              <w:bottom w:val="outset" w:sz="6" w:space="0" w:color="auto"/>
              <w:right w:val="outset" w:sz="6" w:space="0" w:color="auto"/>
            </w:tcBorders>
            <w:hideMark/>
          </w:tcPr>
          <w:p w14:paraId="45733FAC"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Pamatojums</w:t>
            </w:r>
          </w:p>
          <w:p w14:paraId="715E86EB" w14:textId="77777777" w:rsidR="00916D0F" w:rsidRPr="001117EB" w:rsidRDefault="00916D0F" w:rsidP="00C452CF">
            <w:pPr>
              <w:rPr>
                <w:rFonts w:ascii="Times New Roman" w:eastAsia="Times New Roman" w:hAnsi="Times New Roman"/>
                <w:color w:val="000000" w:themeColor="text1"/>
                <w:sz w:val="28"/>
                <w:szCs w:val="28"/>
                <w:lang w:eastAsia="lv-LV"/>
              </w:rPr>
            </w:pPr>
          </w:p>
        </w:tc>
        <w:tc>
          <w:tcPr>
            <w:tcW w:w="3447" w:type="pct"/>
            <w:tcBorders>
              <w:top w:val="outset" w:sz="6" w:space="0" w:color="auto"/>
              <w:left w:val="outset" w:sz="6" w:space="0" w:color="auto"/>
              <w:bottom w:val="outset" w:sz="6" w:space="0" w:color="auto"/>
              <w:right w:val="outset" w:sz="6" w:space="0" w:color="auto"/>
            </w:tcBorders>
          </w:tcPr>
          <w:p w14:paraId="526AD29E" w14:textId="77777777" w:rsidR="009A382E" w:rsidRDefault="00916D0F" w:rsidP="009A382E">
            <w:pPr>
              <w:pStyle w:val="Bezatstarpm1"/>
              <w:jc w:val="both"/>
              <w:rPr>
                <w:rFonts w:ascii="Times New Roman" w:hAnsi="Times New Roman"/>
                <w:color w:val="000000" w:themeColor="text1"/>
                <w:sz w:val="28"/>
                <w:szCs w:val="28"/>
              </w:rPr>
            </w:pPr>
            <w:r w:rsidRPr="001117EB">
              <w:rPr>
                <w:rFonts w:ascii="Times New Roman" w:hAnsi="Times New Roman"/>
                <w:color w:val="000000" w:themeColor="text1"/>
                <w:sz w:val="28"/>
                <w:szCs w:val="28"/>
                <w:lang w:val="lv-LV"/>
              </w:rPr>
              <w:t xml:space="preserve">    </w:t>
            </w:r>
            <w:r w:rsidR="00ED2C92">
              <w:rPr>
                <w:rFonts w:ascii="Times New Roman" w:hAnsi="Times New Roman"/>
                <w:color w:val="000000" w:themeColor="text1"/>
                <w:sz w:val="28"/>
                <w:szCs w:val="28"/>
                <w:lang w:val="lv-LV"/>
              </w:rPr>
              <w:t xml:space="preserve"> Likuma </w:t>
            </w:r>
            <w:r w:rsidR="00ED2C92" w:rsidRPr="00ED2C92">
              <w:rPr>
                <w:rFonts w:ascii="Times New Roman" w:hAnsi="Times New Roman"/>
                <w:color w:val="000000" w:themeColor="text1"/>
                <w:sz w:val="28"/>
                <w:szCs w:val="28"/>
                <w:lang w:val="lv-LV"/>
              </w:rPr>
              <w:t>„</w:t>
            </w:r>
            <w:r w:rsidR="00ED2C92">
              <w:rPr>
                <w:rFonts w:ascii="Times New Roman" w:hAnsi="Times New Roman"/>
                <w:color w:val="000000" w:themeColor="text1"/>
                <w:sz w:val="28"/>
                <w:szCs w:val="28"/>
                <w:lang w:val="lv-LV"/>
              </w:rPr>
              <w:t xml:space="preserve">Par valsts noslēpumu” </w:t>
            </w:r>
            <w:r w:rsidR="009A382E" w:rsidRPr="009A382E">
              <w:rPr>
                <w:rFonts w:ascii="Times New Roman" w:hAnsi="Times New Roman"/>
                <w:color w:val="000000" w:themeColor="text1"/>
                <w:sz w:val="28"/>
                <w:szCs w:val="28"/>
              </w:rPr>
              <w:t>9.panta 3.</w:t>
            </w:r>
            <w:r w:rsidR="009A382E" w:rsidRPr="009A382E">
              <w:rPr>
                <w:rFonts w:ascii="Times New Roman" w:hAnsi="Times New Roman"/>
                <w:color w:val="000000" w:themeColor="text1"/>
                <w:sz w:val="28"/>
                <w:szCs w:val="28"/>
                <w:vertAlign w:val="superscript"/>
              </w:rPr>
              <w:t>2</w:t>
            </w:r>
            <w:r w:rsidR="009A382E" w:rsidRPr="009A382E">
              <w:rPr>
                <w:rFonts w:ascii="Times New Roman" w:hAnsi="Times New Roman"/>
                <w:color w:val="000000" w:themeColor="text1"/>
                <w:sz w:val="28"/>
                <w:szCs w:val="28"/>
              </w:rPr>
              <w:t xml:space="preserve"> </w:t>
            </w:r>
            <w:r w:rsidR="009A382E" w:rsidRPr="00E22D31">
              <w:rPr>
                <w:rFonts w:ascii="Times New Roman" w:hAnsi="Times New Roman"/>
                <w:color w:val="000000" w:themeColor="text1"/>
                <w:sz w:val="28"/>
                <w:szCs w:val="28"/>
                <w:lang w:val="lv-LV"/>
              </w:rPr>
              <w:t>daļa.</w:t>
            </w:r>
          </w:p>
          <w:p w14:paraId="671ECAF1" w14:textId="77777777" w:rsidR="00916D0F" w:rsidRDefault="00916D0F" w:rsidP="00C452CF">
            <w:pPr>
              <w:spacing w:after="0" w:line="240" w:lineRule="auto"/>
              <w:jc w:val="both"/>
              <w:rPr>
                <w:rFonts w:ascii="Times New Roman" w:hAnsi="Times New Roman"/>
                <w:color w:val="000000" w:themeColor="text1"/>
                <w:sz w:val="28"/>
                <w:szCs w:val="28"/>
              </w:rPr>
            </w:pPr>
            <w:r w:rsidRPr="001117EB">
              <w:rPr>
                <w:rFonts w:ascii="Times New Roman" w:hAnsi="Times New Roman"/>
                <w:color w:val="000000" w:themeColor="text1"/>
                <w:sz w:val="28"/>
                <w:szCs w:val="28"/>
              </w:rPr>
              <w:t xml:space="preserve">     Ministru prezidenta, veselības ministra pienākumu izpildītāja </w:t>
            </w:r>
            <w:proofErr w:type="spellStart"/>
            <w:r w:rsidRPr="001117EB">
              <w:rPr>
                <w:rFonts w:ascii="Times New Roman" w:hAnsi="Times New Roman"/>
                <w:color w:val="000000" w:themeColor="text1"/>
                <w:sz w:val="28"/>
                <w:szCs w:val="28"/>
              </w:rPr>
              <w:t>M.Kučinska</w:t>
            </w:r>
            <w:proofErr w:type="spellEnd"/>
            <w:r w:rsidRPr="001117EB">
              <w:rPr>
                <w:rFonts w:ascii="Times New Roman" w:hAnsi="Times New Roman"/>
                <w:color w:val="000000" w:themeColor="text1"/>
                <w:sz w:val="28"/>
                <w:szCs w:val="28"/>
              </w:rPr>
              <w:t xml:space="preserve"> 2018.gada </w:t>
            </w:r>
            <w:r w:rsidR="009A382E">
              <w:rPr>
                <w:rFonts w:ascii="Times New Roman" w:hAnsi="Times New Roman"/>
                <w:color w:val="000000" w:themeColor="text1"/>
                <w:sz w:val="28"/>
                <w:szCs w:val="28"/>
              </w:rPr>
              <w:t>26.februāra</w:t>
            </w:r>
            <w:r w:rsidRPr="001117EB">
              <w:rPr>
                <w:rFonts w:ascii="Times New Roman" w:hAnsi="Times New Roman"/>
                <w:color w:val="000000" w:themeColor="text1"/>
                <w:sz w:val="28"/>
                <w:szCs w:val="28"/>
              </w:rPr>
              <w:t xml:space="preserve"> rezolūcijā Nr.12/2018-JUR-</w:t>
            </w:r>
            <w:r w:rsidR="009A382E">
              <w:rPr>
                <w:rFonts w:ascii="Times New Roman" w:hAnsi="Times New Roman"/>
                <w:color w:val="000000" w:themeColor="text1"/>
                <w:sz w:val="28"/>
                <w:szCs w:val="28"/>
              </w:rPr>
              <w:t>22</w:t>
            </w:r>
            <w:r w:rsidRPr="001117EB">
              <w:rPr>
                <w:rFonts w:ascii="Times New Roman" w:hAnsi="Times New Roman"/>
                <w:color w:val="000000" w:themeColor="text1"/>
                <w:sz w:val="28"/>
                <w:szCs w:val="28"/>
              </w:rPr>
              <w:t xml:space="preserve"> dotais uzdevums. </w:t>
            </w:r>
          </w:p>
          <w:p w14:paraId="235C6DB3" w14:textId="77777777" w:rsidR="00AD7104" w:rsidRPr="001117EB" w:rsidRDefault="00AD7104" w:rsidP="00C452CF">
            <w:pPr>
              <w:spacing w:after="0" w:line="240" w:lineRule="auto"/>
              <w:jc w:val="both"/>
              <w:rPr>
                <w:rFonts w:ascii="Times New Roman" w:eastAsia="Times New Roman" w:hAnsi="Times New Roman"/>
                <w:iCs/>
                <w:color w:val="000000" w:themeColor="text1"/>
                <w:sz w:val="24"/>
                <w:szCs w:val="24"/>
                <w:lang w:eastAsia="lv-LV"/>
              </w:rPr>
            </w:pPr>
          </w:p>
        </w:tc>
      </w:tr>
      <w:tr w:rsidR="001117EB" w:rsidRPr="001117EB" w14:paraId="246049CD" w14:textId="77777777" w:rsidTr="00AD710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297BA8C3"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val="en-US" w:eastAsia="lv-LV"/>
              </w:rPr>
            </w:pPr>
            <w:r w:rsidRPr="001117EB">
              <w:rPr>
                <w:rFonts w:ascii="Times New Roman" w:eastAsia="Times New Roman" w:hAnsi="Times New Roman"/>
                <w:iCs/>
                <w:color w:val="000000" w:themeColor="text1"/>
                <w:sz w:val="28"/>
                <w:szCs w:val="28"/>
                <w:lang w:val="en-US" w:eastAsia="lv-LV"/>
              </w:rPr>
              <w:t>2.</w:t>
            </w:r>
          </w:p>
        </w:tc>
        <w:tc>
          <w:tcPr>
            <w:tcW w:w="1204" w:type="pct"/>
            <w:tcBorders>
              <w:top w:val="outset" w:sz="6" w:space="0" w:color="auto"/>
              <w:left w:val="outset" w:sz="6" w:space="0" w:color="auto"/>
              <w:bottom w:val="outset" w:sz="6" w:space="0" w:color="auto"/>
              <w:right w:val="outset" w:sz="6" w:space="0" w:color="auto"/>
            </w:tcBorders>
            <w:hideMark/>
          </w:tcPr>
          <w:p w14:paraId="08060182" w14:textId="77777777" w:rsidR="00916D0F" w:rsidRPr="001117EB" w:rsidRDefault="00916D0F"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 xml:space="preserve">Pašreizējā situācija un problēmas, kuru </w:t>
            </w:r>
            <w:r w:rsidRPr="001117EB">
              <w:rPr>
                <w:rFonts w:ascii="Times New Roman" w:eastAsia="Times New Roman" w:hAnsi="Times New Roman"/>
                <w:iCs/>
                <w:color w:val="000000" w:themeColor="text1"/>
                <w:sz w:val="28"/>
                <w:szCs w:val="28"/>
                <w:lang w:eastAsia="lv-LV"/>
              </w:rPr>
              <w:lastRenderedPageBreak/>
              <w:t>risināšanai tiesību akta projekts izstrādāts, tiesiskā regulējuma mērķis un būtība</w:t>
            </w:r>
          </w:p>
        </w:tc>
        <w:tc>
          <w:tcPr>
            <w:tcW w:w="3447" w:type="pct"/>
            <w:tcBorders>
              <w:top w:val="outset" w:sz="6" w:space="0" w:color="auto"/>
              <w:left w:val="outset" w:sz="6" w:space="0" w:color="auto"/>
              <w:bottom w:val="outset" w:sz="6" w:space="0" w:color="auto"/>
              <w:right w:val="outset" w:sz="6" w:space="0" w:color="auto"/>
            </w:tcBorders>
            <w:hideMark/>
          </w:tcPr>
          <w:p w14:paraId="69748256" w14:textId="77777777" w:rsidR="00916F54" w:rsidRPr="001344EE" w:rsidRDefault="00916F54" w:rsidP="00AF6CE9">
            <w:pPr>
              <w:spacing w:after="0" w:line="240" w:lineRule="auto"/>
              <w:jc w:val="both"/>
              <w:rPr>
                <w:rFonts w:ascii="Times New Roman" w:hAnsi="Times New Roman"/>
                <w:color w:val="000000" w:themeColor="text1"/>
                <w:sz w:val="28"/>
                <w:szCs w:val="28"/>
              </w:rPr>
            </w:pPr>
            <w:r w:rsidRPr="001344EE">
              <w:rPr>
                <w:rFonts w:ascii="Times New Roman" w:hAnsi="Times New Roman"/>
                <w:bCs/>
                <w:color w:val="000000" w:themeColor="text1"/>
                <w:sz w:val="28"/>
                <w:szCs w:val="28"/>
              </w:rPr>
              <w:lastRenderedPageBreak/>
              <w:t xml:space="preserve">     201</w:t>
            </w:r>
            <w:r w:rsidR="00C57943" w:rsidRPr="001344EE">
              <w:rPr>
                <w:rFonts w:ascii="Times New Roman" w:hAnsi="Times New Roman"/>
                <w:bCs/>
                <w:color w:val="000000" w:themeColor="text1"/>
                <w:sz w:val="28"/>
                <w:szCs w:val="28"/>
              </w:rPr>
              <w:t>8</w:t>
            </w:r>
            <w:r w:rsidRPr="001344EE">
              <w:rPr>
                <w:rFonts w:ascii="Times New Roman" w:hAnsi="Times New Roman"/>
                <w:bCs/>
                <w:color w:val="000000" w:themeColor="text1"/>
                <w:sz w:val="28"/>
                <w:szCs w:val="28"/>
              </w:rPr>
              <w:t>.gada 1.</w:t>
            </w:r>
            <w:r w:rsidR="00C57943" w:rsidRPr="001344EE">
              <w:rPr>
                <w:rFonts w:ascii="Times New Roman" w:hAnsi="Times New Roman"/>
                <w:bCs/>
                <w:color w:val="000000" w:themeColor="text1"/>
                <w:sz w:val="28"/>
                <w:szCs w:val="28"/>
              </w:rPr>
              <w:t>februārī</w:t>
            </w:r>
            <w:r w:rsidRPr="001344EE">
              <w:rPr>
                <w:rFonts w:ascii="Times New Roman" w:hAnsi="Times New Roman"/>
                <w:bCs/>
                <w:color w:val="000000" w:themeColor="text1"/>
                <w:sz w:val="28"/>
                <w:szCs w:val="28"/>
              </w:rPr>
              <w:t xml:space="preserve"> Saeimā tika pieņemt</w:t>
            </w:r>
            <w:r w:rsidR="00C57943" w:rsidRPr="001344EE">
              <w:rPr>
                <w:rFonts w:ascii="Times New Roman" w:hAnsi="Times New Roman"/>
                <w:bCs/>
                <w:color w:val="000000" w:themeColor="text1"/>
                <w:sz w:val="28"/>
                <w:szCs w:val="28"/>
              </w:rPr>
              <w:t xml:space="preserve">i </w:t>
            </w:r>
            <w:bookmarkStart w:id="6" w:name="_Hlk3541201"/>
            <w:r w:rsidR="00C57943" w:rsidRPr="001344EE">
              <w:rPr>
                <w:rFonts w:ascii="Times New Roman" w:hAnsi="Times New Roman"/>
                <w:bCs/>
                <w:color w:val="000000" w:themeColor="text1"/>
                <w:sz w:val="28"/>
                <w:szCs w:val="28"/>
              </w:rPr>
              <w:t xml:space="preserve">grozījumi likumā </w:t>
            </w:r>
            <w:r w:rsidR="00C57943" w:rsidRPr="001344EE">
              <w:rPr>
                <w:rFonts w:ascii="Times New Roman" w:hAnsi="Times New Roman"/>
                <w:color w:val="000000" w:themeColor="text1"/>
                <w:sz w:val="28"/>
                <w:szCs w:val="28"/>
              </w:rPr>
              <w:t>„Par valsts noslēpumu”</w:t>
            </w:r>
            <w:bookmarkEnd w:id="6"/>
            <w:r w:rsidR="00826D30" w:rsidRPr="001344EE">
              <w:rPr>
                <w:rFonts w:ascii="Times New Roman" w:hAnsi="Times New Roman"/>
                <w:color w:val="000000" w:themeColor="text1"/>
                <w:sz w:val="28"/>
                <w:szCs w:val="28"/>
              </w:rPr>
              <w:t xml:space="preserve">, ar kuriem tika mainīta valsts drošības iestāžu atteikuma izsniegt </w:t>
            </w:r>
            <w:r w:rsidR="00826D30" w:rsidRPr="001344EE">
              <w:rPr>
                <w:rFonts w:ascii="Times New Roman" w:hAnsi="Times New Roman"/>
                <w:color w:val="000000" w:themeColor="text1"/>
                <w:sz w:val="28"/>
                <w:szCs w:val="28"/>
              </w:rPr>
              <w:lastRenderedPageBreak/>
              <w:t>speciālo atļauju darbam ar valsts noslēpumu pārsūdzēšanas kārtība</w:t>
            </w:r>
            <w:r w:rsidR="00D604B4" w:rsidRPr="001344EE">
              <w:rPr>
                <w:rFonts w:ascii="Times New Roman" w:hAnsi="Times New Roman"/>
                <w:color w:val="000000" w:themeColor="text1"/>
                <w:sz w:val="28"/>
                <w:szCs w:val="28"/>
              </w:rPr>
              <w:t>, kā arī dots uzdevums Ministru kabinetam</w:t>
            </w:r>
            <w:r w:rsidR="006733C0" w:rsidRPr="001344EE">
              <w:rPr>
                <w:rFonts w:ascii="Times New Roman" w:hAnsi="Times New Roman"/>
                <w:color w:val="000000" w:themeColor="text1"/>
                <w:sz w:val="28"/>
                <w:szCs w:val="28"/>
              </w:rPr>
              <w:t xml:space="preserve"> noteikt </w:t>
            </w:r>
            <w:r w:rsidR="00D604B4" w:rsidRPr="001344EE">
              <w:rPr>
                <w:rFonts w:ascii="Times New Roman" w:hAnsi="Times New Roman"/>
                <w:color w:val="000000" w:themeColor="text1"/>
                <w:sz w:val="28"/>
                <w:szCs w:val="28"/>
              </w:rPr>
              <w:t>medicīniskās pretindikācijas (saistībā ar psihiskiem un uzvedības traucējumiem, tai skaitā traucējumiem alkohola, narkotisko, psihotropo vai toksisko vielu lietošanas dēļ, kas dod pamatu apšaubīt personas spēju ievērot valsts noslēpuma aizsardzības nosacījumus) speciālās atļaujas</w:t>
            </w:r>
            <w:r w:rsidR="006733C0" w:rsidRPr="001344EE">
              <w:rPr>
                <w:rFonts w:ascii="Times New Roman" w:hAnsi="Times New Roman"/>
                <w:color w:val="000000" w:themeColor="text1"/>
                <w:sz w:val="28"/>
                <w:szCs w:val="28"/>
              </w:rPr>
              <w:t xml:space="preserve"> pieejai valsts noslēpumam</w:t>
            </w:r>
            <w:r w:rsidR="00D604B4" w:rsidRPr="001344EE">
              <w:rPr>
                <w:rFonts w:ascii="Times New Roman" w:hAnsi="Times New Roman"/>
                <w:color w:val="000000" w:themeColor="text1"/>
                <w:sz w:val="28"/>
                <w:szCs w:val="28"/>
              </w:rPr>
              <w:t xml:space="preserve"> </w:t>
            </w:r>
            <w:r w:rsidR="00003DDB" w:rsidRPr="001344EE">
              <w:rPr>
                <w:rFonts w:ascii="Times New Roman" w:hAnsi="Times New Roman"/>
                <w:color w:val="000000" w:themeColor="text1"/>
                <w:sz w:val="28"/>
                <w:szCs w:val="28"/>
              </w:rPr>
              <w:t xml:space="preserve">(turpmāk – speciālā atļauja) </w:t>
            </w:r>
            <w:r w:rsidR="00D604B4" w:rsidRPr="001344EE">
              <w:rPr>
                <w:rFonts w:ascii="Times New Roman" w:hAnsi="Times New Roman"/>
                <w:color w:val="000000" w:themeColor="text1"/>
                <w:sz w:val="28"/>
                <w:szCs w:val="28"/>
              </w:rPr>
              <w:t>izsniegšanai</w:t>
            </w:r>
            <w:r w:rsidR="00476A42" w:rsidRPr="001344EE">
              <w:rPr>
                <w:rFonts w:ascii="Times New Roman" w:hAnsi="Times New Roman"/>
                <w:color w:val="000000" w:themeColor="text1"/>
                <w:sz w:val="28"/>
                <w:szCs w:val="28"/>
              </w:rPr>
              <w:t>,</w:t>
            </w:r>
            <w:r w:rsidR="00D604B4" w:rsidRPr="001344EE">
              <w:rPr>
                <w:rFonts w:ascii="Times New Roman" w:hAnsi="Times New Roman"/>
                <w:color w:val="000000" w:themeColor="text1"/>
                <w:sz w:val="28"/>
                <w:szCs w:val="28"/>
              </w:rPr>
              <w:t xml:space="preserve"> kārtību, kādā </w:t>
            </w:r>
            <w:r w:rsidR="006733C0" w:rsidRPr="001344EE">
              <w:rPr>
                <w:rFonts w:ascii="Times New Roman" w:hAnsi="Times New Roman"/>
                <w:color w:val="000000" w:themeColor="text1"/>
                <w:sz w:val="28"/>
                <w:szCs w:val="28"/>
              </w:rPr>
              <w:t>pretendents</w:t>
            </w:r>
            <w:r w:rsidR="00D604B4" w:rsidRPr="001344EE">
              <w:rPr>
                <w:rFonts w:ascii="Times New Roman" w:hAnsi="Times New Roman"/>
                <w:color w:val="000000" w:themeColor="text1"/>
                <w:sz w:val="28"/>
                <w:szCs w:val="28"/>
              </w:rPr>
              <w:t xml:space="preserve"> tiek nosūtīt</w:t>
            </w:r>
            <w:r w:rsidR="003B25A6" w:rsidRPr="001344EE">
              <w:rPr>
                <w:rFonts w:ascii="Times New Roman" w:hAnsi="Times New Roman"/>
                <w:color w:val="000000" w:themeColor="text1"/>
                <w:sz w:val="28"/>
                <w:szCs w:val="28"/>
              </w:rPr>
              <w:t>s</w:t>
            </w:r>
            <w:r w:rsidR="00D604B4" w:rsidRPr="001344EE">
              <w:rPr>
                <w:rFonts w:ascii="Times New Roman" w:hAnsi="Times New Roman"/>
                <w:color w:val="000000" w:themeColor="text1"/>
                <w:sz w:val="28"/>
                <w:szCs w:val="28"/>
              </w:rPr>
              <w:t xml:space="preserve"> uz veselības pārbaudi, kārtību, </w:t>
            </w:r>
            <w:r w:rsidR="006733C0" w:rsidRPr="001344EE">
              <w:rPr>
                <w:rFonts w:ascii="Times New Roman" w:hAnsi="Times New Roman"/>
                <w:color w:val="000000" w:themeColor="text1"/>
                <w:sz w:val="28"/>
                <w:szCs w:val="28"/>
              </w:rPr>
              <w:t xml:space="preserve">kādā veic pretendenta veselības pārbaudi, </w:t>
            </w:r>
            <w:r w:rsidR="00D604B4" w:rsidRPr="001344EE">
              <w:rPr>
                <w:rFonts w:ascii="Times New Roman" w:hAnsi="Times New Roman"/>
                <w:color w:val="000000" w:themeColor="text1"/>
                <w:sz w:val="28"/>
                <w:szCs w:val="28"/>
              </w:rPr>
              <w:t>kā arī veselības pārbaudes komisijas darba organizāciju un tā apmaksas kārtību</w:t>
            </w:r>
            <w:r w:rsidRPr="001344EE">
              <w:rPr>
                <w:rStyle w:val="FootnoteReference"/>
                <w:rFonts w:ascii="Times New Roman" w:hAnsi="Times New Roman"/>
                <w:iCs/>
                <w:color w:val="000000" w:themeColor="text1"/>
                <w:sz w:val="28"/>
                <w:szCs w:val="28"/>
              </w:rPr>
              <w:footnoteReference w:id="2"/>
            </w:r>
            <w:r w:rsidR="006733C0" w:rsidRPr="001344EE">
              <w:rPr>
                <w:rFonts w:ascii="Times New Roman" w:hAnsi="Times New Roman"/>
                <w:color w:val="000000" w:themeColor="text1"/>
                <w:sz w:val="28"/>
                <w:szCs w:val="28"/>
              </w:rPr>
              <w:t>.</w:t>
            </w:r>
          </w:p>
          <w:p w14:paraId="6BB16CC5" w14:textId="77777777" w:rsidR="005D53C4" w:rsidRPr="001344EE" w:rsidRDefault="005D53C4" w:rsidP="00AF6CE9">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2019.gada 13.jūnijā Saeimā tika pieņemti grozījumi likuma „Par valsts noslēpumu” 9.panta 3.</w:t>
            </w:r>
            <w:r w:rsidRPr="001344EE">
              <w:rPr>
                <w:rFonts w:ascii="Times New Roman" w:hAnsi="Times New Roman"/>
                <w:color w:val="000000" w:themeColor="text1"/>
                <w:sz w:val="28"/>
                <w:szCs w:val="28"/>
                <w:vertAlign w:val="superscript"/>
              </w:rPr>
              <w:t>2</w:t>
            </w:r>
            <w:r w:rsidRPr="001344EE">
              <w:rPr>
                <w:rFonts w:ascii="Times New Roman" w:hAnsi="Times New Roman"/>
                <w:color w:val="000000" w:themeColor="text1"/>
                <w:sz w:val="28"/>
                <w:szCs w:val="28"/>
              </w:rPr>
              <w:t xml:space="preserve"> daļā</w:t>
            </w:r>
            <w:r w:rsidR="0067117C" w:rsidRPr="001344EE">
              <w:rPr>
                <w:rFonts w:ascii="Times New Roman" w:hAnsi="Times New Roman"/>
                <w:color w:val="000000" w:themeColor="text1"/>
                <w:sz w:val="28"/>
                <w:szCs w:val="28"/>
              </w:rPr>
              <w:t xml:space="preserve">, izsakot šo daļu jaunā redakcijā un paredzot uzdevumu Ministru kabinetam noteikt medicīniskās pretindikācijas  speciālās  atļaujas izsniegšanai  un  kārtību,  kādā persona  tiek  nosūtīta  uz  veselības pārbaudi, ārstniecības iestādes, kurās  </w:t>
            </w:r>
            <w:r w:rsidR="00495F1B" w:rsidRPr="001344EE">
              <w:rPr>
                <w:rFonts w:ascii="Times New Roman" w:hAnsi="Times New Roman"/>
                <w:color w:val="000000" w:themeColor="text1"/>
                <w:sz w:val="28"/>
                <w:szCs w:val="28"/>
              </w:rPr>
              <w:t xml:space="preserve">izveido </w:t>
            </w:r>
            <w:r w:rsidR="0067117C" w:rsidRPr="001344EE">
              <w:rPr>
                <w:rFonts w:ascii="Times New Roman" w:hAnsi="Times New Roman"/>
                <w:color w:val="000000" w:themeColor="text1"/>
                <w:sz w:val="28"/>
                <w:szCs w:val="28"/>
              </w:rPr>
              <w:t>komisiju</w:t>
            </w:r>
            <w:r w:rsidR="00495F1B" w:rsidRPr="001344EE">
              <w:rPr>
                <w:rFonts w:ascii="Times New Roman" w:hAnsi="Times New Roman"/>
                <w:color w:val="000000" w:themeColor="text1"/>
                <w:sz w:val="28"/>
                <w:szCs w:val="28"/>
              </w:rPr>
              <w:t>,</w:t>
            </w:r>
            <w:r w:rsidR="0067117C" w:rsidRPr="001344EE">
              <w:rPr>
                <w:rFonts w:ascii="Times New Roman" w:hAnsi="Times New Roman"/>
                <w:color w:val="000000" w:themeColor="text1"/>
                <w:sz w:val="28"/>
                <w:szCs w:val="28"/>
              </w:rPr>
              <w:t xml:space="preserve">  komisijas  darba organizāciju, </w:t>
            </w:r>
            <w:r w:rsidR="009A4D92" w:rsidRPr="001344EE">
              <w:rPr>
                <w:rFonts w:ascii="Times New Roman" w:hAnsi="Times New Roman"/>
                <w:color w:val="000000" w:themeColor="text1"/>
                <w:sz w:val="28"/>
                <w:szCs w:val="28"/>
              </w:rPr>
              <w:t xml:space="preserve">kā arī </w:t>
            </w:r>
            <w:r w:rsidR="0067117C" w:rsidRPr="001344EE">
              <w:rPr>
                <w:rFonts w:ascii="Times New Roman" w:hAnsi="Times New Roman"/>
                <w:color w:val="000000" w:themeColor="text1"/>
                <w:sz w:val="28"/>
                <w:szCs w:val="28"/>
              </w:rPr>
              <w:t>veselības pārbaude</w:t>
            </w:r>
            <w:r w:rsidR="0012288D" w:rsidRPr="001344EE">
              <w:rPr>
                <w:rFonts w:ascii="Times New Roman" w:hAnsi="Times New Roman"/>
                <w:color w:val="000000" w:themeColor="text1"/>
                <w:sz w:val="28"/>
                <w:szCs w:val="28"/>
              </w:rPr>
              <w:t>s veikšanas un apmaksas kārtību</w:t>
            </w:r>
            <w:r w:rsidR="00E72D45" w:rsidRPr="001344EE">
              <w:rPr>
                <w:rStyle w:val="FootnoteReference"/>
                <w:rFonts w:ascii="Times New Roman" w:hAnsi="Times New Roman"/>
                <w:color w:val="000000" w:themeColor="text1"/>
                <w:sz w:val="28"/>
                <w:szCs w:val="28"/>
              </w:rPr>
              <w:footnoteReference w:id="3"/>
            </w:r>
            <w:r w:rsidR="0012288D" w:rsidRPr="001344EE">
              <w:rPr>
                <w:rFonts w:ascii="Times New Roman" w:hAnsi="Times New Roman"/>
                <w:color w:val="000000" w:themeColor="text1"/>
                <w:sz w:val="28"/>
                <w:szCs w:val="28"/>
              </w:rPr>
              <w:t xml:space="preserve">. </w:t>
            </w:r>
          </w:p>
          <w:p w14:paraId="6342CF7D" w14:textId="77777777" w:rsidR="002B0943" w:rsidRPr="001344EE" w:rsidRDefault="002B0943" w:rsidP="00AF6CE9">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Ņemot vērā </w:t>
            </w:r>
            <w:r w:rsidR="00F6601C" w:rsidRPr="001344EE">
              <w:rPr>
                <w:rFonts w:ascii="Times New Roman" w:hAnsi="Times New Roman"/>
                <w:color w:val="000000" w:themeColor="text1"/>
                <w:sz w:val="28"/>
                <w:szCs w:val="28"/>
              </w:rPr>
              <w:t>minēto, lai īstenotu likuma „Par valsts noslēpumu” 9.panta 3.</w:t>
            </w:r>
            <w:r w:rsidR="00F6601C" w:rsidRPr="001344EE">
              <w:rPr>
                <w:rFonts w:ascii="Times New Roman" w:hAnsi="Times New Roman"/>
                <w:color w:val="000000" w:themeColor="text1"/>
                <w:sz w:val="28"/>
                <w:szCs w:val="28"/>
                <w:vertAlign w:val="superscript"/>
              </w:rPr>
              <w:t>2</w:t>
            </w:r>
            <w:r w:rsidR="00F6601C" w:rsidRPr="001344EE">
              <w:rPr>
                <w:rFonts w:ascii="Times New Roman" w:hAnsi="Times New Roman"/>
                <w:color w:val="000000" w:themeColor="text1"/>
                <w:sz w:val="28"/>
                <w:szCs w:val="28"/>
              </w:rPr>
              <w:t xml:space="preserve"> daļā doto uzdevumu, Veselības ministrija ir izstrādājusi Noteikumu projektu. </w:t>
            </w:r>
          </w:p>
          <w:p w14:paraId="151ED943" w14:textId="77777777" w:rsidR="00FB7ED7" w:rsidRPr="001344EE" w:rsidRDefault="00652C5C" w:rsidP="00652C5C">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CD7C41" w:rsidRPr="001344EE">
              <w:rPr>
                <w:rFonts w:ascii="Times New Roman" w:hAnsi="Times New Roman"/>
                <w:color w:val="000000" w:themeColor="text1"/>
                <w:sz w:val="28"/>
                <w:szCs w:val="28"/>
              </w:rPr>
              <w:t xml:space="preserve">Noteikumu projekta mērķis ir </w:t>
            </w:r>
            <w:r w:rsidR="00B207A0" w:rsidRPr="001344EE">
              <w:rPr>
                <w:rFonts w:ascii="Times New Roman" w:hAnsi="Times New Roman"/>
                <w:color w:val="000000" w:themeColor="text1"/>
                <w:sz w:val="28"/>
                <w:szCs w:val="28"/>
              </w:rPr>
              <w:t xml:space="preserve">noteikt </w:t>
            </w:r>
            <w:r w:rsidR="00FB7ED7" w:rsidRPr="001344EE">
              <w:rPr>
                <w:rFonts w:ascii="Times New Roman" w:hAnsi="Times New Roman"/>
                <w:color w:val="000000" w:themeColor="text1"/>
                <w:sz w:val="28"/>
                <w:szCs w:val="28"/>
              </w:rPr>
              <w:t>tiesisko regulējumu pretendent</w:t>
            </w:r>
            <w:r w:rsidR="007C6CA2" w:rsidRPr="001344EE">
              <w:rPr>
                <w:rFonts w:ascii="Times New Roman" w:hAnsi="Times New Roman"/>
                <w:color w:val="000000" w:themeColor="text1"/>
                <w:sz w:val="28"/>
                <w:szCs w:val="28"/>
              </w:rPr>
              <w:t>a</w:t>
            </w:r>
            <w:r w:rsidR="00FB7ED7" w:rsidRPr="001344EE">
              <w:rPr>
                <w:rFonts w:ascii="Times New Roman" w:hAnsi="Times New Roman"/>
                <w:color w:val="000000" w:themeColor="text1"/>
                <w:sz w:val="28"/>
                <w:szCs w:val="28"/>
              </w:rPr>
              <w:t xml:space="preserve"> veselības pārbaudes veikšana</w:t>
            </w:r>
            <w:r w:rsidR="00F95ED6" w:rsidRPr="001344EE">
              <w:rPr>
                <w:rFonts w:ascii="Times New Roman" w:hAnsi="Times New Roman"/>
                <w:color w:val="000000" w:themeColor="text1"/>
                <w:sz w:val="28"/>
                <w:szCs w:val="28"/>
              </w:rPr>
              <w:t>i</w:t>
            </w:r>
            <w:r w:rsidR="00EB2BFC" w:rsidRPr="001344EE">
              <w:rPr>
                <w:rFonts w:ascii="Times New Roman" w:hAnsi="Times New Roman"/>
                <w:color w:val="000000" w:themeColor="text1"/>
                <w:sz w:val="28"/>
                <w:szCs w:val="28"/>
              </w:rPr>
              <w:t xml:space="preserve">, lai konstatētu, vai pretendentam ir/nav psihiski un uzvedības traucējumi, </w:t>
            </w:r>
            <w:r w:rsidR="00F21607" w:rsidRPr="001344EE">
              <w:rPr>
                <w:rFonts w:ascii="Times New Roman" w:hAnsi="Times New Roman"/>
                <w:color w:val="000000" w:themeColor="text1"/>
                <w:sz w:val="28"/>
                <w:szCs w:val="28"/>
              </w:rPr>
              <w:t>t</w:t>
            </w:r>
            <w:r w:rsidR="00EB2BFC" w:rsidRPr="001344EE">
              <w:rPr>
                <w:rFonts w:ascii="Times New Roman" w:hAnsi="Times New Roman"/>
                <w:color w:val="000000" w:themeColor="text1"/>
                <w:sz w:val="28"/>
                <w:szCs w:val="28"/>
              </w:rPr>
              <w:t>ai skaitā traucējumi alkohola, narkotisko, psihotropo vai toksisko vielu lietošanas dēļ, kas dod pamatu apšaubīt tā spēju ievērot valsts noslēpuma aizsardzības nosacījumus</w:t>
            </w:r>
            <w:r w:rsidR="00516302" w:rsidRPr="001344EE">
              <w:rPr>
                <w:rFonts w:ascii="Times New Roman" w:hAnsi="Times New Roman"/>
                <w:color w:val="000000" w:themeColor="text1"/>
                <w:sz w:val="28"/>
                <w:szCs w:val="28"/>
              </w:rPr>
              <w:t xml:space="preserve"> (turpmāk – veselības pārbaude)</w:t>
            </w:r>
            <w:r w:rsidR="00EB2BFC" w:rsidRPr="001344EE">
              <w:rPr>
                <w:rFonts w:ascii="Times New Roman" w:hAnsi="Times New Roman"/>
                <w:color w:val="000000" w:themeColor="text1"/>
                <w:sz w:val="28"/>
                <w:szCs w:val="28"/>
              </w:rPr>
              <w:t xml:space="preserve">. </w:t>
            </w:r>
          </w:p>
          <w:p w14:paraId="5B819390" w14:textId="77777777" w:rsidR="004F65CF" w:rsidRPr="001344EE" w:rsidRDefault="005C1233" w:rsidP="00652C5C">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4F65CF" w:rsidRPr="001344EE">
              <w:rPr>
                <w:rFonts w:ascii="Times New Roman" w:hAnsi="Times New Roman"/>
                <w:color w:val="000000" w:themeColor="text1"/>
                <w:sz w:val="28"/>
                <w:szCs w:val="28"/>
              </w:rPr>
              <w:t>Noteikumu projekta būtība ir šādu jautājumu regulējums:</w:t>
            </w:r>
          </w:p>
          <w:p w14:paraId="1506EC4F" w14:textId="77777777" w:rsidR="0069576E" w:rsidRPr="001344EE" w:rsidRDefault="0069576E" w:rsidP="0069576E">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lastRenderedPageBreak/>
              <w:t xml:space="preserve">     </w:t>
            </w:r>
            <w:r w:rsidR="0074784B">
              <w:rPr>
                <w:rFonts w:ascii="Times New Roman" w:hAnsi="Times New Roman"/>
                <w:color w:val="000000" w:themeColor="text1"/>
                <w:sz w:val="28"/>
                <w:szCs w:val="28"/>
              </w:rPr>
              <w:t xml:space="preserve">1) </w:t>
            </w:r>
            <w:r w:rsidRPr="001344EE">
              <w:rPr>
                <w:rFonts w:ascii="Times New Roman" w:hAnsi="Times New Roman"/>
                <w:color w:val="000000" w:themeColor="text1"/>
                <w:sz w:val="28"/>
                <w:szCs w:val="28"/>
              </w:rPr>
              <w:t>kārtība, kādā pretendents tiek nosūtīt</w:t>
            </w:r>
            <w:r w:rsidR="004D6941" w:rsidRPr="001344EE">
              <w:rPr>
                <w:rFonts w:ascii="Times New Roman" w:hAnsi="Times New Roman"/>
                <w:color w:val="000000" w:themeColor="text1"/>
                <w:sz w:val="28"/>
                <w:szCs w:val="28"/>
              </w:rPr>
              <w:t>s</w:t>
            </w:r>
            <w:r w:rsidRPr="001344EE">
              <w:rPr>
                <w:rFonts w:ascii="Times New Roman" w:hAnsi="Times New Roman"/>
                <w:color w:val="000000" w:themeColor="text1"/>
                <w:sz w:val="28"/>
                <w:szCs w:val="28"/>
              </w:rPr>
              <w:t xml:space="preserve"> uz veselības pārbaudi:</w:t>
            </w:r>
          </w:p>
          <w:p w14:paraId="45A442E1" w14:textId="77777777" w:rsidR="00A60564" w:rsidRDefault="0055286E" w:rsidP="002E7685">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2E7685" w:rsidRPr="001344EE">
              <w:rPr>
                <w:rFonts w:ascii="Times New Roman" w:hAnsi="Times New Roman"/>
                <w:color w:val="000000" w:themeColor="text1"/>
                <w:sz w:val="28"/>
                <w:szCs w:val="28"/>
              </w:rPr>
              <w:t xml:space="preserve">Ņemot vērā objektīvās nepieciešamības </w:t>
            </w:r>
            <w:r w:rsidR="00224002" w:rsidRPr="001344EE">
              <w:rPr>
                <w:rFonts w:ascii="Times New Roman" w:hAnsi="Times New Roman"/>
                <w:color w:val="000000" w:themeColor="text1"/>
                <w:sz w:val="28"/>
                <w:szCs w:val="28"/>
              </w:rPr>
              <w:t>un samērības apsvērumus</w:t>
            </w:r>
            <w:r w:rsidR="00960FD4">
              <w:rPr>
                <w:rFonts w:ascii="Times New Roman" w:hAnsi="Times New Roman"/>
                <w:color w:val="000000" w:themeColor="text1"/>
                <w:sz w:val="28"/>
                <w:szCs w:val="28"/>
              </w:rPr>
              <w:t>,</w:t>
            </w:r>
            <w:r w:rsidR="00224002" w:rsidRPr="001344EE">
              <w:rPr>
                <w:rFonts w:ascii="Times New Roman" w:hAnsi="Times New Roman"/>
                <w:color w:val="000000" w:themeColor="text1"/>
                <w:sz w:val="28"/>
                <w:szCs w:val="28"/>
              </w:rPr>
              <w:t xml:space="preserve"> u</w:t>
            </w:r>
            <w:r w:rsidR="00516302" w:rsidRPr="001344EE">
              <w:rPr>
                <w:rFonts w:ascii="Times New Roman" w:hAnsi="Times New Roman"/>
                <w:color w:val="000000" w:themeColor="text1"/>
                <w:sz w:val="28"/>
                <w:szCs w:val="28"/>
              </w:rPr>
              <w:t xml:space="preserve">z veselības pārbaudi </w:t>
            </w:r>
            <w:r w:rsidR="0018216E" w:rsidRPr="001344EE">
              <w:rPr>
                <w:rFonts w:ascii="Times New Roman" w:hAnsi="Times New Roman"/>
                <w:color w:val="000000" w:themeColor="text1"/>
                <w:sz w:val="28"/>
                <w:szCs w:val="28"/>
              </w:rPr>
              <w:t xml:space="preserve">netiks </w:t>
            </w:r>
            <w:r w:rsidR="00224002" w:rsidRPr="001344EE">
              <w:rPr>
                <w:rFonts w:ascii="Times New Roman" w:hAnsi="Times New Roman"/>
                <w:color w:val="000000" w:themeColor="text1"/>
                <w:sz w:val="28"/>
                <w:szCs w:val="28"/>
              </w:rPr>
              <w:t xml:space="preserve">sūtīti visi pretendenti, bet tikai tie, attiecībā uz kuriem valsts drošības iestādei ir pamatotas aizdomas, ka tiem ir psihiski un uzvedības traucējumi, tai skaitā traucējumi alkohola, narkotisko, psihotropo vai toksisko vielu lietošanas dēļ, kas dod pamatu apšaubīt tā spēju ievērot valsts noslēpuma aizsardzības nosacījumus. </w:t>
            </w:r>
            <w:r w:rsidR="00A60564">
              <w:rPr>
                <w:rFonts w:ascii="Times New Roman" w:hAnsi="Times New Roman"/>
                <w:color w:val="000000" w:themeColor="text1"/>
                <w:sz w:val="28"/>
                <w:szCs w:val="28"/>
              </w:rPr>
              <w:t xml:space="preserve">Pretendentam, kuru </w:t>
            </w:r>
            <w:proofErr w:type="spellStart"/>
            <w:r w:rsidR="00A60564">
              <w:rPr>
                <w:rFonts w:ascii="Times New Roman" w:hAnsi="Times New Roman"/>
                <w:color w:val="000000" w:themeColor="text1"/>
                <w:sz w:val="28"/>
                <w:szCs w:val="28"/>
              </w:rPr>
              <w:t>nosūta</w:t>
            </w:r>
            <w:proofErr w:type="spellEnd"/>
            <w:r w:rsidR="00A60564">
              <w:rPr>
                <w:rFonts w:ascii="Times New Roman" w:hAnsi="Times New Roman"/>
                <w:color w:val="000000" w:themeColor="text1"/>
                <w:sz w:val="28"/>
                <w:szCs w:val="28"/>
              </w:rPr>
              <w:t xml:space="preserve"> uz veselības pārbaudi, attiecīgā valsts drošības iestāde izsniegs veselības pārbaudes karti (Noteikumu projekta 1.pielikums). Kartē pretendenta personas dati iekļaujami minimāli nepieciešamajā apjomā – lai viennozīmīgi identificētu personu. </w:t>
            </w:r>
          </w:p>
          <w:p w14:paraId="49A683B6" w14:textId="77777777" w:rsidR="001457BA" w:rsidRPr="00064DCB" w:rsidRDefault="00003DDB" w:rsidP="00A60564">
            <w:pPr>
              <w:spacing w:after="0" w:line="240" w:lineRule="auto"/>
              <w:ind w:firstLine="344"/>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Saņemot </w:t>
            </w:r>
            <w:r w:rsidR="00A60564">
              <w:rPr>
                <w:rFonts w:ascii="Times New Roman" w:hAnsi="Times New Roman"/>
                <w:color w:val="000000" w:themeColor="text1"/>
                <w:sz w:val="28"/>
                <w:szCs w:val="28"/>
              </w:rPr>
              <w:t>veselības pārbaudes karti</w:t>
            </w:r>
            <w:r w:rsidRPr="001344EE">
              <w:rPr>
                <w:rFonts w:ascii="Times New Roman" w:hAnsi="Times New Roman"/>
                <w:color w:val="000000" w:themeColor="text1"/>
                <w:sz w:val="28"/>
                <w:szCs w:val="28"/>
              </w:rPr>
              <w:t>, pretendentam būs pienākums sazināties ar ārstniecības iestādi</w:t>
            </w:r>
            <w:r w:rsidR="00E23EE1" w:rsidRPr="001344EE">
              <w:rPr>
                <w:rFonts w:ascii="Times New Roman" w:hAnsi="Times New Roman"/>
                <w:color w:val="000000" w:themeColor="text1"/>
                <w:sz w:val="28"/>
                <w:szCs w:val="28"/>
              </w:rPr>
              <w:t xml:space="preserve"> un vienoties par pieņemšanas laiku veselības pārbaudes veikšanai</w:t>
            </w:r>
            <w:r w:rsidR="00EB53E9" w:rsidRPr="001344EE">
              <w:rPr>
                <w:rFonts w:ascii="Times New Roman" w:hAnsi="Times New Roman"/>
                <w:color w:val="000000" w:themeColor="text1"/>
                <w:sz w:val="28"/>
                <w:szCs w:val="28"/>
              </w:rPr>
              <w:t xml:space="preserve"> </w:t>
            </w:r>
            <w:r w:rsidR="009A498F" w:rsidRPr="001344EE">
              <w:rPr>
                <w:rFonts w:ascii="Times New Roman" w:hAnsi="Times New Roman"/>
                <w:color w:val="000000" w:themeColor="text1"/>
                <w:sz w:val="28"/>
                <w:szCs w:val="28"/>
              </w:rPr>
              <w:t>mēneša</w:t>
            </w:r>
            <w:r w:rsidR="00EB53E9" w:rsidRPr="001344EE">
              <w:rPr>
                <w:rFonts w:ascii="Times New Roman" w:hAnsi="Times New Roman"/>
                <w:color w:val="000000" w:themeColor="text1"/>
                <w:sz w:val="28"/>
                <w:szCs w:val="28"/>
              </w:rPr>
              <w:t xml:space="preserve"> laikā </w:t>
            </w:r>
            <w:r w:rsidR="006E08BA" w:rsidRPr="001344EE">
              <w:rPr>
                <w:rFonts w:ascii="Times New Roman" w:hAnsi="Times New Roman"/>
                <w:color w:val="000000" w:themeColor="text1"/>
                <w:sz w:val="28"/>
                <w:szCs w:val="28"/>
              </w:rPr>
              <w:t>no nosūtījuma saņemšanas dienas</w:t>
            </w:r>
            <w:r w:rsidR="00E23EE1" w:rsidRPr="001344EE">
              <w:rPr>
                <w:rFonts w:ascii="Times New Roman" w:hAnsi="Times New Roman"/>
                <w:color w:val="000000" w:themeColor="text1"/>
                <w:sz w:val="28"/>
                <w:szCs w:val="28"/>
              </w:rPr>
              <w:t xml:space="preserve">. </w:t>
            </w:r>
            <w:r w:rsidR="00F01B49" w:rsidRPr="001344EE">
              <w:rPr>
                <w:rFonts w:ascii="Times New Roman" w:hAnsi="Times New Roman"/>
                <w:color w:val="000000" w:themeColor="text1"/>
                <w:sz w:val="28"/>
                <w:szCs w:val="28"/>
              </w:rPr>
              <w:t>Lai nekavētu veselības pārbaudes veikšanu</w:t>
            </w:r>
            <w:r w:rsidR="00C66289" w:rsidRPr="001344EE">
              <w:rPr>
                <w:rFonts w:ascii="Times New Roman" w:hAnsi="Times New Roman"/>
                <w:color w:val="000000" w:themeColor="text1"/>
                <w:sz w:val="28"/>
                <w:szCs w:val="28"/>
              </w:rPr>
              <w:t xml:space="preserve">, pretendentam, ierodoties uz veselības pārbaudi, būs nepieciešams iesniegt komisijā ģimenes (vispārējās prakses) ārsta izrakstu no pretendenta ambulatorā pacienta medicīniskās kartes (veidlapa Nr.027/u) un </w:t>
            </w:r>
            <w:r w:rsidR="003B2044" w:rsidRPr="001344EE">
              <w:rPr>
                <w:rFonts w:ascii="Times New Roman" w:hAnsi="Times New Roman"/>
                <w:color w:val="000000" w:themeColor="text1"/>
                <w:sz w:val="28"/>
                <w:szCs w:val="28"/>
              </w:rPr>
              <w:t>klīniskā un veselības psihologa atzinumu par pretendenta psiholoģiskās izpētes</w:t>
            </w:r>
            <w:r w:rsidR="00064DCB">
              <w:rPr>
                <w:rFonts w:ascii="Times New Roman" w:hAnsi="Times New Roman"/>
                <w:color w:val="000000" w:themeColor="text1"/>
                <w:sz w:val="28"/>
                <w:szCs w:val="28"/>
              </w:rPr>
              <w:t xml:space="preserve"> (novērtēšanas)</w:t>
            </w:r>
            <w:r w:rsidR="003B2044" w:rsidRPr="001344EE">
              <w:rPr>
                <w:rFonts w:ascii="Times New Roman" w:hAnsi="Times New Roman"/>
                <w:color w:val="000000" w:themeColor="text1"/>
                <w:sz w:val="28"/>
                <w:szCs w:val="28"/>
              </w:rPr>
              <w:t xml:space="preserve"> </w:t>
            </w:r>
            <w:r w:rsidR="003B2044" w:rsidRPr="00A77D98">
              <w:rPr>
                <w:rFonts w:ascii="Times New Roman" w:hAnsi="Times New Roman"/>
                <w:color w:val="000000" w:themeColor="text1"/>
                <w:sz w:val="28"/>
                <w:szCs w:val="28"/>
              </w:rPr>
              <w:t>rezultātiem</w:t>
            </w:r>
            <w:r w:rsidR="00A77D98" w:rsidRPr="00A77D98">
              <w:rPr>
                <w:rFonts w:ascii="Times New Roman" w:hAnsi="Times New Roman"/>
                <w:color w:val="000000" w:themeColor="text1"/>
                <w:sz w:val="28"/>
                <w:szCs w:val="28"/>
              </w:rPr>
              <w:t xml:space="preserve"> (k</w:t>
            </w:r>
            <w:r w:rsidR="001457BA" w:rsidRPr="00A77D98">
              <w:rPr>
                <w:rFonts w:ascii="Times New Roman" w:hAnsi="Times New Roman"/>
                <w:color w:val="000000" w:themeColor="text1"/>
                <w:sz w:val="28"/>
                <w:szCs w:val="28"/>
              </w:rPr>
              <w:t>līniskā</w:t>
            </w:r>
            <w:r w:rsidR="001457BA" w:rsidRPr="007A4249">
              <w:rPr>
                <w:rFonts w:ascii="Times New Roman" w:hAnsi="Times New Roman"/>
                <w:color w:val="000000" w:themeColor="text1"/>
                <w:sz w:val="28"/>
                <w:szCs w:val="28"/>
              </w:rPr>
              <w:t xml:space="preserve"> un veselības psihologa atzinumā norādāmā informācija ir noteikta Psihologu likuma 13.panta otrajā daļā</w:t>
            </w:r>
            <w:r w:rsidR="00A77D98">
              <w:rPr>
                <w:rFonts w:ascii="Times New Roman" w:hAnsi="Times New Roman"/>
                <w:color w:val="000000" w:themeColor="text1"/>
                <w:sz w:val="28"/>
                <w:szCs w:val="28"/>
              </w:rPr>
              <w:t>)</w:t>
            </w:r>
            <w:r w:rsidR="001457BA" w:rsidRPr="007A4249">
              <w:rPr>
                <w:rFonts w:ascii="Times New Roman" w:hAnsi="Times New Roman"/>
                <w:color w:val="000000" w:themeColor="text1"/>
                <w:sz w:val="28"/>
                <w:szCs w:val="28"/>
              </w:rPr>
              <w:t xml:space="preserve">. </w:t>
            </w:r>
            <w:r w:rsidR="00A30164" w:rsidRPr="007A4249">
              <w:rPr>
                <w:rFonts w:ascii="Times New Roman" w:hAnsi="Times New Roman"/>
                <w:color w:val="000000" w:themeColor="text1"/>
                <w:sz w:val="28"/>
                <w:szCs w:val="28"/>
              </w:rPr>
              <w:t>Norādāms, ka saskaņā ar Psihologu likum</w:t>
            </w:r>
            <w:r w:rsidR="00AC543B" w:rsidRPr="007A4249">
              <w:rPr>
                <w:rFonts w:ascii="Times New Roman" w:hAnsi="Times New Roman"/>
                <w:color w:val="000000" w:themeColor="text1"/>
                <w:sz w:val="28"/>
                <w:szCs w:val="28"/>
              </w:rPr>
              <w:t xml:space="preserve">ā noteikto tiesības patstāvīgi veikt </w:t>
            </w:r>
            <w:r w:rsidR="00AC543B" w:rsidRPr="00064DCB">
              <w:rPr>
                <w:rFonts w:ascii="Times New Roman" w:hAnsi="Times New Roman"/>
                <w:color w:val="000000" w:themeColor="text1"/>
                <w:sz w:val="28"/>
                <w:szCs w:val="28"/>
              </w:rPr>
              <w:t xml:space="preserve">profesionālo darbību klīniskajā un veselības psiholoģijā no 2020.gada 1.janvāra </w:t>
            </w:r>
            <w:r w:rsidR="00EB5201" w:rsidRPr="00064DCB">
              <w:rPr>
                <w:rFonts w:ascii="Times New Roman" w:hAnsi="Times New Roman"/>
                <w:color w:val="000000" w:themeColor="text1"/>
                <w:sz w:val="28"/>
                <w:szCs w:val="28"/>
              </w:rPr>
              <w:t>ir</w:t>
            </w:r>
            <w:r w:rsidR="00AC543B" w:rsidRPr="00064DCB">
              <w:rPr>
                <w:rFonts w:ascii="Times New Roman" w:hAnsi="Times New Roman"/>
                <w:color w:val="000000" w:themeColor="text1"/>
                <w:sz w:val="28"/>
                <w:szCs w:val="28"/>
              </w:rPr>
              <w:t xml:space="preserve"> tikai tiem psihologiem, kuri </w:t>
            </w:r>
            <w:r w:rsidR="00EB5201" w:rsidRPr="00064DCB">
              <w:rPr>
                <w:rFonts w:ascii="Times New Roman" w:hAnsi="Times New Roman"/>
                <w:color w:val="000000" w:themeColor="text1"/>
                <w:sz w:val="28"/>
                <w:szCs w:val="28"/>
              </w:rPr>
              <w:t>ir</w:t>
            </w:r>
            <w:r w:rsidR="00AC543B" w:rsidRPr="00064DCB">
              <w:rPr>
                <w:rFonts w:ascii="Times New Roman" w:hAnsi="Times New Roman"/>
                <w:color w:val="000000" w:themeColor="text1"/>
                <w:sz w:val="28"/>
                <w:szCs w:val="28"/>
              </w:rPr>
              <w:t xml:space="preserve"> reģistrējušies psihologu reģistrā </w:t>
            </w:r>
            <w:r w:rsidR="004A6727" w:rsidRPr="00064DCB">
              <w:rPr>
                <w:rFonts w:ascii="Times New Roman" w:hAnsi="Times New Roman"/>
                <w:color w:val="000000" w:themeColor="text1"/>
                <w:sz w:val="28"/>
                <w:szCs w:val="28"/>
              </w:rPr>
              <w:t xml:space="preserve">un ieguvuši klīniskā </w:t>
            </w:r>
            <w:r w:rsidR="0009208C" w:rsidRPr="00064DCB">
              <w:rPr>
                <w:rFonts w:ascii="Times New Roman" w:hAnsi="Times New Roman"/>
                <w:color w:val="000000" w:themeColor="text1"/>
                <w:sz w:val="28"/>
                <w:szCs w:val="28"/>
              </w:rPr>
              <w:t xml:space="preserve">un </w:t>
            </w:r>
            <w:r w:rsidR="004A6727" w:rsidRPr="00064DCB">
              <w:rPr>
                <w:rFonts w:ascii="Times New Roman" w:hAnsi="Times New Roman"/>
                <w:color w:val="000000" w:themeColor="text1"/>
                <w:sz w:val="28"/>
                <w:szCs w:val="28"/>
              </w:rPr>
              <w:t>veselības psihologa sertifikātu</w:t>
            </w:r>
            <w:r w:rsidR="00D8263A" w:rsidRPr="00064DCB">
              <w:rPr>
                <w:rStyle w:val="FootnoteReference"/>
                <w:rFonts w:ascii="Times New Roman" w:hAnsi="Times New Roman"/>
                <w:color w:val="000000" w:themeColor="text1"/>
                <w:sz w:val="28"/>
                <w:szCs w:val="28"/>
              </w:rPr>
              <w:footnoteReference w:id="4"/>
            </w:r>
            <w:r w:rsidR="00D8263A" w:rsidRPr="00064DCB">
              <w:rPr>
                <w:rFonts w:ascii="Times New Roman" w:hAnsi="Times New Roman"/>
                <w:color w:val="000000" w:themeColor="text1"/>
                <w:sz w:val="28"/>
                <w:szCs w:val="28"/>
              </w:rPr>
              <w:t>.</w:t>
            </w:r>
          </w:p>
          <w:p w14:paraId="6B2EF98E" w14:textId="77777777" w:rsidR="00A77D98" w:rsidRPr="00064DCB" w:rsidRDefault="00064DCB" w:rsidP="00064DCB">
            <w:pPr>
              <w:spacing w:after="0" w:line="240" w:lineRule="auto"/>
              <w:ind w:firstLine="344"/>
              <w:jc w:val="both"/>
              <w:rPr>
                <w:rFonts w:ascii="Times New Roman" w:hAnsi="Times New Roman"/>
                <w:color w:val="000000" w:themeColor="text1"/>
                <w:sz w:val="28"/>
                <w:szCs w:val="28"/>
              </w:rPr>
            </w:pPr>
            <w:r w:rsidRPr="00064DCB">
              <w:rPr>
                <w:rFonts w:ascii="Times New Roman" w:hAnsi="Times New Roman"/>
                <w:color w:val="000000" w:themeColor="text1"/>
                <w:sz w:val="28"/>
                <w:szCs w:val="28"/>
              </w:rPr>
              <w:t>K</w:t>
            </w:r>
            <w:r w:rsidR="00A77D98" w:rsidRPr="00064DCB">
              <w:rPr>
                <w:rFonts w:ascii="Times New Roman" w:hAnsi="Times New Roman"/>
                <w:color w:val="000000" w:themeColor="text1"/>
                <w:sz w:val="28"/>
                <w:szCs w:val="28"/>
              </w:rPr>
              <w:t>omisijā iesniedzamo dokumentu kopums noteikts, ievērojot psihiatrijas jomas un narkoloģijas jomas ekspertu ieteikumus</w:t>
            </w:r>
            <w:r w:rsidR="004C3A83">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4C3A83">
              <w:rPr>
                <w:rFonts w:ascii="Times New Roman" w:hAnsi="Times New Roman"/>
                <w:color w:val="000000" w:themeColor="text1"/>
                <w:sz w:val="28"/>
                <w:szCs w:val="28"/>
              </w:rPr>
              <w:t>T</w:t>
            </w:r>
            <w:r>
              <w:rPr>
                <w:rFonts w:ascii="Times New Roman" w:hAnsi="Times New Roman"/>
                <w:color w:val="000000" w:themeColor="text1"/>
                <w:sz w:val="28"/>
                <w:szCs w:val="28"/>
              </w:rPr>
              <w:t xml:space="preserve">ajos ietvertā informācija komisijas ārstiem </w:t>
            </w:r>
            <w:r w:rsidR="004C3A83">
              <w:rPr>
                <w:rFonts w:ascii="Times New Roman" w:hAnsi="Times New Roman"/>
                <w:color w:val="000000" w:themeColor="text1"/>
                <w:sz w:val="28"/>
                <w:szCs w:val="28"/>
              </w:rPr>
              <w:t>ir</w:t>
            </w:r>
            <w:r>
              <w:rPr>
                <w:rFonts w:ascii="Times New Roman" w:hAnsi="Times New Roman"/>
                <w:color w:val="000000" w:themeColor="text1"/>
                <w:sz w:val="28"/>
                <w:szCs w:val="28"/>
              </w:rPr>
              <w:t xml:space="preserve"> nepieciešama, lai pilnvērtīgi veiktu pretendenta veselības pārbaudi un </w:t>
            </w:r>
            <w:r w:rsidR="00EE5AC3">
              <w:rPr>
                <w:rFonts w:ascii="Times New Roman" w:hAnsi="Times New Roman"/>
                <w:color w:val="000000" w:themeColor="text1"/>
                <w:sz w:val="28"/>
                <w:szCs w:val="28"/>
              </w:rPr>
              <w:t>noteiktu, vai</w:t>
            </w:r>
            <w:r>
              <w:rPr>
                <w:rFonts w:ascii="Times New Roman" w:hAnsi="Times New Roman"/>
                <w:color w:val="000000" w:themeColor="text1"/>
                <w:sz w:val="28"/>
                <w:szCs w:val="28"/>
              </w:rPr>
              <w:t xml:space="preserve"> </w:t>
            </w:r>
            <w:r w:rsidR="00EE5AC3" w:rsidRPr="00EE5AC3">
              <w:rPr>
                <w:rFonts w:ascii="Times New Roman" w:hAnsi="Times New Roman"/>
                <w:color w:val="000000" w:themeColor="text1"/>
                <w:sz w:val="28"/>
                <w:szCs w:val="28"/>
              </w:rPr>
              <w:t xml:space="preserve">ir/nav medicīniskās pretindikācijas speciālās atļaujas </w:t>
            </w:r>
            <w:r w:rsidR="00EE5AC3" w:rsidRPr="00EE5AC3">
              <w:rPr>
                <w:rFonts w:ascii="Times New Roman" w:hAnsi="Times New Roman"/>
                <w:color w:val="000000" w:themeColor="text1"/>
                <w:sz w:val="28"/>
                <w:szCs w:val="28"/>
              </w:rPr>
              <w:lastRenderedPageBreak/>
              <w:t>izsniegšanai</w:t>
            </w:r>
            <w:r w:rsidR="004D228B">
              <w:rPr>
                <w:rFonts w:ascii="Times New Roman" w:hAnsi="Times New Roman"/>
                <w:color w:val="000000" w:themeColor="text1"/>
                <w:sz w:val="28"/>
                <w:szCs w:val="28"/>
              </w:rPr>
              <w:t xml:space="preserve"> (</w:t>
            </w:r>
            <w:r w:rsidR="004D228B" w:rsidRPr="004D228B">
              <w:rPr>
                <w:rFonts w:ascii="Times New Roman" w:hAnsi="Times New Roman"/>
                <w:color w:val="000000" w:themeColor="text1"/>
                <w:sz w:val="28"/>
                <w:szCs w:val="28"/>
              </w:rPr>
              <w:t>ģimenes (vispārējās prakses) ārsta izrakst</w:t>
            </w:r>
            <w:r w:rsidR="004D228B">
              <w:rPr>
                <w:rFonts w:ascii="Times New Roman" w:hAnsi="Times New Roman"/>
                <w:color w:val="000000" w:themeColor="text1"/>
                <w:sz w:val="28"/>
                <w:szCs w:val="28"/>
              </w:rPr>
              <w:t>s</w:t>
            </w:r>
            <w:r w:rsidR="004D228B" w:rsidRPr="004D228B">
              <w:rPr>
                <w:rFonts w:ascii="Times New Roman" w:hAnsi="Times New Roman"/>
                <w:color w:val="000000" w:themeColor="text1"/>
                <w:sz w:val="28"/>
                <w:szCs w:val="28"/>
              </w:rPr>
              <w:t xml:space="preserve"> no pretendenta ambulatorā pacienta medicīniskās kartes (veidlapa Nr.027/u)</w:t>
            </w:r>
            <w:r w:rsidR="004D228B">
              <w:rPr>
                <w:rFonts w:ascii="Times New Roman" w:hAnsi="Times New Roman"/>
                <w:color w:val="000000" w:themeColor="text1"/>
                <w:sz w:val="28"/>
                <w:szCs w:val="28"/>
              </w:rPr>
              <w:t xml:space="preserve"> </w:t>
            </w:r>
            <w:r w:rsidR="00EE78FE">
              <w:rPr>
                <w:rFonts w:ascii="Times New Roman" w:hAnsi="Times New Roman"/>
                <w:color w:val="000000" w:themeColor="text1"/>
                <w:sz w:val="28"/>
                <w:szCs w:val="28"/>
              </w:rPr>
              <w:t xml:space="preserve">sniegs </w:t>
            </w:r>
            <w:r w:rsidR="00EE78FE" w:rsidRPr="00EE78FE">
              <w:rPr>
                <w:rFonts w:ascii="Times New Roman" w:hAnsi="Times New Roman"/>
                <w:color w:val="000000" w:themeColor="text1"/>
                <w:sz w:val="28"/>
                <w:szCs w:val="28"/>
              </w:rPr>
              <w:t>vispārēju priekšstatu par p</w:t>
            </w:r>
            <w:r w:rsidR="00EE78FE">
              <w:rPr>
                <w:rFonts w:ascii="Times New Roman" w:hAnsi="Times New Roman"/>
                <w:color w:val="000000" w:themeColor="text1"/>
                <w:sz w:val="28"/>
                <w:szCs w:val="28"/>
              </w:rPr>
              <w:t>retendenta</w:t>
            </w:r>
            <w:r w:rsidR="00EE78FE" w:rsidRPr="00EE78FE">
              <w:rPr>
                <w:rFonts w:ascii="Times New Roman" w:hAnsi="Times New Roman"/>
                <w:color w:val="000000" w:themeColor="text1"/>
                <w:sz w:val="28"/>
                <w:szCs w:val="28"/>
              </w:rPr>
              <w:t xml:space="preserve"> veselības stāvokli</w:t>
            </w:r>
            <w:r w:rsidR="00EE78FE">
              <w:rPr>
                <w:rFonts w:ascii="Times New Roman" w:hAnsi="Times New Roman"/>
                <w:color w:val="000000" w:themeColor="text1"/>
                <w:sz w:val="28"/>
                <w:szCs w:val="28"/>
              </w:rPr>
              <w:t xml:space="preserve">, savukārt </w:t>
            </w:r>
            <w:r w:rsidR="00EE78FE" w:rsidRPr="00EE78FE">
              <w:rPr>
                <w:rFonts w:ascii="Times New Roman" w:hAnsi="Times New Roman"/>
                <w:color w:val="000000" w:themeColor="text1"/>
                <w:sz w:val="28"/>
                <w:szCs w:val="28"/>
              </w:rPr>
              <w:t>klīniskā un veselības psihologa atzinum</w:t>
            </w:r>
            <w:r w:rsidR="00912E1B">
              <w:rPr>
                <w:rFonts w:ascii="Times New Roman" w:hAnsi="Times New Roman"/>
                <w:color w:val="000000" w:themeColor="text1"/>
                <w:sz w:val="28"/>
                <w:szCs w:val="28"/>
              </w:rPr>
              <w:t>s</w:t>
            </w:r>
            <w:r w:rsidR="00EE78FE" w:rsidRPr="00EE78FE">
              <w:rPr>
                <w:rFonts w:ascii="Times New Roman" w:hAnsi="Times New Roman"/>
                <w:color w:val="000000" w:themeColor="text1"/>
                <w:sz w:val="28"/>
                <w:szCs w:val="28"/>
              </w:rPr>
              <w:t xml:space="preserve"> par pretendenta psiholoģiskās izpētes (novērtēšanas) rezultātiem</w:t>
            </w:r>
            <w:r w:rsidR="00912E1B">
              <w:rPr>
                <w:rFonts w:ascii="Times New Roman" w:hAnsi="Times New Roman"/>
                <w:color w:val="000000" w:themeColor="text1"/>
                <w:sz w:val="28"/>
                <w:szCs w:val="28"/>
              </w:rPr>
              <w:t xml:space="preserve"> – priekšstatu par pretendenta </w:t>
            </w:r>
            <w:proofErr w:type="spellStart"/>
            <w:r w:rsidR="00912E1B">
              <w:rPr>
                <w:rFonts w:ascii="Times New Roman" w:hAnsi="Times New Roman"/>
                <w:color w:val="000000" w:themeColor="text1"/>
                <w:sz w:val="28"/>
                <w:szCs w:val="28"/>
              </w:rPr>
              <w:t>psihoemocionālo</w:t>
            </w:r>
            <w:proofErr w:type="spellEnd"/>
            <w:r w:rsidR="00912E1B">
              <w:rPr>
                <w:rFonts w:ascii="Times New Roman" w:hAnsi="Times New Roman"/>
                <w:color w:val="000000" w:themeColor="text1"/>
                <w:sz w:val="28"/>
                <w:szCs w:val="28"/>
              </w:rPr>
              <w:t xml:space="preserve"> stāvokli, personību, intelektu u.c. </w:t>
            </w:r>
            <w:r w:rsidR="0059746E">
              <w:rPr>
                <w:rFonts w:ascii="Times New Roman" w:hAnsi="Times New Roman"/>
                <w:color w:val="000000" w:themeColor="text1"/>
                <w:sz w:val="28"/>
                <w:szCs w:val="28"/>
              </w:rPr>
              <w:t>faktoriem</w:t>
            </w:r>
            <w:r w:rsidR="00912E1B">
              <w:rPr>
                <w:rFonts w:ascii="Times New Roman" w:hAnsi="Times New Roman"/>
                <w:color w:val="000000" w:themeColor="text1"/>
                <w:sz w:val="28"/>
                <w:szCs w:val="28"/>
              </w:rPr>
              <w:t xml:space="preserve">, </w:t>
            </w:r>
            <w:r w:rsidR="0059746E">
              <w:rPr>
                <w:rFonts w:ascii="Times New Roman" w:hAnsi="Times New Roman"/>
                <w:color w:val="000000" w:themeColor="text1"/>
                <w:sz w:val="28"/>
                <w:szCs w:val="28"/>
              </w:rPr>
              <w:t xml:space="preserve">kas palīdzēs komisijas darbā). </w:t>
            </w:r>
            <w:r w:rsidR="00912E1B">
              <w:rPr>
                <w:rFonts w:ascii="Times New Roman" w:hAnsi="Times New Roman"/>
                <w:color w:val="000000" w:themeColor="text1"/>
                <w:sz w:val="28"/>
                <w:szCs w:val="28"/>
              </w:rPr>
              <w:t xml:space="preserve"> </w:t>
            </w:r>
          </w:p>
          <w:p w14:paraId="0428B034" w14:textId="77777777" w:rsidR="008E2BA8" w:rsidRPr="001344EE" w:rsidRDefault="00BC28E3" w:rsidP="002E7685">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746966" w:rsidRPr="001344EE">
              <w:rPr>
                <w:rFonts w:ascii="Times New Roman" w:hAnsi="Times New Roman"/>
                <w:color w:val="000000" w:themeColor="text1"/>
                <w:sz w:val="28"/>
                <w:szCs w:val="28"/>
              </w:rPr>
              <w:t xml:space="preserve">Paredzēts, ka veselības pārbaudi pretendents varēs veikt, izvēloties kādu no </w:t>
            </w:r>
            <w:r w:rsidRPr="001344EE">
              <w:rPr>
                <w:rFonts w:ascii="Times New Roman" w:hAnsi="Times New Roman"/>
                <w:color w:val="000000" w:themeColor="text1"/>
                <w:sz w:val="28"/>
                <w:szCs w:val="28"/>
              </w:rPr>
              <w:t>tr</w:t>
            </w:r>
            <w:r w:rsidR="00685A13" w:rsidRPr="001344EE">
              <w:rPr>
                <w:rFonts w:ascii="Times New Roman" w:hAnsi="Times New Roman"/>
                <w:color w:val="000000" w:themeColor="text1"/>
                <w:sz w:val="28"/>
                <w:szCs w:val="28"/>
              </w:rPr>
              <w:t>im</w:t>
            </w:r>
            <w:r w:rsidRPr="001344EE">
              <w:rPr>
                <w:rFonts w:ascii="Times New Roman" w:hAnsi="Times New Roman"/>
                <w:color w:val="000000" w:themeColor="text1"/>
                <w:sz w:val="28"/>
                <w:szCs w:val="28"/>
              </w:rPr>
              <w:t xml:space="preserve"> </w:t>
            </w:r>
            <w:r w:rsidR="00746966" w:rsidRPr="001344EE">
              <w:rPr>
                <w:rFonts w:ascii="Times New Roman" w:hAnsi="Times New Roman"/>
                <w:color w:val="000000" w:themeColor="text1"/>
                <w:sz w:val="28"/>
                <w:szCs w:val="28"/>
              </w:rPr>
              <w:t>ārstniecības iestādēm</w:t>
            </w:r>
            <w:r w:rsidR="00685A13" w:rsidRPr="001344EE">
              <w:rPr>
                <w:rFonts w:ascii="Times New Roman" w:hAnsi="Times New Roman"/>
                <w:color w:val="000000" w:themeColor="text1"/>
                <w:sz w:val="28"/>
                <w:szCs w:val="28"/>
              </w:rPr>
              <w:t xml:space="preserve"> (noteiktas Noteikumu projekta 2.pielikumā)</w:t>
            </w:r>
            <w:r w:rsidR="003859BC" w:rsidRPr="001344EE">
              <w:rPr>
                <w:rFonts w:ascii="Times New Roman" w:hAnsi="Times New Roman"/>
                <w:color w:val="000000" w:themeColor="text1"/>
                <w:sz w:val="28"/>
                <w:szCs w:val="28"/>
              </w:rPr>
              <w:t>.</w:t>
            </w:r>
            <w:r w:rsidR="00685A13" w:rsidRPr="001344EE">
              <w:rPr>
                <w:rFonts w:ascii="Times New Roman" w:hAnsi="Times New Roman"/>
                <w:color w:val="000000" w:themeColor="text1"/>
                <w:sz w:val="28"/>
                <w:szCs w:val="28"/>
              </w:rPr>
              <w:t xml:space="preserve"> Ārstniecības iestādes noteiktas, ņemot vērā </w:t>
            </w:r>
            <w:r w:rsidR="00207A0B" w:rsidRPr="001344EE">
              <w:rPr>
                <w:rFonts w:ascii="Times New Roman" w:hAnsi="Times New Roman"/>
                <w:color w:val="000000" w:themeColor="text1"/>
                <w:sz w:val="28"/>
                <w:szCs w:val="28"/>
              </w:rPr>
              <w:t xml:space="preserve">to pieredzi tiesu ekspertīžu veikšanā un </w:t>
            </w:r>
            <w:r w:rsidR="00E7692A" w:rsidRPr="001344EE">
              <w:rPr>
                <w:rFonts w:ascii="Times New Roman" w:hAnsi="Times New Roman"/>
                <w:color w:val="000000" w:themeColor="text1"/>
                <w:sz w:val="28"/>
                <w:szCs w:val="28"/>
              </w:rPr>
              <w:t xml:space="preserve">tajās pieejamos </w:t>
            </w:r>
            <w:r w:rsidR="00E7692A" w:rsidRPr="002D3664">
              <w:rPr>
                <w:rFonts w:ascii="Times New Roman" w:hAnsi="Times New Roman"/>
                <w:sz w:val="28"/>
                <w:szCs w:val="28"/>
              </w:rPr>
              <w:t xml:space="preserve">cilvēkresursus </w:t>
            </w:r>
            <w:r w:rsidR="00D15167" w:rsidRPr="002D3664">
              <w:rPr>
                <w:rFonts w:ascii="Times New Roman" w:hAnsi="Times New Roman"/>
                <w:sz w:val="28"/>
                <w:szCs w:val="28"/>
              </w:rPr>
              <w:t xml:space="preserve">(ārstu psihiatru un ārstu narkologu pieejamību). </w:t>
            </w:r>
            <w:r w:rsidR="001344EE" w:rsidRPr="002D3664">
              <w:rPr>
                <w:rFonts w:ascii="Times New Roman" w:hAnsi="Times New Roman"/>
                <w:sz w:val="28"/>
                <w:szCs w:val="28"/>
              </w:rPr>
              <w:t>Svarīgi akcentēt, ka komisijas sastāvā tiks iekļauti tikai tie ārsti speciālisti, kuri ir darba tiesiskajās attiecībās ar attiecīgo ārstniecības iestādi</w:t>
            </w:r>
            <w:r w:rsidR="000212A6" w:rsidRPr="002D3664">
              <w:rPr>
                <w:rFonts w:ascii="Times New Roman" w:hAnsi="Times New Roman"/>
                <w:sz w:val="28"/>
                <w:szCs w:val="28"/>
              </w:rPr>
              <w:t xml:space="preserve">, kas ir būtisks faktors ārstniecības iestāžu ciešai sadarbībai ar valsts drošības iestādēm. </w:t>
            </w:r>
            <w:r w:rsidR="008E2BA8" w:rsidRPr="002D3664">
              <w:rPr>
                <w:rFonts w:ascii="Times New Roman" w:hAnsi="Times New Roman"/>
                <w:sz w:val="28"/>
                <w:szCs w:val="28"/>
              </w:rPr>
              <w:t xml:space="preserve">Valsts drošības iestādēm būs </w:t>
            </w:r>
            <w:r w:rsidR="002D2DC3" w:rsidRPr="002D3664">
              <w:rPr>
                <w:rFonts w:ascii="Times New Roman" w:hAnsi="Times New Roman"/>
                <w:sz w:val="28"/>
                <w:szCs w:val="28"/>
              </w:rPr>
              <w:t>līgumattiecības</w:t>
            </w:r>
            <w:r w:rsidR="008E2BA8" w:rsidRPr="002D3664">
              <w:rPr>
                <w:rFonts w:ascii="Times New Roman" w:hAnsi="Times New Roman"/>
                <w:sz w:val="28"/>
                <w:szCs w:val="28"/>
              </w:rPr>
              <w:t xml:space="preserve"> ar šīm </w:t>
            </w:r>
            <w:r w:rsidR="008E2BA8" w:rsidRPr="001344EE">
              <w:rPr>
                <w:rFonts w:ascii="Times New Roman" w:hAnsi="Times New Roman"/>
                <w:color w:val="000000" w:themeColor="text1"/>
                <w:sz w:val="28"/>
                <w:szCs w:val="28"/>
              </w:rPr>
              <w:t xml:space="preserve">ārstniecības iestādēm, </w:t>
            </w:r>
            <w:r w:rsidR="00B97B84" w:rsidRPr="001344EE">
              <w:rPr>
                <w:rFonts w:ascii="Times New Roman" w:hAnsi="Times New Roman"/>
                <w:color w:val="000000" w:themeColor="text1"/>
                <w:sz w:val="28"/>
                <w:szCs w:val="28"/>
              </w:rPr>
              <w:t xml:space="preserve">tādējādi regulējot </w:t>
            </w:r>
            <w:r w:rsidR="008E6062" w:rsidRPr="001344EE">
              <w:rPr>
                <w:rFonts w:ascii="Times New Roman" w:hAnsi="Times New Roman"/>
                <w:color w:val="000000" w:themeColor="text1"/>
                <w:sz w:val="28"/>
                <w:szCs w:val="28"/>
              </w:rPr>
              <w:t xml:space="preserve">savstarpējās </w:t>
            </w:r>
            <w:r w:rsidR="000271E8" w:rsidRPr="001344EE">
              <w:rPr>
                <w:rFonts w:ascii="Times New Roman" w:hAnsi="Times New Roman"/>
                <w:color w:val="000000" w:themeColor="text1"/>
                <w:sz w:val="28"/>
                <w:szCs w:val="28"/>
              </w:rPr>
              <w:t>sadarbības jautājumus</w:t>
            </w:r>
            <w:r w:rsidR="008E6062" w:rsidRPr="001344EE">
              <w:rPr>
                <w:rFonts w:ascii="Times New Roman" w:hAnsi="Times New Roman"/>
                <w:color w:val="000000" w:themeColor="text1"/>
                <w:sz w:val="28"/>
                <w:szCs w:val="28"/>
              </w:rPr>
              <w:t xml:space="preserve"> (piemēram, </w:t>
            </w:r>
            <w:r w:rsidR="000271E8" w:rsidRPr="001344EE">
              <w:rPr>
                <w:rFonts w:ascii="Times New Roman" w:hAnsi="Times New Roman"/>
                <w:color w:val="000000" w:themeColor="text1"/>
                <w:sz w:val="28"/>
                <w:szCs w:val="28"/>
              </w:rPr>
              <w:t xml:space="preserve">sniegto pakalpojumu apmaksas </w:t>
            </w:r>
            <w:r w:rsidR="008E6062" w:rsidRPr="001344EE">
              <w:rPr>
                <w:rFonts w:ascii="Times New Roman" w:hAnsi="Times New Roman"/>
                <w:color w:val="000000" w:themeColor="text1"/>
                <w:sz w:val="28"/>
                <w:szCs w:val="28"/>
              </w:rPr>
              <w:t>kārtību)</w:t>
            </w:r>
            <w:r w:rsidR="000271E8" w:rsidRPr="001344EE">
              <w:rPr>
                <w:rFonts w:ascii="Times New Roman" w:hAnsi="Times New Roman"/>
                <w:color w:val="000000" w:themeColor="text1"/>
                <w:sz w:val="28"/>
                <w:szCs w:val="28"/>
              </w:rPr>
              <w:t>.</w:t>
            </w:r>
          </w:p>
          <w:p w14:paraId="27FC78DC" w14:textId="77777777" w:rsidR="007B6884" w:rsidRPr="001344EE" w:rsidRDefault="00EB29EC" w:rsidP="002E7685">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Ņemot vērā valsts drošības iestāžu interesi būt informētām par pretendenta veselības pārbaudes gaitu, kas saistīts ar likuma „Par valsts noslēpumu” 10.panta otrajā daļā noteiktajiem termiņiem pretendenta pārbaudei, </w:t>
            </w:r>
            <w:r w:rsidR="00906AEF" w:rsidRPr="001344EE">
              <w:rPr>
                <w:rFonts w:ascii="Times New Roman" w:hAnsi="Times New Roman"/>
                <w:color w:val="000000" w:themeColor="text1"/>
                <w:sz w:val="28"/>
                <w:szCs w:val="28"/>
              </w:rPr>
              <w:t>Noteikumu projekts paredz pienākumu pretendentam informēt valsts drošības iestādi, kas to nosūtījusi uz veselības pārbaudi, par ārstniecības iestādi</w:t>
            </w:r>
            <w:r w:rsidR="009F4CD8" w:rsidRPr="001344EE">
              <w:rPr>
                <w:rFonts w:ascii="Times New Roman" w:hAnsi="Times New Roman"/>
                <w:color w:val="000000" w:themeColor="text1"/>
                <w:sz w:val="28"/>
                <w:szCs w:val="28"/>
              </w:rPr>
              <w:t xml:space="preserve">, kurā tiks veikta veselības pārbaude, un par veselības pārbaudes datumu. Savukārt, ārstniecības iestādei, kurā izveidotā komisija veic pretendenta veselības pārbaudi, būs pienākums informēt valsts drošības iestādi, kas nosūtījusi pretendentu uz veselības pārbaudi, par nepieciešamību pretendentam atkārtoti ierasties uz veselības pārbaudi (norādot atkārtotās </w:t>
            </w:r>
            <w:r w:rsidR="00B44A6B" w:rsidRPr="001344EE">
              <w:rPr>
                <w:rFonts w:ascii="Times New Roman" w:hAnsi="Times New Roman"/>
                <w:color w:val="000000" w:themeColor="text1"/>
                <w:sz w:val="28"/>
                <w:szCs w:val="28"/>
              </w:rPr>
              <w:t xml:space="preserve">komisijas datumu), kā arī par gadījumiem, kas kavē vai liedz komisiju sniegt atzinumu par pretendenta veselības stāvokli </w:t>
            </w:r>
            <w:r w:rsidR="00A31C3A" w:rsidRPr="001344EE">
              <w:rPr>
                <w:rFonts w:ascii="Times New Roman" w:hAnsi="Times New Roman"/>
                <w:color w:val="000000" w:themeColor="text1"/>
                <w:sz w:val="28"/>
                <w:szCs w:val="28"/>
              </w:rPr>
              <w:t xml:space="preserve">(piemēram, pretendents neierodas  komisijā, </w:t>
            </w:r>
            <w:r w:rsidR="00177DB6" w:rsidRPr="001344EE">
              <w:rPr>
                <w:rFonts w:ascii="Times New Roman" w:hAnsi="Times New Roman"/>
                <w:color w:val="000000" w:themeColor="text1"/>
                <w:sz w:val="28"/>
                <w:szCs w:val="28"/>
              </w:rPr>
              <w:t>pretendents atsakās veikt komisijas noteiktos papildu izmeklējumus vai  arī p</w:t>
            </w:r>
            <w:r w:rsidR="00A31C3A" w:rsidRPr="001344EE">
              <w:rPr>
                <w:rFonts w:ascii="Times New Roman" w:hAnsi="Times New Roman"/>
                <w:color w:val="000000" w:themeColor="text1"/>
                <w:sz w:val="28"/>
                <w:szCs w:val="28"/>
              </w:rPr>
              <w:t>retendents neiesniedz komisijas noteiktos medicīniskos dokumentus)</w:t>
            </w:r>
            <w:r w:rsidR="00177DB6" w:rsidRPr="001344EE">
              <w:rPr>
                <w:rFonts w:ascii="Times New Roman" w:hAnsi="Times New Roman"/>
                <w:color w:val="000000" w:themeColor="text1"/>
                <w:sz w:val="28"/>
                <w:szCs w:val="28"/>
              </w:rPr>
              <w:t xml:space="preserve">, nosūtot </w:t>
            </w:r>
            <w:r w:rsidR="00177DB6" w:rsidRPr="001344EE">
              <w:rPr>
                <w:rFonts w:ascii="Times New Roman" w:hAnsi="Times New Roman"/>
                <w:color w:val="000000" w:themeColor="text1"/>
                <w:sz w:val="28"/>
                <w:szCs w:val="28"/>
              </w:rPr>
              <w:lastRenderedPageBreak/>
              <w:t xml:space="preserve">komisijas aizpildīto pretendenta veselības pārbaudes karti. </w:t>
            </w:r>
          </w:p>
          <w:p w14:paraId="1BB54BB8" w14:textId="77777777" w:rsidR="002B36B2" w:rsidRPr="001344EE" w:rsidRDefault="002B36B2" w:rsidP="0069576E">
            <w:pPr>
              <w:spacing w:after="0" w:line="240" w:lineRule="auto"/>
              <w:jc w:val="both"/>
              <w:rPr>
                <w:rFonts w:ascii="Times New Roman" w:hAnsi="Times New Roman"/>
                <w:color w:val="000000" w:themeColor="text1"/>
                <w:sz w:val="28"/>
                <w:szCs w:val="28"/>
              </w:rPr>
            </w:pPr>
          </w:p>
          <w:p w14:paraId="15268360" w14:textId="77777777" w:rsidR="0069576E" w:rsidRPr="001344EE" w:rsidRDefault="003823F1" w:rsidP="0069576E">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693803" w:rsidRPr="001344EE">
              <w:rPr>
                <w:rFonts w:ascii="Times New Roman" w:hAnsi="Times New Roman"/>
                <w:color w:val="000000" w:themeColor="text1"/>
                <w:sz w:val="28"/>
                <w:szCs w:val="28"/>
              </w:rPr>
              <w:t xml:space="preserve"> </w:t>
            </w:r>
            <w:r w:rsidRPr="001344EE">
              <w:rPr>
                <w:rFonts w:ascii="Times New Roman" w:hAnsi="Times New Roman"/>
                <w:color w:val="000000" w:themeColor="text1"/>
                <w:sz w:val="28"/>
                <w:szCs w:val="28"/>
              </w:rPr>
              <w:t xml:space="preserve"> </w:t>
            </w:r>
            <w:r w:rsidR="0074784B">
              <w:rPr>
                <w:rFonts w:ascii="Times New Roman" w:hAnsi="Times New Roman"/>
                <w:color w:val="000000" w:themeColor="text1"/>
                <w:sz w:val="28"/>
                <w:szCs w:val="28"/>
              </w:rPr>
              <w:t xml:space="preserve">2) </w:t>
            </w:r>
            <w:r w:rsidR="00993A21" w:rsidRPr="001344EE">
              <w:rPr>
                <w:rFonts w:ascii="Times New Roman" w:hAnsi="Times New Roman"/>
                <w:color w:val="000000" w:themeColor="text1"/>
                <w:sz w:val="28"/>
                <w:szCs w:val="28"/>
              </w:rPr>
              <w:t>k</w:t>
            </w:r>
            <w:r w:rsidR="00693803" w:rsidRPr="001344EE">
              <w:rPr>
                <w:rFonts w:ascii="Times New Roman" w:hAnsi="Times New Roman"/>
                <w:color w:val="000000" w:themeColor="text1"/>
                <w:sz w:val="28"/>
                <w:szCs w:val="28"/>
              </w:rPr>
              <w:t>omisijas darba organizācija:</w:t>
            </w:r>
          </w:p>
          <w:p w14:paraId="018AAFD4" w14:textId="77777777" w:rsidR="00693803" w:rsidRPr="001344EE" w:rsidRDefault="00693803" w:rsidP="0069576E">
            <w:pPr>
              <w:spacing w:after="0" w:line="240" w:lineRule="auto"/>
              <w:jc w:val="both"/>
              <w:rPr>
                <w:rFonts w:ascii="Times New Roman" w:hAnsi="Times New Roman"/>
                <w:color w:val="000000" w:themeColor="text1"/>
                <w:sz w:val="28"/>
                <w:szCs w:val="28"/>
              </w:rPr>
            </w:pPr>
            <w:r w:rsidRPr="001344EE">
              <w:rPr>
                <w:rFonts w:ascii="Times New Roman" w:hAnsi="Times New Roman"/>
                <w:color w:val="000000" w:themeColor="text1"/>
                <w:sz w:val="28"/>
                <w:szCs w:val="28"/>
              </w:rPr>
              <w:t xml:space="preserve">     </w:t>
            </w:r>
            <w:r w:rsidR="00FF21AA" w:rsidRPr="001344EE">
              <w:rPr>
                <w:rFonts w:ascii="Times New Roman" w:hAnsi="Times New Roman"/>
                <w:color w:val="000000" w:themeColor="text1"/>
                <w:sz w:val="28"/>
                <w:szCs w:val="28"/>
              </w:rPr>
              <w:t>Atbilstoši valsts drošības iestāžu prognozēm</w:t>
            </w:r>
            <w:r w:rsidR="001D49FC" w:rsidRPr="001344EE">
              <w:rPr>
                <w:rFonts w:ascii="Times New Roman" w:hAnsi="Times New Roman"/>
                <w:color w:val="000000" w:themeColor="text1"/>
                <w:sz w:val="28"/>
                <w:szCs w:val="28"/>
              </w:rPr>
              <w:t xml:space="preserve"> katra valsts drošības iestāde</w:t>
            </w:r>
            <w:r w:rsidR="00FF21AA" w:rsidRPr="001344EE">
              <w:rPr>
                <w:rFonts w:ascii="Times New Roman" w:hAnsi="Times New Roman"/>
                <w:color w:val="000000" w:themeColor="text1"/>
                <w:sz w:val="28"/>
                <w:szCs w:val="28"/>
              </w:rPr>
              <w:t xml:space="preserve"> veselības pārbaužu veikšanai ik gadu </w:t>
            </w:r>
            <w:r w:rsidR="001D49FC" w:rsidRPr="001344EE">
              <w:rPr>
                <w:rFonts w:ascii="Times New Roman" w:hAnsi="Times New Roman"/>
                <w:color w:val="000000" w:themeColor="text1"/>
                <w:sz w:val="28"/>
                <w:szCs w:val="28"/>
              </w:rPr>
              <w:t>nosūtīs vidēji 85 pretendentus. Ņemot vērā pakalpojumu pieprasījum</w:t>
            </w:r>
            <w:r w:rsidR="00A80DEF" w:rsidRPr="001344EE">
              <w:rPr>
                <w:rFonts w:ascii="Times New Roman" w:hAnsi="Times New Roman"/>
                <w:color w:val="000000" w:themeColor="text1"/>
                <w:sz w:val="28"/>
                <w:szCs w:val="28"/>
              </w:rPr>
              <w:t>a apjomu</w:t>
            </w:r>
            <w:r w:rsidR="001D49FC" w:rsidRPr="001344EE">
              <w:rPr>
                <w:rFonts w:ascii="Times New Roman" w:hAnsi="Times New Roman"/>
                <w:color w:val="000000" w:themeColor="text1"/>
                <w:sz w:val="28"/>
                <w:szCs w:val="28"/>
              </w:rPr>
              <w:t xml:space="preserve">, ārstniecības iestāžu kompetencē ir izvēlēties veidot komisiju, kurai ir pastāvīgs raksturs, vai veidot komisiju </w:t>
            </w:r>
            <w:r w:rsidR="009775DE" w:rsidRPr="001344EE">
              <w:rPr>
                <w:rFonts w:ascii="Times New Roman" w:hAnsi="Times New Roman"/>
                <w:color w:val="000000" w:themeColor="text1"/>
                <w:sz w:val="28"/>
                <w:szCs w:val="28"/>
              </w:rPr>
              <w:t>atbilstoši pieprasījumam, tas ir, saņemot pretendenta pieteikumu veselības pārbaudei, ārstniecības iestādes vadītājs izveidos komisiju.</w:t>
            </w:r>
            <w:r w:rsidR="00EF6128" w:rsidRPr="001344EE">
              <w:rPr>
                <w:rFonts w:ascii="Times New Roman" w:hAnsi="Times New Roman"/>
                <w:color w:val="000000" w:themeColor="text1"/>
                <w:sz w:val="28"/>
                <w:szCs w:val="28"/>
              </w:rPr>
              <w:t xml:space="preserve"> </w:t>
            </w:r>
            <w:r w:rsidR="00993A21" w:rsidRPr="001344EE">
              <w:rPr>
                <w:rFonts w:ascii="Times New Roman" w:hAnsi="Times New Roman"/>
                <w:color w:val="000000" w:themeColor="text1"/>
                <w:sz w:val="28"/>
                <w:szCs w:val="28"/>
              </w:rPr>
              <w:t>K</w:t>
            </w:r>
            <w:r w:rsidR="00EF6128" w:rsidRPr="001344EE">
              <w:rPr>
                <w:rFonts w:ascii="Times New Roman" w:hAnsi="Times New Roman"/>
                <w:color w:val="000000" w:themeColor="text1"/>
                <w:sz w:val="28"/>
                <w:szCs w:val="28"/>
              </w:rPr>
              <w:t>omisijas sastāvā būs vismaz viens psihiatrs un vismaz viens narkologs</w:t>
            </w:r>
            <w:r w:rsidR="00C43AF9" w:rsidRPr="001344EE">
              <w:rPr>
                <w:rStyle w:val="FootnoteReference"/>
                <w:rFonts w:ascii="Times New Roman" w:hAnsi="Times New Roman"/>
                <w:color w:val="000000" w:themeColor="text1"/>
                <w:sz w:val="28"/>
                <w:szCs w:val="28"/>
              </w:rPr>
              <w:footnoteReference w:id="5"/>
            </w:r>
            <w:r w:rsidR="00EF6128" w:rsidRPr="001344EE">
              <w:rPr>
                <w:rFonts w:ascii="Times New Roman" w:hAnsi="Times New Roman"/>
                <w:color w:val="000000" w:themeColor="text1"/>
                <w:sz w:val="28"/>
                <w:szCs w:val="28"/>
              </w:rPr>
              <w:t>, taču reāl</w:t>
            </w:r>
            <w:r w:rsidR="00B8448C">
              <w:rPr>
                <w:rFonts w:ascii="Times New Roman" w:hAnsi="Times New Roman"/>
                <w:color w:val="000000" w:themeColor="text1"/>
                <w:sz w:val="28"/>
                <w:szCs w:val="28"/>
              </w:rPr>
              <w:t>a</w:t>
            </w:r>
            <w:r w:rsidR="00EF6128" w:rsidRPr="001344EE">
              <w:rPr>
                <w:rFonts w:ascii="Times New Roman" w:hAnsi="Times New Roman"/>
                <w:color w:val="000000" w:themeColor="text1"/>
                <w:sz w:val="28"/>
                <w:szCs w:val="28"/>
              </w:rPr>
              <w:t xml:space="preserve"> komisijas sastāv</w:t>
            </w:r>
            <w:r w:rsidR="00B8448C">
              <w:rPr>
                <w:rFonts w:ascii="Times New Roman" w:hAnsi="Times New Roman"/>
                <w:color w:val="000000" w:themeColor="text1"/>
                <w:sz w:val="28"/>
                <w:szCs w:val="28"/>
              </w:rPr>
              <w:t>a noteikšana</w:t>
            </w:r>
            <w:r w:rsidR="00EF6128" w:rsidRPr="001344EE">
              <w:rPr>
                <w:rFonts w:ascii="Times New Roman" w:hAnsi="Times New Roman"/>
                <w:color w:val="000000" w:themeColor="text1"/>
                <w:sz w:val="28"/>
                <w:szCs w:val="28"/>
              </w:rPr>
              <w:t xml:space="preserve">, tajā skaitā, ievērojot valsts drošības iestādes veselības pārbaudes pamatojumā </w:t>
            </w:r>
            <w:r w:rsidR="00B220C5">
              <w:rPr>
                <w:rFonts w:ascii="Times New Roman" w:hAnsi="Times New Roman"/>
                <w:color w:val="000000" w:themeColor="text1"/>
                <w:sz w:val="28"/>
                <w:szCs w:val="28"/>
              </w:rPr>
              <w:t>norādīto</w:t>
            </w:r>
            <w:r w:rsidR="00EF6128" w:rsidRPr="001344EE">
              <w:rPr>
                <w:rFonts w:ascii="Times New Roman" w:hAnsi="Times New Roman"/>
                <w:color w:val="000000" w:themeColor="text1"/>
                <w:sz w:val="28"/>
                <w:szCs w:val="28"/>
              </w:rPr>
              <w:t xml:space="preserve"> informāciju, </w:t>
            </w:r>
            <w:r w:rsidR="00B220C5">
              <w:rPr>
                <w:rFonts w:ascii="Times New Roman" w:hAnsi="Times New Roman"/>
                <w:color w:val="000000" w:themeColor="text1"/>
                <w:sz w:val="28"/>
                <w:szCs w:val="28"/>
              </w:rPr>
              <w:t>būs</w:t>
            </w:r>
            <w:r w:rsidR="00EF6128" w:rsidRPr="001344EE">
              <w:rPr>
                <w:rFonts w:ascii="Times New Roman" w:hAnsi="Times New Roman"/>
                <w:color w:val="000000" w:themeColor="text1"/>
                <w:sz w:val="28"/>
                <w:szCs w:val="28"/>
              </w:rPr>
              <w:t xml:space="preserve"> ārstniecības iestādes vadītāj</w:t>
            </w:r>
            <w:r w:rsidR="00B220C5">
              <w:rPr>
                <w:rFonts w:ascii="Times New Roman" w:hAnsi="Times New Roman"/>
                <w:color w:val="000000" w:themeColor="text1"/>
                <w:sz w:val="28"/>
                <w:szCs w:val="28"/>
              </w:rPr>
              <w:t>a kompetence</w:t>
            </w:r>
            <w:r w:rsidR="007D0968" w:rsidRPr="001344EE">
              <w:rPr>
                <w:rFonts w:ascii="Times New Roman" w:hAnsi="Times New Roman"/>
                <w:color w:val="000000" w:themeColor="text1"/>
                <w:sz w:val="28"/>
                <w:szCs w:val="28"/>
              </w:rPr>
              <w:t xml:space="preserve">. </w:t>
            </w:r>
            <w:r w:rsidR="00F41608" w:rsidRPr="001344EE">
              <w:rPr>
                <w:rFonts w:ascii="Times New Roman" w:hAnsi="Times New Roman"/>
                <w:color w:val="000000" w:themeColor="text1"/>
                <w:sz w:val="28"/>
                <w:szCs w:val="28"/>
              </w:rPr>
              <w:t>K</w:t>
            </w:r>
            <w:r w:rsidR="00F94FD2" w:rsidRPr="001344EE">
              <w:rPr>
                <w:rFonts w:ascii="Times New Roman" w:hAnsi="Times New Roman"/>
                <w:color w:val="000000" w:themeColor="text1"/>
                <w:sz w:val="28"/>
                <w:szCs w:val="28"/>
              </w:rPr>
              <w:t>omisijas darba organizācija būs līdzīga kā ārstu konsīlijam, kas saskaņā ar Ārstniecības likuma 1.panta 6.punktu ir ne mazāk kā triju ārstu apspriede, lai noteiktu diagnozi un turpmāko ārstēšanas taktiku, proti, komisija būs atbilstošo medicīnas nozaru speciālistu viedokļu apmaiņa (apspriede), kas satur medicīniski pamatotus secinājumus, lai, izvērtējot personas pašreizējo veselības stāvokli, vienotos par to, vai pretendentam ir/nav psihiski un uzvedības traucējumi, tai skaitā traucējumi alkohola, narkotisko, psihotropo vai toksisko vielu lietošanas dēļ, kas dod pamatu apšaubīt tā spēju ievērot valsts noslēpuma aizsardzības nosacījumus.</w:t>
            </w:r>
            <w:r w:rsidR="00F41608" w:rsidRPr="001344EE">
              <w:rPr>
                <w:rFonts w:ascii="Times New Roman" w:hAnsi="Times New Roman"/>
                <w:color w:val="000000" w:themeColor="text1"/>
                <w:sz w:val="28"/>
                <w:szCs w:val="28"/>
              </w:rPr>
              <w:t xml:space="preserve"> K</w:t>
            </w:r>
            <w:r w:rsidR="00F94FD2" w:rsidRPr="001344EE">
              <w:rPr>
                <w:rFonts w:ascii="Times New Roman" w:hAnsi="Times New Roman"/>
                <w:color w:val="000000" w:themeColor="text1"/>
                <w:sz w:val="28"/>
                <w:szCs w:val="28"/>
              </w:rPr>
              <w:t>omisija</w:t>
            </w:r>
            <w:r w:rsidR="002A6E2A" w:rsidRPr="001344EE">
              <w:rPr>
                <w:rFonts w:ascii="Times New Roman" w:hAnsi="Times New Roman"/>
                <w:color w:val="000000" w:themeColor="text1"/>
                <w:sz w:val="28"/>
                <w:szCs w:val="28"/>
              </w:rPr>
              <w:t xml:space="preserve"> sniegs vienotu </w:t>
            </w:r>
            <w:r w:rsidR="00F94FD2" w:rsidRPr="001344EE">
              <w:rPr>
                <w:rFonts w:ascii="Times New Roman" w:hAnsi="Times New Roman"/>
                <w:color w:val="000000" w:themeColor="text1"/>
                <w:sz w:val="28"/>
                <w:szCs w:val="28"/>
              </w:rPr>
              <w:t>atzinumu</w:t>
            </w:r>
            <w:r w:rsidR="00185ECA" w:rsidRPr="001344EE">
              <w:rPr>
                <w:rFonts w:ascii="Times New Roman" w:hAnsi="Times New Roman"/>
                <w:color w:val="000000" w:themeColor="text1"/>
                <w:sz w:val="28"/>
                <w:szCs w:val="28"/>
              </w:rPr>
              <w:t xml:space="preserve">, kuru parakstīs visi komisijas locekļi. </w:t>
            </w:r>
          </w:p>
          <w:p w14:paraId="3CEBC0EE" w14:textId="77777777" w:rsidR="002020DB" w:rsidRPr="001344EE" w:rsidRDefault="002020DB" w:rsidP="00F01BF8">
            <w:pPr>
              <w:spacing w:after="0" w:line="240" w:lineRule="auto"/>
              <w:ind w:firstLine="340"/>
              <w:jc w:val="both"/>
              <w:rPr>
                <w:rFonts w:ascii="Times New Roman" w:hAnsi="Times New Roman"/>
                <w:color w:val="000000" w:themeColor="text1"/>
                <w:sz w:val="28"/>
                <w:szCs w:val="28"/>
              </w:rPr>
            </w:pPr>
          </w:p>
          <w:p w14:paraId="3B555084" w14:textId="77777777" w:rsidR="007E2CB8" w:rsidRPr="001344EE" w:rsidRDefault="0074784B" w:rsidP="00F01BF8">
            <w:pPr>
              <w:spacing w:after="0" w:line="240" w:lineRule="auto"/>
              <w:ind w:firstLine="3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00A80DEF" w:rsidRPr="001344EE">
              <w:rPr>
                <w:rFonts w:ascii="Times New Roman" w:hAnsi="Times New Roman"/>
                <w:color w:val="000000" w:themeColor="text1"/>
                <w:sz w:val="28"/>
                <w:szCs w:val="28"/>
              </w:rPr>
              <w:t>veselības pārbaudes veikšanas un apmaksas kārtība</w:t>
            </w:r>
            <w:r w:rsidR="000F0CDB" w:rsidRPr="001344EE">
              <w:rPr>
                <w:rFonts w:ascii="Times New Roman" w:hAnsi="Times New Roman"/>
                <w:color w:val="000000" w:themeColor="text1"/>
                <w:sz w:val="28"/>
                <w:szCs w:val="28"/>
              </w:rPr>
              <w:t>:</w:t>
            </w:r>
          </w:p>
          <w:p w14:paraId="52FE9A90" w14:textId="77777777" w:rsidR="005868C5" w:rsidRDefault="002024DF" w:rsidP="00ED5502">
            <w:pPr>
              <w:spacing w:after="0" w:line="240" w:lineRule="auto"/>
              <w:ind w:firstLine="317"/>
              <w:jc w:val="both"/>
              <w:rPr>
                <w:rFonts w:ascii="Times New Roman" w:eastAsia="Times New Roman" w:hAnsi="Times New Roman"/>
                <w:color w:val="000000" w:themeColor="text1"/>
                <w:sz w:val="28"/>
                <w:szCs w:val="28"/>
                <w:lang w:eastAsia="lv-LV"/>
              </w:rPr>
            </w:pPr>
            <w:r w:rsidRPr="001344EE">
              <w:rPr>
                <w:rFonts w:ascii="Times New Roman" w:eastAsia="Times New Roman" w:hAnsi="Times New Roman"/>
                <w:color w:val="000000" w:themeColor="text1"/>
                <w:sz w:val="28"/>
                <w:szCs w:val="28"/>
                <w:lang w:eastAsia="lv-LV"/>
              </w:rPr>
              <w:t>K</w:t>
            </w:r>
            <w:r w:rsidR="00DD4E56" w:rsidRPr="001344EE">
              <w:rPr>
                <w:rFonts w:ascii="Times New Roman" w:eastAsia="Times New Roman" w:hAnsi="Times New Roman"/>
                <w:color w:val="000000" w:themeColor="text1"/>
                <w:sz w:val="28"/>
                <w:szCs w:val="28"/>
                <w:lang w:eastAsia="lv-LV"/>
              </w:rPr>
              <w:t>omisija rakstveida atzinumu sniegs, pamatojoties uz personas pašreizējā</w:t>
            </w:r>
            <w:r w:rsidR="00EC0D9E">
              <w:rPr>
                <w:rFonts w:ascii="Times New Roman" w:eastAsia="Times New Roman" w:hAnsi="Times New Roman"/>
                <w:color w:val="000000" w:themeColor="text1"/>
                <w:sz w:val="28"/>
                <w:szCs w:val="28"/>
                <w:lang w:eastAsia="lv-LV"/>
              </w:rPr>
              <w:t xml:space="preserve"> (veselības pārbaudes brīdī esošā)</w:t>
            </w:r>
            <w:r w:rsidR="00DD4E56" w:rsidRPr="001344EE">
              <w:rPr>
                <w:rFonts w:ascii="Times New Roman" w:eastAsia="Times New Roman" w:hAnsi="Times New Roman"/>
                <w:color w:val="000000" w:themeColor="text1"/>
                <w:sz w:val="28"/>
                <w:szCs w:val="28"/>
                <w:lang w:eastAsia="lv-LV"/>
              </w:rPr>
              <w:t xml:space="preserve"> veselības stāvokļa </w:t>
            </w:r>
            <w:proofErr w:type="spellStart"/>
            <w:r w:rsidR="00DD4E56" w:rsidRPr="001344EE">
              <w:rPr>
                <w:rFonts w:ascii="Times New Roman" w:eastAsia="Times New Roman" w:hAnsi="Times New Roman"/>
                <w:color w:val="000000" w:themeColor="text1"/>
                <w:sz w:val="28"/>
                <w:szCs w:val="28"/>
                <w:lang w:eastAsia="lv-LV"/>
              </w:rPr>
              <w:t>izvērtējumu</w:t>
            </w:r>
            <w:proofErr w:type="spellEnd"/>
            <w:r w:rsidR="00DD4E56" w:rsidRPr="001344EE">
              <w:rPr>
                <w:rFonts w:ascii="Times New Roman" w:eastAsia="Times New Roman" w:hAnsi="Times New Roman"/>
                <w:color w:val="000000" w:themeColor="text1"/>
                <w:sz w:val="28"/>
                <w:szCs w:val="28"/>
                <w:lang w:eastAsia="lv-LV"/>
              </w:rPr>
              <w:t xml:space="preserve"> klātienē</w:t>
            </w:r>
            <w:r w:rsidR="00EC0D9E">
              <w:rPr>
                <w:rFonts w:ascii="Times New Roman" w:eastAsia="Times New Roman" w:hAnsi="Times New Roman"/>
                <w:color w:val="000000" w:themeColor="text1"/>
                <w:sz w:val="28"/>
                <w:szCs w:val="28"/>
                <w:lang w:eastAsia="lv-LV"/>
              </w:rPr>
              <w:t xml:space="preserve">, tai skaitā </w:t>
            </w:r>
            <w:r w:rsidR="00166FA0">
              <w:rPr>
                <w:rFonts w:ascii="Times New Roman" w:eastAsia="Times New Roman" w:hAnsi="Times New Roman"/>
                <w:color w:val="000000" w:themeColor="text1"/>
                <w:sz w:val="28"/>
                <w:szCs w:val="28"/>
                <w:lang w:eastAsia="lv-LV"/>
              </w:rPr>
              <w:t xml:space="preserve">kontekstā ar </w:t>
            </w:r>
            <w:r w:rsidR="00166FA0" w:rsidRPr="00166FA0">
              <w:rPr>
                <w:rFonts w:ascii="Times New Roman" w:eastAsia="Times New Roman" w:hAnsi="Times New Roman"/>
                <w:color w:val="000000" w:themeColor="text1"/>
                <w:sz w:val="28"/>
                <w:szCs w:val="28"/>
                <w:lang w:eastAsia="lv-LV"/>
              </w:rPr>
              <w:t xml:space="preserve">pretendenta ambulatorā pacienta </w:t>
            </w:r>
            <w:r w:rsidR="00166FA0" w:rsidRPr="00166FA0">
              <w:rPr>
                <w:rFonts w:ascii="Times New Roman" w:eastAsia="Times New Roman" w:hAnsi="Times New Roman"/>
                <w:color w:val="000000" w:themeColor="text1"/>
                <w:sz w:val="28"/>
                <w:szCs w:val="28"/>
                <w:lang w:eastAsia="lv-LV"/>
              </w:rPr>
              <w:lastRenderedPageBreak/>
              <w:t>medicīnisk</w:t>
            </w:r>
            <w:r w:rsidR="00166FA0">
              <w:rPr>
                <w:rFonts w:ascii="Times New Roman" w:eastAsia="Times New Roman" w:hAnsi="Times New Roman"/>
                <w:color w:val="000000" w:themeColor="text1"/>
                <w:sz w:val="28"/>
                <w:szCs w:val="28"/>
                <w:lang w:eastAsia="lv-LV"/>
              </w:rPr>
              <w:t>ajā</w:t>
            </w:r>
            <w:r w:rsidR="00166FA0" w:rsidRPr="00166FA0">
              <w:rPr>
                <w:rFonts w:ascii="Times New Roman" w:eastAsia="Times New Roman" w:hAnsi="Times New Roman"/>
                <w:color w:val="000000" w:themeColor="text1"/>
                <w:sz w:val="28"/>
                <w:szCs w:val="28"/>
                <w:lang w:eastAsia="lv-LV"/>
              </w:rPr>
              <w:t xml:space="preserve"> kart</w:t>
            </w:r>
            <w:r w:rsidR="00166FA0">
              <w:rPr>
                <w:rFonts w:ascii="Times New Roman" w:eastAsia="Times New Roman" w:hAnsi="Times New Roman"/>
                <w:color w:val="000000" w:themeColor="text1"/>
                <w:sz w:val="28"/>
                <w:szCs w:val="28"/>
                <w:lang w:eastAsia="lv-LV"/>
              </w:rPr>
              <w:t>ē</w:t>
            </w:r>
            <w:r w:rsidR="00166FA0" w:rsidRPr="00166FA0">
              <w:rPr>
                <w:rFonts w:ascii="Times New Roman" w:eastAsia="Times New Roman" w:hAnsi="Times New Roman"/>
                <w:color w:val="000000" w:themeColor="text1"/>
                <w:sz w:val="28"/>
                <w:szCs w:val="28"/>
                <w:lang w:eastAsia="lv-LV"/>
              </w:rPr>
              <w:t xml:space="preserve"> (veidlapa Nr.027/u)</w:t>
            </w:r>
            <w:r w:rsidR="00166FA0">
              <w:rPr>
                <w:rFonts w:ascii="Times New Roman" w:eastAsia="Times New Roman" w:hAnsi="Times New Roman"/>
                <w:color w:val="000000" w:themeColor="text1"/>
                <w:sz w:val="28"/>
                <w:szCs w:val="28"/>
                <w:lang w:eastAsia="lv-LV"/>
              </w:rPr>
              <w:t xml:space="preserve"> un</w:t>
            </w:r>
            <w:r w:rsidR="00166FA0" w:rsidRPr="00166FA0">
              <w:rPr>
                <w:rFonts w:ascii="Times New Roman" w:eastAsia="Times New Roman" w:hAnsi="Times New Roman"/>
                <w:color w:val="000000" w:themeColor="text1"/>
                <w:sz w:val="28"/>
                <w:szCs w:val="28"/>
                <w:lang w:eastAsia="lv-LV"/>
              </w:rPr>
              <w:t xml:space="preserve"> klīniskā un veselības psihologa atzinum</w:t>
            </w:r>
            <w:r w:rsidR="00166FA0">
              <w:rPr>
                <w:rFonts w:ascii="Times New Roman" w:eastAsia="Times New Roman" w:hAnsi="Times New Roman"/>
                <w:color w:val="000000" w:themeColor="text1"/>
                <w:sz w:val="28"/>
                <w:szCs w:val="28"/>
                <w:lang w:eastAsia="lv-LV"/>
              </w:rPr>
              <w:t>ā</w:t>
            </w:r>
            <w:r w:rsidR="00166FA0" w:rsidRPr="00166FA0">
              <w:rPr>
                <w:rFonts w:ascii="Times New Roman" w:eastAsia="Times New Roman" w:hAnsi="Times New Roman"/>
                <w:color w:val="000000" w:themeColor="text1"/>
                <w:sz w:val="28"/>
                <w:szCs w:val="28"/>
                <w:lang w:eastAsia="lv-LV"/>
              </w:rPr>
              <w:t xml:space="preserve"> </w:t>
            </w:r>
            <w:r w:rsidR="00166FA0">
              <w:rPr>
                <w:rFonts w:ascii="Times New Roman" w:eastAsia="Times New Roman" w:hAnsi="Times New Roman"/>
                <w:color w:val="000000" w:themeColor="text1"/>
                <w:sz w:val="28"/>
                <w:szCs w:val="28"/>
                <w:lang w:eastAsia="lv-LV"/>
              </w:rPr>
              <w:t>norādīto informāciju</w:t>
            </w:r>
            <w:r w:rsidR="00DD4E56" w:rsidRPr="001344EE">
              <w:rPr>
                <w:rFonts w:ascii="Times New Roman" w:eastAsia="Times New Roman" w:hAnsi="Times New Roman"/>
                <w:color w:val="000000" w:themeColor="text1"/>
                <w:sz w:val="28"/>
                <w:szCs w:val="28"/>
                <w:lang w:eastAsia="lv-LV"/>
              </w:rPr>
              <w:t xml:space="preserve">. </w:t>
            </w:r>
            <w:r w:rsidR="00FC4897" w:rsidRPr="001344EE">
              <w:rPr>
                <w:rFonts w:ascii="Times New Roman" w:eastAsia="Times New Roman" w:hAnsi="Times New Roman"/>
                <w:color w:val="000000" w:themeColor="text1"/>
                <w:sz w:val="28"/>
                <w:szCs w:val="28"/>
                <w:lang w:eastAsia="lv-LV"/>
              </w:rPr>
              <w:t xml:space="preserve">Nepieciešamības gadījumā komisija nosūtīs pretendentu veikt papildu izmeklējumus (piemēram, </w:t>
            </w:r>
            <w:proofErr w:type="spellStart"/>
            <w:r w:rsidR="00FC4897" w:rsidRPr="001344EE">
              <w:rPr>
                <w:rFonts w:ascii="Times New Roman" w:eastAsia="Times New Roman" w:hAnsi="Times New Roman"/>
                <w:color w:val="000000" w:themeColor="text1"/>
                <w:sz w:val="28"/>
                <w:szCs w:val="28"/>
                <w:lang w:eastAsia="lv-LV"/>
              </w:rPr>
              <w:t>elektroencefalogrāfiskais</w:t>
            </w:r>
            <w:proofErr w:type="spellEnd"/>
            <w:r w:rsidR="00FC4897" w:rsidRPr="001344EE">
              <w:rPr>
                <w:rFonts w:ascii="Times New Roman" w:eastAsia="Times New Roman" w:hAnsi="Times New Roman"/>
                <w:color w:val="000000" w:themeColor="text1"/>
                <w:sz w:val="28"/>
                <w:szCs w:val="28"/>
                <w:lang w:eastAsia="lv-LV"/>
              </w:rPr>
              <w:t xml:space="preserve"> izmeklējums vai  </w:t>
            </w:r>
            <w:proofErr w:type="spellStart"/>
            <w:r w:rsidR="00FC4897" w:rsidRPr="001344EE">
              <w:rPr>
                <w:rFonts w:ascii="Times New Roman" w:eastAsia="Times New Roman" w:hAnsi="Times New Roman"/>
                <w:color w:val="000000" w:themeColor="text1"/>
                <w:sz w:val="28"/>
                <w:szCs w:val="28"/>
                <w:lang w:eastAsia="lv-LV"/>
              </w:rPr>
              <w:t>datortomogrāfiskais</w:t>
            </w:r>
            <w:proofErr w:type="spellEnd"/>
            <w:r w:rsidR="00FC4897" w:rsidRPr="001344EE">
              <w:rPr>
                <w:rFonts w:ascii="Times New Roman" w:eastAsia="Times New Roman" w:hAnsi="Times New Roman"/>
                <w:color w:val="000000" w:themeColor="text1"/>
                <w:sz w:val="28"/>
                <w:szCs w:val="28"/>
                <w:lang w:eastAsia="lv-LV"/>
              </w:rPr>
              <w:t xml:space="preserve"> izmeklējum</w:t>
            </w:r>
            <w:r w:rsidR="00564C50" w:rsidRPr="001344EE">
              <w:rPr>
                <w:rFonts w:ascii="Times New Roman" w:eastAsia="Times New Roman" w:hAnsi="Times New Roman"/>
                <w:color w:val="000000" w:themeColor="text1"/>
                <w:sz w:val="28"/>
                <w:szCs w:val="28"/>
                <w:lang w:eastAsia="lv-LV"/>
              </w:rPr>
              <w:t>s</w:t>
            </w:r>
            <w:r w:rsidR="00CC78B4">
              <w:rPr>
                <w:rFonts w:ascii="Times New Roman" w:eastAsia="Times New Roman" w:hAnsi="Times New Roman"/>
                <w:color w:val="000000" w:themeColor="text1"/>
                <w:sz w:val="28"/>
                <w:szCs w:val="28"/>
                <w:lang w:eastAsia="lv-LV"/>
              </w:rPr>
              <w:t>, noteikti laboratoriskie izmeklējumi</w:t>
            </w:r>
            <w:r w:rsidR="00FC4897" w:rsidRPr="001344EE">
              <w:rPr>
                <w:rFonts w:ascii="Times New Roman" w:eastAsia="Times New Roman" w:hAnsi="Times New Roman"/>
                <w:color w:val="000000" w:themeColor="text1"/>
                <w:sz w:val="28"/>
                <w:szCs w:val="28"/>
                <w:lang w:eastAsia="lv-LV"/>
              </w:rPr>
              <w:t>)</w:t>
            </w:r>
            <w:r w:rsidR="00D269BA" w:rsidRPr="001344EE">
              <w:rPr>
                <w:rFonts w:ascii="Times New Roman" w:eastAsia="Times New Roman" w:hAnsi="Times New Roman"/>
                <w:color w:val="000000" w:themeColor="text1"/>
                <w:sz w:val="28"/>
                <w:szCs w:val="28"/>
                <w:lang w:eastAsia="lv-LV"/>
              </w:rPr>
              <w:t>, kā arī lūgs pretendentu atkārtoti ierasties uz komisijas sēdi</w:t>
            </w:r>
            <w:r w:rsidR="004A5F63" w:rsidRPr="001344EE">
              <w:rPr>
                <w:rFonts w:ascii="Times New Roman" w:eastAsia="Times New Roman" w:hAnsi="Times New Roman"/>
                <w:color w:val="000000" w:themeColor="text1"/>
                <w:sz w:val="28"/>
                <w:szCs w:val="28"/>
                <w:lang w:eastAsia="lv-LV"/>
              </w:rPr>
              <w:t xml:space="preserve">. Pēc visas nepieciešamās informācijas (piemēram, izmeklējumu rezultāti) iegūšanas komisija sniegs atzinumu par pretendenta veselības stāvokli. </w:t>
            </w:r>
            <w:r w:rsidR="005868C5">
              <w:rPr>
                <w:rFonts w:ascii="Times New Roman" w:eastAsia="Times New Roman" w:hAnsi="Times New Roman"/>
                <w:color w:val="000000" w:themeColor="text1"/>
                <w:sz w:val="28"/>
                <w:szCs w:val="28"/>
                <w:lang w:eastAsia="lv-LV"/>
              </w:rPr>
              <w:t xml:space="preserve">Paredzams, ka, </w:t>
            </w:r>
            <w:r w:rsidR="005868C5" w:rsidRPr="005868C5">
              <w:rPr>
                <w:rFonts w:ascii="Times New Roman" w:eastAsia="Times New Roman" w:hAnsi="Times New Roman"/>
                <w:color w:val="000000" w:themeColor="text1"/>
                <w:sz w:val="28"/>
                <w:szCs w:val="28"/>
                <w:lang w:eastAsia="lv-LV"/>
              </w:rPr>
              <w:t xml:space="preserve">konstatējot medicīniskās pretindikācijas speciālās atļaujas izsniegšanai, komisija </w:t>
            </w:r>
            <w:r w:rsidR="00ED5502">
              <w:rPr>
                <w:rFonts w:ascii="Times New Roman" w:eastAsia="Times New Roman" w:hAnsi="Times New Roman"/>
                <w:color w:val="000000" w:themeColor="text1"/>
                <w:sz w:val="28"/>
                <w:szCs w:val="28"/>
                <w:lang w:eastAsia="lv-LV"/>
              </w:rPr>
              <w:t xml:space="preserve">minētajā </w:t>
            </w:r>
            <w:r w:rsidR="005868C5" w:rsidRPr="005868C5">
              <w:rPr>
                <w:rFonts w:ascii="Times New Roman" w:eastAsia="Times New Roman" w:hAnsi="Times New Roman"/>
                <w:color w:val="000000" w:themeColor="text1"/>
                <w:sz w:val="28"/>
                <w:szCs w:val="28"/>
                <w:lang w:eastAsia="lv-LV"/>
              </w:rPr>
              <w:t>atzinumā norādīs iemeslu, kas bija par pamatu šādam secinājumam</w:t>
            </w:r>
            <w:r w:rsidR="00ED5502">
              <w:rPr>
                <w:rFonts w:ascii="Times New Roman" w:eastAsia="Times New Roman" w:hAnsi="Times New Roman"/>
                <w:color w:val="000000" w:themeColor="text1"/>
                <w:sz w:val="28"/>
                <w:szCs w:val="28"/>
                <w:lang w:eastAsia="lv-LV"/>
              </w:rPr>
              <w:t>. M</w:t>
            </w:r>
            <w:r w:rsidR="005868C5" w:rsidRPr="005868C5">
              <w:rPr>
                <w:rFonts w:ascii="Times New Roman" w:eastAsia="Times New Roman" w:hAnsi="Times New Roman"/>
                <w:color w:val="000000" w:themeColor="text1"/>
                <w:sz w:val="28"/>
                <w:szCs w:val="28"/>
                <w:lang w:eastAsia="lv-LV"/>
              </w:rPr>
              <w:t xml:space="preserve">inētais regulējums valsts drošības iestādei (nepieciešamības gadījumā arī prokuratūrai vai tiesai) sniegs nepieciešamo priekšstatu par </w:t>
            </w:r>
            <w:r w:rsidR="00ED5502">
              <w:rPr>
                <w:rFonts w:ascii="Times New Roman" w:eastAsia="Times New Roman" w:hAnsi="Times New Roman"/>
                <w:color w:val="000000" w:themeColor="text1"/>
                <w:sz w:val="28"/>
                <w:szCs w:val="28"/>
                <w:lang w:eastAsia="lv-LV"/>
              </w:rPr>
              <w:t>pretendentam</w:t>
            </w:r>
            <w:r w:rsidR="005868C5" w:rsidRPr="005868C5">
              <w:rPr>
                <w:rFonts w:ascii="Times New Roman" w:eastAsia="Times New Roman" w:hAnsi="Times New Roman"/>
                <w:color w:val="000000" w:themeColor="text1"/>
                <w:sz w:val="28"/>
                <w:szCs w:val="28"/>
                <w:lang w:eastAsia="lv-LV"/>
              </w:rPr>
              <w:t xml:space="preserve"> veselības pārbaudē konstatēto medicīnisko pretindikāciju, kas dod pamatu apšaubīt tās spēju ievērot valsts noslēpuma aizsardzības noteikumus. Gadījumā, ja valsts drošības iestādei</w:t>
            </w:r>
            <w:r w:rsidR="00ED5502">
              <w:rPr>
                <w:rFonts w:ascii="Times New Roman" w:eastAsia="Times New Roman" w:hAnsi="Times New Roman"/>
                <w:color w:val="000000" w:themeColor="text1"/>
                <w:sz w:val="28"/>
                <w:szCs w:val="28"/>
                <w:lang w:eastAsia="lv-LV"/>
              </w:rPr>
              <w:t xml:space="preserve">, </w:t>
            </w:r>
            <w:r w:rsidR="005868C5" w:rsidRPr="005868C5">
              <w:rPr>
                <w:rFonts w:ascii="Times New Roman" w:eastAsia="Times New Roman" w:hAnsi="Times New Roman"/>
                <w:color w:val="000000" w:themeColor="text1"/>
                <w:sz w:val="28"/>
                <w:szCs w:val="28"/>
                <w:lang w:eastAsia="lv-LV"/>
              </w:rPr>
              <w:t>prokuratūrai vai tiesai tās kompetencē esošā lēmuma pieņemšanai būs nepieciešamas papildu ziņas vai detalizēts skaidrojums par p</w:t>
            </w:r>
            <w:r w:rsidR="00ED5502">
              <w:rPr>
                <w:rFonts w:ascii="Times New Roman" w:eastAsia="Times New Roman" w:hAnsi="Times New Roman"/>
                <w:color w:val="000000" w:themeColor="text1"/>
                <w:sz w:val="28"/>
                <w:szCs w:val="28"/>
                <w:lang w:eastAsia="lv-LV"/>
              </w:rPr>
              <w:t>retendenta</w:t>
            </w:r>
            <w:r w:rsidR="005868C5" w:rsidRPr="005868C5">
              <w:rPr>
                <w:rFonts w:ascii="Times New Roman" w:eastAsia="Times New Roman" w:hAnsi="Times New Roman"/>
                <w:color w:val="000000" w:themeColor="text1"/>
                <w:sz w:val="28"/>
                <w:szCs w:val="28"/>
                <w:lang w:eastAsia="lv-LV"/>
              </w:rPr>
              <w:t xml:space="preserve"> veselības stāvokli, tā nepieciešamo informāciju </w:t>
            </w:r>
            <w:r w:rsidR="00ED5502">
              <w:rPr>
                <w:rFonts w:ascii="Times New Roman" w:eastAsia="Times New Roman" w:hAnsi="Times New Roman"/>
                <w:color w:val="000000" w:themeColor="text1"/>
                <w:sz w:val="28"/>
                <w:szCs w:val="28"/>
                <w:lang w:eastAsia="lv-LV"/>
              </w:rPr>
              <w:t xml:space="preserve">tiesību aktos noteiktajā kārtībā </w:t>
            </w:r>
            <w:r w:rsidR="005868C5" w:rsidRPr="005868C5">
              <w:rPr>
                <w:rFonts w:ascii="Times New Roman" w:eastAsia="Times New Roman" w:hAnsi="Times New Roman"/>
                <w:color w:val="000000" w:themeColor="text1"/>
                <w:sz w:val="28"/>
                <w:szCs w:val="28"/>
                <w:lang w:eastAsia="lv-LV"/>
              </w:rPr>
              <w:t>varēs pieprasīt ārstniecības iestādei</w:t>
            </w:r>
            <w:r w:rsidR="005868C5">
              <w:rPr>
                <w:rFonts w:ascii="Times New Roman" w:eastAsia="Times New Roman" w:hAnsi="Times New Roman"/>
                <w:color w:val="000000" w:themeColor="text1"/>
                <w:sz w:val="28"/>
                <w:szCs w:val="28"/>
                <w:lang w:eastAsia="lv-LV"/>
              </w:rPr>
              <w:t xml:space="preserve">, </w:t>
            </w:r>
            <w:r w:rsidR="005868C5" w:rsidRPr="005868C5">
              <w:rPr>
                <w:rFonts w:ascii="Times New Roman" w:eastAsia="Times New Roman" w:hAnsi="Times New Roman"/>
                <w:color w:val="000000" w:themeColor="text1"/>
                <w:sz w:val="28"/>
                <w:szCs w:val="28"/>
                <w:lang w:eastAsia="lv-LV"/>
              </w:rPr>
              <w:t xml:space="preserve">kurā </w:t>
            </w:r>
            <w:r w:rsidR="00ED5502">
              <w:rPr>
                <w:rFonts w:ascii="Times New Roman" w:eastAsia="Times New Roman" w:hAnsi="Times New Roman"/>
                <w:color w:val="000000" w:themeColor="text1"/>
                <w:sz w:val="28"/>
                <w:szCs w:val="28"/>
                <w:lang w:eastAsia="lv-LV"/>
              </w:rPr>
              <w:t>pretendentam</w:t>
            </w:r>
            <w:r w:rsidR="005868C5" w:rsidRPr="005868C5">
              <w:rPr>
                <w:rFonts w:ascii="Times New Roman" w:eastAsia="Times New Roman" w:hAnsi="Times New Roman"/>
                <w:color w:val="000000" w:themeColor="text1"/>
                <w:sz w:val="28"/>
                <w:szCs w:val="28"/>
                <w:lang w:eastAsia="lv-LV"/>
              </w:rPr>
              <w:t xml:space="preserve"> veikta veselības pārbaude.</w:t>
            </w:r>
            <w:r w:rsidR="005868C5">
              <w:rPr>
                <w:rFonts w:ascii="Times New Roman" w:eastAsia="Times New Roman" w:hAnsi="Times New Roman"/>
                <w:color w:val="000000" w:themeColor="text1"/>
                <w:sz w:val="28"/>
                <w:szCs w:val="28"/>
                <w:lang w:eastAsia="lv-LV"/>
              </w:rPr>
              <w:t xml:space="preserve"> </w:t>
            </w:r>
          </w:p>
          <w:p w14:paraId="0C7C7283" w14:textId="77777777" w:rsidR="004A5F63" w:rsidRPr="001344EE" w:rsidRDefault="004A5F63" w:rsidP="004A5F63">
            <w:pPr>
              <w:spacing w:after="0" w:line="240" w:lineRule="auto"/>
              <w:ind w:firstLine="317"/>
              <w:jc w:val="both"/>
              <w:rPr>
                <w:rFonts w:ascii="Times New Roman" w:eastAsia="Times New Roman" w:hAnsi="Times New Roman"/>
                <w:color w:val="000000" w:themeColor="text1"/>
                <w:sz w:val="28"/>
                <w:szCs w:val="28"/>
                <w:lang w:eastAsia="lv-LV"/>
              </w:rPr>
            </w:pPr>
            <w:r w:rsidRPr="009A5810">
              <w:rPr>
                <w:rFonts w:ascii="Times New Roman" w:eastAsia="Times New Roman" w:hAnsi="Times New Roman"/>
                <w:color w:val="000000" w:themeColor="text1"/>
                <w:sz w:val="28"/>
                <w:szCs w:val="28"/>
                <w:lang w:eastAsia="lv-LV"/>
              </w:rPr>
              <w:t xml:space="preserve">Atzinumu </w:t>
            </w:r>
            <w:r w:rsidR="00403EA4" w:rsidRPr="009A5810">
              <w:rPr>
                <w:rFonts w:ascii="Times New Roman" w:eastAsia="Times New Roman" w:hAnsi="Times New Roman"/>
                <w:color w:val="000000" w:themeColor="text1"/>
                <w:sz w:val="28"/>
                <w:szCs w:val="28"/>
                <w:lang w:eastAsia="lv-LV"/>
              </w:rPr>
              <w:t>ārstniecības iestāde</w:t>
            </w:r>
            <w:r w:rsidR="009A5810" w:rsidRPr="009A5810">
              <w:rPr>
                <w:rFonts w:ascii="Times New Roman" w:eastAsia="Times New Roman" w:hAnsi="Times New Roman"/>
                <w:color w:val="000000" w:themeColor="text1"/>
                <w:sz w:val="28"/>
                <w:szCs w:val="28"/>
                <w:lang w:eastAsia="lv-LV"/>
              </w:rPr>
              <w:t>, kurā izveidotā komisija veica pretendenta veselības pārbaudi,</w:t>
            </w:r>
            <w:r w:rsidRPr="009A5810">
              <w:rPr>
                <w:rFonts w:ascii="Times New Roman" w:eastAsia="Times New Roman" w:hAnsi="Times New Roman"/>
                <w:color w:val="000000" w:themeColor="text1"/>
                <w:sz w:val="28"/>
                <w:szCs w:val="28"/>
                <w:lang w:eastAsia="lv-LV"/>
              </w:rPr>
              <w:t xml:space="preserve"> </w:t>
            </w:r>
            <w:r w:rsidR="009A5810" w:rsidRPr="009A5810">
              <w:rPr>
                <w:rFonts w:ascii="Times New Roman" w:eastAsia="Times New Roman" w:hAnsi="Times New Roman"/>
                <w:color w:val="000000" w:themeColor="text1"/>
                <w:sz w:val="28"/>
                <w:szCs w:val="28"/>
                <w:lang w:eastAsia="lv-LV"/>
              </w:rPr>
              <w:t>nosūtīs</w:t>
            </w:r>
            <w:r w:rsidRPr="009A5810">
              <w:rPr>
                <w:rFonts w:ascii="Times New Roman" w:eastAsia="Times New Roman" w:hAnsi="Times New Roman"/>
                <w:color w:val="000000" w:themeColor="text1"/>
                <w:sz w:val="28"/>
                <w:szCs w:val="28"/>
                <w:lang w:eastAsia="lv-LV"/>
              </w:rPr>
              <w:t xml:space="preserve"> valsts drošības iestād</w:t>
            </w:r>
            <w:r w:rsidR="009A5810" w:rsidRPr="009A5810">
              <w:rPr>
                <w:rFonts w:ascii="Times New Roman" w:eastAsia="Times New Roman" w:hAnsi="Times New Roman"/>
                <w:color w:val="000000" w:themeColor="text1"/>
                <w:sz w:val="28"/>
                <w:szCs w:val="28"/>
                <w:lang w:eastAsia="lv-LV"/>
              </w:rPr>
              <w:t>ei</w:t>
            </w:r>
            <w:r w:rsidRPr="009A5810">
              <w:rPr>
                <w:rFonts w:ascii="Times New Roman" w:eastAsia="Times New Roman" w:hAnsi="Times New Roman"/>
                <w:color w:val="000000" w:themeColor="text1"/>
                <w:sz w:val="28"/>
                <w:szCs w:val="28"/>
                <w:lang w:eastAsia="lv-LV"/>
              </w:rPr>
              <w:t>, kas nosūtīja pretendentu uz veselības pārbaudi.</w:t>
            </w:r>
            <w:r w:rsidR="00540C6D" w:rsidRPr="001344EE">
              <w:rPr>
                <w:rFonts w:ascii="Times New Roman" w:eastAsia="Times New Roman" w:hAnsi="Times New Roman"/>
                <w:color w:val="000000" w:themeColor="text1"/>
                <w:sz w:val="28"/>
                <w:szCs w:val="28"/>
                <w:lang w:eastAsia="lv-LV"/>
              </w:rPr>
              <w:t xml:space="preserve"> </w:t>
            </w:r>
            <w:r w:rsidRPr="001344EE">
              <w:rPr>
                <w:rFonts w:ascii="Times New Roman" w:eastAsia="Times New Roman" w:hAnsi="Times New Roman"/>
                <w:color w:val="000000" w:themeColor="text1"/>
                <w:sz w:val="28"/>
                <w:szCs w:val="28"/>
                <w:lang w:eastAsia="lv-LV"/>
              </w:rPr>
              <w:t xml:space="preserve"> </w:t>
            </w:r>
          </w:p>
          <w:p w14:paraId="1D41CA28" w14:textId="77777777" w:rsidR="008B181F" w:rsidRPr="001344EE" w:rsidRDefault="002020DB" w:rsidP="00DD4E56">
            <w:pPr>
              <w:spacing w:after="0" w:line="240" w:lineRule="auto"/>
              <w:ind w:firstLine="317"/>
              <w:jc w:val="both"/>
              <w:rPr>
                <w:rFonts w:ascii="Times New Roman" w:eastAsia="Times New Roman" w:hAnsi="Times New Roman"/>
                <w:color w:val="000000" w:themeColor="text1"/>
                <w:sz w:val="28"/>
                <w:szCs w:val="28"/>
                <w:lang w:eastAsia="lv-LV"/>
              </w:rPr>
            </w:pPr>
            <w:r w:rsidRPr="001344EE">
              <w:rPr>
                <w:rFonts w:ascii="Times New Roman" w:eastAsia="Times New Roman" w:hAnsi="Times New Roman"/>
                <w:color w:val="000000" w:themeColor="text1"/>
                <w:sz w:val="28"/>
                <w:szCs w:val="28"/>
                <w:lang w:eastAsia="lv-LV"/>
              </w:rPr>
              <w:t>Informācija, kas saistīta ar pretendenta veselības pārbaudi, atbilstoši Ministru kabineta 2006.gada 4.aprīļa noteikumos Nr.265 „Medicīnisko dokumentu lietvedības kārtība” noteiktaj</w:t>
            </w:r>
            <w:r w:rsidR="0024241A" w:rsidRPr="001344EE">
              <w:rPr>
                <w:rFonts w:ascii="Times New Roman" w:eastAsia="Times New Roman" w:hAnsi="Times New Roman"/>
                <w:color w:val="000000" w:themeColor="text1"/>
                <w:sz w:val="28"/>
                <w:szCs w:val="28"/>
                <w:lang w:eastAsia="lv-LV"/>
              </w:rPr>
              <w:t>ai kārtībai</w:t>
            </w:r>
            <w:r w:rsidR="008A6324" w:rsidRPr="001344EE">
              <w:rPr>
                <w:rFonts w:ascii="Times New Roman" w:eastAsia="Times New Roman" w:hAnsi="Times New Roman"/>
                <w:color w:val="000000" w:themeColor="text1"/>
                <w:sz w:val="28"/>
                <w:szCs w:val="28"/>
                <w:lang w:eastAsia="lv-LV"/>
              </w:rPr>
              <w:t xml:space="preserve"> tiks </w:t>
            </w:r>
            <w:r w:rsidR="00176342" w:rsidRPr="001344EE">
              <w:rPr>
                <w:rFonts w:ascii="Times New Roman" w:eastAsia="Times New Roman" w:hAnsi="Times New Roman"/>
                <w:color w:val="000000" w:themeColor="text1"/>
                <w:sz w:val="28"/>
                <w:szCs w:val="28"/>
                <w:lang w:eastAsia="lv-LV"/>
              </w:rPr>
              <w:t xml:space="preserve">iekļauta pretendenta </w:t>
            </w:r>
            <w:r w:rsidR="008B181F" w:rsidRPr="001344EE">
              <w:rPr>
                <w:rFonts w:ascii="Times New Roman" w:eastAsia="Times New Roman" w:hAnsi="Times New Roman"/>
                <w:color w:val="000000" w:themeColor="text1"/>
                <w:sz w:val="28"/>
                <w:szCs w:val="28"/>
                <w:lang w:eastAsia="lv-LV"/>
              </w:rPr>
              <w:t>medicīniskaj</w:t>
            </w:r>
            <w:r w:rsidR="002440C7" w:rsidRPr="001344EE">
              <w:rPr>
                <w:rFonts w:ascii="Times New Roman" w:eastAsia="Times New Roman" w:hAnsi="Times New Roman"/>
                <w:color w:val="000000" w:themeColor="text1"/>
                <w:sz w:val="28"/>
                <w:szCs w:val="28"/>
                <w:lang w:eastAsia="lv-LV"/>
              </w:rPr>
              <w:t>os</w:t>
            </w:r>
            <w:r w:rsidR="008B181F" w:rsidRPr="001344EE">
              <w:rPr>
                <w:rFonts w:ascii="Times New Roman" w:eastAsia="Times New Roman" w:hAnsi="Times New Roman"/>
                <w:color w:val="000000" w:themeColor="text1"/>
                <w:sz w:val="28"/>
                <w:szCs w:val="28"/>
                <w:lang w:eastAsia="lv-LV"/>
              </w:rPr>
              <w:t xml:space="preserve"> dokument</w:t>
            </w:r>
            <w:r w:rsidR="002440C7" w:rsidRPr="001344EE">
              <w:rPr>
                <w:rFonts w:ascii="Times New Roman" w:eastAsia="Times New Roman" w:hAnsi="Times New Roman"/>
                <w:color w:val="000000" w:themeColor="text1"/>
                <w:sz w:val="28"/>
                <w:szCs w:val="28"/>
                <w:lang w:eastAsia="lv-LV"/>
              </w:rPr>
              <w:t>os</w:t>
            </w:r>
            <w:r w:rsidR="008B181F" w:rsidRPr="001344EE">
              <w:rPr>
                <w:rFonts w:ascii="Times New Roman" w:eastAsia="Times New Roman" w:hAnsi="Times New Roman"/>
                <w:color w:val="000000" w:themeColor="text1"/>
                <w:sz w:val="28"/>
                <w:szCs w:val="28"/>
                <w:lang w:eastAsia="lv-LV"/>
              </w:rPr>
              <w:t>, nodrošinot</w:t>
            </w:r>
            <w:r w:rsidR="003A5AA5" w:rsidRPr="001344EE">
              <w:rPr>
                <w:rFonts w:ascii="Times New Roman" w:eastAsia="Times New Roman" w:hAnsi="Times New Roman"/>
                <w:color w:val="000000" w:themeColor="text1"/>
                <w:sz w:val="28"/>
                <w:szCs w:val="28"/>
                <w:lang w:eastAsia="lv-LV"/>
              </w:rPr>
              <w:t xml:space="preserve"> veselības datu</w:t>
            </w:r>
            <w:r w:rsidR="008B181F" w:rsidRPr="001344EE">
              <w:rPr>
                <w:rFonts w:ascii="Times New Roman" w:eastAsia="Times New Roman" w:hAnsi="Times New Roman"/>
                <w:color w:val="000000" w:themeColor="text1"/>
                <w:sz w:val="28"/>
                <w:szCs w:val="28"/>
                <w:lang w:eastAsia="lv-LV"/>
              </w:rPr>
              <w:t xml:space="preserve"> glabāšanu vienuviet. </w:t>
            </w:r>
            <w:r w:rsidR="0002618C" w:rsidRPr="001344EE">
              <w:rPr>
                <w:rFonts w:ascii="Times New Roman" w:eastAsia="Times New Roman" w:hAnsi="Times New Roman"/>
                <w:color w:val="000000" w:themeColor="text1"/>
                <w:sz w:val="28"/>
                <w:szCs w:val="28"/>
                <w:lang w:eastAsia="lv-LV"/>
              </w:rPr>
              <w:t xml:space="preserve">Veselības pārbaudes ietvaros uz pretendentu </w:t>
            </w:r>
            <w:r w:rsidR="00BF6545" w:rsidRPr="001344EE">
              <w:rPr>
                <w:rFonts w:ascii="Times New Roman" w:eastAsia="Times New Roman" w:hAnsi="Times New Roman"/>
                <w:color w:val="000000" w:themeColor="text1"/>
                <w:sz w:val="28"/>
                <w:szCs w:val="28"/>
                <w:lang w:eastAsia="lv-LV"/>
              </w:rPr>
              <w:t>būs</w:t>
            </w:r>
            <w:r w:rsidR="0002618C" w:rsidRPr="001344EE">
              <w:rPr>
                <w:rFonts w:ascii="Times New Roman" w:eastAsia="Times New Roman" w:hAnsi="Times New Roman"/>
                <w:color w:val="000000" w:themeColor="text1"/>
                <w:sz w:val="28"/>
                <w:szCs w:val="28"/>
                <w:lang w:eastAsia="lv-LV"/>
              </w:rPr>
              <w:t xml:space="preserve"> attiecināmas Pacientu tiesību likumā noteiktās pacienta tiesības un pienākumi</w:t>
            </w:r>
            <w:r w:rsidR="009A5810">
              <w:rPr>
                <w:rFonts w:ascii="Times New Roman" w:eastAsia="Times New Roman" w:hAnsi="Times New Roman"/>
                <w:color w:val="000000" w:themeColor="text1"/>
                <w:sz w:val="28"/>
                <w:szCs w:val="28"/>
                <w:lang w:eastAsia="lv-LV"/>
              </w:rPr>
              <w:t xml:space="preserve">, tai skaitā tiesības uz ārstniecību gadījumā, ja veselības pārbaudes ietvaros pretendentam tiks diagnosticēta slimība. </w:t>
            </w:r>
          </w:p>
          <w:p w14:paraId="7FF52DB4" w14:textId="77777777" w:rsidR="00A80DEF" w:rsidRPr="00EB6B4C" w:rsidRDefault="00A80DEF" w:rsidP="000A306B">
            <w:pPr>
              <w:spacing w:after="0" w:line="240" w:lineRule="auto"/>
              <w:ind w:firstLine="317"/>
              <w:jc w:val="both"/>
              <w:rPr>
                <w:rFonts w:ascii="Times New Roman" w:eastAsia="Times New Roman" w:hAnsi="Times New Roman"/>
                <w:color w:val="000000" w:themeColor="text1"/>
                <w:sz w:val="28"/>
                <w:szCs w:val="28"/>
                <w:lang w:eastAsia="lv-LV"/>
              </w:rPr>
            </w:pPr>
            <w:r w:rsidRPr="004F46B1">
              <w:rPr>
                <w:rFonts w:ascii="Times New Roman" w:eastAsia="Times New Roman" w:hAnsi="Times New Roman"/>
                <w:color w:val="000000" w:themeColor="text1"/>
                <w:sz w:val="28"/>
                <w:szCs w:val="28"/>
                <w:lang w:eastAsia="lv-LV"/>
              </w:rPr>
              <w:lastRenderedPageBreak/>
              <w:t xml:space="preserve">Paredzēts, ka </w:t>
            </w:r>
            <w:r w:rsidR="000A306B" w:rsidRPr="004F46B1">
              <w:rPr>
                <w:rFonts w:ascii="Times New Roman" w:eastAsia="Times New Roman" w:hAnsi="Times New Roman"/>
                <w:color w:val="000000" w:themeColor="text1"/>
                <w:sz w:val="28"/>
                <w:szCs w:val="28"/>
                <w:lang w:eastAsia="lv-LV"/>
              </w:rPr>
              <w:t>izdevumus, kas saistīti ar Noteikumu projektā noteikto pretendenta veselības pārbaudi</w:t>
            </w:r>
            <w:r w:rsidRPr="004F46B1">
              <w:rPr>
                <w:rFonts w:ascii="Times New Roman" w:eastAsia="Times New Roman" w:hAnsi="Times New Roman"/>
                <w:color w:val="000000" w:themeColor="text1"/>
                <w:sz w:val="28"/>
                <w:szCs w:val="28"/>
                <w:lang w:eastAsia="lv-LV"/>
              </w:rPr>
              <w:t xml:space="preserve">, tai skaitā </w:t>
            </w:r>
            <w:r w:rsidR="001E4196" w:rsidRPr="004F46B1">
              <w:rPr>
                <w:rFonts w:ascii="Times New Roman" w:eastAsia="Times New Roman" w:hAnsi="Times New Roman"/>
                <w:color w:val="000000" w:themeColor="text1"/>
                <w:sz w:val="28"/>
                <w:szCs w:val="28"/>
                <w:lang w:eastAsia="lv-LV"/>
              </w:rPr>
              <w:t xml:space="preserve">izdevumus par </w:t>
            </w:r>
            <w:r w:rsidRPr="004F46B1">
              <w:rPr>
                <w:rFonts w:ascii="Times New Roman" w:eastAsia="Times New Roman" w:hAnsi="Times New Roman"/>
                <w:color w:val="000000" w:themeColor="text1"/>
                <w:sz w:val="28"/>
                <w:szCs w:val="28"/>
                <w:lang w:eastAsia="lv-LV"/>
              </w:rPr>
              <w:t>komisijas noteiktajiem papildu izmeklējumiem</w:t>
            </w:r>
            <w:r w:rsidR="001E4196" w:rsidRPr="004F46B1">
              <w:rPr>
                <w:rFonts w:ascii="Times New Roman" w:eastAsia="Times New Roman" w:hAnsi="Times New Roman"/>
                <w:color w:val="000000" w:themeColor="text1"/>
                <w:sz w:val="28"/>
                <w:szCs w:val="28"/>
                <w:lang w:eastAsia="lv-LV"/>
              </w:rPr>
              <w:t>, par</w:t>
            </w:r>
            <w:r w:rsidRPr="004F46B1">
              <w:rPr>
                <w:rFonts w:ascii="Times New Roman" w:eastAsia="Times New Roman" w:hAnsi="Times New Roman"/>
                <w:color w:val="000000" w:themeColor="text1"/>
                <w:sz w:val="28"/>
                <w:szCs w:val="28"/>
                <w:lang w:eastAsia="lv-LV"/>
              </w:rPr>
              <w:t xml:space="preserve"> psiholoģiskās izpētes veikšanu </w:t>
            </w:r>
            <w:r w:rsidR="004F46B1" w:rsidRPr="004F46B1">
              <w:rPr>
                <w:rFonts w:ascii="Times New Roman" w:eastAsia="Times New Roman" w:hAnsi="Times New Roman"/>
                <w:color w:val="000000" w:themeColor="text1"/>
                <w:sz w:val="28"/>
                <w:szCs w:val="28"/>
                <w:lang w:eastAsia="lv-LV"/>
              </w:rPr>
              <w:t>un</w:t>
            </w:r>
            <w:r w:rsidRPr="004F46B1">
              <w:rPr>
                <w:rFonts w:ascii="Times New Roman" w:eastAsia="Times New Roman" w:hAnsi="Times New Roman"/>
                <w:color w:val="000000" w:themeColor="text1"/>
                <w:sz w:val="28"/>
                <w:szCs w:val="28"/>
                <w:lang w:eastAsia="lv-LV"/>
              </w:rPr>
              <w:t xml:space="preserve"> </w:t>
            </w:r>
            <w:r w:rsidR="001E4196" w:rsidRPr="004F46B1">
              <w:rPr>
                <w:rFonts w:ascii="Times New Roman" w:eastAsia="Times New Roman" w:hAnsi="Times New Roman"/>
                <w:color w:val="000000" w:themeColor="text1"/>
                <w:sz w:val="28"/>
                <w:szCs w:val="28"/>
                <w:lang w:eastAsia="lv-LV"/>
              </w:rPr>
              <w:t xml:space="preserve">par </w:t>
            </w:r>
            <w:r w:rsidRPr="004F46B1">
              <w:rPr>
                <w:rFonts w:ascii="Times New Roman" w:eastAsia="Times New Roman" w:hAnsi="Times New Roman"/>
                <w:color w:val="000000" w:themeColor="text1"/>
                <w:sz w:val="28"/>
                <w:szCs w:val="28"/>
                <w:lang w:eastAsia="lv-LV"/>
              </w:rPr>
              <w:t>komisijas lūgtajiem izrakstiem no pretendenta medicīniskajiem dokumentiem, saskaņā ar iestādes maksas pakalpojumu cenrādi veiks valsts drošības iestāde, kas nosūtīja pretendentu uz veselības pārbaudi</w:t>
            </w:r>
            <w:r w:rsidR="000A306B" w:rsidRPr="004F46B1">
              <w:rPr>
                <w:rFonts w:ascii="Times New Roman" w:eastAsia="Times New Roman" w:hAnsi="Times New Roman"/>
                <w:color w:val="000000" w:themeColor="text1"/>
                <w:sz w:val="28"/>
                <w:szCs w:val="28"/>
                <w:lang w:eastAsia="lv-LV"/>
              </w:rPr>
              <w:t>, no šim mērķim piešķirtajiem valsts budžeta līdzekļiem</w:t>
            </w:r>
            <w:r w:rsidRPr="004F46B1">
              <w:rPr>
                <w:rFonts w:ascii="Times New Roman" w:eastAsia="Times New Roman" w:hAnsi="Times New Roman"/>
                <w:color w:val="000000" w:themeColor="text1"/>
                <w:sz w:val="28"/>
                <w:szCs w:val="28"/>
                <w:lang w:eastAsia="lv-LV"/>
              </w:rPr>
              <w:t>.</w:t>
            </w:r>
            <w:r w:rsidRPr="001344EE">
              <w:rPr>
                <w:rFonts w:ascii="Times New Roman" w:eastAsia="Times New Roman" w:hAnsi="Times New Roman"/>
                <w:color w:val="000000" w:themeColor="text1"/>
                <w:sz w:val="28"/>
                <w:szCs w:val="28"/>
                <w:lang w:eastAsia="lv-LV"/>
              </w:rPr>
              <w:t xml:space="preserve"> Šāds tiesiskais regulējums noteikts, ņemot vērā to, ka atbilstoši Ministru kabineta 2018.gada 28.augusta noteikumu Nr.555 „Veselības aprūpes pakalpojumu organizēšanas un samaksas kārtība” 2.7.apakšpunktam veselības pārbaudes, kas nepieciešamas darbam vai speciālu atļauju saņemšanai, kā arī veselības pārbaudes transportlīdzekļu vadītājiem un noteiktas profilaktiskās pārbaudes neapmaksā no valsts budžeta dotācijas no vispārējiem ieņēmumiem līdzekļiem, kas piešķirti Veselības ministrijas veselības aprūpes nodrošināšanas programmai. Ņemot vērā minēto un to, ka atzinums par pretendenta veselības stāvokli (ir/nav medicīniskās pretindikācijas speciālās atļaujas izsniegšanai) ir nepieciešams attiecīgajai valsts drošības iestādei lēmuma pieņemšanai par speciālās atļaujas izsniegšanu vai atteikumu izsniegt speciālo atļauju, Noteikumu projekts nosaka, ka izmaksas, kas saistītas ar minētā atzinuma sniegšan</w:t>
            </w:r>
            <w:r w:rsidR="009F37B1" w:rsidRPr="001344EE">
              <w:rPr>
                <w:rFonts w:ascii="Times New Roman" w:eastAsia="Times New Roman" w:hAnsi="Times New Roman"/>
                <w:color w:val="000000" w:themeColor="text1"/>
                <w:sz w:val="28"/>
                <w:szCs w:val="28"/>
                <w:lang w:eastAsia="lv-LV"/>
              </w:rPr>
              <w:t>ai nepieciešamo pretendenta veselības pārbaudi</w:t>
            </w:r>
            <w:r w:rsidRPr="001344EE">
              <w:rPr>
                <w:rFonts w:ascii="Times New Roman" w:eastAsia="Times New Roman" w:hAnsi="Times New Roman"/>
                <w:color w:val="000000" w:themeColor="text1"/>
                <w:sz w:val="28"/>
                <w:szCs w:val="28"/>
                <w:lang w:eastAsia="lv-LV"/>
              </w:rPr>
              <w:t>, ārstniecības iestādei sedz valsts drošības iestāde, kas nosūtīja pretendentu uz veselības pārbaudi.</w:t>
            </w:r>
          </w:p>
          <w:p w14:paraId="7BE75609" w14:textId="77777777" w:rsidR="002450AE" w:rsidRDefault="00EB6B4C" w:rsidP="00EB6B4C">
            <w:pPr>
              <w:spacing w:after="0" w:line="240" w:lineRule="auto"/>
              <w:ind w:firstLine="317"/>
              <w:jc w:val="both"/>
              <w:rPr>
                <w:rFonts w:ascii="Times New Roman" w:eastAsia="Times New Roman" w:hAnsi="Times New Roman"/>
                <w:color w:val="000000" w:themeColor="text1"/>
                <w:sz w:val="28"/>
                <w:szCs w:val="28"/>
                <w:lang w:eastAsia="lv-LV"/>
              </w:rPr>
            </w:pPr>
            <w:r w:rsidRPr="00EB6B4C">
              <w:rPr>
                <w:rFonts w:ascii="Times New Roman" w:eastAsia="Times New Roman" w:hAnsi="Times New Roman"/>
                <w:color w:val="000000" w:themeColor="text1"/>
                <w:sz w:val="28"/>
                <w:szCs w:val="28"/>
                <w:lang w:eastAsia="lv-LV"/>
              </w:rPr>
              <w:t xml:space="preserve">Attiecībā uz </w:t>
            </w:r>
            <w:r w:rsidR="00374625">
              <w:rPr>
                <w:rFonts w:ascii="Times New Roman" w:eastAsia="Times New Roman" w:hAnsi="Times New Roman"/>
                <w:color w:val="000000" w:themeColor="text1"/>
                <w:sz w:val="28"/>
                <w:szCs w:val="28"/>
                <w:lang w:eastAsia="lv-LV"/>
              </w:rPr>
              <w:t xml:space="preserve">Noteikumu projektā noteiktajiem </w:t>
            </w:r>
            <w:r w:rsidRPr="00EB6B4C">
              <w:rPr>
                <w:rFonts w:ascii="Times New Roman" w:eastAsia="Times New Roman" w:hAnsi="Times New Roman"/>
                <w:color w:val="000000" w:themeColor="text1"/>
                <w:sz w:val="28"/>
                <w:szCs w:val="28"/>
                <w:lang w:eastAsia="lv-LV"/>
              </w:rPr>
              <w:t>pakalpojumiem, kas saistīti ar veselības pārbaudi un kurus pretendents būs apmaksājis no saviem līdzekļiem</w:t>
            </w:r>
            <w:r w:rsidR="003B167C">
              <w:rPr>
                <w:rFonts w:ascii="Times New Roman" w:eastAsia="Times New Roman" w:hAnsi="Times New Roman"/>
                <w:color w:val="000000" w:themeColor="text1"/>
                <w:sz w:val="28"/>
                <w:szCs w:val="28"/>
                <w:lang w:eastAsia="lv-LV"/>
              </w:rPr>
              <w:t xml:space="preserve"> (skatīts Noteikumu projekta 6.punkts un 7.1.apakšpunkts)</w:t>
            </w:r>
            <w:r w:rsidR="006342E4" w:rsidRPr="00EB6B4C">
              <w:rPr>
                <w:rFonts w:ascii="Times New Roman" w:eastAsia="Times New Roman" w:hAnsi="Times New Roman"/>
                <w:color w:val="000000" w:themeColor="text1"/>
                <w:sz w:val="28"/>
                <w:szCs w:val="28"/>
                <w:lang w:eastAsia="lv-LV"/>
              </w:rPr>
              <w:t xml:space="preserve">, </w:t>
            </w:r>
            <w:r w:rsidR="00524AC0" w:rsidRPr="00EB6B4C">
              <w:rPr>
                <w:rFonts w:ascii="Times New Roman" w:eastAsia="Times New Roman" w:hAnsi="Times New Roman"/>
                <w:color w:val="000000" w:themeColor="text1"/>
                <w:sz w:val="28"/>
                <w:szCs w:val="28"/>
                <w:lang w:eastAsia="lv-LV"/>
              </w:rPr>
              <w:t xml:space="preserve">pretendentam būs tiesības vērsties </w:t>
            </w:r>
            <w:r w:rsidR="006342E4" w:rsidRPr="00EB6B4C">
              <w:rPr>
                <w:rFonts w:ascii="Times New Roman" w:eastAsia="Times New Roman" w:hAnsi="Times New Roman"/>
                <w:color w:val="000000" w:themeColor="text1"/>
                <w:sz w:val="28"/>
                <w:szCs w:val="28"/>
                <w:lang w:eastAsia="lv-LV"/>
              </w:rPr>
              <w:t>valsts drošības iestād</w:t>
            </w:r>
            <w:r w:rsidR="00524AC0" w:rsidRPr="00EB6B4C">
              <w:rPr>
                <w:rFonts w:ascii="Times New Roman" w:eastAsia="Times New Roman" w:hAnsi="Times New Roman"/>
                <w:color w:val="000000" w:themeColor="text1"/>
                <w:sz w:val="28"/>
                <w:szCs w:val="28"/>
                <w:lang w:eastAsia="lv-LV"/>
              </w:rPr>
              <w:t>ē</w:t>
            </w:r>
            <w:r w:rsidR="006342E4" w:rsidRPr="00EB6B4C">
              <w:rPr>
                <w:rFonts w:ascii="Times New Roman" w:eastAsia="Times New Roman" w:hAnsi="Times New Roman"/>
                <w:color w:val="000000" w:themeColor="text1"/>
                <w:sz w:val="28"/>
                <w:szCs w:val="28"/>
                <w:lang w:eastAsia="lv-LV"/>
              </w:rPr>
              <w:t xml:space="preserve">, kas nosūtīja </w:t>
            </w:r>
            <w:r>
              <w:rPr>
                <w:rFonts w:ascii="Times New Roman" w:eastAsia="Times New Roman" w:hAnsi="Times New Roman"/>
                <w:color w:val="000000" w:themeColor="text1"/>
                <w:sz w:val="28"/>
                <w:szCs w:val="28"/>
                <w:lang w:eastAsia="lv-LV"/>
              </w:rPr>
              <w:t>viņu</w:t>
            </w:r>
            <w:r w:rsidR="006342E4" w:rsidRPr="00EB6B4C">
              <w:rPr>
                <w:rFonts w:ascii="Times New Roman" w:eastAsia="Times New Roman" w:hAnsi="Times New Roman"/>
                <w:color w:val="000000" w:themeColor="text1"/>
                <w:sz w:val="28"/>
                <w:szCs w:val="28"/>
                <w:lang w:eastAsia="lv-LV"/>
              </w:rPr>
              <w:t xml:space="preserve"> uz veselības pārbaudi,</w:t>
            </w:r>
            <w:r w:rsidR="00CB232A" w:rsidRPr="00EB6B4C">
              <w:rPr>
                <w:rFonts w:ascii="Times New Roman" w:eastAsia="Times New Roman" w:hAnsi="Times New Roman"/>
                <w:color w:val="000000" w:themeColor="text1"/>
                <w:sz w:val="28"/>
                <w:szCs w:val="28"/>
                <w:lang w:eastAsia="lv-LV"/>
              </w:rPr>
              <w:t xml:space="preserve"> </w:t>
            </w:r>
            <w:r w:rsidR="00524AC0" w:rsidRPr="00EB6B4C">
              <w:rPr>
                <w:rFonts w:ascii="Times New Roman" w:eastAsia="Times New Roman" w:hAnsi="Times New Roman"/>
                <w:color w:val="000000" w:themeColor="text1"/>
                <w:sz w:val="28"/>
                <w:szCs w:val="28"/>
                <w:lang w:eastAsia="lv-LV"/>
              </w:rPr>
              <w:t>izdevumu kompensācijai</w:t>
            </w:r>
            <w:r>
              <w:rPr>
                <w:rFonts w:ascii="Times New Roman" w:eastAsia="Times New Roman" w:hAnsi="Times New Roman"/>
                <w:color w:val="000000" w:themeColor="text1"/>
                <w:sz w:val="28"/>
                <w:szCs w:val="28"/>
                <w:lang w:eastAsia="lv-LV"/>
              </w:rPr>
              <w:t xml:space="preserve"> (Noteikumu projekta 9.2.apakšpunkts)</w:t>
            </w:r>
            <w:r w:rsidR="00524AC0" w:rsidRPr="00EB6B4C">
              <w:rPr>
                <w:rFonts w:ascii="Times New Roman" w:eastAsia="Times New Roman" w:hAnsi="Times New Roman"/>
                <w:color w:val="000000" w:themeColor="text1"/>
                <w:sz w:val="28"/>
                <w:szCs w:val="28"/>
                <w:lang w:eastAsia="lv-LV"/>
              </w:rPr>
              <w:t xml:space="preserve">. </w:t>
            </w:r>
          </w:p>
          <w:p w14:paraId="74DC9D03" w14:textId="77777777" w:rsidR="00524AC0" w:rsidRPr="00EB6B4C" w:rsidRDefault="00524AC0" w:rsidP="00EB6B4C">
            <w:pPr>
              <w:spacing w:after="0" w:line="240" w:lineRule="auto"/>
              <w:ind w:firstLine="317"/>
              <w:jc w:val="both"/>
              <w:rPr>
                <w:rFonts w:ascii="Times New Roman" w:eastAsia="Times New Roman" w:hAnsi="Times New Roman"/>
                <w:color w:val="000000" w:themeColor="text1"/>
                <w:sz w:val="28"/>
                <w:szCs w:val="28"/>
                <w:lang w:eastAsia="lv-LV"/>
              </w:rPr>
            </w:pPr>
            <w:r w:rsidRPr="00EB6B4C">
              <w:rPr>
                <w:rFonts w:ascii="Times New Roman" w:eastAsia="Times New Roman" w:hAnsi="Times New Roman"/>
                <w:color w:val="000000" w:themeColor="text1"/>
                <w:sz w:val="28"/>
                <w:szCs w:val="28"/>
                <w:lang w:eastAsia="lv-LV"/>
              </w:rPr>
              <w:t xml:space="preserve">Valsts drošības iestāde izvērtēs pretendenta iesniegto dokumentu atbilstību kompensācijas saņemšanai nepieciešamajiem kritērijiem (Noteikumu projekta 10.punkts) un lems par kompensācijas izmaksu vai atteikumu izmaksāt kompensāciju. </w:t>
            </w:r>
            <w:r w:rsidR="001B212E">
              <w:rPr>
                <w:rFonts w:ascii="Times New Roman" w:eastAsia="Times New Roman" w:hAnsi="Times New Roman"/>
                <w:color w:val="000000" w:themeColor="text1"/>
                <w:sz w:val="28"/>
                <w:szCs w:val="28"/>
                <w:lang w:eastAsia="lv-LV"/>
              </w:rPr>
              <w:t xml:space="preserve">Būtiski </w:t>
            </w:r>
            <w:r w:rsidR="001B212E">
              <w:rPr>
                <w:rFonts w:ascii="Times New Roman" w:eastAsia="Times New Roman" w:hAnsi="Times New Roman"/>
                <w:color w:val="000000" w:themeColor="text1"/>
                <w:sz w:val="28"/>
                <w:szCs w:val="28"/>
                <w:lang w:eastAsia="lv-LV"/>
              </w:rPr>
              <w:lastRenderedPageBreak/>
              <w:t>norādīt, ka pretendentam būs tiesības pretendēt tikai uz tādu izdevumu kompensāciju, kas tieši saistīti ar veselības pārbaudi, piemēram,</w:t>
            </w:r>
            <w:r w:rsidR="00417A77">
              <w:rPr>
                <w:rFonts w:ascii="Times New Roman" w:eastAsia="Times New Roman" w:hAnsi="Times New Roman"/>
                <w:color w:val="000000" w:themeColor="text1"/>
                <w:sz w:val="28"/>
                <w:szCs w:val="28"/>
                <w:lang w:eastAsia="lv-LV"/>
              </w:rPr>
              <w:t xml:space="preserve"> par</w:t>
            </w:r>
            <w:r w:rsidR="001B212E">
              <w:rPr>
                <w:rFonts w:ascii="Times New Roman" w:eastAsia="Times New Roman" w:hAnsi="Times New Roman"/>
                <w:color w:val="000000" w:themeColor="text1"/>
                <w:sz w:val="28"/>
                <w:szCs w:val="28"/>
                <w:lang w:eastAsia="lv-LV"/>
              </w:rPr>
              <w:t xml:space="preserve"> izraksta no pretendenta medicīniskajiem dokumentiem vai </w:t>
            </w:r>
            <w:r w:rsidR="001B212E" w:rsidRPr="001B212E">
              <w:rPr>
                <w:rFonts w:ascii="Times New Roman" w:eastAsia="Times New Roman" w:hAnsi="Times New Roman"/>
                <w:color w:val="000000" w:themeColor="text1"/>
                <w:sz w:val="28"/>
                <w:szCs w:val="28"/>
                <w:lang w:eastAsia="lv-LV"/>
              </w:rPr>
              <w:t>klīniskā un veselības psihologa atzinum</w:t>
            </w:r>
            <w:r w:rsidR="001B212E">
              <w:rPr>
                <w:rFonts w:ascii="Times New Roman" w:eastAsia="Times New Roman" w:hAnsi="Times New Roman"/>
                <w:color w:val="000000" w:themeColor="text1"/>
                <w:sz w:val="28"/>
                <w:szCs w:val="28"/>
                <w:lang w:eastAsia="lv-LV"/>
              </w:rPr>
              <w:t>a saņemšan</w:t>
            </w:r>
            <w:r w:rsidR="00417A77">
              <w:rPr>
                <w:rFonts w:ascii="Times New Roman" w:eastAsia="Times New Roman" w:hAnsi="Times New Roman"/>
                <w:color w:val="000000" w:themeColor="text1"/>
                <w:sz w:val="28"/>
                <w:szCs w:val="28"/>
                <w:lang w:eastAsia="lv-LV"/>
              </w:rPr>
              <w:t>u. S</w:t>
            </w:r>
            <w:r w:rsidR="001B212E">
              <w:rPr>
                <w:rFonts w:ascii="Times New Roman" w:eastAsia="Times New Roman" w:hAnsi="Times New Roman"/>
                <w:color w:val="000000" w:themeColor="text1"/>
                <w:sz w:val="28"/>
                <w:szCs w:val="28"/>
                <w:lang w:eastAsia="lv-LV"/>
              </w:rPr>
              <w:t xml:space="preserve">avukārt izdevumus, kas netieši saistāmi </w:t>
            </w:r>
            <w:r w:rsidR="00417A77">
              <w:rPr>
                <w:rFonts w:ascii="Times New Roman" w:eastAsia="Times New Roman" w:hAnsi="Times New Roman"/>
                <w:color w:val="000000" w:themeColor="text1"/>
                <w:sz w:val="28"/>
                <w:szCs w:val="28"/>
                <w:lang w:eastAsia="lv-LV"/>
              </w:rPr>
              <w:t xml:space="preserve">ar </w:t>
            </w:r>
            <w:r w:rsidR="001B212E">
              <w:rPr>
                <w:rFonts w:ascii="Times New Roman" w:eastAsia="Times New Roman" w:hAnsi="Times New Roman"/>
                <w:color w:val="000000" w:themeColor="text1"/>
                <w:sz w:val="28"/>
                <w:szCs w:val="28"/>
                <w:lang w:eastAsia="lv-LV"/>
              </w:rPr>
              <w:t xml:space="preserve">veselības pārbaudi </w:t>
            </w:r>
            <w:r w:rsidR="00CB742B">
              <w:rPr>
                <w:rFonts w:ascii="Times New Roman" w:eastAsia="Times New Roman" w:hAnsi="Times New Roman"/>
                <w:color w:val="000000" w:themeColor="text1"/>
                <w:sz w:val="28"/>
                <w:szCs w:val="28"/>
                <w:lang w:eastAsia="lv-LV"/>
              </w:rPr>
              <w:t>(</w:t>
            </w:r>
            <w:r w:rsidR="001B212E">
              <w:rPr>
                <w:rFonts w:ascii="Times New Roman" w:eastAsia="Times New Roman" w:hAnsi="Times New Roman"/>
                <w:color w:val="000000" w:themeColor="text1"/>
                <w:sz w:val="28"/>
                <w:szCs w:val="28"/>
                <w:lang w:eastAsia="lv-LV"/>
              </w:rPr>
              <w:t>piemēram, ceļa (transporta) izdevum</w:t>
            </w:r>
            <w:r w:rsidR="00CB742B">
              <w:rPr>
                <w:rFonts w:ascii="Times New Roman" w:eastAsia="Times New Roman" w:hAnsi="Times New Roman"/>
                <w:color w:val="000000" w:themeColor="text1"/>
                <w:sz w:val="28"/>
                <w:szCs w:val="28"/>
                <w:lang w:eastAsia="lv-LV"/>
              </w:rPr>
              <w:t>i</w:t>
            </w:r>
            <w:r w:rsidR="00417A77">
              <w:rPr>
                <w:rFonts w:ascii="Times New Roman" w:eastAsia="Times New Roman" w:hAnsi="Times New Roman"/>
                <w:color w:val="000000" w:themeColor="text1"/>
                <w:sz w:val="28"/>
                <w:szCs w:val="28"/>
                <w:lang w:eastAsia="lv-LV"/>
              </w:rPr>
              <w:t>, nakts</w:t>
            </w:r>
            <w:r w:rsidR="00CB742B">
              <w:rPr>
                <w:rFonts w:ascii="Times New Roman" w:eastAsia="Times New Roman" w:hAnsi="Times New Roman"/>
                <w:color w:val="000000" w:themeColor="text1"/>
                <w:sz w:val="28"/>
                <w:szCs w:val="28"/>
                <w:lang w:eastAsia="lv-LV"/>
              </w:rPr>
              <w:t>mītnes apmaksa vai ēdināšanas pakalpojumi)</w:t>
            </w:r>
            <w:r w:rsidR="001B212E">
              <w:rPr>
                <w:rFonts w:ascii="Times New Roman" w:eastAsia="Times New Roman" w:hAnsi="Times New Roman"/>
                <w:color w:val="000000" w:themeColor="text1"/>
                <w:sz w:val="28"/>
                <w:szCs w:val="28"/>
                <w:lang w:eastAsia="lv-LV"/>
              </w:rPr>
              <w:t xml:space="preserve"> pretendentam</w:t>
            </w:r>
            <w:r w:rsidR="00CB742B">
              <w:rPr>
                <w:rFonts w:ascii="Times New Roman" w:eastAsia="Times New Roman" w:hAnsi="Times New Roman"/>
                <w:color w:val="000000" w:themeColor="text1"/>
                <w:sz w:val="28"/>
                <w:szCs w:val="28"/>
                <w:lang w:eastAsia="lv-LV"/>
              </w:rPr>
              <w:t xml:space="preserve"> būs</w:t>
            </w:r>
            <w:r w:rsidR="001B212E">
              <w:rPr>
                <w:rFonts w:ascii="Times New Roman" w:eastAsia="Times New Roman" w:hAnsi="Times New Roman"/>
                <w:color w:val="000000" w:themeColor="text1"/>
                <w:sz w:val="28"/>
                <w:szCs w:val="28"/>
                <w:lang w:eastAsia="lv-LV"/>
              </w:rPr>
              <w:t xml:space="preserve"> jāapmaksā no saviem līdzekļiem. </w:t>
            </w:r>
          </w:p>
          <w:p w14:paraId="4E808522" w14:textId="77777777" w:rsidR="007D4592" w:rsidRDefault="007D4592" w:rsidP="00745E42">
            <w:pPr>
              <w:spacing w:after="0" w:line="240" w:lineRule="auto"/>
              <w:ind w:firstLine="317"/>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Noteikumu projekta 10.punktā ietvertā kompensācijas saņemšanai iesniedzamā informācija noteikta minimāli nepieciešamajā apjomā, lai</w:t>
            </w:r>
            <w:r w:rsidR="007D28A9">
              <w:rPr>
                <w:rFonts w:ascii="Times New Roman" w:eastAsia="Times New Roman" w:hAnsi="Times New Roman"/>
                <w:color w:val="000000" w:themeColor="text1"/>
                <w:sz w:val="28"/>
                <w:szCs w:val="28"/>
                <w:lang w:eastAsia="lv-LV"/>
              </w:rPr>
              <w:t>:</w:t>
            </w:r>
          </w:p>
          <w:p w14:paraId="33804BBC" w14:textId="77777777" w:rsidR="007D28A9" w:rsidRDefault="007D28A9" w:rsidP="00745E42">
            <w:pPr>
              <w:spacing w:after="0" w:line="240" w:lineRule="auto"/>
              <w:ind w:firstLine="317"/>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 </w:t>
            </w:r>
            <w:r w:rsidR="005319A4">
              <w:rPr>
                <w:rFonts w:ascii="Times New Roman" w:eastAsia="Times New Roman" w:hAnsi="Times New Roman"/>
                <w:color w:val="000000" w:themeColor="text1"/>
                <w:sz w:val="28"/>
                <w:szCs w:val="28"/>
                <w:lang w:eastAsia="lv-LV"/>
              </w:rPr>
              <w:t xml:space="preserve">viennozīmīgi </w:t>
            </w:r>
            <w:r>
              <w:rPr>
                <w:rFonts w:ascii="Times New Roman" w:eastAsia="Times New Roman" w:hAnsi="Times New Roman"/>
                <w:color w:val="000000" w:themeColor="text1"/>
                <w:sz w:val="28"/>
                <w:szCs w:val="28"/>
                <w:lang w:eastAsia="lv-LV"/>
              </w:rPr>
              <w:t>identificētu personu (</w:t>
            </w:r>
            <w:r w:rsidR="00B62972">
              <w:rPr>
                <w:rFonts w:ascii="Times New Roman" w:eastAsia="Times New Roman" w:hAnsi="Times New Roman"/>
                <w:color w:val="000000" w:themeColor="text1"/>
                <w:sz w:val="28"/>
                <w:szCs w:val="28"/>
                <w:lang w:eastAsia="lv-LV"/>
              </w:rPr>
              <w:t>vārds, uzvārds, personas kods);</w:t>
            </w:r>
          </w:p>
          <w:p w14:paraId="5BE631BA" w14:textId="77777777" w:rsidR="00B62972" w:rsidRDefault="00B62972" w:rsidP="00745E42">
            <w:pPr>
              <w:spacing w:after="0" w:line="240" w:lineRule="auto"/>
              <w:ind w:firstLine="317"/>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 </w:t>
            </w:r>
            <w:r w:rsidR="00DB3EB5">
              <w:rPr>
                <w:rFonts w:ascii="Times New Roman" w:eastAsia="Times New Roman" w:hAnsi="Times New Roman"/>
                <w:color w:val="000000" w:themeColor="text1"/>
                <w:sz w:val="28"/>
                <w:szCs w:val="28"/>
                <w:lang w:eastAsia="lv-LV"/>
              </w:rPr>
              <w:t>nodrošinātu saziņu ar pretendentu (dzīvesvietas adrese</w:t>
            </w:r>
            <w:r w:rsidR="00374625">
              <w:rPr>
                <w:rFonts w:ascii="Times New Roman" w:eastAsia="Times New Roman" w:hAnsi="Times New Roman"/>
                <w:color w:val="000000" w:themeColor="text1"/>
                <w:sz w:val="28"/>
                <w:szCs w:val="28"/>
                <w:lang w:eastAsia="lv-LV"/>
              </w:rPr>
              <w:t>, tālruņa numurs vai elektroniskā pasta adrese (pēc izvēles)</w:t>
            </w:r>
            <w:r w:rsidR="00DB3EB5">
              <w:rPr>
                <w:rFonts w:ascii="Times New Roman" w:eastAsia="Times New Roman" w:hAnsi="Times New Roman"/>
                <w:color w:val="000000" w:themeColor="text1"/>
                <w:sz w:val="28"/>
                <w:szCs w:val="28"/>
                <w:lang w:eastAsia="lv-LV"/>
              </w:rPr>
              <w:t>), kas</w:t>
            </w:r>
            <w:r w:rsidR="005319A4">
              <w:rPr>
                <w:rFonts w:ascii="Times New Roman" w:eastAsia="Times New Roman" w:hAnsi="Times New Roman"/>
                <w:color w:val="000000" w:themeColor="text1"/>
                <w:sz w:val="28"/>
                <w:szCs w:val="28"/>
                <w:lang w:eastAsia="lv-LV"/>
              </w:rPr>
              <w:t xml:space="preserve"> </w:t>
            </w:r>
            <w:r w:rsidR="00DB3EB5">
              <w:rPr>
                <w:rFonts w:ascii="Times New Roman" w:eastAsia="Times New Roman" w:hAnsi="Times New Roman"/>
                <w:color w:val="000000" w:themeColor="text1"/>
                <w:sz w:val="28"/>
                <w:szCs w:val="28"/>
                <w:lang w:eastAsia="lv-LV"/>
              </w:rPr>
              <w:t>nepieciešama atbilžu sniegšanai, lēmuma nosūtīšanai, saņemtās informācijas precizēšanai u.c. gadījumos</w:t>
            </w:r>
            <w:r w:rsidR="005319A4">
              <w:rPr>
                <w:rFonts w:ascii="Times New Roman" w:eastAsia="Times New Roman" w:hAnsi="Times New Roman"/>
                <w:color w:val="000000" w:themeColor="text1"/>
                <w:sz w:val="28"/>
                <w:szCs w:val="28"/>
                <w:lang w:eastAsia="lv-LV"/>
              </w:rPr>
              <w:t>;</w:t>
            </w:r>
          </w:p>
          <w:p w14:paraId="290EA2E2" w14:textId="77777777" w:rsidR="005319A4" w:rsidRDefault="00A413D1" w:rsidP="00745E42">
            <w:pPr>
              <w:spacing w:after="0" w:line="240" w:lineRule="auto"/>
              <w:ind w:firstLine="317"/>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būtu iespējams veikt kompensācijas izmaksu pretendentam (konts kredītiestādē);</w:t>
            </w:r>
          </w:p>
          <w:p w14:paraId="318B8AAC" w14:textId="77777777" w:rsidR="00A413D1" w:rsidRPr="00524AC0" w:rsidRDefault="00342A49" w:rsidP="00745E42">
            <w:pPr>
              <w:spacing w:after="0" w:line="240" w:lineRule="auto"/>
              <w:ind w:firstLine="317"/>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 </w:t>
            </w:r>
            <w:r w:rsidR="00BA5F0C">
              <w:rPr>
                <w:rFonts w:ascii="Times New Roman" w:eastAsia="Times New Roman" w:hAnsi="Times New Roman"/>
                <w:color w:val="000000" w:themeColor="text1"/>
                <w:sz w:val="28"/>
                <w:szCs w:val="28"/>
                <w:lang w:eastAsia="lv-LV"/>
              </w:rPr>
              <w:t xml:space="preserve">attiecīgā valsts drošības iestāde </w:t>
            </w:r>
            <w:r>
              <w:rPr>
                <w:rFonts w:ascii="Times New Roman" w:eastAsia="Times New Roman" w:hAnsi="Times New Roman"/>
                <w:color w:val="000000" w:themeColor="text1"/>
                <w:sz w:val="28"/>
                <w:szCs w:val="28"/>
                <w:lang w:eastAsia="lv-LV"/>
              </w:rPr>
              <w:t>varētu izvērtēt, vai saņemtais veselības aprūpes pakalpojums atbilst Noteikumu projektā ietvertajiem nosacījumiem</w:t>
            </w:r>
            <w:r w:rsidR="00BA5F0C">
              <w:rPr>
                <w:rFonts w:ascii="Times New Roman" w:eastAsia="Times New Roman" w:hAnsi="Times New Roman"/>
                <w:color w:val="000000" w:themeColor="text1"/>
                <w:sz w:val="28"/>
                <w:szCs w:val="28"/>
                <w:lang w:eastAsia="lv-LV"/>
              </w:rPr>
              <w:t xml:space="preserve"> kompensācijas izmaksai</w:t>
            </w:r>
            <w:r>
              <w:rPr>
                <w:rFonts w:ascii="Times New Roman" w:eastAsia="Times New Roman" w:hAnsi="Times New Roman"/>
                <w:color w:val="000000" w:themeColor="text1"/>
                <w:sz w:val="28"/>
                <w:szCs w:val="28"/>
                <w:lang w:eastAsia="lv-LV"/>
              </w:rPr>
              <w:t xml:space="preserve">, kā arī konstatētu personai kompensējamo summu (izraksts no pretendenta medicīniskajiem dokumentiem vai elektroniskā </w:t>
            </w:r>
            <w:r w:rsidR="00404104">
              <w:rPr>
                <w:rFonts w:ascii="Times New Roman" w:eastAsia="Times New Roman" w:hAnsi="Times New Roman"/>
                <w:color w:val="000000" w:themeColor="text1"/>
                <w:sz w:val="28"/>
                <w:szCs w:val="28"/>
                <w:lang w:eastAsia="lv-LV"/>
              </w:rPr>
              <w:t xml:space="preserve">nosūtījuma papildu izmeklējumu saņemšanai izdruka, kas apliecina pretendentam nepieciešamos papildu izmeklējumus, kā arī maksājumu apliecinošie dokumenti). </w:t>
            </w:r>
          </w:p>
          <w:p w14:paraId="5153C8C4" w14:textId="77777777" w:rsidR="00A80DEF" w:rsidRDefault="00745E42" w:rsidP="00745E42">
            <w:pPr>
              <w:spacing w:after="0" w:line="240" w:lineRule="auto"/>
              <w:ind w:firstLine="317"/>
              <w:jc w:val="both"/>
              <w:rPr>
                <w:rFonts w:ascii="Times New Roman" w:eastAsia="Times New Roman" w:hAnsi="Times New Roman"/>
                <w:color w:val="000000" w:themeColor="text1"/>
                <w:sz w:val="28"/>
                <w:szCs w:val="28"/>
                <w:lang w:eastAsia="lv-LV"/>
              </w:rPr>
            </w:pPr>
            <w:r w:rsidRPr="00EB6B4C">
              <w:rPr>
                <w:rFonts w:ascii="Times New Roman" w:eastAsia="Times New Roman" w:hAnsi="Times New Roman"/>
                <w:color w:val="000000" w:themeColor="text1"/>
                <w:sz w:val="28"/>
                <w:szCs w:val="28"/>
                <w:lang w:eastAsia="lv-LV"/>
              </w:rPr>
              <w:t>Minēto izdevumu segšanai valsts drošības iestādēm</w:t>
            </w:r>
            <w:r w:rsidR="00485475" w:rsidRPr="00EB6B4C">
              <w:rPr>
                <w:rFonts w:ascii="Times New Roman" w:eastAsia="Times New Roman" w:hAnsi="Times New Roman"/>
                <w:color w:val="000000" w:themeColor="text1"/>
                <w:sz w:val="28"/>
                <w:szCs w:val="28"/>
                <w:lang w:eastAsia="lv-LV"/>
              </w:rPr>
              <w:t>, sākot ar 2021.gadu,</w:t>
            </w:r>
            <w:r w:rsidRPr="00EB6B4C">
              <w:rPr>
                <w:rFonts w:ascii="Times New Roman" w:eastAsia="Times New Roman" w:hAnsi="Times New Roman"/>
                <w:color w:val="000000" w:themeColor="text1"/>
                <w:sz w:val="28"/>
                <w:szCs w:val="28"/>
                <w:lang w:eastAsia="lv-LV"/>
              </w:rPr>
              <w:t xml:space="preserve"> būs nepieciešams papildu valsts budžeta finansējums. </w:t>
            </w:r>
          </w:p>
          <w:p w14:paraId="1649F0B4" w14:textId="77777777" w:rsidR="007F4555" w:rsidRPr="00EB6B4C" w:rsidRDefault="007F4555" w:rsidP="001A11B0">
            <w:pPr>
              <w:spacing w:after="0" w:line="240" w:lineRule="auto"/>
              <w:ind w:firstLine="317"/>
              <w:jc w:val="both"/>
              <w:rPr>
                <w:rFonts w:ascii="Times New Roman" w:eastAsia="Times New Roman" w:hAnsi="Times New Roman"/>
                <w:color w:val="000000" w:themeColor="text1"/>
                <w:sz w:val="28"/>
                <w:szCs w:val="28"/>
                <w:lang w:eastAsia="lv-LV"/>
              </w:rPr>
            </w:pPr>
            <w:r>
              <w:rPr>
                <w:rFonts w:ascii="Times New Roman" w:eastAsia="Times New Roman" w:hAnsi="Times New Roman"/>
                <w:color w:val="000000" w:themeColor="text1"/>
                <w:sz w:val="28"/>
                <w:szCs w:val="28"/>
                <w:lang w:eastAsia="lv-LV"/>
              </w:rPr>
              <w:t xml:space="preserve"> Ar Noteikumu projektu tiek ieviest</w:t>
            </w:r>
            <w:r w:rsidR="00BA14CF">
              <w:rPr>
                <w:rFonts w:ascii="Times New Roman" w:eastAsia="Times New Roman" w:hAnsi="Times New Roman"/>
                <w:color w:val="000000" w:themeColor="text1"/>
                <w:sz w:val="28"/>
                <w:szCs w:val="28"/>
                <w:lang w:eastAsia="lv-LV"/>
              </w:rPr>
              <w:t>i</w:t>
            </w:r>
            <w:r>
              <w:rPr>
                <w:rFonts w:ascii="Times New Roman" w:eastAsia="Times New Roman" w:hAnsi="Times New Roman"/>
                <w:color w:val="000000" w:themeColor="text1"/>
                <w:sz w:val="28"/>
                <w:szCs w:val="28"/>
                <w:lang w:eastAsia="lv-LV"/>
              </w:rPr>
              <w:t xml:space="preserve"> jaun</w:t>
            </w:r>
            <w:r w:rsidR="00BA14CF">
              <w:rPr>
                <w:rFonts w:ascii="Times New Roman" w:eastAsia="Times New Roman" w:hAnsi="Times New Roman"/>
                <w:color w:val="000000" w:themeColor="text1"/>
                <w:sz w:val="28"/>
                <w:szCs w:val="28"/>
                <w:lang w:eastAsia="lv-LV"/>
              </w:rPr>
              <w:t>i</w:t>
            </w:r>
            <w:r>
              <w:rPr>
                <w:rFonts w:ascii="Times New Roman" w:eastAsia="Times New Roman" w:hAnsi="Times New Roman"/>
                <w:color w:val="000000" w:themeColor="text1"/>
                <w:sz w:val="28"/>
                <w:szCs w:val="28"/>
                <w:lang w:eastAsia="lv-LV"/>
              </w:rPr>
              <w:t xml:space="preserve"> valsts pārvaldes pakalpojum</w:t>
            </w:r>
            <w:r w:rsidR="00BA14CF">
              <w:rPr>
                <w:rFonts w:ascii="Times New Roman" w:eastAsia="Times New Roman" w:hAnsi="Times New Roman"/>
                <w:color w:val="000000" w:themeColor="text1"/>
                <w:sz w:val="28"/>
                <w:szCs w:val="28"/>
                <w:lang w:eastAsia="lv-LV"/>
              </w:rPr>
              <w:t>i:</w:t>
            </w:r>
            <w:r>
              <w:rPr>
                <w:rFonts w:ascii="Times New Roman" w:eastAsia="Times New Roman" w:hAnsi="Times New Roman"/>
                <w:color w:val="000000" w:themeColor="text1"/>
                <w:sz w:val="28"/>
                <w:szCs w:val="28"/>
                <w:lang w:eastAsia="lv-LV"/>
              </w:rPr>
              <w:t xml:space="preserve"> </w:t>
            </w:r>
            <w:r w:rsidRPr="001344EE">
              <w:rPr>
                <w:rFonts w:ascii="Times New Roman" w:eastAsia="Times New Roman" w:hAnsi="Times New Roman"/>
                <w:color w:val="000000" w:themeColor="text1"/>
                <w:sz w:val="28"/>
                <w:szCs w:val="28"/>
                <w:lang w:eastAsia="lv-LV"/>
              </w:rPr>
              <w:t>„</w:t>
            </w:r>
            <w:r w:rsidR="004542C9">
              <w:rPr>
                <w:rFonts w:ascii="Times New Roman" w:eastAsia="Times New Roman" w:hAnsi="Times New Roman"/>
                <w:color w:val="000000" w:themeColor="text1"/>
                <w:sz w:val="28"/>
                <w:szCs w:val="28"/>
                <w:lang w:eastAsia="lv-LV"/>
              </w:rPr>
              <w:t>Iesniegums kompensācijas saņemšanai”</w:t>
            </w:r>
            <w:r w:rsidR="00BA14CF">
              <w:rPr>
                <w:rFonts w:ascii="Times New Roman" w:eastAsia="Times New Roman" w:hAnsi="Times New Roman"/>
                <w:color w:val="000000" w:themeColor="text1"/>
                <w:sz w:val="28"/>
                <w:szCs w:val="28"/>
                <w:lang w:eastAsia="lv-LV"/>
              </w:rPr>
              <w:t xml:space="preserve"> (p</w:t>
            </w:r>
            <w:r w:rsidR="004542C9">
              <w:rPr>
                <w:rFonts w:ascii="Times New Roman" w:eastAsia="Times New Roman" w:hAnsi="Times New Roman"/>
                <w:color w:val="000000" w:themeColor="text1"/>
                <w:sz w:val="28"/>
                <w:szCs w:val="28"/>
                <w:lang w:eastAsia="lv-LV"/>
              </w:rPr>
              <w:t>akalpojums pieejams, izmantojot klātienes un neklātienes kanālus</w:t>
            </w:r>
            <w:r w:rsidR="00BA14CF">
              <w:rPr>
                <w:rFonts w:ascii="Times New Roman" w:eastAsia="Times New Roman" w:hAnsi="Times New Roman"/>
                <w:color w:val="000000" w:themeColor="text1"/>
                <w:sz w:val="28"/>
                <w:szCs w:val="28"/>
                <w:lang w:eastAsia="lv-LV"/>
              </w:rPr>
              <w:t xml:space="preserve">) un </w:t>
            </w:r>
            <w:r w:rsidR="00BA14CF" w:rsidRPr="00BA14CF">
              <w:rPr>
                <w:rFonts w:ascii="Times New Roman" w:eastAsia="Times New Roman" w:hAnsi="Times New Roman"/>
                <w:color w:val="000000" w:themeColor="text1"/>
                <w:sz w:val="28"/>
                <w:szCs w:val="28"/>
                <w:lang w:eastAsia="lv-LV"/>
              </w:rPr>
              <w:t>„</w:t>
            </w:r>
            <w:r w:rsidR="001A11B0">
              <w:rPr>
                <w:rFonts w:ascii="Times New Roman" w:eastAsia="Times New Roman" w:hAnsi="Times New Roman"/>
                <w:color w:val="000000" w:themeColor="text1"/>
                <w:sz w:val="28"/>
                <w:szCs w:val="28"/>
                <w:lang w:eastAsia="lv-LV"/>
              </w:rPr>
              <w:t xml:space="preserve">Izdevumu kompensācija” (pakalpojums pieejams, izmantojot neklātienes kanālus). </w:t>
            </w:r>
          </w:p>
          <w:p w14:paraId="2DA3F9A4" w14:textId="77777777" w:rsidR="00745E42" w:rsidRPr="001344EE" w:rsidRDefault="00745E42" w:rsidP="00745E42">
            <w:pPr>
              <w:spacing w:after="0" w:line="240" w:lineRule="auto"/>
              <w:ind w:firstLine="317"/>
              <w:jc w:val="both"/>
              <w:rPr>
                <w:rFonts w:ascii="Times New Roman" w:eastAsia="Times New Roman" w:hAnsi="Times New Roman"/>
                <w:color w:val="000000" w:themeColor="text1"/>
                <w:sz w:val="28"/>
                <w:szCs w:val="28"/>
                <w:lang w:eastAsia="lv-LV"/>
              </w:rPr>
            </w:pPr>
          </w:p>
          <w:p w14:paraId="06ACD0AA" w14:textId="77777777" w:rsidR="0069576E" w:rsidRPr="001344EE" w:rsidRDefault="0074784B" w:rsidP="00E64B7A">
            <w:pPr>
              <w:spacing w:after="0" w:line="240" w:lineRule="auto"/>
              <w:ind w:firstLine="317"/>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lang w:eastAsia="lv-LV"/>
              </w:rPr>
              <w:t xml:space="preserve">4) </w:t>
            </w:r>
            <w:r w:rsidR="0069576E" w:rsidRPr="001344EE">
              <w:rPr>
                <w:rFonts w:ascii="Times New Roman" w:hAnsi="Times New Roman"/>
                <w:color w:val="000000" w:themeColor="text1"/>
                <w:sz w:val="28"/>
                <w:szCs w:val="28"/>
              </w:rPr>
              <w:t>medicīniskās pretindikācijas speciālās atļaujas izsniegšanai</w:t>
            </w:r>
            <w:r w:rsidR="00E64B7A" w:rsidRPr="001344EE">
              <w:rPr>
                <w:rFonts w:ascii="Times New Roman" w:hAnsi="Times New Roman"/>
                <w:color w:val="000000" w:themeColor="text1"/>
                <w:sz w:val="28"/>
                <w:szCs w:val="28"/>
              </w:rPr>
              <w:t>:</w:t>
            </w:r>
          </w:p>
          <w:p w14:paraId="2ECDB332" w14:textId="77777777" w:rsidR="005F4EEF" w:rsidRPr="001344EE" w:rsidRDefault="0050729B" w:rsidP="0002791C">
            <w:pPr>
              <w:spacing w:after="0" w:line="240" w:lineRule="auto"/>
              <w:ind w:firstLine="317"/>
              <w:jc w:val="both"/>
              <w:rPr>
                <w:rFonts w:ascii="Times New Roman" w:eastAsia="Times New Roman" w:hAnsi="Times New Roman"/>
                <w:color w:val="000000" w:themeColor="text1"/>
                <w:sz w:val="28"/>
                <w:szCs w:val="28"/>
                <w:lang w:eastAsia="lv-LV"/>
              </w:rPr>
            </w:pPr>
            <w:r w:rsidRPr="001344EE">
              <w:rPr>
                <w:rFonts w:ascii="Times New Roman" w:hAnsi="Times New Roman"/>
                <w:color w:val="000000" w:themeColor="text1"/>
                <w:sz w:val="28"/>
                <w:szCs w:val="28"/>
              </w:rPr>
              <w:lastRenderedPageBreak/>
              <w:t xml:space="preserve">Medicīniskās pretindikācijas speciālās atļaujas izsniegšanai ir izstrādātas sadarbībā ar psihiatrijas </w:t>
            </w:r>
            <w:r w:rsidR="0027378F" w:rsidRPr="001344EE">
              <w:rPr>
                <w:rFonts w:ascii="Times New Roman" w:hAnsi="Times New Roman"/>
                <w:color w:val="000000" w:themeColor="text1"/>
                <w:sz w:val="28"/>
                <w:szCs w:val="28"/>
              </w:rPr>
              <w:t xml:space="preserve">jomas </w:t>
            </w:r>
            <w:r w:rsidRPr="001344EE">
              <w:rPr>
                <w:rFonts w:ascii="Times New Roman" w:hAnsi="Times New Roman"/>
                <w:color w:val="000000" w:themeColor="text1"/>
                <w:sz w:val="28"/>
                <w:szCs w:val="28"/>
              </w:rPr>
              <w:t xml:space="preserve">un narkoloģijas jomas ekspertiem, attiecīgo diagnožu sarakstu ietverot Noteikumu projekta </w:t>
            </w:r>
            <w:r w:rsidR="0027378F" w:rsidRPr="001344EE">
              <w:rPr>
                <w:rFonts w:ascii="Times New Roman" w:hAnsi="Times New Roman"/>
                <w:color w:val="000000" w:themeColor="text1"/>
                <w:sz w:val="28"/>
                <w:szCs w:val="28"/>
              </w:rPr>
              <w:t>3</w:t>
            </w:r>
            <w:r w:rsidRPr="001344EE">
              <w:rPr>
                <w:rFonts w:ascii="Times New Roman" w:hAnsi="Times New Roman"/>
                <w:color w:val="000000" w:themeColor="text1"/>
                <w:sz w:val="28"/>
                <w:szCs w:val="28"/>
              </w:rPr>
              <w:t xml:space="preserve">.pielikumā. </w:t>
            </w:r>
          </w:p>
        </w:tc>
      </w:tr>
      <w:tr w:rsidR="003E7FB2" w:rsidRPr="003E7FB2" w14:paraId="3E0D3017" w14:textId="77777777" w:rsidTr="00AD710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1CFBFFA3" w14:textId="77777777" w:rsidR="00916D0F" w:rsidRPr="003E7FB2" w:rsidRDefault="00916D0F"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lastRenderedPageBreak/>
              <w:t>3.</w:t>
            </w:r>
          </w:p>
        </w:tc>
        <w:tc>
          <w:tcPr>
            <w:tcW w:w="1204" w:type="pct"/>
            <w:tcBorders>
              <w:top w:val="outset" w:sz="6" w:space="0" w:color="auto"/>
              <w:left w:val="outset" w:sz="6" w:space="0" w:color="auto"/>
              <w:bottom w:val="outset" w:sz="6" w:space="0" w:color="auto"/>
              <w:right w:val="outset" w:sz="6" w:space="0" w:color="auto"/>
            </w:tcBorders>
            <w:hideMark/>
          </w:tcPr>
          <w:p w14:paraId="0A8AD29B" w14:textId="77777777" w:rsidR="00916D0F" w:rsidRPr="003E7FB2" w:rsidRDefault="00916D0F"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Projekta izstrādē iesaistītās institūcijas un publiskas personas kapitālsabiedrības</w:t>
            </w:r>
          </w:p>
        </w:tc>
        <w:tc>
          <w:tcPr>
            <w:tcW w:w="3447" w:type="pct"/>
            <w:tcBorders>
              <w:top w:val="outset" w:sz="6" w:space="0" w:color="auto"/>
              <w:left w:val="outset" w:sz="6" w:space="0" w:color="auto"/>
              <w:bottom w:val="outset" w:sz="6" w:space="0" w:color="auto"/>
              <w:right w:val="outset" w:sz="6" w:space="0" w:color="auto"/>
            </w:tcBorders>
            <w:hideMark/>
          </w:tcPr>
          <w:p w14:paraId="0ABE353E" w14:textId="77777777" w:rsidR="00780141" w:rsidRPr="003E7FB2" w:rsidRDefault="00CF0B61" w:rsidP="00780141">
            <w:pPr>
              <w:spacing w:after="0" w:line="240" w:lineRule="auto"/>
              <w:ind w:firstLine="372"/>
              <w:jc w:val="both"/>
              <w:rPr>
                <w:rFonts w:ascii="Times New Roman" w:eastAsia="Times New Roman" w:hAnsi="Times New Roman"/>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 xml:space="preserve">Veselības ministrija, </w:t>
            </w:r>
            <w:r w:rsidR="00F82A8D" w:rsidRPr="003E7FB2">
              <w:rPr>
                <w:rFonts w:ascii="Times New Roman" w:eastAsia="Times New Roman" w:hAnsi="Times New Roman"/>
                <w:iCs/>
                <w:color w:val="000000" w:themeColor="text1"/>
                <w:sz w:val="28"/>
                <w:szCs w:val="28"/>
                <w:lang w:eastAsia="lv-LV"/>
              </w:rPr>
              <w:t xml:space="preserve">valsts </w:t>
            </w:r>
            <w:r w:rsidRPr="003E7FB2">
              <w:rPr>
                <w:rFonts w:ascii="Times New Roman" w:eastAsia="Times New Roman" w:hAnsi="Times New Roman"/>
                <w:iCs/>
                <w:color w:val="000000" w:themeColor="text1"/>
                <w:sz w:val="28"/>
                <w:szCs w:val="28"/>
                <w:lang w:eastAsia="lv-LV"/>
              </w:rPr>
              <w:t xml:space="preserve">sabiedrība ar ierobežotu atbildību </w:t>
            </w:r>
            <w:r w:rsidRPr="003E7FB2">
              <w:rPr>
                <w:rFonts w:ascii="Times New Roman" w:eastAsia="Times New Roman" w:hAnsi="Times New Roman"/>
                <w:color w:val="000000" w:themeColor="text1"/>
                <w:sz w:val="28"/>
                <w:szCs w:val="28"/>
                <w:lang w:eastAsia="lv-LV"/>
              </w:rPr>
              <w:t>„Rīgas psihiatrijas un narkoloģijas centrs”,</w:t>
            </w:r>
            <w:r w:rsidR="00A20EDF" w:rsidRPr="003E7FB2">
              <w:rPr>
                <w:rFonts w:ascii="Times New Roman" w:eastAsia="Times New Roman" w:hAnsi="Times New Roman"/>
                <w:color w:val="000000" w:themeColor="text1"/>
                <w:sz w:val="28"/>
                <w:szCs w:val="28"/>
                <w:lang w:eastAsia="lv-LV"/>
              </w:rPr>
              <w:t xml:space="preserve"> Latvijas </w:t>
            </w:r>
            <w:r w:rsidR="00A54659" w:rsidRPr="003E7FB2">
              <w:rPr>
                <w:rFonts w:ascii="Times New Roman" w:eastAsia="Times New Roman" w:hAnsi="Times New Roman"/>
                <w:color w:val="000000" w:themeColor="text1"/>
                <w:sz w:val="28"/>
                <w:szCs w:val="28"/>
                <w:lang w:eastAsia="lv-LV"/>
              </w:rPr>
              <w:t xml:space="preserve">Psihiatru asociācijas prezidents, </w:t>
            </w:r>
            <w:r w:rsidRPr="003E7FB2">
              <w:rPr>
                <w:rFonts w:ascii="Times New Roman" w:eastAsia="Times New Roman" w:hAnsi="Times New Roman"/>
                <w:color w:val="000000" w:themeColor="text1"/>
                <w:sz w:val="28"/>
                <w:szCs w:val="28"/>
                <w:lang w:eastAsia="lv-LV"/>
              </w:rPr>
              <w:t>Veselības ministrijas</w:t>
            </w:r>
            <w:r w:rsidR="00F82A8D" w:rsidRPr="003E7FB2">
              <w:rPr>
                <w:rFonts w:ascii="Times New Roman" w:eastAsia="Times New Roman" w:hAnsi="Times New Roman"/>
                <w:color w:val="000000" w:themeColor="text1"/>
                <w:sz w:val="28"/>
                <w:szCs w:val="28"/>
                <w:lang w:eastAsia="lv-LV"/>
              </w:rPr>
              <w:t xml:space="preserve"> </w:t>
            </w:r>
            <w:r w:rsidR="00EC03A3" w:rsidRPr="003E7FB2">
              <w:rPr>
                <w:rFonts w:ascii="Times New Roman" w:eastAsia="Times New Roman" w:hAnsi="Times New Roman"/>
                <w:color w:val="000000" w:themeColor="text1"/>
                <w:sz w:val="28"/>
                <w:szCs w:val="28"/>
                <w:lang w:eastAsia="lv-LV"/>
              </w:rPr>
              <w:t>galvenais speciālists psihiatrijas jomā Elmārs Tērauds</w:t>
            </w:r>
            <w:r w:rsidR="00A54659" w:rsidRPr="003E7FB2">
              <w:rPr>
                <w:rFonts w:ascii="Times New Roman" w:eastAsia="Times New Roman" w:hAnsi="Times New Roman"/>
                <w:color w:val="000000" w:themeColor="text1"/>
                <w:sz w:val="28"/>
                <w:szCs w:val="28"/>
                <w:lang w:eastAsia="lv-LV"/>
              </w:rPr>
              <w:t>, kā arī Latvijas Narkologu asociācijas vadītāja, Veselības ministrijas galvenā speciāliste narkoloģijas jomā Astrīda Stirna (par Veselības ministrijas galvenajiem speciālistiem minētie eksperti apstiprināti ar Veselības ministrijas 2016.gada 2.augusta rīkojumu Nr.92 „Par Veselības ministrijas Galveno speciālistu institūcijas personālsastāva apstiprināšanu”)</w:t>
            </w:r>
            <w:r w:rsidR="00780141" w:rsidRPr="003E7FB2">
              <w:rPr>
                <w:rFonts w:ascii="Times New Roman" w:eastAsia="Times New Roman" w:hAnsi="Times New Roman"/>
                <w:color w:val="000000" w:themeColor="text1"/>
                <w:sz w:val="28"/>
                <w:szCs w:val="28"/>
                <w:lang w:eastAsia="lv-LV"/>
              </w:rPr>
              <w:t xml:space="preserve">, Valsts drošības dienests, Satversmes aizsardzības birojs, Militārās izlūkošanas un drošības dienests. </w:t>
            </w:r>
          </w:p>
        </w:tc>
      </w:tr>
      <w:tr w:rsidR="001117EB" w:rsidRPr="003E7FB2" w14:paraId="56765344" w14:textId="77777777" w:rsidTr="00AD7104">
        <w:trPr>
          <w:tblCellSpacing w:w="15" w:type="dxa"/>
        </w:trPr>
        <w:tc>
          <w:tcPr>
            <w:tcW w:w="283" w:type="pct"/>
            <w:tcBorders>
              <w:top w:val="outset" w:sz="6" w:space="0" w:color="auto"/>
              <w:left w:val="outset" w:sz="6" w:space="0" w:color="auto"/>
              <w:bottom w:val="outset" w:sz="6" w:space="0" w:color="auto"/>
              <w:right w:val="outset" w:sz="6" w:space="0" w:color="auto"/>
            </w:tcBorders>
            <w:hideMark/>
          </w:tcPr>
          <w:p w14:paraId="1AFAAE69" w14:textId="77777777" w:rsidR="00916D0F" w:rsidRPr="003E7FB2" w:rsidRDefault="00916D0F"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4.</w:t>
            </w:r>
          </w:p>
        </w:tc>
        <w:tc>
          <w:tcPr>
            <w:tcW w:w="1204" w:type="pct"/>
            <w:tcBorders>
              <w:top w:val="outset" w:sz="6" w:space="0" w:color="auto"/>
              <w:left w:val="outset" w:sz="6" w:space="0" w:color="auto"/>
              <w:bottom w:val="outset" w:sz="6" w:space="0" w:color="auto"/>
              <w:right w:val="outset" w:sz="6" w:space="0" w:color="auto"/>
            </w:tcBorders>
            <w:hideMark/>
          </w:tcPr>
          <w:p w14:paraId="1E01B3A2" w14:textId="77777777" w:rsidR="00916D0F" w:rsidRPr="003E7FB2" w:rsidRDefault="00916D0F"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Cita informācija</w:t>
            </w:r>
          </w:p>
        </w:tc>
        <w:tc>
          <w:tcPr>
            <w:tcW w:w="3447" w:type="pct"/>
            <w:tcBorders>
              <w:top w:val="outset" w:sz="6" w:space="0" w:color="auto"/>
              <w:left w:val="outset" w:sz="6" w:space="0" w:color="auto"/>
              <w:bottom w:val="outset" w:sz="6" w:space="0" w:color="auto"/>
              <w:right w:val="outset" w:sz="6" w:space="0" w:color="auto"/>
            </w:tcBorders>
            <w:hideMark/>
          </w:tcPr>
          <w:p w14:paraId="42551E40" w14:textId="77777777" w:rsidR="00916D0F" w:rsidRPr="003E7FB2" w:rsidRDefault="00916D0F" w:rsidP="00660E45">
            <w:pPr>
              <w:spacing w:after="0" w:line="240" w:lineRule="auto"/>
              <w:ind w:firstLine="372"/>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Nav</w:t>
            </w:r>
          </w:p>
        </w:tc>
      </w:tr>
    </w:tbl>
    <w:p w14:paraId="146545A0" w14:textId="77777777" w:rsidR="00916D0F" w:rsidRPr="003E7FB2" w:rsidRDefault="00916D0F" w:rsidP="00456B8B">
      <w:pPr>
        <w:pStyle w:val="NoSpacing"/>
        <w:jc w:val="both"/>
        <w:rPr>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3E7FB2" w:rsidRPr="003E7FB2" w14:paraId="2E47ECB6" w14:textId="77777777"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2CD083" w14:textId="77777777" w:rsidR="001117EB" w:rsidRPr="003E7FB2"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3E7FB2">
              <w:rPr>
                <w:rFonts w:ascii="Times New Roman" w:eastAsia="Times New Roman" w:hAnsi="Times New Roman"/>
                <w:b/>
                <w:bCs/>
                <w:iCs/>
                <w:color w:val="000000" w:themeColor="text1"/>
                <w:sz w:val="28"/>
                <w:szCs w:val="28"/>
                <w:lang w:eastAsia="lv-LV"/>
              </w:rPr>
              <w:t>II. Tiesību akta projekta ietekme uz sabiedrību, tautsaimniecības attīstību un administratīvo slogu</w:t>
            </w:r>
          </w:p>
        </w:tc>
      </w:tr>
      <w:tr w:rsidR="003E7FB2" w:rsidRPr="003E7FB2" w14:paraId="3CE5F85D"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0C1A9" w14:textId="77777777" w:rsidR="001117EB" w:rsidRPr="003E7FB2"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6D222511" w14:textId="77777777" w:rsidR="001117EB" w:rsidRPr="003E7FB2" w:rsidRDefault="001117EB"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 xml:space="preserve">Sabiedrības </w:t>
            </w:r>
            <w:proofErr w:type="spellStart"/>
            <w:r w:rsidRPr="003E7FB2">
              <w:rPr>
                <w:rFonts w:ascii="Times New Roman" w:eastAsia="Times New Roman" w:hAnsi="Times New Roman"/>
                <w:iCs/>
                <w:color w:val="000000" w:themeColor="text1"/>
                <w:sz w:val="28"/>
                <w:szCs w:val="28"/>
                <w:lang w:eastAsia="lv-LV"/>
              </w:rPr>
              <w:t>mērķgrupas</w:t>
            </w:r>
            <w:proofErr w:type="spellEnd"/>
            <w:r w:rsidRPr="003E7FB2">
              <w:rPr>
                <w:rFonts w:ascii="Times New Roman" w:eastAsia="Times New Roman" w:hAnsi="Times New Roman"/>
                <w:iCs/>
                <w:color w:val="000000" w:themeColor="text1"/>
                <w:sz w:val="28"/>
                <w:szCs w:val="28"/>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51F4F19D" w14:textId="77777777" w:rsidR="00452FD1" w:rsidRPr="003E7FB2" w:rsidRDefault="000B0441" w:rsidP="00C55F6A">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Noteikumu projektā ietvertais tiesiskais regulējums attiecināms uz</w:t>
            </w:r>
            <w:r w:rsidR="00C55F6A" w:rsidRPr="003E7FB2">
              <w:rPr>
                <w:rFonts w:ascii="Times New Roman" w:eastAsia="Times New Roman" w:hAnsi="Times New Roman"/>
                <w:iCs/>
                <w:color w:val="000000" w:themeColor="text1"/>
                <w:sz w:val="28"/>
                <w:szCs w:val="28"/>
                <w:lang w:eastAsia="lv-LV"/>
              </w:rPr>
              <w:t xml:space="preserve"> pretendentiem,</w:t>
            </w:r>
            <w:r w:rsidR="002C2F83" w:rsidRPr="003E7FB2">
              <w:rPr>
                <w:rFonts w:ascii="Times New Roman" w:eastAsia="Times New Roman" w:hAnsi="Times New Roman"/>
                <w:iCs/>
                <w:color w:val="000000" w:themeColor="text1"/>
                <w:sz w:val="28"/>
                <w:szCs w:val="28"/>
                <w:lang w:eastAsia="lv-LV"/>
              </w:rPr>
              <w:t xml:space="preserve"> k</w:t>
            </w:r>
            <w:r w:rsidR="00E951FE" w:rsidRPr="003E7FB2">
              <w:rPr>
                <w:rFonts w:ascii="Times New Roman" w:eastAsia="Times New Roman" w:hAnsi="Times New Roman"/>
                <w:iCs/>
                <w:color w:val="000000" w:themeColor="text1"/>
                <w:sz w:val="28"/>
                <w:szCs w:val="28"/>
                <w:lang w:eastAsia="lv-LV"/>
              </w:rPr>
              <w:t>ur</w:t>
            </w:r>
            <w:r w:rsidR="00ED290C" w:rsidRPr="003E7FB2">
              <w:rPr>
                <w:rFonts w:ascii="Times New Roman" w:eastAsia="Times New Roman" w:hAnsi="Times New Roman"/>
                <w:iCs/>
                <w:color w:val="000000" w:themeColor="text1"/>
                <w:sz w:val="28"/>
                <w:szCs w:val="28"/>
                <w:lang w:eastAsia="lv-LV"/>
              </w:rPr>
              <w:t>i</w:t>
            </w:r>
            <w:r w:rsidR="002C2F83" w:rsidRPr="003E7FB2">
              <w:rPr>
                <w:rFonts w:ascii="Times New Roman" w:eastAsia="Times New Roman" w:hAnsi="Times New Roman"/>
                <w:iCs/>
                <w:color w:val="000000" w:themeColor="text1"/>
                <w:sz w:val="28"/>
                <w:szCs w:val="28"/>
                <w:lang w:eastAsia="lv-LV"/>
              </w:rPr>
              <w:t xml:space="preserve"> tiks nosūtīti uz veselības pārbaudi,</w:t>
            </w:r>
            <w:r w:rsidR="00C55F6A" w:rsidRPr="003E7FB2">
              <w:rPr>
                <w:rFonts w:ascii="Times New Roman" w:eastAsia="Times New Roman" w:hAnsi="Times New Roman"/>
                <w:iCs/>
                <w:color w:val="000000" w:themeColor="text1"/>
                <w:sz w:val="28"/>
                <w:szCs w:val="28"/>
                <w:lang w:eastAsia="lv-LV"/>
              </w:rPr>
              <w:t xml:space="preserve"> ārstniecības iestādēm,</w:t>
            </w:r>
            <w:r w:rsidR="00BE11D0" w:rsidRPr="003E7FB2">
              <w:rPr>
                <w:rFonts w:ascii="Times New Roman" w:eastAsia="Times New Roman" w:hAnsi="Times New Roman"/>
                <w:iCs/>
                <w:color w:val="000000" w:themeColor="text1"/>
                <w:sz w:val="28"/>
                <w:szCs w:val="28"/>
                <w:lang w:eastAsia="lv-LV"/>
              </w:rPr>
              <w:t xml:space="preserve"> kurās būs jāizveido komisija</w:t>
            </w:r>
            <w:r w:rsidR="00C55F6A" w:rsidRPr="003E7FB2">
              <w:rPr>
                <w:rFonts w:ascii="Times New Roman" w:eastAsia="Times New Roman" w:hAnsi="Times New Roman"/>
                <w:iCs/>
                <w:color w:val="000000" w:themeColor="text1"/>
                <w:sz w:val="28"/>
                <w:szCs w:val="28"/>
                <w:lang w:eastAsia="lv-LV"/>
              </w:rPr>
              <w:t>,</w:t>
            </w:r>
            <w:r w:rsidR="007566BE" w:rsidRPr="003E7FB2">
              <w:rPr>
                <w:rFonts w:ascii="Times New Roman" w:eastAsia="Times New Roman" w:hAnsi="Times New Roman"/>
                <w:iCs/>
                <w:color w:val="000000" w:themeColor="text1"/>
                <w:sz w:val="28"/>
                <w:szCs w:val="28"/>
                <w:lang w:eastAsia="lv-LV"/>
              </w:rPr>
              <w:t xml:space="preserve"> </w:t>
            </w:r>
            <w:r w:rsidR="00C55F6A" w:rsidRPr="003E7FB2">
              <w:rPr>
                <w:rFonts w:ascii="Times New Roman" w:eastAsia="Times New Roman" w:hAnsi="Times New Roman"/>
                <w:iCs/>
                <w:color w:val="000000" w:themeColor="text1"/>
                <w:sz w:val="28"/>
                <w:szCs w:val="28"/>
                <w:lang w:eastAsia="lv-LV"/>
              </w:rPr>
              <w:t xml:space="preserve">Satversmes aizsardzības biroju, Militārās izlūkošanas un drošības dienestu, kā arī Valsts drošības dienestu. </w:t>
            </w:r>
          </w:p>
        </w:tc>
      </w:tr>
      <w:tr w:rsidR="003E7FB2" w:rsidRPr="003E7FB2" w14:paraId="29C76204"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75E9F1" w14:textId="77777777" w:rsidR="001117EB" w:rsidRPr="003E7FB2" w:rsidRDefault="001117EB" w:rsidP="00C452CF">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0F9C9A72" w14:textId="77777777" w:rsidR="001117EB" w:rsidRPr="003E7FB2" w:rsidRDefault="001117EB" w:rsidP="00C452CF">
            <w:pPr>
              <w:spacing w:after="0" w:line="240" w:lineRule="auto"/>
              <w:rPr>
                <w:rFonts w:ascii="Times New Roman" w:eastAsia="Times New Roman" w:hAnsi="Times New Roman"/>
                <w:iCs/>
                <w:color w:val="000000" w:themeColor="text1"/>
                <w:sz w:val="28"/>
                <w:szCs w:val="28"/>
                <w:lang w:eastAsia="lv-LV"/>
              </w:rPr>
            </w:pPr>
            <w:bookmarkStart w:id="7" w:name="_Hlk504485820"/>
            <w:r w:rsidRPr="003E7FB2">
              <w:rPr>
                <w:rFonts w:ascii="Times New Roman" w:eastAsia="Times New Roman" w:hAnsi="Times New Roman"/>
                <w:iCs/>
                <w:color w:val="000000" w:themeColor="text1"/>
                <w:sz w:val="28"/>
                <w:szCs w:val="28"/>
                <w:lang w:eastAsia="lv-LV"/>
              </w:rPr>
              <w:t>Tiesiskā regulējuma ietekme uz tautsaimniecību un administratīvo slogu</w:t>
            </w:r>
            <w:bookmarkEnd w:id="7"/>
          </w:p>
        </w:tc>
        <w:tc>
          <w:tcPr>
            <w:tcW w:w="3336" w:type="pct"/>
            <w:tcBorders>
              <w:top w:val="outset" w:sz="6" w:space="0" w:color="auto"/>
              <w:left w:val="outset" w:sz="6" w:space="0" w:color="auto"/>
              <w:bottom w:val="outset" w:sz="6" w:space="0" w:color="auto"/>
              <w:right w:val="outset" w:sz="6" w:space="0" w:color="auto"/>
            </w:tcBorders>
            <w:hideMark/>
          </w:tcPr>
          <w:p w14:paraId="05DDBD5E" w14:textId="77777777" w:rsidR="00FA42AA" w:rsidRPr="003E7FB2" w:rsidRDefault="00FA42AA" w:rsidP="00585EE4">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Noteikumu projektam nav ietekmes uz tautsaimniecību.</w:t>
            </w:r>
          </w:p>
          <w:p w14:paraId="26B66A3C" w14:textId="77777777" w:rsidR="00F60ADA" w:rsidRPr="003E7FB2" w:rsidRDefault="00257E4A" w:rsidP="00585EE4">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 xml:space="preserve">Noteikumu projektam būs </w:t>
            </w:r>
            <w:r w:rsidR="002C2F83" w:rsidRPr="003E7FB2">
              <w:rPr>
                <w:rFonts w:ascii="Times New Roman" w:eastAsia="Times New Roman" w:hAnsi="Times New Roman"/>
                <w:iCs/>
                <w:color w:val="000000" w:themeColor="text1"/>
                <w:sz w:val="28"/>
                <w:szCs w:val="28"/>
                <w:lang w:eastAsia="lv-LV"/>
              </w:rPr>
              <w:t>pozitīva ietekme uz pretendenta, k</w:t>
            </w:r>
            <w:r w:rsidR="00E951FE" w:rsidRPr="003E7FB2">
              <w:rPr>
                <w:rFonts w:ascii="Times New Roman" w:eastAsia="Times New Roman" w:hAnsi="Times New Roman"/>
                <w:iCs/>
                <w:color w:val="000000" w:themeColor="text1"/>
                <w:sz w:val="28"/>
                <w:szCs w:val="28"/>
                <w:lang w:eastAsia="lv-LV"/>
              </w:rPr>
              <w:t>urš</w:t>
            </w:r>
            <w:r w:rsidR="002C2F83" w:rsidRPr="003E7FB2">
              <w:rPr>
                <w:rFonts w:ascii="Times New Roman" w:eastAsia="Times New Roman" w:hAnsi="Times New Roman"/>
                <w:iCs/>
                <w:color w:val="000000" w:themeColor="text1"/>
                <w:sz w:val="28"/>
                <w:szCs w:val="28"/>
                <w:lang w:eastAsia="lv-LV"/>
              </w:rPr>
              <w:t xml:space="preserve"> ti</w:t>
            </w:r>
            <w:r w:rsidR="00F60ADA" w:rsidRPr="003E7FB2">
              <w:rPr>
                <w:rFonts w:ascii="Times New Roman" w:eastAsia="Times New Roman" w:hAnsi="Times New Roman"/>
                <w:iCs/>
                <w:color w:val="000000" w:themeColor="text1"/>
                <w:sz w:val="28"/>
                <w:szCs w:val="28"/>
                <w:lang w:eastAsia="lv-LV"/>
              </w:rPr>
              <w:t>ks</w:t>
            </w:r>
            <w:r w:rsidR="002C2F83" w:rsidRPr="003E7FB2">
              <w:rPr>
                <w:rFonts w:ascii="Times New Roman" w:eastAsia="Times New Roman" w:hAnsi="Times New Roman"/>
                <w:iCs/>
                <w:color w:val="000000" w:themeColor="text1"/>
                <w:sz w:val="28"/>
                <w:szCs w:val="28"/>
                <w:lang w:eastAsia="lv-LV"/>
              </w:rPr>
              <w:t xml:space="preserve"> nosūtīts uz veselības pārbaudi, veselību: gadījumā, ja veselības pārbaudes ietvaros tiks diagnosticētas līdz šim nediagnosticētas saslimšanas</w:t>
            </w:r>
            <w:r w:rsidR="00ED290C" w:rsidRPr="003E7FB2">
              <w:rPr>
                <w:rFonts w:ascii="Times New Roman" w:eastAsia="Times New Roman" w:hAnsi="Times New Roman"/>
                <w:iCs/>
                <w:color w:val="000000" w:themeColor="text1"/>
                <w:sz w:val="28"/>
                <w:szCs w:val="28"/>
                <w:lang w:eastAsia="lv-LV"/>
              </w:rPr>
              <w:t xml:space="preserve"> psihiatrijas vai narkoloģijas jomā</w:t>
            </w:r>
            <w:r w:rsidR="002C2F83" w:rsidRPr="003E7FB2">
              <w:rPr>
                <w:rFonts w:ascii="Times New Roman" w:eastAsia="Times New Roman" w:hAnsi="Times New Roman"/>
                <w:iCs/>
                <w:color w:val="000000" w:themeColor="text1"/>
                <w:sz w:val="28"/>
                <w:szCs w:val="28"/>
                <w:lang w:eastAsia="lv-LV"/>
              </w:rPr>
              <w:t xml:space="preserve">, persona varēs uzsākt </w:t>
            </w:r>
            <w:r w:rsidR="00ED290C" w:rsidRPr="003E7FB2">
              <w:rPr>
                <w:rFonts w:ascii="Times New Roman" w:eastAsia="Times New Roman" w:hAnsi="Times New Roman"/>
                <w:iCs/>
                <w:color w:val="000000" w:themeColor="text1"/>
                <w:sz w:val="28"/>
                <w:szCs w:val="28"/>
                <w:lang w:eastAsia="lv-LV"/>
              </w:rPr>
              <w:t xml:space="preserve">šo </w:t>
            </w:r>
            <w:r w:rsidR="002C2F83" w:rsidRPr="003E7FB2">
              <w:rPr>
                <w:rFonts w:ascii="Times New Roman" w:eastAsia="Times New Roman" w:hAnsi="Times New Roman"/>
                <w:iCs/>
                <w:color w:val="000000" w:themeColor="text1"/>
                <w:sz w:val="28"/>
                <w:szCs w:val="28"/>
                <w:lang w:eastAsia="lv-LV"/>
              </w:rPr>
              <w:t>slimību ārstēšanu</w:t>
            </w:r>
            <w:r w:rsidR="00906250" w:rsidRPr="003E7FB2">
              <w:rPr>
                <w:rFonts w:ascii="Times New Roman" w:eastAsia="Times New Roman" w:hAnsi="Times New Roman"/>
                <w:iCs/>
                <w:color w:val="000000" w:themeColor="text1"/>
                <w:sz w:val="28"/>
                <w:szCs w:val="28"/>
                <w:lang w:eastAsia="lv-LV"/>
              </w:rPr>
              <w:t xml:space="preserve">, savukārt, ja saslimšanas netiks diagnosticētas, persona būs droša, ka tai attiecīgajās jomās veselības problēmu nav. </w:t>
            </w:r>
            <w:r w:rsidR="00F60ADA" w:rsidRPr="003E7FB2">
              <w:rPr>
                <w:rFonts w:ascii="Times New Roman" w:eastAsia="Times New Roman" w:hAnsi="Times New Roman"/>
                <w:iCs/>
                <w:color w:val="000000" w:themeColor="text1"/>
                <w:sz w:val="28"/>
                <w:szCs w:val="28"/>
                <w:lang w:eastAsia="lv-LV"/>
              </w:rPr>
              <w:t>Noteikumu projekts palielinās administratīvo slogu pretendentam, k</w:t>
            </w:r>
            <w:r w:rsidR="00E951FE" w:rsidRPr="003E7FB2">
              <w:rPr>
                <w:rFonts w:ascii="Times New Roman" w:eastAsia="Times New Roman" w:hAnsi="Times New Roman"/>
                <w:iCs/>
                <w:color w:val="000000" w:themeColor="text1"/>
                <w:sz w:val="28"/>
                <w:szCs w:val="28"/>
                <w:lang w:eastAsia="lv-LV"/>
              </w:rPr>
              <w:t>urš</w:t>
            </w:r>
            <w:r w:rsidR="00F60ADA" w:rsidRPr="003E7FB2">
              <w:rPr>
                <w:rFonts w:ascii="Times New Roman" w:eastAsia="Times New Roman" w:hAnsi="Times New Roman"/>
                <w:iCs/>
                <w:color w:val="000000" w:themeColor="text1"/>
                <w:sz w:val="28"/>
                <w:szCs w:val="28"/>
                <w:lang w:eastAsia="lv-LV"/>
              </w:rPr>
              <w:t xml:space="preserve"> tiks nosūtīts uz veselības </w:t>
            </w:r>
            <w:r w:rsidR="00F60ADA" w:rsidRPr="003E7FB2">
              <w:rPr>
                <w:rFonts w:ascii="Times New Roman" w:eastAsia="Times New Roman" w:hAnsi="Times New Roman"/>
                <w:iCs/>
                <w:color w:val="000000" w:themeColor="text1"/>
                <w:sz w:val="28"/>
                <w:szCs w:val="28"/>
                <w:lang w:eastAsia="lv-LV"/>
              </w:rPr>
              <w:lastRenderedPageBreak/>
              <w:t xml:space="preserve">pārbaudi, </w:t>
            </w:r>
            <w:r w:rsidR="00E951FE" w:rsidRPr="003E7FB2">
              <w:rPr>
                <w:rFonts w:ascii="Times New Roman" w:eastAsia="Times New Roman" w:hAnsi="Times New Roman"/>
                <w:iCs/>
                <w:color w:val="000000" w:themeColor="text1"/>
                <w:sz w:val="28"/>
                <w:szCs w:val="28"/>
                <w:lang w:eastAsia="lv-LV"/>
              </w:rPr>
              <w:t xml:space="preserve">kas saistīts ar pienākumu </w:t>
            </w:r>
            <w:r w:rsidR="00F60ADA" w:rsidRPr="003E7FB2">
              <w:rPr>
                <w:rFonts w:ascii="Times New Roman" w:eastAsia="Times New Roman" w:hAnsi="Times New Roman"/>
                <w:iCs/>
                <w:color w:val="000000" w:themeColor="text1"/>
                <w:sz w:val="28"/>
                <w:szCs w:val="28"/>
                <w:lang w:eastAsia="lv-LV"/>
              </w:rPr>
              <w:t>veikt veselības pārbaudi.</w:t>
            </w:r>
          </w:p>
          <w:p w14:paraId="3F164448" w14:textId="77777777" w:rsidR="00B264A2" w:rsidRPr="003E7FB2" w:rsidRDefault="00B264A2" w:rsidP="00B264A2">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 xml:space="preserve">Noteikumu projektam nav ietekmes uz administratīvo slogu ārstniecības iestādēm, </w:t>
            </w:r>
            <w:r w:rsidR="00BE11D0" w:rsidRPr="003E7FB2">
              <w:rPr>
                <w:rFonts w:ascii="Times New Roman" w:eastAsia="Times New Roman" w:hAnsi="Times New Roman"/>
                <w:iCs/>
                <w:color w:val="000000" w:themeColor="text1"/>
                <w:sz w:val="28"/>
                <w:szCs w:val="28"/>
                <w:lang w:eastAsia="lv-LV"/>
              </w:rPr>
              <w:t>kurās būs jāizveido komisija</w:t>
            </w:r>
            <w:r w:rsidR="00933DE2" w:rsidRPr="003E7FB2">
              <w:rPr>
                <w:rFonts w:ascii="Times New Roman" w:eastAsia="Times New Roman" w:hAnsi="Times New Roman"/>
                <w:iCs/>
                <w:color w:val="000000" w:themeColor="text1"/>
                <w:sz w:val="28"/>
                <w:szCs w:val="28"/>
                <w:lang w:eastAsia="lv-LV"/>
              </w:rPr>
              <w:t xml:space="preserve">, šīm iestādēm paplašināsies sniegto maksas pakalpojumu klāsts. </w:t>
            </w:r>
          </w:p>
          <w:p w14:paraId="544658BE" w14:textId="77777777" w:rsidR="001117EB" w:rsidRPr="007A4249" w:rsidRDefault="004218C9" w:rsidP="00701A6B">
            <w:pPr>
              <w:spacing w:after="0" w:line="240" w:lineRule="auto"/>
              <w:ind w:firstLine="372"/>
              <w:jc w:val="both"/>
              <w:rPr>
                <w:rFonts w:ascii="Times New Roman" w:eastAsia="Times New Roman" w:hAnsi="Times New Roman"/>
                <w:iCs/>
                <w:color w:val="000000" w:themeColor="text1"/>
                <w:sz w:val="28"/>
                <w:szCs w:val="28"/>
                <w:highlight w:val="yellow"/>
                <w:lang w:eastAsia="lv-LV"/>
              </w:rPr>
            </w:pPr>
            <w:r w:rsidRPr="007A4249">
              <w:rPr>
                <w:rFonts w:ascii="Times New Roman" w:eastAsia="Times New Roman" w:hAnsi="Times New Roman"/>
                <w:iCs/>
                <w:color w:val="000000" w:themeColor="text1"/>
                <w:sz w:val="28"/>
                <w:szCs w:val="28"/>
                <w:lang w:eastAsia="lv-LV"/>
              </w:rPr>
              <w:t xml:space="preserve">Noteikumu projekts palielinās administratīvo slogu Satversmes aizsardzības birojam, Militārās izlūkošanas un drošības dienestam un Valsts drošības dienestam, jo, lai īstenotu Noteikumu projektā ietvertās prasības, šīs iestādes sazināsies ar ārstniecības iestādēm, kurās tiks veidota komisija, </w:t>
            </w:r>
            <w:r w:rsidR="0018292D" w:rsidRPr="007A4249">
              <w:rPr>
                <w:rFonts w:ascii="Times New Roman" w:eastAsia="Times New Roman" w:hAnsi="Times New Roman"/>
                <w:iCs/>
                <w:color w:val="000000" w:themeColor="text1"/>
                <w:sz w:val="28"/>
                <w:szCs w:val="28"/>
                <w:lang w:eastAsia="lv-LV"/>
              </w:rPr>
              <w:t>norēķināsies ar ārstniecības iestādēm par veselības pārbaužu veikšanu</w:t>
            </w:r>
            <w:r w:rsidR="0018292D" w:rsidRPr="00701A6B">
              <w:rPr>
                <w:rFonts w:ascii="Times New Roman" w:eastAsia="Times New Roman" w:hAnsi="Times New Roman"/>
                <w:iCs/>
                <w:color w:val="000000" w:themeColor="text1"/>
                <w:sz w:val="28"/>
                <w:szCs w:val="28"/>
                <w:lang w:eastAsia="lv-LV"/>
              </w:rPr>
              <w:t>,</w:t>
            </w:r>
            <w:r w:rsidR="00585440" w:rsidRPr="00701A6B">
              <w:rPr>
                <w:rFonts w:ascii="Times New Roman" w:eastAsia="Times New Roman" w:hAnsi="Times New Roman"/>
                <w:iCs/>
                <w:color w:val="000000" w:themeColor="text1"/>
                <w:sz w:val="28"/>
                <w:szCs w:val="28"/>
                <w:lang w:eastAsia="lv-LV"/>
              </w:rPr>
              <w:t xml:space="preserve"> izvērtēs pretendenta iesniegtos dokumentus izdevumu kompensācijas saņemšanai par pakalpojumiem, kas saistīti ar veselības pārbaudi un kurus pretendents būs apmaksājis no saviem līdzekļiem (skatīts Noteikumu projekta 6.punkts un 7.1.apakšpunkts), un lems par kompensācijas izmaksu vai atteikumu izmaksāt kompensāciju</w:t>
            </w:r>
            <w:r w:rsidR="003F7909" w:rsidRPr="00701A6B">
              <w:rPr>
                <w:rFonts w:ascii="Times New Roman" w:eastAsia="Times New Roman" w:hAnsi="Times New Roman"/>
                <w:iCs/>
                <w:color w:val="000000" w:themeColor="text1"/>
                <w:sz w:val="28"/>
                <w:szCs w:val="28"/>
                <w:lang w:eastAsia="lv-LV"/>
              </w:rPr>
              <w:t xml:space="preserve"> </w:t>
            </w:r>
            <w:r w:rsidR="0018292D" w:rsidRPr="00701A6B">
              <w:rPr>
                <w:rFonts w:ascii="Times New Roman" w:eastAsia="Times New Roman" w:hAnsi="Times New Roman"/>
                <w:iCs/>
                <w:color w:val="000000" w:themeColor="text1"/>
                <w:sz w:val="28"/>
                <w:szCs w:val="28"/>
                <w:lang w:eastAsia="lv-LV"/>
              </w:rPr>
              <w:t>(tai skaitā veiks kompensācijas līdzekļu pārskaitīšanu uz pretendenta norādīto kontu kredītiestādē).</w:t>
            </w:r>
            <w:r w:rsidR="0018292D" w:rsidRPr="007A4249">
              <w:rPr>
                <w:rFonts w:ascii="Times New Roman" w:eastAsia="Times New Roman" w:hAnsi="Times New Roman"/>
                <w:iCs/>
                <w:color w:val="000000" w:themeColor="text1"/>
                <w:sz w:val="28"/>
                <w:szCs w:val="28"/>
                <w:lang w:eastAsia="lv-LV"/>
              </w:rPr>
              <w:t xml:space="preserve"> </w:t>
            </w:r>
            <w:r w:rsidR="003F7909" w:rsidRPr="007A4249">
              <w:rPr>
                <w:rFonts w:ascii="Times New Roman" w:eastAsia="Times New Roman" w:hAnsi="Times New Roman"/>
                <w:iCs/>
                <w:color w:val="000000" w:themeColor="text1"/>
                <w:sz w:val="28"/>
                <w:szCs w:val="28"/>
                <w:lang w:eastAsia="lv-LV"/>
              </w:rPr>
              <w:t xml:space="preserve">Turklāt Noteikumu projektā ietvertā </w:t>
            </w:r>
            <w:r w:rsidR="0000469B" w:rsidRPr="007A4249">
              <w:rPr>
                <w:rFonts w:ascii="Times New Roman" w:eastAsia="Times New Roman" w:hAnsi="Times New Roman"/>
                <w:iCs/>
                <w:color w:val="000000" w:themeColor="text1"/>
                <w:sz w:val="28"/>
                <w:szCs w:val="28"/>
                <w:lang w:eastAsia="lv-LV"/>
              </w:rPr>
              <w:t xml:space="preserve">tiesiskā </w:t>
            </w:r>
            <w:r w:rsidR="003F7909" w:rsidRPr="007A4249">
              <w:rPr>
                <w:rFonts w:ascii="Times New Roman" w:eastAsia="Times New Roman" w:hAnsi="Times New Roman"/>
                <w:iCs/>
                <w:color w:val="000000" w:themeColor="text1"/>
                <w:sz w:val="28"/>
                <w:szCs w:val="28"/>
                <w:lang w:eastAsia="lv-LV"/>
              </w:rPr>
              <w:t>regulējuma īstenošana paildzinās prete</w:t>
            </w:r>
            <w:r w:rsidR="0000469B" w:rsidRPr="007A4249">
              <w:rPr>
                <w:rFonts w:ascii="Times New Roman" w:eastAsia="Times New Roman" w:hAnsi="Times New Roman"/>
                <w:iCs/>
                <w:color w:val="000000" w:themeColor="text1"/>
                <w:sz w:val="28"/>
                <w:szCs w:val="28"/>
                <w:lang w:eastAsia="lv-LV"/>
              </w:rPr>
              <w:t xml:space="preserve">ndenta pārbaudes laiku. </w:t>
            </w:r>
          </w:p>
        </w:tc>
      </w:tr>
      <w:tr w:rsidR="003E7FB2" w:rsidRPr="003E7FB2" w14:paraId="34D21DA5"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0809FE" w14:textId="77777777" w:rsidR="001117EB" w:rsidRPr="003E7FB2" w:rsidRDefault="001117EB"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lastRenderedPageBreak/>
              <w:t>3.</w:t>
            </w:r>
          </w:p>
        </w:tc>
        <w:tc>
          <w:tcPr>
            <w:tcW w:w="1302" w:type="pct"/>
            <w:tcBorders>
              <w:top w:val="outset" w:sz="6" w:space="0" w:color="auto"/>
              <w:left w:val="outset" w:sz="6" w:space="0" w:color="auto"/>
              <w:bottom w:val="outset" w:sz="6" w:space="0" w:color="auto"/>
              <w:right w:val="outset" w:sz="6" w:space="0" w:color="auto"/>
            </w:tcBorders>
            <w:hideMark/>
          </w:tcPr>
          <w:p w14:paraId="0C744D9D" w14:textId="77777777" w:rsidR="001117EB" w:rsidRPr="003E7FB2" w:rsidRDefault="001117EB"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64D22892" w14:textId="77777777" w:rsidR="003B167C" w:rsidRPr="003B167C" w:rsidRDefault="00BF67B1" w:rsidP="003B167C">
            <w:pPr>
              <w:spacing w:after="0" w:line="240" w:lineRule="auto"/>
              <w:ind w:firstLine="372"/>
              <w:jc w:val="both"/>
              <w:rPr>
                <w:rFonts w:ascii="Times New Roman" w:eastAsia="Times New Roman" w:hAnsi="Times New Roman"/>
                <w:iCs/>
                <w:color w:val="000000" w:themeColor="text1"/>
                <w:sz w:val="28"/>
                <w:szCs w:val="28"/>
                <w:lang w:eastAsia="lv-LV"/>
              </w:rPr>
            </w:pPr>
            <w:r w:rsidRPr="003B167C">
              <w:rPr>
                <w:rFonts w:ascii="Times New Roman" w:eastAsia="Times New Roman" w:hAnsi="Times New Roman"/>
                <w:iCs/>
                <w:color w:val="000000" w:themeColor="text1"/>
                <w:sz w:val="28"/>
                <w:szCs w:val="28"/>
                <w:lang w:eastAsia="lv-LV"/>
              </w:rPr>
              <w:t>Ārstniecības iestādes pretendenta veselības pārbaudi veiks kā maksas pakalpojumu saskaņā ar ārstniecības iestādes maksas pakalpojumu cenrādi.</w:t>
            </w:r>
            <w:r w:rsidR="003B167C" w:rsidRPr="003B167C">
              <w:rPr>
                <w:rFonts w:ascii="Times New Roman" w:eastAsia="Times New Roman" w:hAnsi="Times New Roman"/>
                <w:iCs/>
                <w:color w:val="000000" w:themeColor="text1"/>
                <w:sz w:val="28"/>
                <w:szCs w:val="28"/>
                <w:lang w:eastAsia="lv-LV"/>
              </w:rPr>
              <w:t xml:space="preserve"> Pakalpojuma izmaksas ārstniecības iestādei segs tā valsts drošības iestāde, kas nosūtīja pretendentu uz veselības pārbaudi. Tāpat valsts drošības iestāde kompensēs pretendentam izdevumus par pakalpojumiem, kas saistīti ar veselības pārbaudi un kurus pretendents būs apmaksājis no saviem līdzekļiem (ja pretendenta iesniegtie dokumenti atbildīs kompensācijas saņemšanai nepieciešamajiem kritērijiem). </w:t>
            </w:r>
          </w:p>
          <w:p w14:paraId="6D6B4D24" w14:textId="77777777" w:rsidR="00EF3DBF" w:rsidRPr="0010146A" w:rsidRDefault="00EF3DBF" w:rsidP="0010146A">
            <w:pPr>
              <w:spacing w:after="0" w:line="240" w:lineRule="auto"/>
              <w:ind w:firstLine="372"/>
              <w:jc w:val="both"/>
              <w:rPr>
                <w:rFonts w:ascii="Times New Roman" w:eastAsia="Times New Roman" w:hAnsi="Times New Roman"/>
                <w:iCs/>
                <w:color w:val="000000" w:themeColor="text1"/>
                <w:sz w:val="28"/>
                <w:szCs w:val="28"/>
                <w:lang w:eastAsia="lv-LV"/>
              </w:rPr>
            </w:pPr>
            <w:r w:rsidRPr="003B167C">
              <w:rPr>
                <w:rFonts w:ascii="Times New Roman" w:eastAsia="Times New Roman" w:hAnsi="Times New Roman"/>
                <w:iCs/>
                <w:color w:val="000000" w:themeColor="text1"/>
                <w:sz w:val="28"/>
                <w:szCs w:val="28"/>
                <w:lang w:eastAsia="lv-LV"/>
              </w:rPr>
              <w:t>Saskaņā ar Valsts drošības iestāžu likuma 24.panta piekto daļu ziņas par valsts drošības iestāžu personāla skaitlisko sastāvu un iekšējo struktūru, to amatu sarakstiem, finansēm un tehnisko aprīkojumu ir valsts noslēpums, tādējādi nav iespējams aprēķināt kopējās administratīvās izmaksas saistībā ar Noteikumu projektā paredzēto regulējumu.</w:t>
            </w:r>
          </w:p>
          <w:p w14:paraId="487B51B1" w14:textId="77777777" w:rsidR="001B3249" w:rsidRPr="003E7FB2" w:rsidRDefault="00621819" w:rsidP="00F4426C">
            <w:pPr>
              <w:spacing w:after="0" w:line="240" w:lineRule="auto"/>
              <w:ind w:firstLine="372"/>
              <w:jc w:val="both"/>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bCs/>
                <w:iCs/>
                <w:color w:val="000000" w:themeColor="text1"/>
                <w:sz w:val="28"/>
                <w:szCs w:val="28"/>
                <w:lang w:eastAsia="lv-LV"/>
              </w:rPr>
              <w:lastRenderedPageBreak/>
              <w:t xml:space="preserve"> </w:t>
            </w:r>
            <w:r w:rsidR="00F42737" w:rsidRPr="003E7FB2">
              <w:rPr>
                <w:rFonts w:ascii="Times New Roman" w:eastAsia="Times New Roman" w:hAnsi="Times New Roman"/>
                <w:bCs/>
                <w:iCs/>
                <w:color w:val="000000" w:themeColor="text1"/>
                <w:sz w:val="28"/>
                <w:szCs w:val="28"/>
                <w:lang w:eastAsia="lv-LV"/>
              </w:rPr>
              <w:t>Administratīvās izmaksas pretendentam, kurš tik</w:t>
            </w:r>
            <w:r w:rsidR="00FB799F" w:rsidRPr="003E7FB2">
              <w:rPr>
                <w:rFonts w:ascii="Times New Roman" w:eastAsia="Times New Roman" w:hAnsi="Times New Roman"/>
                <w:bCs/>
                <w:iCs/>
                <w:color w:val="000000" w:themeColor="text1"/>
                <w:sz w:val="28"/>
                <w:szCs w:val="28"/>
                <w:lang w:eastAsia="lv-LV"/>
              </w:rPr>
              <w:t>s</w:t>
            </w:r>
            <w:r w:rsidR="00F42737" w:rsidRPr="003E7FB2">
              <w:rPr>
                <w:rFonts w:ascii="Times New Roman" w:eastAsia="Times New Roman" w:hAnsi="Times New Roman"/>
                <w:bCs/>
                <w:iCs/>
                <w:color w:val="000000" w:themeColor="text1"/>
                <w:sz w:val="28"/>
                <w:szCs w:val="28"/>
                <w:lang w:eastAsia="lv-LV"/>
              </w:rPr>
              <w:t xml:space="preserve"> nosūtīts uz veselības pārbaudi, atbilstoši Ministru kabineta 2009.gada 15.decembra </w:t>
            </w:r>
            <w:r w:rsidR="00573305" w:rsidRPr="003E7FB2">
              <w:rPr>
                <w:rFonts w:ascii="Times New Roman" w:eastAsia="Times New Roman" w:hAnsi="Times New Roman"/>
                <w:bCs/>
                <w:iCs/>
                <w:color w:val="000000" w:themeColor="text1"/>
                <w:sz w:val="28"/>
                <w:szCs w:val="28"/>
                <w:lang w:eastAsia="lv-LV"/>
              </w:rPr>
              <w:t xml:space="preserve">instrukcijas Nr.19 </w:t>
            </w:r>
            <w:r w:rsidR="00CD78EF" w:rsidRPr="003E7FB2">
              <w:rPr>
                <w:rFonts w:ascii="Times New Roman" w:eastAsia="Times New Roman" w:hAnsi="Times New Roman"/>
                <w:iCs/>
                <w:color w:val="000000" w:themeColor="text1"/>
                <w:sz w:val="28"/>
                <w:szCs w:val="28"/>
                <w:lang w:eastAsia="lv-LV"/>
              </w:rPr>
              <w:t xml:space="preserve">„Tiesību akta projekta sākotnējās ietekmes izvērtēšanas kārtība” </w:t>
            </w:r>
            <w:r w:rsidR="00FB799F" w:rsidRPr="003E7FB2">
              <w:rPr>
                <w:rFonts w:ascii="Times New Roman" w:eastAsia="Times New Roman" w:hAnsi="Times New Roman"/>
                <w:iCs/>
                <w:color w:val="000000" w:themeColor="text1"/>
                <w:sz w:val="28"/>
                <w:szCs w:val="28"/>
                <w:lang w:eastAsia="lv-LV"/>
              </w:rPr>
              <w:t xml:space="preserve">25.punktam nav jānorāda. </w:t>
            </w:r>
          </w:p>
          <w:p w14:paraId="3DF9D7A1" w14:textId="77777777" w:rsidR="001B3249" w:rsidRPr="003E7FB2" w:rsidRDefault="001B3249" w:rsidP="00D240EB">
            <w:pPr>
              <w:spacing w:after="0" w:line="240" w:lineRule="auto"/>
              <w:ind w:firstLine="372"/>
              <w:jc w:val="both"/>
              <w:rPr>
                <w:rFonts w:ascii="Times New Roman" w:eastAsia="Times New Roman" w:hAnsi="Times New Roman"/>
                <w:iCs/>
                <w:color w:val="000000" w:themeColor="text1"/>
                <w:sz w:val="28"/>
                <w:szCs w:val="28"/>
                <w:highlight w:val="yellow"/>
                <w:lang w:eastAsia="lv-LV"/>
              </w:rPr>
            </w:pPr>
          </w:p>
        </w:tc>
      </w:tr>
      <w:tr w:rsidR="001117EB" w:rsidRPr="001117EB" w14:paraId="5AA9E63C"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C81AD4"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lastRenderedPageBreak/>
              <w:t>4.</w:t>
            </w:r>
          </w:p>
        </w:tc>
        <w:tc>
          <w:tcPr>
            <w:tcW w:w="1302" w:type="pct"/>
            <w:tcBorders>
              <w:top w:val="outset" w:sz="6" w:space="0" w:color="auto"/>
              <w:left w:val="outset" w:sz="6" w:space="0" w:color="auto"/>
              <w:bottom w:val="outset" w:sz="6" w:space="0" w:color="auto"/>
              <w:right w:val="outset" w:sz="6" w:space="0" w:color="auto"/>
            </w:tcBorders>
            <w:hideMark/>
          </w:tcPr>
          <w:p w14:paraId="46BA39B1" w14:textId="77777777" w:rsidR="001117EB" w:rsidRPr="00621819"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71440CBF" w14:textId="77777777" w:rsidR="001117EB" w:rsidRPr="001117EB" w:rsidRDefault="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Projekts šo jomu neskar.</w:t>
            </w:r>
          </w:p>
        </w:tc>
      </w:tr>
      <w:tr w:rsidR="001117EB" w:rsidRPr="001117EB" w14:paraId="153D5238" w14:textId="77777777" w:rsidTr="00C452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F26689" w14:textId="77777777" w:rsidR="001117EB" w:rsidRPr="00621819" w:rsidRDefault="001117EB" w:rsidP="00C452CF">
            <w:pPr>
              <w:spacing w:after="0" w:line="240" w:lineRule="auto"/>
              <w:rPr>
                <w:rFonts w:ascii="Times New Roman" w:eastAsia="Times New Roman" w:hAnsi="Times New Roman"/>
                <w:iCs/>
                <w:color w:val="000000" w:themeColor="text1"/>
                <w:sz w:val="28"/>
                <w:szCs w:val="28"/>
                <w:lang w:eastAsia="lv-LV"/>
              </w:rPr>
            </w:pPr>
            <w:r w:rsidRPr="00621819">
              <w:rPr>
                <w:rFonts w:ascii="Times New Roman" w:eastAsia="Times New Roman" w:hAnsi="Times New Roman"/>
                <w:iCs/>
                <w:color w:val="000000" w:themeColor="text1"/>
                <w:sz w:val="28"/>
                <w:szCs w:val="28"/>
                <w:lang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68546E55" w14:textId="77777777" w:rsidR="001117EB" w:rsidRPr="001117EB" w:rsidRDefault="001117EB" w:rsidP="00C452CF">
            <w:pPr>
              <w:spacing w:after="0" w:line="240" w:lineRule="auto"/>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0A19A78C" w14:textId="77777777" w:rsidR="001117EB" w:rsidRPr="001117EB" w:rsidRDefault="001117EB" w:rsidP="00A349E7">
            <w:pPr>
              <w:spacing w:after="0" w:line="240" w:lineRule="auto"/>
              <w:ind w:firstLine="372"/>
              <w:rPr>
                <w:rFonts w:ascii="Times New Roman" w:eastAsia="Times New Roman" w:hAnsi="Times New Roman"/>
                <w:iCs/>
                <w:color w:val="000000" w:themeColor="text1"/>
                <w:sz w:val="28"/>
                <w:szCs w:val="28"/>
                <w:lang w:eastAsia="lv-LV"/>
              </w:rPr>
            </w:pPr>
            <w:r w:rsidRPr="001117EB">
              <w:rPr>
                <w:rFonts w:ascii="Times New Roman" w:eastAsia="Times New Roman" w:hAnsi="Times New Roman"/>
                <w:iCs/>
                <w:color w:val="000000" w:themeColor="text1"/>
                <w:sz w:val="28"/>
                <w:szCs w:val="28"/>
                <w:lang w:eastAsia="lv-LV"/>
              </w:rPr>
              <w:t>Nav.</w:t>
            </w:r>
          </w:p>
        </w:tc>
      </w:tr>
    </w:tbl>
    <w:p w14:paraId="6C87F633" w14:textId="77777777" w:rsidR="00456B8B" w:rsidRDefault="00456B8B" w:rsidP="00456B8B">
      <w:pPr>
        <w:pStyle w:val="NoSpacing"/>
        <w:ind w:firstLine="720"/>
        <w:jc w:val="both"/>
        <w:rPr>
          <w:sz w:val="28"/>
          <w:szCs w:val="28"/>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3"/>
        <w:gridCol w:w="962"/>
        <w:gridCol w:w="506"/>
        <w:gridCol w:w="577"/>
        <w:gridCol w:w="899"/>
        <w:gridCol w:w="1057"/>
        <w:gridCol w:w="901"/>
        <w:gridCol w:w="1057"/>
        <w:gridCol w:w="1173"/>
      </w:tblGrid>
      <w:tr w:rsidR="005E01C7" w14:paraId="1EBB672B" w14:textId="77777777" w:rsidTr="0049062F">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36FCE3C9" w14:textId="77777777" w:rsidR="005E01C7" w:rsidRPr="00512CCB" w:rsidRDefault="005E01C7" w:rsidP="0049062F">
            <w:pPr>
              <w:spacing w:after="0" w:line="240" w:lineRule="auto"/>
              <w:jc w:val="center"/>
              <w:rPr>
                <w:rFonts w:ascii="Times New Roman" w:eastAsia="Times New Roman" w:hAnsi="Times New Roman"/>
                <w:b/>
                <w:bCs/>
                <w:iCs/>
                <w:color w:val="000000" w:themeColor="text1"/>
                <w:sz w:val="28"/>
                <w:szCs w:val="28"/>
                <w:lang w:eastAsia="lv-LV"/>
              </w:rPr>
            </w:pPr>
            <w:r w:rsidRPr="0010146A">
              <w:rPr>
                <w:rFonts w:ascii="Times New Roman" w:eastAsia="Times New Roman" w:hAnsi="Times New Roman"/>
                <w:b/>
                <w:bCs/>
                <w:iCs/>
                <w:color w:val="000000" w:themeColor="text1"/>
                <w:sz w:val="28"/>
                <w:szCs w:val="28"/>
                <w:lang w:eastAsia="lv-LV"/>
              </w:rPr>
              <w:t>III. Tiesību akta projekta ietekme uz valsts budžetu un pašvaldību budžetiem</w:t>
            </w:r>
          </w:p>
        </w:tc>
      </w:tr>
      <w:tr w:rsidR="005E01C7" w14:paraId="29FA8E81" w14:textId="77777777" w:rsidTr="00226DBB">
        <w:trPr>
          <w:trHeight w:val="563"/>
          <w:tblCellSpacing w:w="15" w:type="dxa"/>
        </w:trPr>
        <w:tc>
          <w:tcPr>
            <w:tcW w:w="1064" w:type="pct"/>
            <w:vMerge w:val="restart"/>
            <w:tcBorders>
              <w:top w:val="outset" w:sz="6" w:space="0" w:color="auto"/>
              <w:left w:val="outset" w:sz="6" w:space="0" w:color="auto"/>
              <w:bottom w:val="outset" w:sz="6" w:space="0" w:color="auto"/>
              <w:right w:val="outset" w:sz="6" w:space="0" w:color="auto"/>
            </w:tcBorders>
            <w:vAlign w:val="center"/>
            <w:hideMark/>
          </w:tcPr>
          <w:p w14:paraId="1671AB99"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Rādītāji</w:t>
            </w:r>
          </w:p>
        </w:tc>
        <w:tc>
          <w:tcPr>
            <w:tcW w:w="1096"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21D0D14B"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201</w:t>
            </w:r>
            <w:r w:rsidR="00F85FFD">
              <w:rPr>
                <w:rFonts w:ascii="Times New Roman" w:eastAsia="Times New Roman" w:hAnsi="Times New Roman"/>
                <w:iCs/>
                <w:color w:val="000000" w:themeColor="text1"/>
                <w:sz w:val="24"/>
                <w:szCs w:val="24"/>
                <w:lang w:eastAsia="lv-LV"/>
              </w:rPr>
              <w:t>9</w:t>
            </w:r>
            <w:r w:rsidRPr="00512CCB">
              <w:rPr>
                <w:rFonts w:ascii="Times New Roman" w:eastAsia="Times New Roman" w:hAnsi="Times New Roman"/>
                <w:iCs/>
                <w:color w:val="000000" w:themeColor="text1"/>
                <w:sz w:val="24"/>
                <w:szCs w:val="24"/>
                <w:lang w:eastAsia="lv-LV"/>
              </w:rPr>
              <w:t>.gads</w:t>
            </w:r>
          </w:p>
        </w:tc>
        <w:tc>
          <w:tcPr>
            <w:tcW w:w="2775" w:type="pct"/>
            <w:gridSpan w:val="5"/>
            <w:tcBorders>
              <w:top w:val="outset" w:sz="6" w:space="0" w:color="auto"/>
              <w:left w:val="outset" w:sz="6" w:space="0" w:color="auto"/>
              <w:bottom w:val="outset" w:sz="6" w:space="0" w:color="auto"/>
              <w:right w:val="outset" w:sz="6" w:space="0" w:color="auto"/>
            </w:tcBorders>
            <w:vAlign w:val="center"/>
            <w:hideMark/>
          </w:tcPr>
          <w:p w14:paraId="62F9F360"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Turpmākie trīs gadi (</w:t>
            </w:r>
            <w:proofErr w:type="spellStart"/>
            <w:r w:rsidRPr="00512CCB">
              <w:rPr>
                <w:rFonts w:ascii="Times New Roman" w:eastAsia="Times New Roman" w:hAnsi="Times New Roman"/>
                <w:i/>
                <w:iCs/>
                <w:color w:val="000000" w:themeColor="text1"/>
                <w:sz w:val="24"/>
                <w:szCs w:val="24"/>
                <w:lang w:eastAsia="lv-LV"/>
              </w:rPr>
              <w:t>euro</w:t>
            </w:r>
            <w:proofErr w:type="spellEnd"/>
            <w:r w:rsidRPr="00512CCB">
              <w:rPr>
                <w:rFonts w:ascii="Times New Roman" w:eastAsia="Times New Roman" w:hAnsi="Times New Roman"/>
                <w:iCs/>
                <w:color w:val="000000" w:themeColor="text1"/>
                <w:sz w:val="24"/>
                <w:szCs w:val="24"/>
                <w:lang w:eastAsia="lv-LV"/>
              </w:rPr>
              <w:t>)</w:t>
            </w:r>
          </w:p>
        </w:tc>
      </w:tr>
      <w:tr w:rsidR="005E01C7" w14:paraId="4E0DAB5C" w14:textId="77777777" w:rsidTr="00226D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C39C28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1EE8A2D1"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1075" w:type="pct"/>
            <w:gridSpan w:val="2"/>
            <w:tcBorders>
              <w:top w:val="outset" w:sz="6" w:space="0" w:color="auto"/>
              <w:left w:val="outset" w:sz="6" w:space="0" w:color="auto"/>
              <w:bottom w:val="outset" w:sz="6" w:space="0" w:color="auto"/>
              <w:right w:val="outset" w:sz="6" w:space="0" w:color="auto"/>
            </w:tcBorders>
            <w:vAlign w:val="center"/>
            <w:hideMark/>
          </w:tcPr>
          <w:p w14:paraId="5DBAE35F"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w:t>
            </w:r>
            <w:r w:rsidR="00F85FFD">
              <w:rPr>
                <w:rFonts w:ascii="Times New Roman" w:eastAsia="Times New Roman" w:hAnsi="Times New Roman"/>
                <w:iCs/>
                <w:color w:val="000000" w:themeColor="text1"/>
                <w:sz w:val="24"/>
                <w:szCs w:val="24"/>
                <w:lang w:eastAsia="lv-LV"/>
              </w:rPr>
              <w:t>20</w:t>
            </w:r>
            <w:r w:rsidRPr="00512CCB">
              <w:rPr>
                <w:rFonts w:ascii="Times New Roman" w:eastAsia="Times New Roman" w:hAnsi="Times New Roman"/>
                <w:iCs/>
                <w:color w:val="000000" w:themeColor="text1"/>
                <w:sz w:val="24"/>
                <w:szCs w:val="24"/>
                <w:lang w:eastAsia="lv-LV"/>
              </w:rPr>
              <w:t>.gads</w:t>
            </w:r>
          </w:p>
        </w:tc>
        <w:tc>
          <w:tcPr>
            <w:tcW w:w="1076" w:type="pct"/>
            <w:gridSpan w:val="2"/>
            <w:tcBorders>
              <w:top w:val="outset" w:sz="6" w:space="0" w:color="auto"/>
              <w:left w:val="outset" w:sz="6" w:space="0" w:color="auto"/>
              <w:bottom w:val="outset" w:sz="6" w:space="0" w:color="auto"/>
              <w:right w:val="outset" w:sz="6" w:space="0" w:color="auto"/>
            </w:tcBorders>
            <w:vAlign w:val="center"/>
            <w:hideMark/>
          </w:tcPr>
          <w:p w14:paraId="65B19D3C"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202</w:t>
            </w:r>
            <w:r w:rsidR="00F85FFD">
              <w:rPr>
                <w:rFonts w:ascii="Times New Roman" w:eastAsia="Times New Roman" w:hAnsi="Times New Roman"/>
                <w:iCs/>
                <w:color w:val="000000" w:themeColor="text1"/>
                <w:sz w:val="24"/>
                <w:szCs w:val="24"/>
                <w:lang w:eastAsia="lv-LV"/>
              </w:rPr>
              <w:t>1</w:t>
            </w:r>
            <w:r w:rsidRPr="00512CCB">
              <w:rPr>
                <w:rFonts w:ascii="Times New Roman" w:eastAsia="Times New Roman" w:hAnsi="Times New Roman"/>
                <w:iCs/>
                <w:color w:val="000000" w:themeColor="text1"/>
                <w:sz w:val="24"/>
                <w:szCs w:val="24"/>
                <w:lang w:eastAsia="lv-LV"/>
              </w:rPr>
              <w:t>.gads</w:t>
            </w:r>
          </w:p>
        </w:tc>
        <w:tc>
          <w:tcPr>
            <w:tcW w:w="591" w:type="pct"/>
            <w:tcBorders>
              <w:top w:val="outset" w:sz="6" w:space="0" w:color="auto"/>
              <w:left w:val="outset" w:sz="6" w:space="0" w:color="auto"/>
              <w:bottom w:val="outset" w:sz="6" w:space="0" w:color="auto"/>
              <w:right w:val="outset" w:sz="6" w:space="0" w:color="auto"/>
            </w:tcBorders>
            <w:vAlign w:val="center"/>
            <w:hideMark/>
          </w:tcPr>
          <w:p w14:paraId="69E9EBF3"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202</w:t>
            </w:r>
            <w:r w:rsidR="00F85FFD">
              <w:rPr>
                <w:rFonts w:ascii="Times New Roman" w:eastAsia="Times New Roman" w:hAnsi="Times New Roman"/>
                <w:iCs/>
                <w:color w:val="000000" w:themeColor="text1"/>
                <w:sz w:val="24"/>
                <w:szCs w:val="24"/>
                <w:lang w:eastAsia="lv-LV"/>
              </w:rPr>
              <w:t>2</w:t>
            </w:r>
            <w:r w:rsidRPr="00512CCB">
              <w:rPr>
                <w:rFonts w:ascii="Times New Roman" w:eastAsia="Times New Roman" w:hAnsi="Times New Roman"/>
                <w:iCs/>
                <w:color w:val="000000" w:themeColor="text1"/>
                <w:sz w:val="24"/>
                <w:szCs w:val="24"/>
                <w:lang w:eastAsia="lv-LV"/>
              </w:rPr>
              <w:t>.gads</w:t>
            </w:r>
          </w:p>
        </w:tc>
      </w:tr>
      <w:tr w:rsidR="005E01C7" w14:paraId="513DB6FA" w14:textId="77777777" w:rsidTr="00226DB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73B95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B9A4566"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valsts budžetu kārtējam gadam</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48655191"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kārtējā gadā, salīdzinot ar valsts budžetu kārtējam gadam</w:t>
            </w:r>
          </w:p>
        </w:tc>
        <w:tc>
          <w:tcPr>
            <w:tcW w:w="493" w:type="pct"/>
            <w:tcBorders>
              <w:top w:val="outset" w:sz="6" w:space="0" w:color="auto"/>
              <w:left w:val="outset" w:sz="6" w:space="0" w:color="auto"/>
              <w:bottom w:val="outset" w:sz="6" w:space="0" w:color="auto"/>
              <w:right w:val="outset" w:sz="6" w:space="0" w:color="auto"/>
            </w:tcBorders>
            <w:vAlign w:val="center"/>
            <w:hideMark/>
          </w:tcPr>
          <w:p w14:paraId="71F6F6A6"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A612961"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w:t>
            </w:r>
            <w:r w:rsidR="00F85FFD">
              <w:rPr>
                <w:rFonts w:ascii="Times New Roman" w:eastAsia="Times New Roman" w:hAnsi="Times New Roman"/>
                <w:iCs/>
                <w:color w:val="000000" w:themeColor="text1"/>
                <w:sz w:val="24"/>
                <w:szCs w:val="24"/>
                <w:lang w:eastAsia="lv-LV"/>
              </w:rPr>
              <w:t>20</w:t>
            </w:r>
            <w:r w:rsidRPr="00512CCB">
              <w:rPr>
                <w:rFonts w:ascii="Times New Roman" w:eastAsia="Times New Roman" w:hAnsi="Times New Roman"/>
                <w:iCs/>
                <w:color w:val="000000" w:themeColor="text1"/>
                <w:sz w:val="24"/>
                <w:szCs w:val="24"/>
                <w:lang w:eastAsia="lv-LV"/>
              </w:rPr>
              <w:t>. gadam</w:t>
            </w:r>
          </w:p>
        </w:tc>
        <w:tc>
          <w:tcPr>
            <w:tcW w:w="494" w:type="pct"/>
            <w:tcBorders>
              <w:top w:val="outset" w:sz="6" w:space="0" w:color="auto"/>
              <w:left w:val="outset" w:sz="6" w:space="0" w:color="auto"/>
              <w:bottom w:val="outset" w:sz="6" w:space="0" w:color="auto"/>
              <w:right w:val="outset" w:sz="6" w:space="0" w:color="auto"/>
            </w:tcBorders>
            <w:vAlign w:val="center"/>
            <w:hideMark/>
          </w:tcPr>
          <w:p w14:paraId="6C7D3771"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1AC4D5A7"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202</w:t>
            </w:r>
            <w:r w:rsidR="00F85FFD">
              <w:rPr>
                <w:rFonts w:ascii="Times New Roman" w:eastAsia="Times New Roman" w:hAnsi="Times New Roman"/>
                <w:iCs/>
                <w:color w:val="000000" w:themeColor="text1"/>
                <w:sz w:val="24"/>
                <w:szCs w:val="24"/>
                <w:lang w:eastAsia="lv-LV"/>
              </w:rPr>
              <w:t>1</w:t>
            </w:r>
            <w:r w:rsidRPr="00512CCB">
              <w:rPr>
                <w:rFonts w:ascii="Times New Roman" w:eastAsia="Times New Roman" w:hAnsi="Times New Roman"/>
                <w:iCs/>
                <w:color w:val="000000" w:themeColor="text1"/>
                <w:sz w:val="24"/>
                <w:szCs w:val="24"/>
                <w:lang w:eastAsia="lv-LV"/>
              </w:rPr>
              <w:t>. gadam</w:t>
            </w:r>
          </w:p>
        </w:tc>
        <w:tc>
          <w:tcPr>
            <w:tcW w:w="591" w:type="pct"/>
            <w:tcBorders>
              <w:top w:val="outset" w:sz="6" w:space="0" w:color="auto"/>
              <w:left w:val="outset" w:sz="6" w:space="0" w:color="auto"/>
              <w:bottom w:val="outset" w:sz="6" w:space="0" w:color="auto"/>
              <w:right w:val="outset" w:sz="6" w:space="0" w:color="auto"/>
            </w:tcBorders>
            <w:vAlign w:val="center"/>
            <w:hideMark/>
          </w:tcPr>
          <w:p w14:paraId="0C4514DA"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izmaiņas, salīdzinot ar vidēja termiņa budžeta ietvaru 202</w:t>
            </w:r>
            <w:r w:rsidR="00F85FFD">
              <w:rPr>
                <w:rFonts w:ascii="Times New Roman" w:eastAsia="Times New Roman" w:hAnsi="Times New Roman"/>
                <w:iCs/>
                <w:color w:val="000000" w:themeColor="text1"/>
                <w:sz w:val="24"/>
                <w:szCs w:val="24"/>
                <w:lang w:eastAsia="lv-LV"/>
              </w:rPr>
              <w:t>1</w:t>
            </w:r>
            <w:r w:rsidRPr="00512CCB">
              <w:rPr>
                <w:rFonts w:ascii="Times New Roman" w:eastAsia="Times New Roman" w:hAnsi="Times New Roman"/>
                <w:iCs/>
                <w:color w:val="000000" w:themeColor="text1"/>
                <w:sz w:val="24"/>
                <w:szCs w:val="24"/>
                <w:lang w:eastAsia="lv-LV"/>
              </w:rPr>
              <w:t>. gadam</w:t>
            </w:r>
          </w:p>
        </w:tc>
      </w:tr>
      <w:tr w:rsidR="005E01C7" w14:paraId="31DE577F"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vAlign w:val="center"/>
            <w:hideMark/>
          </w:tcPr>
          <w:p w14:paraId="47A16F1C"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7305A4B"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3504AFE9"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14:paraId="0FDD4E1F"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380AB1E3"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w:t>
            </w:r>
          </w:p>
        </w:tc>
        <w:tc>
          <w:tcPr>
            <w:tcW w:w="494" w:type="pct"/>
            <w:tcBorders>
              <w:top w:val="outset" w:sz="6" w:space="0" w:color="auto"/>
              <w:left w:val="outset" w:sz="6" w:space="0" w:color="auto"/>
              <w:bottom w:val="outset" w:sz="6" w:space="0" w:color="auto"/>
              <w:right w:val="outset" w:sz="6" w:space="0" w:color="auto"/>
            </w:tcBorders>
            <w:vAlign w:val="center"/>
            <w:hideMark/>
          </w:tcPr>
          <w:p w14:paraId="0D5714E7"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0C9A7AD"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7</w:t>
            </w:r>
          </w:p>
        </w:tc>
        <w:tc>
          <w:tcPr>
            <w:tcW w:w="591" w:type="pct"/>
            <w:tcBorders>
              <w:top w:val="outset" w:sz="6" w:space="0" w:color="auto"/>
              <w:left w:val="outset" w:sz="6" w:space="0" w:color="auto"/>
              <w:bottom w:val="outset" w:sz="6" w:space="0" w:color="auto"/>
              <w:right w:val="outset" w:sz="6" w:space="0" w:color="auto"/>
            </w:tcBorders>
            <w:vAlign w:val="center"/>
            <w:hideMark/>
          </w:tcPr>
          <w:p w14:paraId="333275CF"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8</w:t>
            </w:r>
          </w:p>
        </w:tc>
      </w:tr>
      <w:tr w:rsidR="005E01C7" w14:paraId="7AC61B5C"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39CF800C"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702F3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32CF34A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5224D4CC"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046AE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4686F79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D622F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2C0945C3"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0DC9232B"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1D148A3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8081CB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2A41F75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3FBB79AF"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3812A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00316A7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CE152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370D217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18729D88"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7856D979"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6E1E14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128C576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D01F8D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FB50616"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EB73EA1"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6EA68A6"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19BD910F"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43A69D74"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00121CEA"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1EBDA7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60287CB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0C465C05"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44DAE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68D798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7CD63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7C32CB1A"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53D181E3"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69F3527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6AF8B9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078A7945"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65B110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A80B09"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1FBC308A"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9ED09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14B3E12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1D6E8B7B"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2770D0CF"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E076BE5"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6DC2E9BC"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98DBE51"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CB0E5A"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1F2863B"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14893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2EE189C1"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0023045A"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34E9B10C"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lastRenderedPageBreak/>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439D82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3A260BE3"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60A2D463"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BABA65"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538DAC2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D1135F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1851407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29CCB524"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5A6AB27B"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4E04F5"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2E20FEE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2E08E5C"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C2251B"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221653C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99B4E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1CBD6B5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5670EE10"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2D4DDE33"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1F52263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2D91D89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4F2ED7F2"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31F3681"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F7AD9AA"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FD30B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4A41B95C"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0E9D03AF"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4569CE61"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1F2EAB"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524DF7EA"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142CA2C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F6D6CCF"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3F403BC"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402886"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7F5F85C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26B3161E"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38A30DF1"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25AA752"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4AD1EDA6"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7296D29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F1AE505"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65D0C0C3"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7FF1C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0B6B193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5199C309"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3F644D26"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5F072E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74743E43"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14:paraId="2A857B5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D97AC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494" w:type="pct"/>
            <w:tcBorders>
              <w:top w:val="outset" w:sz="6" w:space="0" w:color="auto"/>
              <w:left w:val="outset" w:sz="6" w:space="0" w:color="auto"/>
              <w:bottom w:val="outset" w:sz="6" w:space="0" w:color="auto"/>
              <w:right w:val="outset" w:sz="6" w:space="0" w:color="auto"/>
            </w:tcBorders>
            <w:vAlign w:val="center"/>
            <w:hideMark/>
          </w:tcPr>
          <w:p w14:paraId="7B4799F3"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E9FCF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1F9927D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6DE38D8C"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12DC1401"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tcPr>
          <w:p w14:paraId="1FF814C6"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565" w:type="pct"/>
            <w:gridSpan w:val="2"/>
            <w:tcBorders>
              <w:top w:val="outset" w:sz="6" w:space="0" w:color="auto"/>
              <w:left w:val="outset" w:sz="6" w:space="0" w:color="auto"/>
              <w:bottom w:val="outset" w:sz="6" w:space="0" w:color="auto"/>
              <w:right w:val="outset" w:sz="6" w:space="0" w:color="auto"/>
            </w:tcBorders>
            <w:vAlign w:val="center"/>
          </w:tcPr>
          <w:p w14:paraId="0B41C26E"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tcPr>
          <w:p w14:paraId="74CCA8E9"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6A78E043"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494" w:type="pct"/>
            <w:tcBorders>
              <w:top w:val="outset" w:sz="6" w:space="0" w:color="auto"/>
              <w:left w:val="outset" w:sz="6" w:space="0" w:color="auto"/>
              <w:bottom w:val="outset" w:sz="6" w:space="0" w:color="auto"/>
              <w:right w:val="outset" w:sz="6" w:space="0" w:color="auto"/>
            </w:tcBorders>
            <w:vAlign w:val="center"/>
          </w:tcPr>
          <w:p w14:paraId="3A4060A7"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2C8B93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79773971"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230C4F1A"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4DBA2A7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tcPr>
          <w:p w14:paraId="79FC2C1C"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565" w:type="pct"/>
            <w:gridSpan w:val="2"/>
            <w:tcBorders>
              <w:top w:val="outset" w:sz="6" w:space="0" w:color="auto"/>
              <w:left w:val="outset" w:sz="6" w:space="0" w:color="auto"/>
              <w:bottom w:val="outset" w:sz="6" w:space="0" w:color="auto"/>
              <w:right w:val="outset" w:sz="6" w:space="0" w:color="auto"/>
            </w:tcBorders>
            <w:vAlign w:val="center"/>
          </w:tcPr>
          <w:p w14:paraId="5A352B4D"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493" w:type="pct"/>
            <w:vMerge w:val="restart"/>
            <w:tcBorders>
              <w:top w:val="outset" w:sz="6" w:space="0" w:color="auto"/>
              <w:left w:val="outset" w:sz="6" w:space="0" w:color="auto"/>
              <w:bottom w:val="outset" w:sz="6" w:space="0" w:color="auto"/>
              <w:right w:val="outset" w:sz="6" w:space="0" w:color="auto"/>
            </w:tcBorders>
            <w:vAlign w:val="center"/>
          </w:tcPr>
          <w:p w14:paraId="44CB1000"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tcPr>
          <w:p w14:paraId="3D31A079"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494" w:type="pct"/>
            <w:vMerge w:val="restart"/>
            <w:tcBorders>
              <w:top w:val="outset" w:sz="6" w:space="0" w:color="auto"/>
              <w:left w:val="outset" w:sz="6" w:space="0" w:color="auto"/>
              <w:bottom w:val="outset" w:sz="6" w:space="0" w:color="auto"/>
              <w:right w:val="outset" w:sz="6" w:space="0" w:color="auto"/>
            </w:tcBorders>
            <w:vAlign w:val="center"/>
          </w:tcPr>
          <w:p w14:paraId="33E61EF2" w14:textId="77777777" w:rsidR="005E01C7" w:rsidRPr="00512CCB" w:rsidRDefault="005E01C7" w:rsidP="0049062F">
            <w:pPr>
              <w:spacing w:after="0" w:line="240" w:lineRule="auto"/>
              <w:jc w:val="center"/>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E3DED5A"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48C75B7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0B861872"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2A4369BF"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3C7AE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664505A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F6C7F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662F31A"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D14FD24"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9404B7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129C26B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7DE5DEDC"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32647859"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69CB3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1CA6EC5B"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C628F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F1D5CC6"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7CECC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7934CE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08FA1AE1"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24AFAD0C"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76A395CE"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B6F1A6"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65" w:type="pct"/>
            <w:gridSpan w:val="2"/>
            <w:tcBorders>
              <w:top w:val="outset" w:sz="6" w:space="0" w:color="auto"/>
              <w:left w:val="outset" w:sz="6" w:space="0" w:color="auto"/>
              <w:bottom w:val="outset" w:sz="6" w:space="0" w:color="auto"/>
              <w:right w:val="outset" w:sz="6" w:space="0" w:color="auto"/>
            </w:tcBorders>
            <w:vAlign w:val="center"/>
            <w:hideMark/>
          </w:tcPr>
          <w:p w14:paraId="11616A37"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1346BA9"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3132EA0"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F0901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4D54FC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c>
          <w:tcPr>
            <w:tcW w:w="591" w:type="pct"/>
            <w:tcBorders>
              <w:top w:val="outset" w:sz="6" w:space="0" w:color="auto"/>
              <w:left w:val="outset" w:sz="6" w:space="0" w:color="auto"/>
              <w:bottom w:val="outset" w:sz="6" w:space="0" w:color="auto"/>
              <w:right w:val="outset" w:sz="6" w:space="0" w:color="auto"/>
            </w:tcBorders>
            <w:vAlign w:val="center"/>
            <w:hideMark/>
          </w:tcPr>
          <w:p w14:paraId="066325D9"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 </w:t>
            </w:r>
          </w:p>
        </w:tc>
      </w:tr>
      <w:tr w:rsidR="005E01C7" w14:paraId="5E7CBE3E" w14:textId="77777777" w:rsidTr="00226DBB">
        <w:trPr>
          <w:tblCellSpacing w:w="15" w:type="dxa"/>
        </w:trPr>
        <w:tc>
          <w:tcPr>
            <w:tcW w:w="1849" w:type="pct"/>
            <w:gridSpan w:val="3"/>
            <w:tcBorders>
              <w:top w:val="outset" w:sz="6" w:space="0" w:color="auto"/>
              <w:left w:val="outset" w:sz="6" w:space="0" w:color="auto"/>
              <w:bottom w:val="outset" w:sz="6" w:space="0" w:color="auto"/>
              <w:right w:val="outset" w:sz="6" w:space="0" w:color="auto"/>
            </w:tcBorders>
            <w:hideMark/>
          </w:tcPr>
          <w:p w14:paraId="028E6AED"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101" w:type="pct"/>
            <w:gridSpan w:val="6"/>
            <w:vMerge w:val="restart"/>
            <w:tcBorders>
              <w:top w:val="outset" w:sz="6" w:space="0" w:color="auto"/>
              <w:left w:val="outset" w:sz="6" w:space="0" w:color="auto"/>
              <w:bottom w:val="outset" w:sz="6" w:space="0" w:color="auto"/>
              <w:right w:val="outset" w:sz="6" w:space="0" w:color="auto"/>
            </w:tcBorders>
            <w:vAlign w:val="center"/>
          </w:tcPr>
          <w:p w14:paraId="2CA8B035" w14:textId="77777777" w:rsidR="005E01C7" w:rsidRPr="00512CCB" w:rsidRDefault="005E01C7" w:rsidP="0049062F">
            <w:pPr>
              <w:spacing w:after="0" w:line="240" w:lineRule="auto"/>
              <w:ind w:firstLine="720"/>
              <w:jc w:val="both"/>
              <w:rPr>
                <w:rFonts w:ascii="Times New Roman" w:hAnsi="Times New Roman"/>
                <w:color w:val="000000" w:themeColor="text1"/>
                <w:sz w:val="24"/>
                <w:szCs w:val="24"/>
              </w:rPr>
            </w:pPr>
          </w:p>
        </w:tc>
      </w:tr>
      <w:tr w:rsidR="005E01C7" w14:paraId="3E85C82B" w14:textId="77777777" w:rsidTr="00226DBB">
        <w:trPr>
          <w:tblCellSpacing w:w="15" w:type="dxa"/>
        </w:trPr>
        <w:tc>
          <w:tcPr>
            <w:tcW w:w="1849" w:type="pct"/>
            <w:gridSpan w:val="3"/>
            <w:tcBorders>
              <w:top w:val="outset" w:sz="6" w:space="0" w:color="auto"/>
              <w:left w:val="outset" w:sz="6" w:space="0" w:color="auto"/>
              <w:bottom w:val="outset" w:sz="6" w:space="0" w:color="auto"/>
              <w:right w:val="outset" w:sz="6" w:space="0" w:color="auto"/>
            </w:tcBorders>
            <w:hideMark/>
          </w:tcPr>
          <w:p w14:paraId="729B2AF6"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6.1. detalizēts ieņēmumu aprēķins</w:t>
            </w:r>
          </w:p>
        </w:tc>
        <w:tc>
          <w:tcPr>
            <w:tcW w:w="3101" w:type="pct"/>
            <w:gridSpan w:val="6"/>
            <w:vMerge/>
            <w:tcBorders>
              <w:top w:val="outset" w:sz="6" w:space="0" w:color="auto"/>
              <w:left w:val="outset" w:sz="6" w:space="0" w:color="auto"/>
              <w:bottom w:val="outset" w:sz="6" w:space="0" w:color="auto"/>
              <w:right w:val="outset" w:sz="6" w:space="0" w:color="auto"/>
            </w:tcBorders>
            <w:vAlign w:val="center"/>
            <w:hideMark/>
          </w:tcPr>
          <w:p w14:paraId="45CC026C"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r>
      <w:tr w:rsidR="005E01C7" w14:paraId="1C1F30C3" w14:textId="77777777" w:rsidTr="00226DBB">
        <w:trPr>
          <w:tblCellSpacing w:w="15" w:type="dxa"/>
        </w:trPr>
        <w:tc>
          <w:tcPr>
            <w:tcW w:w="1849" w:type="pct"/>
            <w:gridSpan w:val="3"/>
            <w:tcBorders>
              <w:top w:val="outset" w:sz="6" w:space="0" w:color="auto"/>
              <w:left w:val="outset" w:sz="6" w:space="0" w:color="auto"/>
              <w:bottom w:val="outset" w:sz="6" w:space="0" w:color="auto"/>
              <w:right w:val="outset" w:sz="6" w:space="0" w:color="auto"/>
            </w:tcBorders>
            <w:hideMark/>
          </w:tcPr>
          <w:p w14:paraId="2D5CF8C8"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6.2. detalizēts izdevumu aprēķins</w:t>
            </w:r>
          </w:p>
        </w:tc>
        <w:tc>
          <w:tcPr>
            <w:tcW w:w="3101" w:type="pct"/>
            <w:gridSpan w:val="6"/>
            <w:vMerge/>
            <w:tcBorders>
              <w:top w:val="outset" w:sz="6" w:space="0" w:color="auto"/>
              <w:left w:val="outset" w:sz="6" w:space="0" w:color="auto"/>
              <w:bottom w:val="outset" w:sz="6" w:space="0" w:color="auto"/>
              <w:right w:val="outset" w:sz="6" w:space="0" w:color="auto"/>
            </w:tcBorders>
            <w:vAlign w:val="center"/>
            <w:hideMark/>
          </w:tcPr>
          <w:p w14:paraId="62C0DE5B"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p>
        </w:tc>
      </w:tr>
      <w:tr w:rsidR="005E01C7" w14:paraId="23C48FC2"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739E6B4C"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7. Amata vietu skaita izmaiņas</w:t>
            </w:r>
          </w:p>
        </w:tc>
        <w:tc>
          <w:tcPr>
            <w:tcW w:w="3887" w:type="pct"/>
            <w:gridSpan w:val="8"/>
            <w:tcBorders>
              <w:top w:val="outset" w:sz="6" w:space="0" w:color="auto"/>
              <w:left w:val="outset" w:sz="6" w:space="0" w:color="auto"/>
              <w:bottom w:val="outset" w:sz="6" w:space="0" w:color="auto"/>
              <w:right w:val="outset" w:sz="6" w:space="0" w:color="auto"/>
            </w:tcBorders>
            <w:hideMark/>
          </w:tcPr>
          <w:p w14:paraId="1F87473C" w14:textId="77777777" w:rsidR="005E01C7" w:rsidRPr="0055708F" w:rsidRDefault="005E01C7" w:rsidP="0049062F">
            <w:pPr>
              <w:spacing w:after="0" w:line="240" w:lineRule="auto"/>
              <w:ind w:firstLine="372"/>
              <w:jc w:val="both"/>
              <w:rPr>
                <w:rFonts w:ascii="Times New Roman" w:eastAsia="Times New Roman" w:hAnsi="Times New Roman"/>
                <w:color w:val="000000" w:themeColor="text1"/>
                <w:sz w:val="28"/>
                <w:szCs w:val="28"/>
                <w:lang w:eastAsia="lv-LV"/>
              </w:rPr>
            </w:pPr>
          </w:p>
        </w:tc>
      </w:tr>
      <w:tr w:rsidR="005E01C7" w14:paraId="194DCDB0" w14:textId="77777777" w:rsidTr="00226DBB">
        <w:trPr>
          <w:tblCellSpacing w:w="15" w:type="dxa"/>
        </w:trPr>
        <w:tc>
          <w:tcPr>
            <w:tcW w:w="1064" w:type="pct"/>
            <w:tcBorders>
              <w:top w:val="outset" w:sz="6" w:space="0" w:color="auto"/>
              <w:left w:val="outset" w:sz="6" w:space="0" w:color="auto"/>
              <w:bottom w:val="outset" w:sz="6" w:space="0" w:color="auto"/>
              <w:right w:val="outset" w:sz="6" w:space="0" w:color="auto"/>
            </w:tcBorders>
            <w:hideMark/>
          </w:tcPr>
          <w:p w14:paraId="46CBB97A" w14:textId="77777777" w:rsidR="005E01C7" w:rsidRPr="00512CCB" w:rsidRDefault="005E01C7" w:rsidP="0049062F">
            <w:pPr>
              <w:spacing w:after="0" w:line="240" w:lineRule="auto"/>
              <w:rPr>
                <w:rFonts w:ascii="Times New Roman" w:eastAsia="Times New Roman" w:hAnsi="Times New Roman"/>
                <w:iCs/>
                <w:color w:val="000000" w:themeColor="text1"/>
                <w:sz w:val="24"/>
                <w:szCs w:val="24"/>
                <w:lang w:eastAsia="lv-LV"/>
              </w:rPr>
            </w:pPr>
            <w:r w:rsidRPr="00512CCB">
              <w:rPr>
                <w:rFonts w:ascii="Times New Roman" w:eastAsia="Times New Roman" w:hAnsi="Times New Roman"/>
                <w:iCs/>
                <w:color w:val="000000" w:themeColor="text1"/>
                <w:sz w:val="24"/>
                <w:szCs w:val="24"/>
                <w:lang w:eastAsia="lv-LV"/>
              </w:rPr>
              <w:t>8. Cita informācija</w:t>
            </w:r>
          </w:p>
        </w:tc>
        <w:tc>
          <w:tcPr>
            <w:tcW w:w="3887" w:type="pct"/>
            <w:gridSpan w:val="8"/>
            <w:tcBorders>
              <w:top w:val="outset" w:sz="6" w:space="0" w:color="auto"/>
              <w:left w:val="outset" w:sz="6" w:space="0" w:color="auto"/>
              <w:bottom w:val="outset" w:sz="6" w:space="0" w:color="auto"/>
              <w:right w:val="outset" w:sz="6" w:space="0" w:color="auto"/>
            </w:tcBorders>
            <w:hideMark/>
          </w:tcPr>
          <w:p w14:paraId="10975969" w14:textId="77777777" w:rsidR="005E01C7" w:rsidRPr="0023148B" w:rsidRDefault="005E01C7" w:rsidP="00CB2067">
            <w:pPr>
              <w:shd w:val="clear" w:color="auto" w:fill="FFFFFF"/>
              <w:spacing w:after="0" w:line="240" w:lineRule="auto"/>
              <w:ind w:firstLine="370"/>
              <w:jc w:val="both"/>
              <w:rPr>
                <w:sz w:val="28"/>
                <w:szCs w:val="28"/>
                <w:highlight w:val="yellow"/>
              </w:rPr>
            </w:pPr>
            <w:r w:rsidRPr="00F7030F">
              <w:rPr>
                <w:rFonts w:ascii="Times New Roman" w:eastAsia="Times New Roman" w:hAnsi="Times New Roman"/>
                <w:sz w:val="28"/>
                <w:szCs w:val="28"/>
                <w:lang w:eastAsia="lv-LV"/>
              </w:rPr>
              <w:t xml:space="preserve"> </w:t>
            </w:r>
            <w:r w:rsidR="0010146A">
              <w:t xml:space="preserve"> </w:t>
            </w:r>
            <w:r w:rsidR="00582D7B">
              <w:rPr>
                <w:rFonts w:ascii="Times New Roman" w:hAnsi="Times New Roman"/>
                <w:sz w:val="28"/>
                <w:szCs w:val="28"/>
              </w:rPr>
              <w:t>Noteikumu projekta ietekmes</w:t>
            </w:r>
            <w:r w:rsidR="00582D7B">
              <w:t xml:space="preserve"> </w:t>
            </w:r>
            <w:r w:rsidR="00582D7B" w:rsidRPr="00582D7B">
              <w:rPr>
                <w:rFonts w:ascii="Times New Roman" w:hAnsi="Times New Roman"/>
                <w:sz w:val="28"/>
                <w:szCs w:val="28"/>
              </w:rPr>
              <w:t>uz valsts budžetu</w:t>
            </w:r>
            <w:r w:rsidR="00582D7B">
              <w:rPr>
                <w:rFonts w:ascii="Times New Roman" w:hAnsi="Times New Roman"/>
                <w:sz w:val="28"/>
                <w:szCs w:val="28"/>
              </w:rPr>
              <w:t xml:space="preserve"> aprēķins tiek virzīts </w:t>
            </w:r>
            <w:r w:rsidR="00582D7B" w:rsidRPr="00CB2067">
              <w:rPr>
                <w:rFonts w:ascii="Times New Roman" w:hAnsi="Times New Roman"/>
                <w:sz w:val="28"/>
                <w:szCs w:val="28"/>
              </w:rPr>
              <w:t>kā atsevišķs dokuments</w:t>
            </w:r>
            <w:r w:rsidR="0023148B">
              <w:rPr>
                <w:rFonts w:ascii="Times New Roman" w:hAnsi="Times New Roman"/>
                <w:sz w:val="28"/>
                <w:szCs w:val="28"/>
              </w:rPr>
              <w:t>, kam</w:t>
            </w:r>
            <w:r w:rsidR="004C6DCF">
              <w:rPr>
                <w:rFonts w:ascii="Times New Roman" w:hAnsi="Times New Roman"/>
                <w:sz w:val="28"/>
                <w:szCs w:val="28"/>
              </w:rPr>
              <w:t xml:space="preserve"> saskaņā ar </w:t>
            </w:r>
            <w:r w:rsidR="00432322">
              <w:rPr>
                <w:rFonts w:ascii="Times New Roman" w:hAnsi="Times New Roman"/>
                <w:sz w:val="28"/>
                <w:szCs w:val="28"/>
              </w:rPr>
              <w:t>valsts drošības iestāžu</w:t>
            </w:r>
            <w:r w:rsidR="004C6DCF">
              <w:rPr>
                <w:rFonts w:ascii="Times New Roman" w:hAnsi="Times New Roman"/>
                <w:sz w:val="28"/>
                <w:szCs w:val="28"/>
              </w:rPr>
              <w:t xml:space="preserve"> rekomendācijām un</w:t>
            </w:r>
            <w:r w:rsidR="0023148B">
              <w:rPr>
                <w:rFonts w:ascii="Times New Roman" w:hAnsi="Times New Roman"/>
                <w:sz w:val="28"/>
                <w:szCs w:val="28"/>
              </w:rPr>
              <w:t xml:space="preserve"> a</w:t>
            </w:r>
            <w:r w:rsidR="00582D7B">
              <w:rPr>
                <w:rFonts w:ascii="Times New Roman" w:hAnsi="Times New Roman"/>
                <w:sz w:val="28"/>
                <w:szCs w:val="28"/>
              </w:rPr>
              <w:t xml:space="preserve">tbilstoši </w:t>
            </w:r>
            <w:r w:rsidR="00582D7B" w:rsidRPr="00582D7B">
              <w:rPr>
                <w:rFonts w:ascii="Times New Roman" w:hAnsi="Times New Roman"/>
                <w:sz w:val="28"/>
                <w:szCs w:val="28"/>
              </w:rPr>
              <w:t xml:space="preserve">Informācijas </w:t>
            </w:r>
            <w:r w:rsidR="00582D7B" w:rsidRPr="00582D7B">
              <w:rPr>
                <w:rFonts w:ascii="Times New Roman" w:hAnsi="Times New Roman"/>
                <w:sz w:val="28"/>
                <w:szCs w:val="28"/>
              </w:rPr>
              <w:lastRenderedPageBreak/>
              <w:t>atklātības likuma 8.</w:t>
            </w:r>
            <w:r w:rsidR="00582D7B" w:rsidRPr="00582D7B">
              <w:rPr>
                <w:rFonts w:ascii="Times New Roman" w:hAnsi="Times New Roman"/>
                <w:sz w:val="28"/>
                <w:szCs w:val="28"/>
                <w:vertAlign w:val="superscript"/>
              </w:rPr>
              <w:t xml:space="preserve">1 </w:t>
            </w:r>
            <w:r w:rsidR="00582D7B" w:rsidRPr="00582D7B">
              <w:rPr>
                <w:rFonts w:ascii="Times New Roman" w:hAnsi="Times New Roman"/>
                <w:sz w:val="28"/>
                <w:szCs w:val="28"/>
              </w:rPr>
              <w:t>panta pirmās daļas 1.punktā noteiktajam piešķirts statuss „Informācija dienesta vajadzībām”</w:t>
            </w:r>
            <w:r w:rsidR="0023148B">
              <w:rPr>
                <w:rFonts w:ascii="Times New Roman" w:hAnsi="Times New Roman"/>
                <w:sz w:val="28"/>
                <w:szCs w:val="28"/>
              </w:rPr>
              <w:t xml:space="preserve">. </w:t>
            </w:r>
            <w:r w:rsidR="0010146A">
              <w:rPr>
                <w:rFonts w:ascii="Times New Roman" w:eastAsia="Times New Roman" w:hAnsi="Times New Roman"/>
                <w:sz w:val="28"/>
                <w:szCs w:val="28"/>
                <w:lang w:eastAsia="lv-LV"/>
              </w:rPr>
              <w:t xml:space="preserve"> </w:t>
            </w:r>
          </w:p>
        </w:tc>
      </w:tr>
    </w:tbl>
    <w:p w14:paraId="58D8A9C9" w14:textId="77777777" w:rsidR="00E93CCD" w:rsidRDefault="00E93CCD" w:rsidP="00512CCB">
      <w:pPr>
        <w:pStyle w:val="NoSpacing"/>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117EB" w:rsidRPr="001117EB" w14:paraId="286D333E" w14:textId="77777777" w:rsidTr="00C452CF">
        <w:trPr>
          <w:tblCellSpacing w:w="15" w:type="dxa"/>
        </w:trPr>
        <w:tc>
          <w:tcPr>
            <w:tcW w:w="4967" w:type="pct"/>
          </w:tcPr>
          <w:p w14:paraId="0AF65D7D" w14:textId="77777777"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IV. Tiesību akta projekta ietekme uz spēkā esošo tiesību normu sistēmu</w:t>
            </w:r>
          </w:p>
        </w:tc>
      </w:tr>
      <w:tr w:rsidR="00FF6CD9" w:rsidRPr="001117EB" w14:paraId="22275FE3" w14:textId="77777777" w:rsidTr="00C452CF">
        <w:trPr>
          <w:tblCellSpacing w:w="15" w:type="dxa"/>
        </w:trPr>
        <w:tc>
          <w:tcPr>
            <w:tcW w:w="4967" w:type="pct"/>
          </w:tcPr>
          <w:p w14:paraId="00539929" w14:textId="77777777" w:rsidR="00FF6CD9" w:rsidRPr="001117EB" w:rsidRDefault="00FF6CD9"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Projekts šo jomu neskar</w:t>
            </w:r>
          </w:p>
        </w:tc>
      </w:tr>
    </w:tbl>
    <w:p w14:paraId="5B963E76" w14:textId="77777777" w:rsidR="001117EB" w:rsidRDefault="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117EB" w:rsidRPr="001117EB" w14:paraId="18311921" w14:textId="77777777" w:rsidTr="00C45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E72988" w14:textId="77777777" w:rsidR="001117EB" w:rsidRPr="001117EB" w:rsidRDefault="001117EB" w:rsidP="00C452CF">
            <w:pPr>
              <w:spacing w:after="0" w:line="240" w:lineRule="auto"/>
              <w:jc w:val="center"/>
              <w:rPr>
                <w:rFonts w:ascii="Times New Roman" w:eastAsia="Times New Roman" w:hAnsi="Times New Roman"/>
                <w:b/>
                <w:bCs/>
                <w:iCs/>
                <w:color w:val="000000" w:themeColor="text1"/>
                <w:sz w:val="28"/>
                <w:szCs w:val="28"/>
                <w:lang w:eastAsia="lv-LV"/>
              </w:rPr>
            </w:pPr>
            <w:r w:rsidRPr="001117EB">
              <w:rPr>
                <w:rFonts w:ascii="Times New Roman" w:eastAsia="Times New Roman" w:hAnsi="Times New Roman"/>
                <w:b/>
                <w:bCs/>
                <w:iCs/>
                <w:color w:val="000000" w:themeColor="text1"/>
                <w:sz w:val="28"/>
                <w:szCs w:val="28"/>
                <w:lang w:eastAsia="lv-LV"/>
              </w:rPr>
              <w:t>V. Tiesību akta projekta atbilstība Latvijas Republikas starptautiskajām saistībām</w:t>
            </w:r>
          </w:p>
        </w:tc>
      </w:tr>
      <w:tr w:rsidR="001117EB" w:rsidRPr="001117EB" w14:paraId="771515B9" w14:textId="77777777" w:rsidTr="00C452C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DCED9" w14:textId="77777777" w:rsidR="001117EB" w:rsidRPr="001117EB" w:rsidRDefault="001117EB" w:rsidP="00C452CF">
            <w:pPr>
              <w:spacing w:after="0" w:line="240" w:lineRule="auto"/>
              <w:jc w:val="center"/>
              <w:rPr>
                <w:rFonts w:ascii="Times New Roman" w:eastAsia="Times New Roman" w:hAnsi="Times New Roman"/>
                <w:bCs/>
                <w:iCs/>
                <w:color w:val="000000" w:themeColor="text1"/>
                <w:sz w:val="28"/>
                <w:szCs w:val="28"/>
                <w:lang w:eastAsia="lv-LV"/>
              </w:rPr>
            </w:pPr>
            <w:r w:rsidRPr="001117EB">
              <w:rPr>
                <w:rFonts w:ascii="Times New Roman" w:eastAsia="Times New Roman" w:hAnsi="Times New Roman"/>
                <w:bCs/>
                <w:iCs/>
                <w:color w:val="000000" w:themeColor="text1"/>
                <w:sz w:val="28"/>
                <w:szCs w:val="28"/>
                <w:lang w:eastAsia="lv-LV"/>
              </w:rPr>
              <w:t>Projekts šo jomu neskar</w:t>
            </w:r>
          </w:p>
        </w:tc>
      </w:tr>
    </w:tbl>
    <w:p w14:paraId="7EEF5190" w14:textId="77777777" w:rsidR="001117EB" w:rsidRDefault="001117EB" w:rsidP="00456B8B">
      <w:pPr>
        <w:pStyle w:val="NoSpacing"/>
        <w:ind w:firstLine="720"/>
        <w:jc w:val="both"/>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676"/>
        <w:gridCol w:w="5802"/>
      </w:tblGrid>
      <w:tr w:rsidR="00D53D9C" w:rsidRPr="00C10995" w14:paraId="62671F29" w14:textId="77777777" w:rsidTr="00BF3B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190F27" w14:textId="77777777" w:rsidR="00D53D9C" w:rsidRPr="00C10995" w:rsidRDefault="00D53D9C" w:rsidP="00BF3BB9">
            <w:pPr>
              <w:spacing w:after="0" w:line="240" w:lineRule="auto"/>
              <w:jc w:val="center"/>
              <w:rPr>
                <w:rFonts w:ascii="Times New Roman" w:eastAsia="Times New Roman" w:hAnsi="Times New Roman"/>
                <w:b/>
                <w:bCs/>
                <w:iCs/>
                <w:color w:val="000000" w:themeColor="text1"/>
                <w:sz w:val="28"/>
                <w:szCs w:val="28"/>
                <w:lang w:eastAsia="lv-LV"/>
              </w:rPr>
            </w:pPr>
            <w:r w:rsidRPr="00C10995">
              <w:rPr>
                <w:rFonts w:ascii="Times New Roman" w:eastAsia="Times New Roman" w:hAnsi="Times New Roman"/>
                <w:b/>
                <w:bCs/>
                <w:iCs/>
                <w:color w:val="000000" w:themeColor="text1"/>
                <w:sz w:val="28"/>
                <w:szCs w:val="28"/>
                <w:lang w:eastAsia="lv-LV"/>
              </w:rPr>
              <w:t>VI. Sabiedrības līdzdalība un komunikācijas aktivitātes</w:t>
            </w:r>
          </w:p>
        </w:tc>
      </w:tr>
      <w:tr w:rsidR="00D53D9C" w:rsidRPr="00C10995" w14:paraId="503A4D3A" w14:textId="77777777" w:rsidTr="000156F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923597D" w14:textId="77777777" w:rsidR="00D53D9C" w:rsidRPr="00C10995" w:rsidRDefault="00D53D9C" w:rsidP="00BF3BB9">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1.</w:t>
            </w:r>
          </w:p>
        </w:tc>
        <w:tc>
          <w:tcPr>
            <w:tcW w:w="1461" w:type="pct"/>
            <w:tcBorders>
              <w:top w:val="outset" w:sz="6" w:space="0" w:color="auto"/>
              <w:left w:val="outset" w:sz="6" w:space="0" w:color="auto"/>
              <w:bottom w:val="outset" w:sz="6" w:space="0" w:color="auto"/>
              <w:right w:val="outset" w:sz="6" w:space="0" w:color="auto"/>
            </w:tcBorders>
            <w:hideMark/>
          </w:tcPr>
          <w:p w14:paraId="4C2CD1F9" w14:textId="77777777" w:rsidR="00D53D9C" w:rsidRPr="00C10995" w:rsidRDefault="00D53D9C" w:rsidP="00BF3BB9">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6E8014D2" w14:textId="77777777" w:rsidR="00D53D9C" w:rsidRDefault="00D53D9C" w:rsidP="00BF3BB9">
            <w:pPr>
              <w:spacing w:after="0" w:line="240" w:lineRule="auto"/>
              <w:ind w:firstLine="371"/>
              <w:jc w:val="both"/>
              <w:rPr>
                <w:rFonts w:ascii="Times New Roman" w:hAnsi="Times New Roman"/>
                <w:iCs/>
                <w:color w:val="000000" w:themeColor="text1"/>
                <w:sz w:val="28"/>
                <w:szCs w:val="28"/>
              </w:rPr>
            </w:pPr>
            <w:r w:rsidRPr="00EA2826">
              <w:rPr>
                <w:rFonts w:ascii="Times New Roman" w:hAnsi="Times New Roman"/>
                <w:iCs/>
                <w:color w:val="000000" w:themeColor="text1"/>
                <w:sz w:val="28"/>
                <w:szCs w:val="28"/>
              </w:rPr>
              <w:t>Noteikumu projekts</w:t>
            </w:r>
            <w:r w:rsidR="002F0843">
              <w:rPr>
                <w:rFonts w:ascii="Times New Roman" w:hAnsi="Times New Roman"/>
                <w:iCs/>
                <w:color w:val="000000" w:themeColor="text1"/>
                <w:sz w:val="28"/>
                <w:szCs w:val="28"/>
              </w:rPr>
              <w:t xml:space="preserve"> </w:t>
            </w:r>
            <w:r w:rsidR="0091708D">
              <w:rPr>
                <w:rFonts w:ascii="Times New Roman" w:hAnsi="Times New Roman"/>
                <w:iCs/>
                <w:color w:val="000000" w:themeColor="text1"/>
                <w:sz w:val="28"/>
                <w:szCs w:val="28"/>
              </w:rPr>
              <w:t>ir</w:t>
            </w:r>
            <w:r w:rsidRPr="00EA2826">
              <w:rPr>
                <w:rFonts w:ascii="Times New Roman" w:hAnsi="Times New Roman"/>
                <w:iCs/>
                <w:color w:val="000000" w:themeColor="text1"/>
                <w:sz w:val="28"/>
                <w:szCs w:val="28"/>
              </w:rPr>
              <w:t xml:space="preserve"> ievietots Veselības ministrijas tīmekļa vietnē </w:t>
            </w:r>
            <w:hyperlink r:id="rId8" w:history="1">
              <w:r w:rsidR="00F0613F" w:rsidRPr="00E77697">
                <w:rPr>
                  <w:rStyle w:val="Hyperlink"/>
                  <w:rFonts w:ascii="Times New Roman" w:hAnsi="Times New Roman"/>
                  <w:iCs/>
                  <w:sz w:val="28"/>
                  <w:szCs w:val="28"/>
                </w:rPr>
                <w:t>www.vm.gov.lv</w:t>
              </w:r>
            </w:hyperlink>
            <w:r w:rsidRPr="00EA2826">
              <w:rPr>
                <w:rFonts w:ascii="Times New Roman" w:hAnsi="Times New Roman"/>
                <w:iCs/>
                <w:color w:val="000000" w:themeColor="text1"/>
                <w:sz w:val="28"/>
                <w:szCs w:val="28"/>
              </w:rPr>
              <w:t xml:space="preserve"> </w:t>
            </w:r>
            <w:r>
              <w:rPr>
                <w:rFonts w:ascii="Times New Roman" w:hAnsi="Times New Roman"/>
                <w:iCs/>
                <w:color w:val="000000" w:themeColor="text1"/>
                <w:sz w:val="28"/>
                <w:szCs w:val="28"/>
              </w:rPr>
              <w:t>un par to</w:t>
            </w:r>
            <w:r w:rsidR="00C336C0">
              <w:rPr>
                <w:rFonts w:ascii="Times New Roman" w:hAnsi="Times New Roman"/>
                <w:iCs/>
                <w:color w:val="000000" w:themeColor="text1"/>
                <w:sz w:val="28"/>
                <w:szCs w:val="28"/>
              </w:rPr>
              <w:t xml:space="preserve"> ir</w:t>
            </w:r>
            <w:r>
              <w:rPr>
                <w:rFonts w:ascii="Times New Roman" w:hAnsi="Times New Roman"/>
                <w:iCs/>
                <w:color w:val="000000" w:themeColor="text1"/>
                <w:sz w:val="28"/>
                <w:szCs w:val="28"/>
              </w:rPr>
              <w:t xml:space="preserve"> veikta sabiedriskā apspriede. </w:t>
            </w:r>
          </w:p>
          <w:p w14:paraId="42ABB48D" w14:textId="77777777" w:rsidR="00F0613F" w:rsidRPr="00EA2826" w:rsidRDefault="00F0613F" w:rsidP="00BF3BB9">
            <w:pPr>
              <w:spacing w:after="0" w:line="240" w:lineRule="auto"/>
              <w:ind w:firstLine="371"/>
              <w:jc w:val="both"/>
              <w:rPr>
                <w:rFonts w:ascii="Times New Roman" w:eastAsia="Times New Roman" w:hAnsi="Times New Roman"/>
                <w:iCs/>
                <w:color w:val="000000" w:themeColor="text1"/>
                <w:sz w:val="28"/>
                <w:szCs w:val="28"/>
                <w:highlight w:val="yellow"/>
                <w:lang w:eastAsia="lv-LV"/>
              </w:rPr>
            </w:pPr>
            <w:r w:rsidRPr="00F0613F">
              <w:rPr>
                <w:rFonts w:ascii="Times New Roman" w:eastAsia="Times New Roman" w:hAnsi="Times New Roman"/>
                <w:iCs/>
                <w:color w:val="000000" w:themeColor="text1"/>
                <w:sz w:val="28"/>
                <w:szCs w:val="28"/>
                <w:lang w:eastAsia="lv-LV"/>
              </w:rPr>
              <w:t xml:space="preserve">Noteikumu projekts ir pieejams Ministru kabineta tīmekļa vietnē </w:t>
            </w:r>
            <w:hyperlink r:id="rId9" w:history="1">
              <w:r w:rsidRPr="00E77697">
                <w:rPr>
                  <w:rStyle w:val="Hyperlink"/>
                  <w:rFonts w:ascii="Times New Roman" w:eastAsia="Times New Roman" w:hAnsi="Times New Roman"/>
                  <w:iCs/>
                  <w:sz w:val="28"/>
                  <w:szCs w:val="28"/>
                  <w:lang w:eastAsia="lv-LV"/>
                </w:rPr>
                <w:t>www.mk.gov.lv</w:t>
              </w:r>
            </w:hyperlink>
            <w:r>
              <w:rPr>
                <w:rFonts w:ascii="Times New Roman" w:eastAsia="Times New Roman" w:hAnsi="Times New Roman"/>
                <w:iCs/>
                <w:color w:val="000000" w:themeColor="text1"/>
                <w:sz w:val="28"/>
                <w:szCs w:val="28"/>
                <w:lang w:eastAsia="lv-LV"/>
              </w:rPr>
              <w:t xml:space="preserve"> </w:t>
            </w:r>
            <w:r w:rsidRPr="00F0613F">
              <w:rPr>
                <w:rFonts w:ascii="Times New Roman" w:eastAsia="Times New Roman" w:hAnsi="Times New Roman"/>
                <w:iCs/>
                <w:color w:val="000000" w:themeColor="text1"/>
                <w:sz w:val="28"/>
                <w:szCs w:val="28"/>
                <w:lang w:eastAsia="lv-LV"/>
              </w:rPr>
              <w:t>(sadaļā „Tiesību aktu projekti”).</w:t>
            </w:r>
          </w:p>
        </w:tc>
      </w:tr>
      <w:tr w:rsidR="003E7FB2" w:rsidRPr="003E7FB2" w14:paraId="417D2605" w14:textId="77777777" w:rsidTr="000156F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7B19943" w14:textId="77777777" w:rsidR="00D53D9C" w:rsidRPr="003E7FB2" w:rsidRDefault="00D53D9C" w:rsidP="00BF3BB9">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2.</w:t>
            </w:r>
          </w:p>
        </w:tc>
        <w:tc>
          <w:tcPr>
            <w:tcW w:w="1461" w:type="pct"/>
            <w:tcBorders>
              <w:top w:val="outset" w:sz="6" w:space="0" w:color="auto"/>
              <w:left w:val="outset" w:sz="6" w:space="0" w:color="auto"/>
              <w:bottom w:val="outset" w:sz="6" w:space="0" w:color="auto"/>
              <w:right w:val="outset" w:sz="6" w:space="0" w:color="auto"/>
            </w:tcBorders>
            <w:hideMark/>
          </w:tcPr>
          <w:p w14:paraId="23518E76" w14:textId="77777777" w:rsidR="00D53D9C" w:rsidRPr="003E7FB2" w:rsidRDefault="00D53D9C" w:rsidP="00BF3BB9">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0AD306A8" w14:textId="77777777" w:rsidR="00C336C0" w:rsidRDefault="00C336C0" w:rsidP="00BF3BB9">
            <w:pPr>
              <w:spacing w:after="0" w:line="240" w:lineRule="auto"/>
              <w:ind w:firstLine="371"/>
              <w:jc w:val="both"/>
              <w:rPr>
                <w:rFonts w:ascii="Times New Roman" w:hAnsi="Times New Roman"/>
                <w:iCs/>
                <w:color w:val="000000" w:themeColor="text1"/>
                <w:sz w:val="28"/>
                <w:szCs w:val="28"/>
              </w:rPr>
            </w:pPr>
            <w:r w:rsidRPr="008A39EA">
              <w:rPr>
                <w:rFonts w:ascii="Times New Roman" w:hAnsi="Times New Roman"/>
                <w:iCs/>
                <w:color w:val="000000" w:themeColor="text1"/>
                <w:sz w:val="28"/>
                <w:szCs w:val="28"/>
              </w:rPr>
              <w:t>Noteikumu projekts 2019.gada 2</w:t>
            </w:r>
            <w:r w:rsidR="00D23185" w:rsidRPr="008A39EA">
              <w:rPr>
                <w:rFonts w:ascii="Times New Roman" w:hAnsi="Times New Roman"/>
                <w:iCs/>
                <w:color w:val="000000" w:themeColor="text1"/>
                <w:sz w:val="28"/>
                <w:szCs w:val="28"/>
              </w:rPr>
              <w:t>5</w:t>
            </w:r>
            <w:r w:rsidRPr="008A39EA">
              <w:rPr>
                <w:rFonts w:ascii="Times New Roman" w:hAnsi="Times New Roman"/>
                <w:iCs/>
                <w:color w:val="000000" w:themeColor="text1"/>
                <w:sz w:val="28"/>
                <w:szCs w:val="28"/>
              </w:rPr>
              <w:t>.</w:t>
            </w:r>
            <w:r w:rsidR="00D23185" w:rsidRPr="008A39EA">
              <w:rPr>
                <w:rFonts w:ascii="Times New Roman" w:hAnsi="Times New Roman"/>
                <w:iCs/>
                <w:color w:val="000000" w:themeColor="text1"/>
                <w:sz w:val="28"/>
                <w:szCs w:val="28"/>
              </w:rPr>
              <w:t>martā</w:t>
            </w:r>
            <w:r w:rsidRPr="008A39EA">
              <w:rPr>
                <w:rFonts w:ascii="Times New Roman" w:hAnsi="Times New Roman"/>
                <w:iCs/>
                <w:color w:val="000000" w:themeColor="text1"/>
                <w:sz w:val="28"/>
                <w:szCs w:val="28"/>
              </w:rPr>
              <w:t xml:space="preserve"> ievietots Veselības ministrijas tīmekļa vietnē</w:t>
            </w:r>
            <w:r w:rsidR="00D23185" w:rsidRPr="008A39EA">
              <w:rPr>
                <w:rStyle w:val="FootnoteReference"/>
                <w:rFonts w:ascii="Times New Roman" w:hAnsi="Times New Roman"/>
                <w:iCs/>
                <w:color w:val="000000" w:themeColor="text1"/>
                <w:sz w:val="28"/>
                <w:szCs w:val="28"/>
              </w:rPr>
              <w:footnoteReference w:id="6"/>
            </w:r>
            <w:r w:rsidRPr="008A39EA">
              <w:rPr>
                <w:rFonts w:ascii="Times New Roman" w:hAnsi="Times New Roman"/>
                <w:iCs/>
                <w:color w:val="000000" w:themeColor="text1"/>
                <w:sz w:val="28"/>
                <w:szCs w:val="28"/>
              </w:rPr>
              <w:t xml:space="preserve"> un par to 201</w:t>
            </w:r>
            <w:r w:rsidR="00D23185" w:rsidRPr="008A39EA">
              <w:rPr>
                <w:rFonts w:ascii="Times New Roman" w:hAnsi="Times New Roman"/>
                <w:iCs/>
                <w:color w:val="000000" w:themeColor="text1"/>
                <w:sz w:val="28"/>
                <w:szCs w:val="28"/>
              </w:rPr>
              <w:t>9</w:t>
            </w:r>
            <w:r w:rsidRPr="008A39EA">
              <w:rPr>
                <w:rFonts w:ascii="Times New Roman" w:hAnsi="Times New Roman"/>
                <w:iCs/>
                <w:color w:val="000000" w:themeColor="text1"/>
                <w:sz w:val="28"/>
                <w:szCs w:val="28"/>
              </w:rPr>
              <w:t xml:space="preserve">.gada </w:t>
            </w:r>
            <w:r w:rsidR="00D23185" w:rsidRPr="008A39EA">
              <w:rPr>
                <w:rFonts w:ascii="Times New Roman" w:hAnsi="Times New Roman"/>
                <w:iCs/>
                <w:color w:val="000000" w:themeColor="text1"/>
                <w:sz w:val="28"/>
                <w:szCs w:val="28"/>
              </w:rPr>
              <w:t>8.aprīlī</w:t>
            </w:r>
            <w:r w:rsidRPr="008A39EA">
              <w:rPr>
                <w:rFonts w:ascii="Times New Roman" w:hAnsi="Times New Roman"/>
                <w:iCs/>
                <w:color w:val="000000" w:themeColor="text1"/>
                <w:sz w:val="28"/>
                <w:szCs w:val="28"/>
              </w:rPr>
              <w:t xml:space="preserve"> veikta sabiedriskā apspriede.</w:t>
            </w:r>
          </w:p>
          <w:p w14:paraId="5F038315" w14:textId="77777777" w:rsidR="008A39EA" w:rsidRPr="003E7FB2" w:rsidRDefault="008A39EA" w:rsidP="00BF3BB9">
            <w:pPr>
              <w:spacing w:after="0" w:line="240" w:lineRule="auto"/>
              <w:ind w:firstLine="371"/>
              <w:jc w:val="both"/>
              <w:rPr>
                <w:rFonts w:ascii="Times New Roman" w:hAnsi="Times New Roman"/>
                <w:iCs/>
                <w:color w:val="000000" w:themeColor="text1"/>
                <w:sz w:val="28"/>
                <w:szCs w:val="28"/>
              </w:rPr>
            </w:pPr>
            <w:r w:rsidRPr="008A39EA">
              <w:rPr>
                <w:rFonts w:ascii="Times New Roman" w:hAnsi="Times New Roman"/>
                <w:iCs/>
                <w:color w:val="000000" w:themeColor="text1"/>
                <w:sz w:val="28"/>
                <w:szCs w:val="28"/>
              </w:rPr>
              <w:t xml:space="preserve">Noteikumu projekts ir pieejams Ministru kabineta tīmekļa vietnē </w:t>
            </w:r>
            <w:hyperlink r:id="rId10" w:history="1">
              <w:r w:rsidRPr="00E77697">
                <w:rPr>
                  <w:rStyle w:val="Hyperlink"/>
                  <w:rFonts w:ascii="Times New Roman" w:hAnsi="Times New Roman"/>
                  <w:iCs/>
                  <w:sz w:val="28"/>
                  <w:szCs w:val="28"/>
                </w:rPr>
                <w:t>www.mk.gov.lv</w:t>
              </w:r>
            </w:hyperlink>
            <w:r>
              <w:rPr>
                <w:rFonts w:ascii="Times New Roman" w:hAnsi="Times New Roman"/>
                <w:iCs/>
                <w:color w:val="000000" w:themeColor="text1"/>
                <w:sz w:val="28"/>
                <w:szCs w:val="28"/>
              </w:rPr>
              <w:t xml:space="preserve"> </w:t>
            </w:r>
            <w:r w:rsidRPr="008A39EA">
              <w:rPr>
                <w:rFonts w:ascii="Times New Roman" w:hAnsi="Times New Roman"/>
                <w:iCs/>
                <w:color w:val="000000" w:themeColor="text1"/>
                <w:sz w:val="28"/>
                <w:szCs w:val="28"/>
              </w:rPr>
              <w:t xml:space="preserve"> (sadaļā „Tiesību aktu projekti”).</w:t>
            </w:r>
          </w:p>
          <w:p w14:paraId="24C8AC0D" w14:textId="77777777" w:rsidR="00D53D9C" w:rsidRPr="003E7FB2" w:rsidRDefault="00D53D9C" w:rsidP="00D23185">
            <w:pPr>
              <w:spacing w:after="0" w:line="240" w:lineRule="auto"/>
              <w:ind w:firstLine="371"/>
              <w:jc w:val="both"/>
              <w:rPr>
                <w:rFonts w:ascii="Times New Roman" w:eastAsia="Times New Roman" w:hAnsi="Times New Roman"/>
                <w:iCs/>
                <w:color w:val="000000" w:themeColor="text1"/>
                <w:sz w:val="28"/>
                <w:szCs w:val="28"/>
                <w:lang w:eastAsia="lv-LV"/>
              </w:rPr>
            </w:pPr>
          </w:p>
        </w:tc>
      </w:tr>
      <w:tr w:rsidR="003E7FB2" w:rsidRPr="003E7FB2" w14:paraId="015B6674" w14:textId="77777777" w:rsidTr="000156F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928699A" w14:textId="77777777" w:rsidR="00D53D9C" w:rsidRPr="003E7FB2" w:rsidRDefault="00D53D9C" w:rsidP="00BF3BB9">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3.</w:t>
            </w:r>
          </w:p>
        </w:tc>
        <w:tc>
          <w:tcPr>
            <w:tcW w:w="1461" w:type="pct"/>
            <w:tcBorders>
              <w:top w:val="outset" w:sz="6" w:space="0" w:color="auto"/>
              <w:left w:val="outset" w:sz="6" w:space="0" w:color="auto"/>
              <w:bottom w:val="outset" w:sz="6" w:space="0" w:color="auto"/>
              <w:right w:val="outset" w:sz="6" w:space="0" w:color="auto"/>
            </w:tcBorders>
            <w:hideMark/>
          </w:tcPr>
          <w:p w14:paraId="1E682658" w14:textId="77777777" w:rsidR="00D53D9C" w:rsidRPr="003E7FB2" w:rsidRDefault="00D53D9C" w:rsidP="00BF3BB9">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1C93B8F1" w14:textId="77777777" w:rsidR="00F34BA3" w:rsidRDefault="00D23185" w:rsidP="00BF3BB9">
            <w:pPr>
              <w:spacing w:after="0" w:line="240" w:lineRule="auto"/>
              <w:ind w:firstLine="371"/>
              <w:jc w:val="both"/>
              <w:rPr>
                <w:rFonts w:ascii="Times New Roman" w:hAnsi="Times New Roman"/>
                <w:color w:val="000000" w:themeColor="text1"/>
                <w:sz w:val="28"/>
                <w:szCs w:val="28"/>
              </w:rPr>
            </w:pPr>
            <w:r w:rsidRPr="003E7FB2">
              <w:rPr>
                <w:rFonts w:ascii="Times New Roman" w:hAnsi="Times New Roman"/>
                <w:color w:val="000000" w:themeColor="text1"/>
                <w:sz w:val="28"/>
                <w:szCs w:val="28"/>
              </w:rPr>
              <w:t xml:space="preserve">Pieteikumi dalībai sabiedriskajā apspriedē, kā arī iebildumi un priekšlikumi </w:t>
            </w:r>
            <w:r w:rsidR="003066BA" w:rsidRPr="003E7FB2">
              <w:rPr>
                <w:rFonts w:ascii="Times New Roman" w:hAnsi="Times New Roman"/>
                <w:color w:val="000000" w:themeColor="text1"/>
                <w:sz w:val="28"/>
                <w:szCs w:val="28"/>
              </w:rPr>
              <w:t>N</w:t>
            </w:r>
            <w:r w:rsidRPr="003E7FB2">
              <w:rPr>
                <w:rFonts w:ascii="Times New Roman" w:hAnsi="Times New Roman"/>
                <w:color w:val="000000" w:themeColor="text1"/>
                <w:sz w:val="28"/>
                <w:szCs w:val="28"/>
              </w:rPr>
              <w:t xml:space="preserve">oteikumu projektam netika saņemti. </w:t>
            </w:r>
          </w:p>
          <w:p w14:paraId="6A2AA727" w14:textId="77777777" w:rsidR="00D53D9C" w:rsidRPr="00B55392" w:rsidRDefault="00F34BA3" w:rsidP="00B55392">
            <w:pPr>
              <w:spacing w:after="0" w:line="240" w:lineRule="auto"/>
              <w:ind w:firstLine="371"/>
              <w:jc w:val="both"/>
              <w:rPr>
                <w:rFonts w:ascii="Times New Roman" w:hAnsi="Times New Roman"/>
                <w:color w:val="000000" w:themeColor="text1"/>
                <w:sz w:val="28"/>
                <w:szCs w:val="28"/>
              </w:rPr>
            </w:pPr>
            <w:r>
              <w:rPr>
                <w:rFonts w:ascii="Times New Roman" w:hAnsi="Times New Roman"/>
                <w:color w:val="000000" w:themeColor="text1"/>
                <w:sz w:val="28"/>
                <w:szCs w:val="28"/>
              </w:rPr>
              <w:t>Noteikumu projekta saturs vairākkārt apspriests ar valsts drošības iestādēm</w:t>
            </w:r>
            <w:r w:rsidR="009D0FE0">
              <w:rPr>
                <w:rFonts w:ascii="Times New Roman" w:hAnsi="Times New Roman"/>
                <w:color w:val="000000" w:themeColor="text1"/>
                <w:sz w:val="28"/>
                <w:szCs w:val="28"/>
              </w:rPr>
              <w:t>. A</w:t>
            </w:r>
            <w:r w:rsidR="00B55392">
              <w:rPr>
                <w:rFonts w:ascii="Times New Roman" w:hAnsi="Times New Roman"/>
                <w:color w:val="000000" w:themeColor="text1"/>
                <w:sz w:val="28"/>
                <w:szCs w:val="28"/>
              </w:rPr>
              <w:t xml:space="preserve">tbilstoši diskusiju rezultātiem veikti precizējumi. Valsts drošības iestādes nebilst Noteikumu projekta tālākai virzībai. </w:t>
            </w:r>
          </w:p>
        </w:tc>
      </w:tr>
      <w:tr w:rsidR="00D53D9C" w:rsidRPr="003E7FB2" w14:paraId="147A47FA" w14:textId="77777777" w:rsidTr="000156F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A76171B" w14:textId="77777777" w:rsidR="00D53D9C" w:rsidRPr="003E7FB2" w:rsidRDefault="00D53D9C" w:rsidP="00BF3BB9">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t>4.</w:t>
            </w:r>
          </w:p>
        </w:tc>
        <w:tc>
          <w:tcPr>
            <w:tcW w:w="1461" w:type="pct"/>
            <w:tcBorders>
              <w:top w:val="outset" w:sz="6" w:space="0" w:color="auto"/>
              <w:left w:val="outset" w:sz="6" w:space="0" w:color="auto"/>
              <w:bottom w:val="outset" w:sz="6" w:space="0" w:color="auto"/>
              <w:right w:val="outset" w:sz="6" w:space="0" w:color="auto"/>
            </w:tcBorders>
            <w:hideMark/>
          </w:tcPr>
          <w:p w14:paraId="0F612BAC" w14:textId="77777777" w:rsidR="00D53D9C" w:rsidRPr="003E7FB2" w:rsidRDefault="00D53D9C" w:rsidP="00BF3BB9">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1DD521B1" w14:textId="77777777" w:rsidR="00D53D9C" w:rsidRPr="003E7FB2" w:rsidRDefault="00D53D9C" w:rsidP="00BF3BB9">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Nav</w:t>
            </w:r>
          </w:p>
        </w:tc>
      </w:tr>
    </w:tbl>
    <w:p w14:paraId="3227F449" w14:textId="77777777" w:rsidR="00D53D9C" w:rsidRPr="003E7FB2" w:rsidRDefault="00D53D9C" w:rsidP="00456B8B">
      <w:pPr>
        <w:pStyle w:val="NoSpacing"/>
        <w:ind w:firstLine="720"/>
        <w:jc w:val="both"/>
        <w:rPr>
          <w:color w:val="000000" w:themeColor="text1"/>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524"/>
        <w:gridCol w:w="4952"/>
      </w:tblGrid>
      <w:tr w:rsidR="003E7FB2" w:rsidRPr="003E7FB2" w14:paraId="664AAC05" w14:textId="77777777" w:rsidTr="00C452C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D36807" w14:textId="77777777" w:rsidR="00C10995" w:rsidRPr="003E7FB2" w:rsidRDefault="00C10995" w:rsidP="00C452CF">
            <w:pPr>
              <w:spacing w:after="0" w:line="240" w:lineRule="auto"/>
              <w:jc w:val="center"/>
              <w:rPr>
                <w:rFonts w:ascii="Times New Roman" w:eastAsia="Times New Roman" w:hAnsi="Times New Roman"/>
                <w:b/>
                <w:bCs/>
                <w:iCs/>
                <w:color w:val="000000" w:themeColor="text1"/>
                <w:sz w:val="28"/>
                <w:szCs w:val="28"/>
                <w:lang w:eastAsia="lv-LV"/>
              </w:rPr>
            </w:pPr>
            <w:r w:rsidRPr="003E7FB2">
              <w:rPr>
                <w:rFonts w:ascii="Times New Roman" w:eastAsia="Times New Roman" w:hAnsi="Times New Roman"/>
                <w:b/>
                <w:bCs/>
                <w:iCs/>
                <w:color w:val="000000" w:themeColor="text1"/>
                <w:sz w:val="28"/>
                <w:szCs w:val="28"/>
                <w:lang w:eastAsia="lv-LV"/>
              </w:rPr>
              <w:t>VII. Tiesību akta projekta izpildes nodrošināšana un tās ietekme uz institūcijām</w:t>
            </w:r>
          </w:p>
        </w:tc>
      </w:tr>
      <w:tr w:rsidR="003E7FB2" w:rsidRPr="003E7FB2" w14:paraId="4A45727B" w14:textId="77777777" w:rsidTr="00226DB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9B62B4F" w14:textId="77777777" w:rsidR="00C10995" w:rsidRPr="003E7FB2"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3E7FB2">
              <w:rPr>
                <w:rFonts w:ascii="Times New Roman" w:eastAsia="Times New Roman" w:hAnsi="Times New Roman"/>
                <w:iCs/>
                <w:color w:val="000000" w:themeColor="text1"/>
                <w:sz w:val="28"/>
                <w:szCs w:val="28"/>
                <w:lang w:val="en-US" w:eastAsia="lv-LV"/>
              </w:rPr>
              <w:lastRenderedPageBreak/>
              <w:t>1.</w:t>
            </w:r>
          </w:p>
        </w:tc>
        <w:tc>
          <w:tcPr>
            <w:tcW w:w="1929" w:type="pct"/>
            <w:tcBorders>
              <w:top w:val="outset" w:sz="6" w:space="0" w:color="auto"/>
              <w:left w:val="outset" w:sz="6" w:space="0" w:color="auto"/>
              <w:bottom w:val="outset" w:sz="6" w:space="0" w:color="auto"/>
              <w:right w:val="outset" w:sz="6" w:space="0" w:color="auto"/>
            </w:tcBorders>
            <w:hideMark/>
          </w:tcPr>
          <w:p w14:paraId="3CA85A54" w14:textId="77777777" w:rsidR="00C10995" w:rsidRPr="003E7FB2" w:rsidRDefault="00C10995" w:rsidP="00C452CF">
            <w:pPr>
              <w:spacing w:after="0" w:line="240" w:lineRule="auto"/>
              <w:rPr>
                <w:rFonts w:ascii="Times New Roman" w:eastAsia="Times New Roman" w:hAnsi="Times New Roman"/>
                <w:iCs/>
                <w:color w:val="000000" w:themeColor="text1"/>
                <w:sz w:val="28"/>
                <w:szCs w:val="28"/>
                <w:lang w:eastAsia="lv-LV"/>
              </w:rPr>
            </w:pPr>
            <w:r w:rsidRPr="003E7FB2">
              <w:rPr>
                <w:rFonts w:ascii="Times New Roman" w:eastAsia="Times New Roman" w:hAnsi="Times New Roman"/>
                <w:iCs/>
                <w:color w:val="000000" w:themeColor="text1"/>
                <w:sz w:val="28"/>
                <w:szCs w:val="28"/>
                <w:lang w:eastAsia="lv-LV"/>
              </w:rPr>
              <w:t>Projekta izpildē iesaistītās institūcijas</w:t>
            </w:r>
          </w:p>
        </w:tc>
        <w:tc>
          <w:tcPr>
            <w:tcW w:w="2710" w:type="pct"/>
            <w:tcBorders>
              <w:top w:val="outset" w:sz="6" w:space="0" w:color="auto"/>
              <w:left w:val="outset" w:sz="6" w:space="0" w:color="auto"/>
              <w:bottom w:val="outset" w:sz="6" w:space="0" w:color="auto"/>
              <w:right w:val="outset" w:sz="6" w:space="0" w:color="auto"/>
            </w:tcBorders>
          </w:tcPr>
          <w:p w14:paraId="219E202F" w14:textId="77777777" w:rsidR="00C10995" w:rsidRPr="003E7FB2" w:rsidRDefault="0097494F" w:rsidP="00BA0491">
            <w:pPr>
              <w:spacing w:after="0" w:line="240" w:lineRule="auto"/>
              <w:ind w:firstLine="372"/>
              <w:jc w:val="both"/>
              <w:rPr>
                <w:rFonts w:ascii="Times New Roman" w:eastAsia="Times New Roman" w:hAnsi="Times New Roman"/>
                <w:iCs/>
                <w:color w:val="000000" w:themeColor="text1"/>
                <w:sz w:val="28"/>
                <w:szCs w:val="28"/>
                <w:lang w:eastAsia="lv-LV"/>
              </w:rPr>
            </w:pPr>
            <w:r w:rsidRPr="008A39EA">
              <w:rPr>
                <w:rFonts w:ascii="Times New Roman" w:eastAsia="Times New Roman" w:hAnsi="Times New Roman"/>
                <w:iCs/>
                <w:color w:val="000000" w:themeColor="text1"/>
                <w:sz w:val="28"/>
                <w:szCs w:val="28"/>
                <w:lang w:eastAsia="lv-LV"/>
              </w:rPr>
              <w:t xml:space="preserve">Ārstniecības iestādes, </w:t>
            </w:r>
            <w:r w:rsidR="003066BA" w:rsidRPr="008A39EA">
              <w:rPr>
                <w:rFonts w:ascii="Times New Roman" w:eastAsia="Times New Roman" w:hAnsi="Times New Roman"/>
                <w:iCs/>
                <w:color w:val="000000" w:themeColor="text1"/>
                <w:sz w:val="28"/>
                <w:szCs w:val="28"/>
                <w:lang w:eastAsia="lv-LV"/>
              </w:rPr>
              <w:t>kurām būs jāveido komisija</w:t>
            </w:r>
            <w:r w:rsidRPr="003E7FB2">
              <w:rPr>
                <w:rFonts w:ascii="Times New Roman" w:eastAsia="Times New Roman" w:hAnsi="Times New Roman"/>
                <w:iCs/>
                <w:color w:val="000000" w:themeColor="text1"/>
                <w:sz w:val="28"/>
                <w:szCs w:val="28"/>
                <w:lang w:eastAsia="lv-LV"/>
              </w:rPr>
              <w:t>, Satversmes aizsardzības birojs, Militārās izlūkošanas un drošības dienests, kā arī Valsts drošības dienests.</w:t>
            </w:r>
          </w:p>
        </w:tc>
      </w:tr>
      <w:tr w:rsidR="00C10995" w:rsidRPr="00C10995" w14:paraId="5F4102F6" w14:textId="77777777" w:rsidTr="00226DB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545B67E" w14:textId="77777777" w:rsidR="00C10995" w:rsidRPr="00BA0491" w:rsidRDefault="00C10995" w:rsidP="00C452CF">
            <w:pPr>
              <w:spacing w:after="0" w:line="240" w:lineRule="auto"/>
              <w:rPr>
                <w:rFonts w:ascii="Times New Roman" w:eastAsia="Times New Roman" w:hAnsi="Times New Roman"/>
                <w:iCs/>
                <w:color w:val="000000" w:themeColor="text1"/>
                <w:sz w:val="28"/>
                <w:szCs w:val="28"/>
                <w:lang w:eastAsia="lv-LV"/>
              </w:rPr>
            </w:pPr>
            <w:r w:rsidRPr="00BA0491">
              <w:rPr>
                <w:rFonts w:ascii="Times New Roman" w:eastAsia="Times New Roman" w:hAnsi="Times New Roman"/>
                <w:iCs/>
                <w:color w:val="000000" w:themeColor="text1"/>
                <w:sz w:val="28"/>
                <w:szCs w:val="28"/>
                <w:lang w:eastAsia="lv-LV"/>
              </w:rPr>
              <w:t>2.</w:t>
            </w:r>
          </w:p>
        </w:tc>
        <w:tc>
          <w:tcPr>
            <w:tcW w:w="1929" w:type="pct"/>
            <w:tcBorders>
              <w:top w:val="outset" w:sz="6" w:space="0" w:color="auto"/>
              <w:left w:val="outset" w:sz="6" w:space="0" w:color="auto"/>
              <w:bottom w:val="outset" w:sz="6" w:space="0" w:color="auto"/>
              <w:right w:val="outset" w:sz="6" w:space="0" w:color="auto"/>
            </w:tcBorders>
            <w:hideMark/>
          </w:tcPr>
          <w:p w14:paraId="3E76E97F"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Projekta izpildes ietekme uz pārvaldes funkcijām un institucionālo struktūru.</w:t>
            </w:r>
            <w:r w:rsidRPr="00C10995">
              <w:rPr>
                <w:rFonts w:ascii="Times New Roman" w:eastAsia="Times New Roman" w:hAnsi="Times New Roman"/>
                <w:iCs/>
                <w:color w:val="000000" w:themeColor="text1"/>
                <w:sz w:val="28"/>
                <w:szCs w:val="28"/>
                <w:lang w:eastAsia="lv-LV"/>
              </w:rPr>
              <w:br/>
              <w:t>Jaunu institūciju izveide, esošu institūciju likvidācija vai reorganizācija, to ietekme uz institūcijas cilvēkresursiem</w:t>
            </w:r>
          </w:p>
        </w:tc>
        <w:tc>
          <w:tcPr>
            <w:tcW w:w="2710" w:type="pct"/>
            <w:tcBorders>
              <w:top w:val="outset" w:sz="6" w:space="0" w:color="auto"/>
              <w:left w:val="outset" w:sz="6" w:space="0" w:color="auto"/>
              <w:bottom w:val="outset" w:sz="6" w:space="0" w:color="auto"/>
              <w:right w:val="outset" w:sz="6" w:space="0" w:color="auto"/>
            </w:tcBorders>
            <w:hideMark/>
          </w:tcPr>
          <w:p w14:paraId="72E8924A" w14:textId="77777777" w:rsidR="00784DA7" w:rsidRPr="00853F6F" w:rsidRDefault="00853F6F" w:rsidP="00167462">
            <w:pPr>
              <w:spacing w:after="0" w:line="240" w:lineRule="auto"/>
              <w:ind w:firstLine="371"/>
              <w:jc w:val="both"/>
              <w:rPr>
                <w:rFonts w:ascii="Times New Roman" w:eastAsia="Times New Roman" w:hAnsi="Times New Roman"/>
                <w:iCs/>
                <w:color w:val="000000" w:themeColor="text1"/>
                <w:sz w:val="28"/>
                <w:szCs w:val="28"/>
                <w:lang w:eastAsia="lv-LV"/>
              </w:rPr>
            </w:pPr>
            <w:r w:rsidRPr="00853F6F">
              <w:rPr>
                <w:rFonts w:ascii="Times New Roman" w:eastAsia="Times New Roman" w:hAnsi="Times New Roman"/>
                <w:iCs/>
                <w:color w:val="000000" w:themeColor="text1"/>
                <w:sz w:val="28"/>
                <w:szCs w:val="28"/>
                <w:lang w:eastAsia="lv-LV"/>
              </w:rPr>
              <w:t>Projekts šo jomu neskar</w:t>
            </w:r>
          </w:p>
        </w:tc>
      </w:tr>
      <w:tr w:rsidR="00C10995" w:rsidRPr="00C10995" w14:paraId="714A4986" w14:textId="77777777" w:rsidTr="00226DBB">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C1B8EBA"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val="en-US" w:eastAsia="lv-LV"/>
              </w:rPr>
            </w:pPr>
            <w:r w:rsidRPr="00C10995">
              <w:rPr>
                <w:rFonts w:ascii="Times New Roman" w:eastAsia="Times New Roman" w:hAnsi="Times New Roman"/>
                <w:iCs/>
                <w:color w:val="000000" w:themeColor="text1"/>
                <w:sz w:val="28"/>
                <w:szCs w:val="28"/>
                <w:lang w:val="en-US" w:eastAsia="lv-LV"/>
              </w:rPr>
              <w:t>3.</w:t>
            </w:r>
          </w:p>
        </w:tc>
        <w:tc>
          <w:tcPr>
            <w:tcW w:w="1929" w:type="pct"/>
            <w:tcBorders>
              <w:top w:val="outset" w:sz="6" w:space="0" w:color="auto"/>
              <w:left w:val="outset" w:sz="6" w:space="0" w:color="auto"/>
              <w:bottom w:val="outset" w:sz="6" w:space="0" w:color="auto"/>
              <w:right w:val="outset" w:sz="6" w:space="0" w:color="auto"/>
            </w:tcBorders>
            <w:hideMark/>
          </w:tcPr>
          <w:p w14:paraId="283F5CF9" w14:textId="77777777" w:rsidR="00C10995" w:rsidRPr="00C10995" w:rsidRDefault="00C10995" w:rsidP="00C452CF">
            <w:pPr>
              <w:spacing w:after="0" w:line="240" w:lineRule="auto"/>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Cita informācija</w:t>
            </w:r>
          </w:p>
        </w:tc>
        <w:tc>
          <w:tcPr>
            <w:tcW w:w="2710" w:type="pct"/>
            <w:tcBorders>
              <w:top w:val="outset" w:sz="6" w:space="0" w:color="auto"/>
              <w:left w:val="outset" w:sz="6" w:space="0" w:color="auto"/>
              <w:bottom w:val="outset" w:sz="6" w:space="0" w:color="auto"/>
              <w:right w:val="outset" w:sz="6" w:space="0" w:color="auto"/>
            </w:tcBorders>
            <w:hideMark/>
          </w:tcPr>
          <w:p w14:paraId="21DE8969" w14:textId="77777777" w:rsidR="00C10995" w:rsidRPr="00C10995" w:rsidRDefault="00C10995" w:rsidP="00C255F4">
            <w:pPr>
              <w:spacing w:after="0" w:line="240" w:lineRule="auto"/>
              <w:ind w:firstLine="361"/>
              <w:rPr>
                <w:rFonts w:ascii="Times New Roman" w:eastAsia="Times New Roman" w:hAnsi="Times New Roman"/>
                <w:iCs/>
                <w:color w:val="000000" w:themeColor="text1"/>
                <w:sz w:val="28"/>
                <w:szCs w:val="28"/>
                <w:lang w:eastAsia="lv-LV"/>
              </w:rPr>
            </w:pPr>
            <w:r w:rsidRPr="00C10995">
              <w:rPr>
                <w:rFonts w:ascii="Times New Roman" w:eastAsia="Times New Roman" w:hAnsi="Times New Roman"/>
                <w:iCs/>
                <w:color w:val="000000" w:themeColor="text1"/>
                <w:sz w:val="28"/>
                <w:szCs w:val="28"/>
                <w:lang w:eastAsia="lv-LV"/>
              </w:rPr>
              <w:t>Nav</w:t>
            </w:r>
          </w:p>
        </w:tc>
      </w:tr>
    </w:tbl>
    <w:p w14:paraId="49F3855A" w14:textId="77777777" w:rsidR="00C10995" w:rsidRPr="000C4406" w:rsidRDefault="00C10995" w:rsidP="00456B8B">
      <w:pPr>
        <w:pStyle w:val="NoSpacing"/>
        <w:ind w:firstLine="720"/>
        <w:jc w:val="both"/>
        <w:rPr>
          <w:sz w:val="28"/>
          <w:szCs w:val="28"/>
        </w:rPr>
      </w:pPr>
    </w:p>
    <w:p w14:paraId="1E4FA849" w14:textId="77777777" w:rsidR="00456B8B" w:rsidRPr="000C4406" w:rsidRDefault="00456B8B" w:rsidP="00456B8B">
      <w:pPr>
        <w:pStyle w:val="Bezatstarpm1"/>
        <w:rPr>
          <w:rFonts w:ascii="Times New Roman" w:hAnsi="Times New Roman"/>
          <w:sz w:val="28"/>
          <w:szCs w:val="28"/>
        </w:rPr>
      </w:pPr>
    </w:p>
    <w:p w14:paraId="70F7C325" w14:textId="467A5DB2" w:rsidR="00456B8B" w:rsidRPr="000C4406" w:rsidRDefault="006C36EB" w:rsidP="00456B8B">
      <w:pPr>
        <w:pStyle w:val="Bezatstarpm1"/>
        <w:rPr>
          <w:rFonts w:ascii="Times New Roman" w:hAnsi="Times New Roman"/>
          <w:sz w:val="28"/>
          <w:szCs w:val="28"/>
          <w:lang w:val="lv-LV"/>
        </w:rPr>
      </w:pPr>
      <w:r>
        <w:rPr>
          <w:rFonts w:ascii="Times New Roman" w:hAnsi="Times New Roman"/>
          <w:sz w:val="28"/>
          <w:szCs w:val="28"/>
          <w:lang w:val="lv-LV"/>
        </w:rPr>
        <w:t xml:space="preserve">Veselības ministre                                                               </w:t>
      </w:r>
      <w:r w:rsidR="00456B8B" w:rsidRPr="000C4406">
        <w:rPr>
          <w:rFonts w:ascii="Times New Roman" w:hAnsi="Times New Roman"/>
          <w:sz w:val="28"/>
          <w:szCs w:val="28"/>
          <w:lang w:val="lv-LV"/>
        </w:rPr>
        <w:tab/>
      </w:r>
      <w:r w:rsidR="007F0E79">
        <w:rPr>
          <w:rFonts w:ascii="Times New Roman" w:hAnsi="Times New Roman"/>
          <w:sz w:val="28"/>
          <w:szCs w:val="28"/>
          <w:lang w:val="lv-LV"/>
        </w:rPr>
        <w:t xml:space="preserve">       </w:t>
      </w:r>
      <w:r w:rsidR="002742CC">
        <w:rPr>
          <w:rFonts w:ascii="Times New Roman" w:hAnsi="Times New Roman"/>
          <w:sz w:val="28"/>
          <w:szCs w:val="28"/>
          <w:lang w:val="lv-LV"/>
        </w:rPr>
        <w:t xml:space="preserve">I. </w:t>
      </w:r>
      <w:r w:rsidR="007F0E79">
        <w:rPr>
          <w:rFonts w:ascii="Times New Roman" w:hAnsi="Times New Roman"/>
          <w:sz w:val="28"/>
          <w:szCs w:val="28"/>
          <w:lang w:val="lv-LV"/>
        </w:rPr>
        <w:t>Viņķele</w:t>
      </w:r>
      <w:r>
        <w:rPr>
          <w:rFonts w:ascii="Times New Roman" w:hAnsi="Times New Roman"/>
          <w:sz w:val="28"/>
          <w:szCs w:val="28"/>
          <w:lang w:val="lv-LV"/>
        </w:rPr>
        <w:t xml:space="preserve"> </w:t>
      </w:r>
    </w:p>
    <w:p w14:paraId="6C065F58" w14:textId="77777777" w:rsidR="00456B8B" w:rsidRDefault="00456B8B" w:rsidP="00456B8B">
      <w:pPr>
        <w:pStyle w:val="NoSpacing"/>
        <w:rPr>
          <w:sz w:val="28"/>
          <w:szCs w:val="28"/>
        </w:rPr>
      </w:pPr>
    </w:p>
    <w:p w14:paraId="4B84AB61" w14:textId="77777777" w:rsidR="000C4406" w:rsidRPr="000C4406" w:rsidRDefault="000C4406" w:rsidP="00456B8B">
      <w:pPr>
        <w:pStyle w:val="NoSpacing"/>
        <w:rPr>
          <w:sz w:val="28"/>
          <w:szCs w:val="28"/>
        </w:rPr>
      </w:pPr>
    </w:p>
    <w:p w14:paraId="3BAF7E2E" w14:textId="771D8CED" w:rsidR="00456B8B" w:rsidRPr="000C4406" w:rsidRDefault="00456B8B" w:rsidP="00456B8B">
      <w:pPr>
        <w:pStyle w:val="NoSpacing"/>
        <w:rPr>
          <w:rFonts w:eastAsia="Lucida Sans Unicode"/>
          <w:kern w:val="3"/>
          <w:sz w:val="28"/>
          <w:szCs w:val="28"/>
        </w:rPr>
      </w:pPr>
      <w:r w:rsidRPr="000C4406">
        <w:rPr>
          <w:sz w:val="28"/>
          <w:szCs w:val="28"/>
        </w:rPr>
        <w:t>Vīza: Valsts sekretār</w:t>
      </w:r>
      <w:r w:rsidR="00215538">
        <w:rPr>
          <w:sz w:val="28"/>
          <w:szCs w:val="28"/>
        </w:rPr>
        <w:t xml:space="preserve">a </w:t>
      </w:r>
      <w:proofErr w:type="spellStart"/>
      <w:r w:rsidR="00215538">
        <w:rPr>
          <w:sz w:val="28"/>
          <w:szCs w:val="28"/>
        </w:rPr>
        <w:t>p.i</w:t>
      </w:r>
      <w:proofErr w:type="spellEnd"/>
      <w:r w:rsidR="00215538">
        <w:rPr>
          <w:sz w:val="28"/>
          <w:szCs w:val="28"/>
        </w:rPr>
        <w:t>.</w:t>
      </w:r>
      <w:r w:rsidRPr="000C4406">
        <w:rPr>
          <w:sz w:val="28"/>
          <w:szCs w:val="28"/>
        </w:rPr>
        <w:tab/>
      </w:r>
      <w:r w:rsidRPr="000C4406">
        <w:rPr>
          <w:sz w:val="28"/>
          <w:szCs w:val="28"/>
        </w:rPr>
        <w:tab/>
      </w:r>
      <w:r w:rsidRPr="000C4406">
        <w:rPr>
          <w:sz w:val="28"/>
          <w:szCs w:val="28"/>
        </w:rPr>
        <w:tab/>
      </w:r>
      <w:r w:rsidRPr="000C4406">
        <w:rPr>
          <w:sz w:val="28"/>
          <w:szCs w:val="28"/>
        </w:rPr>
        <w:tab/>
      </w:r>
      <w:r w:rsidR="007F0E79">
        <w:rPr>
          <w:sz w:val="28"/>
          <w:szCs w:val="28"/>
        </w:rPr>
        <w:tab/>
      </w:r>
      <w:r w:rsidR="00215538">
        <w:rPr>
          <w:sz w:val="28"/>
          <w:szCs w:val="28"/>
        </w:rPr>
        <w:t xml:space="preserve">           </w:t>
      </w:r>
      <w:r w:rsidR="002742CC">
        <w:rPr>
          <w:sz w:val="28"/>
          <w:szCs w:val="28"/>
        </w:rPr>
        <w:t xml:space="preserve">  Ā. </w:t>
      </w:r>
      <w:proofErr w:type="spellStart"/>
      <w:r w:rsidR="00215538">
        <w:rPr>
          <w:sz w:val="28"/>
          <w:szCs w:val="28"/>
        </w:rPr>
        <w:t>Kasparāns</w:t>
      </w:r>
      <w:proofErr w:type="spellEnd"/>
      <w:r w:rsidR="00215538">
        <w:rPr>
          <w:sz w:val="28"/>
          <w:szCs w:val="28"/>
        </w:rPr>
        <w:t xml:space="preserve"> </w:t>
      </w:r>
    </w:p>
    <w:p w14:paraId="568891A9" w14:textId="77777777" w:rsidR="00AC1B0C" w:rsidRDefault="00AC1B0C" w:rsidP="00456B8B">
      <w:pPr>
        <w:tabs>
          <w:tab w:val="right" w:pos="9356"/>
        </w:tabs>
        <w:spacing w:after="0" w:line="240" w:lineRule="auto"/>
        <w:contextualSpacing/>
        <w:rPr>
          <w:rFonts w:ascii="Times New Roman" w:hAnsi="Times New Roman"/>
          <w:sz w:val="28"/>
          <w:szCs w:val="28"/>
        </w:rPr>
      </w:pPr>
    </w:p>
    <w:p w14:paraId="5048F043" w14:textId="77777777" w:rsidR="00AD7104" w:rsidRDefault="00AD7104" w:rsidP="00456B8B">
      <w:pPr>
        <w:tabs>
          <w:tab w:val="right" w:pos="9356"/>
        </w:tabs>
        <w:spacing w:after="0" w:line="240" w:lineRule="auto"/>
        <w:contextualSpacing/>
        <w:rPr>
          <w:rFonts w:ascii="Times New Roman" w:hAnsi="Times New Roman"/>
          <w:sz w:val="28"/>
          <w:szCs w:val="28"/>
        </w:rPr>
      </w:pPr>
    </w:p>
    <w:p w14:paraId="19361B73" w14:textId="77777777" w:rsidR="00AD7104" w:rsidRDefault="00AD7104" w:rsidP="00456B8B">
      <w:pPr>
        <w:tabs>
          <w:tab w:val="right" w:pos="9356"/>
        </w:tabs>
        <w:spacing w:after="0" w:line="240" w:lineRule="auto"/>
        <w:contextualSpacing/>
        <w:rPr>
          <w:rFonts w:ascii="Times New Roman" w:hAnsi="Times New Roman"/>
          <w:sz w:val="28"/>
          <w:szCs w:val="28"/>
        </w:rPr>
      </w:pPr>
    </w:p>
    <w:p w14:paraId="4BC7CDD6" w14:textId="77777777" w:rsidR="00B858A4" w:rsidRDefault="00B858A4" w:rsidP="00456B8B">
      <w:pPr>
        <w:tabs>
          <w:tab w:val="right" w:pos="9356"/>
        </w:tabs>
        <w:spacing w:after="0" w:line="240" w:lineRule="auto"/>
        <w:contextualSpacing/>
        <w:rPr>
          <w:rFonts w:ascii="Times New Roman" w:hAnsi="Times New Roman"/>
          <w:sz w:val="28"/>
          <w:szCs w:val="28"/>
        </w:rPr>
      </w:pPr>
    </w:p>
    <w:p w14:paraId="4B307A63" w14:textId="77777777" w:rsidR="00B858A4" w:rsidRDefault="00B858A4" w:rsidP="00456B8B">
      <w:pPr>
        <w:tabs>
          <w:tab w:val="right" w:pos="9356"/>
        </w:tabs>
        <w:spacing w:after="0" w:line="240" w:lineRule="auto"/>
        <w:contextualSpacing/>
        <w:rPr>
          <w:rFonts w:ascii="Times New Roman" w:hAnsi="Times New Roman"/>
          <w:sz w:val="28"/>
          <w:szCs w:val="28"/>
        </w:rPr>
      </w:pPr>
    </w:p>
    <w:p w14:paraId="1DD3F42B" w14:textId="77777777" w:rsidR="00B858A4" w:rsidRDefault="00B858A4" w:rsidP="00456B8B">
      <w:pPr>
        <w:tabs>
          <w:tab w:val="right" w:pos="9356"/>
        </w:tabs>
        <w:spacing w:after="0" w:line="240" w:lineRule="auto"/>
        <w:contextualSpacing/>
        <w:rPr>
          <w:rFonts w:ascii="Times New Roman" w:hAnsi="Times New Roman"/>
          <w:sz w:val="28"/>
          <w:szCs w:val="28"/>
        </w:rPr>
      </w:pPr>
    </w:p>
    <w:p w14:paraId="674AE50B" w14:textId="77777777" w:rsidR="00B70E3C" w:rsidRDefault="00B70E3C" w:rsidP="00456B8B">
      <w:pPr>
        <w:tabs>
          <w:tab w:val="right" w:pos="9356"/>
        </w:tabs>
        <w:spacing w:after="0" w:line="240" w:lineRule="auto"/>
        <w:contextualSpacing/>
        <w:rPr>
          <w:rFonts w:ascii="Times New Roman" w:hAnsi="Times New Roman"/>
          <w:sz w:val="28"/>
          <w:szCs w:val="28"/>
        </w:rPr>
      </w:pPr>
    </w:p>
    <w:p w14:paraId="3F41C584" w14:textId="77777777" w:rsidR="00B70E3C" w:rsidRDefault="00B70E3C" w:rsidP="00456B8B">
      <w:pPr>
        <w:tabs>
          <w:tab w:val="right" w:pos="9356"/>
        </w:tabs>
        <w:spacing w:after="0" w:line="240" w:lineRule="auto"/>
        <w:contextualSpacing/>
        <w:rPr>
          <w:rFonts w:ascii="Times New Roman" w:hAnsi="Times New Roman"/>
          <w:sz w:val="28"/>
          <w:szCs w:val="28"/>
        </w:rPr>
      </w:pPr>
    </w:p>
    <w:p w14:paraId="59432FB8" w14:textId="77777777" w:rsidR="00B70E3C" w:rsidRDefault="00B70E3C" w:rsidP="00456B8B">
      <w:pPr>
        <w:tabs>
          <w:tab w:val="right" w:pos="9356"/>
        </w:tabs>
        <w:spacing w:after="0" w:line="240" w:lineRule="auto"/>
        <w:contextualSpacing/>
        <w:rPr>
          <w:rFonts w:ascii="Times New Roman" w:hAnsi="Times New Roman"/>
          <w:sz w:val="28"/>
          <w:szCs w:val="28"/>
        </w:rPr>
      </w:pPr>
    </w:p>
    <w:p w14:paraId="018A8CB9" w14:textId="77777777" w:rsidR="00B70E3C" w:rsidRDefault="00B70E3C" w:rsidP="00456B8B">
      <w:pPr>
        <w:tabs>
          <w:tab w:val="right" w:pos="9356"/>
        </w:tabs>
        <w:spacing w:after="0" w:line="240" w:lineRule="auto"/>
        <w:contextualSpacing/>
        <w:rPr>
          <w:rFonts w:ascii="Times New Roman" w:hAnsi="Times New Roman"/>
          <w:sz w:val="28"/>
          <w:szCs w:val="28"/>
        </w:rPr>
      </w:pPr>
    </w:p>
    <w:p w14:paraId="3B4557BE" w14:textId="77777777" w:rsidR="00B70E3C" w:rsidRDefault="00B70E3C" w:rsidP="00456B8B">
      <w:pPr>
        <w:tabs>
          <w:tab w:val="right" w:pos="9356"/>
        </w:tabs>
        <w:spacing w:after="0" w:line="240" w:lineRule="auto"/>
        <w:contextualSpacing/>
        <w:rPr>
          <w:rFonts w:ascii="Times New Roman" w:hAnsi="Times New Roman"/>
          <w:sz w:val="28"/>
          <w:szCs w:val="28"/>
        </w:rPr>
      </w:pPr>
    </w:p>
    <w:p w14:paraId="6E43F940" w14:textId="77777777" w:rsidR="00B70E3C" w:rsidRDefault="00B70E3C" w:rsidP="00456B8B">
      <w:pPr>
        <w:tabs>
          <w:tab w:val="right" w:pos="9356"/>
        </w:tabs>
        <w:spacing w:after="0" w:line="240" w:lineRule="auto"/>
        <w:contextualSpacing/>
        <w:rPr>
          <w:rFonts w:ascii="Times New Roman" w:hAnsi="Times New Roman"/>
          <w:sz w:val="28"/>
          <w:szCs w:val="28"/>
        </w:rPr>
      </w:pPr>
    </w:p>
    <w:p w14:paraId="40BE00C4" w14:textId="77777777" w:rsidR="00B70E3C" w:rsidRDefault="00B70E3C" w:rsidP="00456B8B">
      <w:pPr>
        <w:tabs>
          <w:tab w:val="right" w:pos="9356"/>
        </w:tabs>
        <w:spacing w:after="0" w:line="240" w:lineRule="auto"/>
        <w:contextualSpacing/>
        <w:rPr>
          <w:rFonts w:ascii="Times New Roman" w:hAnsi="Times New Roman"/>
          <w:sz w:val="28"/>
          <w:szCs w:val="28"/>
        </w:rPr>
      </w:pPr>
    </w:p>
    <w:p w14:paraId="54302410" w14:textId="77777777" w:rsidR="00B70E3C" w:rsidRDefault="00B70E3C" w:rsidP="00456B8B">
      <w:pPr>
        <w:tabs>
          <w:tab w:val="right" w:pos="9356"/>
        </w:tabs>
        <w:spacing w:after="0" w:line="240" w:lineRule="auto"/>
        <w:contextualSpacing/>
        <w:rPr>
          <w:rFonts w:ascii="Times New Roman" w:hAnsi="Times New Roman"/>
          <w:sz w:val="28"/>
          <w:szCs w:val="28"/>
        </w:rPr>
      </w:pPr>
    </w:p>
    <w:p w14:paraId="55E450E1" w14:textId="77777777" w:rsidR="00B70E3C" w:rsidRDefault="00B70E3C" w:rsidP="00456B8B">
      <w:pPr>
        <w:tabs>
          <w:tab w:val="right" w:pos="9356"/>
        </w:tabs>
        <w:spacing w:after="0" w:line="240" w:lineRule="auto"/>
        <w:contextualSpacing/>
        <w:rPr>
          <w:rFonts w:ascii="Times New Roman" w:hAnsi="Times New Roman"/>
          <w:sz w:val="28"/>
          <w:szCs w:val="28"/>
        </w:rPr>
      </w:pPr>
    </w:p>
    <w:p w14:paraId="32FFA420" w14:textId="77777777" w:rsidR="00B70E3C" w:rsidRDefault="00B70E3C" w:rsidP="00456B8B">
      <w:pPr>
        <w:tabs>
          <w:tab w:val="right" w:pos="9356"/>
        </w:tabs>
        <w:spacing w:after="0" w:line="240" w:lineRule="auto"/>
        <w:contextualSpacing/>
        <w:rPr>
          <w:rFonts w:ascii="Times New Roman" w:hAnsi="Times New Roman"/>
          <w:sz w:val="28"/>
          <w:szCs w:val="28"/>
        </w:rPr>
      </w:pPr>
    </w:p>
    <w:p w14:paraId="1448380B" w14:textId="77777777" w:rsidR="00B70E3C" w:rsidRDefault="00B70E3C" w:rsidP="00456B8B">
      <w:pPr>
        <w:tabs>
          <w:tab w:val="right" w:pos="9356"/>
        </w:tabs>
        <w:spacing w:after="0" w:line="240" w:lineRule="auto"/>
        <w:contextualSpacing/>
        <w:rPr>
          <w:rFonts w:ascii="Times New Roman" w:hAnsi="Times New Roman"/>
          <w:sz w:val="28"/>
          <w:szCs w:val="28"/>
        </w:rPr>
      </w:pPr>
    </w:p>
    <w:p w14:paraId="319ABE5C" w14:textId="77777777" w:rsidR="00AC1B0C" w:rsidRDefault="00AC1B0C" w:rsidP="00456B8B">
      <w:pPr>
        <w:tabs>
          <w:tab w:val="right" w:pos="9356"/>
        </w:tabs>
        <w:spacing w:after="0" w:line="240" w:lineRule="auto"/>
        <w:contextualSpacing/>
        <w:rPr>
          <w:rFonts w:ascii="Times New Roman" w:hAnsi="Times New Roman"/>
          <w:sz w:val="28"/>
          <w:szCs w:val="28"/>
        </w:rPr>
      </w:pPr>
    </w:p>
    <w:p w14:paraId="1885AA63" w14:textId="77777777" w:rsidR="00926954" w:rsidRDefault="00926954" w:rsidP="00456B8B">
      <w:pPr>
        <w:tabs>
          <w:tab w:val="right" w:pos="9356"/>
        </w:tabs>
        <w:spacing w:after="0" w:line="240" w:lineRule="auto"/>
        <w:contextualSpacing/>
        <w:rPr>
          <w:rFonts w:ascii="Times New Roman" w:hAnsi="Times New Roman"/>
          <w:sz w:val="28"/>
          <w:szCs w:val="28"/>
        </w:rPr>
      </w:pPr>
    </w:p>
    <w:p w14:paraId="5AE65F12" w14:textId="77777777" w:rsidR="00AC1B0C" w:rsidRPr="000C4406" w:rsidRDefault="00AC1B0C" w:rsidP="00456B8B">
      <w:pPr>
        <w:tabs>
          <w:tab w:val="right" w:pos="9356"/>
        </w:tabs>
        <w:spacing w:after="0" w:line="240" w:lineRule="auto"/>
        <w:contextualSpacing/>
        <w:rPr>
          <w:rFonts w:ascii="Times New Roman" w:hAnsi="Times New Roman"/>
          <w:sz w:val="28"/>
          <w:szCs w:val="28"/>
        </w:rPr>
      </w:pPr>
    </w:p>
    <w:p w14:paraId="52DA1DD7" w14:textId="77777777" w:rsidR="00456B8B" w:rsidRPr="00B24473" w:rsidRDefault="00D453F2" w:rsidP="00456B8B">
      <w:pPr>
        <w:tabs>
          <w:tab w:val="right" w:pos="9356"/>
        </w:tabs>
        <w:spacing w:after="0" w:line="240" w:lineRule="auto"/>
        <w:contextualSpacing/>
        <w:rPr>
          <w:rFonts w:ascii="Times New Roman" w:hAnsi="Times New Roman"/>
        </w:rPr>
      </w:pPr>
      <w:proofErr w:type="spellStart"/>
      <w:r w:rsidRPr="00B24473">
        <w:rPr>
          <w:rFonts w:ascii="Times New Roman" w:hAnsi="Times New Roman"/>
        </w:rPr>
        <w:t>Kuzma</w:t>
      </w:r>
      <w:proofErr w:type="spellEnd"/>
      <w:r w:rsidRPr="00B24473">
        <w:rPr>
          <w:rFonts w:ascii="Times New Roman" w:hAnsi="Times New Roman"/>
        </w:rPr>
        <w:t xml:space="preserve">  67876079</w:t>
      </w:r>
    </w:p>
    <w:p w14:paraId="14B794F4" w14:textId="77777777" w:rsidR="00C452CF" w:rsidRPr="00B24473" w:rsidRDefault="002742CC" w:rsidP="00AD7104">
      <w:pPr>
        <w:pStyle w:val="NoSpacing"/>
      </w:pPr>
      <w:hyperlink r:id="rId11" w:history="1">
        <w:r w:rsidR="009A0D27" w:rsidRPr="004976DC">
          <w:rPr>
            <w:rStyle w:val="Hyperlink"/>
            <w:sz w:val="22"/>
            <w:szCs w:val="22"/>
          </w:rPr>
          <w:t>Irita.Kuzma@vm.gov.lv</w:t>
        </w:r>
      </w:hyperlink>
      <w:r w:rsidR="00D453F2" w:rsidRPr="00B24473">
        <w:rPr>
          <w:sz w:val="22"/>
          <w:szCs w:val="22"/>
        </w:rPr>
        <w:t xml:space="preserve"> </w:t>
      </w:r>
    </w:p>
    <w:sectPr w:rsidR="00C452CF" w:rsidRPr="00B24473" w:rsidSect="00C452CF">
      <w:headerReference w:type="default" r:id="rId12"/>
      <w:footerReference w:type="default" r:id="rId13"/>
      <w:headerReference w:type="first" r:id="rId14"/>
      <w:footerReference w:type="first" r:id="rId15"/>
      <w:pgSz w:w="11906" w:h="16838" w:code="9"/>
      <w:pgMar w:top="1418" w:right="1134" w:bottom="1134"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AEA37" w14:textId="77777777" w:rsidR="0049062F" w:rsidRDefault="0049062F" w:rsidP="009B2458">
      <w:pPr>
        <w:spacing w:after="0" w:line="240" w:lineRule="auto"/>
      </w:pPr>
      <w:r>
        <w:separator/>
      </w:r>
    </w:p>
  </w:endnote>
  <w:endnote w:type="continuationSeparator" w:id="0">
    <w:p w14:paraId="202B3154" w14:textId="77777777" w:rsidR="0049062F" w:rsidRDefault="0049062F" w:rsidP="009B2458">
      <w:pPr>
        <w:spacing w:after="0" w:line="240" w:lineRule="auto"/>
      </w:pPr>
      <w:r>
        <w:continuationSeparator/>
      </w:r>
    </w:p>
  </w:endnote>
  <w:endnote w:type="continuationNotice" w:id="1">
    <w:p w14:paraId="5836FC79" w14:textId="77777777" w:rsidR="00B21F0D" w:rsidRDefault="00B21F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B231" w14:textId="77777777" w:rsidR="0049062F" w:rsidRPr="00201D0E" w:rsidRDefault="0049062F" w:rsidP="00201D0E">
    <w:pPr>
      <w:pStyle w:val="Bezatstarpm1"/>
      <w:jc w:val="both"/>
      <w:rPr>
        <w:rFonts w:ascii="Times New Roman" w:hAnsi="Times New Roman"/>
        <w:sz w:val="20"/>
        <w:szCs w:val="20"/>
        <w:lang w:val="lv-LV"/>
      </w:rPr>
    </w:pPr>
    <w:r w:rsidRPr="00201D0E">
      <w:rPr>
        <w:rFonts w:ascii="Times New Roman" w:hAnsi="Times New Roman"/>
        <w:sz w:val="20"/>
        <w:szCs w:val="20"/>
      </w:rPr>
      <w:t>VManot_</w:t>
    </w:r>
    <w:r>
      <w:rPr>
        <w:rFonts w:ascii="Times New Roman" w:hAnsi="Times New Roman"/>
        <w:sz w:val="20"/>
        <w:szCs w:val="20"/>
      </w:rPr>
      <w:t>030720</w:t>
    </w:r>
    <w:r w:rsidRPr="00201D0E">
      <w:rPr>
        <w:rFonts w:ascii="Times New Roman" w:hAnsi="Times New Roman"/>
        <w:sz w:val="20"/>
        <w:szCs w:val="20"/>
      </w:rPr>
      <w:t>_ves_par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91BD" w14:textId="77777777" w:rsidR="0049062F" w:rsidRPr="00201D0E" w:rsidRDefault="0049062F" w:rsidP="009B2458">
    <w:pPr>
      <w:pStyle w:val="Bezatstarpm1"/>
      <w:jc w:val="both"/>
      <w:rPr>
        <w:rFonts w:ascii="Times New Roman" w:hAnsi="Times New Roman"/>
        <w:sz w:val="20"/>
        <w:szCs w:val="20"/>
        <w:lang w:val="lv-LV"/>
      </w:rPr>
    </w:pPr>
    <w:r w:rsidRPr="00201D0E">
      <w:rPr>
        <w:rFonts w:ascii="Times New Roman" w:hAnsi="Times New Roman"/>
        <w:sz w:val="20"/>
        <w:szCs w:val="20"/>
      </w:rPr>
      <w:t>VManot_</w:t>
    </w:r>
    <w:r>
      <w:rPr>
        <w:rFonts w:ascii="Times New Roman" w:hAnsi="Times New Roman"/>
        <w:sz w:val="20"/>
        <w:szCs w:val="20"/>
      </w:rPr>
      <w:t>030720</w:t>
    </w:r>
    <w:r w:rsidRPr="00201D0E">
      <w:rPr>
        <w:rFonts w:ascii="Times New Roman" w:hAnsi="Times New Roman"/>
        <w:sz w:val="20"/>
        <w:szCs w:val="20"/>
      </w:rPr>
      <w:t>_ves_par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6C21F" w14:textId="77777777" w:rsidR="0049062F" w:rsidRDefault="0049062F" w:rsidP="009B2458">
      <w:pPr>
        <w:spacing w:after="0" w:line="240" w:lineRule="auto"/>
      </w:pPr>
      <w:r>
        <w:separator/>
      </w:r>
    </w:p>
  </w:footnote>
  <w:footnote w:type="continuationSeparator" w:id="0">
    <w:p w14:paraId="34D28120" w14:textId="77777777" w:rsidR="0049062F" w:rsidRDefault="0049062F" w:rsidP="009B2458">
      <w:pPr>
        <w:spacing w:after="0" w:line="240" w:lineRule="auto"/>
      </w:pPr>
      <w:r>
        <w:continuationSeparator/>
      </w:r>
    </w:p>
  </w:footnote>
  <w:footnote w:type="continuationNotice" w:id="1">
    <w:p w14:paraId="4F551458" w14:textId="77777777" w:rsidR="00B21F0D" w:rsidRDefault="00B21F0D">
      <w:pPr>
        <w:spacing w:after="0" w:line="240" w:lineRule="auto"/>
      </w:pPr>
    </w:p>
  </w:footnote>
  <w:footnote w:id="2">
    <w:p w14:paraId="6ADF9B9E" w14:textId="77777777" w:rsidR="0049062F" w:rsidRPr="00AF066B" w:rsidRDefault="0049062F" w:rsidP="006E50C4">
      <w:pPr>
        <w:pStyle w:val="FootnoteText"/>
        <w:jc w:val="both"/>
        <w:rPr>
          <w:rFonts w:ascii="Times New Roman" w:hAnsi="Times New Roman" w:cs="Times New Roman"/>
        </w:rPr>
      </w:pPr>
      <w:r w:rsidRPr="00AF066B">
        <w:rPr>
          <w:rStyle w:val="FootnoteReference"/>
          <w:rFonts w:ascii="Times New Roman" w:hAnsi="Times New Roman" w:cs="Times New Roman"/>
        </w:rPr>
        <w:footnoteRef/>
      </w:r>
      <w:r w:rsidRPr="00AF066B">
        <w:rPr>
          <w:rFonts w:ascii="Times New Roman" w:hAnsi="Times New Roman" w:cs="Times New Roman"/>
        </w:rPr>
        <w:t xml:space="preserve"> I</w:t>
      </w:r>
      <w:r w:rsidRPr="00AF066B">
        <w:rPr>
          <w:rFonts w:ascii="Times New Roman" w:hAnsi="Times New Roman" w:cs="Times New Roman"/>
          <w:iCs/>
        </w:rPr>
        <w:t xml:space="preserve">nformācija par grozījumu likumā „Par valsts noslēpumu” mērķi un būtību ir pieejama </w:t>
      </w:r>
      <w:hyperlink r:id="rId1" w:history="1">
        <w:r w:rsidRPr="00AF066B">
          <w:rPr>
            <w:rStyle w:val="Hyperlink"/>
            <w:rFonts w:ascii="Times New Roman" w:hAnsi="Times New Roman" w:cs="Times New Roman"/>
          </w:rPr>
          <w:t>https://likumi.lv/ta/id/297222-grozijumi-likuma-par-valsts-noslepumu-</w:t>
        </w:r>
      </w:hyperlink>
      <w:r w:rsidRPr="00AF066B">
        <w:rPr>
          <w:rFonts w:ascii="Times New Roman" w:hAnsi="Times New Roman" w:cs="Times New Roman"/>
        </w:rPr>
        <w:t xml:space="preserve"> </w:t>
      </w:r>
      <w:r w:rsidRPr="00AF066B">
        <w:rPr>
          <w:rFonts w:ascii="Times New Roman" w:hAnsi="Times New Roman" w:cs="Times New Roman"/>
          <w:iCs/>
        </w:rPr>
        <w:t xml:space="preserve">(skatīt sadaļas „Saistītie dokumenti” 2.punktu „Anotācija/tiesību akta projekts”) un </w:t>
      </w:r>
      <w:hyperlink r:id="rId2" w:history="1">
        <w:r w:rsidRPr="00AF066B">
          <w:rPr>
            <w:rStyle w:val="Hyperlink"/>
            <w:rFonts w:ascii="Times New Roman" w:hAnsi="Times New Roman" w:cs="Times New Roman"/>
          </w:rPr>
          <w:t>http://titania.saeima.lv/LIVS12/saeimalivs12.nsf/webSasaiste?OpenView&amp;restricttocategory=1006/Lp12</w:t>
        </w:r>
      </w:hyperlink>
      <w:r w:rsidRPr="00AF066B">
        <w:rPr>
          <w:rFonts w:ascii="Times New Roman" w:hAnsi="Times New Roman" w:cs="Times New Roman"/>
          <w:iCs/>
        </w:rPr>
        <w:t xml:space="preserve"> </w:t>
      </w:r>
      <w:r w:rsidRPr="00AF066B">
        <w:rPr>
          <w:rFonts w:ascii="Times New Roman" w:hAnsi="Times New Roman" w:cs="Times New Roman"/>
        </w:rPr>
        <w:t xml:space="preserve">(skatīt sadaļu „Nodošana komisijai”). </w:t>
      </w:r>
    </w:p>
  </w:footnote>
  <w:footnote w:id="3">
    <w:p w14:paraId="1F61E06E" w14:textId="77777777" w:rsidR="0049062F" w:rsidRPr="00AF066B" w:rsidRDefault="0049062F" w:rsidP="006E50C4">
      <w:pPr>
        <w:pStyle w:val="FootnoteText"/>
        <w:jc w:val="both"/>
        <w:rPr>
          <w:rFonts w:ascii="Times New Roman" w:hAnsi="Times New Roman" w:cs="Times New Roman"/>
        </w:rPr>
      </w:pPr>
      <w:r w:rsidRPr="00AF066B">
        <w:rPr>
          <w:rStyle w:val="FootnoteReference"/>
          <w:rFonts w:ascii="Times New Roman" w:hAnsi="Times New Roman" w:cs="Times New Roman"/>
        </w:rPr>
        <w:footnoteRef/>
      </w:r>
      <w:r w:rsidRPr="00AF066B">
        <w:rPr>
          <w:rFonts w:ascii="Times New Roman" w:hAnsi="Times New Roman" w:cs="Times New Roman"/>
        </w:rPr>
        <w:t xml:space="preserve"> </w:t>
      </w:r>
      <w:r w:rsidRPr="00AF066B">
        <w:rPr>
          <w:rFonts w:ascii="Times New Roman" w:hAnsi="Times New Roman" w:cs="Times New Roman"/>
        </w:rPr>
        <w:t>Informācija par grozījuma likuma „Par valsts noslēpumu” 9.panta 3.</w:t>
      </w:r>
      <w:r w:rsidRPr="00AF066B">
        <w:rPr>
          <w:rFonts w:ascii="Times New Roman" w:hAnsi="Times New Roman" w:cs="Times New Roman"/>
          <w:vertAlign w:val="superscript"/>
        </w:rPr>
        <w:t>2</w:t>
      </w:r>
      <w:r w:rsidRPr="00AF066B">
        <w:rPr>
          <w:rFonts w:ascii="Times New Roman" w:hAnsi="Times New Roman" w:cs="Times New Roman"/>
        </w:rPr>
        <w:t xml:space="preserve"> daļā mērķi un būtību ir pieejama </w:t>
      </w:r>
      <w:hyperlink r:id="rId3" w:history="1">
        <w:r w:rsidRPr="00AF066B">
          <w:rPr>
            <w:rStyle w:val="Hyperlink"/>
            <w:rFonts w:ascii="Times New Roman" w:hAnsi="Times New Roman" w:cs="Times New Roman"/>
          </w:rPr>
          <w:t>https://titania.saeima.lv/LIVS13/SaeimaLIVS13.nsf/webAll?SearchView&amp;Query=([NumberTxt]=293)&amp;SearchMax=0&amp;SearchOrder=4</w:t>
        </w:r>
      </w:hyperlink>
      <w:r w:rsidRPr="00AF066B">
        <w:rPr>
          <w:rFonts w:ascii="Times New Roman" w:hAnsi="Times New Roman" w:cs="Times New Roman"/>
        </w:rPr>
        <w:t xml:space="preserve"> (skatīt sadaļā „Atbildīgā komisija: Aizsardzības, </w:t>
      </w:r>
      <w:proofErr w:type="spellStart"/>
      <w:r w:rsidRPr="00AF066B">
        <w:rPr>
          <w:rFonts w:ascii="Times New Roman" w:hAnsi="Times New Roman" w:cs="Times New Roman"/>
        </w:rPr>
        <w:t>iekšlietu</w:t>
      </w:r>
      <w:proofErr w:type="spellEnd"/>
      <w:r w:rsidRPr="00AF066B">
        <w:rPr>
          <w:rFonts w:ascii="Times New Roman" w:hAnsi="Times New Roman" w:cs="Times New Roman"/>
        </w:rPr>
        <w:t xml:space="preserve"> un korupcijas novēršanas komisija” ietvertos dokumentus likumprojekta „Grozījums likumā „Par valsts noslēpumu”” (Nr.293/Lp13) izskatīšanai trešajā lasījumā). </w:t>
      </w:r>
    </w:p>
  </w:footnote>
  <w:footnote w:id="4">
    <w:p w14:paraId="08EBA253" w14:textId="77777777" w:rsidR="0049062F" w:rsidRPr="00AF066B" w:rsidRDefault="0049062F" w:rsidP="00D8263A">
      <w:pPr>
        <w:pStyle w:val="FootnoteText"/>
        <w:jc w:val="both"/>
        <w:rPr>
          <w:rFonts w:ascii="Times New Roman" w:hAnsi="Times New Roman" w:cs="Times New Roman"/>
        </w:rPr>
      </w:pPr>
      <w:r w:rsidRPr="00AF066B">
        <w:rPr>
          <w:rStyle w:val="FootnoteReference"/>
          <w:rFonts w:ascii="Times New Roman" w:hAnsi="Times New Roman" w:cs="Times New Roman"/>
        </w:rPr>
        <w:footnoteRef/>
      </w:r>
      <w:r w:rsidRPr="00AF066B">
        <w:rPr>
          <w:rFonts w:ascii="Times New Roman" w:hAnsi="Times New Roman" w:cs="Times New Roman"/>
        </w:rPr>
        <w:t xml:space="preserve"> </w:t>
      </w:r>
      <w:r w:rsidRPr="00AF066B">
        <w:rPr>
          <w:rFonts w:ascii="Times New Roman" w:hAnsi="Times New Roman" w:cs="Times New Roman"/>
        </w:rPr>
        <w:t xml:space="preserve">Informācija par psihologu reģistrā reģistrētajiem klīniskajiem un veselības psihologiem pieejama šeit: </w:t>
      </w:r>
      <w:hyperlink r:id="rId4" w:history="1">
        <w:r w:rsidRPr="00AF066B">
          <w:rPr>
            <w:rStyle w:val="Hyperlink"/>
            <w:rFonts w:ascii="Times New Roman" w:hAnsi="Times New Roman" w:cs="Times New Roman"/>
          </w:rPr>
          <w:t>https://viis.lv/Pages/Psychologist/Public/PsychologistPublicSearch.aspx</w:t>
        </w:r>
      </w:hyperlink>
      <w:r w:rsidRPr="00AF066B">
        <w:rPr>
          <w:rFonts w:ascii="Times New Roman" w:hAnsi="Times New Roman" w:cs="Times New Roman"/>
        </w:rPr>
        <w:t>.</w:t>
      </w:r>
    </w:p>
  </w:footnote>
  <w:footnote w:id="5">
    <w:p w14:paraId="52BEECC5" w14:textId="77777777" w:rsidR="0049062F" w:rsidRPr="00AF066B" w:rsidRDefault="0049062F" w:rsidP="009D65AB">
      <w:pPr>
        <w:pStyle w:val="FootnoteText"/>
        <w:jc w:val="both"/>
      </w:pPr>
      <w:r w:rsidRPr="00AF066B">
        <w:rPr>
          <w:rStyle w:val="FootnoteReference"/>
          <w:rFonts w:ascii="Times New Roman" w:hAnsi="Times New Roman" w:cs="Times New Roman"/>
        </w:rPr>
        <w:footnoteRef/>
      </w:r>
      <w:r w:rsidRPr="00AF066B">
        <w:rPr>
          <w:rFonts w:ascii="Times New Roman" w:hAnsi="Times New Roman" w:cs="Times New Roman"/>
        </w:rPr>
        <w:t xml:space="preserve"> </w:t>
      </w:r>
      <w:r w:rsidRPr="00AF066B">
        <w:rPr>
          <w:rFonts w:ascii="Times New Roman" w:hAnsi="Times New Roman" w:cs="Times New Roman"/>
        </w:rPr>
        <w:t>Ārsti speciālisti, kuri atbilstoši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203. un 243.punktam ir kompetenti diagnosticēt psihiskus un uzvedības traucējumus, tai skaitā traucējumus alkohola, narkotisko, psihotropo vai toksisko vielu lietošanas dēļ.</w:t>
      </w:r>
    </w:p>
  </w:footnote>
  <w:footnote w:id="6">
    <w:p w14:paraId="018E1843" w14:textId="77777777" w:rsidR="0049062F" w:rsidRPr="00AF066B" w:rsidRDefault="0049062F">
      <w:pPr>
        <w:pStyle w:val="FootnoteText"/>
        <w:rPr>
          <w:rFonts w:ascii="Times New Roman" w:hAnsi="Times New Roman" w:cs="Times New Roman"/>
        </w:rPr>
      </w:pPr>
      <w:r w:rsidRPr="00AF066B">
        <w:rPr>
          <w:rStyle w:val="FootnoteReference"/>
          <w:rFonts w:ascii="Times New Roman" w:hAnsi="Times New Roman" w:cs="Times New Roman"/>
        </w:rPr>
        <w:footnoteRef/>
      </w:r>
      <w:r w:rsidRPr="00AF066B">
        <w:rPr>
          <w:rFonts w:ascii="Times New Roman" w:hAnsi="Times New Roman" w:cs="Times New Roman"/>
        </w:rPr>
        <w:t xml:space="preserve"> </w:t>
      </w:r>
      <w:r w:rsidRPr="00AF066B">
        <w:rPr>
          <w:rFonts w:ascii="Times New Roman" w:hAnsi="Times New Roman" w:cs="Times New Roman"/>
        </w:rPr>
        <w:t>http://www.vm.gov.lv/lv/aktualitates/sabiedribas_lidzdaliba/veselibas_ministrijas_rikotas_sabiedriskas_apspriedes_2019ga/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3FE1A" w14:textId="77777777" w:rsidR="0049062F" w:rsidRPr="00291CDE" w:rsidRDefault="0049062F">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Pr>
        <w:rFonts w:ascii="Times New Roman" w:hAnsi="Times New Roman"/>
        <w:noProof/>
        <w:sz w:val="24"/>
        <w:szCs w:val="24"/>
      </w:rPr>
      <w:t>2</w:t>
    </w:r>
    <w:r>
      <w:rPr>
        <w:rFonts w:ascii="Times New Roman" w:hAnsi="Times New Roman"/>
        <w:noProof/>
        <w:sz w:val="24"/>
        <w:szCs w:val="24"/>
      </w:rPr>
      <w:t>4</w:t>
    </w:r>
    <w:r w:rsidRPr="00291CDE">
      <w:rPr>
        <w:rFonts w:ascii="Times New Roman" w:hAnsi="Times New Roman"/>
        <w:sz w:val="24"/>
        <w:szCs w:val="24"/>
      </w:rPr>
      <w:fldChar w:fldCharType="end"/>
    </w:r>
  </w:p>
  <w:p w14:paraId="75982CFE" w14:textId="77777777" w:rsidR="0049062F" w:rsidRDefault="0049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99F6" w14:textId="77777777" w:rsidR="0049062F" w:rsidRDefault="0049062F">
    <w:pPr>
      <w:pStyle w:val="Header"/>
      <w:jc w:val="center"/>
    </w:pPr>
  </w:p>
  <w:p w14:paraId="6D3C21A5" w14:textId="77777777" w:rsidR="0049062F" w:rsidRDefault="0049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14D"/>
    <w:multiLevelType w:val="hybridMultilevel"/>
    <w:tmpl w:val="3C865C40"/>
    <w:lvl w:ilvl="0" w:tplc="F9083018">
      <w:start w:val="1"/>
      <w:numFmt w:val="decimal"/>
      <w:lvlText w:val="%1)"/>
      <w:lvlJc w:val="left"/>
      <w:pPr>
        <w:ind w:left="720" w:hanging="360"/>
      </w:pPr>
      <w:rPr>
        <w:rFonts w:hint="default"/>
      </w:rPr>
    </w:lvl>
    <w:lvl w:ilvl="1" w:tplc="8F567750" w:tentative="1">
      <w:start w:val="1"/>
      <w:numFmt w:val="lowerLetter"/>
      <w:lvlText w:val="%2."/>
      <w:lvlJc w:val="left"/>
      <w:pPr>
        <w:ind w:left="1440" w:hanging="360"/>
      </w:pPr>
    </w:lvl>
    <w:lvl w:ilvl="2" w:tplc="9C18E46E" w:tentative="1">
      <w:start w:val="1"/>
      <w:numFmt w:val="lowerRoman"/>
      <w:lvlText w:val="%3."/>
      <w:lvlJc w:val="right"/>
      <w:pPr>
        <w:ind w:left="2160" w:hanging="180"/>
      </w:pPr>
    </w:lvl>
    <w:lvl w:ilvl="3" w:tplc="EE70CBDE" w:tentative="1">
      <w:start w:val="1"/>
      <w:numFmt w:val="decimal"/>
      <w:lvlText w:val="%4."/>
      <w:lvlJc w:val="left"/>
      <w:pPr>
        <w:ind w:left="2880" w:hanging="360"/>
      </w:pPr>
    </w:lvl>
    <w:lvl w:ilvl="4" w:tplc="A1D6045A" w:tentative="1">
      <w:start w:val="1"/>
      <w:numFmt w:val="lowerLetter"/>
      <w:lvlText w:val="%5."/>
      <w:lvlJc w:val="left"/>
      <w:pPr>
        <w:ind w:left="3600" w:hanging="360"/>
      </w:pPr>
    </w:lvl>
    <w:lvl w:ilvl="5" w:tplc="6038E07C" w:tentative="1">
      <w:start w:val="1"/>
      <w:numFmt w:val="lowerRoman"/>
      <w:lvlText w:val="%6."/>
      <w:lvlJc w:val="right"/>
      <w:pPr>
        <w:ind w:left="4320" w:hanging="180"/>
      </w:pPr>
    </w:lvl>
    <w:lvl w:ilvl="6" w:tplc="78002456" w:tentative="1">
      <w:start w:val="1"/>
      <w:numFmt w:val="decimal"/>
      <w:lvlText w:val="%7."/>
      <w:lvlJc w:val="left"/>
      <w:pPr>
        <w:ind w:left="5040" w:hanging="360"/>
      </w:pPr>
    </w:lvl>
    <w:lvl w:ilvl="7" w:tplc="3B5A5C34" w:tentative="1">
      <w:start w:val="1"/>
      <w:numFmt w:val="lowerLetter"/>
      <w:lvlText w:val="%8."/>
      <w:lvlJc w:val="left"/>
      <w:pPr>
        <w:ind w:left="5760" w:hanging="360"/>
      </w:pPr>
    </w:lvl>
    <w:lvl w:ilvl="8" w:tplc="CA24819E" w:tentative="1">
      <w:start w:val="1"/>
      <w:numFmt w:val="lowerRoman"/>
      <w:lvlText w:val="%9."/>
      <w:lvlJc w:val="right"/>
      <w:pPr>
        <w:ind w:left="6480" w:hanging="180"/>
      </w:pPr>
    </w:lvl>
  </w:abstractNum>
  <w:abstractNum w:abstractNumId="1" w15:restartNumberingAfterBreak="0">
    <w:nsid w:val="0B4D366D"/>
    <w:multiLevelType w:val="multilevel"/>
    <w:tmpl w:val="55C8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8B"/>
    <w:rsid w:val="0000007A"/>
    <w:rsid w:val="00002CF6"/>
    <w:rsid w:val="00003DDB"/>
    <w:rsid w:val="0000469B"/>
    <w:rsid w:val="000052CE"/>
    <w:rsid w:val="00011782"/>
    <w:rsid w:val="0001253F"/>
    <w:rsid w:val="00015251"/>
    <w:rsid w:val="000156F4"/>
    <w:rsid w:val="00016611"/>
    <w:rsid w:val="00016645"/>
    <w:rsid w:val="00020129"/>
    <w:rsid w:val="000212A6"/>
    <w:rsid w:val="00021FF2"/>
    <w:rsid w:val="0002497B"/>
    <w:rsid w:val="00025217"/>
    <w:rsid w:val="0002618C"/>
    <w:rsid w:val="0002632F"/>
    <w:rsid w:val="000271E8"/>
    <w:rsid w:val="0002791C"/>
    <w:rsid w:val="00030540"/>
    <w:rsid w:val="0003755D"/>
    <w:rsid w:val="00043959"/>
    <w:rsid w:val="00043AEF"/>
    <w:rsid w:val="00043FBD"/>
    <w:rsid w:val="000473A1"/>
    <w:rsid w:val="00047731"/>
    <w:rsid w:val="00055B6A"/>
    <w:rsid w:val="00056400"/>
    <w:rsid w:val="000570CC"/>
    <w:rsid w:val="00057F50"/>
    <w:rsid w:val="000635DA"/>
    <w:rsid w:val="0006483F"/>
    <w:rsid w:val="00064DCB"/>
    <w:rsid w:val="00065EC6"/>
    <w:rsid w:val="00067A19"/>
    <w:rsid w:val="0007677F"/>
    <w:rsid w:val="00076C70"/>
    <w:rsid w:val="00086941"/>
    <w:rsid w:val="0009208C"/>
    <w:rsid w:val="0009332A"/>
    <w:rsid w:val="00093C70"/>
    <w:rsid w:val="00095810"/>
    <w:rsid w:val="000A236F"/>
    <w:rsid w:val="000A306B"/>
    <w:rsid w:val="000A3386"/>
    <w:rsid w:val="000B0441"/>
    <w:rsid w:val="000B059D"/>
    <w:rsid w:val="000B137C"/>
    <w:rsid w:val="000B5FF9"/>
    <w:rsid w:val="000C0B06"/>
    <w:rsid w:val="000C12CF"/>
    <w:rsid w:val="000C38BB"/>
    <w:rsid w:val="000C4406"/>
    <w:rsid w:val="000D0282"/>
    <w:rsid w:val="000D15D9"/>
    <w:rsid w:val="000D5086"/>
    <w:rsid w:val="000E1182"/>
    <w:rsid w:val="000E2D69"/>
    <w:rsid w:val="000E3E98"/>
    <w:rsid w:val="000E4CAC"/>
    <w:rsid w:val="000F0CDB"/>
    <w:rsid w:val="000F3F28"/>
    <w:rsid w:val="000F41A8"/>
    <w:rsid w:val="0010146A"/>
    <w:rsid w:val="00101A31"/>
    <w:rsid w:val="0010331B"/>
    <w:rsid w:val="00105436"/>
    <w:rsid w:val="00105F49"/>
    <w:rsid w:val="001062B5"/>
    <w:rsid w:val="0011054C"/>
    <w:rsid w:val="00110AA1"/>
    <w:rsid w:val="001117EB"/>
    <w:rsid w:val="001163ED"/>
    <w:rsid w:val="0011726C"/>
    <w:rsid w:val="0012288D"/>
    <w:rsid w:val="00122FA8"/>
    <w:rsid w:val="00126EA4"/>
    <w:rsid w:val="001344EE"/>
    <w:rsid w:val="00140B78"/>
    <w:rsid w:val="00141E64"/>
    <w:rsid w:val="00142CBC"/>
    <w:rsid w:val="00142E8F"/>
    <w:rsid w:val="001430D8"/>
    <w:rsid w:val="001457BA"/>
    <w:rsid w:val="00145DDA"/>
    <w:rsid w:val="00146DDA"/>
    <w:rsid w:val="001475A3"/>
    <w:rsid w:val="0015471C"/>
    <w:rsid w:val="001553A2"/>
    <w:rsid w:val="00160BA5"/>
    <w:rsid w:val="00166FA0"/>
    <w:rsid w:val="00167462"/>
    <w:rsid w:val="00167D07"/>
    <w:rsid w:val="00167FE7"/>
    <w:rsid w:val="00172CF1"/>
    <w:rsid w:val="0017406C"/>
    <w:rsid w:val="00176342"/>
    <w:rsid w:val="001770ED"/>
    <w:rsid w:val="00177DB6"/>
    <w:rsid w:val="00181A43"/>
    <w:rsid w:val="0018216E"/>
    <w:rsid w:val="0018292D"/>
    <w:rsid w:val="001830EF"/>
    <w:rsid w:val="00184F0E"/>
    <w:rsid w:val="00185ECA"/>
    <w:rsid w:val="0019093B"/>
    <w:rsid w:val="00190E73"/>
    <w:rsid w:val="0019261C"/>
    <w:rsid w:val="00192EEA"/>
    <w:rsid w:val="001A11B0"/>
    <w:rsid w:val="001A2685"/>
    <w:rsid w:val="001A2881"/>
    <w:rsid w:val="001A32C1"/>
    <w:rsid w:val="001A54CE"/>
    <w:rsid w:val="001A776B"/>
    <w:rsid w:val="001B212E"/>
    <w:rsid w:val="001B3249"/>
    <w:rsid w:val="001B34D9"/>
    <w:rsid w:val="001B53A8"/>
    <w:rsid w:val="001C1ADE"/>
    <w:rsid w:val="001C7A48"/>
    <w:rsid w:val="001D0288"/>
    <w:rsid w:val="001D1283"/>
    <w:rsid w:val="001D32F9"/>
    <w:rsid w:val="001D49FC"/>
    <w:rsid w:val="001E4196"/>
    <w:rsid w:val="001E5869"/>
    <w:rsid w:val="001F0AF6"/>
    <w:rsid w:val="001F2EA2"/>
    <w:rsid w:val="001F46C8"/>
    <w:rsid w:val="001F64DF"/>
    <w:rsid w:val="00200C51"/>
    <w:rsid w:val="00201D0E"/>
    <w:rsid w:val="002020DB"/>
    <w:rsid w:val="002024DF"/>
    <w:rsid w:val="00202849"/>
    <w:rsid w:val="00207A0B"/>
    <w:rsid w:val="002133FD"/>
    <w:rsid w:val="00214231"/>
    <w:rsid w:val="002147E8"/>
    <w:rsid w:val="00215538"/>
    <w:rsid w:val="002203D1"/>
    <w:rsid w:val="00224002"/>
    <w:rsid w:val="00226DBB"/>
    <w:rsid w:val="0023148B"/>
    <w:rsid w:val="00231E7F"/>
    <w:rsid w:val="00232493"/>
    <w:rsid w:val="0023640A"/>
    <w:rsid w:val="00236730"/>
    <w:rsid w:val="0024241A"/>
    <w:rsid w:val="002427AB"/>
    <w:rsid w:val="002440C7"/>
    <w:rsid w:val="002450AE"/>
    <w:rsid w:val="002506A5"/>
    <w:rsid w:val="002537DA"/>
    <w:rsid w:val="002572DA"/>
    <w:rsid w:val="00257E4A"/>
    <w:rsid w:val="00265947"/>
    <w:rsid w:val="00266733"/>
    <w:rsid w:val="0027378F"/>
    <w:rsid w:val="002742CC"/>
    <w:rsid w:val="00275A12"/>
    <w:rsid w:val="00275ED3"/>
    <w:rsid w:val="00277A83"/>
    <w:rsid w:val="00281FE3"/>
    <w:rsid w:val="002874C9"/>
    <w:rsid w:val="00287923"/>
    <w:rsid w:val="00296D32"/>
    <w:rsid w:val="002A00A2"/>
    <w:rsid w:val="002A6A65"/>
    <w:rsid w:val="002A6E2A"/>
    <w:rsid w:val="002A76E3"/>
    <w:rsid w:val="002B0943"/>
    <w:rsid w:val="002B33A9"/>
    <w:rsid w:val="002B36B2"/>
    <w:rsid w:val="002C0474"/>
    <w:rsid w:val="002C0731"/>
    <w:rsid w:val="002C0948"/>
    <w:rsid w:val="002C2F83"/>
    <w:rsid w:val="002C4BBE"/>
    <w:rsid w:val="002D2DC3"/>
    <w:rsid w:val="002D2EE6"/>
    <w:rsid w:val="002D3664"/>
    <w:rsid w:val="002D61D6"/>
    <w:rsid w:val="002E7685"/>
    <w:rsid w:val="002F0618"/>
    <w:rsid w:val="002F0843"/>
    <w:rsid w:val="002F14AF"/>
    <w:rsid w:val="002F1D87"/>
    <w:rsid w:val="002F3477"/>
    <w:rsid w:val="002F449B"/>
    <w:rsid w:val="002F511A"/>
    <w:rsid w:val="0030008A"/>
    <w:rsid w:val="003066BA"/>
    <w:rsid w:val="00312A25"/>
    <w:rsid w:val="00317C76"/>
    <w:rsid w:val="00323C69"/>
    <w:rsid w:val="00323D02"/>
    <w:rsid w:val="00324D68"/>
    <w:rsid w:val="0033325B"/>
    <w:rsid w:val="00335E12"/>
    <w:rsid w:val="00342A49"/>
    <w:rsid w:val="003435AC"/>
    <w:rsid w:val="003455FC"/>
    <w:rsid w:val="003502F7"/>
    <w:rsid w:val="00351685"/>
    <w:rsid w:val="00352B80"/>
    <w:rsid w:val="0035749D"/>
    <w:rsid w:val="00361AFC"/>
    <w:rsid w:val="00362C13"/>
    <w:rsid w:val="00366C8B"/>
    <w:rsid w:val="00367B50"/>
    <w:rsid w:val="00374625"/>
    <w:rsid w:val="0037509E"/>
    <w:rsid w:val="00375AFE"/>
    <w:rsid w:val="00380223"/>
    <w:rsid w:val="003823F1"/>
    <w:rsid w:val="00382E35"/>
    <w:rsid w:val="00385034"/>
    <w:rsid w:val="003859BC"/>
    <w:rsid w:val="0038758B"/>
    <w:rsid w:val="003A09BD"/>
    <w:rsid w:val="003A4983"/>
    <w:rsid w:val="003A57AC"/>
    <w:rsid w:val="003A5AA5"/>
    <w:rsid w:val="003A5D0D"/>
    <w:rsid w:val="003A754A"/>
    <w:rsid w:val="003A79EA"/>
    <w:rsid w:val="003B0297"/>
    <w:rsid w:val="003B0DA6"/>
    <w:rsid w:val="003B167C"/>
    <w:rsid w:val="003B2044"/>
    <w:rsid w:val="003B25A6"/>
    <w:rsid w:val="003B591B"/>
    <w:rsid w:val="003C11C5"/>
    <w:rsid w:val="003C1ECB"/>
    <w:rsid w:val="003C468D"/>
    <w:rsid w:val="003C62FE"/>
    <w:rsid w:val="003C6683"/>
    <w:rsid w:val="003D3726"/>
    <w:rsid w:val="003D4E30"/>
    <w:rsid w:val="003D7D52"/>
    <w:rsid w:val="003E0528"/>
    <w:rsid w:val="003E3609"/>
    <w:rsid w:val="003E588E"/>
    <w:rsid w:val="003E638D"/>
    <w:rsid w:val="003E724C"/>
    <w:rsid w:val="003E7FB2"/>
    <w:rsid w:val="003F24F6"/>
    <w:rsid w:val="003F511E"/>
    <w:rsid w:val="003F6263"/>
    <w:rsid w:val="003F7909"/>
    <w:rsid w:val="0040021A"/>
    <w:rsid w:val="004036E0"/>
    <w:rsid w:val="00403EA4"/>
    <w:rsid w:val="00404104"/>
    <w:rsid w:val="00407FEC"/>
    <w:rsid w:val="00411469"/>
    <w:rsid w:val="00416F04"/>
    <w:rsid w:val="00417A77"/>
    <w:rsid w:val="00417E1B"/>
    <w:rsid w:val="004218C9"/>
    <w:rsid w:val="0042331C"/>
    <w:rsid w:val="004246D4"/>
    <w:rsid w:val="004248BE"/>
    <w:rsid w:val="004262D8"/>
    <w:rsid w:val="00426460"/>
    <w:rsid w:val="0043104C"/>
    <w:rsid w:val="00432322"/>
    <w:rsid w:val="004333F3"/>
    <w:rsid w:val="00434C53"/>
    <w:rsid w:val="00443D81"/>
    <w:rsid w:val="004441F2"/>
    <w:rsid w:val="00444831"/>
    <w:rsid w:val="00446D92"/>
    <w:rsid w:val="004501B2"/>
    <w:rsid w:val="00452FD1"/>
    <w:rsid w:val="00453619"/>
    <w:rsid w:val="004542C9"/>
    <w:rsid w:val="00454BEF"/>
    <w:rsid w:val="00456B8B"/>
    <w:rsid w:val="00461C7E"/>
    <w:rsid w:val="00465EE1"/>
    <w:rsid w:val="00467A32"/>
    <w:rsid w:val="00475A0A"/>
    <w:rsid w:val="00476A42"/>
    <w:rsid w:val="00477B85"/>
    <w:rsid w:val="0048007A"/>
    <w:rsid w:val="0048380E"/>
    <w:rsid w:val="00485475"/>
    <w:rsid w:val="0049062F"/>
    <w:rsid w:val="004931ED"/>
    <w:rsid w:val="004947D3"/>
    <w:rsid w:val="0049570F"/>
    <w:rsid w:val="00495F1B"/>
    <w:rsid w:val="004A23B7"/>
    <w:rsid w:val="004A2759"/>
    <w:rsid w:val="004A4FD1"/>
    <w:rsid w:val="004A5F63"/>
    <w:rsid w:val="004A6727"/>
    <w:rsid w:val="004A6AE9"/>
    <w:rsid w:val="004B0D4C"/>
    <w:rsid w:val="004B0D5A"/>
    <w:rsid w:val="004C208A"/>
    <w:rsid w:val="004C26AD"/>
    <w:rsid w:val="004C33E1"/>
    <w:rsid w:val="004C3A83"/>
    <w:rsid w:val="004C46F6"/>
    <w:rsid w:val="004C5DCC"/>
    <w:rsid w:val="004C6DB1"/>
    <w:rsid w:val="004C6DCF"/>
    <w:rsid w:val="004D12C8"/>
    <w:rsid w:val="004D1A5A"/>
    <w:rsid w:val="004D228B"/>
    <w:rsid w:val="004D6941"/>
    <w:rsid w:val="004E0571"/>
    <w:rsid w:val="004E07FD"/>
    <w:rsid w:val="004E2FCB"/>
    <w:rsid w:val="004E63EE"/>
    <w:rsid w:val="004F2922"/>
    <w:rsid w:val="004F3BB4"/>
    <w:rsid w:val="004F46B1"/>
    <w:rsid w:val="004F4A25"/>
    <w:rsid w:val="004F65CF"/>
    <w:rsid w:val="005008E4"/>
    <w:rsid w:val="005060C2"/>
    <w:rsid w:val="0050729B"/>
    <w:rsid w:val="00510499"/>
    <w:rsid w:val="00512CCB"/>
    <w:rsid w:val="00516225"/>
    <w:rsid w:val="00516302"/>
    <w:rsid w:val="00522594"/>
    <w:rsid w:val="00523C4F"/>
    <w:rsid w:val="00524AC0"/>
    <w:rsid w:val="005278DA"/>
    <w:rsid w:val="00531707"/>
    <w:rsid w:val="005319A4"/>
    <w:rsid w:val="00533E02"/>
    <w:rsid w:val="0053645C"/>
    <w:rsid w:val="005401E3"/>
    <w:rsid w:val="00540C6D"/>
    <w:rsid w:val="00542606"/>
    <w:rsid w:val="00543624"/>
    <w:rsid w:val="00543AC7"/>
    <w:rsid w:val="00546D59"/>
    <w:rsid w:val="00550369"/>
    <w:rsid w:val="00550C39"/>
    <w:rsid w:val="0055286E"/>
    <w:rsid w:val="005563D8"/>
    <w:rsid w:val="0055708F"/>
    <w:rsid w:val="00560662"/>
    <w:rsid w:val="0056084A"/>
    <w:rsid w:val="00564C50"/>
    <w:rsid w:val="00565250"/>
    <w:rsid w:val="00570814"/>
    <w:rsid w:val="005730D3"/>
    <w:rsid w:val="00573305"/>
    <w:rsid w:val="00582D7B"/>
    <w:rsid w:val="00584D31"/>
    <w:rsid w:val="00585440"/>
    <w:rsid w:val="00585EE4"/>
    <w:rsid w:val="005868C5"/>
    <w:rsid w:val="005930AB"/>
    <w:rsid w:val="00595765"/>
    <w:rsid w:val="0059746E"/>
    <w:rsid w:val="005A1147"/>
    <w:rsid w:val="005A187C"/>
    <w:rsid w:val="005A2A32"/>
    <w:rsid w:val="005A7BF2"/>
    <w:rsid w:val="005B5CCE"/>
    <w:rsid w:val="005B6F31"/>
    <w:rsid w:val="005B7724"/>
    <w:rsid w:val="005B7D9C"/>
    <w:rsid w:val="005C1233"/>
    <w:rsid w:val="005C2809"/>
    <w:rsid w:val="005C3186"/>
    <w:rsid w:val="005C3D60"/>
    <w:rsid w:val="005C40B8"/>
    <w:rsid w:val="005C4958"/>
    <w:rsid w:val="005C64A1"/>
    <w:rsid w:val="005D05D5"/>
    <w:rsid w:val="005D53C4"/>
    <w:rsid w:val="005D6946"/>
    <w:rsid w:val="005D72EE"/>
    <w:rsid w:val="005E01C7"/>
    <w:rsid w:val="005E4901"/>
    <w:rsid w:val="005E56BD"/>
    <w:rsid w:val="005F09E2"/>
    <w:rsid w:val="005F2424"/>
    <w:rsid w:val="005F4859"/>
    <w:rsid w:val="005F4EEF"/>
    <w:rsid w:val="005F59A8"/>
    <w:rsid w:val="00600F64"/>
    <w:rsid w:val="00602B37"/>
    <w:rsid w:val="00607056"/>
    <w:rsid w:val="0060780A"/>
    <w:rsid w:val="006079A8"/>
    <w:rsid w:val="0061074D"/>
    <w:rsid w:val="006126CF"/>
    <w:rsid w:val="00615D92"/>
    <w:rsid w:val="00617F4F"/>
    <w:rsid w:val="00620743"/>
    <w:rsid w:val="00621819"/>
    <w:rsid w:val="006266F7"/>
    <w:rsid w:val="006274C8"/>
    <w:rsid w:val="00630DFF"/>
    <w:rsid w:val="00632558"/>
    <w:rsid w:val="006342E4"/>
    <w:rsid w:val="00634354"/>
    <w:rsid w:val="0063443B"/>
    <w:rsid w:val="006376C1"/>
    <w:rsid w:val="0064051B"/>
    <w:rsid w:val="00640648"/>
    <w:rsid w:val="006409AF"/>
    <w:rsid w:val="00642399"/>
    <w:rsid w:val="00644AB2"/>
    <w:rsid w:val="00644BCD"/>
    <w:rsid w:val="0064649B"/>
    <w:rsid w:val="00652C5C"/>
    <w:rsid w:val="00652D50"/>
    <w:rsid w:val="00660354"/>
    <w:rsid w:val="006603EF"/>
    <w:rsid w:val="00660E45"/>
    <w:rsid w:val="00663C03"/>
    <w:rsid w:val="0067117C"/>
    <w:rsid w:val="006733C0"/>
    <w:rsid w:val="00673AA2"/>
    <w:rsid w:val="0067632C"/>
    <w:rsid w:val="00683DCD"/>
    <w:rsid w:val="006848B9"/>
    <w:rsid w:val="00685A13"/>
    <w:rsid w:val="00692996"/>
    <w:rsid w:val="00692F89"/>
    <w:rsid w:val="006935CC"/>
    <w:rsid w:val="00693803"/>
    <w:rsid w:val="006939D8"/>
    <w:rsid w:val="0069576E"/>
    <w:rsid w:val="006A21E4"/>
    <w:rsid w:val="006A5262"/>
    <w:rsid w:val="006A6405"/>
    <w:rsid w:val="006B0B7F"/>
    <w:rsid w:val="006B4D5E"/>
    <w:rsid w:val="006B541C"/>
    <w:rsid w:val="006B5BBA"/>
    <w:rsid w:val="006B6EEE"/>
    <w:rsid w:val="006C36EB"/>
    <w:rsid w:val="006C733C"/>
    <w:rsid w:val="006D5A64"/>
    <w:rsid w:val="006D7469"/>
    <w:rsid w:val="006D7B20"/>
    <w:rsid w:val="006D7F97"/>
    <w:rsid w:val="006E08BA"/>
    <w:rsid w:val="006E3CB5"/>
    <w:rsid w:val="006E4E4C"/>
    <w:rsid w:val="006E50C4"/>
    <w:rsid w:val="006E59CB"/>
    <w:rsid w:val="006E6B75"/>
    <w:rsid w:val="006F009F"/>
    <w:rsid w:val="006F1A57"/>
    <w:rsid w:val="006F42A7"/>
    <w:rsid w:val="006F5C8C"/>
    <w:rsid w:val="00701A6B"/>
    <w:rsid w:val="007045C7"/>
    <w:rsid w:val="007063C2"/>
    <w:rsid w:val="00706DBA"/>
    <w:rsid w:val="00707582"/>
    <w:rsid w:val="00710DBE"/>
    <w:rsid w:val="007121A2"/>
    <w:rsid w:val="00712B3C"/>
    <w:rsid w:val="0071590A"/>
    <w:rsid w:val="00716766"/>
    <w:rsid w:val="00716B02"/>
    <w:rsid w:val="00717D6F"/>
    <w:rsid w:val="007215F3"/>
    <w:rsid w:val="007224FC"/>
    <w:rsid w:val="007263EC"/>
    <w:rsid w:val="00727685"/>
    <w:rsid w:val="007326E7"/>
    <w:rsid w:val="007346CF"/>
    <w:rsid w:val="00736AAB"/>
    <w:rsid w:val="0074006A"/>
    <w:rsid w:val="00741F1E"/>
    <w:rsid w:val="007448D1"/>
    <w:rsid w:val="00745289"/>
    <w:rsid w:val="00745E42"/>
    <w:rsid w:val="00745E47"/>
    <w:rsid w:val="00746966"/>
    <w:rsid w:val="007472ED"/>
    <w:rsid w:val="0074784B"/>
    <w:rsid w:val="007555E2"/>
    <w:rsid w:val="007566BE"/>
    <w:rsid w:val="007646C0"/>
    <w:rsid w:val="0076582B"/>
    <w:rsid w:val="00766AB0"/>
    <w:rsid w:val="0077177C"/>
    <w:rsid w:val="00777945"/>
    <w:rsid w:val="00780141"/>
    <w:rsid w:val="00780844"/>
    <w:rsid w:val="00783CDB"/>
    <w:rsid w:val="00784C10"/>
    <w:rsid w:val="00784DA7"/>
    <w:rsid w:val="00786B6F"/>
    <w:rsid w:val="00791B0D"/>
    <w:rsid w:val="00791E69"/>
    <w:rsid w:val="00792295"/>
    <w:rsid w:val="00792674"/>
    <w:rsid w:val="00797461"/>
    <w:rsid w:val="007A1186"/>
    <w:rsid w:val="007A1490"/>
    <w:rsid w:val="007A196F"/>
    <w:rsid w:val="007A33C8"/>
    <w:rsid w:val="007A4249"/>
    <w:rsid w:val="007A75B5"/>
    <w:rsid w:val="007B1AD5"/>
    <w:rsid w:val="007B6787"/>
    <w:rsid w:val="007B6884"/>
    <w:rsid w:val="007B68E6"/>
    <w:rsid w:val="007C1618"/>
    <w:rsid w:val="007C6CA2"/>
    <w:rsid w:val="007C77E6"/>
    <w:rsid w:val="007D0968"/>
    <w:rsid w:val="007D2324"/>
    <w:rsid w:val="007D28A9"/>
    <w:rsid w:val="007D4592"/>
    <w:rsid w:val="007E20E0"/>
    <w:rsid w:val="007E2CB8"/>
    <w:rsid w:val="007E318E"/>
    <w:rsid w:val="007F0E79"/>
    <w:rsid w:val="007F1813"/>
    <w:rsid w:val="007F4555"/>
    <w:rsid w:val="007F6A52"/>
    <w:rsid w:val="008055F5"/>
    <w:rsid w:val="008204DF"/>
    <w:rsid w:val="00822312"/>
    <w:rsid w:val="00826D30"/>
    <w:rsid w:val="00834AB1"/>
    <w:rsid w:val="0083669C"/>
    <w:rsid w:val="00836B9C"/>
    <w:rsid w:val="00837967"/>
    <w:rsid w:val="00841FE9"/>
    <w:rsid w:val="00842722"/>
    <w:rsid w:val="00843749"/>
    <w:rsid w:val="0084558A"/>
    <w:rsid w:val="008469E0"/>
    <w:rsid w:val="00853082"/>
    <w:rsid w:val="00853F6F"/>
    <w:rsid w:val="0086224B"/>
    <w:rsid w:val="008635C7"/>
    <w:rsid w:val="00863952"/>
    <w:rsid w:val="00864B72"/>
    <w:rsid w:val="008664B3"/>
    <w:rsid w:val="0087486C"/>
    <w:rsid w:val="0088003B"/>
    <w:rsid w:val="00880220"/>
    <w:rsid w:val="0088103C"/>
    <w:rsid w:val="00881266"/>
    <w:rsid w:val="00881D37"/>
    <w:rsid w:val="0089206D"/>
    <w:rsid w:val="00896876"/>
    <w:rsid w:val="008A00B2"/>
    <w:rsid w:val="008A39EA"/>
    <w:rsid w:val="008A5658"/>
    <w:rsid w:val="008A6324"/>
    <w:rsid w:val="008B181F"/>
    <w:rsid w:val="008B35ED"/>
    <w:rsid w:val="008B4645"/>
    <w:rsid w:val="008B4B87"/>
    <w:rsid w:val="008B5F54"/>
    <w:rsid w:val="008B62D2"/>
    <w:rsid w:val="008B65DE"/>
    <w:rsid w:val="008B6947"/>
    <w:rsid w:val="008B7F77"/>
    <w:rsid w:val="008C0D0A"/>
    <w:rsid w:val="008C3025"/>
    <w:rsid w:val="008C5208"/>
    <w:rsid w:val="008C5570"/>
    <w:rsid w:val="008C6120"/>
    <w:rsid w:val="008D2153"/>
    <w:rsid w:val="008E0B3B"/>
    <w:rsid w:val="008E0D72"/>
    <w:rsid w:val="008E19FA"/>
    <w:rsid w:val="008E2BA8"/>
    <w:rsid w:val="008E48D1"/>
    <w:rsid w:val="008E6062"/>
    <w:rsid w:val="008F30B4"/>
    <w:rsid w:val="008F3DB6"/>
    <w:rsid w:val="008F7603"/>
    <w:rsid w:val="00903E52"/>
    <w:rsid w:val="00906250"/>
    <w:rsid w:val="00906AEF"/>
    <w:rsid w:val="00912AB7"/>
    <w:rsid w:val="00912DC6"/>
    <w:rsid w:val="00912E1B"/>
    <w:rsid w:val="009163CB"/>
    <w:rsid w:val="00916D0F"/>
    <w:rsid w:val="00916F54"/>
    <w:rsid w:val="0091708D"/>
    <w:rsid w:val="00917E71"/>
    <w:rsid w:val="00925A63"/>
    <w:rsid w:val="00925E94"/>
    <w:rsid w:val="00926954"/>
    <w:rsid w:val="009329D5"/>
    <w:rsid w:val="00933DE2"/>
    <w:rsid w:val="009414C9"/>
    <w:rsid w:val="00951380"/>
    <w:rsid w:val="00953164"/>
    <w:rsid w:val="0095574B"/>
    <w:rsid w:val="00960BEB"/>
    <w:rsid w:val="00960FD4"/>
    <w:rsid w:val="00961CB5"/>
    <w:rsid w:val="00962498"/>
    <w:rsid w:val="0096521F"/>
    <w:rsid w:val="00967B60"/>
    <w:rsid w:val="00972923"/>
    <w:rsid w:val="0097494F"/>
    <w:rsid w:val="00975C5C"/>
    <w:rsid w:val="0097708C"/>
    <w:rsid w:val="00977222"/>
    <w:rsid w:val="009775DE"/>
    <w:rsid w:val="009812D2"/>
    <w:rsid w:val="00986294"/>
    <w:rsid w:val="00990885"/>
    <w:rsid w:val="00992C1C"/>
    <w:rsid w:val="00993184"/>
    <w:rsid w:val="00993A21"/>
    <w:rsid w:val="009A0047"/>
    <w:rsid w:val="009A0D27"/>
    <w:rsid w:val="009A13B0"/>
    <w:rsid w:val="009A1D61"/>
    <w:rsid w:val="009A2758"/>
    <w:rsid w:val="009A333C"/>
    <w:rsid w:val="009A382E"/>
    <w:rsid w:val="009A498F"/>
    <w:rsid w:val="009A4D92"/>
    <w:rsid w:val="009A5810"/>
    <w:rsid w:val="009A5ACE"/>
    <w:rsid w:val="009B2458"/>
    <w:rsid w:val="009B328C"/>
    <w:rsid w:val="009B3491"/>
    <w:rsid w:val="009B6F38"/>
    <w:rsid w:val="009C0ACD"/>
    <w:rsid w:val="009C0E61"/>
    <w:rsid w:val="009C57B2"/>
    <w:rsid w:val="009C6416"/>
    <w:rsid w:val="009D0E55"/>
    <w:rsid w:val="009D0FE0"/>
    <w:rsid w:val="009D238F"/>
    <w:rsid w:val="009D4B68"/>
    <w:rsid w:val="009D65AB"/>
    <w:rsid w:val="009D7E65"/>
    <w:rsid w:val="009E45D9"/>
    <w:rsid w:val="009F0A51"/>
    <w:rsid w:val="009F12D0"/>
    <w:rsid w:val="009F2A7F"/>
    <w:rsid w:val="009F37B1"/>
    <w:rsid w:val="009F4CD8"/>
    <w:rsid w:val="009F5A3F"/>
    <w:rsid w:val="00A020AC"/>
    <w:rsid w:val="00A05348"/>
    <w:rsid w:val="00A06F39"/>
    <w:rsid w:val="00A07FF9"/>
    <w:rsid w:val="00A167C7"/>
    <w:rsid w:val="00A17CC7"/>
    <w:rsid w:val="00A20EDF"/>
    <w:rsid w:val="00A2225F"/>
    <w:rsid w:val="00A265C3"/>
    <w:rsid w:val="00A30164"/>
    <w:rsid w:val="00A31AF2"/>
    <w:rsid w:val="00A31C3A"/>
    <w:rsid w:val="00A33073"/>
    <w:rsid w:val="00A349E7"/>
    <w:rsid w:val="00A362E6"/>
    <w:rsid w:val="00A365C4"/>
    <w:rsid w:val="00A37814"/>
    <w:rsid w:val="00A413D1"/>
    <w:rsid w:val="00A44786"/>
    <w:rsid w:val="00A500A0"/>
    <w:rsid w:val="00A50E5F"/>
    <w:rsid w:val="00A53B76"/>
    <w:rsid w:val="00A54659"/>
    <w:rsid w:val="00A55F18"/>
    <w:rsid w:val="00A60564"/>
    <w:rsid w:val="00A71375"/>
    <w:rsid w:val="00A77D98"/>
    <w:rsid w:val="00A80DEF"/>
    <w:rsid w:val="00A839AF"/>
    <w:rsid w:val="00A86A66"/>
    <w:rsid w:val="00A94650"/>
    <w:rsid w:val="00AA048F"/>
    <w:rsid w:val="00AA0558"/>
    <w:rsid w:val="00AA42AB"/>
    <w:rsid w:val="00AB35C9"/>
    <w:rsid w:val="00AB6090"/>
    <w:rsid w:val="00AB6F97"/>
    <w:rsid w:val="00AC1B0C"/>
    <w:rsid w:val="00AC2EBE"/>
    <w:rsid w:val="00AC543B"/>
    <w:rsid w:val="00AC6F91"/>
    <w:rsid w:val="00AD7104"/>
    <w:rsid w:val="00AD78C6"/>
    <w:rsid w:val="00AD792E"/>
    <w:rsid w:val="00AE077A"/>
    <w:rsid w:val="00AE4CF1"/>
    <w:rsid w:val="00AE5A75"/>
    <w:rsid w:val="00AE5F40"/>
    <w:rsid w:val="00AE6FA4"/>
    <w:rsid w:val="00AF066B"/>
    <w:rsid w:val="00AF6CE9"/>
    <w:rsid w:val="00B00869"/>
    <w:rsid w:val="00B00EC1"/>
    <w:rsid w:val="00B11BAE"/>
    <w:rsid w:val="00B12118"/>
    <w:rsid w:val="00B15F94"/>
    <w:rsid w:val="00B207A0"/>
    <w:rsid w:val="00B21484"/>
    <w:rsid w:val="00B21F0D"/>
    <w:rsid w:val="00B220C5"/>
    <w:rsid w:val="00B237EC"/>
    <w:rsid w:val="00B243F1"/>
    <w:rsid w:val="00B24473"/>
    <w:rsid w:val="00B264A2"/>
    <w:rsid w:val="00B44A6B"/>
    <w:rsid w:val="00B4742B"/>
    <w:rsid w:val="00B51075"/>
    <w:rsid w:val="00B54413"/>
    <w:rsid w:val="00B55392"/>
    <w:rsid w:val="00B60E94"/>
    <w:rsid w:val="00B6112E"/>
    <w:rsid w:val="00B62972"/>
    <w:rsid w:val="00B62AD7"/>
    <w:rsid w:val="00B64997"/>
    <w:rsid w:val="00B664D5"/>
    <w:rsid w:val="00B67D73"/>
    <w:rsid w:val="00B706D2"/>
    <w:rsid w:val="00B70E3C"/>
    <w:rsid w:val="00B733CE"/>
    <w:rsid w:val="00B73D93"/>
    <w:rsid w:val="00B75693"/>
    <w:rsid w:val="00B77E0D"/>
    <w:rsid w:val="00B8448C"/>
    <w:rsid w:val="00B85577"/>
    <w:rsid w:val="00B858A4"/>
    <w:rsid w:val="00B86CFF"/>
    <w:rsid w:val="00B86FEB"/>
    <w:rsid w:val="00B871DC"/>
    <w:rsid w:val="00B87B3E"/>
    <w:rsid w:val="00B92D01"/>
    <w:rsid w:val="00B9316D"/>
    <w:rsid w:val="00B97B84"/>
    <w:rsid w:val="00BA0491"/>
    <w:rsid w:val="00BA07E8"/>
    <w:rsid w:val="00BA14CF"/>
    <w:rsid w:val="00BA5DCA"/>
    <w:rsid w:val="00BA5F0C"/>
    <w:rsid w:val="00BA689F"/>
    <w:rsid w:val="00BA7CB2"/>
    <w:rsid w:val="00BB007E"/>
    <w:rsid w:val="00BB0965"/>
    <w:rsid w:val="00BB1802"/>
    <w:rsid w:val="00BB2067"/>
    <w:rsid w:val="00BC1131"/>
    <w:rsid w:val="00BC15E2"/>
    <w:rsid w:val="00BC28E3"/>
    <w:rsid w:val="00BC3AFA"/>
    <w:rsid w:val="00BC6681"/>
    <w:rsid w:val="00BC6F1E"/>
    <w:rsid w:val="00BC795C"/>
    <w:rsid w:val="00BD2359"/>
    <w:rsid w:val="00BD390B"/>
    <w:rsid w:val="00BD6AD2"/>
    <w:rsid w:val="00BE11D0"/>
    <w:rsid w:val="00BE53C3"/>
    <w:rsid w:val="00BF083C"/>
    <w:rsid w:val="00BF0EDC"/>
    <w:rsid w:val="00BF3BB9"/>
    <w:rsid w:val="00BF6545"/>
    <w:rsid w:val="00BF67B1"/>
    <w:rsid w:val="00C047EB"/>
    <w:rsid w:val="00C04BD3"/>
    <w:rsid w:val="00C04EC5"/>
    <w:rsid w:val="00C05E24"/>
    <w:rsid w:val="00C06640"/>
    <w:rsid w:val="00C10995"/>
    <w:rsid w:val="00C10CB1"/>
    <w:rsid w:val="00C11254"/>
    <w:rsid w:val="00C14872"/>
    <w:rsid w:val="00C232FB"/>
    <w:rsid w:val="00C255F4"/>
    <w:rsid w:val="00C2703D"/>
    <w:rsid w:val="00C3069A"/>
    <w:rsid w:val="00C314AB"/>
    <w:rsid w:val="00C336C0"/>
    <w:rsid w:val="00C3418B"/>
    <w:rsid w:val="00C35BF4"/>
    <w:rsid w:val="00C36E78"/>
    <w:rsid w:val="00C43AF9"/>
    <w:rsid w:val="00C452CF"/>
    <w:rsid w:val="00C51224"/>
    <w:rsid w:val="00C55373"/>
    <w:rsid w:val="00C55F6A"/>
    <w:rsid w:val="00C56734"/>
    <w:rsid w:val="00C57943"/>
    <w:rsid w:val="00C61172"/>
    <w:rsid w:val="00C643CC"/>
    <w:rsid w:val="00C64D60"/>
    <w:rsid w:val="00C66289"/>
    <w:rsid w:val="00C705E6"/>
    <w:rsid w:val="00C75650"/>
    <w:rsid w:val="00C812E2"/>
    <w:rsid w:val="00C83636"/>
    <w:rsid w:val="00C8580C"/>
    <w:rsid w:val="00C93A96"/>
    <w:rsid w:val="00C96F40"/>
    <w:rsid w:val="00CA131D"/>
    <w:rsid w:val="00CA2807"/>
    <w:rsid w:val="00CA2F74"/>
    <w:rsid w:val="00CA4A61"/>
    <w:rsid w:val="00CA4DE9"/>
    <w:rsid w:val="00CA5186"/>
    <w:rsid w:val="00CA5A38"/>
    <w:rsid w:val="00CA675B"/>
    <w:rsid w:val="00CA685C"/>
    <w:rsid w:val="00CA7425"/>
    <w:rsid w:val="00CB2067"/>
    <w:rsid w:val="00CB232A"/>
    <w:rsid w:val="00CB4D7A"/>
    <w:rsid w:val="00CB742B"/>
    <w:rsid w:val="00CC219A"/>
    <w:rsid w:val="00CC78B4"/>
    <w:rsid w:val="00CC7E92"/>
    <w:rsid w:val="00CD0742"/>
    <w:rsid w:val="00CD2512"/>
    <w:rsid w:val="00CD40DF"/>
    <w:rsid w:val="00CD5FFE"/>
    <w:rsid w:val="00CD78EF"/>
    <w:rsid w:val="00CD7C41"/>
    <w:rsid w:val="00CE11B7"/>
    <w:rsid w:val="00CE3D03"/>
    <w:rsid w:val="00CE6785"/>
    <w:rsid w:val="00CE76D7"/>
    <w:rsid w:val="00CF0B61"/>
    <w:rsid w:val="00D02401"/>
    <w:rsid w:val="00D02EFC"/>
    <w:rsid w:val="00D14B34"/>
    <w:rsid w:val="00D15167"/>
    <w:rsid w:val="00D17463"/>
    <w:rsid w:val="00D17971"/>
    <w:rsid w:val="00D22C17"/>
    <w:rsid w:val="00D23185"/>
    <w:rsid w:val="00D240EB"/>
    <w:rsid w:val="00D242D5"/>
    <w:rsid w:val="00D24850"/>
    <w:rsid w:val="00D269BA"/>
    <w:rsid w:val="00D26A72"/>
    <w:rsid w:val="00D328C1"/>
    <w:rsid w:val="00D453F2"/>
    <w:rsid w:val="00D46E08"/>
    <w:rsid w:val="00D507A4"/>
    <w:rsid w:val="00D512E7"/>
    <w:rsid w:val="00D53D9C"/>
    <w:rsid w:val="00D55E3E"/>
    <w:rsid w:val="00D604B4"/>
    <w:rsid w:val="00D70E88"/>
    <w:rsid w:val="00D71C22"/>
    <w:rsid w:val="00D72262"/>
    <w:rsid w:val="00D73BA3"/>
    <w:rsid w:val="00D76F37"/>
    <w:rsid w:val="00D8263A"/>
    <w:rsid w:val="00D86040"/>
    <w:rsid w:val="00D87809"/>
    <w:rsid w:val="00D92F13"/>
    <w:rsid w:val="00D95EF1"/>
    <w:rsid w:val="00DA0C5E"/>
    <w:rsid w:val="00DA7592"/>
    <w:rsid w:val="00DB2C40"/>
    <w:rsid w:val="00DB2CFB"/>
    <w:rsid w:val="00DB3419"/>
    <w:rsid w:val="00DB3EB5"/>
    <w:rsid w:val="00DB5293"/>
    <w:rsid w:val="00DB6529"/>
    <w:rsid w:val="00DC13DC"/>
    <w:rsid w:val="00DC2D36"/>
    <w:rsid w:val="00DC36CC"/>
    <w:rsid w:val="00DD4E56"/>
    <w:rsid w:val="00DE1DF6"/>
    <w:rsid w:val="00DE30DD"/>
    <w:rsid w:val="00DF1EBA"/>
    <w:rsid w:val="00DF248E"/>
    <w:rsid w:val="00DF75F3"/>
    <w:rsid w:val="00E0333A"/>
    <w:rsid w:val="00E03343"/>
    <w:rsid w:val="00E123D3"/>
    <w:rsid w:val="00E22D31"/>
    <w:rsid w:val="00E237D7"/>
    <w:rsid w:val="00E23EE1"/>
    <w:rsid w:val="00E319B3"/>
    <w:rsid w:val="00E336AB"/>
    <w:rsid w:val="00E34B00"/>
    <w:rsid w:val="00E3673A"/>
    <w:rsid w:val="00E50430"/>
    <w:rsid w:val="00E55485"/>
    <w:rsid w:val="00E55C26"/>
    <w:rsid w:val="00E568A2"/>
    <w:rsid w:val="00E572C7"/>
    <w:rsid w:val="00E638CE"/>
    <w:rsid w:val="00E63B09"/>
    <w:rsid w:val="00E64B7A"/>
    <w:rsid w:val="00E67DB8"/>
    <w:rsid w:val="00E71545"/>
    <w:rsid w:val="00E72D45"/>
    <w:rsid w:val="00E7548B"/>
    <w:rsid w:val="00E760B5"/>
    <w:rsid w:val="00E7692A"/>
    <w:rsid w:val="00E824EF"/>
    <w:rsid w:val="00E8498B"/>
    <w:rsid w:val="00E9180D"/>
    <w:rsid w:val="00E93CCD"/>
    <w:rsid w:val="00E951FE"/>
    <w:rsid w:val="00EA067F"/>
    <w:rsid w:val="00EA09B2"/>
    <w:rsid w:val="00EA27D6"/>
    <w:rsid w:val="00EA2826"/>
    <w:rsid w:val="00EA678B"/>
    <w:rsid w:val="00EA761C"/>
    <w:rsid w:val="00EB26E3"/>
    <w:rsid w:val="00EB29EC"/>
    <w:rsid w:val="00EB2BFC"/>
    <w:rsid w:val="00EB4D51"/>
    <w:rsid w:val="00EB5201"/>
    <w:rsid w:val="00EB53E9"/>
    <w:rsid w:val="00EB6A3F"/>
    <w:rsid w:val="00EB6B4C"/>
    <w:rsid w:val="00EC03A3"/>
    <w:rsid w:val="00EC0D71"/>
    <w:rsid w:val="00EC0D9E"/>
    <w:rsid w:val="00EC0E0F"/>
    <w:rsid w:val="00EC1629"/>
    <w:rsid w:val="00EC2F8F"/>
    <w:rsid w:val="00EC43BE"/>
    <w:rsid w:val="00ED290C"/>
    <w:rsid w:val="00ED2C92"/>
    <w:rsid w:val="00ED5290"/>
    <w:rsid w:val="00ED5502"/>
    <w:rsid w:val="00EE3243"/>
    <w:rsid w:val="00EE5AC3"/>
    <w:rsid w:val="00EE6B6C"/>
    <w:rsid w:val="00EE78FE"/>
    <w:rsid w:val="00EF0CBC"/>
    <w:rsid w:val="00EF14D3"/>
    <w:rsid w:val="00EF2316"/>
    <w:rsid w:val="00EF2A32"/>
    <w:rsid w:val="00EF3DBF"/>
    <w:rsid w:val="00EF4BC5"/>
    <w:rsid w:val="00EF6128"/>
    <w:rsid w:val="00F0039B"/>
    <w:rsid w:val="00F00635"/>
    <w:rsid w:val="00F01B49"/>
    <w:rsid w:val="00F01BF8"/>
    <w:rsid w:val="00F02E7F"/>
    <w:rsid w:val="00F039E1"/>
    <w:rsid w:val="00F05EAC"/>
    <w:rsid w:val="00F0613F"/>
    <w:rsid w:val="00F06F50"/>
    <w:rsid w:val="00F07C69"/>
    <w:rsid w:val="00F120A9"/>
    <w:rsid w:val="00F12A36"/>
    <w:rsid w:val="00F13AEE"/>
    <w:rsid w:val="00F1455F"/>
    <w:rsid w:val="00F14E79"/>
    <w:rsid w:val="00F15436"/>
    <w:rsid w:val="00F21126"/>
    <w:rsid w:val="00F21607"/>
    <w:rsid w:val="00F2332C"/>
    <w:rsid w:val="00F23B53"/>
    <w:rsid w:val="00F325B0"/>
    <w:rsid w:val="00F33C1F"/>
    <w:rsid w:val="00F3470E"/>
    <w:rsid w:val="00F34BA3"/>
    <w:rsid w:val="00F3551F"/>
    <w:rsid w:val="00F3618D"/>
    <w:rsid w:val="00F407D4"/>
    <w:rsid w:val="00F41321"/>
    <w:rsid w:val="00F41608"/>
    <w:rsid w:val="00F42737"/>
    <w:rsid w:val="00F4426C"/>
    <w:rsid w:val="00F51220"/>
    <w:rsid w:val="00F5213F"/>
    <w:rsid w:val="00F531D1"/>
    <w:rsid w:val="00F55F0F"/>
    <w:rsid w:val="00F565C4"/>
    <w:rsid w:val="00F56893"/>
    <w:rsid w:val="00F56E3E"/>
    <w:rsid w:val="00F60ADA"/>
    <w:rsid w:val="00F615C9"/>
    <w:rsid w:val="00F65618"/>
    <w:rsid w:val="00F6601C"/>
    <w:rsid w:val="00F7030F"/>
    <w:rsid w:val="00F728AE"/>
    <w:rsid w:val="00F72942"/>
    <w:rsid w:val="00F73243"/>
    <w:rsid w:val="00F74435"/>
    <w:rsid w:val="00F765F2"/>
    <w:rsid w:val="00F768C9"/>
    <w:rsid w:val="00F81100"/>
    <w:rsid w:val="00F82A8D"/>
    <w:rsid w:val="00F85FFD"/>
    <w:rsid w:val="00F91FC9"/>
    <w:rsid w:val="00F9210C"/>
    <w:rsid w:val="00F92E1A"/>
    <w:rsid w:val="00F94E11"/>
    <w:rsid w:val="00F94FD2"/>
    <w:rsid w:val="00F95ED6"/>
    <w:rsid w:val="00F964BA"/>
    <w:rsid w:val="00FA25CB"/>
    <w:rsid w:val="00FA42AA"/>
    <w:rsid w:val="00FA43CB"/>
    <w:rsid w:val="00FA494A"/>
    <w:rsid w:val="00FA7416"/>
    <w:rsid w:val="00FB2BE2"/>
    <w:rsid w:val="00FB574B"/>
    <w:rsid w:val="00FB799F"/>
    <w:rsid w:val="00FB7ED7"/>
    <w:rsid w:val="00FC09CC"/>
    <w:rsid w:val="00FC4022"/>
    <w:rsid w:val="00FC42A1"/>
    <w:rsid w:val="00FC4897"/>
    <w:rsid w:val="00FC52EC"/>
    <w:rsid w:val="00FC6951"/>
    <w:rsid w:val="00FD07F8"/>
    <w:rsid w:val="00FD173E"/>
    <w:rsid w:val="00FD203E"/>
    <w:rsid w:val="00FD4A11"/>
    <w:rsid w:val="00FD65D2"/>
    <w:rsid w:val="00FD72FE"/>
    <w:rsid w:val="00FE1317"/>
    <w:rsid w:val="00FE16BF"/>
    <w:rsid w:val="00FE2A26"/>
    <w:rsid w:val="00FF133F"/>
    <w:rsid w:val="00FF21AA"/>
    <w:rsid w:val="00FF3C0D"/>
    <w:rsid w:val="00FF3D0E"/>
    <w:rsid w:val="00FF6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2D742"/>
  <w15:docId w15:val="{9080A8DE-E751-4F29-B446-8782063A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8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B8B"/>
    <w:pPr>
      <w:spacing w:after="0" w:line="240" w:lineRule="auto"/>
    </w:pPr>
    <w:rPr>
      <w:rFonts w:ascii="Times New Roman" w:eastAsia="Times New Roman" w:hAnsi="Times New Roman" w:cs="Times New Roman"/>
      <w:sz w:val="24"/>
      <w:szCs w:val="24"/>
      <w:lang w:eastAsia="lv-LV"/>
    </w:rPr>
  </w:style>
  <w:style w:type="paragraph" w:styleId="Header">
    <w:name w:val="header"/>
    <w:aliases w:val="normal"/>
    <w:basedOn w:val="Normal"/>
    <w:link w:val="HeaderChar"/>
    <w:uiPriority w:val="99"/>
    <w:rsid w:val="00456B8B"/>
    <w:pPr>
      <w:tabs>
        <w:tab w:val="center" w:pos="4153"/>
        <w:tab w:val="right" w:pos="8306"/>
      </w:tabs>
      <w:spacing w:after="0" w:line="240" w:lineRule="auto"/>
    </w:pPr>
  </w:style>
  <w:style w:type="character" w:customStyle="1" w:styleId="HeaderChar">
    <w:name w:val="Header Char"/>
    <w:aliases w:val="normal Char"/>
    <w:basedOn w:val="DefaultParagraphFont"/>
    <w:link w:val="Header"/>
    <w:uiPriority w:val="99"/>
    <w:rsid w:val="00456B8B"/>
    <w:rPr>
      <w:rFonts w:ascii="Calibri" w:eastAsia="Calibri" w:hAnsi="Calibri" w:cs="Times New Roman"/>
    </w:rPr>
  </w:style>
  <w:style w:type="paragraph" w:styleId="Footer">
    <w:name w:val="footer"/>
    <w:basedOn w:val="Normal"/>
    <w:link w:val="FooterChar"/>
    <w:uiPriority w:val="99"/>
    <w:rsid w:val="00456B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6B8B"/>
    <w:rPr>
      <w:rFonts w:ascii="Calibri" w:eastAsia="Calibri" w:hAnsi="Calibri" w:cs="Times New Roman"/>
    </w:rPr>
  </w:style>
  <w:style w:type="paragraph" w:styleId="ListParagraph">
    <w:name w:val="List Paragraph"/>
    <w:basedOn w:val="Normal"/>
    <w:uiPriority w:val="34"/>
    <w:qFormat/>
    <w:rsid w:val="00456B8B"/>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456B8B"/>
    <w:rPr>
      <w:rFonts w:cs="Times New Roman"/>
    </w:rPr>
  </w:style>
  <w:style w:type="character" w:styleId="Strong">
    <w:name w:val="Strong"/>
    <w:basedOn w:val="DefaultParagraphFont"/>
    <w:qFormat/>
    <w:rsid w:val="00456B8B"/>
    <w:rPr>
      <w:rFonts w:cs="Times New Roman"/>
      <w:b/>
      <w:bCs/>
    </w:rPr>
  </w:style>
  <w:style w:type="character" w:styleId="Hyperlink">
    <w:name w:val="Hyperlink"/>
    <w:basedOn w:val="DefaultParagraphFont"/>
    <w:uiPriority w:val="99"/>
    <w:unhideWhenUsed/>
    <w:rsid w:val="00456B8B"/>
    <w:rPr>
      <w:color w:val="0563C1" w:themeColor="hyperlink"/>
      <w:u w:val="single"/>
    </w:rPr>
  </w:style>
  <w:style w:type="character" w:customStyle="1" w:styleId="NoSpacingChar">
    <w:name w:val="No Spacing Char"/>
    <w:basedOn w:val="DefaultParagraphFont"/>
    <w:link w:val="NoSpacing"/>
    <w:uiPriority w:val="1"/>
    <w:rsid w:val="00456B8B"/>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456B8B"/>
    <w:pPr>
      <w:spacing w:after="0" w:line="240" w:lineRule="auto"/>
    </w:pPr>
    <w:rPr>
      <w:rFonts w:ascii="Calibri" w:eastAsia="Times New Roman" w:hAnsi="Calibri" w:cs="Times New Roman"/>
      <w:lang w:val="en-US"/>
    </w:rPr>
  </w:style>
  <w:style w:type="table" w:styleId="TableGrid">
    <w:name w:val="Table Grid"/>
    <w:basedOn w:val="TableNormal"/>
    <w:uiPriority w:val="59"/>
    <w:rsid w:val="00456B8B"/>
    <w:pPr>
      <w:spacing w:after="0" w:line="240" w:lineRule="auto"/>
    </w:pPr>
    <w:rPr>
      <w:rFonts w:ascii="Times New Roman" w:hAnsi="Times New Roman" w:cs="Times New Roman"/>
      <w:sz w:val="28"/>
      <w:szCs w:val="28"/>
      <w:vertAlign w:val="superscri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453F2"/>
    <w:rPr>
      <w:color w:val="808080"/>
      <w:shd w:val="clear" w:color="auto" w:fill="E6E6E6"/>
    </w:rPr>
  </w:style>
  <w:style w:type="paragraph" w:styleId="FootnoteText">
    <w:name w:val="footnote text"/>
    <w:basedOn w:val="Normal"/>
    <w:link w:val="FootnoteTextChar"/>
    <w:semiHidden/>
    <w:unhideWhenUsed/>
    <w:rsid w:val="00C8580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8580C"/>
    <w:rPr>
      <w:sz w:val="20"/>
      <w:szCs w:val="20"/>
    </w:rPr>
  </w:style>
  <w:style w:type="character" w:styleId="FootnoteReference">
    <w:name w:val="footnote reference"/>
    <w:basedOn w:val="DefaultParagraphFont"/>
    <w:semiHidden/>
    <w:unhideWhenUsed/>
    <w:rsid w:val="00C8580C"/>
    <w:rPr>
      <w:vertAlign w:val="superscript"/>
    </w:rPr>
  </w:style>
  <w:style w:type="character" w:styleId="FollowedHyperlink">
    <w:name w:val="FollowedHyperlink"/>
    <w:basedOn w:val="DefaultParagraphFont"/>
    <w:uiPriority w:val="99"/>
    <w:semiHidden/>
    <w:unhideWhenUsed/>
    <w:rsid w:val="00916F54"/>
    <w:rPr>
      <w:color w:val="954F72" w:themeColor="followedHyperlink"/>
      <w:u w:val="single"/>
    </w:rPr>
  </w:style>
  <w:style w:type="character" w:styleId="Emphasis">
    <w:name w:val="Emphasis"/>
    <w:basedOn w:val="DefaultParagraphFont"/>
    <w:uiPriority w:val="20"/>
    <w:qFormat/>
    <w:rsid w:val="00BE53C3"/>
    <w:rPr>
      <w:i/>
      <w:iCs/>
    </w:rPr>
  </w:style>
  <w:style w:type="paragraph" w:styleId="BalloonText">
    <w:name w:val="Balloon Text"/>
    <w:basedOn w:val="Normal"/>
    <w:link w:val="BalloonTextChar"/>
    <w:uiPriority w:val="99"/>
    <w:semiHidden/>
    <w:unhideWhenUsed/>
    <w:rsid w:val="0036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AFC"/>
    <w:rPr>
      <w:rFonts w:ascii="Segoe UI" w:eastAsia="Calibri" w:hAnsi="Segoe UI" w:cs="Segoe UI"/>
      <w:sz w:val="18"/>
      <w:szCs w:val="18"/>
    </w:rPr>
  </w:style>
  <w:style w:type="paragraph" w:customStyle="1" w:styleId="naisc">
    <w:name w:val="naisc"/>
    <w:basedOn w:val="Normal"/>
    <w:rsid w:val="0061074D"/>
    <w:pPr>
      <w:spacing w:before="75" w:after="75" w:line="240" w:lineRule="auto"/>
      <w:jc w:val="center"/>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9D7E65"/>
    <w:rPr>
      <w:color w:val="605E5C"/>
      <w:shd w:val="clear" w:color="auto" w:fill="E1DFDD"/>
    </w:rPr>
  </w:style>
  <w:style w:type="paragraph" w:styleId="Revision">
    <w:name w:val="Revision"/>
    <w:hidden/>
    <w:uiPriority w:val="99"/>
    <w:semiHidden/>
    <w:rsid w:val="002742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50226">
      <w:bodyDiv w:val="1"/>
      <w:marLeft w:val="0"/>
      <w:marRight w:val="0"/>
      <w:marTop w:val="0"/>
      <w:marBottom w:val="0"/>
      <w:divBdr>
        <w:top w:val="none" w:sz="0" w:space="0" w:color="auto"/>
        <w:left w:val="none" w:sz="0" w:space="0" w:color="auto"/>
        <w:bottom w:val="none" w:sz="0" w:space="0" w:color="auto"/>
        <w:right w:val="none" w:sz="0" w:space="0" w:color="auto"/>
      </w:divBdr>
    </w:div>
    <w:div w:id="510922338">
      <w:bodyDiv w:val="1"/>
      <w:marLeft w:val="0"/>
      <w:marRight w:val="0"/>
      <w:marTop w:val="0"/>
      <w:marBottom w:val="0"/>
      <w:divBdr>
        <w:top w:val="none" w:sz="0" w:space="0" w:color="auto"/>
        <w:left w:val="none" w:sz="0" w:space="0" w:color="auto"/>
        <w:bottom w:val="none" w:sz="0" w:space="0" w:color="auto"/>
        <w:right w:val="none" w:sz="0" w:space="0" w:color="auto"/>
      </w:divBdr>
    </w:div>
    <w:div w:id="667292192">
      <w:bodyDiv w:val="1"/>
      <w:marLeft w:val="0"/>
      <w:marRight w:val="0"/>
      <w:marTop w:val="0"/>
      <w:marBottom w:val="0"/>
      <w:divBdr>
        <w:top w:val="none" w:sz="0" w:space="0" w:color="auto"/>
        <w:left w:val="none" w:sz="0" w:space="0" w:color="auto"/>
        <w:bottom w:val="none" w:sz="0" w:space="0" w:color="auto"/>
        <w:right w:val="none" w:sz="0" w:space="0" w:color="auto"/>
      </w:divBdr>
    </w:div>
    <w:div w:id="891960553">
      <w:bodyDiv w:val="1"/>
      <w:marLeft w:val="0"/>
      <w:marRight w:val="0"/>
      <w:marTop w:val="0"/>
      <w:marBottom w:val="0"/>
      <w:divBdr>
        <w:top w:val="none" w:sz="0" w:space="0" w:color="auto"/>
        <w:left w:val="none" w:sz="0" w:space="0" w:color="auto"/>
        <w:bottom w:val="none" w:sz="0" w:space="0" w:color="auto"/>
        <w:right w:val="none" w:sz="0" w:space="0" w:color="auto"/>
      </w:divBdr>
      <w:divsChild>
        <w:div w:id="1699768619">
          <w:marLeft w:val="0"/>
          <w:marRight w:val="0"/>
          <w:marTop w:val="0"/>
          <w:marBottom w:val="0"/>
          <w:divBdr>
            <w:top w:val="none" w:sz="0" w:space="0" w:color="auto"/>
            <w:left w:val="none" w:sz="0" w:space="0" w:color="auto"/>
            <w:bottom w:val="none" w:sz="0" w:space="0" w:color="auto"/>
            <w:right w:val="none" w:sz="0" w:space="0" w:color="auto"/>
          </w:divBdr>
        </w:div>
      </w:divsChild>
    </w:div>
    <w:div w:id="17704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ta.Kuzm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webAll?SearchView&amp;Query=(%5bNumberTxt%5d=293)&amp;SearchMax=0&amp;SearchOrder=4" TargetMode="External"/><Relationship Id="rId2" Type="http://schemas.openxmlformats.org/officeDocument/2006/relationships/hyperlink" Target="http://titania.saeima.lv/LIVS12/saeimalivs12.nsf/webSasaiste?OpenView&amp;restricttocategory=1006/Lp12" TargetMode="External"/><Relationship Id="rId1" Type="http://schemas.openxmlformats.org/officeDocument/2006/relationships/hyperlink" Target="https://likumi.lv/ta/id/297222-grozijumi-likuma-par-valsts-noslepumu-" TargetMode="External"/><Relationship Id="rId4" Type="http://schemas.openxmlformats.org/officeDocument/2006/relationships/hyperlink" Target="https://viis.lv/Pages/Psychologist/Public/PsychologistPublic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9560-F8FC-455C-B752-BD796D2F6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14</Pages>
  <Words>15721</Words>
  <Characters>8961</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Ministru kabineta noteikumu projekta „Veselības pārbaudes kārtība personām, kuras pretendē uz speciālo atļauju pieejai valsts noslēpumam” sākotnējās ietekmes novērtējuma ziņojums (anotācija)</vt:lpstr>
    </vt:vector>
  </TitlesOfParts>
  <Company>Veselības ministrija</Company>
  <LinksUpToDate>false</LinksUpToDate>
  <CharactersWithSpaces>24633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pārbaudes kārtība personām, kuras pretendē uz speciālo atļauju pieejai valsts noslēpumam” sākotnējās ietekmes novērtējuma ziņojums (anotācija)</dc:title>
  <dc:subject>Ministru kabineta noteikumu projekta anotācija</dc:subject>
  <dc:creator>Irita Kuzma</dc:creator>
  <dc:description>67876079, Irita.Kuzma@vm.gov.lv</dc:description>
  <cp:lastModifiedBy>Anita Jursevica</cp:lastModifiedBy>
  <cp:revision>84</cp:revision>
  <cp:lastPrinted>2020-06-10T07:59:00Z</cp:lastPrinted>
  <dcterms:created xsi:type="dcterms:W3CDTF">2019-10-10T13:38:00Z</dcterms:created>
  <dcterms:modified xsi:type="dcterms:W3CDTF">2020-07-05T19:56:00Z</dcterms:modified>
</cp:coreProperties>
</file>