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F6234" w14:textId="6784DDE8" w:rsidR="00840ADE" w:rsidRPr="00845B40" w:rsidRDefault="00C97D46" w:rsidP="00D80316">
      <w:pPr>
        <w:pStyle w:val="naisf"/>
        <w:spacing w:before="0" w:beforeAutospacing="0" w:after="0" w:afterAutospacing="0"/>
        <w:jc w:val="center"/>
        <w:rPr>
          <w:b/>
          <w:sz w:val="28"/>
          <w:szCs w:val="28"/>
          <w:lang w:val="lv-LV"/>
        </w:rPr>
      </w:pPr>
      <w:bookmarkStart w:id="0" w:name="OLE_LINK7"/>
      <w:bookmarkStart w:id="1" w:name="OLE_LINK8"/>
      <w:r w:rsidRPr="00845B40">
        <w:rPr>
          <w:b/>
          <w:bCs/>
          <w:sz w:val="28"/>
          <w:szCs w:val="28"/>
          <w:lang w:val="lv-LV"/>
        </w:rPr>
        <w:t xml:space="preserve">Ministru kabineta </w:t>
      </w:r>
      <w:r w:rsidR="003F4F1A">
        <w:rPr>
          <w:b/>
          <w:bCs/>
          <w:sz w:val="28"/>
          <w:szCs w:val="28"/>
          <w:lang w:val="lv-LV"/>
        </w:rPr>
        <w:t xml:space="preserve">noteikumu </w:t>
      </w:r>
      <w:r w:rsidRPr="00845B40">
        <w:rPr>
          <w:b/>
          <w:sz w:val="28"/>
          <w:szCs w:val="28"/>
          <w:lang w:val="lv-LV"/>
        </w:rPr>
        <w:t>„</w:t>
      </w:r>
      <w:r w:rsidR="003F4F1A">
        <w:rPr>
          <w:b/>
          <w:bCs/>
          <w:sz w:val="28"/>
          <w:szCs w:val="28"/>
          <w:lang w:val="lv-LV"/>
        </w:rPr>
        <w:t>Mežam nodarīto zaudējumu noteikšanas kārtība</w:t>
      </w:r>
      <w:r w:rsidRPr="00845B40">
        <w:rPr>
          <w:b/>
          <w:bCs/>
          <w:sz w:val="28"/>
          <w:szCs w:val="28"/>
          <w:lang w:val="lv-LV"/>
        </w:rPr>
        <w:t>” projekta sākotnējās ietekmes novērtējuma ziņojums (anotācija)</w:t>
      </w:r>
    </w:p>
    <w:p w14:paraId="20174434" w14:textId="77777777" w:rsidR="001E2AB8" w:rsidRPr="00DE0F15"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DE0F15" w14:paraId="17FE0EB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37A0342A"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F46933" w14:paraId="6521E3C8" w14:textId="77777777" w:rsidTr="007412C6">
        <w:tc>
          <w:tcPr>
            <w:tcW w:w="1191" w:type="pct"/>
            <w:gridSpan w:val="2"/>
            <w:shd w:val="clear" w:color="auto" w:fill="auto"/>
          </w:tcPr>
          <w:p w14:paraId="08876C0F"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4E492C4D" w14:textId="77777777" w:rsidR="00786B7E" w:rsidRDefault="00CF2492" w:rsidP="00CF2492">
            <w:pPr>
              <w:jc w:val="both"/>
              <w:rPr>
                <w:lang w:val="lv-LV"/>
              </w:rPr>
            </w:pPr>
            <w:r>
              <w:rPr>
                <w:lang w:val="lv-LV"/>
              </w:rPr>
              <w:t>Ar 2020. gada 30. janvāra likumu</w:t>
            </w:r>
            <w:r w:rsidRPr="003F4F1A">
              <w:rPr>
                <w:lang w:val="lv-LV"/>
              </w:rPr>
              <w:t xml:space="preserve"> "Grozījumi Meža likumā" </w:t>
            </w:r>
            <w:r w:rsidRPr="00E568F3">
              <w:rPr>
                <w:lang w:val="lv-LV"/>
              </w:rPr>
              <w:t>t</w:t>
            </w:r>
            <w:r>
              <w:rPr>
                <w:lang w:val="lv-LV"/>
              </w:rPr>
              <w:t>ika</w:t>
            </w:r>
            <w:r w:rsidRPr="00E568F3">
              <w:rPr>
                <w:lang w:val="lv-LV"/>
              </w:rPr>
              <w:t xml:space="preserve"> pārņemtas </w:t>
            </w:r>
            <w:r>
              <w:rPr>
                <w:lang w:val="lv-LV"/>
              </w:rPr>
              <w:t>Administratīvo pārkāpumu</w:t>
            </w:r>
            <w:r w:rsidRPr="00E568F3">
              <w:rPr>
                <w:lang w:val="lv-LV"/>
              </w:rPr>
              <w:t xml:space="preserve"> kodeksa normas, kas nosaka sodus par pārkāpumiem, kas izdarīti, pārkāpjot Meža likumā un uz tā pamata izdotajos normatīvajos aktos noteikto,</w:t>
            </w:r>
            <w:r>
              <w:rPr>
                <w:lang w:val="lv-LV"/>
              </w:rPr>
              <w:t xml:space="preserve"> vienlaikus precizējot 50. panta redakciju, kur ceturtajā daļā ir paredzēts deleģējums Ministru kabinetam izdot noteikumus, kuros noteikta mežam nodarīto zaudējumu noteikšanas kārtība. Atbilstoši Meža likuma 50.panta otrajai daļai, j</w:t>
            </w:r>
            <w:r w:rsidRPr="003A0798">
              <w:rPr>
                <w:lang w:val="lv-LV"/>
              </w:rPr>
              <w:t xml:space="preserve">a persona pārkāpusi Meža likumu vai citus meža apsaimniekošanu un izmantošanu regulējošus normatīvos aktus  un nodarījusi zaudējumus mežam, Valsts meža dienests piedzen </w:t>
            </w:r>
            <w:r>
              <w:rPr>
                <w:lang w:val="lv-LV"/>
              </w:rPr>
              <w:t xml:space="preserve">mežam nodarīto </w:t>
            </w:r>
            <w:r w:rsidRPr="003A0798">
              <w:rPr>
                <w:lang w:val="lv-LV"/>
              </w:rPr>
              <w:t>zaudējumu atlīdzību par labu valstij.</w:t>
            </w:r>
          </w:p>
          <w:p w14:paraId="6835704B" w14:textId="77777777" w:rsidR="00CF2492" w:rsidRPr="00AE5298" w:rsidRDefault="00CF2492" w:rsidP="00CF2492">
            <w:pPr>
              <w:jc w:val="both"/>
              <w:rPr>
                <w:lang w:val="lv-LV"/>
              </w:rPr>
            </w:pPr>
            <w:r>
              <w:rPr>
                <w:lang w:val="lv-LV"/>
              </w:rPr>
              <w:t>Noteikumu projekts paredz noteikt mežam nodarīto zaudējumu noteikšanas kārtību.</w:t>
            </w:r>
          </w:p>
        </w:tc>
      </w:tr>
      <w:tr w:rsidR="00563946" w:rsidRPr="00DE0F15" w14:paraId="20178746" w14:textId="77777777" w:rsidTr="007412C6">
        <w:tc>
          <w:tcPr>
            <w:tcW w:w="5000" w:type="pct"/>
            <w:gridSpan w:val="3"/>
            <w:vAlign w:val="center"/>
          </w:tcPr>
          <w:p w14:paraId="602C5721"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3F4F1A" w14:paraId="6F9901C2" w14:textId="77777777" w:rsidTr="007412C6">
        <w:tc>
          <w:tcPr>
            <w:tcW w:w="224" w:type="pct"/>
          </w:tcPr>
          <w:p w14:paraId="41AD4CB1" w14:textId="77777777" w:rsidR="00D80316" w:rsidRPr="00DE0F15" w:rsidRDefault="00805470" w:rsidP="00880359">
            <w:pPr>
              <w:jc w:val="center"/>
              <w:rPr>
                <w:lang w:val="lv-LV" w:eastAsia="lv-LV"/>
              </w:rPr>
            </w:pPr>
            <w:r w:rsidRPr="00DE0F15">
              <w:rPr>
                <w:lang w:val="lv-LV" w:eastAsia="lv-LV"/>
              </w:rPr>
              <w:t>1.</w:t>
            </w:r>
          </w:p>
        </w:tc>
        <w:tc>
          <w:tcPr>
            <w:tcW w:w="967" w:type="pct"/>
          </w:tcPr>
          <w:p w14:paraId="3063E7FC"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03C7858B" w14:textId="77777777" w:rsidR="003F4F1A" w:rsidRDefault="00C97D46" w:rsidP="003F4F1A">
            <w:pPr>
              <w:jc w:val="both"/>
              <w:rPr>
                <w:lang w:val="lv-LV"/>
              </w:rPr>
            </w:pPr>
            <w:r w:rsidRPr="00C97D46">
              <w:rPr>
                <w:lang w:val="lv-LV"/>
              </w:rPr>
              <w:t xml:space="preserve">Meža likuma </w:t>
            </w:r>
            <w:r w:rsidR="003F4F1A">
              <w:rPr>
                <w:lang w:val="lv-LV"/>
              </w:rPr>
              <w:t>50</w:t>
            </w:r>
            <w:r w:rsidRPr="00C97D46">
              <w:rPr>
                <w:lang w:val="lv-LV"/>
              </w:rPr>
              <w:t>.pant</w:t>
            </w:r>
            <w:r w:rsidR="003F4F1A">
              <w:rPr>
                <w:lang w:val="lv-LV"/>
              </w:rPr>
              <w:t>a ceturtā daļa.</w:t>
            </w:r>
            <w:r w:rsidRPr="00C97D46">
              <w:rPr>
                <w:lang w:val="lv-LV"/>
              </w:rPr>
              <w:t xml:space="preserve"> </w:t>
            </w:r>
          </w:p>
          <w:p w14:paraId="185AD48E" w14:textId="77777777" w:rsidR="00D80316" w:rsidRPr="00C97D46" w:rsidRDefault="003F4F1A" w:rsidP="003F4F1A">
            <w:pPr>
              <w:jc w:val="both"/>
              <w:rPr>
                <w:lang w:val="lv-LV"/>
              </w:rPr>
            </w:pPr>
            <w:r>
              <w:rPr>
                <w:lang w:val="lv-LV"/>
              </w:rPr>
              <w:t xml:space="preserve">Ministru prezidenta 2020. gada 13. februāra rezolūcija </w:t>
            </w:r>
            <w:r w:rsidRPr="003F4F1A">
              <w:rPr>
                <w:lang w:val="lv-LV"/>
              </w:rPr>
              <w:t>Nr. 12/2020-JUR-12</w:t>
            </w:r>
            <w:r>
              <w:rPr>
                <w:lang w:val="lv-LV"/>
              </w:rPr>
              <w:t xml:space="preserve"> </w:t>
            </w:r>
          </w:p>
        </w:tc>
      </w:tr>
      <w:tr w:rsidR="00563946" w:rsidRPr="00F46933" w14:paraId="676CF7BE" w14:textId="77777777" w:rsidTr="007412C6">
        <w:tc>
          <w:tcPr>
            <w:tcW w:w="224" w:type="pct"/>
          </w:tcPr>
          <w:p w14:paraId="5BE555D4" w14:textId="77777777" w:rsidR="00D80316" w:rsidRPr="00524246" w:rsidRDefault="00805470" w:rsidP="00880359">
            <w:pPr>
              <w:jc w:val="center"/>
              <w:rPr>
                <w:lang w:val="lv-LV" w:eastAsia="lv-LV"/>
              </w:rPr>
            </w:pPr>
            <w:r w:rsidRPr="00524246">
              <w:rPr>
                <w:lang w:val="lv-LV" w:eastAsia="lv-LV"/>
              </w:rPr>
              <w:t>2.</w:t>
            </w:r>
          </w:p>
        </w:tc>
        <w:tc>
          <w:tcPr>
            <w:tcW w:w="967" w:type="pct"/>
          </w:tcPr>
          <w:p w14:paraId="081A84A7" w14:textId="77777777" w:rsidR="00D80316" w:rsidRPr="003A7E69"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7C5FBDF3" w14:textId="6B1FAE88" w:rsidR="001D7B68" w:rsidRDefault="001D7B68" w:rsidP="001D7B68">
            <w:pPr>
              <w:jc w:val="both"/>
              <w:rPr>
                <w:lang w:val="lv-LV"/>
              </w:rPr>
            </w:pPr>
            <w:r>
              <w:rPr>
                <w:lang w:val="lv-LV"/>
              </w:rPr>
              <w:t xml:space="preserve">Patlaban </w:t>
            </w:r>
            <w:r w:rsidR="00701CD9">
              <w:rPr>
                <w:lang w:val="lv-LV"/>
              </w:rPr>
              <w:t xml:space="preserve">mežam nodarīto zaudējumu noteikšanas kārtību nosaka </w:t>
            </w:r>
            <w:r w:rsidRPr="001D7B68">
              <w:rPr>
                <w:lang w:val="lv-LV"/>
              </w:rPr>
              <w:t xml:space="preserve">Ministru kabineta </w:t>
            </w:r>
            <w:r>
              <w:rPr>
                <w:lang w:val="lv-LV"/>
              </w:rPr>
              <w:t xml:space="preserve">2003.gada 29.aprīļa </w:t>
            </w:r>
            <w:r w:rsidRPr="001D7B68">
              <w:rPr>
                <w:lang w:val="lv-LV"/>
              </w:rPr>
              <w:t>noteikumi Nr.228</w:t>
            </w:r>
            <w:r>
              <w:rPr>
                <w:lang w:val="lv-LV"/>
              </w:rPr>
              <w:t xml:space="preserve"> “</w:t>
            </w:r>
            <w:r w:rsidRPr="001D7B68">
              <w:rPr>
                <w:lang w:val="lv-LV"/>
              </w:rPr>
              <w:t>Mežam nodarīto zaudējumu noteikšanas kārtība</w:t>
            </w:r>
            <w:r>
              <w:rPr>
                <w:lang w:val="lv-LV"/>
              </w:rPr>
              <w:t>”</w:t>
            </w:r>
            <w:r w:rsidR="00701CD9">
              <w:rPr>
                <w:lang w:val="lv-LV"/>
              </w:rPr>
              <w:t xml:space="preserve"> (turpmāk- noteikumi Nr.228)</w:t>
            </w:r>
            <w:r>
              <w:rPr>
                <w:lang w:val="lv-LV"/>
              </w:rPr>
              <w:t>. Līdz ar 2020. gada 30. janvāra likum</w:t>
            </w:r>
            <w:r w:rsidR="00701CD9">
              <w:rPr>
                <w:lang w:val="lv-LV"/>
              </w:rPr>
              <w:t>a</w:t>
            </w:r>
            <w:r w:rsidRPr="003F4F1A">
              <w:rPr>
                <w:lang w:val="lv-LV"/>
              </w:rPr>
              <w:t xml:space="preserve"> "Grozījumi Meža likumā"</w:t>
            </w:r>
            <w:r>
              <w:rPr>
                <w:lang w:val="lv-LV"/>
              </w:rPr>
              <w:t xml:space="preserve"> </w:t>
            </w:r>
            <w:r w:rsidR="00701CD9">
              <w:rPr>
                <w:lang w:val="lv-LV"/>
              </w:rPr>
              <w:t xml:space="preserve">stāšanos spēkā, </w:t>
            </w:r>
            <w:r w:rsidRPr="001D7B68">
              <w:rPr>
                <w:lang w:val="lv-LV"/>
              </w:rPr>
              <w:t>noteikumi Nr.228</w:t>
            </w:r>
            <w:r w:rsidR="00701CD9">
              <w:rPr>
                <w:lang w:val="lv-LV"/>
              </w:rPr>
              <w:t xml:space="preserve"> zau</w:t>
            </w:r>
            <w:r w:rsidR="00E93419">
              <w:rPr>
                <w:lang w:val="lv-LV"/>
              </w:rPr>
              <w:t>d</w:t>
            </w:r>
            <w:r w:rsidR="00701CD9">
              <w:rPr>
                <w:lang w:val="lv-LV"/>
              </w:rPr>
              <w:t>ē</w:t>
            </w:r>
            <w:r w:rsidR="0014272D">
              <w:rPr>
                <w:lang w:val="lv-LV"/>
              </w:rPr>
              <w:t>ja</w:t>
            </w:r>
            <w:r>
              <w:rPr>
                <w:lang w:val="lv-LV"/>
              </w:rPr>
              <w:t xml:space="preserve"> spēku</w:t>
            </w:r>
            <w:r w:rsidR="00701CD9">
              <w:rPr>
                <w:lang w:val="lv-LV"/>
              </w:rPr>
              <w:t>.</w:t>
            </w:r>
            <w:r>
              <w:rPr>
                <w:lang w:val="lv-LV"/>
              </w:rPr>
              <w:t xml:space="preserve"> </w:t>
            </w:r>
            <w:r w:rsidR="00701CD9">
              <w:rPr>
                <w:lang w:val="lv-LV"/>
              </w:rPr>
              <w:t>Tāpēc i</w:t>
            </w:r>
            <w:r>
              <w:rPr>
                <w:lang w:val="lv-LV"/>
              </w:rPr>
              <w:t xml:space="preserve">r nepieciešams izdot jaunus </w:t>
            </w:r>
            <w:r w:rsidR="00701CD9">
              <w:rPr>
                <w:lang w:val="lv-LV"/>
              </w:rPr>
              <w:t xml:space="preserve">Ministru kabineta </w:t>
            </w:r>
            <w:r>
              <w:rPr>
                <w:lang w:val="lv-LV"/>
              </w:rPr>
              <w:t>noteikumus</w:t>
            </w:r>
            <w:r w:rsidR="00701CD9">
              <w:rPr>
                <w:lang w:val="lv-LV"/>
              </w:rPr>
              <w:t>, kuros noteikta mežam nodarīto zaudējumu noteikšanas kārtība</w:t>
            </w:r>
            <w:r>
              <w:rPr>
                <w:lang w:val="lv-LV"/>
              </w:rPr>
              <w:t xml:space="preserve">. </w:t>
            </w:r>
          </w:p>
          <w:p w14:paraId="000717D4" w14:textId="68007C71" w:rsidR="00701CD9" w:rsidRDefault="00701CD9" w:rsidP="00701CD9">
            <w:pPr>
              <w:jc w:val="both"/>
              <w:rPr>
                <w:lang w:val="lv-LV"/>
              </w:rPr>
            </w:pPr>
            <w:r w:rsidRPr="0008445F">
              <w:rPr>
                <w:lang w:val="lv-LV"/>
              </w:rPr>
              <w:t>Noteikumi nosaka kārtību, kādā aprēķina mežam nodarītos zaudējumus, kuri radušies, pārkāpjot prasības, kas noteiktas normatīvajos aktos par meža apsaimniekošanu un izmantošanu</w:t>
            </w:r>
            <w:r w:rsidR="00C40EFA">
              <w:rPr>
                <w:lang w:val="lv-LV"/>
              </w:rPr>
              <w:t>, kā arī</w:t>
            </w:r>
            <w:r w:rsidR="00E93419">
              <w:rPr>
                <w:lang w:val="lv-LV"/>
              </w:rPr>
              <w:t xml:space="preserve"> </w:t>
            </w:r>
            <w:r w:rsidR="00C40EFA" w:rsidRPr="00C40EFA">
              <w:rPr>
                <w:lang w:val="lv-LV"/>
              </w:rPr>
              <w:t xml:space="preserve">par īpaši aizsargājamās dabas teritorijām, mikroliegumiem un aizsargjoslām </w:t>
            </w:r>
            <w:r w:rsidR="00E93419">
              <w:rPr>
                <w:lang w:val="lv-LV"/>
              </w:rPr>
              <w:t>(</w:t>
            </w:r>
            <w:r w:rsidR="00C40EFA" w:rsidRPr="00C40EFA">
              <w:rPr>
                <w:lang w:val="lv-LV"/>
              </w:rPr>
              <w:t>noteikti koku ciršanas aizliegumi</w:t>
            </w:r>
            <w:r w:rsidR="00E93419">
              <w:rPr>
                <w:lang w:val="lv-LV"/>
              </w:rPr>
              <w:t>)</w:t>
            </w:r>
            <w:r>
              <w:rPr>
                <w:lang w:val="lv-LV"/>
              </w:rPr>
              <w:t xml:space="preserve">. </w:t>
            </w:r>
            <w:r w:rsidRPr="00F16B5E">
              <w:rPr>
                <w:b/>
                <w:lang w:val="lv-LV"/>
              </w:rPr>
              <w:t>Atbilstoši Meža likumā noteiktajam, šie ir mežam (meža ekosistēmai) nodarīti zaudējumi</w:t>
            </w:r>
            <w:r w:rsidR="00B443BB">
              <w:rPr>
                <w:b/>
                <w:lang w:val="lv-LV"/>
              </w:rPr>
              <w:t>,</w:t>
            </w:r>
            <w:r w:rsidRPr="00F16B5E">
              <w:rPr>
                <w:b/>
                <w:lang w:val="lv-LV"/>
              </w:rPr>
              <w:t xml:space="preserve"> un noteikumu projektā noteiktā kārtība nav </w:t>
            </w:r>
            <w:r w:rsidR="008938B4">
              <w:rPr>
                <w:b/>
                <w:lang w:val="lv-LV"/>
              </w:rPr>
              <w:t xml:space="preserve">saistīta un </w:t>
            </w:r>
            <w:r w:rsidRPr="00F16B5E">
              <w:rPr>
                <w:b/>
                <w:lang w:val="lv-LV"/>
              </w:rPr>
              <w:t xml:space="preserve">piemērojama </w:t>
            </w:r>
            <w:r w:rsidR="00BC57ED" w:rsidRPr="00F16B5E">
              <w:rPr>
                <w:b/>
                <w:lang w:val="lv-LV"/>
              </w:rPr>
              <w:t xml:space="preserve">to mantisko zaudējumu noteikšanai, kas patvaļīgas koku ciršanas rezultātā var rasties </w:t>
            </w:r>
            <w:r w:rsidRPr="00F16B5E">
              <w:rPr>
                <w:b/>
                <w:lang w:val="lv-LV"/>
              </w:rPr>
              <w:t>meža īpašniekam vai tiesi</w:t>
            </w:r>
            <w:r w:rsidR="00E93419" w:rsidRPr="00F16B5E">
              <w:rPr>
                <w:b/>
                <w:lang w:val="lv-LV"/>
              </w:rPr>
              <w:t>s</w:t>
            </w:r>
            <w:r w:rsidRPr="00F16B5E">
              <w:rPr>
                <w:b/>
                <w:lang w:val="lv-LV"/>
              </w:rPr>
              <w:t>kajam valdītājam</w:t>
            </w:r>
            <w:r w:rsidR="00B443BB">
              <w:rPr>
                <w:b/>
                <w:lang w:val="lv-LV"/>
              </w:rPr>
              <w:t>,</w:t>
            </w:r>
            <w:r w:rsidR="00BC57ED" w:rsidRPr="00F16B5E">
              <w:rPr>
                <w:b/>
                <w:lang w:val="lv-LV"/>
              </w:rPr>
              <w:t xml:space="preserve"> </w:t>
            </w:r>
            <w:r w:rsidR="00B443BB">
              <w:rPr>
                <w:b/>
                <w:lang w:val="lv-LV"/>
              </w:rPr>
              <w:t>p</w:t>
            </w:r>
            <w:r w:rsidR="00BC57ED" w:rsidRPr="00F16B5E">
              <w:rPr>
                <w:b/>
                <w:lang w:val="lv-LV"/>
              </w:rPr>
              <w:t>iemēram, gadījumā kad meža īpašniekam vai tiesiskajam valdītājam ir radušies zaudējumi d</w:t>
            </w:r>
            <w:r w:rsidR="008938B4">
              <w:rPr>
                <w:b/>
                <w:lang w:val="lv-LV"/>
              </w:rPr>
              <w:t>ēļ</w:t>
            </w:r>
            <w:r w:rsidR="00BC57ED" w:rsidRPr="00F16B5E">
              <w:rPr>
                <w:b/>
                <w:lang w:val="lv-LV"/>
              </w:rPr>
              <w:t xml:space="preserve"> tā, ka cita persona </w:t>
            </w:r>
            <w:r w:rsidR="004160DD" w:rsidRPr="00F16B5E">
              <w:rPr>
                <w:b/>
                <w:lang w:val="lv-LV"/>
              </w:rPr>
              <w:t>ir nocirtusi kokus</w:t>
            </w:r>
            <w:r w:rsidR="00F16B5E" w:rsidRPr="00F16B5E">
              <w:rPr>
                <w:b/>
                <w:lang w:val="lv-LV"/>
              </w:rPr>
              <w:t xml:space="preserve"> viņa mežā</w:t>
            </w:r>
            <w:r w:rsidR="00BC57ED" w:rsidRPr="00F16B5E">
              <w:rPr>
                <w:b/>
                <w:lang w:val="lv-LV"/>
              </w:rPr>
              <w:t>.</w:t>
            </w:r>
            <w:r w:rsidR="008938B4">
              <w:rPr>
                <w:b/>
                <w:lang w:val="lv-LV"/>
              </w:rPr>
              <w:t xml:space="preserve"> Zaudējumus, ko cita persona ar savu rīcību ir nodarījusi meža īpašniekam vai tiesiskajam valdītājam nosaka</w:t>
            </w:r>
            <w:r w:rsidR="00B443BB">
              <w:rPr>
                <w:b/>
                <w:lang w:val="lv-LV"/>
              </w:rPr>
              <w:t xml:space="preserve"> un piedzen</w:t>
            </w:r>
            <w:r w:rsidR="008938B4">
              <w:rPr>
                <w:b/>
                <w:lang w:val="lv-LV"/>
              </w:rPr>
              <w:t xml:space="preserve"> civiltiesiskā kārtībā un to noteikšana neietilpst Valsts meža dienesta pienākumos. Meža īpašnieks</w:t>
            </w:r>
            <w:r w:rsidR="00030E74">
              <w:rPr>
                <w:b/>
                <w:lang w:val="lv-LV"/>
              </w:rPr>
              <w:t xml:space="preserve"> vai tiesiskais valdītājs viņam nodarītos zaudējumus var noteikt pats vai lūgt to izdarīt ekspertiem, kam ir zināšanas meža un koksnes apjoma un vērtības noteikšanā.</w:t>
            </w:r>
          </w:p>
          <w:p w14:paraId="2B29DFEE" w14:textId="77777777" w:rsidR="00701CD9" w:rsidRDefault="00701CD9" w:rsidP="001D7B68">
            <w:pPr>
              <w:jc w:val="both"/>
              <w:rPr>
                <w:lang w:val="lv-LV"/>
              </w:rPr>
            </w:pPr>
          </w:p>
          <w:p w14:paraId="008084FC" w14:textId="77777777" w:rsidR="0008445F" w:rsidRDefault="00342C68" w:rsidP="00294F44">
            <w:pPr>
              <w:jc w:val="both"/>
              <w:rPr>
                <w:lang w:val="lv-LV"/>
              </w:rPr>
            </w:pPr>
            <w:r>
              <w:rPr>
                <w:lang w:val="lv-LV"/>
              </w:rPr>
              <w:t>Kopš 2003. gada meža apsaimniekošanas normatīvais regulējums ir mainījies, tāpēc attiecīgi nepieciešams mainīt arī zaudējumu noteikšanas kārtību.</w:t>
            </w:r>
            <w:r w:rsidR="00701CD9">
              <w:rPr>
                <w:lang w:val="lv-LV"/>
              </w:rPr>
              <w:t xml:space="preserve"> B</w:t>
            </w:r>
            <w:r w:rsidR="0008445F">
              <w:rPr>
                <w:lang w:val="lv-LV"/>
              </w:rPr>
              <w:t>ūtiski mainījies koku ciršanas kopšanas cirtē un izlases cirtē normatīvais regulējums un šķērslaukuma noteikšanas kārtība, atbilstoši tam ir precizēt</w:t>
            </w:r>
            <w:r w:rsidR="007F7D6F">
              <w:rPr>
                <w:lang w:val="lv-LV"/>
              </w:rPr>
              <w:t>s</w:t>
            </w:r>
            <w:r w:rsidR="0008445F">
              <w:rPr>
                <w:lang w:val="lv-LV"/>
              </w:rPr>
              <w:t xml:space="preserve"> arī regulējums</w:t>
            </w:r>
            <w:r w:rsidR="00492434">
              <w:rPr>
                <w:lang w:val="lv-LV"/>
              </w:rPr>
              <w:t>,</w:t>
            </w:r>
            <w:r w:rsidR="0008445F">
              <w:rPr>
                <w:lang w:val="lv-LV"/>
              </w:rPr>
              <w:t xml:space="preserve"> kā nos</w:t>
            </w:r>
            <w:r w:rsidR="00492434">
              <w:rPr>
                <w:lang w:val="lv-LV"/>
              </w:rPr>
              <w:t>a</w:t>
            </w:r>
            <w:r w:rsidR="0008445F">
              <w:rPr>
                <w:lang w:val="lv-LV"/>
              </w:rPr>
              <w:t xml:space="preserve">ka vai mežaudze ir iznīcināta vai bojāta.  </w:t>
            </w:r>
          </w:p>
          <w:p w14:paraId="5D7A584A" w14:textId="34963982" w:rsidR="007F7D6F" w:rsidRPr="00B443BB" w:rsidRDefault="001F4853" w:rsidP="00294F44">
            <w:pPr>
              <w:jc w:val="both"/>
              <w:rPr>
                <w:lang w:val="lv-LV"/>
              </w:rPr>
            </w:pPr>
            <w:r>
              <w:rPr>
                <w:lang w:val="lv-LV"/>
              </w:rPr>
              <w:lastRenderedPageBreak/>
              <w:t xml:space="preserve">Mežaudzes šķērslaukums ir rādītājs, kas raksturo mežaudzes stāvokli. </w:t>
            </w:r>
            <w:r w:rsidR="007F7D6F">
              <w:rPr>
                <w:lang w:val="lv-LV"/>
              </w:rPr>
              <w:t xml:space="preserve">Atbilstoši Meža likuma 1.panta 35.punkta </w:t>
            </w:r>
            <w:r w:rsidR="00492434">
              <w:rPr>
                <w:lang w:val="lv-LV"/>
              </w:rPr>
              <w:t xml:space="preserve">mežaudzes </w:t>
            </w:r>
            <w:r w:rsidR="007F7D6F">
              <w:rPr>
                <w:lang w:val="lv-LV"/>
              </w:rPr>
              <w:t>m</w:t>
            </w:r>
            <w:r w:rsidR="007F7D6F" w:rsidRPr="007F7D6F">
              <w:rPr>
                <w:lang w:val="lv-LV"/>
              </w:rPr>
              <w:t xml:space="preserve">inimālais šķērslaukums </w:t>
            </w:r>
            <w:r w:rsidR="007F7D6F">
              <w:rPr>
                <w:lang w:val="lv-LV"/>
              </w:rPr>
              <w:t>ir</w:t>
            </w:r>
            <w:r w:rsidR="007F7D6F" w:rsidRPr="007F7D6F">
              <w:rPr>
                <w:lang w:val="lv-LV"/>
              </w:rPr>
              <w:t xml:space="preserve"> mazākais mežaudzes šķērslaukums, kāds nepieciešams, lai būtu iespējama turpmāka</w:t>
            </w:r>
            <w:r w:rsidR="007F7D6F">
              <w:rPr>
                <w:lang w:val="lv-LV"/>
              </w:rPr>
              <w:t xml:space="preserve"> produktīva mežaudzes attīstība. Ja mež</w:t>
            </w:r>
            <w:r w:rsidR="0007525B">
              <w:rPr>
                <w:lang w:val="lv-LV"/>
              </w:rPr>
              <w:t>a</w:t>
            </w:r>
            <w:r w:rsidR="007F7D6F">
              <w:rPr>
                <w:lang w:val="lv-LV"/>
              </w:rPr>
              <w:t>udzes šķērslaukums ir samazināts zem minimālā šķērslaukuma, mežaudze ir bojāta, un tu</w:t>
            </w:r>
            <w:r w:rsidR="0007525B">
              <w:rPr>
                <w:lang w:val="lv-LV"/>
              </w:rPr>
              <w:t>rp</w:t>
            </w:r>
            <w:r w:rsidR="007F7D6F">
              <w:rPr>
                <w:lang w:val="lv-LV"/>
              </w:rPr>
              <w:t xml:space="preserve">māka produktīva attīstība nenotiek. Ja mežaudzes šķērslaukums tiek samazināts zem minimālā šķērslaukuma, pārkāpjot meža apsaimniekošanas un izmantošanu regulējošos normatīvos aktus, tiek aprēķināti mežaudzes bojāšanas dēļ mežam radušies zaudējumi. Ņemot vērā </w:t>
            </w:r>
            <w:r w:rsidR="00F9213D">
              <w:rPr>
                <w:lang w:val="lv-LV"/>
              </w:rPr>
              <w:t>to, ka jaunaudžu vecumā radušies bojājumi (ja jaunaudze nav iznīcināta) nerada būtisku paliekošu ietekmi un meža ekosistēmas tālāku attīs</w:t>
            </w:r>
            <w:r w:rsidR="00492434">
              <w:rPr>
                <w:lang w:val="lv-LV"/>
              </w:rPr>
              <w:t>t</w:t>
            </w:r>
            <w:r w:rsidR="00F9213D">
              <w:rPr>
                <w:lang w:val="lv-LV"/>
              </w:rPr>
              <w:t xml:space="preserve">ību, noteikumu </w:t>
            </w:r>
            <w:r w:rsidR="00F9213D" w:rsidRPr="00B443BB">
              <w:rPr>
                <w:lang w:val="lv-LV"/>
              </w:rPr>
              <w:t>projektā ir paredzēts, ka mežaud</w:t>
            </w:r>
            <w:r w:rsidR="00492434" w:rsidRPr="00B443BB">
              <w:rPr>
                <w:lang w:val="lv-LV"/>
              </w:rPr>
              <w:t>z</w:t>
            </w:r>
            <w:r w:rsidR="00F9213D" w:rsidRPr="00B443BB">
              <w:rPr>
                <w:lang w:val="lv-LV"/>
              </w:rPr>
              <w:t xml:space="preserve">ēm, kur valdošās koku sugas vidējais koku augstums ir mazāks par 12 metriem, </w:t>
            </w:r>
            <w:r w:rsidR="00B443BB" w:rsidRPr="00B443BB">
              <w:rPr>
                <w:lang w:val="lv-LV"/>
              </w:rPr>
              <w:t>zaudējumus nosaka tikai par iznīcinātu mežaudzi. P</w:t>
            </w:r>
            <w:r w:rsidR="00F9213D" w:rsidRPr="00B443BB">
              <w:rPr>
                <w:lang w:val="lv-LV"/>
              </w:rPr>
              <w:t>ar bojātu mežaudzi</w:t>
            </w:r>
            <w:r w:rsidR="00B443BB" w:rsidRPr="00B443BB">
              <w:rPr>
                <w:lang w:val="lv-LV"/>
              </w:rPr>
              <w:t>, kur valdošās koku sugas vidējais koku augstums ir mazāks par 12 metriem,</w:t>
            </w:r>
            <w:r w:rsidR="00F9213D" w:rsidRPr="00B443BB">
              <w:rPr>
                <w:lang w:val="lv-LV"/>
              </w:rPr>
              <w:t xml:space="preserve"> zaudējumus neaprēķina.</w:t>
            </w:r>
          </w:p>
          <w:p w14:paraId="3999F72F" w14:textId="77777777" w:rsidR="00F9213D" w:rsidRDefault="00F9213D" w:rsidP="001D7B68">
            <w:pPr>
              <w:jc w:val="both"/>
              <w:rPr>
                <w:lang w:val="lv-LV"/>
              </w:rPr>
            </w:pPr>
            <w:r w:rsidRPr="00B443BB">
              <w:rPr>
                <w:lang w:val="lv-LV"/>
              </w:rPr>
              <w:t>Lai noteiktu vai mež</w:t>
            </w:r>
            <w:r w:rsidR="00492434" w:rsidRPr="00B443BB">
              <w:rPr>
                <w:lang w:val="lv-LV"/>
              </w:rPr>
              <w:t>am ir nodarīti zaudējumi, pirmkārt</w:t>
            </w:r>
            <w:r w:rsidRPr="00B443BB">
              <w:rPr>
                <w:lang w:val="lv-LV"/>
              </w:rPr>
              <w:t xml:space="preserve"> ir jākonstatē  meža apsaimniekošanu un izmantošanu regulējošo</w:t>
            </w:r>
            <w:r>
              <w:rPr>
                <w:lang w:val="lv-LV"/>
              </w:rPr>
              <w:t xml:space="preserve"> normatīvo aktu pārkāpums. Par bojājumiem</w:t>
            </w:r>
            <w:r w:rsidR="001F4853">
              <w:rPr>
                <w:lang w:val="lv-LV"/>
              </w:rPr>
              <w:t>, tai skaitā mežaudzes iznīkšanu</w:t>
            </w:r>
            <w:r>
              <w:rPr>
                <w:lang w:val="lv-LV"/>
              </w:rPr>
              <w:t>, kas radušies kādu citu iemeslu</w:t>
            </w:r>
            <w:r w:rsidR="001F4853">
              <w:rPr>
                <w:lang w:val="lv-LV"/>
              </w:rPr>
              <w:t>, darbības</w:t>
            </w:r>
            <w:r>
              <w:rPr>
                <w:lang w:val="lv-LV"/>
              </w:rPr>
              <w:t xml:space="preserve"> </w:t>
            </w:r>
            <w:r w:rsidR="001F4853">
              <w:rPr>
                <w:lang w:val="lv-LV"/>
              </w:rPr>
              <w:t xml:space="preserve">vai bezdarbības </w:t>
            </w:r>
            <w:r>
              <w:rPr>
                <w:lang w:val="lv-LV"/>
              </w:rPr>
              <w:t xml:space="preserve">dēļ un nav saistīti ar normatīvo aktu pārkāpumu, </w:t>
            </w:r>
            <w:r w:rsidR="001F4853">
              <w:rPr>
                <w:lang w:val="lv-LV"/>
              </w:rPr>
              <w:t xml:space="preserve">mežam radušos </w:t>
            </w:r>
            <w:r>
              <w:rPr>
                <w:lang w:val="lv-LV"/>
              </w:rPr>
              <w:t>zaudējumus neaprēķina.</w:t>
            </w:r>
          </w:p>
          <w:p w14:paraId="14517C3E" w14:textId="659B5176" w:rsidR="002A3903" w:rsidRDefault="001F4853" w:rsidP="001D7B68">
            <w:pPr>
              <w:jc w:val="both"/>
              <w:rPr>
                <w:lang w:val="lv-LV"/>
              </w:rPr>
            </w:pPr>
            <w:r>
              <w:rPr>
                <w:lang w:val="lv-LV"/>
              </w:rPr>
              <w:t>Mežaudzes šķērslaukum</w:t>
            </w:r>
            <w:r w:rsidR="000878CD">
              <w:rPr>
                <w:lang w:val="lv-LV"/>
              </w:rPr>
              <w:t>u nosaka</w:t>
            </w:r>
            <w:r w:rsidR="00492434">
              <w:rPr>
                <w:lang w:val="lv-LV"/>
              </w:rPr>
              <w:t>,</w:t>
            </w:r>
            <w:r>
              <w:rPr>
                <w:lang w:val="lv-LV"/>
              </w:rPr>
              <w:t xml:space="preserve"> </w:t>
            </w:r>
            <w:r w:rsidR="002D5E8B" w:rsidRPr="002D5E8B">
              <w:rPr>
                <w:lang w:val="lv-LV"/>
              </w:rPr>
              <w:t xml:space="preserve">uzmērot </w:t>
            </w:r>
            <w:r w:rsidR="00471532">
              <w:rPr>
                <w:lang w:val="lv-LV"/>
              </w:rPr>
              <w:t xml:space="preserve">pirmā stāva </w:t>
            </w:r>
            <w:r w:rsidR="002D5E8B" w:rsidRPr="002D5E8B">
              <w:rPr>
                <w:lang w:val="lv-LV"/>
              </w:rPr>
              <w:t xml:space="preserve">koka caurmēru un aprēķinot šķērslaukumu </w:t>
            </w:r>
            <w:r w:rsidR="000878CD">
              <w:rPr>
                <w:lang w:val="lv-LV"/>
              </w:rPr>
              <w:t>saskaņā ar</w:t>
            </w:r>
            <w:r>
              <w:rPr>
                <w:lang w:val="lv-LV"/>
              </w:rPr>
              <w:t xml:space="preserve"> normatīvaj</w:t>
            </w:r>
            <w:r w:rsidR="000878CD">
              <w:rPr>
                <w:lang w:val="lv-LV"/>
              </w:rPr>
              <w:t>iem</w:t>
            </w:r>
            <w:r>
              <w:rPr>
                <w:lang w:val="lv-LV"/>
              </w:rPr>
              <w:t xml:space="preserve"> akt</w:t>
            </w:r>
            <w:r w:rsidR="000878CD">
              <w:rPr>
                <w:lang w:val="lv-LV"/>
              </w:rPr>
              <w:t>iem</w:t>
            </w:r>
            <w:r>
              <w:rPr>
                <w:lang w:val="lv-LV"/>
              </w:rPr>
              <w:t xml:space="preserve"> par koku ciršanu</w:t>
            </w:r>
            <w:r w:rsidR="00B443BB">
              <w:rPr>
                <w:lang w:val="lv-LV"/>
              </w:rPr>
              <w:t xml:space="preserve">. Mežaudzēm, </w:t>
            </w:r>
            <w:r w:rsidR="00B443BB" w:rsidRPr="00B443BB">
              <w:rPr>
                <w:lang w:val="lv-LV"/>
              </w:rPr>
              <w:t>kur valdošās koku sugas vidējais koku augstums ir mazāks par 12 metriem</w:t>
            </w:r>
            <w:r w:rsidR="00B443BB">
              <w:rPr>
                <w:lang w:val="lv-LV"/>
              </w:rPr>
              <w:t>, nosaka koku skaitu</w:t>
            </w:r>
            <w:r>
              <w:rPr>
                <w:lang w:val="lv-LV"/>
              </w:rPr>
              <w:t xml:space="preserve">. Ministru kabineta </w:t>
            </w:r>
            <w:r w:rsidR="007E6CAE">
              <w:rPr>
                <w:lang w:val="lv-LV"/>
              </w:rPr>
              <w:t xml:space="preserve">2012.gada </w:t>
            </w:r>
            <w:r w:rsidR="00F90511">
              <w:rPr>
                <w:lang w:val="lv-LV"/>
              </w:rPr>
              <w:t>18.</w:t>
            </w:r>
            <w:r w:rsidR="007E6CAE">
              <w:rPr>
                <w:lang w:val="lv-LV"/>
              </w:rPr>
              <w:t>decembra noteikumu Nr.935 “</w:t>
            </w:r>
            <w:r>
              <w:rPr>
                <w:lang w:val="lv-LV"/>
              </w:rPr>
              <w:t>Noteikum</w:t>
            </w:r>
            <w:r w:rsidR="007E6CAE">
              <w:rPr>
                <w:lang w:val="lv-LV"/>
              </w:rPr>
              <w:t>i</w:t>
            </w:r>
            <w:r>
              <w:rPr>
                <w:lang w:val="lv-LV"/>
              </w:rPr>
              <w:t xml:space="preserve"> par koku ciršanu mežā”</w:t>
            </w:r>
            <w:r w:rsidR="00492434">
              <w:rPr>
                <w:lang w:val="lv-LV"/>
              </w:rPr>
              <w:t xml:space="preserve"> (turpmāk- noteikumi Nr.935)</w:t>
            </w:r>
            <w:r w:rsidR="007E6CAE">
              <w:rPr>
                <w:lang w:val="lv-LV"/>
              </w:rPr>
              <w:t xml:space="preserve"> 7. punk</w:t>
            </w:r>
            <w:r w:rsidR="00492434">
              <w:rPr>
                <w:lang w:val="lv-LV"/>
              </w:rPr>
              <w:t>ts paredz</w:t>
            </w:r>
            <w:r w:rsidR="007E6CAE">
              <w:rPr>
                <w:lang w:val="lv-LV"/>
              </w:rPr>
              <w:t xml:space="preserve"> ka, i</w:t>
            </w:r>
            <w:r w:rsidR="007E6CAE" w:rsidRPr="007E6CAE">
              <w:rPr>
                <w:lang w:val="lv-LV"/>
              </w:rPr>
              <w:t xml:space="preserve">zvērtējot mežaudzes atbilstību minimālā vai kritiskā šķērslaukuma skaitliskajai vērtībai, šķērslaukumu attiecina uz visu nogabalu vai visu cirsmā iekļauto nogabala daļu. Ja atsevišķā cirsmas daļā, kuras platība ir lielāka par 0,2 hektāriem, mežaudzes šķērslaukums samazināts zem kritiskā šķērslaukuma, </w:t>
            </w:r>
            <w:r w:rsidR="00114FF6">
              <w:rPr>
                <w:lang w:val="lv-LV"/>
              </w:rPr>
              <w:t xml:space="preserve">tad </w:t>
            </w:r>
            <w:r w:rsidR="007E6CAE" w:rsidRPr="007E6CAE">
              <w:rPr>
                <w:lang w:val="lv-LV"/>
              </w:rPr>
              <w:t>tajā šķēr</w:t>
            </w:r>
            <w:r w:rsidR="00492434">
              <w:rPr>
                <w:lang w:val="lv-LV"/>
              </w:rPr>
              <w:t>s</w:t>
            </w:r>
            <w:r w:rsidR="007E6CAE" w:rsidRPr="007E6CAE">
              <w:rPr>
                <w:lang w:val="lv-LV"/>
              </w:rPr>
              <w:t>laukumu nosaka atsevišķi.</w:t>
            </w:r>
            <w:r w:rsidR="00701CD9">
              <w:rPr>
                <w:lang w:val="lv-LV"/>
              </w:rPr>
              <w:t xml:space="preserve"> </w:t>
            </w:r>
            <w:r w:rsidR="00BF0152" w:rsidRPr="002A3903">
              <w:rPr>
                <w:lang w:val="lv-LV"/>
              </w:rPr>
              <w:t>Noteikumu Nr.935 26. punkts nosaka, ka, ja izlases cirtes izpildes laikā mežaudzes šķērslaukums ir vienāds ar kritisko šķērslaukumu vai lielāks par to, bet cirsmas daļās, kas nav lielākas par 0,2 hektāriem, šķērslaukums kļūst mazāks par kritisko šķērslaukumu (turpmāk – atvērumi), izcirstos atvērumus neuzskata par kailcirti.</w:t>
            </w:r>
            <w:r w:rsidR="004315F6">
              <w:rPr>
                <w:lang w:val="lv-LV"/>
              </w:rPr>
              <w:t xml:space="preserve"> </w:t>
            </w:r>
            <w:r w:rsidR="00DE045E">
              <w:rPr>
                <w:lang w:val="lv-LV"/>
              </w:rPr>
              <w:t>Tāpēc atsevišķas nogabala daļas izvērtē tikai tad, ja tajās šķērslaukums ir samazināts zem kritiskā šķērslaukuma</w:t>
            </w:r>
            <w:r w:rsidR="00F90511">
              <w:rPr>
                <w:lang w:val="lv-LV"/>
              </w:rPr>
              <w:t>, platībā, kas lielāka par 0,2 hektāriem</w:t>
            </w:r>
            <w:r w:rsidR="00BF0152">
              <w:rPr>
                <w:lang w:val="lv-LV"/>
              </w:rPr>
              <w:t>.</w:t>
            </w:r>
          </w:p>
          <w:p w14:paraId="15180F9F" w14:textId="77777777" w:rsidR="001F4853" w:rsidRDefault="002A3903" w:rsidP="001D7B68">
            <w:pPr>
              <w:jc w:val="both"/>
              <w:rPr>
                <w:lang w:val="lv-LV"/>
              </w:rPr>
            </w:pPr>
            <w:r>
              <w:rPr>
                <w:lang w:val="lv-LV"/>
              </w:rPr>
              <w:t>T</w:t>
            </w:r>
            <w:r w:rsidRPr="004248D0">
              <w:rPr>
                <w:lang w:val="lv-LV"/>
              </w:rPr>
              <w:t xml:space="preserve">ajās vietās, kur </w:t>
            </w:r>
            <w:r w:rsidRPr="00580B2B">
              <w:rPr>
                <w:lang w:val="lv-LV"/>
              </w:rPr>
              <w:t>iznīcināta mežaudzes daļa</w:t>
            </w:r>
            <w:r w:rsidR="00492434" w:rsidRPr="00580B2B">
              <w:rPr>
                <w:lang w:val="lv-LV"/>
              </w:rPr>
              <w:t xml:space="preserve"> (atvērumi)</w:t>
            </w:r>
            <w:r w:rsidRPr="004248D0">
              <w:rPr>
                <w:lang w:val="lv-LV"/>
              </w:rPr>
              <w:t xml:space="preserve"> veido kopēju laukumu ar tehnoloģisko koridoru, tehnoloģisko koridoru platība ieskaitāma </w:t>
            </w:r>
            <w:r w:rsidR="00492434">
              <w:rPr>
                <w:lang w:val="lv-LV"/>
              </w:rPr>
              <w:t xml:space="preserve">atvērumu </w:t>
            </w:r>
            <w:r>
              <w:rPr>
                <w:lang w:val="lv-LV"/>
              </w:rPr>
              <w:t xml:space="preserve">platībā, bet </w:t>
            </w:r>
            <w:r w:rsidRPr="004248D0">
              <w:rPr>
                <w:lang w:val="lv-LV"/>
              </w:rPr>
              <w:t>dabiskas brauktuves platība</w:t>
            </w:r>
            <w:r w:rsidR="00471532">
              <w:rPr>
                <w:lang w:val="lv-LV"/>
              </w:rPr>
              <w:t>, tāpat kā citi meža infrastruktūras objekti vai meža meliorācijas objekti</w:t>
            </w:r>
            <w:r w:rsidRPr="004248D0">
              <w:rPr>
                <w:lang w:val="lv-LV"/>
              </w:rPr>
              <w:t xml:space="preserve"> netiek ieskaitīta</w:t>
            </w:r>
            <w:r w:rsidR="00492434">
              <w:rPr>
                <w:lang w:val="lv-LV"/>
              </w:rPr>
              <w:t xml:space="preserve"> atvērumu platībā</w:t>
            </w:r>
            <w:r>
              <w:rPr>
                <w:lang w:val="lv-LV"/>
              </w:rPr>
              <w:t>.</w:t>
            </w:r>
            <w:r w:rsidRPr="004248D0">
              <w:rPr>
                <w:lang w:val="lv-LV"/>
              </w:rPr>
              <w:t xml:space="preserve"> </w:t>
            </w:r>
            <w:r>
              <w:rPr>
                <w:lang w:val="lv-LV"/>
              </w:rPr>
              <w:t>T</w:t>
            </w:r>
            <w:r w:rsidRPr="001A737D">
              <w:rPr>
                <w:lang w:val="lv-LV"/>
              </w:rPr>
              <w:t>ajos gadījumos, kad mežaudzes kopējais šķērslaukums nav samazināts zem kritiskā šķērslaukuma, platībā, kurai aprēķina mežam nodarītos zaudējumus</w:t>
            </w:r>
            <w:r w:rsidR="00BF0152">
              <w:rPr>
                <w:lang w:val="lv-LV"/>
              </w:rPr>
              <w:t>,</w:t>
            </w:r>
            <w:r w:rsidRPr="001A737D">
              <w:rPr>
                <w:lang w:val="lv-LV"/>
              </w:rPr>
              <w:t xml:space="preserve"> iekļauj tikai pilnīgi atklātas platības vai atklātas platības ar ekoloģiskajiem kokiem.</w:t>
            </w:r>
          </w:p>
          <w:p w14:paraId="571C09F9" w14:textId="77777777" w:rsidR="00114FF6" w:rsidRDefault="00114FF6" w:rsidP="001D7B68">
            <w:pPr>
              <w:jc w:val="both"/>
              <w:rPr>
                <w:lang w:val="lv-LV"/>
              </w:rPr>
            </w:pPr>
            <w:r>
              <w:rPr>
                <w:lang w:val="lv-LV"/>
              </w:rPr>
              <w:t xml:space="preserve">Atbilstoši Meža likuma 1.panta 18.punktam, </w:t>
            </w:r>
            <w:r w:rsidRPr="00114FF6">
              <w:rPr>
                <w:lang w:val="lv-LV"/>
              </w:rPr>
              <w:t xml:space="preserve">kritiskais šķērslaukums </w:t>
            </w:r>
            <w:r>
              <w:rPr>
                <w:lang w:val="lv-LV"/>
              </w:rPr>
              <w:t>ir</w:t>
            </w:r>
            <w:r w:rsidRPr="00114FF6">
              <w:rPr>
                <w:lang w:val="lv-LV"/>
              </w:rPr>
              <w:t xml:space="preserve"> mežaudzes šķērslaukuma robežvērtība, par kuru mazākas vērtības gadījumā nav iespējama mežaudzes apmierinoša attīstība un mežaudze ir atjaunojama</w:t>
            </w:r>
            <w:r>
              <w:rPr>
                <w:lang w:val="lv-LV"/>
              </w:rPr>
              <w:t>.</w:t>
            </w:r>
          </w:p>
          <w:p w14:paraId="69B76CAC" w14:textId="77777777" w:rsidR="00114FF6" w:rsidRPr="00114FF6" w:rsidRDefault="00114FF6" w:rsidP="001D7B68">
            <w:pPr>
              <w:jc w:val="both"/>
              <w:rPr>
                <w:b/>
                <w:lang w:val="lv-LV"/>
              </w:rPr>
            </w:pPr>
            <w:r>
              <w:rPr>
                <w:lang w:val="lv-LV"/>
              </w:rPr>
              <w:t>Ja mežaudzes šķērslaukums samazināts zem kritiskā šķērslaukuma normatīvo aktu p</w:t>
            </w:r>
            <w:r w:rsidR="00BF0152">
              <w:rPr>
                <w:lang w:val="lv-LV"/>
              </w:rPr>
              <w:t>ā</w:t>
            </w:r>
            <w:r>
              <w:rPr>
                <w:lang w:val="lv-LV"/>
              </w:rPr>
              <w:t xml:space="preserve">rkāpuma dēļ, mežaudze ir iznīcināta un par to aprēķina mežam nodarītos zaudējumus. Atbilstoši noteikumu Nr.935 7.punktam, </w:t>
            </w:r>
            <w:r>
              <w:rPr>
                <w:lang w:val="lv-LV"/>
              </w:rPr>
              <w:lastRenderedPageBreak/>
              <w:t xml:space="preserve">minimālā platība, kad mežaudzes iznīcināšanas faktu (šķērslaukuma samazināšanu zem kritiskā šķērslaukuma) nosaka mežaudzes daļai, ir </w:t>
            </w:r>
            <w:r w:rsidR="00BF0152">
              <w:rPr>
                <w:lang w:val="lv-LV"/>
              </w:rPr>
              <w:t xml:space="preserve">lielāka par </w:t>
            </w:r>
            <w:r>
              <w:rPr>
                <w:lang w:val="lv-LV"/>
              </w:rPr>
              <w:t>0,2 hektāri</w:t>
            </w:r>
            <w:r w:rsidR="00BF0152">
              <w:rPr>
                <w:lang w:val="lv-LV"/>
              </w:rPr>
              <w:t>em.</w:t>
            </w:r>
          </w:p>
          <w:p w14:paraId="3CD0ECCF" w14:textId="77777777" w:rsidR="000878CD" w:rsidRDefault="000878CD" w:rsidP="001D7B68">
            <w:pPr>
              <w:jc w:val="both"/>
              <w:rPr>
                <w:lang w:val="lv-LV"/>
              </w:rPr>
            </w:pPr>
            <w:r>
              <w:rPr>
                <w:lang w:val="lv-LV"/>
              </w:rPr>
              <w:t>Lai novērstu iespējamu zaudējumu rašanos mērījumu precizitātes dēļ,  noteikumu projektā</w:t>
            </w:r>
            <w:r w:rsidR="006C0339">
              <w:rPr>
                <w:lang w:val="lv-LV"/>
              </w:rPr>
              <w:t xml:space="preserve"> ir</w:t>
            </w:r>
            <w:r>
              <w:rPr>
                <w:lang w:val="lv-LV"/>
              </w:rPr>
              <w:t xml:space="preserve"> paredzēts, ka </w:t>
            </w:r>
            <w:r w:rsidR="00BF0152">
              <w:rPr>
                <w:lang w:val="lv-LV"/>
              </w:rPr>
              <w:t xml:space="preserve">mežam nodarītos </w:t>
            </w:r>
            <w:r>
              <w:rPr>
                <w:lang w:val="lv-LV"/>
              </w:rPr>
              <w:t>z</w:t>
            </w:r>
            <w:r w:rsidR="00BF0152">
              <w:rPr>
                <w:lang w:val="lv-LV"/>
              </w:rPr>
              <w:t>a</w:t>
            </w:r>
            <w:r>
              <w:rPr>
                <w:lang w:val="lv-LV"/>
              </w:rPr>
              <w:t xml:space="preserve">udējumus aprēķina, ja  </w:t>
            </w:r>
            <w:r w:rsidRPr="000878CD">
              <w:rPr>
                <w:lang w:val="lv-LV"/>
              </w:rPr>
              <w:t xml:space="preserve">mežaudzes šķērslaukums ir samazināts zem minimālā </w:t>
            </w:r>
            <w:r>
              <w:rPr>
                <w:lang w:val="lv-LV"/>
              </w:rPr>
              <w:t>vai kritiskā</w:t>
            </w:r>
            <w:r w:rsidRPr="000878CD">
              <w:rPr>
                <w:lang w:val="lv-LV"/>
              </w:rPr>
              <w:t xml:space="preserve"> šķērslaukuma vairāk nekā par 10 %</w:t>
            </w:r>
            <w:r>
              <w:rPr>
                <w:lang w:val="lv-LV"/>
              </w:rPr>
              <w:t>.</w:t>
            </w:r>
            <w:r w:rsidR="005C7DA7">
              <w:rPr>
                <w:lang w:val="lv-LV"/>
              </w:rPr>
              <w:t xml:space="preserve"> </w:t>
            </w:r>
          </w:p>
          <w:p w14:paraId="36199160" w14:textId="77777777" w:rsidR="00A56CA9" w:rsidRDefault="00A56CA9" w:rsidP="001D7B68">
            <w:pPr>
              <w:jc w:val="both"/>
              <w:rPr>
                <w:lang w:val="lv-LV"/>
              </w:rPr>
            </w:pPr>
            <w:r>
              <w:rPr>
                <w:lang w:val="lv-LV"/>
              </w:rPr>
              <w:t>Zaudējumus neaprēķina, ja mežaudzes šķērslaukums samazināts zem kritiskā vai zem minimālā šķērslaukuma mazākā platībā nekā 0,20 hektāri, izņemot</w:t>
            </w:r>
            <w:r w:rsidR="00211CDE">
              <w:rPr>
                <w:lang w:val="lv-LV"/>
              </w:rPr>
              <w:t>,</w:t>
            </w:r>
            <w:r>
              <w:rPr>
                <w:lang w:val="lv-LV"/>
              </w:rPr>
              <w:t xml:space="preserve"> ja </w:t>
            </w:r>
            <w:r w:rsidRPr="001A737D">
              <w:rPr>
                <w:lang w:val="lv-LV"/>
              </w:rPr>
              <w:t>ir notikusi patvaļīga koku ciršana īpaši aizsargājamā dabas teritorijā, mikroliegum</w:t>
            </w:r>
            <w:r w:rsidRPr="006F14E8">
              <w:rPr>
                <w:lang w:val="lv-LV"/>
              </w:rPr>
              <w:t>ā</w:t>
            </w:r>
            <w:r w:rsidRPr="001A737D">
              <w:rPr>
                <w:lang w:val="lv-LV"/>
              </w:rPr>
              <w:t xml:space="preserve"> </w:t>
            </w:r>
            <w:r w:rsidRPr="006F14E8">
              <w:rPr>
                <w:lang w:val="lv-LV"/>
              </w:rPr>
              <w:t>vai</w:t>
            </w:r>
            <w:r w:rsidRPr="001A737D">
              <w:rPr>
                <w:lang w:val="lv-LV"/>
              </w:rPr>
              <w:t xml:space="preserve"> aizsargjoslā, kurā ir noteikti koku ciršanas aizliegumi.</w:t>
            </w:r>
            <w:r>
              <w:rPr>
                <w:lang w:val="lv-LV"/>
              </w:rPr>
              <w:t xml:space="preserve"> </w:t>
            </w:r>
          </w:p>
          <w:p w14:paraId="0DEAD0FE" w14:textId="77777777" w:rsidR="000878CD" w:rsidRDefault="000878CD" w:rsidP="001D7B68">
            <w:pPr>
              <w:jc w:val="both"/>
              <w:rPr>
                <w:lang w:val="lv-LV"/>
              </w:rPr>
            </w:pPr>
          </w:p>
          <w:p w14:paraId="04604DD5" w14:textId="1291096A" w:rsidR="000878CD" w:rsidRDefault="000878CD" w:rsidP="001D7B68">
            <w:pPr>
              <w:jc w:val="both"/>
              <w:rPr>
                <w:lang w:val="lv-LV"/>
              </w:rPr>
            </w:pPr>
            <w:r w:rsidRPr="000878CD">
              <w:rPr>
                <w:lang w:val="lv-LV"/>
              </w:rPr>
              <w:t>Mežam nav nodarīti zaudējumi, ja koki ir cirsti bez apliecinājuma mežaudzē, kas sasniegusi galvenās cirtes vecumu un kuras ciršanai normatīvajos aktos nav paredzēti aprobežojumi</w:t>
            </w:r>
            <w:r>
              <w:rPr>
                <w:lang w:val="lv-LV"/>
              </w:rPr>
              <w:t xml:space="preserve"> </w:t>
            </w:r>
            <w:r w:rsidR="00BF0152">
              <w:rPr>
                <w:lang w:val="lv-LV"/>
              </w:rPr>
              <w:t xml:space="preserve">- </w:t>
            </w:r>
            <w:r w:rsidRPr="000878CD">
              <w:rPr>
                <w:lang w:val="lv-LV"/>
              </w:rPr>
              <w:t>aizliegta mežsaimnieciskā darbība, aizliegta galvenā cirte, aizliegta kailcirte vai aizliegta kopšanas cirte</w:t>
            </w:r>
            <w:r w:rsidR="002D5E8B">
              <w:rPr>
                <w:lang w:val="lv-LV"/>
              </w:rPr>
              <w:t xml:space="preserve">, kā arī tad, ja </w:t>
            </w:r>
            <w:r w:rsidR="002D5E8B" w:rsidRPr="001A737D">
              <w:rPr>
                <w:lang w:val="lv-LV"/>
              </w:rPr>
              <w:t>bojāta vai iznīcināta mežaudze, zemē, kas Nekustamā īpašuma valsts kadastra informācijas sistēmā reģistrēta kā lauksaimniecībā izmantojamā zeme.</w:t>
            </w:r>
            <w:r w:rsidR="00471532">
              <w:rPr>
                <w:lang w:val="lv-LV"/>
              </w:rPr>
              <w:t xml:space="preserve"> Zaudējumi ir nosakāmi arī gadījumos, ja pēc Meža valsts reģistrā reģistrētās informācijas vai aprēķinos </w:t>
            </w:r>
            <w:r w:rsidR="00991434">
              <w:rPr>
                <w:lang w:val="lv-LV"/>
              </w:rPr>
              <w:t>noteikts, ka mežaudze pirms tās nociršanas bija sasniegusi galvenās cirtes caurmēru.</w:t>
            </w:r>
          </w:p>
          <w:p w14:paraId="7D96A8A3" w14:textId="77777777" w:rsidR="000878CD" w:rsidRDefault="000878CD" w:rsidP="001D7B68">
            <w:pPr>
              <w:jc w:val="both"/>
              <w:rPr>
                <w:lang w:val="lv-LV"/>
              </w:rPr>
            </w:pPr>
          </w:p>
          <w:p w14:paraId="17D06144" w14:textId="77777777" w:rsidR="000878CD" w:rsidRDefault="006C0339" w:rsidP="001D7B68">
            <w:pPr>
              <w:jc w:val="both"/>
              <w:rPr>
                <w:lang w:val="lv-LV"/>
              </w:rPr>
            </w:pPr>
            <w:r>
              <w:rPr>
                <w:lang w:val="lv-LV"/>
              </w:rPr>
              <w:t>Mežam zaudējumi var tikt nodarīti ne tikai nocērtot kokus, bet arī meža ugunsgrēka dēļ. Ņemot vērā to, ka tūlīt pēc meža ugunsg</w:t>
            </w:r>
            <w:r w:rsidR="00BF0152">
              <w:rPr>
                <w:lang w:val="lv-LV"/>
              </w:rPr>
              <w:t>r</w:t>
            </w:r>
            <w:r>
              <w:rPr>
                <w:lang w:val="lv-LV"/>
              </w:rPr>
              <w:t>ēka nav iespējams noteikt palikušo koku augtspēju, noteikumu projektā paredzēts, ka ar meža ugun</w:t>
            </w:r>
            <w:r w:rsidR="00BF0152">
              <w:rPr>
                <w:lang w:val="lv-LV"/>
              </w:rPr>
              <w:t>s</w:t>
            </w:r>
            <w:r>
              <w:rPr>
                <w:lang w:val="lv-LV"/>
              </w:rPr>
              <w:t xml:space="preserve">grēku mežam nodarītos zaudējumus </w:t>
            </w:r>
            <w:r w:rsidR="00991434">
              <w:rPr>
                <w:lang w:val="lv-LV"/>
              </w:rPr>
              <w:t>var noteikt provizoriski</w:t>
            </w:r>
            <w:r>
              <w:rPr>
                <w:lang w:val="lv-LV"/>
              </w:rPr>
              <w:t xml:space="preserve"> un l</w:t>
            </w:r>
            <w:r w:rsidRPr="006C0339">
              <w:rPr>
                <w:lang w:val="lv-LV"/>
              </w:rPr>
              <w:t>ēmumu par</w:t>
            </w:r>
            <w:r w:rsidR="00211CDE">
              <w:rPr>
                <w:lang w:val="lv-LV"/>
              </w:rPr>
              <w:t xml:space="preserve"> to,</w:t>
            </w:r>
            <w:r w:rsidRPr="006C0339">
              <w:rPr>
                <w:lang w:val="lv-LV"/>
              </w:rPr>
              <w:t xml:space="preserve"> vai mežaudze</w:t>
            </w:r>
            <w:r w:rsidR="00211CDE" w:rsidRPr="006C0339">
              <w:rPr>
                <w:lang w:val="lv-LV"/>
              </w:rPr>
              <w:t xml:space="preserve"> pēc meža ugunsgrēka</w:t>
            </w:r>
            <w:r w:rsidRPr="006C0339">
              <w:rPr>
                <w:lang w:val="lv-LV"/>
              </w:rPr>
              <w:t xml:space="preserve"> ir bojāta vai iznīcināta</w:t>
            </w:r>
            <w:r w:rsidR="00991434">
              <w:rPr>
                <w:lang w:val="lv-LV"/>
              </w:rPr>
              <w:t>, nosakot precizētus zaudējumus</w:t>
            </w:r>
            <w:r w:rsidRPr="006C0339">
              <w:rPr>
                <w:lang w:val="lv-LV"/>
              </w:rPr>
              <w:t>,</w:t>
            </w:r>
            <w:r w:rsidR="00991434">
              <w:rPr>
                <w:lang w:val="lv-LV"/>
              </w:rPr>
              <w:t xml:space="preserve"> var</w:t>
            </w:r>
            <w:r w:rsidRPr="006C0339">
              <w:rPr>
                <w:lang w:val="lv-LV"/>
              </w:rPr>
              <w:t xml:space="preserve"> pieņem</w:t>
            </w:r>
            <w:r w:rsidR="00991434">
              <w:rPr>
                <w:lang w:val="lv-LV"/>
              </w:rPr>
              <w:t>t</w:t>
            </w:r>
            <w:r w:rsidRPr="006C0339">
              <w:rPr>
                <w:lang w:val="lv-LV"/>
              </w:rPr>
              <w:t xml:space="preserve"> ne vēlāk kā piecus gadus pēc ugunsgrēka</w:t>
            </w:r>
            <w:r>
              <w:rPr>
                <w:lang w:val="lv-LV"/>
              </w:rPr>
              <w:t xml:space="preserve">. </w:t>
            </w:r>
          </w:p>
          <w:p w14:paraId="30301E7C" w14:textId="6122F069" w:rsidR="002D5E8B" w:rsidRDefault="002D5E8B" w:rsidP="001D7B68">
            <w:pPr>
              <w:jc w:val="both"/>
              <w:rPr>
                <w:lang w:val="lv-LV"/>
              </w:rPr>
            </w:pPr>
            <w:r w:rsidRPr="001A737D">
              <w:rPr>
                <w:bCs/>
                <w:lang w:val="lv-LV"/>
              </w:rPr>
              <w:t xml:space="preserve">Mežam nodarītos zaudējumus aprēķina meža platībai, kurā veikts meža apsaimniekošanu un izmantošanu regulējošo normatīvo aktu pārkāpums, tāpēc noteikumu projektā paredzēts noteikt arī platības noteikšanas kārtību. </w:t>
            </w:r>
          </w:p>
          <w:p w14:paraId="410E380A" w14:textId="77777777" w:rsidR="002D5E8B" w:rsidRDefault="002D5E8B" w:rsidP="001D7B68">
            <w:pPr>
              <w:jc w:val="both"/>
              <w:rPr>
                <w:lang w:val="lv-LV"/>
              </w:rPr>
            </w:pPr>
            <w:r>
              <w:rPr>
                <w:lang w:val="lv-LV"/>
              </w:rPr>
              <w:t xml:space="preserve">Valsts meža dienests platību iezīmē dabā </w:t>
            </w:r>
            <w:r w:rsidR="00B53A0B" w:rsidRPr="00B53A0B">
              <w:rPr>
                <w:lang w:val="lv-LV"/>
              </w:rPr>
              <w:t>gar celmu ārējām robežām</w:t>
            </w:r>
            <w:r w:rsidR="00B53A0B">
              <w:rPr>
                <w:lang w:val="lv-LV"/>
              </w:rPr>
              <w:t xml:space="preserve"> </w:t>
            </w:r>
            <w:r>
              <w:rPr>
                <w:lang w:val="lv-LV"/>
              </w:rPr>
              <w:t>un meža īpašnieks vai tiesiskais valdītājs līdz zaudējumu nomaksai ir atbildīgs par zīmju saglabāšanu.</w:t>
            </w:r>
          </w:p>
          <w:p w14:paraId="5988ABED" w14:textId="77777777" w:rsidR="00342C68" w:rsidRDefault="00342C68" w:rsidP="001D7B68">
            <w:pPr>
              <w:jc w:val="both"/>
              <w:rPr>
                <w:lang w:val="lv-LV"/>
              </w:rPr>
            </w:pPr>
          </w:p>
          <w:p w14:paraId="6B388A32" w14:textId="77777777" w:rsidR="00342C68" w:rsidRDefault="00687DFA" w:rsidP="001D7B68">
            <w:pPr>
              <w:jc w:val="both"/>
              <w:rPr>
                <w:lang w:val="lv-LV"/>
              </w:rPr>
            </w:pPr>
            <w:r>
              <w:rPr>
                <w:lang w:val="lv-LV"/>
              </w:rPr>
              <w:t>Nosakot z</w:t>
            </w:r>
            <w:r w:rsidR="00342C68">
              <w:rPr>
                <w:lang w:val="lv-LV"/>
              </w:rPr>
              <w:t>audējum</w:t>
            </w:r>
            <w:r>
              <w:rPr>
                <w:lang w:val="lv-LV"/>
              </w:rPr>
              <w:t xml:space="preserve">u aprēķināšanas kārtību, tika izvērtēta noteikumos Nr.228 noteiktā kārtība, tās sasaiste ar meža apsaimniekošanas normatīvo regulējumu, kā arī sasaiste ar </w:t>
            </w:r>
            <w:r w:rsidR="000672BD">
              <w:rPr>
                <w:lang w:val="lv-LV"/>
              </w:rPr>
              <w:t xml:space="preserve">kompensāciju, ko maksā </w:t>
            </w:r>
            <w:r w:rsidR="00342C68">
              <w:rPr>
                <w:lang w:val="lv-LV"/>
              </w:rPr>
              <w:t xml:space="preserve">par atmežošanu. </w:t>
            </w:r>
          </w:p>
          <w:p w14:paraId="731A9DF7" w14:textId="77777777" w:rsidR="00A53F0C" w:rsidRDefault="00342C68" w:rsidP="00342C68">
            <w:pPr>
              <w:jc w:val="both"/>
              <w:rPr>
                <w:lang w:val="lv-LV"/>
              </w:rPr>
            </w:pPr>
            <w:r w:rsidRPr="00342C68">
              <w:rPr>
                <w:lang w:val="lv-LV"/>
              </w:rPr>
              <w:t>Platību atmežo, ja tas nepieciešams būvniecībai,</w:t>
            </w:r>
            <w:r w:rsidR="00094AB9">
              <w:rPr>
                <w:lang w:val="lv-LV"/>
              </w:rPr>
              <w:t xml:space="preserve"> derīgo izrakteņu ieguvei</w:t>
            </w:r>
            <w:r w:rsidRPr="00342C68">
              <w:rPr>
                <w:lang w:val="lv-LV"/>
              </w:rPr>
              <w:t xml:space="preserve"> un persona ir kompensējusi valstij ar atmežošanas izraisīto negatīvo seku novēršanu saistītos izdevumus.</w:t>
            </w:r>
            <w:r>
              <w:rPr>
                <w:lang w:val="lv-LV"/>
              </w:rPr>
              <w:t xml:space="preserve">  Pēc atmežošana</w:t>
            </w:r>
            <w:r w:rsidR="00211CDE">
              <w:rPr>
                <w:lang w:val="lv-LV"/>
              </w:rPr>
              <w:t xml:space="preserve">s meža vietā tiek uzbūvēta būve, </w:t>
            </w:r>
            <w:r w:rsidR="00094AB9">
              <w:rPr>
                <w:lang w:val="lv-LV"/>
              </w:rPr>
              <w:t>vai paliek karjers,</w:t>
            </w:r>
            <w:r>
              <w:rPr>
                <w:lang w:val="lv-LV"/>
              </w:rPr>
              <w:t xml:space="preserve"> bet meža apsaimniekošanas dēļ iznīcinātā mežaudze ir jāatjauno. Attiecīgi sekas </w:t>
            </w:r>
            <w:r w:rsidR="0008445F">
              <w:rPr>
                <w:lang w:val="lv-LV"/>
              </w:rPr>
              <w:t>atmežošan</w:t>
            </w:r>
            <w:r w:rsidR="000672BD">
              <w:rPr>
                <w:lang w:val="lv-LV"/>
              </w:rPr>
              <w:t>as gadījumā ir neatgriezeniskas, bet meža bojāšanas gadījumā mežaudze turpina attīstīties, tikai ir samazināta tās kvalitāte. Savukārt, ja mežaudze ir iznīcināta, meža īpašnieka</w:t>
            </w:r>
            <w:r w:rsidR="00094AB9">
              <w:rPr>
                <w:lang w:val="lv-LV"/>
              </w:rPr>
              <w:t>m ir pienākums mež</w:t>
            </w:r>
            <w:r w:rsidR="000672BD">
              <w:rPr>
                <w:lang w:val="lv-LV"/>
              </w:rPr>
              <w:t xml:space="preserve">audzi atjaunot. Tāpēc mežam nodarītie zaudējumi mežaudzes bojājuma vai iznīcināšanas dēļ ir mazāki </w:t>
            </w:r>
            <w:r w:rsidR="00094AB9">
              <w:rPr>
                <w:lang w:val="lv-LV"/>
              </w:rPr>
              <w:t>ne</w:t>
            </w:r>
            <w:r w:rsidR="000672BD">
              <w:rPr>
                <w:lang w:val="lv-LV"/>
              </w:rPr>
              <w:t>kā atmežošanas dēļ.</w:t>
            </w:r>
          </w:p>
          <w:p w14:paraId="5F2B0C08" w14:textId="77777777" w:rsidR="00D65107" w:rsidRDefault="00D65107" w:rsidP="00342C68">
            <w:pPr>
              <w:jc w:val="both"/>
              <w:rPr>
                <w:lang w:val="lv-LV"/>
              </w:rPr>
            </w:pPr>
          </w:p>
          <w:p w14:paraId="11798020" w14:textId="77777777" w:rsidR="00294F44" w:rsidRDefault="00294F44" w:rsidP="00D65107">
            <w:pPr>
              <w:jc w:val="both"/>
              <w:rPr>
                <w:lang w:val="lv-LV"/>
              </w:rPr>
            </w:pPr>
            <w:r>
              <w:rPr>
                <w:lang w:val="lv-LV"/>
              </w:rPr>
              <w:lastRenderedPageBreak/>
              <w:t xml:space="preserve">Atbilstoši Meža likuma </w:t>
            </w:r>
            <w:r w:rsidR="006F14E8">
              <w:rPr>
                <w:lang w:val="lv-LV"/>
              </w:rPr>
              <w:t>50.</w:t>
            </w:r>
            <w:r>
              <w:rPr>
                <w:lang w:val="lv-LV"/>
              </w:rPr>
              <w:t>panta</w:t>
            </w:r>
            <w:r w:rsidR="006F14E8">
              <w:rPr>
                <w:lang w:val="lv-LV"/>
              </w:rPr>
              <w:t>m</w:t>
            </w:r>
            <w:r>
              <w:rPr>
                <w:lang w:val="lv-LV"/>
              </w:rPr>
              <w:t xml:space="preserve"> p</w:t>
            </w:r>
            <w:r w:rsidRPr="00294F44">
              <w:rPr>
                <w:lang w:val="lv-LV"/>
              </w:rPr>
              <w:t>ersonu saukšana pie administratīvās vai kriminālās atbildības neatbrīvo šīs personas no pienākuma atlīdzināt normatīvo aktu pārkāpumu rezultātā nodarītos zaudējumus.</w:t>
            </w:r>
          </w:p>
          <w:p w14:paraId="7D3510B5" w14:textId="77777777" w:rsidR="006F14E8" w:rsidRDefault="00D65107" w:rsidP="00D65107">
            <w:pPr>
              <w:jc w:val="both"/>
              <w:rPr>
                <w:lang w:val="lv-LV"/>
              </w:rPr>
            </w:pPr>
            <w:r>
              <w:rPr>
                <w:lang w:val="lv-LV"/>
              </w:rPr>
              <w:t xml:space="preserve">Ņemot vērā to, ka zaudējumu atmaksa nav uzskatāma par sodu </w:t>
            </w:r>
            <w:r w:rsidR="00CA6B3B">
              <w:rPr>
                <w:lang w:val="lv-LV"/>
              </w:rPr>
              <w:t>un atbilstoši normatīvajiem aktiem, mežaudze, kuras šķērslaukums ir samazināts zem kritiskā šķērslaukuma, ir jāatjauno, ne</w:t>
            </w:r>
            <w:r w:rsidR="00094AB9">
              <w:rPr>
                <w:lang w:val="lv-LV"/>
              </w:rPr>
              <w:t>a</w:t>
            </w:r>
            <w:r w:rsidR="00CA6B3B">
              <w:rPr>
                <w:lang w:val="lv-LV"/>
              </w:rPr>
              <w:t>tkarī</w:t>
            </w:r>
            <w:r w:rsidR="00094AB9">
              <w:rPr>
                <w:lang w:val="lv-LV"/>
              </w:rPr>
              <w:t>gi</w:t>
            </w:r>
            <w:r w:rsidR="00CA6B3B">
              <w:rPr>
                <w:lang w:val="lv-LV"/>
              </w:rPr>
              <w:t xml:space="preserve"> no tā, par cik vienībām šķērslaukums samazināts, kā arī lai sam</w:t>
            </w:r>
            <w:r w:rsidR="00094AB9">
              <w:rPr>
                <w:lang w:val="lv-LV"/>
              </w:rPr>
              <w:t>a</w:t>
            </w:r>
            <w:r w:rsidR="00CA6B3B">
              <w:rPr>
                <w:lang w:val="lv-LV"/>
              </w:rPr>
              <w:t xml:space="preserve">zinātu zaudējumu aprēķināšanai nepieciešamo </w:t>
            </w:r>
            <w:r w:rsidR="00F73996">
              <w:rPr>
                <w:lang w:val="lv-LV"/>
              </w:rPr>
              <w:t xml:space="preserve">administratīvo </w:t>
            </w:r>
            <w:r w:rsidR="00CA6B3B">
              <w:rPr>
                <w:lang w:val="lv-LV"/>
              </w:rPr>
              <w:t>slogu, no zaudējuma apjoma ietekmējošajiem faktoriem izslēgts m</w:t>
            </w:r>
            <w:r w:rsidR="005C7DA7">
              <w:rPr>
                <w:lang w:val="lv-LV"/>
              </w:rPr>
              <w:t>e</w:t>
            </w:r>
            <w:r w:rsidR="00CA6B3B">
              <w:rPr>
                <w:lang w:val="lv-LV"/>
              </w:rPr>
              <w:t>žaudzes šķērslaukuma izmaiņu īpatsvars. Kā galvenais rādītājs, kas ietekmē zaudējumu  apmēru</w:t>
            </w:r>
            <w:r w:rsidR="00F73996">
              <w:rPr>
                <w:lang w:val="lv-LV"/>
              </w:rPr>
              <w:t>,</w:t>
            </w:r>
            <w:r w:rsidR="00CA6B3B">
              <w:rPr>
                <w:lang w:val="lv-LV"/>
              </w:rPr>
              <w:t xml:space="preserve"> ir saglabāta mežaudzes </w:t>
            </w:r>
            <w:r w:rsidR="00F73996">
              <w:rPr>
                <w:lang w:val="lv-LV"/>
              </w:rPr>
              <w:t>platība, kurā mežaudze ir iznīcināta vai bojāta. Līdz ar to Valsts meža dienesta amatpersonai turpmāk būs tikai jākonstatē fakts vai mežaudze ir iznīcināta vai bojāta</w:t>
            </w:r>
            <w:r w:rsidR="00094AB9">
              <w:rPr>
                <w:lang w:val="lv-LV"/>
              </w:rPr>
              <w:t>,</w:t>
            </w:r>
            <w:r w:rsidR="00F73996">
              <w:rPr>
                <w:lang w:val="lv-LV"/>
              </w:rPr>
              <w:t xml:space="preserve"> jānosaka tās platība</w:t>
            </w:r>
            <w:r w:rsidR="00094AB9">
              <w:rPr>
                <w:lang w:val="lv-LV"/>
              </w:rPr>
              <w:t xml:space="preserve"> un izmantojot noteikumu projektā iekļautās formulas un koeficientus, jāaprēķina mežam nodarīto zaudējumu apmērs.</w:t>
            </w:r>
          </w:p>
          <w:p w14:paraId="77CEDBB9" w14:textId="77777777" w:rsidR="00D65107" w:rsidRPr="00625C45" w:rsidRDefault="006F14E8" w:rsidP="00D65107">
            <w:pPr>
              <w:jc w:val="both"/>
              <w:rPr>
                <w:lang w:val="lv-LV"/>
              </w:rPr>
            </w:pPr>
            <w:r>
              <w:rPr>
                <w:lang w:val="lv-LV"/>
              </w:rPr>
              <w:t>Mežam nodarītā zaudējuma</w:t>
            </w:r>
            <w:r w:rsidRPr="00A53F0C">
              <w:rPr>
                <w:lang w:val="lv-LV"/>
              </w:rPr>
              <w:t xml:space="preserve"> apmēra aprēķināšana</w:t>
            </w:r>
            <w:r>
              <w:rPr>
                <w:lang w:val="lv-LV"/>
              </w:rPr>
              <w:t>s</w:t>
            </w:r>
            <w:r w:rsidRPr="00A53F0C">
              <w:rPr>
                <w:lang w:val="lv-LV"/>
              </w:rPr>
              <w:t xml:space="preserve"> </w:t>
            </w:r>
            <w:r>
              <w:rPr>
                <w:lang w:val="lv-LV"/>
              </w:rPr>
              <w:t>f</w:t>
            </w:r>
            <w:r w:rsidRPr="00A53F0C">
              <w:rPr>
                <w:lang w:val="lv-LV"/>
              </w:rPr>
              <w:t>ormulā valstī noteiktā minimālā darba alga aizstāta ar viena hektāra meža at</w:t>
            </w:r>
            <w:r>
              <w:rPr>
                <w:lang w:val="lv-LV"/>
              </w:rPr>
              <w:t>jaunošanas un kopšanas izmaksām</w:t>
            </w:r>
            <w:r w:rsidRPr="00A53F0C">
              <w:rPr>
                <w:lang w:val="lv-LV"/>
              </w:rPr>
              <w:t xml:space="preserve">, ko nosaka pēc Centrālā statistikas biroja publicētās informācijas. Meža atjaunošanas un kopšanas izmaksas veido vidējās iepriekšējo piecu gadu izmaksas par </w:t>
            </w:r>
            <w:r w:rsidRPr="00625C45">
              <w:rPr>
                <w:lang w:val="lv-LV"/>
              </w:rPr>
              <w:t>augsnes gatavošanu, stādu iegādi, stādīšanu, agrotehnisko kopšanu un mežaudzes sastāva kopšanu</w:t>
            </w:r>
            <w:r w:rsidR="00EC4D77" w:rsidRPr="00625C45">
              <w:rPr>
                <w:lang w:val="lv-LV"/>
              </w:rPr>
              <w:t>.</w:t>
            </w:r>
            <w:r w:rsidR="00EC4D77" w:rsidRPr="00625C45">
              <w:rPr>
                <w:rFonts w:eastAsiaTheme="minorHAnsi"/>
                <w:iCs/>
                <w:lang w:val="lv-LV"/>
              </w:rPr>
              <w:t xml:space="preserve"> Lai novērstu strīdīgu</w:t>
            </w:r>
            <w:r w:rsidR="00625C45">
              <w:rPr>
                <w:rFonts w:eastAsiaTheme="minorHAnsi"/>
                <w:iCs/>
                <w:lang w:val="lv-LV"/>
              </w:rPr>
              <w:t>s</w:t>
            </w:r>
            <w:r w:rsidR="00EC4D77" w:rsidRPr="00625C45">
              <w:rPr>
                <w:rFonts w:eastAsiaTheme="minorHAnsi"/>
                <w:iCs/>
                <w:lang w:val="lv-LV"/>
              </w:rPr>
              <w:t xml:space="preserve"> jautājumus par to, kurai </w:t>
            </w:r>
            <w:r w:rsidR="00EC4D77" w:rsidRPr="00625C45">
              <w:rPr>
                <w:lang w:val="lv-LV"/>
              </w:rPr>
              <w:t>meža zemes kvalitātes grupai</w:t>
            </w:r>
            <w:r w:rsidR="00EC4D77" w:rsidRPr="00625C45">
              <w:rPr>
                <w:rFonts w:eastAsiaTheme="minorHAnsi"/>
                <w:iCs/>
                <w:lang w:val="lv-LV"/>
              </w:rPr>
              <w:t xml:space="preserve"> mežaudze atbilst, paredzēts, ka aprēķiniem izmanto meža zemes kvalitātes grupu vidējās </w:t>
            </w:r>
            <w:r w:rsidR="00EC4D77" w:rsidRPr="00625C45">
              <w:rPr>
                <w:lang w:val="lv-LV"/>
              </w:rPr>
              <w:t>meža atjaunošanas un kopšanas izmaksas</w:t>
            </w:r>
            <w:r w:rsidR="00625C45">
              <w:rPr>
                <w:lang w:val="lv-LV"/>
              </w:rPr>
              <w:t>,</w:t>
            </w:r>
            <w:r w:rsidR="00EC4D77" w:rsidRPr="00625C45">
              <w:rPr>
                <w:rFonts w:eastAsiaTheme="minorHAnsi"/>
                <w:iCs/>
                <w:lang w:val="lv-LV"/>
              </w:rPr>
              <w:t xml:space="preserve"> </w:t>
            </w:r>
            <w:r w:rsidRPr="00625C45">
              <w:rPr>
                <w:lang w:val="lv-LV"/>
              </w:rPr>
              <w:t xml:space="preserve">ņemot vērā </w:t>
            </w:r>
            <w:r w:rsidR="00625C45">
              <w:rPr>
                <w:lang w:val="lv-LV"/>
              </w:rPr>
              <w:t>pārkāpuma</w:t>
            </w:r>
            <w:r w:rsidRPr="00625C45">
              <w:rPr>
                <w:lang w:val="lv-LV"/>
              </w:rPr>
              <w:t xml:space="preserve"> brīdī aktuālāko publicēto informāciju.</w:t>
            </w:r>
            <w:r w:rsidR="00F73996" w:rsidRPr="00625C45">
              <w:rPr>
                <w:lang w:val="lv-LV"/>
              </w:rPr>
              <w:t xml:space="preserve"> </w:t>
            </w:r>
          </w:p>
          <w:p w14:paraId="55D03EAB" w14:textId="77777777" w:rsidR="00F73996" w:rsidRDefault="00F73996" w:rsidP="00D65107">
            <w:pPr>
              <w:jc w:val="both"/>
              <w:rPr>
                <w:lang w:val="lv-LV"/>
              </w:rPr>
            </w:pPr>
            <w:r>
              <w:rPr>
                <w:lang w:val="lv-LV"/>
              </w:rPr>
              <w:t xml:space="preserve">Kā zaudējumu apmēru ietekmējošais faktors saglabāta mežaudzes valdošā koku suga, </w:t>
            </w:r>
            <w:r w:rsidR="005C7DA7">
              <w:rPr>
                <w:lang w:val="lv-LV"/>
              </w:rPr>
              <w:t>t</w:t>
            </w:r>
            <w:r>
              <w:rPr>
                <w:lang w:val="lv-LV"/>
              </w:rPr>
              <w:t xml:space="preserve">o nosaka pēc Meža valsts reģistra datiem.  </w:t>
            </w:r>
          </w:p>
          <w:p w14:paraId="310106B4" w14:textId="77777777" w:rsidR="005C7DA7" w:rsidRDefault="005C7DA7" w:rsidP="00D65107">
            <w:pPr>
              <w:jc w:val="both"/>
              <w:rPr>
                <w:lang w:val="lv-LV"/>
              </w:rPr>
            </w:pPr>
            <w:r>
              <w:rPr>
                <w:lang w:val="lv-LV"/>
              </w:rPr>
              <w:t>Ja mežaudze nav reģistrēta Meža v</w:t>
            </w:r>
            <w:r w:rsidR="00094AB9">
              <w:rPr>
                <w:lang w:val="lv-LV"/>
              </w:rPr>
              <w:t xml:space="preserve">alsts reģistrā, zaudējumu apmēra aprēķinam izmanto </w:t>
            </w:r>
            <w:r w:rsidR="00A546D9">
              <w:rPr>
                <w:lang w:val="lv-LV"/>
              </w:rPr>
              <w:t>koeficientus, kas atbilst Latvijā biežāk sastopamajai koku sugai – priedei.</w:t>
            </w:r>
          </w:p>
          <w:p w14:paraId="0F6B0667" w14:textId="77777777" w:rsidR="006F14E8" w:rsidRPr="001A737D" w:rsidRDefault="00B53A0B" w:rsidP="00D65107">
            <w:pPr>
              <w:jc w:val="both"/>
              <w:rPr>
                <w:lang w:val="lv-LV"/>
              </w:rPr>
            </w:pPr>
            <w:r w:rsidRPr="001A737D">
              <w:rPr>
                <w:lang w:val="lv-LV"/>
              </w:rPr>
              <w:t xml:space="preserve">Ja </w:t>
            </w:r>
            <w:r w:rsidR="006F14E8" w:rsidRPr="001A737D">
              <w:rPr>
                <w:lang w:val="lv-LV"/>
              </w:rPr>
              <w:t>ir notikusi patvaļīga koku ciršana</w:t>
            </w:r>
            <w:r w:rsidR="00211CDE" w:rsidRPr="001A737D">
              <w:rPr>
                <w:lang w:val="lv-LV"/>
              </w:rPr>
              <w:t xml:space="preserve"> platībā, kas mazāka par 0,20 hektāriem,</w:t>
            </w:r>
            <w:r w:rsidR="006F14E8" w:rsidRPr="001A737D">
              <w:rPr>
                <w:lang w:val="lv-LV"/>
              </w:rPr>
              <w:t xml:space="preserve"> </w:t>
            </w:r>
            <w:r w:rsidR="00A56CA9" w:rsidRPr="001A737D">
              <w:rPr>
                <w:lang w:val="lv-LV"/>
              </w:rPr>
              <w:t>ī</w:t>
            </w:r>
            <w:r w:rsidR="006F14E8" w:rsidRPr="001A737D">
              <w:rPr>
                <w:lang w:val="lv-LV"/>
              </w:rPr>
              <w:t>paši aizsargājamā dabas teritorijā, mikroliegum</w:t>
            </w:r>
            <w:r w:rsidR="006F14E8" w:rsidRPr="006F14E8">
              <w:rPr>
                <w:lang w:val="lv-LV"/>
              </w:rPr>
              <w:t>ā</w:t>
            </w:r>
            <w:r w:rsidR="006F14E8" w:rsidRPr="001A737D">
              <w:rPr>
                <w:lang w:val="lv-LV"/>
              </w:rPr>
              <w:t xml:space="preserve"> </w:t>
            </w:r>
            <w:r w:rsidR="006F14E8" w:rsidRPr="006F14E8">
              <w:rPr>
                <w:lang w:val="lv-LV"/>
              </w:rPr>
              <w:t>vai</w:t>
            </w:r>
            <w:r w:rsidR="00A546D9">
              <w:rPr>
                <w:lang w:val="lv-LV"/>
              </w:rPr>
              <w:t xml:space="preserve"> aizsargjoslā, kur</w:t>
            </w:r>
            <w:r w:rsidR="006F14E8" w:rsidRPr="001A737D">
              <w:rPr>
                <w:lang w:val="lv-LV"/>
              </w:rPr>
              <w:t xml:space="preserve"> ir no</w:t>
            </w:r>
            <w:r w:rsidR="00A56CA9" w:rsidRPr="001A737D">
              <w:rPr>
                <w:lang w:val="lv-LV"/>
              </w:rPr>
              <w:t>teikti koku ciršanas aizliegumi</w:t>
            </w:r>
            <w:r w:rsidR="00211CDE">
              <w:rPr>
                <w:lang w:val="lv-LV"/>
              </w:rPr>
              <w:t>,</w:t>
            </w:r>
            <w:r w:rsidR="00A56CA9" w:rsidRPr="001A737D">
              <w:rPr>
                <w:lang w:val="lv-LV"/>
              </w:rPr>
              <w:t xml:space="preserve"> </w:t>
            </w:r>
            <w:r w:rsidRPr="001A737D">
              <w:rPr>
                <w:lang w:val="lv-LV"/>
              </w:rPr>
              <w:t>mežam nodarīto zaudējumu ap</w:t>
            </w:r>
            <w:r w:rsidR="00211CDE">
              <w:rPr>
                <w:lang w:val="lv-LV"/>
              </w:rPr>
              <w:t>r</w:t>
            </w:r>
            <w:r w:rsidRPr="001A737D">
              <w:rPr>
                <w:lang w:val="lv-LV"/>
              </w:rPr>
              <w:t>ēķināšanai uzmēra noci</w:t>
            </w:r>
            <w:r w:rsidR="00211CDE">
              <w:rPr>
                <w:lang w:val="lv-LV"/>
              </w:rPr>
              <w:t>r</w:t>
            </w:r>
            <w:r w:rsidRPr="001A737D">
              <w:rPr>
                <w:lang w:val="lv-LV"/>
              </w:rPr>
              <w:t>sto koku celmus.</w:t>
            </w:r>
            <w:r w:rsidR="00991434">
              <w:rPr>
                <w:lang w:val="lv-LV"/>
              </w:rPr>
              <w:t xml:space="preserve"> Šajos gadījumos nav attiecināms nosacījums, ka zaudējumus sāk aprēķināt platībai, kas ir lielāka par 0,20 ha.</w:t>
            </w:r>
          </w:p>
          <w:p w14:paraId="17E15D2F" w14:textId="77777777" w:rsidR="008947A0" w:rsidRDefault="008947A0" w:rsidP="00D65107">
            <w:pPr>
              <w:jc w:val="both"/>
              <w:rPr>
                <w:lang w:val="lv-LV"/>
              </w:rPr>
            </w:pPr>
            <w:r w:rsidRPr="001A737D">
              <w:rPr>
                <w:lang w:val="lv-LV"/>
              </w:rPr>
              <w:t>Noteikumu projektā saglabāta norma, ka īpaši aizsargājamās dabas teritorijās, mikroliegumos un aizsargjoslās, kur aizliegta jebkāda mežsaimnieciskā darbība vai galvenā cirte, mežam nodarītos zaudējumus palielina trīskārtīgi.</w:t>
            </w:r>
          </w:p>
          <w:p w14:paraId="3BC09DA8" w14:textId="77777777" w:rsidR="00E568F3" w:rsidRPr="00E568F3" w:rsidRDefault="00E93419" w:rsidP="00D2608A">
            <w:pPr>
              <w:jc w:val="both"/>
              <w:rPr>
                <w:bCs/>
                <w:lang w:val="lv-LV"/>
              </w:rPr>
            </w:pPr>
            <w:r>
              <w:rPr>
                <w:lang w:val="lv-LV"/>
              </w:rPr>
              <w:t xml:space="preserve">Valsts meža dienests mežam nodarīto zaudējumus piedzīs administratīvo pārkāpumu procesos, iekļaujot lēmumā par administratīvā soda uzlikšanu pienākumu atlīdzināt mežam nodarītos zaudējumus, vai kriminālprocesos, iesniedzot kompensācijas pieteikumus krimināllietās. Šajos procesos noteiktā pārsūdzības kārtība attieksies arī uz pārsūdzību daļā par mežam nodarītajiem zaudējumiem. </w:t>
            </w:r>
          </w:p>
        </w:tc>
      </w:tr>
      <w:tr w:rsidR="00563946" w:rsidRPr="003F4F1A" w14:paraId="6ED217F0" w14:textId="77777777" w:rsidTr="007412C6">
        <w:tc>
          <w:tcPr>
            <w:tcW w:w="224" w:type="pct"/>
          </w:tcPr>
          <w:p w14:paraId="5A691953" w14:textId="77777777"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0CFD752C"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7284E1A9" w14:textId="77777777" w:rsidR="00D80316" w:rsidRPr="00C97D46" w:rsidRDefault="00C97D46" w:rsidP="00627F79">
            <w:pPr>
              <w:jc w:val="both"/>
              <w:rPr>
                <w:highlight w:val="yellow"/>
                <w:lang w:val="lv-LV" w:eastAsia="lv-LV"/>
              </w:rPr>
            </w:pPr>
            <w:r w:rsidRPr="00C97D46">
              <w:rPr>
                <w:lang w:val="lv-LV"/>
              </w:rPr>
              <w:t>Valsts meža dienests.</w:t>
            </w:r>
          </w:p>
        </w:tc>
      </w:tr>
      <w:tr w:rsidR="00563946" w:rsidRPr="00103B00" w14:paraId="514696DD" w14:textId="77777777" w:rsidTr="007412C6">
        <w:tc>
          <w:tcPr>
            <w:tcW w:w="224" w:type="pct"/>
          </w:tcPr>
          <w:p w14:paraId="0CED42A9" w14:textId="77777777" w:rsidR="00D80316" w:rsidRPr="00524246" w:rsidRDefault="00805470" w:rsidP="00880359">
            <w:pPr>
              <w:jc w:val="center"/>
              <w:rPr>
                <w:lang w:val="lv-LV" w:eastAsia="lv-LV"/>
              </w:rPr>
            </w:pPr>
            <w:r w:rsidRPr="00524246">
              <w:rPr>
                <w:lang w:val="lv-LV" w:eastAsia="lv-LV"/>
              </w:rPr>
              <w:t>4.</w:t>
            </w:r>
          </w:p>
        </w:tc>
        <w:tc>
          <w:tcPr>
            <w:tcW w:w="967" w:type="pct"/>
          </w:tcPr>
          <w:p w14:paraId="0522F33D"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28DA1439" w14:textId="77777777" w:rsidR="00D80316" w:rsidRPr="00524246" w:rsidRDefault="00C97D46" w:rsidP="0044286F">
            <w:pPr>
              <w:jc w:val="both"/>
              <w:rPr>
                <w:lang w:val="lv-LV" w:eastAsia="lv-LV"/>
              </w:rPr>
            </w:pPr>
            <w:r>
              <w:rPr>
                <w:lang w:val="lv-LV" w:eastAsia="lv-LV"/>
              </w:rPr>
              <w:t>Nav.</w:t>
            </w:r>
          </w:p>
        </w:tc>
      </w:tr>
    </w:tbl>
    <w:p w14:paraId="1C16730E"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F46933" w14:paraId="1145F67C" w14:textId="77777777" w:rsidTr="00D219D3">
        <w:tc>
          <w:tcPr>
            <w:tcW w:w="5000" w:type="pct"/>
            <w:gridSpan w:val="3"/>
            <w:vAlign w:val="center"/>
          </w:tcPr>
          <w:p w14:paraId="2448A09A"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F46933" w14:paraId="524BCB09" w14:textId="77777777" w:rsidTr="00D219D3">
        <w:tc>
          <w:tcPr>
            <w:tcW w:w="238" w:type="pct"/>
          </w:tcPr>
          <w:p w14:paraId="440DB1E9" w14:textId="77777777" w:rsidR="00D80316" w:rsidRPr="00524246" w:rsidRDefault="00805470" w:rsidP="00880359">
            <w:pPr>
              <w:jc w:val="center"/>
              <w:rPr>
                <w:lang w:val="lv-LV" w:eastAsia="lv-LV"/>
              </w:rPr>
            </w:pPr>
            <w:r w:rsidRPr="00524246">
              <w:rPr>
                <w:lang w:val="lv-LV" w:eastAsia="lv-LV"/>
              </w:rPr>
              <w:t>1.</w:t>
            </w:r>
          </w:p>
        </w:tc>
        <w:tc>
          <w:tcPr>
            <w:tcW w:w="1401" w:type="pct"/>
          </w:tcPr>
          <w:p w14:paraId="5C6F20B1"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14:paraId="2E461978" w14:textId="77777777" w:rsidR="00731F78" w:rsidRPr="00C97D46" w:rsidRDefault="00580B2B" w:rsidP="00580B2B">
            <w:pPr>
              <w:jc w:val="both"/>
              <w:rPr>
                <w:lang w:val="lv-LV"/>
              </w:rPr>
            </w:pPr>
            <w:r w:rsidRPr="00627F79">
              <w:rPr>
                <w:iCs/>
                <w:lang w:val="lv-LV"/>
              </w:rPr>
              <w:t xml:space="preserve">Noteikumu projekts </w:t>
            </w:r>
            <w:r>
              <w:rPr>
                <w:iCs/>
                <w:lang w:val="lv-LV"/>
              </w:rPr>
              <w:t>var ietekmēt</w:t>
            </w:r>
            <w:r w:rsidRPr="00627F79">
              <w:rPr>
                <w:iCs/>
                <w:lang w:val="lv-LV"/>
              </w:rPr>
              <w:t xml:space="preserve"> 135 000 zemes īpašnieku vai tiesisko valdītāju (pē</w:t>
            </w:r>
            <w:r>
              <w:rPr>
                <w:iCs/>
                <w:lang w:val="lv-LV"/>
              </w:rPr>
              <w:t>c Valsts zemes dienesta datiem), ja meža īpašnieks vai tiesiskais valdītājs ir pārkāpis meža apsaimniekošanu un izmantošanu regulējošos normatīvos aktus.</w:t>
            </w:r>
          </w:p>
        </w:tc>
      </w:tr>
      <w:tr w:rsidR="00563946" w:rsidRPr="003F4F1A" w14:paraId="6FC0DCB5" w14:textId="77777777" w:rsidTr="00D219D3">
        <w:tc>
          <w:tcPr>
            <w:tcW w:w="238" w:type="pct"/>
          </w:tcPr>
          <w:p w14:paraId="40B90C2F" w14:textId="77777777" w:rsidR="00D80316" w:rsidRPr="00524246" w:rsidRDefault="00805470" w:rsidP="00880359">
            <w:pPr>
              <w:jc w:val="center"/>
              <w:rPr>
                <w:lang w:val="lv-LV" w:eastAsia="lv-LV"/>
              </w:rPr>
            </w:pPr>
            <w:r w:rsidRPr="00524246">
              <w:rPr>
                <w:lang w:val="lv-LV" w:eastAsia="lv-LV"/>
              </w:rPr>
              <w:t>2.</w:t>
            </w:r>
          </w:p>
        </w:tc>
        <w:tc>
          <w:tcPr>
            <w:tcW w:w="1401" w:type="pct"/>
          </w:tcPr>
          <w:p w14:paraId="161540D7"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486542CF" w14:textId="77777777" w:rsidR="00D80316" w:rsidRPr="004E09A3" w:rsidRDefault="00211CDE" w:rsidP="00C97D46">
            <w:pPr>
              <w:jc w:val="both"/>
              <w:rPr>
                <w:lang w:val="lv-LV"/>
              </w:rPr>
            </w:pPr>
            <w:r>
              <w:rPr>
                <w:lang w:val="lv-LV"/>
              </w:rPr>
              <w:t>Tiesiskā regulējuma ietekme nemainās.</w:t>
            </w:r>
          </w:p>
        </w:tc>
      </w:tr>
      <w:tr w:rsidR="00563946" w14:paraId="3D6828D5" w14:textId="77777777" w:rsidTr="00D219D3">
        <w:tc>
          <w:tcPr>
            <w:tcW w:w="238" w:type="pct"/>
          </w:tcPr>
          <w:p w14:paraId="54DFFFF7" w14:textId="77777777" w:rsidR="00D80316" w:rsidRPr="00524246" w:rsidRDefault="00805470" w:rsidP="00880359">
            <w:pPr>
              <w:jc w:val="center"/>
              <w:rPr>
                <w:lang w:val="lv-LV" w:eastAsia="lv-LV"/>
              </w:rPr>
            </w:pPr>
            <w:r w:rsidRPr="00524246">
              <w:rPr>
                <w:lang w:val="lv-LV" w:eastAsia="lv-LV"/>
              </w:rPr>
              <w:t>3.</w:t>
            </w:r>
          </w:p>
        </w:tc>
        <w:tc>
          <w:tcPr>
            <w:tcW w:w="1401" w:type="pct"/>
          </w:tcPr>
          <w:p w14:paraId="306B9C72"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B5D829A"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3CCA6FF6" w14:textId="77777777" w:rsidTr="00D219D3">
        <w:tc>
          <w:tcPr>
            <w:tcW w:w="238" w:type="pct"/>
          </w:tcPr>
          <w:p w14:paraId="5FF359E1" w14:textId="77777777" w:rsidR="007412C6" w:rsidRPr="00524246" w:rsidRDefault="00805470" w:rsidP="007412C6">
            <w:pPr>
              <w:jc w:val="center"/>
              <w:rPr>
                <w:lang w:val="lv-LV" w:eastAsia="lv-LV"/>
              </w:rPr>
            </w:pPr>
            <w:r>
              <w:rPr>
                <w:lang w:val="lv-LV" w:eastAsia="lv-LV"/>
              </w:rPr>
              <w:t>4.</w:t>
            </w:r>
          </w:p>
        </w:tc>
        <w:tc>
          <w:tcPr>
            <w:tcW w:w="1401" w:type="pct"/>
          </w:tcPr>
          <w:p w14:paraId="15CBF92A" w14:textId="77777777" w:rsidR="007412C6" w:rsidRPr="00524246" w:rsidRDefault="00805470" w:rsidP="007412C6">
            <w:pPr>
              <w:jc w:val="both"/>
              <w:rPr>
                <w:lang w:val="lv-LV"/>
              </w:rPr>
            </w:pPr>
            <w:r w:rsidRPr="00564C7D">
              <w:rPr>
                <w:lang w:val="lv-LV"/>
              </w:rPr>
              <w:t>Atbilstības izmaksu monetārs novērtējums</w:t>
            </w:r>
          </w:p>
        </w:tc>
        <w:tc>
          <w:tcPr>
            <w:tcW w:w="3361" w:type="pct"/>
          </w:tcPr>
          <w:p w14:paraId="4D226D5D" w14:textId="77777777" w:rsidR="007412C6" w:rsidRPr="00524246" w:rsidRDefault="00805470" w:rsidP="007412C6">
            <w:pPr>
              <w:jc w:val="both"/>
              <w:rPr>
                <w:lang w:val="lv-LV"/>
              </w:rPr>
            </w:pPr>
            <w:r w:rsidRPr="00564C7D">
              <w:rPr>
                <w:lang w:val="lv-LV" w:eastAsia="lv-LV"/>
              </w:rPr>
              <w:t>Projekts šo jomu neskar.</w:t>
            </w:r>
          </w:p>
        </w:tc>
      </w:tr>
      <w:tr w:rsidR="00563946" w14:paraId="6F12F300" w14:textId="77777777" w:rsidTr="00D219D3">
        <w:tc>
          <w:tcPr>
            <w:tcW w:w="238" w:type="pct"/>
          </w:tcPr>
          <w:p w14:paraId="3D360EC7" w14:textId="77777777" w:rsidR="007412C6" w:rsidRPr="00524246" w:rsidRDefault="00805470" w:rsidP="007412C6">
            <w:pPr>
              <w:jc w:val="center"/>
              <w:rPr>
                <w:lang w:val="lv-LV" w:eastAsia="lv-LV"/>
              </w:rPr>
            </w:pPr>
            <w:r>
              <w:rPr>
                <w:lang w:val="lv-LV" w:eastAsia="lv-LV"/>
              </w:rPr>
              <w:t>5.</w:t>
            </w:r>
          </w:p>
        </w:tc>
        <w:tc>
          <w:tcPr>
            <w:tcW w:w="1401" w:type="pct"/>
          </w:tcPr>
          <w:p w14:paraId="5DE1BD09" w14:textId="77777777" w:rsidR="007412C6" w:rsidRPr="00524246" w:rsidRDefault="00805470" w:rsidP="007412C6">
            <w:pPr>
              <w:jc w:val="both"/>
              <w:rPr>
                <w:lang w:val="lv-LV"/>
              </w:rPr>
            </w:pPr>
            <w:r w:rsidRPr="00564C7D">
              <w:rPr>
                <w:lang w:val="lv-LV"/>
              </w:rPr>
              <w:t>Cita informācija</w:t>
            </w:r>
          </w:p>
        </w:tc>
        <w:tc>
          <w:tcPr>
            <w:tcW w:w="3361" w:type="pct"/>
          </w:tcPr>
          <w:p w14:paraId="381DECD2" w14:textId="77777777" w:rsidR="007412C6" w:rsidRPr="00524246" w:rsidRDefault="00805470" w:rsidP="007412C6">
            <w:pPr>
              <w:jc w:val="both"/>
              <w:rPr>
                <w:lang w:val="lv-LV"/>
              </w:rPr>
            </w:pPr>
            <w:r w:rsidRPr="00564C7D">
              <w:rPr>
                <w:lang w:val="lv-LV"/>
              </w:rPr>
              <w:t>Nav</w:t>
            </w:r>
            <w:r w:rsidR="00EC1313">
              <w:rPr>
                <w:lang w:val="lv-LV"/>
              </w:rPr>
              <w:t>.</w:t>
            </w:r>
          </w:p>
        </w:tc>
      </w:tr>
    </w:tbl>
    <w:p w14:paraId="4501487A"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F46933" w14:paraId="6BDFE0D7"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D46455D"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4B33A98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06C19311" w14:textId="77777777"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17FA616E" w14:textId="77777777" w:rsidR="00E01493" w:rsidRPr="0063358E" w:rsidRDefault="00E01493" w:rsidP="00E01493">
      <w:pPr>
        <w:pStyle w:val="naisf"/>
        <w:spacing w:before="0" w:beforeAutospacing="0" w:after="0" w:afterAutospacing="0"/>
        <w:rPr>
          <w:lang w:val="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563946" w:rsidRPr="00F46933" w14:paraId="555ADC91" w14:textId="77777777" w:rsidTr="00627F79">
        <w:tc>
          <w:tcPr>
            <w:tcW w:w="9611" w:type="dxa"/>
          </w:tcPr>
          <w:p w14:paraId="7B7868D6"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C97D46" w:rsidRPr="00C97D46" w14:paraId="56458FCC" w14:textId="77777777" w:rsidTr="00A94FBF">
        <w:tc>
          <w:tcPr>
            <w:tcW w:w="9611" w:type="dxa"/>
          </w:tcPr>
          <w:p w14:paraId="19CC8636" w14:textId="77777777" w:rsidR="00C97D46" w:rsidRPr="00CD5DF1" w:rsidRDefault="00EF4EAB" w:rsidP="00EF4EAB">
            <w:pPr>
              <w:pStyle w:val="naisnod"/>
              <w:spacing w:before="0" w:after="0"/>
              <w:jc w:val="center"/>
            </w:pPr>
            <w:r w:rsidRPr="00EF4EAB">
              <w:rPr>
                <w:lang w:val="en-GB"/>
              </w:rPr>
              <w:t xml:space="preserve">Projekts </w:t>
            </w:r>
            <w:proofErr w:type="spellStart"/>
            <w:r w:rsidRPr="00EF4EAB">
              <w:rPr>
                <w:lang w:val="en-GB"/>
              </w:rPr>
              <w:t>šo</w:t>
            </w:r>
            <w:proofErr w:type="spellEnd"/>
            <w:r w:rsidRPr="00EF4EAB">
              <w:rPr>
                <w:lang w:val="en-GB"/>
              </w:rPr>
              <w:t xml:space="preserve"> </w:t>
            </w:r>
            <w:proofErr w:type="spellStart"/>
            <w:r w:rsidRPr="00EF4EAB">
              <w:rPr>
                <w:lang w:val="en-GB"/>
              </w:rPr>
              <w:t>jomu</w:t>
            </w:r>
            <w:proofErr w:type="spellEnd"/>
            <w:r w:rsidRPr="00EF4EAB">
              <w:rPr>
                <w:lang w:val="en-GB"/>
              </w:rPr>
              <w:t xml:space="preserve"> </w:t>
            </w:r>
            <w:proofErr w:type="spellStart"/>
            <w:r w:rsidRPr="00EF4EAB">
              <w:rPr>
                <w:lang w:val="en-GB"/>
              </w:rPr>
              <w:t>neskar</w:t>
            </w:r>
            <w:proofErr w:type="spellEnd"/>
            <w:r w:rsidRPr="00EF4EAB">
              <w:rPr>
                <w:lang w:val="en-GB"/>
              </w:rPr>
              <w:t>.</w:t>
            </w:r>
          </w:p>
        </w:tc>
      </w:tr>
    </w:tbl>
    <w:p w14:paraId="45AA5834"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63358E" w14:paraId="223E4682" w14:textId="77777777" w:rsidTr="003D58FB">
        <w:tc>
          <w:tcPr>
            <w:tcW w:w="5000" w:type="pct"/>
            <w:tcBorders>
              <w:top w:val="single" w:sz="4" w:space="0" w:color="auto"/>
              <w:left w:val="single" w:sz="4" w:space="0" w:color="auto"/>
              <w:bottom w:val="outset" w:sz="6" w:space="0" w:color="000000"/>
              <w:right w:val="single" w:sz="4" w:space="0" w:color="auto"/>
            </w:tcBorders>
          </w:tcPr>
          <w:p w14:paraId="3306AD97"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57F3E0E0" w14:textId="77777777" w:rsidTr="003D58FB">
        <w:tc>
          <w:tcPr>
            <w:tcW w:w="5000" w:type="pct"/>
            <w:tcBorders>
              <w:top w:val="single" w:sz="4" w:space="0" w:color="auto"/>
              <w:left w:val="single" w:sz="4" w:space="0" w:color="auto"/>
              <w:bottom w:val="outset" w:sz="6" w:space="0" w:color="000000"/>
              <w:right w:val="single" w:sz="4" w:space="0" w:color="auto"/>
            </w:tcBorders>
          </w:tcPr>
          <w:p w14:paraId="4A23BC19" w14:textId="77777777" w:rsidR="004C2FDD" w:rsidRPr="0063358E" w:rsidRDefault="004C2FDD" w:rsidP="00135391">
            <w:pPr>
              <w:jc w:val="center"/>
              <w:rPr>
                <w:b/>
                <w:bCs/>
                <w:lang w:val="lv-LV"/>
              </w:rPr>
            </w:pPr>
            <w:r w:rsidRPr="0063358E">
              <w:rPr>
                <w:color w:val="000000" w:themeColor="text1"/>
                <w:lang w:val="lv-LV"/>
              </w:rPr>
              <w:t>Projekts šo jomu neskar.</w:t>
            </w:r>
          </w:p>
        </w:tc>
      </w:tr>
    </w:tbl>
    <w:p w14:paraId="4206CA64"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F46933" w14:paraId="25342943"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198F3014" w14:textId="77777777"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725C08" w:rsidRPr="00F46933" w14:paraId="0E0863EB" w14:textId="77777777" w:rsidTr="002A1FAE">
        <w:tc>
          <w:tcPr>
            <w:tcW w:w="299" w:type="pct"/>
            <w:tcBorders>
              <w:top w:val="outset" w:sz="6" w:space="0" w:color="000000"/>
              <w:left w:val="outset" w:sz="6" w:space="0" w:color="000000"/>
              <w:bottom w:val="outset" w:sz="6" w:space="0" w:color="000000"/>
              <w:right w:val="outset" w:sz="6" w:space="0" w:color="000000"/>
            </w:tcBorders>
          </w:tcPr>
          <w:p w14:paraId="5D1FB971" w14:textId="77777777" w:rsidR="00725C08" w:rsidRPr="0063358E" w:rsidRDefault="00725C08"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251A168B" w14:textId="77777777" w:rsidR="00725C08" w:rsidRPr="00994DC0" w:rsidRDefault="00725C08"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74DF9AF3" w14:textId="77777777" w:rsidR="00725C08" w:rsidRPr="00725C08" w:rsidRDefault="00725C08" w:rsidP="004B099E">
            <w:pPr>
              <w:ind w:left="49" w:right="117"/>
              <w:jc w:val="both"/>
              <w:rPr>
                <w:lang w:val="lv-LV" w:eastAsia="lv-LV"/>
              </w:rPr>
            </w:pPr>
            <w:r w:rsidRPr="00725C08">
              <w:rPr>
                <w:lang w:val="lv-LV" w:eastAsia="lv-LV"/>
              </w:rPr>
              <w:t>Informācija par noteikumu projektu ievietota Zemkopības ministrijas tīmekļa vietnes www.zm.gov.lv sadaļā „Sabiedriskā apspriešana”</w:t>
            </w:r>
            <w:r>
              <w:rPr>
                <w:lang w:val="lv-LV" w:eastAsia="lv-LV"/>
              </w:rPr>
              <w:t xml:space="preserve"> 09.07.2020</w:t>
            </w:r>
            <w:r w:rsidRPr="00725C08">
              <w:rPr>
                <w:lang w:val="lv-LV" w:eastAsia="lv-LV"/>
              </w:rPr>
              <w:t>.</w:t>
            </w:r>
          </w:p>
          <w:p w14:paraId="41484EEB" w14:textId="21376D4D" w:rsidR="00725C08" w:rsidRPr="00725C08" w:rsidRDefault="00725C08" w:rsidP="004B099E">
            <w:pPr>
              <w:ind w:right="117"/>
              <w:jc w:val="both"/>
              <w:rPr>
                <w:lang w:val="lv-LV" w:eastAsia="lv-LV"/>
              </w:rPr>
            </w:pPr>
            <w:r w:rsidRPr="00725C08">
              <w:rPr>
                <w:lang w:val="lv-LV" w:eastAsia="lv-LV"/>
              </w:rPr>
              <w:t>Atbilstoši Ministru kabineta 2009. gada 25. augusta noteikumu Nr.970 „Sabiedrības līdzdalības kārtība attīstības plānošanas procesā” 7.4.</w:t>
            </w:r>
            <w:r w:rsidRPr="00725C08">
              <w:rPr>
                <w:vertAlign w:val="superscript"/>
                <w:lang w:val="lv-LV" w:eastAsia="lv-LV"/>
              </w:rPr>
              <w:t xml:space="preserve">1 </w:t>
            </w:r>
            <w:r w:rsidRPr="00725C08">
              <w:rPr>
                <w:lang w:val="lv-LV" w:eastAsia="lv-LV"/>
              </w:rPr>
              <w:t xml:space="preserve">apakšpunktam sabiedrībai </w:t>
            </w:r>
            <w:r w:rsidR="004B2E59">
              <w:rPr>
                <w:lang w:val="lv-LV" w:eastAsia="lv-LV"/>
              </w:rPr>
              <w:t xml:space="preserve">tika </w:t>
            </w:r>
            <w:r w:rsidRPr="00725C08">
              <w:rPr>
                <w:lang w:val="lv-LV" w:eastAsia="lv-LV"/>
              </w:rPr>
              <w:t>dota iespēja rakstiski sniegt viedokli par noteikumu projektu tā izstrādes stadijā.</w:t>
            </w:r>
          </w:p>
        </w:tc>
      </w:tr>
      <w:tr w:rsidR="00725C08" w:rsidRPr="00F46933" w14:paraId="614A45ED"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2EDD9FA" w14:textId="77777777" w:rsidR="00725C08" w:rsidRPr="0063358E" w:rsidRDefault="00725C08"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29D04116" w14:textId="77777777" w:rsidR="00725C08" w:rsidRPr="00994DC0" w:rsidRDefault="00725C08"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55DA6CF" w14:textId="77777777" w:rsidR="00725C08" w:rsidRPr="00B52F7C" w:rsidRDefault="00725C08" w:rsidP="004B099E">
            <w:pPr>
              <w:pStyle w:val="Bezatstarpm"/>
              <w:jc w:val="both"/>
              <w:rPr>
                <w:rFonts w:ascii="Times New Roman" w:hAnsi="Times New Roman"/>
                <w:sz w:val="24"/>
                <w:szCs w:val="24"/>
              </w:rPr>
            </w:pPr>
            <w:r w:rsidRPr="00B52F7C">
              <w:rPr>
                <w:rFonts w:ascii="Times New Roman" w:hAnsi="Times New Roman"/>
                <w:sz w:val="24"/>
                <w:szCs w:val="24"/>
              </w:rPr>
              <w:t>Informācija par</w:t>
            </w:r>
            <w:r w:rsidR="00325241">
              <w:rPr>
                <w:rFonts w:ascii="Times New Roman" w:hAnsi="Times New Roman"/>
                <w:sz w:val="24"/>
                <w:szCs w:val="24"/>
              </w:rPr>
              <w:t xml:space="preserve"> noteikumu projektu 2020. gada</w:t>
            </w:r>
            <w:r w:rsidRPr="00B52F7C">
              <w:rPr>
                <w:rFonts w:ascii="Times New Roman" w:hAnsi="Times New Roman"/>
                <w:sz w:val="24"/>
                <w:szCs w:val="24"/>
              </w:rPr>
              <w:t xml:space="preserve"> </w:t>
            </w:r>
            <w:r w:rsidR="00325241">
              <w:rPr>
                <w:rFonts w:ascii="Times New Roman" w:hAnsi="Times New Roman"/>
                <w:sz w:val="24"/>
                <w:szCs w:val="24"/>
              </w:rPr>
              <w:t>9.jūlijā</w:t>
            </w:r>
            <w:r w:rsidRPr="00B52F7C">
              <w:rPr>
                <w:rFonts w:ascii="Times New Roman" w:hAnsi="Times New Roman"/>
                <w:sz w:val="24"/>
                <w:szCs w:val="24"/>
              </w:rPr>
              <w:t xml:space="preserve"> ievietota tīmekļvietnē www.zm.gov.lv un Ministru kabineta tīmekļvietnes sadaļā “Valsts kanceleja” – “Sabiedrības līdzdalība”. </w:t>
            </w:r>
          </w:p>
          <w:p w14:paraId="64D5276B" w14:textId="6205A845" w:rsidR="00725C08" w:rsidRPr="00B52F7C" w:rsidRDefault="00725C08" w:rsidP="004B099E">
            <w:pPr>
              <w:pStyle w:val="Bezatstarpm"/>
              <w:jc w:val="both"/>
              <w:rPr>
                <w:rFonts w:ascii="Times New Roman" w:hAnsi="Times New Roman"/>
                <w:sz w:val="24"/>
                <w:szCs w:val="24"/>
              </w:rPr>
            </w:pPr>
            <w:r w:rsidRPr="00B52F7C">
              <w:rPr>
                <w:rFonts w:ascii="Times New Roman" w:hAnsi="Times New Roman"/>
                <w:sz w:val="24"/>
                <w:szCs w:val="24"/>
              </w:rPr>
              <w:t xml:space="preserve">Noteikumu projekts </w:t>
            </w:r>
            <w:r w:rsidR="004B2E59">
              <w:rPr>
                <w:rFonts w:ascii="Times New Roman" w:hAnsi="Times New Roman"/>
                <w:sz w:val="24"/>
                <w:szCs w:val="24"/>
              </w:rPr>
              <w:t>bija</w:t>
            </w:r>
            <w:r w:rsidRPr="00B52F7C">
              <w:rPr>
                <w:rFonts w:ascii="Times New Roman" w:hAnsi="Times New Roman"/>
                <w:sz w:val="24"/>
                <w:szCs w:val="24"/>
              </w:rPr>
              <w:t xml:space="preserve"> publiskā apspriešanā līdz 2020. gada </w:t>
            </w:r>
            <w:r w:rsidR="00325241">
              <w:rPr>
                <w:rFonts w:ascii="Times New Roman" w:hAnsi="Times New Roman"/>
                <w:sz w:val="24"/>
                <w:szCs w:val="24"/>
              </w:rPr>
              <w:t>23.jūlijam</w:t>
            </w:r>
            <w:r w:rsidRPr="00B52F7C">
              <w:rPr>
                <w:rFonts w:ascii="Times New Roman" w:hAnsi="Times New Roman"/>
                <w:sz w:val="24"/>
                <w:szCs w:val="24"/>
              </w:rPr>
              <w:t>.</w:t>
            </w:r>
          </w:p>
          <w:p w14:paraId="60561401" w14:textId="77777777" w:rsidR="00725C08" w:rsidRPr="00E14B94" w:rsidRDefault="00725C08" w:rsidP="00325241">
            <w:pPr>
              <w:pStyle w:val="Bezatstarpm"/>
              <w:jc w:val="both"/>
              <w:rPr>
                <w:rFonts w:ascii="Times New Roman" w:hAnsi="Times New Roman"/>
                <w:sz w:val="24"/>
                <w:szCs w:val="24"/>
              </w:rPr>
            </w:pPr>
            <w:r w:rsidRPr="00B52F7C">
              <w:rPr>
                <w:rFonts w:ascii="Times New Roman" w:hAnsi="Times New Roman"/>
                <w:sz w:val="24"/>
                <w:szCs w:val="24"/>
              </w:rPr>
              <w:t>Saskaņā ar MK 2009. gada 25. augusta noteikumu Nr. 970 “Sabiedrības līdzdalības kārtība attīstības plānošanas procesā” 7.4.1 apakšpunktu sabiedrības pārstāvji ir aicināti līdzdarboties, rakstiski sniedzot viedokli par MK noteikumu projektu, tā izstrādes stadijā. MK noteikumu projekts divas nedēļas pirms tā izsludināšanas Valsts sekretāru sanāksmē tik</w:t>
            </w:r>
            <w:r w:rsidR="00325241">
              <w:rPr>
                <w:rFonts w:ascii="Times New Roman" w:hAnsi="Times New Roman"/>
                <w:sz w:val="24"/>
                <w:szCs w:val="24"/>
              </w:rPr>
              <w:t>a</w:t>
            </w:r>
            <w:r w:rsidRPr="00B52F7C">
              <w:rPr>
                <w:rFonts w:ascii="Times New Roman" w:hAnsi="Times New Roman"/>
                <w:sz w:val="24"/>
                <w:szCs w:val="24"/>
              </w:rPr>
              <w:t xml:space="preserve"> publicēts Zemkopības ministrijas tīmekļvietnē</w:t>
            </w:r>
            <w:r w:rsidR="00325241">
              <w:rPr>
                <w:rFonts w:ascii="Times New Roman" w:hAnsi="Times New Roman"/>
                <w:sz w:val="24"/>
                <w:szCs w:val="24"/>
              </w:rPr>
              <w:t>.</w:t>
            </w:r>
          </w:p>
        </w:tc>
      </w:tr>
      <w:tr w:rsidR="00994DC0" w:rsidRPr="001A737D" w14:paraId="085A42A4"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9696D96" w14:textId="77777777" w:rsidR="00994DC0" w:rsidRPr="0063358E" w:rsidRDefault="00994DC0" w:rsidP="00994DC0">
            <w:pPr>
              <w:rPr>
                <w:lang w:val="lv-LV" w:eastAsia="lv-LV"/>
              </w:rPr>
            </w:pPr>
            <w:r w:rsidRPr="00032D24">
              <w:lastRenderedPageBreak/>
              <w:t>3.</w:t>
            </w:r>
          </w:p>
        </w:tc>
        <w:tc>
          <w:tcPr>
            <w:tcW w:w="1771" w:type="pct"/>
            <w:tcBorders>
              <w:top w:val="outset" w:sz="6" w:space="0" w:color="000000"/>
              <w:left w:val="outset" w:sz="6" w:space="0" w:color="000000"/>
              <w:bottom w:val="outset" w:sz="6" w:space="0" w:color="000000"/>
              <w:right w:val="outset" w:sz="6" w:space="0" w:color="000000"/>
            </w:tcBorders>
          </w:tcPr>
          <w:p w14:paraId="5C9E0130"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34A06548" w14:textId="77777777" w:rsidR="00994DC0" w:rsidRPr="00994DC0" w:rsidRDefault="00325241" w:rsidP="00CC68C8">
            <w:pPr>
              <w:pStyle w:val="Kjene"/>
              <w:jc w:val="both"/>
              <w:rPr>
                <w:lang w:val="lv-LV" w:eastAsia="lv-LV"/>
              </w:rPr>
            </w:pPr>
            <w:r>
              <w:rPr>
                <w:lang w:val="lv-LV" w:eastAsia="lv-LV"/>
              </w:rPr>
              <w:t>Nav.</w:t>
            </w:r>
          </w:p>
        </w:tc>
      </w:tr>
      <w:tr w:rsidR="00994DC0" w:rsidRPr="001A737D" w14:paraId="79B82E8D"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9BB4BFF" w14:textId="77777777" w:rsidR="00994DC0" w:rsidRPr="0063358E" w:rsidRDefault="00994DC0" w:rsidP="00994DC0">
            <w:pPr>
              <w:rPr>
                <w:lang w:val="lv-LV" w:eastAsia="lv-LV"/>
              </w:rPr>
            </w:pPr>
            <w:r w:rsidRPr="0088579A">
              <w:rPr>
                <w:lang w:val="lv-LV"/>
              </w:rPr>
              <w:t>4.</w:t>
            </w:r>
          </w:p>
        </w:tc>
        <w:tc>
          <w:tcPr>
            <w:tcW w:w="1771" w:type="pct"/>
            <w:tcBorders>
              <w:top w:val="outset" w:sz="6" w:space="0" w:color="000000"/>
              <w:left w:val="outset" w:sz="6" w:space="0" w:color="000000"/>
              <w:bottom w:val="outset" w:sz="6" w:space="0" w:color="000000"/>
              <w:right w:val="outset" w:sz="6" w:space="0" w:color="000000"/>
            </w:tcBorders>
          </w:tcPr>
          <w:p w14:paraId="715F34E0"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6C7C5AE7" w14:textId="77777777" w:rsidR="00994DC0" w:rsidRPr="00EF4EAB" w:rsidRDefault="00580B2B" w:rsidP="00994DC0">
            <w:pPr>
              <w:pStyle w:val="Kjene"/>
              <w:jc w:val="both"/>
              <w:rPr>
                <w:lang w:val="lv-LV"/>
              </w:rPr>
            </w:pPr>
            <w:r>
              <w:rPr>
                <w:lang w:val="lv-LV"/>
              </w:rPr>
              <w:t>Nav.</w:t>
            </w:r>
          </w:p>
        </w:tc>
      </w:tr>
    </w:tbl>
    <w:p w14:paraId="29DEC0F3" w14:textId="77777777" w:rsidR="00B3553E" w:rsidRDefault="00B3553E" w:rsidP="00D80316">
      <w:pPr>
        <w:jc w:val="both"/>
        <w:rPr>
          <w:lang w:val="lv-LV"/>
        </w:rPr>
      </w:pPr>
    </w:p>
    <w:p w14:paraId="619CE924"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F46933" w14:paraId="7B8405C9"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BA8F320"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14:paraId="3DE89792" w14:textId="77777777" w:rsidTr="00D219D3">
        <w:tc>
          <w:tcPr>
            <w:tcW w:w="568" w:type="dxa"/>
            <w:tcBorders>
              <w:top w:val="outset" w:sz="6" w:space="0" w:color="000000"/>
              <w:left w:val="outset" w:sz="6" w:space="0" w:color="000000"/>
              <w:bottom w:val="outset" w:sz="6" w:space="0" w:color="000000"/>
              <w:right w:val="outset" w:sz="6" w:space="0" w:color="000000"/>
            </w:tcBorders>
          </w:tcPr>
          <w:p w14:paraId="12DEF731"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0EBDE05B"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2554B676" w14:textId="77777777" w:rsidR="00D80316" w:rsidRPr="0063358E" w:rsidRDefault="00731F78" w:rsidP="00880359">
            <w:pPr>
              <w:pStyle w:val="Kjene"/>
              <w:jc w:val="both"/>
              <w:rPr>
                <w:lang w:val="lv-LV"/>
              </w:rPr>
            </w:pPr>
            <w:r>
              <w:rPr>
                <w:lang w:val="lv-LV"/>
              </w:rPr>
              <w:t>Valsts meža dienests</w:t>
            </w:r>
          </w:p>
        </w:tc>
      </w:tr>
      <w:tr w:rsidR="00563946" w:rsidRPr="0063358E" w14:paraId="569942C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1F0B998D"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1B0E8413"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6ED9C2E"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348D4AEE"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731F78">
              <w:rPr>
                <w:iCs/>
                <w:noProof/>
              </w:rPr>
              <w:t xml:space="preserve">Valsts meža </w:t>
            </w:r>
            <w:r>
              <w:rPr>
                <w:iCs/>
                <w:noProof/>
              </w:rPr>
              <w:t>dienesta funkcijām un struktūru</w:t>
            </w:r>
            <w:r w:rsidRPr="000C036A">
              <w:rPr>
                <w:iCs/>
                <w:noProof/>
              </w:rPr>
              <w:t>.</w:t>
            </w:r>
          </w:p>
          <w:p w14:paraId="2B806B79"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w:t>
            </w:r>
            <w:r w:rsidR="00211CDE">
              <w:rPr>
                <w:rFonts w:ascii="Times New Roman" w:hAnsi="Times New Roman"/>
                <w:sz w:val="24"/>
                <w:szCs w:val="24"/>
              </w:rPr>
              <w:t>a</w:t>
            </w:r>
            <w:r w:rsidRPr="00153FED">
              <w:rPr>
                <w:rFonts w:ascii="Times New Roman" w:hAnsi="Times New Roman"/>
                <w:sz w:val="24"/>
                <w:szCs w:val="24"/>
              </w:rPr>
              <w:t xml:space="preserve"> izpildi nav nepieciešams veidot jaunas, ne arī likvidēt vai reorganizēt esošas institūcijas.</w:t>
            </w:r>
          </w:p>
          <w:p w14:paraId="78A7C0B8"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73AD00D3"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0A4013E"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3ED09AC3"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63CE129D"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4F059F27" w14:textId="77777777" w:rsidR="00702C3F" w:rsidRPr="0063358E" w:rsidRDefault="00702C3F" w:rsidP="00D80316">
      <w:pPr>
        <w:pStyle w:val="naisf"/>
        <w:spacing w:before="0" w:beforeAutospacing="0" w:after="0" w:afterAutospacing="0"/>
        <w:rPr>
          <w:lang w:val="lv-LV"/>
        </w:rPr>
      </w:pPr>
    </w:p>
    <w:p w14:paraId="25B788CA" w14:textId="77777777" w:rsidR="0013483A" w:rsidRDefault="0013483A" w:rsidP="00D80316">
      <w:pPr>
        <w:pStyle w:val="naisf"/>
        <w:spacing w:before="0" w:beforeAutospacing="0" w:after="0" w:afterAutospacing="0"/>
        <w:rPr>
          <w:lang w:val="lv-LV"/>
        </w:rPr>
      </w:pPr>
    </w:p>
    <w:p w14:paraId="0D077D43" w14:textId="74B3F1D7" w:rsidR="005530F4" w:rsidRDefault="005530F4" w:rsidP="00D80316">
      <w:pPr>
        <w:pStyle w:val="naisf"/>
        <w:spacing w:before="0" w:beforeAutospacing="0" w:after="0" w:afterAutospacing="0"/>
        <w:rPr>
          <w:lang w:val="lv-LV"/>
        </w:rPr>
      </w:pPr>
    </w:p>
    <w:p w14:paraId="3651CCCD" w14:textId="77777777" w:rsidR="007F14EC" w:rsidRPr="0063358E" w:rsidRDefault="007F14EC" w:rsidP="00D80316">
      <w:pPr>
        <w:pStyle w:val="naisf"/>
        <w:spacing w:before="0" w:beforeAutospacing="0" w:after="0" w:afterAutospacing="0"/>
        <w:rPr>
          <w:lang w:val="lv-LV"/>
        </w:rPr>
      </w:pPr>
    </w:p>
    <w:p w14:paraId="735D1894" w14:textId="09C770F0" w:rsidR="00D80316" w:rsidRDefault="007102B0" w:rsidP="007F14EC">
      <w:pPr>
        <w:pStyle w:val="naisf"/>
        <w:spacing w:before="0" w:beforeAutospacing="0" w:after="0" w:afterAutospacing="0"/>
        <w:ind w:firstLine="720"/>
        <w:rPr>
          <w:sz w:val="28"/>
          <w:szCs w:val="28"/>
          <w:lang w:val="lv-LV"/>
        </w:rPr>
      </w:pPr>
      <w:r>
        <w:rPr>
          <w:sz w:val="28"/>
          <w:szCs w:val="28"/>
          <w:lang w:val="lv-LV"/>
        </w:rPr>
        <w:tab/>
      </w:r>
      <w:r w:rsidR="00805470" w:rsidRPr="005B418A">
        <w:rPr>
          <w:sz w:val="28"/>
          <w:szCs w:val="28"/>
          <w:lang w:val="lv-LV"/>
        </w:rPr>
        <w:t>Zemkopības ministrs</w:t>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3535EB">
        <w:rPr>
          <w:sz w:val="28"/>
          <w:szCs w:val="28"/>
          <w:lang w:val="lv-LV"/>
        </w:rPr>
        <w:t>K</w:t>
      </w:r>
      <w:r>
        <w:rPr>
          <w:sz w:val="28"/>
          <w:szCs w:val="28"/>
          <w:lang w:val="lv-LV"/>
        </w:rPr>
        <w:t xml:space="preserve">. </w:t>
      </w:r>
      <w:r w:rsidR="003535EB">
        <w:rPr>
          <w:sz w:val="28"/>
          <w:szCs w:val="28"/>
          <w:lang w:val="lv-LV"/>
        </w:rPr>
        <w:t>Gerhards</w:t>
      </w:r>
    </w:p>
    <w:p w14:paraId="5584CA2B" w14:textId="77777777" w:rsidR="00F63A2F" w:rsidRDefault="00F63A2F" w:rsidP="00840ADE">
      <w:pPr>
        <w:pStyle w:val="naisf"/>
        <w:spacing w:before="0" w:beforeAutospacing="0" w:after="0" w:afterAutospacing="0"/>
        <w:ind w:firstLine="720"/>
        <w:rPr>
          <w:sz w:val="28"/>
          <w:szCs w:val="28"/>
          <w:lang w:val="lv-LV"/>
        </w:rPr>
      </w:pPr>
    </w:p>
    <w:p w14:paraId="624CBCBE" w14:textId="77777777" w:rsidR="00F63A2F" w:rsidRPr="00BE4B9E" w:rsidRDefault="00F63A2F" w:rsidP="00840ADE">
      <w:pPr>
        <w:pStyle w:val="naisf"/>
        <w:spacing w:before="0" w:beforeAutospacing="0" w:after="0" w:afterAutospacing="0"/>
        <w:ind w:firstLine="720"/>
        <w:rPr>
          <w:sz w:val="28"/>
          <w:szCs w:val="28"/>
        </w:rPr>
      </w:pPr>
    </w:p>
    <w:p w14:paraId="34F1BF28" w14:textId="77777777" w:rsidR="007102B0" w:rsidRDefault="007102B0" w:rsidP="00FD7B25">
      <w:pPr>
        <w:jc w:val="both"/>
        <w:rPr>
          <w:lang w:val="lv-LV"/>
        </w:rPr>
      </w:pPr>
    </w:p>
    <w:p w14:paraId="393F3E38" w14:textId="77777777" w:rsidR="007102B0" w:rsidRDefault="007102B0" w:rsidP="00FD7B25">
      <w:pPr>
        <w:jc w:val="both"/>
        <w:rPr>
          <w:lang w:val="lv-LV"/>
        </w:rPr>
      </w:pPr>
    </w:p>
    <w:p w14:paraId="4A42B845" w14:textId="77777777" w:rsidR="00E7039D" w:rsidRDefault="00E7039D" w:rsidP="00FD7B25">
      <w:pPr>
        <w:jc w:val="both"/>
        <w:rPr>
          <w:lang w:val="lv-LV"/>
        </w:rPr>
      </w:pPr>
    </w:p>
    <w:p w14:paraId="7CA4054E" w14:textId="77777777" w:rsidR="00E7039D" w:rsidRDefault="00E7039D" w:rsidP="00FD7B25">
      <w:pPr>
        <w:jc w:val="both"/>
        <w:rPr>
          <w:lang w:val="lv-LV"/>
        </w:rPr>
      </w:pPr>
    </w:p>
    <w:p w14:paraId="3B6C8429" w14:textId="77777777" w:rsidR="00E7039D" w:rsidRDefault="00E7039D" w:rsidP="00FD7B25">
      <w:pPr>
        <w:jc w:val="both"/>
        <w:rPr>
          <w:lang w:val="lv-LV"/>
        </w:rPr>
      </w:pPr>
    </w:p>
    <w:p w14:paraId="4D16F86D" w14:textId="77777777" w:rsidR="00E7039D" w:rsidRDefault="00E7039D" w:rsidP="00FD7B25">
      <w:pPr>
        <w:jc w:val="both"/>
        <w:rPr>
          <w:lang w:val="lv-LV"/>
        </w:rPr>
      </w:pPr>
    </w:p>
    <w:p w14:paraId="05455E25" w14:textId="77777777" w:rsidR="00E7039D" w:rsidRDefault="00E7039D" w:rsidP="00FD7B25">
      <w:pPr>
        <w:jc w:val="both"/>
        <w:rPr>
          <w:lang w:val="lv-LV"/>
        </w:rPr>
      </w:pPr>
    </w:p>
    <w:p w14:paraId="51395E2C" w14:textId="77777777" w:rsidR="00E7039D" w:rsidRDefault="00E7039D" w:rsidP="00FD7B25">
      <w:pPr>
        <w:jc w:val="both"/>
        <w:rPr>
          <w:lang w:val="lv-LV"/>
        </w:rPr>
      </w:pPr>
    </w:p>
    <w:p w14:paraId="20DEA8AF" w14:textId="77777777" w:rsidR="00E7039D" w:rsidRDefault="00E7039D" w:rsidP="00FD7B25">
      <w:pPr>
        <w:jc w:val="both"/>
        <w:rPr>
          <w:lang w:val="lv-LV"/>
        </w:rPr>
      </w:pPr>
    </w:p>
    <w:p w14:paraId="18FA0E3B" w14:textId="77777777" w:rsidR="00E7039D" w:rsidRDefault="00E7039D" w:rsidP="00FD7B25">
      <w:pPr>
        <w:jc w:val="both"/>
        <w:rPr>
          <w:lang w:val="lv-LV"/>
        </w:rPr>
      </w:pPr>
    </w:p>
    <w:p w14:paraId="4C0099F1" w14:textId="77777777" w:rsidR="00E7039D" w:rsidRDefault="00E7039D" w:rsidP="00FD7B25">
      <w:pPr>
        <w:jc w:val="both"/>
        <w:rPr>
          <w:lang w:val="lv-LV"/>
        </w:rPr>
      </w:pPr>
    </w:p>
    <w:p w14:paraId="4E1E8858" w14:textId="77777777" w:rsidR="00E7039D" w:rsidRDefault="00E7039D" w:rsidP="00FD7B25">
      <w:pPr>
        <w:jc w:val="both"/>
        <w:rPr>
          <w:lang w:val="lv-LV"/>
        </w:rPr>
      </w:pPr>
    </w:p>
    <w:p w14:paraId="046170FD" w14:textId="77777777" w:rsidR="00E7039D" w:rsidRDefault="00E7039D" w:rsidP="00FD7B25">
      <w:pPr>
        <w:jc w:val="both"/>
        <w:rPr>
          <w:lang w:val="lv-LV"/>
        </w:rPr>
      </w:pPr>
    </w:p>
    <w:p w14:paraId="2938454C" w14:textId="0F89AD22" w:rsidR="00E7039D" w:rsidRDefault="00E7039D" w:rsidP="00FD7B25">
      <w:pPr>
        <w:jc w:val="both"/>
        <w:rPr>
          <w:lang w:val="lv-LV"/>
        </w:rPr>
      </w:pPr>
    </w:p>
    <w:p w14:paraId="2FC3BBD5" w14:textId="0309A2FD" w:rsidR="007F14EC" w:rsidRDefault="007F14EC" w:rsidP="00FD7B25">
      <w:pPr>
        <w:jc w:val="both"/>
        <w:rPr>
          <w:lang w:val="lv-LV"/>
        </w:rPr>
      </w:pPr>
    </w:p>
    <w:p w14:paraId="23BE77C3" w14:textId="5D0541FE" w:rsidR="007F14EC" w:rsidRDefault="007F14EC" w:rsidP="00FD7B25">
      <w:pPr>
        <w:jc w:val="both"/>
        <w:rPr>
          <w:lang w:val="lv-LV"/>
        </w:rPr>
      </w:pPr>
    </w:p>
    <w:p w14:paraId="2DC18910" w14:textId="43446FB8" w:rsidR="007F14EC" w:rsidRDefault="007F14EC" w:rsidP="00FD7B25">
      <w:pPr>
        <w:jc w:val="both"/>
        <w:rPr>
          <w:lang w:val="lv-LV"/>
        </w:rPr>
      </w:pPr>
      <w:bookmarkStart w:id="2" w:name="_GoBack"/>
      <w:bookmarkEnd w:id="2"/>
    </w:p>
    <w:p w14:paraId="337EB917" w14:textId="1F8F79A1" w:rsidR="007F14EC" w:rsidRDefault="007F14EC" w:rsidP="00FD7B25">
      <w:pPr>
        <w:jc w:val="both"/>
        <w:rPr>
          <w:lang w:val="lv-LV"/>
        </w:rPr>
      </w:pPr>
    </w:p>
    <w:p w14:paraId="5E39D9E5" w14:textId="6C69202C" w:rsidR="007F14EC" w:rsidRDefault="007F14EC" w:rsidP="00FD7B25">
      <w:pPr>
        <w:jc w:val="both"/>
        <w:rPr>
          <w:lang w:val="lv-LV"/>
        </w:rPr>
      </w:pPr>
    </w:p>
    <w:p w14:paraId="18042D1A" w14:textId="7342EE52" w:rsidR="007F14EC" w:rsidRDefault="007F14EC" w:rsidP="00FD7B25">
      <w:pPr>
        <w:jc w:val="both"/>
        <w:rPr>
          <w:lang w:val="lv-LV"/>
        </w:rPr>
      </w:pPr>
    </w:p>
    <w:p w14:paraId="69BDC29D" w14:textId="2FDFE092" w:rsidR="007F14EC" w:rsidRDefault="007F14EC" w:rsidP="00FD7B25">
      <w:pPr>
        <w:jc w:val="both"/>
        <w:rPr>
          <w:lang w:val="lv-LV"/>
        </w:rPr>
      </w:pPr>
    </w:p>
    <w:p w14:paraId="3AB70B38" w14:textId="77777777" w:rsidR="007F14EC" w:rsidRDefault="007F14EC" w:rsidP="00FD7B25">
      <w:pPr>
        <w:jc w:val="both"/>
        <w:rPr>
          <w:lang w:val="lv-LV"/>
        </w:rPr>
      </w:pPr>
    </w:p>
    <w:p w14:paraId="6EC72E9A" w14:textId="77777777" w:rsidR="00E7039D" w:rsidRDefault="00E7039D" w:rsidP="00FD7B25">
      <w:pPr>
        <w:jc w:val="both"/>
        <w:rPr>
          <w:lang w:val="lv-LV"/>
        </w:rPr>
      </w:pPr>
    </w:p>
    <w:p w14:paraId="6A53BA69" w14:textId="77777777" w:rsidR="00FD7B25" w:rsidRPr="00E7039D" w:rsidRDefault="00731F78" w:rsidP="00FD7B25">
      <w:pPr>
        <w:jc w:val="both"/>
        <w:rPr>
          <w:lang w:val="lv-LV"/>
        </w:rPr>
      </w:pPr>
      <w:r w:rsidRPr="00E7039D">
        <w:rPr>
          <w:lang w:val="lv-LV"/>
        </w:rPr>
        <w:t>Pamovska</w:t>
      </w:r>
      <w:r w:rsidR="00805470" w:rsidRPr="00E7039D">
        <w:rPr>
          <w:lang w:val="lv-LV"/>
        </w:rPr>
        <w:t xml:space="preserve"> 67027</w:t>
      </w:r>
      <w:r w:rsidRPr="00E7039D">
        <w:rPr>
          <w:lang w:val="lv-LV"/>
        </w:rPr>
        <w:t>101</w:t>
      </w:r>
    </w:p>
    <w:p w14:paraId="292340B6" w14:textId="77777777" w:rsidR="00D80316" w:rsidRPr="00E7039D" w:rsidRDefault="007D136D" w:rsidP="00D80316">
      <w:pPr>
        <w:jc w:val="both"/>
        <w:rPr>
          <w:lang w:val="lv-LV"/>
        </w:rPr>
      </w:pPr>
      <w:r w:rsidRPr="00E7039D">
        <w:rPr>
          <w:rStyle w:val="Hipersaite"/>
          <w:color w:val="auto"/>
          <w:u w:val="none"/>
          <w:lang w:val="lv-LV"/>
        </w:rPr>
        <w:t>lelda.p</w:t>
      </w:r>
      <w:r w:rsidR="00731F78" w:rsidRPr="00E7039D">
        <w:rPr>
          <w:rStyle w:val="Hipersaite"/>
          <w:color w:val="auto"/>
          <w:u w:val="none"/>
          <w:lang w:val="lv-LV"/>
        </w:rPr>
        <w:t>amovska</w:t>
      </w:r>
      <w:r w:rsidR="00C850A0" w:rsidRPr="00E7039D">
        <w:rPr>
          <w:rStyle w:val="Hipersaite"/>
          <w:color w:val="auto"/>
          <w:u w:val="none"/>
          <w:lang w:val="lv-LV"/>
        </w:rPr>
        <w:t>@zm.gov.lv</w:t>
      </w:r>
    </w:p>
    <w:sectPr w:rsidR="00D80316" w:rsidRPr="00E7039D" w:rsidSect="003A7E6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5AD2" w14:textId="77777777" w:rsidR="006E3D28" w:rsidRDefault="006E3D28">
      <w:r>
        <w:separator/>
      </w:r>
    </w:p>
  </w:endnote>
  <w:endnote w:type="continuationSeparator" w:id="0">
    <w:p w14:paraId="2B13981B" w14:textId="77777777" w:rsidR="006E3D28" w:rsidRDefault="006E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C7541" w14:textId="2C93F704" w:rsidR="004371D2" w:rsidRPr="00F46933" w:rsidRDefault="00F46933" w:rsidP="00F46933">
    <w:pPr>
      <w:pStyle w:val="Kjene"/>
    </w:pPr>
    <w:r w:rsidRPr="00F46933">
      <w:rPr>
        <w:rFonts w:eastAsia="Arial Unicode MS"/>
        <w:sz w:val="20"/>
        <w:szCs w:val="20"/>
      </w:rPr>
      <w:t>ZManot_280720_zaudejumi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654C" w14:textId="03FA8FD7" w:rsidR="00541CCE" w:rsidRPr="007F14EC" w:rsidRDefault="007F14EC" w:rsidP="007F14EC">
    <w:pPr>
      <w:pStyle w:val="Kjene"/>
    </w:pPr>
    <w:r w:rsidRPr="007F14EC">
      <w:rPr>
        <w:rFonts w:eastAsia="Arial Unicode MS"/>
        <w:sz w:val="20"/>
        <w:szCs w:val="20"/>
      </w:rPr>
      <w:t>ZManot_280720_zaudejumi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5F5DE" w14:textId="77777777" w:rsidR="006E3D28" w:rsidRDefault="006E3D28">
      <w:r>
        <w:separator/>
      </w:r>
    </w:p>
  </w:footnote>
  <w:footnote w:type="continuationSeparator" w:id="0">
    <w:p w14:paraId="584F5D34" w14:textId="77777777" w:rsidR="006E3D28" w:rsidRDefault="006E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3EFC956C" w14:textId="77777777" w:rsidR="004371D2" w:rsidRDefault="00805470">
        <w:pPr>
          <w:pStyle w:val="Galvene"/>
          <w:jc w:val="center"/>
        </w:pPr>
        <w:r>
          <w:fldChar w:fldCharType="begin"/>
        </w:r>
        <w:r>
          <w:instrText>PAGE   \* MERGEFORMAT</w:instrText>
        </w:r>
        <w:r>
          <w:fldChar w:fldCharType="separate"/>
        </w:r>
        <w:r w:rsidR="004B2E59" w:rsidRPr="004B2E59">
          <w:rPr>
            <w:noProof/>
            <w:lang w:val="lv-LV"/>
          </w:rPr>
          <w:t>6</w:t>
        </w:r>
        <w:r>
          <w:fldChar w:fldCharType="end"/>
        </w:r>
      </w:p>
    </w:sdtContent>
  </w:sdt>
  <w:p w14:paraId="7AFD2187"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0C4F73E1"/>
    <w:multiLevelType w:val="hybridMultilevel"/>
    <w:tmpl w:val="B5B429AC"/>
    <w:lvl w:ilvl="0" w:tplc="F69C6DFE">
      <w:start w:val="1"/>
      <w:numFmt w:val="bullet"/>
      <w:lvlText w:val="•"/>
      <w:lvlJc w:val="left"/>
      <w:pPr>
        <w:tabs>
          <w:tab w:val="num" w:pos="720"/>
        </w:tabs>
        <w:ind w:left="720" w:hanging="360"/>
      </w:pPr>
      <w:rPr>
        <w:rFonts w:ascii="Arial" w:hAnsi="Arial" w:hint="default"/>
      </w:rPr>
    </w:lvl>
    <w:lvl w:ilvl="1" w:tplc="212A986E" w:tentative="1">
      <w:start w:val="1"/>
      <w:numFmt w:val="bullet"/>
      <w:lvlText w:val="•"/>
      <w:lvlJc w:val="left"/>
      <w:pPr>
        <w:tabs>
          <w:tab w:val="num" w:pos="1440"/>
        </w:tabs>
        <w:ind w:left="1440" w:hanging="360"/>
      </w:pPr>
      <w:rPr>
        <w:rFonts w:ascii="Arial" w:hAnsi="Arial" w:hint="default"/>
      </w:rPr>
    </w:lvl>
    <w:lvl w:ilvl="2" w:tplc="1D72091C" w:tentative="1">
      <w:start w:val="1"/>
      <w:numFmt w:val="bullet"/>
      <w:lvlText w:val="•"/>
      <w:lvlJc w:val="left"/>
      <w:pPr>
        <w:tabs>
          <w:tab w:val="num" w:pos="2160"/>
        </w:tabs>
        <w:ind w:left="2160" w:hanging="360"/>
      </w:pPr>
      <w:rPr>
        <w:rFonts w:ascii="Arial" w:hAnsi="Arial" w:hint="default"/>
      </w:rPr>
    </w:lvl>
    <w:lvl w:ilvl="3" w:tplc="D81E7004" w:tentative="1">
      <w:start w:val="1"/>
      <w:numFmt w:val="bullet"/>
      <w:lvlText w:val="•"/>
      <w:lvlJc w:val="left"/>
      <w:pPr>
        <w:tabs>
          <w:tab w:val="num" w:pos="2880"/>
        </w:tabs>
        <w:ind w:left="2880" w:hanging="360"/>
      </w:pPr>
      <w:rPr>
        <w:rFonts w:ascii="Arial" w:hAnsi="Arial" w:hint="default"/>
      </w:rPr>
    </w:lvl>
    <w:lvl w:ilvl="4" w:tplc="A5AC63EA" w:tentative="1">
      <w:start w:val="1"/>
      <w:numFmt w:val="bullet"/>
      <w:lvlText w:val="•"/>
      <w:lvlJc w:val="left"/>
      <w:pPr>
        <w:tabs>
          <w:tab w:val="num" w:pos="3600"/>
        </w:tabs>
        <w:ind w:left="3600" w:hanging="360"/>
      </w:pPr>
      <w:rPr>
        <w:rFonts w:ascii="Arial" w:hAnsi="Arial" w:hint="default"/>
      </w:rPr>
    </w:lvl>
    <w:lvl w:ilvl="5" w:tplc="A35A5F92" w:tentative="1">
      <w:start w:val="1"/>
      <w:numFmt w:val="bullet"/>
      <w:lvlText w:val="•"/>
      <w:lvlJc w:val="left"/>
      <w:pPr>
        <w:tabs>
          <w:tab w:val="num" w:pos="4320"/>
        </w:tabs>
        <w:ind w:left="4320" w:hanging="360"/>
      </w:pPr>
      <w:rPr>
        <w:rFonts w:ascii="Arial" w:hAnsi="Arial" w:hint="default"/>
      </w:rPr>
    </w:lvl>
    <w:lvl w:ilvl="6" w:tplc="E9EEEA52" w:tentative="1">
      <w:start w:val="1"/>
      <w:numFmt w:val="bullet"/>
      <w:lvlText w:val="•"/>
      <w:lvlJc w:val="left"/>
      <w:pPr>
        <w:tabs>
          <w:tab w:val="num" w:pos="5040"/>
        </w:tabs>
        <w:ind w:left="5040" w:hanging="360"/>
      </w:pPr>
      <w:rPr>
        <w:rFonts w:ascii="Arial" w:hAnsi="Arial" w:hint="default"/>
      </w:rPr>
    </w:lvl>
    <w:lvl w:ilvl="7" w:tplc="089C8252" w:tentative="1">
      <w:start w:val="1"/>
      <w:numFmt w:val="bullet"/>
      <w:lvlText w:val="•"/>
      <w:lvlJc w:val="left"/>
      <w:pPr>
        <w:tabs>
          <w:tab w:val="num" w:pos="5760"/>
        </w:tabs>
        <w:ind w:left="5760" w:hanging="360"/>
      </w:pPr>
      <w:rPr>
        <w:rFonts w:ascii="Arial" w:hAnsi="Arial" w:hint="default"/>
      </w:rPr>
    </w:lvl>
    <w:lvl w:ilvl="8" w:tplc="0450C1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4"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5"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6"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7"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8"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9"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10"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1"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2"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3"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4"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6"/>
  </w:num>
  <w:num w:numId="2">
    <w:abstractNumId w:val="11"/>
  </w:num>
  <w:num w:numId="3">
    <w:abstractNumId w:val="1"/>
  </w:num>
  <w:num w:numId="4">
    <w:abstractNumId w:val="5"/>
  </w:num>
  <w:num w:numId="5">
    <w:abstractNumId w:val="3"/>
  </w:num>
  <w:num w:numId="6">
    <w:abstractNumId w:val="13"/>
  </w:num>
  <w:num w:numId="7">
    <w:abstractNumId w:val="12"/>
  </w:num>
  <w:num w:numId="8">
    <w:abstractNumId w:val="4"/>
  </w:num>
  <w:num w:numId="9">
    <w:abstractNumId w:val="9"/>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0"/>
    <w:rsid w:val="00000E1F"/>
    <w:rsid w:val="00001A74"/>
    <w:rsid w:val="00004162"/>
    <w:rsid w:val="00004259"/>
    <w:rsid w:val="0000567F"/>
    <w:rsid w:val="00010AF2"/>
    <w:rsid w:val="00014351"/>
    <w:rsid w:val="00015525"/>
    <w:rsid w:val="00015A58"/>
    <w:rsid w:val="0002028D"/>
    <w:rsid w:val="000242A9"/>
    <w:rsid w:val="00024A66"/>
    <w:rsid w:val="00030787"/>
    <w:rsid w:val="00030E74"/>
    <w:rsid w:val="000314B0"/>
    <w:rsid w:val="00034655"/>
    <w:rsid w:val="00035280"/>
    <w:rsid w:val="0004073D"/>
    <w:rsid w:val="00041055"/>
    <w:rsid w:val="000416C2"/>
    <w:rsid w:val="00041A31"/>
    <w:rsid w:val="00042DF7"/>
    <w:rsid w:val="000431FE"/>
    <w:rsid w:val="00045C9A"/>
    <w:rsid w:val="000462C8"/>
    <w:rsid w:val="000510C8"/>
    <w:rsid w:val="00054D5C"/>
    <w:rsid w:val="00066128"/>
    <w:rsid w:val="000661DB"/>
    <w:rsid w:val="000672BD"/>
    <w:rsid w:val="00071D89"/>
    <w:rsid w:val="00071DD9"/>
    <w:rsid w:val="0007525B"/>
    <w:rsid w:val="000757CD"/>
    <w:rsid w:val="00075949"/>
    <w:rsid w:val="00077B73"/>
    <w:rsid w:val="00080973"/>
    <w:rsid w:val="00081ED6"/>
    <w:rsid w:val="000824E9"/>
    <w:rsid w:val="0008445F"/>
    <w:rsid w:val="00087001"/>
    <w:rsid w:val="000878CD"/>
    <w:rsid w:val="000906BA"/>
    <w:rsid w:val="00090BC5"/>
    <w:rsid w:val="0009126F"/>
    <w:rsid w:val="00094606"/>
    <w:rsid w:val="00094AB9"/>
    <w:rsid w:val="000972B4"/>
    <w:rsid w:val="000A0C27"/>
    <w:rsid w:val="000A21E9"/>
    <w:rsid w:val="000A458A"/>
    <w:rsid w:val="000A5382"/>
    <w:rsid w:val="000B0A8B"/>
    <w:rsid w:val="000B18B0"/>
    <w:rsid w:val="000B4F3E"/>
    <w:rsid w:val="000B76A7"/>
    <w:rsid w:val="000B7717"/>
    <w:rsid w:val="000C294B"/>
    <w:rsid w:val="000C4012"/>
    <w:rsid w:val="000C712B"/>
    <w:rsid w:val="000C77DE"/>
    <w:rsid w:val="000D0F89"/>
    <w:rsid w:val="000D1E7B"/>
    <w:rsid w:val="000D4C09"/>
    <w:rsid w:val="000D5490"/>
    <w:rsid w:val="000D5769"/>
    <w:rsid w:val="000D73CD"/>
    <w:rsid w:val="000E2212"/>
    <w:rsid w:val="000E332A"/>
    <w:rsid w:val="000E5296"/>
    <w:rsid w:val="000F7C0A"/>
    <w:rsid w:val="00102859"/>
    <w:rsid w:val="00103546"/>
    <w:rsid w:val="00103B00"/>
    <w:rsid w:val="00107665"/>
    <w:rsid w:val="001112AA"/>
    <w:rsid w:val="00114FF6"/>
    <w:rsid w:val="00122965"/>
    <w:rsid w:val="001240F7"/>
    <w:rsid w:val="001255FD"/>
    <w:rsid w:val="00126F3D"/>
    <w:rsid w:val="00130709"/>
    <w:rsid w:val="00130784"/>
    <w:rsid w:val="001313F8"/>
    <w:rsid w:val="00134040"/>
    <w:rsid w:val="0013483A"/>
    <w:rsid w:val="00135391"/>
    <w:rsid w:val="00136860"/>
    <w:rsid w:val="00136E0F"/>
    <w:rsid w:val="001403D9"/>
    <w:rsid w:val="00141446"/>
    <w:rsid w:val="0014272B"/>
    <w:rsid w:val="0014272D"/>
    <w:rsid w:val="00142BC2"/>
    <w:rsid w:val="001432B9"/>
    <w:rsid w:val="001465C4"/>
    <w:rsid w:val="00146693"/>
    <w:rsid w:val="001607F4"/>
    <w:rsid w:val="00164781"/>
    <w:rsid w:val="00165CEE"/>
    <w:rsid w:val="00167CC1"/>
    <w:rsid w:val="001736B5"/>
    <w:rsid w:val="0017524A"/>
    <w:rsid w:val="001753C2"/>
    <w:rsid w:val="00182264"/>
    <w:rsid w:val="00182F0D"/>
    <w:rsid w:val="001875B2"/>
    <w:rsid w:val="00187CD8"/>
    <w:rsid w:val="00191BB2"/>
    <w:rsid w:val="00192748"/>
    <w:rsid w:val="00193540"/>
    <w:rsid w:val="0019562E"/>
    <w:rsid w:val="001A5B25"/>
    <w:rsid w:val="001A737D"/>
    <w:rsid w:val="001B02AA"/>
    <w:rsid w:val="001B0CEC"/>
    <w:rsid w:val="001B6611"/>
    <w:rsid w:val="001C314E"/>
    <w:rsid w:val="001C48EB"/>
    <w:rsid w:val="001D0F73"/>
    <w:rsid w:val="001D1250"/>
    <w:rsid w:val="001D1E94"/>
    <w:rsid w:val="001D299B"/>
    <w:rsid w:val="001D42C2"/>
    <w:rsid w:val="001D4771"/>
    <w:rsid w:val="001D7B68"/>
    <w:rsid w:val="001E0CBC"/>
    <w:rsid w:val="001E2A04"/>
    <w:rsid w:val="001E2AB8"/>
    <w:rsid w:val="001E7773"/>
    <w:rsid w:val="001E7AF5"/>
    <w:rsid w:val="001F07C1"/>
    <w:rsid w:val="001F19ED"/>
    <w:rsid w:val="001F3BF0"/>
    <w:rsid w:val="001F4853"/>
    <w:rsid w:val="001F6CE5"/>
    <w:rsid w:val="001F7FFD"/>
    <w:rsid w:val="0020043A"/>
    <w:rsid w:val="0020098E"/>
    <w:rsid w:val="00201F66"/>
    <w:rsid w:val="00202138"/>
    <w:rsid w:val="00211CDE"/>
    <w:rsid w:val="002131EC"/>
    <w:rsid w:val="002136CB"/>
    <w:rsid w:val="00223E45"/>
    <w:rsid w:val="00225E0F"/>
    <w:rsid w:val="00234B17"/>
    <w:rsid w:val="00235FBB"/>
    <w:rsid w:val="0024348A"/>
    <w:rsid w:val="00254234"/>
    <w:rsid w:val="00256343"/>
    <w:rsid w:val="00256513"/>
    <w:rsid w:val="00257C95"/>
    <w:rsid w:val="002651EF"/>
    <w:rsid w:val="00276EDC"/>
    <w:rsid w:val="00277403"/>
    <w:rsid w:val="00280218"/>
    <w:rsid w:val="0028195D"/>
    <w:rsid w:val="00281DD4"/>
    <w:rsid w:val="0028659B"/>
    <w:rsid w:val="002915EA"/>
    <w:rsid w:val="002927B0"/>
    <w:rsid w:val="00292BD9"/>
    <w:rsid w:val="0029349F"/>
    <w:rsid w:val="00294F44"/>
    <w:rsid w:val="002A1FAE"/>
    <w:rsid w:val="002A2237"/>
    <w:rsid w:val="002A3120"/>
    <w:rsid w:val="002A3903"/>
    <w:rsid w:val="002A49E6"/>
    <w:rsid w:val="002A7285"/>
    <w:rsid w:val="002A7AED"/>
    <w:rsid w:val="002B0984"/>
    <w:rsid w:val="002B7920"/>
    <w:rsid w:val="002C5620"/>
    <w:rsid w:val="002C68E2"/>
    <w:rsid w:val="002C6BA7"/>
    <w:rsid w:val="002D1C3C"/>
    <w:rsid w:val="002D3D03"/>
    <w:rsid w:val="002D4411"/>
    <w:rsid w:val="002D5E8B"/>
    <w:rsid w:val="002D6755"/>
    <w:rsid w:val="002D7E3E"/>
    <w:rsid w:val="002E32AA"/>
    <w:rsid w:val="002E461D"/>
    <w:rsid w:val="002E5AB4"/>
    <w:rsid w:val="002F1D06"/>
    <w:rsid w:val="002F28DE"/>
    <w:rsid w:val="002F3F4A"/>
    <w:rsid w:val="002F5B9D"/>
    <w:rsid w:val="002F5BC9"/>
    <w:rsid w:val="003005B0"/>
    <w:rsid w:val="00301FBB"/>
    <w:rsid w:val="0030271D"/>
    <w:rsid w:val="00303EB8"/>
    <w:rsid w:val="003053DE"/>
    <w:rsid w:val="00306624"/>
    <w:rsid w:val="00306A90"/>
    <w:rsid w:val="00307870"/>
    <w:rsid w:val="00311346"/>
    <w:rsid w:val="00313EA0"/>
    <w:rsid w:val="00315F49"/>
    <w:rsid w:val="00320460"/>
    <w:rsid w:val="0032224B"/>
    <w:rsid w:val="003226D5"/>
    <w:rsid w:val="00324015"/>
    <w:rsid w:val="00325241"/>
    <w:rsid w:val="00331EB6"/>
    <w:rsid w:val="00334E30"/>
    <w:rsid w:val="00336A6A"/>
    <w:rsid w:val="00336BCD"/>
    <w:rsid w:val="00337202"/>
    <w:rsid w:val="0033787A"/>
    <w:rsid w:val="0034042A"/>
    <w:rsid w:val="003415CF"/>
    <w:rsid w:val="00342C68"/>
    <w:rsid w:val="00343FBB"/>
    <w:rsid w:val="00347F8C"/>
    <w:rsid w:val="00352392"/>
    <w:rsid w:val="003535EB"/>
    <w:rsid w:val="00354934"/>
    <w:rsid w:val="00355629"/>
    <w:rsid w:val="00361FEC"/>
    <w:rsid w:val="00362129"/>
    <w:rsid w:val="00362435"/>
    <w:rsid w:val="00363A58"/>
    <w:rsid w:val="003642E8"/>
    <w:rsid w:val="00365646"/>
    <w:rsid w:val="00372414"/>
    <w:rsid w:val="00372AA1"/>
    <w:rsid w:val="00376FD0"/>
    <w:rsid w:val="00381261"/>
    <w:rsid w:val="00384D6B"/>
    <w:rsid w:val="00390667"/>
    <w:rsid w:val="00390C59"/>
    <w:rsid w:val="00394C3C"/>
    <w:rsid w:val="00395B1C"/>
    <w:rsid w:val="00396498"/>
    <w:rsid w:val="00396675"/>
    <w:rsid w:val="00396DE1"/>
    <w:rsid w:val="003A0798"/>
    <w:rsid w:val="003A5A33"/>
    <w:rsid w:val="003A7E69"/>
    <w:rsid w:val="003B0077"/>
    <w:rsid w:val="003B10F2"/>
    <w:rsid w:val="003B1D39"/>
    <w:rsid w:val="003B358A"/>
    <w:rsid w:val="003B7046"/>
    <w:rsid w:val="003C502A"/>
    <w:rsid w:val="003C7A93"/>
    <w:rsid w:val="003C7EF8"/>
    <w:rsid w:val="003D100C"/>
    <w:rsid w:val="003D2D63"/>
    <w:rsid w:val="003D3568"/>
    <w:rsid w:val="003D4DD7"/>
    <w:rsid w:val="003D58FB"/>
    <w:rsid w:val="003E520D"/>
    <w:rsid w:val="003E7FAF"/>
    <w:rsid w:val="003F0ADD"/>
    <w:rsid w:val="003F1060"/>
    <w:rsid w:val="003F39C3"/>
    <w:rsid w:val="003F4F1A"/>
    <w:rsid w:val="003F6D9F"/>
    <w:rsid w:val="00400CA9"/>
    <w:rsid w:val="0040375C"/>
    <w:rsid w:val="00410413"/>
    <w:rsid w:val="00411DDA"/>
    <w:rsid w:val="00412BF8"/>
    <w:rsid w:val="0041308E"/>
    <w:rsid w:val="00415046"/>
    <w:rsid w:val="00415B44"/>
    <w:rsid w:val="00415C7E"/>
    <w:rsid w:val="00416038"/>
    <w:rsid w:val="004160DD"/>
    <w:rsid w:val="004161E8"/>
    <w:rsid w:val="00416342"/>
    <w:rsid w:val="00416EE1"/>
    <w:rsid w:val="00417815"/>
    <w:rsid w:val="00417ECB"/>
    <w:rsid w:val="004248D0"/>
    <w:rsid w:val="004271C4"/>
    <w:rsid w:val="00427E20"/>
    <w:rsid w:val="00430082"/>
    <w:rsid w:val="004315F6"/>
    <w:rsid w:val="00432340"/>
    <w:rsid w:val="00434B43"/>
    <w:rsid w:val="004353C5"/>
    <w:rsid w:val="0043578A"/>
    <w:rsid w:val="00436306"/>
    <w:rsid w:val="004371D2"/>
    <w:rsid w:val="00441EC7"/>
    <w:rsid w:val="0044286F"/>
    <w:rsid w:val="00442B17"/>
    <w:rsid w:val="00443BF4"/>
    <w:rsid w:val="00443DC8"/>
    <w:rsid w:val="00447224"/>
    <w:rsid w:val="00450054"/>
    <w:rsid w:val="00452098"/>
    <w:rsid w:val="00452FC7"/>
    <w:rsid w:val="00454857"/>
    <w:rsid w:val="00461218"/>
    <w:rsid w:val="004643C2"/>
    <w:rsid w:val="00466611"/>
    <w:rsid w:val="0046755B"/>
    <w:rsid w:val="00471532"/>
    <w:rsid w:val="00472E45"/>
    <w:rsid w:val="0047701A"/>
    <w:rsid w:val="004773EA"/>
    <w:rsid w:val="00481135"/>
    <w:rsid w:val="004816BF"/>
    <w:rsid w:val="00482D35"/>
    <w:rsid w:val="00487BD7"/>
    <w:rsid w:val="004902D4"/>
    <w:rsid w:val="004918A1"/>
    <w:rsid w:val="0049242B"/>
    <w:rsid w:val="00492434"/>
    <w:rsid w:val="00493336"/>
    <w:rsid w:val="00494041"/>
    <w:rsid w:val="00497617"/>
    <w:rsid w:val="004A0F32"/>
    <w:rsid w:val="004A2E35"/>
    <w:rsid w:val="004A7310"/>
    <w:rsid w:val="004A73C8"/>
    <w:rsid w:val="004B0359"/>
    <w:rsid w:val="004B2C61"/>
    <w:rsid w:val="004B2E59"/>
    <w:rsid w:val="004B3570"/>
    <w:rsid w:val="004B58B8"/>
    <w:rsid w:val="004B7F38"/>
    <w:rsid w:val="004C2FDD"/>
    <w:rsid w:val="004C7B06"/>
    <w:rsid w:val="004D07DB"/>
    <w:rsid w:val="004D3339"/>
    <w:rsid w:val="004D4E0D"/>
    <w:rsid w:val="004E09A3"/>
    <w:rsid w:val="004E0DB1"/>
    <w:rsid w:val="004E269C"/>
    <w:rsid w:val="004E2750"/>
    <w:rsid w:val="004E2906"/>
    <w:rsid w:val="004E5CBB"/>
    <w:rsid w:val="004F2443"/>
    <w:rsid w:val="004F39DF"/>
    <w:rsid w:val="004F45EE"/>
    <w:rsid w:val="004F4CA0"/>
    <w:rsid w:val="004F52B0"/>
    <w:rsid w:val="004F537D"/>
    <w:rsid w:val="004F743F"/>
    <w:rsid w:val="004F7917"/>
    <w:rsid w:val="005028A1"/>
    <w:rsid w:val="0051243C"/>
    <w:rsid w:val="0051323E"/>
    <w:rsid w:val="005167C8"/>
    <w:rsid w:val="00517E4C"/>
    <w:rsid w:val="0052049A"/>
    <w:rsid w:val="00521049"/>
    <w:rsid w:val="005218F8"/>
    <w:rsid w:val="00522113"/>
    <w:rsid w:val="00523D95"/>
    <w:rsid w:val="00524246"/>
    <w:rsid w:val="00526D53"/>
    <w:rsid w:val="00527CA5"/>
    <w:rsid w:val="005325A6"/>
    <w:rsid w:val="00537317"/>
    <w:rsid w:val="00537825"/>
    <w:rsid w:val="00541CCE"/>
    <w:rsid w:val="00542A70"/>
    <w:rsid w:val="00545900"/>
    <w:rsid w:val="00545C0F"/>
    <w:rsid w:val="005507FE"/>
    <w:rsid w:val="00552C76"/>
    <w:rsid w:val="005530F4"/>
    <w:rsid w:val="00555281"/>
    <w:rsid w:val="005606B9"/>
    <w:rsid w:val="00561C2A"/>
    <w:rsid w:val="00563946"/>
    <w:rsid w:val="00564C7D"/>
    <w:rsid w:val="00566F3E"/>
    <w:rsid w:val="00567094"/>
    <w:rsid w:val="005745A1"/>
    <w:rsid w:val="00580B2B"/>
    <w:rsid w:val="005823E1"/>
    <w:rsid w:val="00582F02"/>
    <w:rsid w:val="005836BF"/>
    <w:rsid w:val="00583B97"/>
    <w:rsid w:val="00586D50"/>
    <w:rsid w:val="00591B01"/>
    <w:rsid w:val="00592CCB"/>
    <w:rsid w:val="005936C3"/>
    <w:rsid w:val="0059488D"/>
    <w:rsid w:val="005A632C"/>
    <w:rsid w:val="005B0E4C"/>
    <w:rsid w:val="005B32C4"/>
    <w:rsid w:val="005B418A"/>
    <w:rsid w:val="005B6403"/>
    <w:rsid w:val="005B7B09"/>
    <w:rsid w:val="005C164C"/>
    <w:rsid w:val="005C36BE"/>
    <w:rsid w:val="005C652B"/>
    <w:rsid w:val="005C7DA7"/>
    <w:rsid w:val="005D0ABF"/>
    <w:rsid w:val="005D187C"/>
    <w:rsid w:val="005D4119"/>
    <w:rsid w:val="005D4E29"/>
    <w:rsid w:val="005E3161"/>
    <w:rsid w:val="005E6C44"/>
    <w:rsid w:val="005F03F5"/>
    <w:rsid w:val="005F2498"/>
    <w:rsid w:val="005F29F7"/>
    <w:rsid w:val="005F2D55"/>
    <w:rsid w:val="006009B0"/>
    <w:rsid w:val="00603F1D"/>
    <w:rsid w:val="0060528B"/>
    <w:rsid w:val="00610015"/>
    <w:rsid w:val="00612B74"/>
    <w:rsid w:val="006154DC"/>
    <w:rsid w:val="006171BC"/>
    <w:rsid w:val="00625C45"/>
    <w:rsid w:val="00627F79"/>
    <w:rsid w:val="00631F20"/>
    <w:rsid w:val="0063228D"/>
    <w:rsid w:val="006332DD"/>
    <w:rsid w:val="0063358E"/>
    <w:rsid w:val="00635548"/>
    <w:rsid w:val="00641578"/>
    <w:rsid w:val="00643EE0"/>
    <w:rsid w:val="00645EB5"/>
    <w:rsid w:val="0064629C"/>
    <w:rsid w:val="0065045B"/>
    <w:rsid w:val="006511BB"/>
    <w:rsid w:val="00654849"/>
    <w:rsid w:val="00654FA4"/>
    <w:rsid w:val="00655AD7"/>
    <w:rsid w:val="00656A44"/>
    <w:rsid w:val="006620A2"/>
    <w:rsid w:val="00663EBD"/>
    <w:rsid w:val="0066595C"/>
    <w:rsid w:val="006679B1"/>
    <w:rsid w:val="00671D95"/>
    <w:rsid w:val="00672E24"/>
    <w:rsid w:val="00673E6F"/>
    <w:rsid w:val="0067663F"/>
    <w:rsid w:val="0067695D"/>
    <w:rsid w:val="006803FA"/>
    <w:rsid w:val="00680F42"/>
    <w:rsid w:val="00686340"/>
    <w:rsid w:val="0068661D"/>
    <w:rsid w:val="00687DFA"/>
    <w:rsid w:val="00693977"/>
    <w:rsid w:val="006949AD"/>
    <w:rsid w:val="006952DD"/>
    <w:rsid w:val="0069571E"/>
    <w:rsid w:val="00696704"/>
    <w:rsid w:val="00696E02"/>
    <w:rsid w:val="00697874"/>
    <w:rsid w:val="006A0C96"/>
    <w:rsid w:val="006A2F67"/>
    <w:rsid w:val="006A655D"/>
    <w:rsid w:val="006B1E8F"/>
    <w:rsid w:val="006B2F22"/>
    <w:rsid w:val="006B3E08"/>
    <w:rsid w:val="006B6D04"/>
    <w:rsid w:val="006C0339"/>
    <w:rsid w:val="006C1E27"/>
    <w:rsid w:val="006C2C1C"/>
    <w:rsid w:val="006D6902"/>
    <w:rsid w:val="006D6923"/>
    <w:rsid w:val="006E3A81"/>
    <w:rsid w:val="006E3D28"/>
    <w:rsid w:val="006E56CA"/>
    <w:rsid w:val="006E56EC"/>
    <w:rsid w:val="006E5FF3"/>
    <w:rsid w:val="006F021D"/>
    <w:rsid w:val="006F14E8"/>
    <w:rsid w:val="006F3660"/>
    <w:rsid w:val="006F60C7"/>
    <w:rsid w:val="006F7C6F"/>
    <w:rsid w:val="006F7DED"/>
    <w:rsid w:val="0070099A"/>
    <w:rsid w:val="00701CD9"/>
    <w:rsid w:val="00702C3F"/>
    <w:rsid w:val="00704181"/>
    <w:rsid w:val="00705735"/>
    <w:rsid w:val="007066BA"/>
    <w:rsid w:val="007069DA"/>
    <w:rsid w:val="00707EBD"/>
    <w:rsid w:val="007102B0"/>
    <w:rsid w:val="00715655"/>
    <w:rsid w:val="00715AF2"/>
    <w:rsid w:val="00722230"/>
    <w:rsid w:val="00722A20"/>
    <w:rsid w:val="00723035"/>
    <w:rsid w:val="007238CD"/>
    <w:rsid w:val="007241F0"/>
    <w:rsid w:val="00725C08"/>
    <w:rsid w:val="00731BCA"/>
    <w:rsid w:val="00731F78"/>
    <w:rsid w:val="007346E3"/>
    <w:rsid w:val="00734A11"/>
    <w:rsid w:val="00740021"/>
    <w:rsid w:val="00740E88"/>
    <w:rsid w:val="007412C6"/>
    <w:rsid w:val="00745F5F"/>
    <w:rsid w:val="00746573"/>
    <w:rsid w:val="00746943"/>
    <w:rsid w:val="007470FD"/>
    <w:rsid w:val="00752E64"/>
    <w:rsid w:val="00756A37"/>
    <w:rsid w:val="007616D1"/>
    <w:rsid w:val="007700BE"/>
    <w:rsid w:val="007733EB"/>
    <w:rsid w:val="00774547"/>
    <w:rsid w:val="00776135"/>
    <w:rsid w:val="00777B27"/>
    <w:rsid w:val="00782B91"/>
    <w:rsid w:val="0078663D"/>
    <w:rsid w:val="007866C4"/>
    <w:rsid w:val="00786B7E"/>
    <w:rsid w:val="007959A0"/>
    <w:rsid w:val="00797078"/>
    <w:rsid w:val="007A0FB0"/>
    <w:rsid w:val="007A1940"/>
    <w:rsid w:val="007A65B3"/>
    <w:rsid w:val="007B091E"/>
    <w:rsid w:val="007C183C"/>
    <w:rsid w:val="007D09E8"/>
    <w:rsid w:val="007D136D"/>
    <w:rsid w:val="007D1BED"/>
    <w:rsid w:val="007D219C"/>
    <w:rsid w:val="007D5F30"/>
    <w:rsid w:val="007D61F9"/>
    <w:rsid w:val="007D62E1"/>
    <w:rsid w:val="007E3B48"/>
    <w:rsid w:val="007E53CD"/>
    <w:rsid w:val="007E5CB4"/>
    <w:rsid w:val="007E6CAE"/>
    <w:rsid w:val="007F077D"/>
    <w:rsid w:val="007F0A43"/>
    <w:rsid w:val="007F110B"/>
    <w:rsid w:val="007F14EC"/>
    <w:rsid w:val="007F4F05"/>
    <w:rsid w:val="007F7011"/>
    <w:rsid w:val="007F7086"/>
    <w:rsid w:val="007F72BC"/>
    <w:rsid w:val="007F7585"/>
    <w:rsid w:val="007F7D6F"/>
    <w:rsid w:val="00801BA9"/>
    <w:rsid w:val="008020EF"/>
    <w:rsid w:val="00804BD4"/>
    <w:rsid w:val="00804C4D"/>
    <w:rsid w:val="008051DF"/>
    <w:rsid w:val="00805470"/>
    <w:rsid w:val="00810549"/>
    <w:rsid w:val="00810FAA"/>
    <w:rsid w:val="008146C9"/>
    <w:rsid w:val="00815DF2"/>
    <w:rsid w:val="008162E3"/>
    <w:rsid w:val="00817B94"/>
    <w:rsid w:val="008218FF"/>
    <w:rsid w:val="00821A1E"/>
    <w:rsid w:val="00825BCC"/>
    <w:rsid w:val="00825FE1"/>
    <w:rsid w:val="00834575"/>
    <w:rsid w:val="00837FC6"/>
    <w:rsid w:val="00840ADE"/>
    <w:rsid w:val="00841A51"/>
    <w:rsid w:val="00843F6E"/>
    <w:rsid w:val="00844118"/>
    <w:rsid w:val="00844886"/>
    <w:rsid w:val="00844E06"/>
    <w:rsid w:val="00845B40"/>
    <w:rsid w:val="00852C49"/>
    <w:rsid w:val="00852E92"/>
    <w:rsid w:val="00853AF1"/>
    <w:rsid w:val="00854A33"/>
    <w:rsid w:val="008553C4"/>
    <w:rsid w:val="008560B1"/>
    <w:rsid w:val="00860398"/>
    <w:rsid w:val="008613BB"/>
    <w:rsid w:val="00862788"/>
    <w:rsid w:val="00863919"/>
    <w:rsid w:val="00863F2F"/>
    <w:rsid w:val="00864DB2"/>
    <w:rsid w:val="00865A92"/>
    <w:rsid w:val="00867DEC"/>
    <w:rsid w:val="00871EB5"/>
    <w:rsid w:val="00872216"/>
    <w:rsid w:val="008736D5"/>
    <w:rsid w:val="0087397A"/>
    <w:rsid w:val="00880359"/>
    <w:rsid w:val="008815B4"/>
    <w:rsid w:val="008820F0"/>
    <w:rsid w:val="00884194"/>
    <w:rsid w:val="0088579A"/>
    <w:rsid w:val="00885C54"/>
    <w:rsid w:val="008869E5"/>
    <w:rsid w:val="00892144"/>
    <w:rsid w:val="00892E12"/>
    <w:rsid w:val="008938B4"/>
    <w:rsid w:val="008947A0"/>
    <w:rsid w:val="008952A8"/>
    <w:rsid w:val="008A3716"/>
    <w:rsid w:val="008A4C6E"/>
    <w:rsid w:val="008A7D54"/>
    <w:rsid w:val="008B5381"/>
    <w:rsid w:val="008C1508"/>
    <w:rsid w:val="008C3DF8"/>
    <w:rsid w:val="008C60E0"/>
    <w:rsid w:val="008D6010"/>
    <w:rsid w:val="008D7887"/>
    <w:rsid w:val="008E0B75"/>
    <w:rsid w:val="008E4C67"/>
    <w:rsid w:val="008E7AD0"/>
    <w:rsid w:val="008E7CED"/>
    <w:rsid w:val="008F48A1"/>
    <w:rsid w:val="009012D8"/>
    <w:rsid w:val="009015FE"/>
    <w:rsid w:val="0090631A"/>
    <w:rsid w:val="00906B6E"/>
    <w:rsid w:val="00907763"/>
    <w:rsid w:val="0091373B"/>
    <w:rsid w:val="00916DAA"/>
    <w:rsid w:val="00921EC8"/>
    <w:rsid w:val="00925D64"/>
    <w:rsid w:val="0092651E"/>
    <w:rsid w:val="00930D0B"/>
    <w:rsid w:val="0093279B"/>
    <w:rsid w:val="00932817"/>
    <w:rsid w:val="00933A38"/>
    <w:rsid w:val="00934FF1"/>
    <w:rsid w:val="00940F1A"/>
    <w:rsid w:val="00946244"/>
    <w:rsid w:val="00946E40"/>
    <w:rsid w:val="00947579"/>
    <w:rsid w:val="00947FC1"/>
    <w:rsid w:val="00950BBC"/>
    <w:rsid w:val="00950C80"/>
    <w:rsid w:val="00951FA9"/>
    <w:rsid w:val="00953338"/>
    <w:rsid w:val="00960F21"/>
    <w:rsid w:val="009628E0"/>
    <w:rsid w:val="00965E4B"/>
    <w:rsid w:val="00971A8E"/>
    <w:rsid w:val="00972A02"/>
    <w:rsid w:val="00973EA5"/>
    <w:rsid w:val="00974839"/>
    <w:rsid w:val="009768A0"/>
    <w:rsid w:val="009772E4"/>
    <w:rsid w:val="00977820"/>
    <w:rsid w:val="009865D0"/>
    <w:rsid w:val="00990FFF"/>
    <w:rsid w:val="00991434"/>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B75DC"/>
    <w:rsid w:val="009C0F67"/>
    <w:rsid w:val="009C120D"/>
    <w:rsid w:val="009C38D1"/>
    <w:rsid w:val="009C4E7B"/>
    <w:rsid w:val="009C5289"/>
    <w:rsid w:val="009C6953"/>
    <w:rsid w:val="009D157A"/>
    <w:rsid w:val="009D1972"/>
    <w:rsid w:val="009D3544"/>
    <w:rsid w:val="009D3BCE"/>
    <w:rsid w:val="009D3CF3"/>
    <w:rsid w:val="009D554F"/>
    <w:rsid w:val="009D5D69"/>
    <w:rsid w:val="009D6C6F"/>
    <w:rsid w:val="009D7EF2"/>
    <w:rsid w:val="009E14BD"/>
    <w:rsid w:val="009E2413"/>
    <w:rsid w:val="009E438A"/>
    <w:rsid w:val="009E7CFA"/>
    <w:rsid w:val="009E7E2D"/>
    <w:rsid w:val="009F1E8C"/>
    <w:rsid w:val="009F5B05"/>
    <w:rsid w:val="00A0030E"/>
    <w:rsid w:val="00A003EE"/>
    <w:rsid w:val="00A0448F"/>
    <w:rsid w:val="00A07AC2"/>
    <w:rsid w:val="00A1132E"/>
    <w:rsid w:val="00A1485A"/>
    <w:rsid w:val="00A1538A"/>
    <w:rsid w:val="00A15F6F"/>
    <w:rsid w:val="00A16241"/>
    <w:rsid w:val="00A1738A"/>
    <w:rsid w:val="00A229C5"/>
    <w:rsid w:val="00A3241A"/>
    <w:rsid w:val="00A378AC"/>
    <w:rsid w:val="00A50F4D"/>
    <w:rsid w:val="00A53F0C"/>
    <w:rsid w:val="00A546D9"/>
    <w:rsid w:val="00A55773"/>
    <w:rsid w:val="00A56CA9"/>
    <w:rsid w:val="00A63DF8"/>
    <w:rsid w:val="00A642F1"/>
    <w:rsid w:val="00A65399"/>
    <w:rsid w:val="00A6575E"/>
    <w:rsid w:val="00A67EA0"/>
    <w:rsid w:val="00A75EE6"/>
    <w:rsid w:val="00A91B78"/>
    <w:rsid w:val="00A92200"/>
    <w:rsid w:val="00A92BD7"/>
    <w:rsid w:val="00AA12D6"/>
    <w:rsid w:val="00AA1F59"/>
    <w:rsid w:val="00AA4967"/>
    <w:rsid w:val="00AB03D0"/>
    <w:rsid w:val="00AB091B"/>
    <w:rsid w:val="00AB54C6"/>
    <w:rsid w:val="00AC21C0"/>
    <w:rsid w:val="00AC3B20"/>
    <w:rsid w:val="00AC525A"/>
    <w:rsid w:val="00AC54AC"/>
    <w:rsid w:val="00AC57AD"/>
    <w:rsid w:val="00AD329A"/>
    <w:rsid w:val="00AD3E31"/>
    <w:rsid w:val="00AD679A"/>
    <w:rsid w:val="00AD6E82"/>
    <w:rsid w:val="00AE06CE"/>
    <w:rsid w:val="00AE119B"/>
    <w:rsid w:val="00AE32C8"/>
    <w:rsid w:val="00AE5298"/>
    <w:rsid w:val="00AF1442"/>
    <w:rsid w:val="00AF621A"/>
    <w:rsid w:val="00AF7067"/>
    <w:rsid w:val="00B03E03"/>
    <w:rsid w:val="00B03F77"/>
    <w:rsid w:val="00B0745B"/>
    <w:rsid w:val="00B07985"/>
    <w:rsid w:val="00B162CB"/>
    <w:rsid w:val="00B17716"/>
    <w:rsid w:val="00B212FB"/>
    <w:rsid w:val="00B257A9"/>
    <w:rsid w:val="00B25CB1"/>
    <w:rsid w:val="00B25DE8"/>
    <w:rsid w:val="00B3553E"/>
    <w:rsid w:val="00B40603"/>
    <w:rsid w:val="00B443BB"/>
    <w:rsid w:val="00B45B5E"/>
    <w:rsid w:val="00B474CB"/>
    <w:rsid w:val="00B50EF5"/>
    <w:rsid w:val="00B53A0B"/>
    <w:rsid w:val="00B54ADF"/>
    <w:rsid w:val="00B568AC"/>
    <w:rsid w:val="00B607C1"/>
    <w:rsid w:val="00B67ACB"/>
    <w:rsid w:val="00B71ECC"/>
    <w:rsid w:val="00B744F5"/>
    <w:rsid w:val="00B7717C"/>
    <w:rsid w:val="00B80204"/>
    <w:rsid w:val="00B83701"/>
    <w:rsid w:val="00B87C86"/>
    <w:rsid w:val="00B92142"/>
    <w:rsid w:val="00B9567C"/>
    <w:rsid w:val="00B979B6"/>
    <w:rsid w:val="00B97ECE"/>
    <w:rsid w:val="00BA09FF"/>
    <w:rsid w:val="00BA3EF1"/>
    <w:rsid w:val="00BA42AB"/>
    <w:rsid w:val="00BB065B"/>
    <w:rsid w:val="00BB275E"/>
    <w:rsid w:val="00BB2973"/>
    <w:rsid w:val="00BB344C"/>
    <w:rsid w:val="00BB462F"/>
    <w:rsid w:val="00BB6A1F"/>
    <w:rsid w:val="00BB7DEF"/>
    <w:rsid w:val="00BC00BB"/>
    <w:rsid w:val="00BC441A"/>
    <w:rsid w:val="00BC4C3E"/>
    <w:rsid w:val="00BC5690"/>
    <w:rsid w:val="00BC57ED"/>
    <w:rsid w:val="00BC67C9"/>
    <w:rsid w:val="00BC7DEB"/>
    <w:rsid w:val="00BC7FF7"/>
    <w:rsid w:val="00BD1ECD"/>
    <w:rsid w:val="00BD5D98"/>
    <w:rsid w:val="00BE0F10"/>
    <w:rsid w:val="00BE1628"/>
    <w:rsid w:val="00BE199B"/>
    <w:rsid w:val="00BE21A9"/>
    <w:rsid w:val="00BE488A"/>
    <w:rsid w:val="00BE4B9E"/>
    <w:rsid w:val="00BE5A27"/>
    <w:rsid w:val="00BE731C"/>
    <w:rsid w:val="00BF0152"/>
    <w:rsid w:val="00BF6500"/>
    <w:rsid w:val="00BF65E0"/>
    <w:rsid w:val="00C004F0"/>
    <w:rsid w:val="00C00DB2"/>
    <w:rsid w:val="00C02846"/>
    <w:rsid w:val="00C03C8C"/>
    <w:rsid w:val="00C05A03"/>
    <w:rsid w:val="00C0677B"/>
    <w:rsid w:val="00C11A57"/>
    <w:rsid w:val="00C15F9F"/>
    <w:rsid w:val="00C21BC1"/>
    <w:rsid w:val="00C22265"/>
    <w:rsid w:val="00C25021"/>
    <w:rsid w:val="00C271F3"/>
    <w:rsid w:val="00C27DE2"/>
    <w:rsid w:val="00C37BF9"/>
    <w:rsid w:val="00C40EFA"/>
    <w:rsid w:val="00C411AB"/>
    <w:rsid w:val="00C4440C"/>
    <w:rsid w:val="00C44A77"/>
    <w:rsid w:val="00C47AD4"/>
    <w:rsid w:val="00C51CB8"/>
    <w:rsid w:val="00C51F85"/>
    <w:rsid w:val="00C53A33"/>
    <w:rsid w:val="00C54606"/>
    <w:rsid w:val="00C55D04"/>
    <w:rsid w:val="00C56371"/>
    <w:rsid w:val="00C60EE9"/>
    <w:rsid w:val="00C6110C"/>
    <w:rsid w:val="00C62C37"/>
    <w:rsid w:val="00C65D8D"/>
    <w:rsid w:val="00C679A0"/>
    <w:rsid w:val="00C7257A"/>
    <w:rsid w:val="00C76A06"/>
    <w:rsid w:val="00C77CB5"/>
    <w:rsid w:val="00C83FB6"/>
    <w:rsid w:val="00C850A0"/>
    <w:rsid w:val="00C8752A"/>
    <w:rsid w:val="00C90A67"/>
    <w:rsid w:val="00C916A2"/>
    <w:rsid w:val="00C94025"/>
    <w:rsid w:val="00C94D82"/>
    <w:rsid w:val="00C97B95"/>
    <w:rsid w:val="00C97D46"/>
    <w:rsid w:val="00CA1A10"/>
    <w:rsid w:val="00CA21C0"/>
    <w:rsid w:val="00CA48E4"/>
    <w:rsid w:val="00CA6B3B"/>
    <w:rsid w:val="00CA6F62"/>
    <w:rsid w:val="00CB20E0"/>
    <w:rsid w:val="00CB3467"/>
    <w:rsid w:val="00CB5D94"/>
    <w:rsid w:val="00CB6676"/>
    <w:rsid w:val="00CB6D13"/>
    <w:rsid w:val="00CB7210"/>
    <w:rsid w:val="00CB7E3D"/>
    <w:rsid w:val="00CC0595"/>
    <w:rsid w:val="00CC4C39"/>
    <w:rsid w:val="00CC68C8"/>
    <w:rsid w:val="00CC767B"/>
    <w:rsid w:val="00CD1E0E"/>
    <w:rsid w:val="00CD5335"/>
    <w:rsid w:val="00CD5DF1"/>
    <w:rsid w:val="00CE031A"/>
    <w:rsid w:val="00CE2077"/>
    <w:rsid w:val="00CE54F8"/>
    <w:rsid w:val="00CE68B9"/>
    <w:rsid w:val="00CE744F"/>
    <w:rsid w:val="00CF1522"/>
    <w:rsid w:val="00CF1E76"/>
    <w:rsid w:val="00CF2492"/>
    <w:rsid w:val="00CF2A22"/>
    <w:rsid w:val="00CF3042"/>
    <w:rsid w:val="00CF5D77"/>
    <w:rsid w:val="00CF764E"/>
    <w:rsid w:val="00D008E1"/>
    <w:rsid w:val="00D04236"/>
    <w:rsid w:val="00D11A0D"/>
    <w:rsid w:val="00D219D3"/>
    <w:rsid w:val="00D21ADB"/>
    <w:rsid w:val="00D2477F"/>
    <w:rsid w:val="00D248C5"/>
    <w:rsid w:val="00D25388"/>
    <w:rsid w:val="00D2608A"/>
    <w:rsid w:val="00D260B6"/>
    <w:rsid w:val="00D31E5A"/>
    <w:rsid w:val="00D3651A"/>
    <w:rsid w:val="00D36CD2"/>
    <w:rsid w:val="00D46E60"/>
    <w:rsid w:val="00D47520"/>
    <w:rsid w:val="00D51957"/>
    <w:rsid w:val="00D51A01"/>
    <w:rsid w:val="00D55434"/>
    <w:rsid w:val="00D5770C"/>
    <w:rsid w:val="00D57789"/>
    <w:rsid w:val="00D57A35"/>
    <w:rsid w:val="00D65107"/>
    <w:rsid w:val="00D66048"/>
    <w:rsid w:val="00D721FC"/>
    <w:rsid w:val="00D74967"/>
    <w:rsid w:val="00D7654D"/>
    <w:rsid w:val="00D80316"/>
    <w:rsid w:val="00D819AC"/>
    <w:rsid w:val="00D843E2"/>
    <w:rsid w:val="00D90D92"/>
    <w:rsid w:val="00D9189D"/>
    <w:rsid w:val="00D9509E"/>
    <w:rsid w:val="00DA0504"/>
    <w:rsid w:val="00DA219B"/>
    <w:rsid w:val="00DA2CD4"/>
    <w:rsid w:val="00DA36DC"/>
    <w:rsid w:val="00DA4F64"/>
    <w:rsid w:val="00DA6F88"/>
    <w:rsid w:val="00DA7456"/>
    <w:rsid w:val="00DB04CD"/>
    <w:rsid w:val="00DB0D62"/>
    <w:rsid w:val="00DB481F"/>
    <w:rsid w:val="00DC445A"/>
    <w:rsid w:val="00DC5A0D"/>
    <w:rsid w:val="00DC72BD"/>
    <w:rsid w:val="00DC751F"/>
    <w:rsid w:val="00DC7D55"/>
    <w:rsid w:val="00DD194C"/>
    <w:rsid w:val="00DD3147"/>
    <w:rsid w:val="00DD50CC"/>
    <w:rsid w:val="00DD5D35"/>
    <w:rsid w:val="00DD6F5D"/>
    <w:rsid w:val="00DD7368"/>
    <w:rsid w:val="00DE045E"/>
    <w:rsid w:val="00DE0A79"/>
    <w:rsid w:val="00DE0F15"/>
    <w:rsid w:val="00DE24EC"/>
    <w:rsid w:val="00DE2EF9"/>
    <w:rsid w:val="00DE5508"/>
    <w:rsid w:val="00DE7380"/>
    <w:rsid w:val="00DE7AF5"/>
    <w:rsid w:val="00DF0C28"/>
    <w:rsid w:val="00DF4EB4"/>
    <w:rsid w:val="00DF6319"/>
    <w:rsid w:val="00DF65F2"/>
    <w:rsid w:val="00DF6F64"/>
    <w:rsid w:val="00DF7F40"/>
    <w:rsid w:val="00E01493"/>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5262D"/>
    <w:rsid w:val="00E55BF1"/>
    <w:rsid w:val="00E568F3"/>
    <w:rsid w:val="00E574F5"/>
    <w:rsid w:val="00E57AA3"/>
    <w:rsid w:val="00E61775"/>
    <w:rsid w:val="00E61E8B"/>
    <w:rsid w:val="00E63324"/>
    <w:rsid w:val="00E66ED2"/>
    <w:rsid w:val="00E6792B"/>
    <w:rsid w:val="00E7039D"/>
    <w:rsid w:val="00E718CD"/>
    <w:rsid w:val="00E816C3"/>
    <w:rsid w:val="00E87487"/>
    <w:rsid w:val="00E87F26"/>
    <w:rsid w:val="00E93367"/>
    <w:rsid w:val="00E93419"/>
    <w:rsid w:val="00E94C8F"/>
    <w:rsid w:val="00E94D03"/>
    <w:rsid w:val="00E953D4"/>
    <w:rsid w:val="00E958B6"/>
    <w:rsid w:val="00E95C7B"/>
    <w:rsid w:val="00EA149A"/>
    <w:rsid w:val="00EA33F2"/>
    <w:rsid w:val="00EA70DD"/>
    <w:rsid w:val="00EA7F20"/>
    <w:rsid w:val="00EB0BF7"/>
    <w:rsid w:val="00EB4527"/>
    <w:rsid w:val="00EB47B3"/>
    <w:rsid w:val="00EC1313"/>
    <w:rsid w:val="00EC3428"/>
    <w:rsid w:val="00EC408D"/>
    <w:rsid w:val="00EC4D77"/>
    <w:rsid w:val="00EC6672"/>
    <w:rsid w:val="00ED5363"/>
    <w:rsid w:val="00ED680D"/>
    <w:rsid w:val="00ED70D2"/>
    <w:rsid w:val="00EE148C"/>
    <w:rsid w:val="00EE3148"/>
    <w:rsid w:val="00EE3196"/>
    <w:rsid w:val="00EE4FF9"/>
    <w:rsid w:val="00EF0897"/>
    <w:rsid w:val="00EF2F6E"/>
    <w:rsid w:val="00EF4EAB"/>
    <w:rsid w:val="00EF649A"/>
    <w:rsid w:val="00F00501"/>
    <w:rsid w:val="00F03B7A"/>
    <w:rsid w:val="00F04E3A"/>
    <w:rsid w:val="00F0575B"/>
    <w:rsid w:val="00F07DE8"/>
    <w:rsid w:val="00F120C1"/>
    <w:rsid w:val="00F12373"/>
    <w:rsid w:val="00F131AE"/>
    <w:rsid w:val="00F13D49"/>
    <w:rsid w:val="00F14EBC"/>
    <w:rsid w:val="00F163DE"/>
    <w:rsid w:val="00F16B5E"/>
    <w:rsid w:val="00F22413"/>
    <w:rsid w:val="00F249E3"/>
    <w:rsid w:val="00F27A25"/>
    <w:rsid w:val="00F3394C"/>
    <w:rsid w:val="00F33C4F"/>
    <w:rsid w:val="00F34DF6"/>
    <w:rsid w:val="00F34E51"/>
    <w:rsid w:val="00F40103"/>
    <w:rsid w:val="00F41089"/>
    <w:rsid w:val="00F45886"/>
    <w:rsid w:val="00F4689D"/>
    <w:rsid w:val="00F46933"/>
    <w:rsid w:val="00F47B3B"/>
    <w:rsid w:val="00F47F60"/>
    <w:rsid w:val="00F5436E"/>
    <w:rsid w:val="00F54E51"/>
    <w:rsid w:val="00F63A2F"/>
    <w:rsid w:val="00F64393"/>
    <w:rsid w:val="00F64987"/>
    <w:rsid w:val="00F675E2"/>
    <w:rsid w:val="00F7258B"/>
    <w:rsid w:val="00F73996"/>
    <w:rsid w:val="00F74362"/>
    <w:rsid w:val="00F81044"/>
    <w:rsid w:val="00F81626"/>
    <w:rsid w:val="00F81B03"/>
    <w:rsid w:val="00F82214"/>
    <w:rsid w:val="00F82F05"/>
    <w:rsid w:val="00F8642C"/>
    <w:rsid w:val="00F868F8"/>
    <w:rsid w:val="00F90511"/>
    <w:rsid w:val="00F91A46"/>
    <w:rsid w:val="00F9213D"/>
    <w:rsid w:val="00F93A50"/>
    <w:rsid w:val="00F96000"/>
    <w:rsid w:val="00F96CA9"/>
    <w:rsid w:val="00FA1307"/>
    <w:rsid w:val="00FA1773"/>
    <w:rsid w:val="00FB0E47"/>
    <w:rsid w:val="00FB1B13"/>
    <w:rsid w:val="00FB6092"/>
    <w:rsid w:val="00FB6C00"/>
    <w:rsid w:val="00FB734E"/>
    <w:rsid w:val="00FC01FF"/>
    <w:rsid w:val="00FC0C98"/>
    <w:rsid w:val="00FC29FF"/>
    <w:rsid w:val="00FD0291"/>
    <w:rsid w:val="00FD51F1"/>
    <w:rsid w:val="00FD5BB3"/>
    <w:rsid w:val="00FD7B25"/>
    <w:rsid w:val="00FE0290"/>
    <w:rsid w:val="00FE5CA8"/>
    <w:rsid w:val="00FF0C1C"/>
    <w:rsid w:val="00FF257C"/>
    <w:rsid w:val="00FF3E71"/>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9C2A"/>
  <w15:docId w15:val="{43FC3F85-20E7-44E1-8E7F-0BBF2EBC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uiPriority w:val="99"/>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99"/>
    <w:qFormat/>
    <w:rsid w:val="00AE06CE"/>
    <w:rPr>
      <w:rFonts w:ascii="Calibri" w:hAnsi="Calibri"/>
      <w:sz w:val="22"/>
      <w:szCs w:val="22"/>
    </w:rPr>
  </w:style>
  <w:style w:type="character" w:customStyle="1" w:styleId="th1">
    <w:name w:val="th1"/>
    <w:rsid w:val="00D819A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200477649">
      <w:bodyDiv w:val="1"/>
      <w:marLeft w:val="0"/>
      <w:marRight w:val="0"/>
      <w:marTop w:val="0"/>
      <w:marBottom w:val="0"/>
      <w:divBdr>
        <w:top w:val="none" w:sz="0" w:space="0" w:color="auto"/>
        <w:left w:val="none" w:sz="0" w:space="0" w:color="auto"/>
        <w:bottom w:val="none" w:sz="0" w:space="0" w:color="auto"/>
        <w:right w:val="none" w:sz="0" w:space="0" w:color="auto"/>
      </w:divBdr>
      <w:divsChild>
        <w:div w:id="373972155">
          <w:marLeft w:val="547"/>
          <w:marRight w:val="0"/>
          <w:marTop w:val="134"/>
          <w:marBottom w:val="0"/>
          <w:divBdr>
            <w:top w:val="none" w:sz="0" w:space="0" w:color="auto"/>
            <w:left w:val="none" w:sz="0" w:space="0" w:color="auto"/>
            <w:bottom w:val="none" w:sz="0" w:space="0" w:color="auto"/>
            <w:right w:val="none" w:sz="0" w:space="0" w:color="auto"/>
          </w:divBdr>
        </w:div>
      </w:divsChild>
    </w:div>
    <w:div w:id="348262681">
      <w:bodyDiv w:val="1"/>
      <w:marLeft w:val="0"/>
      <w:marRight w:val="0"/>
      <w:marTop w:val="0"/>
      <w:marBottom w:val="0"/>
      <w:divBdr>
        <w:top w:val="none" w:sz="0" w:space="0" w:color="auto"/>
        <w:left w:val="none" w:sz="0" w:space="0" w:color="auto"/>
        <w:bottom w:val="none" w:sz="0" w:space="0" w:color="auto"/>
        <w:right w:val="none" w:sz="0" w:space="0" w:color="auto"/>
      </w:divBdr>
      <w:divsChild>
        <w:div w:id="1964145443">
          <w:marLeft w:val="547"/>
          <w:marRight w:val="0"/>
          <w:marTop w:val="154"/>
          <w:marBottom w:val="0"/>
          <w:divBdr>
            <w:top w:val="none" w:sz="0" w:space="0" w:color="auto"/>
            <w:left w:val="none" w:sz="0" w:space="0" w:color="auto"/>
            <w:bottom w:val="none" w:sz="0" w:space="0" w:color="auto"/>
            <w:right w:val="none" w:sz="0" w:space="0" w:color="auto"/>
          </w:divBdr>
        </w:div>
      </w:divsChild>
    </w:div>
    <w:div w:id="442313467">
      <w:bodyDiv w:val="1"/>
      <w:marLeft w:val="0"/>
      <w:marRight w:val="0"/>
      <w:marTop w:val="0"/>
      <w:marBottom w:val="0"/>
      <w:divBdr>
        <w:top w:val="none" w:sz="0" w:space="0" w:color="auto"/>
        <w:left w:val="none" w:sz="0" w:space="0" w:color="auto"/>
        <w:bottom w:val="none" w:sz="0" w:space="0" w:color="auto"/>
        <w:right w:val="none" w:sz="0" w:space="0" w:color="auto"/>
      </w:divBdr>
    </w:div>
    <w:div w:id="654721313">
      <w:bodyDiv w:val="1"/>
      <w:marLeft w:val="0"/>
      <w:marRight w:val="0"/>
      <w:marTop w:val="0"/>
      <w:marBottom w:val="0"/>
      <w:divBdr>
        <w:top w:val="none" w:sz="0" w:space="0" w:color="auto"/>
        <w:left w:val="none" w:sz="0" w:space="0" w:color="auto"/>
        <w:bottom w:val="none" w:sz="0" w:space="0" w:color="auto"/>
        <w:right w:val="none" w:sz="0" w:space="0" w:color="auto"/>
      </w:divBdr>
    </w:div>
    <w:div w:id="682903383">
      <w:bodyDiv w:val="1"/>
      <w:marLeft w:val="0"/>
      <w:marRight w:val="0"/>
      <w:marTop w:val="0"/>
      <w:marBottom w:val="0"/>
      <w:divBdr>
        <w:top w:val="none" w:sz="0" w:space="0" w:color="auto"/>
        <w:left w:val="none" w:sz="0" w:space="0" w:color="auto"/>
        <w:bottom w:val="none" w:sz="0" w:space="0" w:color="auto"/>
        <w:right w:val="none" w:sz="0" w:space="0" w:color="auto"/>
      </w:divBdr>
      <w:divsChild>
        <w:div w:id="915280822">
          <w:marLeft w:val="547"/>
          <w:marRight w:val="0"/>
          <w:marTop w:val="115"/>
          <w:marBottom w:val="0"/>
          <w:divBdr>
            <w:top w:val="none" w:sz="0" w:space="0" w:color="auto"/>
            <w:left w:val="none" w:sz="0" w:space="0" w:color="auto"/>
            <w:bottom w:val="none" w:sz="0" w:space="0" w:color="auto"/>
            <w:right w:val="none" w:sz="0" w:space="0" w:color="auto"/>
          </w:divBdr>
        </w:div>
      </w:divsChild>
    </w:div>
    <w:div w:id="785663832">
      <w:bodyDiv w:val="1"/>
      <w:marLeft w:val="0"/>
      <w:marRight w:val="0"/>
      <w:marTop w:val="0"/>
      <w:marBottom w:val="0"/>
      <w:divBdr>
        <w:top w:val="none" w:sz="0" w:space="0" w:color="auto"/>
        <w:left w:val="none" w:sz="0" w:space="0" w:color="auto"/>
        <w:bottom w:val="none" w:sz="0" w:space="0" w:color="auto"/>
        <w:right w:val="none" w:sz="0" w:space="0" w:color="auto"/>
      </w:divBdr>
      <w:divsChild>
        <w:div w:id="692731772">
          <w:marLeft w:val="547"/>
          <w:marRight w:val="0"/>
          <w:marTop w:val="106"/>
          <w:marBottom w:val="0"/>
          <w:divBdr>
            <w:top w:val="none" w:sz="0" w:space="0" w:color="auto"/>
            <w:left w:val="none" w:sz="0" w:space="0" w:color="auto"/>
            <w:bottom w:val="none" w:sz="0" w:space="0" w:color="auto"/>
            <w:right w:val="none" w:sz="0" w:space="0" w:color="auto"/>
          </w:divBdr>
        </w:div>
        <w:div w:id="1106970275">
          <w:marLeft w:val="547"/>
          <w:marRight w:val="0"/>
          <w:marTop w:val="106"/>
          <w:marBottom w:val="0"/>
          <w:divBdr>
            <w:top w:val="none" w:sz="0" w:space="0" w:color="auto"/>
            <w:left w:val="none" w:sz="0" w:space="0" w:color="auto"/>
            <w:bottom w:val="none" w:sz="0" w:space="0" w:color="auto"/>
            <w:right w:val="none" w:sz="0" w:space="0" w:color="auto"/>
          </w:divBdr>
        </w:div>
      </w:divsChild>
    </w:div>
    <w:div w:id="1066029999">
      <w:bodyDiv w:val="1"/>
      <w:marLeft w:val="0"/>
      <w:marRight w:val="0"/>
      <w:marTop w:val="0"/>
      <w:marBottom w:val="0"/>
      <w:divBdr>
        <w:top w:val="none" w:sz="0" w:space="0" w:color="auto"/>
        <w:left w:val="none" w:sz="0" w:space="0" w:color="auto"/>
        <w:bottom w:val="none" w:sz="0" w:space="0" w:color="auto"/>
        <w:right w:val="none" w:sz="0" w:space="0" w:color="auto"/>
      </w:divBdr>
      <w:divsChild>
        <w:div w:id="1252932660">
          <w:marLeft w:val="547"/>
          <w:marRight w:val="0"/>
          <w:marTop w:val="115"/>
          <w:marBottom w:val="0"/>
          <w:divBdr>
            <w:top w:val="none" w:sz="0" w:space="0" w:color="auto"/>
            <w:left w:val="none" w:sz="0" w:space="0" w:color="auto"/>
            <w:bottom w:val="none" w:sz="0" w:space="0" w:color="auto"/>
            <w:right w:val="none" w:sz="0" w:space="0" w:color="auto"/>
          </w:divBdr>
        </w:div>
      </w:divsChild>
    </w:div>
    <w:div w:id="1073703574">
      <w:bodyDiv w:val="1"/>
      <w:marLeft w:val="0"/>
      <w:marRight w:val="0"/>
      <w:marTop w:val="0"/>
      <w:marBottom w:val="0"/>
      <w:divBdr>
        <w:top w:val="none" w:sz="0" w:space="0" w:color="auto"/>
        <w:left w:val="none" w:sz="0" w:space="0" w:color="auto"/>
        <w:bottom w:val="none" w:sz="0" w:space="0" w:color="auto"/>
        <w:right w:val="none" w:sz="0" w:space="0" w:color="auto"/>
      </w:divBdr>
      <w:divsChild>
        <w:div w:id="152530306">
          <w:marLeft w:val="547"/>
          <w:marRight w:val="0"/>
          <w:marTop w:val="154"/>
          <w:marBottom w:val="0"/>
          <w:divBdr>
            <w:top w:val="none" w:sz="0" w:space="0" w:color="auto"/>
            <w:left w:val="none" w:sz="0" w:space="0" w:color="auto"/>
            <w:bottom w:val="none" w:sz="0" w:space="0" w:color="auto"/>
            <w:right w:val="none" w:sz="0" w:space="0" w:color="auto"/>
          </w:divBdr>
        </w:div>
      </w:divsChild>
    </w:div>
    <w:div w:id="1137139625">
      <w:bodyDiv w:val="1"/>
      <w:marLeft w:val="0"/>
      <w:marRight w:val="0"/>
      <w:marTop w:val="0"/>
      <w:marBottom w:val="0"/>
      <w:divBdr>
        <w:top w:val="none" w:sz="0" w:space="0" w:color="auto"/>
        <w:left w:val="none" w:sz="0" w:space="0" w:color="auto"/>
        <w:bottom w:val="none" w:sz="0" w:space="0" w:color="auto"/>
        <w:right w:val="none" w:sz="0" w:space="0" w:color="auto"/>
      </w:divBdr>
      <w:divsChild>
        <w:div w:id="26222653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367F7-96E7-4CF5-A5A5-52AF04D2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10159</Words>
  <Characters>5791</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koku ciršanas maksimāli pieļaujamo apjomu 2021.–2025.gadam” projekta sākotnējās ietekmes novērtējuma ziņojums (anotācija)</vt:lpstr>
      <vt:lpstr>Ministru kabineta rīkojuma „Par koku ciršanas maksimāli pieļaujamo apjomu 2021.–2025.gadam” projekta sākotnējās ietekmes novērtējuma ziņojums (anotācija)</vt:lpstr>
    </vt:vector>
  </TitlesOfParts>
  <Company>Zemkopības Ministrija</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koku ciršanas maksimāli pieļaujamo apjomu 2021.–2025.gadam” projekta sākotnējās ietekmes novērtējuma ziņojums (anotācija)</dc:title>
  <dc:subject>Anotācija</dc:subject>
  <dc:creator>Lelda Pamovska</dc:creator>
  <dc:description>Pamovska 67027101_x000d_
lelda.pamovska@zm.gov.lv</dc:description>
  <cp:lastModifiedBy>Sanita Papinova</cp:lastModifiedBy>
  <cp:revision>5</cp:revision>
  <cp:lastPrinted>2020-07-08T07:27:00Z</cp:lastPrinted>
  <dcterms:created xsi:type="dcterms:W3CDTF">2020-07-31T07:44:00Z</dcterms:created>
  <dcterms:modified xsi:type="dcterms:W3CDTF">2020-07-31T08:58:00Z</dcterms:modified>
</cp:coreProperties>
</file>