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26D6" w14:textId="77777777" w:rsidR="00083640" w:rsidRPr="00C91E86" w:rsidRDefault="00083640" w:rsidP="00EF0039">
      <w:pPr>
        <w:pStyle w:val="Heading3"/>
        <w:tabs>
          <w:tab w:val="left" w:pos="4536"/>
        </w:tabs>
        <w:rPr>
          <w:rStyle w:val="Strong"/>
          <w:sz w:val="26"/>
          <w:szCs w:val="26"/>
          <w:lang w:val="lv-LV"/>
        </w:rPr>
      </w:pPr>
      <w:r w:rsidRPr="00C91E86">
        <w:rPr>
          <w:rStyle w:val="Strong"/>
          <w:b w:val="0"/>
          <w:sz w:val="26"/>
          <w:szCs w:val="26"/>
          <w:lang w:val="lv-LV"/>
        </w:rPr>
        <w:t>Ministru kabineta rīkojuma projekta</w:t>
      </w:r>
    </w:p>
    <w:p w14:paraId="74D9D660" w14:textId="633E8A72" w:rsidR="007348CB" w:rsidRPr="00C91E86" w:rsidRDefault="00083640" w:rsidP="007348CB">
      <w:pPr>
        <w:spacing w:after="0" w:line="240" w:lineRule="auto"/>
        <w:jc w:val="center"/>
        <w:rPr>
          <w:rStyle w:val="Strong"/>
          <w:rFonts w:ascii="Times New Roman" w:hAnsi="Times New Roman" w:cs="Times New Roman"/>
          <w:sz w:val="26"/>
          <w:szCs w:val="26"/>
        </w:rPr>
      </w:pPr>
      <w:r w:rsidRPr="00C91E86">
        <w:rPr>
          <w:rStyle w:val="Strong"/>
          <w:rFonts w:ascii="Times New Roman" w:hAnsi="Times New Roman" w:cs="Times New Roman"/>
          <w:sz w:val="26"/>
          <w:szCs w:val="26"/>
        </w:rPr>
        <w:t>„</w:t>
      </w:r>
      <w:r w:rsidR="007348CB" w:rsidRPr="00C91E86">
        <w:rPr>
          <w:rStyle w:val="Strong"/>
          <w:rFonts w:ascii="Times New Roman" w:hAnsi="Times New Roman" w:cs="Times New Roman"/>
          <w:sz w:val="26"/>
          <w:szCs w:val="26"/>
        </w:rPr>
        <w:t>Grozījum</w:t>
      </w:r>
      <w:r w:rsidR="00C573FC" w:rsidRPr="00C91E86">
        <w:rPr>
          <w:rStyle w:val="Strong"/>
          <w:rFonts w:ascii="Times New Roman" w:hAnsi="Times New Roman" w:cs="Times New Roman"/>
          <w:sz w:val="26"/>
          <w:szCs w:val="26"/>
        </w:rPr>
        <w:t>s</w:t>
      </w:r>
      <w:r w:rsidR="007348CB" w:rsidRPr="00C91E86">
        <w:rPr>
          <w:rStyle w:val="Strong"/>
          <w:rFonts w:ascii="Times New Roman" w:hAnsi="Times New Roman" w:cs="Times New Roman"/>
          <w:sz w:val="26"/>
          <w:szCs w:val="26"/>
        </w:rPr>
        <w:t xml:space="preserve"> Ministru kabineta 2010. gada 31. maija rīkojumā Nr. 297</w:t>
      </w:r>
    </w:p>
    <w:p w14:paraId="4977D7A1" w14:textId="67905A0B" w:rsidR="00894C55" w:rsidRPr="00C91E86" w:rsidRDefault="007348CB" w:rsidP="007348CB">
      <w:pPr>
        <w:spacing w:after="0" w:line="240" w:lineRule="auto"/>
        <w:jc w:val="center"/>
        <w:rPr>
          <w:rStyle w:val="Strong"/>
          <w:rFonts w:ascii="Times New Roman" w:eastAsia="Times New Roman" w:hAnsi="Times New Roman" w:cs="Times New Roman"/>
          <w:b w:val="0"/>
          <w:sz w:val="26"/>
          <w:szCs w:val="26"/>
          <w:lang w:eastAsia="lv-LV"/>
        </w:rPr>
      </w:pPr>
      <w:r w:rsidRPr="00C91E86">
        <w:rPr>
          <w:rStyle w:val="Strong"/>
          <w:rFonts w:ascii="Times New Roman" w:hAnsi="Times New Roman" w:cs="Times New Roman"/>
          <w:sz w:val="26"/>
          <w:szCs w:val="26"/>
        </w:rPr>
        <w:t>"Par zemes vienību piederību vai piekritību valstij un nostiprināšanu zemesgrāmatā uz valsts vārda attiecīgās ministrijas vai valsts akciju sabiedrības "Privatizācijas aģentūra" personā</w:t>
      </w:r>
      <w:r w:rsidR="00083640" w:rsidRPr="00C91E86">
        <w:rPr>
          <w:rStyle w:val="Strong"/>
          <w:rFonts w:ascii="Times New Roman" w:hAnsi="Times New Roman" w:cs="Times New Roman"/>
          <w:sz w:val="26"/>
          <w:szCs w:val="26"/>
        </w:rPr>
        <w:t>”</w:t>
      </w:r>
      <w:r w:rsidR="003B0BF9" w:rsidRPr="00C91E86">
        <w:rPr>
          <w:rFonts w:ascii="Times New Roman" w:eastAsia="Times New Roman" w:hAnsi="Times New Roman" w:cs="Times New Roman"/>
          <w:b/>
          <w:bCs/>
          <w:color w:val="414142"/>
          <w:sz w:val="26"/>
          <w:szCs w:val="26"/>
          <w:lang w:eastAsia="lv-LV"/>
        </w:rPr>
        <w:br/>
      </w:r>
      <w:r w:rsidR="00894C55" w:rsidRPr="00C91E86">
        <w:rPr>
          <w:rStyle w:val="Strong"/>
          <w:rFonts w:ascii="Times New Roman" w:eastAsia="Times New Roman" w:hAnsi="Times New Roman" w:cs="Times New Roman"/>
          <w:b w:val="0"/>
          <w:sz w:val="26"/>
          <w:szCs w:val="26"/>
          <w:lang w:eastAsia="lv-LV"/>
        </w:rPr>
        <w:t>sākotnējās ietekmes novērtējuma ziņojums (anotācija)</w:t>
      </w:r>
    </w:p>
    <w:p w14:paraId="159806F2" w14:textId="77777777" w:rsidR="00CC6997" w:rsidRPr="00C91E86" w:rsidRDefault="00CC6997" w:rsidP="00083640">
      <w:pPr>
        <w:spacing w:after="0" w:line="240" w:lineRule="auto"/>
        <w:jc w:val="center"/>
        <w:rPr>
          <w:rStyle w:val="Strong"/>
          <w:rFonts w:ascii="Times New Roman" w:eastAsia="Times New Roman" w:hAnsi="Times New Roman" w:cs="Times New Roman"/>
          <w:b w:val="0"/>
          <w:sz w:val="26"/>
          <w:szCs w:val="26"/>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2"/>
        <w:gridCol w:w="5669"/>
      </w:tblGrid>
      <w:tr w:rsidR="00E5323B" w:rsidRPr="00C91E86" w14:paraId="6AD8E4D1" w14:textId="77777777" w:rsidTr="00BD3DA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44F2206" w14:textId="77777777" w:rsidR="00655F2C" w:rsidRPr="00C91E86" w:rsidRDefault="00E5323B" w:rsidP="0096186D">
            <w:pPr>
              <w:spacing w:after="0" w:line="240" w:lineRule="auto"/>
              <w:jc w:val="center"/>
              <w:rPr>
                <w:rFonts w:ascii="Times New Roman" w:eastAsia="Times New Roman" w:hAnsi="Times New Roman" w:cs="Times New Roman"/>
                <w:b/>
                <w:bCs/>
                <w:iCs/>
                <w:color w:val="414142"/>
                <w:sz w:val="26"/>
                <w:szCs w:val="26"/>
                <w:lang w:val="sv-SE" w:eastAsia="lv-LV"/>
              </w:rPr>
            </w:pPr>
            <w:r w:rsidRPr="00C91E86">
              <w:rPr>
                <w:rFonts w:ascii="Times New Roman" w:hAnsi="Times New Roman" w:cs="Times New Roman"/>
                <w:b/>
                <w:bCs/>
                <w:sz w:val="26"/>
                <w:szCs w:val="26"/>
              </w:rPr>
              <w:t>Tiesību akta projekta anotācijas kopsavilkums</w:t>
            </w:r>
          </w:p>
        </w:tc>
      </w:tr>
      <w:tr w:rsidR="00E5323B" w:rsidRPr="00C91E86" w14:paraId="0E153FCC" w14:textId="77777777" w:rsidTr="00516C20">
        <w:trPr>
          <w:tblCellSpacing w:w="15" w:type="dxa"/>
        </w:trPr>
        <w:tc>
          <w:tcPr>
            <w:tcW w:w="1922" w:type="pct"/>
            <w:tcBorders>
              <w:top w:val="outset" w:sz="6" w:space="0" w:color="auto"/>
              <w:left w:val="outset" w:sz="6" w:space="0" w:color="auto"/>
              <w:bottom w:val="outset" w:sz="6" w:space="0" w:color="auto"/>
              <w:right w:val="outset" w:sz="6" w:space="0" w:color="auto"/>
            </w:tcBorders>
            <w:hideMark/>
          </w:tcPr>
          <w:p w14:paraId="1DCF1F50"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bCs/>
                <w:sz w:val="26"/>
                <w:szCs w:val="26"/>
              </w:rPr>
              <w:t>Mērķis, risinājums un projekta spēkā stāšanās laiks</w:t>
            </w:r>
            <w:r w:rsidRPr="00C91E86">
              <w:rPr>
                <w:rFonts w:ascii="Times New Roman" w:hAnsi="Times New Roman" w:cs="Times New Roman"/>
                <w:sz w:val="26"/>
                <w:szCs w:val="26"/>
              </w:rPr>
              <w:t xml:space="preserve"> </w:t>
            </w:r>
          </w:p>
        </w:tc>
        <w:tc>
          <w:tcPr>
            <w:tcW w:w="3029" w:type="pct"/>
            <w:tcBorders>
              <w:top w:val="outset" w:sz="6" w:space="0" w:color="auto"/>
              <w:left w:val="outset" w:sz="6" w:space="0" w:color="auto"/>
              <w:bottom w:val="outset" w:sz="6" w:space="0" w:color="auto"/>
              <w:right w:val="outset" w:sz="6" w:space="0" w:color="auto"/>
            </w:tcBorders>
            <w:hideMark/>
          </w:tcPr>
          <w:p w14:paraId="2DF0FD6E" w14:textId="367F14A6" w:rsidR="00E5323B" w:rsidRPr="00C91E86" w:rsidRDefault="0096186D" w:rsidP="0060136B">
            <w:pPr>
              <w:pStyle w:val="Heading3"/>
              <w:tabs>
                <w:tab w:val="left" w:pos="4536"/>
              </w:tabs>
              <w:ind w:firstLine="571"/>
              <w:jc w:val="both"/>
              <w:rPr>
                <w:rStyle w:val="Strong"/>
                <w:b w:val="0"/>
                <w:color w:val="000000" w:themeColor="text1"/>
                <w:sz w:val="26"/>
                <w:szCs w:val="26"/>
                <w:lang w:val="lv-LV"/>
              </w:rPr>
            </w:pPr>
            <w:r w:rsidRPr="00C91E86">
              <w:rPr>
                <w:rStyle w:val="Strong"/>
                <w:b w:val="0"/>
                <w:color w:val="000000" w:themeColor="text1"/>
                <w:sz w:val="26"/>
                <w:szCs w:val="26"/>
                <w:lang w:val="lv-LV"/>
              </w:rPr>
              <w:t>Ministru kabineta rīkojuma projekt</w:t>
            </w:r>
            <w:r w:rsidR="00DD65B0" w:rsidRPr="00C91E86">
              <w:rPr>
                <w:rStyle w:val="Strong"/>
                <w:b w:val="0"/>
                <w:color w:val="000000" w:themeColor="text1"/>
                <w:sz w:val="26"/>
                <w:szCs w:val="26"/>
                <w:lang w:val="lv-LV"/>
              </w:rPr>
              <w:t>s paredz grozīt Ministru kabineta 2010. gada 31. maija rīkojumu Nr.297 “Par zemes vienību piederību vai piekritību valstij un nostiprināšanu zemesgrāmatā uz valsts vārda attiecīgās ministrijas vai valsts akciju sabiedrības "Privatizācijas aģentūra" personā” (turpmāk – rīkojums</w:t>
            </w:r>
            <w:r w:rsidR="00D42BDD" w:rsidRPr="00C91E86">
              <w:rPr>
                <w:sz w:val="26"/>
                <w:szCs w:val="26"/>
                <w:lang w:val="lv-LV"/>
              </w:rPr>
              <w:t xml:space="preserve"> </w:t>
            </w:r>
            <w:r w:rsidR="00D42BDD" w:rsidRPr="00C91E86">
              <w:rPr>
                <w:rStyle w:val="Strong"/>
                <w:b w:val="0"/>
                <w:color w:val="000000" w:themeColor="text1"/>
                <w:sz w:val="26"/>
                <w:szCs w:val="26"/>
                <w:lang w:val="lv-LV"/>
              </w:rPr>
              <w:t>Nr.297</w:t>
            </w:r>
            <w:r w:rsidR="00DD65B0" w:rsidRPr="00C91E86">
              <w:rPr>
                <w:rStyle w:val="Strong"/>
                <w:b w:val="0"/>
                <w:color w:val="000000" w:themeColor="text1"/>
                <w:sz w:val="26"/>
                <w:szCs w:val="26"/>
                <w:lang w:val="lv-LV"/>
              </w:rPr>
              <w:t>), svītrojot šā rīkojuma 11.pielikuma 1031.punktu, jo</w:t>
            </w:r>
            <w:r w:rsidR="00C573FC" w:rsidRPr="00C91E86">
              <w:rPr>
                <w:rStyle w:val="Strong"/>
                <w:b w:val="0"/>
                <w:color w:val="000000" w:themeColor="text1"/>
                <w:sz w:val="26"/>
                <w:szCs w:val="26"/>
                <w:lang w:val="lv-LV"/>
              </w:rPr>
              <w:t xml:space="preserve"> doto zemes vienību</w:t>
            </w:r>
            <w:r w:rsidR="00DD65B0" w:rsidRPr="00C91E86">
              <w:rPr>
                <w:rStyle w:val="Strong"/>
                <w:b w:val="0"/>
                <w:color w:val="000000" w:themeColor="text1"/>
                <w:sz w:val="26"/>
                <w:szCs w:val="26"/>
                <w:lang w:val="lv-LV"/>
              </w:rPr>
              <w:t xml:space="preserve"> nepieciešams</w:t>
            </w:r>
            <w:r w:rsidR="009F1718" w:rsidRPr="00C91E86">
              <w:rPr>
                <w:rStyle w:val="Strong"/>
                <w:b w:val="0"/>
                <w:color w:val="000000" w:themeColor="text1"/>
                <w:sz w:val="26"/>
                <w:szCs w:val="26"/>
                <w:lang w:val="lv-LV"/>
              </w:rPr>
              <w:t xml:space="preserve"> nodot privatizācijai</w:t>
            </w:r>
            <w:r w:rsidRPr="00C91E86">
              <w:rPr>
                <w:rStyle w:val="Strong"/>
                <w:b w:val="0"/>
                <w:color w:val="000000" w:themeColor="text1"/>
                <w:sz w:val="26"/>
                <w:szCs w:val="26"/>
                <w:lang w:val="lv-LV"/>
              </w:rPr>
              <w:t xml:space="preserve"> </w:t>
            </w:r>
            <w:r w:rsidR="00C573FC" w:rsidRPr="00C91E86">
              <w:rPr>
                <w:rStyle w:val="Strong"/>
                <w:b w:val="0"/>
                <w:color w:val="000000" w:themeColor="text1"/>
                <w:sz w:val="26"/>
                <w:szCs w:val="26"/>
                <w:lang w:val="lv-LV"/>
              </w:rPr>
              <w:t>kopā ar</w:t>
            </w:r>
            <w:r w:rsidR="00C8515A" w:rsidRPr="00C91E86">
              <w:rPr>
                <w:rStyle w:val="Strong"/>
                <w:b w:val="0"/>
                <w:color w:val="000000" w:themeColor="text1"/>
                <w:sz w:val="26"/>
                <w:szCs w:val="26"/>
                <w:lang w:val="lv-LV"/>
              </w:rPr>
              <w:t xml:space="preserve"> </w:t>
            </w:r>
            <w:r w:rsidR="001852A7" w:rsidRPr="00C91E86">
              <w:rPr>
                <w:rStyle w:val="Strong"/>
                <w:b w:val="0"/>
                <w:color w:val="000000" w:themeColor="text1"/>
                <w:sz w:val="26"/>
                <w:szCs w:val="26"/>
                <w:lang w:val="lv-LV"/>
              </w:rPr>
              <w:t>nekustamo</w:t>
            </w:r>
            <w:r w:rsidR="00C573FC" w:rsidRPr="00C91E86">
              <w:rPr>
                <w:rStyle w:val="Strong"/>
                <w:b w:val="0"/>
                <w:color w:val="000000" w:themeColor="text1"/>
                <w:sz w:val="26"/>
                <w:szCs w:val="26"/>
                <w:lang w:val="lv-LV"/>
              </w:rPr>
              <w:t xml:space="preserve"> būvju</w:t>
            </w:r>
            <w:r w:rsidR="001852A7" w:rsidRPr="00C91E86">
              <w:rPr>
                <w:rStyle w:val="Strong"/>
                <w:b w:val="0"/>
                <w:color w:val="000000" w:themeColor="text1"/>
                <w:sz w:val="26"/>
                <w:szCs w:val="26"/>
                <w:lang w:val="lv-LV"/>
              </w:rPr>
              <w:t xml:space="preserve"> īpašumu</w:t>
            </w:r>
            <w:r w:rsidR="00C573FC" w:rsidRPr="00C91E86">
              <w:rPr>
                <w:rStyle w:val="Strong"/>
                <w:b w:val="0"/>
                <w:color w:val="000000" w:themeColor="text1"/>
                <w:sz w:val="26"/>
                <w:szCs w:val="26"/>
                <w:lang w:val="lv-LV"/>
              </w:rPr>
              <w:t xml:space="preserve">, kas atzīts par </w:t>
            </w:r>
            <w:r w:rsidR="001852A7" w:rsidRPr="00C91E86">
              <w:rPr>
                <w:rStyle w:val="Strong"/>
                <w:b w:val="0"/>
                <w:color w:val="000000" w:themeColor="text1"/>
                <w:sz w:val="26"/>
                <w:szCs w:val="26"/>
                <w:lang w:val="lv-LV"/>
              </w:rPr>
              <w:t xml:space="preserve"> </w:t>
            </w:r>
            <w:r w:rsidR="00C573FC" w:rsidRPr="00C91E86">
              <w:rPr>
                <w:rStyle w:val="Strong"/>
                <w:b w:val="0"/>
                <w:color w:val="000000" w:themeColor="text1"/>
                <w:sz w:val="26"/>
                <w:szCs w:val="26"/>
                <w:lang w:val="lv-LV"/>
              </w:rPr>
              <w:t xml:space="preserve">bezīpašnieka mantu, </w:t>
            </w:r>
            <w:r w:rsidR="00157D9E" w:rsidRPr="00C91E86">
              <w:rPr>
                <w:rStyle w:val="Strong"/>
                <w:b w:val="0"/>
                <w:color w:val="000000" w:themeColor="text1"/>
                <w:sz w:val="26"/>
                <w:szCs w:val="26"/>
                <w:lang w:val="lv-LV"/>
              </w:rPr>
              <w:t xml:space="preserve">likumā </w:t>
            </w:r>
            <w:r w:rsidR="00B05F81" w:rsidRPr="00C91E86">
              <w:rPr>
                <w:color w:val="000000" w:themeColor="text1"/>
                <w:sz w:val="26"/>
                <w:szCs w:val="26"/>
                <w:lang w:val="lv-LV"/>
              </w:rPr>
              <w:t>„Par valsts un pašvaldību dzīvojamo māju privatizāciju” (turpmāk –</w:t>
            </w:r>
            <w:r w:rsidR="004210CB" w:rsidRPr="00C91E86">
              <w:rPr>
                <w:color w:val="000000" w:themeColor="text1"/>
                <w:sz w:val="26"/>
                <w:szCs w:val="26"/>
                <w:lang w:val="lv-LV"/>
              </w:rPr>
              <w:t xml:space="preserve"> </w:t>
            </w:r>
            <w:r w:rsidR="00B05F81" w:rsidRPr="00C91E86">
              <w:rPr>
                <w:color w:val="000000" w:themeColor="text1"/>
                <w:sz w:val="26"/>
                <w:szCs w:val="26"/>
                <w:lang w:val="lv-LV"/>
              </w:rPr>
              <w:t xml:space="preserve">Privatizācijas likums) </w:t>
            </w:r>
            <w:r w:rsidR="00157D9E" w:rsidRPr="00C91E86">
              <w:rPr>
                <w:rStyle w:val="Strong"/>
                <w:b w:val="0"/>
                <w:color w:val="000000" w:themeColor="text1"/>
                <w:sz w:val="26"/>
                <w:szCs w:val="26"/>
                <w:lang w:val="lv-LV"/>
              </w:rPr>
              <w:t>noteikt</w:t>
            </w:r>
            <w:r w:rsidR="009F1718" w:rsidRPr="00C91E86">
              <w:rPr>
                <w:rStyle w:val="Strong"/>
                <w:b w:val="0"/>
                <w:color w:val="000000" w:themeColor="text1"/>
                <w:sz w:val="26"/>
                <w:szCs w:val="26"/>
                <w:lang w:val="lv-LV"/>
              </w:rPr>
              <w:t>aj</w:t>
            </w:r>
            <w:r w:rsidR="00157D9E" w:rsidRPr="00C91E86">
              <w:rPr>
                <w:rStyle w:val="Strong"/>
                <w:b w:val="0"/>
                <w:color w:val="000000" w:themeColor="text1"/>
                <w:sz w:val="26"/>
                <w:szCs w:val="26"/>
                <w:lang w:val="lv-LV"/>
              </w:rPr>
              <w:t>ā kārtībā</w:t>
            </w:r>
            <w:r w:rsidR="00BE6565" w:rsidRPr="00C91E86">
              <w:rPr>
                <w:rStyle w:val="Strong"/>
                <w:b w:val="0"/>
                <w:color w:val="000000" w:themeColor="text1"/>
                <w:sz w:val="26"/>
                <w:szCs w:val="26"/>
                <w:lang w:val="lv-LV"/>
              </w:rPr>
              <w:t>.</w:t>
            </w:r>
            <w:r w:rsidR="00157D9E" w:rsidRPr="00C91E86">
              <w:rPr>
                <w:rStyle w:val="Strong"/>
                <w:b w:val="0"/>
                <w:color w:val="000000" w:themeColor="text1"/>
                <w:sz w:val="26"/>
                <w:szCs w:val="26"/>
                <w:lang w:val="lv-LV"/>
              </w:rPr>
              <w:t xml:space="preserve"> </w:t>
            </w:r>
          </w:p>
          <w:p w14:paraId="5CEE5C19" w14:textId="501578F0" w:rsidR="00C573FC" w:rsidRPr="00C91E86" w:rsidRDefault="00C573FC" w:rsidP="00DD65B0">
            <w:pPr>
              <w:spacing w:after="0" w:line="240" w:lineRule="auto"/>
              <w:jc w:val="both"/>
              <w:rPr>
                <w:rFonts w:ascii="Times New Roman" w:hAnsi="Times New Roman" w:cs="Times New Roman"/>
                <w:sz w:val="26"/>
                <w:szCs w:val="26"/>
                <w:lang w:eastAsia="lv-LV"/>
              </w:rPr>
            </w:pPr>
            <w:r w:rsidRPr="00C91E86">
              <w:rPr>
                <w:rFonts w:ascii="Times New Roman" w:hAnsi="Times New Roman" w:cs="Times New Roman"/>
                <w:sz w:val="26"/>
                <w:szCs w:val="26"/>
                <w:lang w:eastAsia="lv-LV"/>
              </w:rPr>
              <w:tab/>
              <w:t>Ar Rīkojuma projekta pieņemšanu varēs pieņemt un īstenot saistīto rīkojuma projektu un uzsākt nekustamajam īpašumam ar likumu noteikto privatizācijas procesu.</w:t>
            </w:r>
          </w:p>
          <w:p w14:paraId="113735BD" w14:textId="3F5003CC" w:rsidR="005D1985" w:rsidRPr="00C91E86" w:rsidRDefault="00C573FC" w:rsidP="00DD65B0">
            <w:pPr>
              <w:spacing w:after="0" w:line="240" w:lineRule="auto"/>
              <w:jc w:val="both"/>
              <w:rPr>
                <w:rFonts w:ascii="Times New Roman" w:hAnsi="Times New Roman" w:cs="Times New Roman"/>
                <w:sz w:val="26"/>
                <w:szCs w:val="26"/>
                <w:lang w:eastAsia="lv-LV"/>
              </w:rPr>
            </w:pPr>
            <w:r w:rsidRPr="00C91E86">
              <w:rPr>
                <w:rFonts w:ascii="Times New Roman" w:eastAsia="Calibri" w:hAnsi="Times New Roman" w:cs="Times New Roman"/>
                <w:bCs/>
                <w:sz w:val="26"/>
                <w:szCs w:val="26"/>
              </w:rPr>
              <w:tab/>
            </w:r>
            <w:r w:rsidR="00516C20" w:rsidRPr="00C91E86">
              <w:rPr>
                <w:rFonts w:ascii="Times New Roman" w:eastAsia="Calibri" w:hAnsi="Times New Roman" w:cs="Times New Roman"/>
                <w:bCs/>
                <w:sz w:val="26"/>
                <w:szCs w:val="26"/>
              </w:rPr>
              <w:t>Rīkojuma projekts stājas spēkā tā parakstīšanas brīdī.</w:t>
            </w:r>
          </w:p>
        </w:tc>
      </w:tr>
    </w:tbl>
    <w:p w14:paraId="603D280F" w14:textId="77777777" w:rsidR="00E5323B" w:rsidRPr="00C91E86"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C91E86">
        <w:rPr>
          <w:rFonts w:ascii="Times New Roman" w:eastAsia="Times New Roman" w:hAnsi="Times New Roman" w:cs="Times New Roman"/>
          <w:iCs/>
          <w:color w:val="414142"/>
          <w:sz w:val="26"/>
          <w:szCs w:val="26"/>
          <w:lang w:val="sv-SE"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922"/>
        <w:gridCol w:w="5782"/>
      </w:tblGrid>
      <w:tr w:rsidR="00E5323B" w:rsidRPr="00C91E86" w14:paraId="3ECD436A" w14:textId="77777777" w:rsidTr="00BD3D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536B512" w14:textId="77777777" w:rsidR="00655F2C" w:rsidRPr="00C91E86" w:rsidRDefault="00E5323B" w:rsidP="00EC11D3">
            <w:pPr>
              <w:spacing w:after="0" w:line="240" w:lineRule="auto"/>
              <w:jc w:val="center"/>
              <w:rPr>
                <w:rFonts w:ascii="Times New Roman" w:eastAsia="Times New Roman" w:hAnsi="Times New Roman" w:cs="Times New Roman"/>
                <w:b/>
                <w:bCs/>
                <w:iCs/>
                <w:color w:val="414142"/>
                <w:sz w:val="26"/>
                <w:szCs w:val="26"/>
                <w:lang w:val="sv-SE" w:eastAsia="lv-LV"/>
              </w:rPr>
            </w:pPr>
            <w:r w:rsidRPr="00C91E86">
              <w:rPr>
                <w:rFonts w:ascii="Times New Roman" w:hAnsi="Times New Roman" w:cs="Times New Roman"/>
                <w:b/>
                <w:bCs/>
                <w:sz w:val="26"/>
                <w:szCs w:val="26"/>
              </w:rPr>
              <w:t>I. Tiesību akta projekta izstrādes nepieciešamība</w:t>
            </w:r>
          </w:p>
        </w:tc>
      </w:tr>
      <w:tr w:rsidR="00E5323B" w:rsidRPr="00C91E86" w14:paraId="03229DD1"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3A0051C"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1.</w:t>
            </w:r>
          </w:p>
        </w:tc>
        <w:tc>
          <w:tcPr>
            <w:tcW w:w="1572" w:type="pct"/>
            <w:tcBorders>
              <w:top w:val="outset" w:sz="6" w:space="0" w:color="auto"/>
              <w:left w:val="outset" w:sz="6" w:space="0" w:color="auto"/>
              <w:bottom w:val="outset" w:sz="6" w:space="0" w:color="auto"/>
              <w:right w:val="outset" w:sz="6" w:space="0" w:color="auto"/>
            </w:tcBorders>
            <w:hideMark/>
          </w:tcPr>
          <w:p w14:paraId="0CF0E794"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Pamatojums</w:t>
            </w:r>
          </w:p>
        </w:tc>
        <w:tc>
          <w:tcPr>
            <w:tcW w:w="3087" w:type="pct"/>
            <w:tcBorders>
              <w:top w:val="outset" w:sz="6" w:space="0" w:color="auto"/>
              <w:left w:val="outset" w:sz="6" w:space="0" w:color="auto"/>
              <w:bottom w:val="outset" w:sz="6" w:space="0" w:color="auto"/>
              <w:right w:val="outset" w:sz="6" w:space="0" w:color="auto"/>
            </w:tcBorders>
            <w:hideMark/>
          </w:tcPr>
          <w:p w14:paraId="10F0DB88" w14:textId="74D31B14" w:rsidR="00E5323B" w:rsidRPr="00C91E86" w:rsidRDefault="00083640" w:rsidP="00C8515A">
            <w:pPr>
              <w:spacing w:after="0" w:line="240" w:lineRule="auto"/>
              <w:ind w:firstLine="600"/>
              <w:jc w:val="both"/>
              <w:rPr>
                <w:rFonts w:ascii="Times New Roman" w:hAnsi="Times New Roman" w:cs="Times New Roman"/>
                <w:sz w:val="26"/>
                <w:szCs w:val="26"/>
              </w:rPr>
            </w:pPr>
            <w:r w:rsidRPr="00C91E86">
              <w:rPr>
                <w:rFonts w:ascii="Times New Roman" w:hAnsi="Times New Roman" w:cs="Times New Roman"/>
                <w:color w:val="000000" w:themeColor="text1"/>
                <w:sz w:val="26"/>
                <w:szCs w:val="26"/>
              </w:rPr>
              <w:t xml:space="preserve">Rīkojuma projekts </w:t>
            </w:r>
            <w:r w:rsidR="001063D3" w:rsidRPr="00C91E86">
              <w:rPr>
                <w:rFonts w:ascii="Times New Roman" w:hAnsi="Times New Roman" w:cs="Times New Roman"/>
                <w:color w:val="000000" w:themeColor="text1"/>
                <w:sz w:val="26"/>
                <w:szCs w:val="26"/>
              </w:rPr>
              <w:t>izstrādāts</w:t>
            </w:r>
            <w:r w:rsidRPr="00C91E86">
              <w:rPr>
                <w:rFonts w:ascii="Times New Roman" w:hAnsi="Times New Roman" w:cs="Times New Roman"/>
                <w:color w:val="000000" w:themeColor="text1"/>
                <w:sz w:val="26"/>
                <w:szCs w:val="26"/>
              </w:rPr>
              <w:t xml:space="preserve">, pamatojoties uz </w:t>
            </w:r>
            <w:r w:rsidR="00DD65B0" w:rsidRPr="00C91E86">
              <w:rPr>
                <w:rFonts w:ascii="Times New Roman" w:hAnsi="Times New Roman" w:cs="Times New Roman"/>
                <w:color w:val="000000" w:themeColor="text1"/>
                <w:sz w:val="26"/>
                <w:szCs w:val="26"/>
              </w:rPr>
              <w:t>l</w:t>
            </w:r>
            <w:r w:rsidR="00DD65B0" w:rsidRPr="00C91E86">
              <w:rPr>
                <w:rFonts w:ascii="Times New Roman" w:hAnsi="Times New Roman" w:cs="Times New Roman"/>
                <w:sz w:val="26"/>
                <w:szCs w:val="26"/>
              </w:rPr>
              <w:t>ikuma “</w:t>
            </w:r>
            <w:r w:rsidR="00DD65B0" w:rsidRPr="00C91E86">
              <w:rPr>
                <w:rFonts w:ascii="Times New Roman" w:hAnsi="Times New Roman" w:cs="Times New Roman"/>
                <w:color w:val="000000" w:themeColor="text1"/>
                <w:sz w:val="26"/>
                <w:szCs w:val="26"/>
              </w:rPr>
              <w:t>Par valsts un pašvaldību zemes īpašuma tiesībām un to nostiprināšanu zemesgrāmatās”</w:t>
            </w:r>
            <w:r w:rsidR="00DD65B0" w:rsidRPr="00C91E86">
              <w:rPr>
                <w:rFonts w:ascii="Times New Roman" w:hAnsi="Times New Roman" w:cs="Times New Roman"/>
                <w:sz w:val="26"/>
                <w:szCs w:val="26"/>
              </w:rPr>
              <w:t xml:space="preserve"> 8.panta septīto daļu</w:t>
            </w:r>
            <w:r w:rsidR="000A67F1" w:rsidRPr="00C91E86">
              <w:rPr>
                <w:rFonts w:ascii="Times New Roman" w:hAnsi="Times New Roman" w:cs="Times New Roman"/>
                <w:color w:val="000000" w:themeColor="text1"/>
                <w:sz w:val="26"/>
                <w:szCs w:val="26"/>
              </w:rPr>
              <w:t>.</w:t>
            </w:r>
          </w:p>
        </w:tc>
      </w:tr>
      <w:tr w:rsidR="00083640" w:rsidRPr="00C91E86" w14:paraId="0E9E4367" w14:textId="77777777" w:rsidTr="00BD3DAA">
        <w:trPr>
          <w:trHeight w:val="502"/>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0D113F"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2.</w:t>
            </w:r>
          </w:p>
        </w:tc>
        <w:tc>
          <w:tcPr>
            <w:tcW w:w="1572" w:type="pct"/>
            <w:tcBorders>
              <w:top w:val="outset" w:sz="6" w:space="0" w:color="auto"/>
              <w:left w:val="outset" w:sz="6" w:space="0" w:color="auto"/>
              <w:bottom w:val="outset" w:sz="6" w:space="0" w:color="auto"/>
              <w:right w:val="outset" w:sz="6" w:space="0" w:color="auto"/>
            </w:tcBorders>
            <w:hideMark/>
          </w:tcPr>
          <w:p w14:paraId="2A5B922E" w14:textId="77777777" w:rsidR="00083640" w:rsidRPr="00C91E86" w:rsidRDefault="00083640" w:rsidP="00EF0039">
            <w:pPr>
              <w:pStyle w:val="Heading4"/>
              <w:jc w:val="both"/>
              <w:rPr>
                <w:rFonts w:ascii="Times New Roman" w:hAnsi="Times New Roman"/>
                <w:b w:val="0"/>
                <w:sz w:val="26"/>
                <w:szCs w:val="26"/>
                <w:lang w:val="lv-LV"/>
              </w:rPr>
            </w:pPr>
            <w:r w:rsidRPr="00C91E86">
              <w:rPr>
                <w:rFonts w:ascii="Times New Roman" w:hAnsi="Times New Roman"/>
                <w:b w:val="0"/>
                <w:sz w:val="26"/>
                <w:szCs w:val="26"/>
                <w:lang w:val="lv-LV"/>
              </w:rPr>
              <w:t>Pašreizējā situācija un problēmas, kuru risināšanai tiesību akta projekts izstrādāts, tiesiskā regulējuma mērķis un būtība</w:t>
            </w:r>
          </w:p>
        </w:tc>
        <w:tc>
          <w:tcPr>
            <w:tcW w:w="3087" w:type="pct"/>
            <w:tcBorders>
              <w:top w:val="outset" w:sz="6" w:space="0" w:color="auto"/>
              <w:left w:val="outset" w:sz="6" w:space="0" w:color="auto"/>
              <w:bottom w:val="outset" w:sz="6" w:space="0" w:color="auto"/>
              <w:right w:val="outset" w:sz="6" w:space="0" w:color="auto"/>
            </w:tcBorders>
            <w:hideMark/>
          </w:tcPr>
          <w:p w14:paraId="5079763E" w14:textId="29A845DC" w:rsidR="00B74278" w:rsidRPr="00C91E86" w:rsidRDefault="00DD65B0" w:rsidP="009831D6">
            <w:pPr>
              <w:spacing w:after="0" w:line="240" w:lineRule="auto"/>
              <w:jc w:val="both"/>
              <w:rPr>
                <w:rFonts w:ascii="Times New Roman" w:hAnsi="Times New Roman" w:cs="Times New Roman"/>
                <w:sz w:val="26"/>
                <w:szCs w:val="26"/>
              </w:rPr>
            </w:pPr>
            <w:r w:rsidRPr="00C91E86">
              <w:rPr>
                <w:rFonts w:ascii="Times New Roman" w:hAnsi="Times New Roman" w:cs="Times New Roman"/>
                <w:sz w:val="26"/>
                <w:szCs w:val="26"/>
              </w:rPr>
              <w:tab/>
            </w:r>
            <w:r w:rsidR="00B74278" w:rsidRPr="00C91E86">
              <w:rPr>
                <w:rFonts w:ascii="Times New Roman" w:hAnsi="Times New Roman" w:cs="Times New Roman"/>
                <w:sz w:val="26"/>
                <w:szCs w:val="26"/>
              </w:rPr>
              <w:t>2017.</w:t>
            </w:r>
            <w:r w:rsidR="000A1A0F"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gada 19.</w:t>
            </w:r>
            <w:r w:rsidR="000A1A0F"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decembrī spēkā stājās Rīgas pilsētas Vidzemes priekšpilsētas tiesas 2017.</w:t>
            </w:r>
            <w:r w:rsidR="000A1A0F"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gada 28.</w:t>
            </w:r>
            <w:r w:rsidR="000A1A0F" w:rsidRPr="00C91E86">
              <w:rPr>
                <w:rFonts w:ascii="Times New Roman" w:hAnsi="Times New Roman" w:cs="Times New Roman"/>
                <w:sz w:val="26"/>
                <w:szCs w:val="26"/>
              </w:rPr>
              <w:t xml:space="preserve"> novembra</w:t>
            </w:r>
            <w:r w:rsidR="00B74278" w:rsidRPr="00C91E86">
              <w:rPr>
                <w:rFonts w:ascii="Times New Roman" w:hAnsi="Times New Roman" w:cs="Times New Roman"/>
                <w:sz w:val="26"/>
                <w:szCs w:val="26"/>
              </w:rPr>
              <w:t xml:space="preserve"> spriedums civillietā Nr.</w:t>
            </w:r>
            <w:r w:rsidR="000A1A0F"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C30588917,</w:t>
            </w:r>
            <w:r w:rsidR="009831D6" w:rsidRPr="00C91E86">
              <w:rPr>
                <w:rFonts w:ascii="Times New Roman" w:hAnsi="Times New Roman" w:cs="Times New Roman"/>
                <w:sz w:val="26"/>
                <w:szCs w:val="26"/>
              </w:rPr>
              <w:t xml:space="preserve"> ar kuru konstatēts juridisks fakts, ka būves -</w:t>
            </w:r>
            <w:r w:rsidR="00C573FC" w:rsidRPr="00C91E86">
              <w:rPr>
                <w:rFonts w:ascii="Times New Roman" w:hAnsi="Times New Roman" w:cs="Times New Roman"/>
                <w:sz w:val="26"/>
                <w:szCs w:val="26"/>
              </w:rPr>
              <w:t xml:space="preserve"> </w:t>
            </w:r>
            <w:r w:rsidR="009831D6" w:rsidRPr="00C91E86">
              <w:rPr>
                <w:rFonts w:ascii="Times New Roman" w:hAnsi="Times New Roman" w:cs="Times New Roman"/>
                <w:sz w:val="26"/>
                <w:szCs w:val="26"/>
              </w:rPr>
              <w:t>dzīvojamā māja (būves kadastra apzīmējums 7401 006 0400 001) (turpmāk – Dzīvojamā māja) un trīs šķūņi (būvju kadastra apzīmējumi 7401 006 0400 002</w:t>
            </w:r>
            <w:r w:rsidR="00AB50D7" w:rsidRPr="00C91E86">
              <w:rPr>
                <w:rFonts w:ascii="Times New Roman" w:hAnsi="Times New Roman" w:cs="Times New Roman"/>
                <w:sz w:val="26"/>
                <w:szCs w:val="26"/>
              </w:rPr>
              <w:t>;</w:t>
            </w:r>
            <w:r w:rsidR="009831D6" w:rsidRPr="00C91E86">
              <w:rPr>
                <w:rFonts w:ascii="Times New Roman" w:hAnsi="Times New Roman" w:cs="Times New Roman"/>
                <w:sz w:val="26"/>
                <w:szCs w:val="26"/>
              </w:rPr>
              <w:t xml:space="preserve"> 7401 006 0400 003</w:t>
            </w:r>
            <w:r w:rsidR="00AB50D7" w:rsidRPr="00C91E86">
              <w:rPr>
                <w:rFonts w:ascii="Times New Roman" w:hAnsi="Times New Roman" w:cs="Times New Roman"/>
                <w:sz w:val="26"/>
                <w:szCs w:val="26"/>
              </w:rPr>
              <w:t>;</w:t>
            </w:r>
            <w:r w:rsidR="009831D6" w:rsidRPr="00C91E86">
              <w:rPr>
                <w:rFonts w:ascii="Times New Roman" w:hAnsi="Times New Roman" w:cs="Times New Roman"/>
                <w:sz w:val="26"/>
                <w:szCs w:val="26"/>
              </w:rPr>
              <w:t xml:space="preserve"> 7401 006 0400 005) - (turpmāk</w:t>
            </w:r>
            <w:r w:rsidR="00516C20" w:rsidRPr="00C91E86">
              <w:rPr>
                <w:rFonts w:ascii="Times New Roman" w:hAnsi="Times New Roman" w:cs="Times New Roman"/>
                <w:sz w:val="26"/>
                <w:szCs w:val="26"/>
              </w:rPr>
              <w:t xml:space="preserve"> visas būves kopā</w:t>
            </w:r>
            <w:r w:rsidR="009831D6" w:rsidRPr="00C91E86">
              <w:rPr>
                <w:rFonts w:ascii="Times New Roman" w:hAnsi="Times New Roman" w:cs="Times New Roman"/>
                <w:sz w:val="26"/>
                <w:szCs w:val="26"/>
              </w:rPr>
              <w:t xml:space="preserve"> – Būvju īpašums) </w:t>
            </w:r>
            <w:r w:rsidR="009831D6" w:rsidRPr="00C91E86">
              <w:rPr>
                <w:rFonts w:ascii="Times New Roman" w:hAnsi="Times New Roman" w:cs="Times New Roman"/>
                <w:b/>
                <w:sz w:val="26"/>
                <w:szCs w:val="26"/>
              </w:rPr>
              <w:t>Lielvārdes ielā 1, Ogrē, Ogres novadā,</w:t>
            </w:r>
            <w:r w:rsidR="009831D6" w:rsidRPr="00C91E86">
              <w:rPr>
                <w:rFonts w:ascii="Times New Roman" w:hAnsi="Times New Roman" w:cs="Times New Roman"/>
                <w:sz w:val="26"/>
                <w:szCs w:val="26"/>
              </w:rPr>
              <w:t xml:space="preserve"> ir bezīpašnieka manta</w:t>
            </w:r>
            <w:r w:rsidR="006E3741"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Atbilstoši Civillikuma 930.</w:t>
            </w:r>
            <w:r w:rsidR="00AB50D7" w:rsidRPr="00C91E86">
              <w:rPr>
                <w:rFonts w:ascii="Times New Roman" w:hAnsi="Times New Roman" w:cs="Times New Roman"/>
                <w:sz w:val="26"/>
                <w:szCs w:val="26"/>
              </w:rPr>
              <w:t xml:space="preserve"> </w:t>
            </w:r>
            <w:r w:rsidR="00B74278" w:rsidRPr="00C91E86">
              <w:rPr>
                <w:rFonts w:ascii="Times New Roman" w:hAnsi="Times New Roman" w:cs="Times New Roman"/>
                <w:sz w:val="26"/>
                <w:szCs w:val="26"/>
              </w:rPr>
              <w:t>panta piezīmei nekustamas bezīpašnieka lietas piekrīt valstij.</w:t>
            </w:r>
          </w:p>
          <w:p w14:paraId="054C8A32" w14:textId="4DF66D40" w:rsidR="00DD65B0" w:rsidRPr="00C91E86" w:rsidRDefault="00DD65B0" w:rsidP="009831D6">
            <w:pPr>
              <w:spacing w:after="0" w:line="240" w:lineRule="auto"/>
              <w:jc w:val="both"/>
              <w:rPr>
                <w:rFonts w:ascii="Times New Roman" w:hAnsi="Times New Roman" w:cs="Times New Roman"/>
                <w:sz w:val="26"/>
                <w:szCs w:val="26"/>
              </w:rPr>
            </w:pPr>
            <w:r w:rsidRPr="00C91E86">
              <w:rPr>
                <w:rFonts w:ascii="Times New Roman" w:hAnsi="Times New Roman" w:cs="Times New Roman"/>
                <w:sz w:val="26"/>
                <w:szCs w:val="26"/>
              </w:rPr>
              <w:lastRenderedPageBreak/>
              <w:tab/>
              <w:t>Saskaņā ar Valsts zemes dienesta Nekustamā īpašuma valsts kadastra informācijas sistēmas datiem Dzīvojamās mājas galvenais lietošanas veids ir triju vai vairāku dzīvokļu māja. Dzīvojamā mājā ir trīs dzīvokļi.</w:t>
            </w:r>
          </w:p>
          <w:p w14:paraId="62CCF605" w14:textId="06E20012" w:rsidR="00DD65B0" w:rsidRPr="00C91E86" w:rsidRDefault="00DD65B0" w:rsidP="00DD65B0">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Privatizācijas likuma pārejas noteikumu 30.</w:t>
            </w:r>
            <w:r w:rsidRPr="00C91E86">
              <w:rPr>
                <w:rFonts w:ascii="Times New Roman" w:hAnsi="Times New Roman" w:cs="Times New Roman"/>
                <w:sz w:val="26"/>
                <w:szCs w:val="26"/>
                <w:vertAlign w:val="superscript"/>
              </w:rPr>
              <w:t>1</w:t>
            </w:r>
            <w:r w:rsidRPr="00C91E86">
              <w:rPr>
                <w:rFonts w:ascii="Times New Roman" w:hAnsi="Times New Roman" w:cs="Times New Roman"/>
                <w:sz w:val="26"/>
                <w:szCs w:val="26"/>
              </w:rPr>
              <w:t xml:space="preserve"> punkta 3. apakšpunktā noteikts, ka pēc 2006. gada 1. septembra privatizē likumā noteiktajā kārtībā par bezīpašnieka mantu atzītās dzīvojamās mājas, to domājamās daļas un dzīvokļu īpašumus, kuri tiek izīrēti vai kuros dzīvojošās personas tur </w:t>
            </w:r>
            <w:r w:rsidRPr="00C91E86">
              <w:rPr>
                <w:rFonts w:ascii="Times New Roman" w:hAnsi="Times New Roman" w:cs="Times New Roman"/>
                <w:sz w:val="26"/>
                <w:szCs w:val="26"/>
                <w:u w:val="single"/>
              </w:rPr>
              <w:t>iemitinātas</w:t>
            </w:r>
            <w:r w:rsidRPr="00C91E86">
              <w:rPr>
                <w:rFonts w:ascii="Times New Roman" w:hAnsi="Times New Roman" w:cs="Times New Roman"/>
                <w:sz w:val="26"/>
                <w:szCs w:val="26"/>
              </w:rPr>
              <w:t xml:space="preserve"> tiesiski.</w:t>
            </w:r>
          </w:p>
          <w:p w14:paraId="272960FF" w14:textId="27A885AB" w:rsidR="008647D2" w:rsidRPr="00C91E86" w:rsidRDefault="008647D2" w:rsidP="00DD65B0">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Civillikuma 3. pants paredz, ka katra civiltiesiska attiecība apspriežama pēc likumiem, kas bijuši spēkā tad, kad šī attiecība radusies, pārgrozījusies vai izbeigusies. Neskartas paliek jau iegūtās tiesības.</w:t>
            </w:r>
          </w:p>
          <w:p w14:paraId="6535FDE0" w14:textId="0ECBFCC7" w:rsidR="008647D2" w:rsidRPr="00C91E86" w:rsidRDefault="008647D2"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 xml:space="preserve">Dzīvoklī Nr.1 dzīvojošā persona iemitināta šajā dzīvoklī, pamatojoties uz Ogres pilsētas Tautas deputātu padomes izpildkomitejas 1983.gada 14.martā izsniegto orderi Nr.000564. Atbilstoši Ogres novada pašvaldības Nekustamo īpašumu pārvaldes nodaļas 2018.gada 9.oktobra izziņā Nr.2-5.2/2860 minētajam Dzīvojamā mājā esošajam dzīvoklim Nr.1 iepriekšējā adrese bija </w:t>
            </w:r>
            <w:proofErr w:type="spellStart"/>
            <w:r w:rsidRPr="00C91E86">
              <w:rPr>
                <w:rFonts w:ascii="Times New Roman" w:hAnsi="Times New Roman" w:cs="Times New Roman"/>
                <w:sz w:val="26"/>
                <w:szCs w:val="26"/>
              </w:rPr>
              <w:t>Gagarina</w:t>
            </w:r>
            <w:proofErr w:type="spellEnd"/>
            <w:r w:rsidRPr="00C91E86">
              <w:rPr>
                <w:rFonts w:ascii="Times New Roman" w:hAnsi="Times New Roman" w:cs="Times New Roman"/>
                <w:sz w:val="26"/>
                <w:szCs w:val="26"/>
              </w:rPr>
              <w:t xml:space="preserve"> iela 1-1, Ogre, Ogres novads.</w:t>
            </w:r>
          </w:p>
          <w:p w14:paraId="6359600D" w14:textId="77777777" w:rsidR="008647D2" w:rsidRPr="00C91E86" w:rsidRDefault="008647D2"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Valsts uzņēmums “Ogres elevators”, pamatojoties uz Zemkopības ministrijas pavēli, ar dzīvoklī Nr.1 dzīvojošo personu 1993.gada 10.oktobrī noslēdza dzīvojamās telpas īres līgumu par dzīvokļa Nr.1 izīrēšanu.</w:t>
            </w:r>
          </w:p>
          <w:p w14:paraId="76C6BF37" w14:textId="77777777" w:rsidR="008647D2" w:rsidRPr="00C91E86" w:rsidRDefault="008647D2"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 xml:space="preserve">Sabiedrība ar ierobežotu atbildību “Labības elevators” 2003.gada 1.aprīlī noslēdza dzīvojamās telpas īres līgumu par Dzīvojamā mājā esošā dzīvokļa Nr.3 lietošanu un 2007.gada 17.decembrī noslēdza dzīvojamās telpas īres līgumu, saskaņā ar kuru tika izīrēts Dzīvojamā mājā esošais dzīvoklis Nr.2. </w:t>
            </w:r>
          </w:p>
          <w:p w14:paraId="6515167F" w14:textId="41A2A1C8" w:rsidR="008647D2" w:rsidRPr="00C91E86" w:rsidRDefault="008647D2"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Ņemot vērā, ka Dzīvojamās mājas dzīvokļos deklarētās (pierakstītās) personas tur iemitinātas tiesiski, Būvju īpašums ir nododams privatizācijai Privatizācijas likumā noteiktajā kārtībā.</w:t>
            </w:r>
          </w:p>
          <w:p w14:paraId="0A2239FC" w14:textId="39B7805D" w:rsidR="008647D2" w:rsidRPr="00C91E86" w:rsidRDefault="009831D6"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Būvju īpašums zemesgrāmatā nav ierakstīts un ir saistīts ar valstij piekritīgu</w:t>
            </w:r>
            <w:r w:rsidR="00DD65B0" w:rsidRPr="00C91E86">
              <w:rPr>
                <w:rFonts w:ascii="Times New Roman" w:hAnsi="Times New Roman" w:cs="Times New Roman"/>
                <w:sz w:val="26"/>
                <w:szCs w:val="26"/>
              </w:rPr>
              <w:t>, zemesgrāmatā neierakstītu</w:t>
            </w:r>
            <w:r w:rsidR="00E96736" w:rsidRPr="00C91E86">
              <w:rPr>
                <w:rFonts w:ascii="Times New Roman" w:hAnsi="Times New Roman" w:cs="Times New Roman"/>
                <w:sz w:val="26"/>
                <w:szCs w:val="26"/>
              </w:rPr>
              <w:t xml:space="preserve"> </w:t>
            </w:r>
            <w:r w:rsidRPr="00C91E86">
              <w:rPr>
                <w:rFonts w:ascii="Times New Roman" w:hAnsi="Times New Roman" w:cs="Times New Roman"/>
                <w:sz w:val="26"/>
                <w:szCs w:val="26"/>
              </w:rPr>
              <w:t xml:space="preserve">zemes vienību Lielvārdes ielā 1, Ogrē, </w:t>
            </w:r>
            <w:r w:rsidRPr="00C91E86">
              <w:rPr>
                <w:rFonts w:ascii="Times New Roman" w:hAnsi="Times New Roman" w:cs="Times New Roman"/>
                <w:sz w:val="26"/>
                <w:szCs w:val="26"/>
              </w:rPr>
              <w:lastRenderedPageBreak/>
              <w:t>Ogres novadā (zemes vienības kadastra apzīmējums 7401 006 0400)</w:t>
            </w:r>
            <w:r w:rsidR="00D42BDD" w:rsidRPr="00C91E86">
              <w:rPr>
                <w:rFonts w:ascii="Times New Roman" w:hAnsi="Times New Roman" w:cs="Times New Roman"/>
                <w:sz w:val="26"/>
                <w:szCs w:val="26"/>
              </w:rPr>
              <w:t xml:space="preserve"> (turpmāk – zemesgabals)</w:t>
            </w:r>
            <w:r w:rsidRPr="00C91E86">
              <w:rPr>
                <w:rFonts w:ascii="Times New Roman" w:hAnsi="Times New Roman" w:cs="Times New Roman"/>
                <w:sz w:val="26"/>
                <w:szCs w:val="26"/>
              </w:rPr>
              <w:t xml:space="preserve">, kura saskaņā ar </w:t>
            </w:r>
            <w:r w:rsidR="00DD65B0" w:rsidRPr="00C91E86">
              <w:rPr>
                <w:rFonts w:ascii="Times New Roman" w:hAnsi="Times New Roman" w:cs="Times New Roman"/>
                <w:sz w:val="26"/>
                <w:szCs w:val="26"/>
              </w:rPr>
              <w:t>rīkojumu</w:t>
            </w:r>
            <w:r w:rsidR="00D42BDD" w:rsidRPr="00C91E86">
              <w:rPr>
                <w:rFonts w:ascii="Times New Roman" w:hAnsi="Times New Roman" w:cs="Times New Roman"/>
                <w:sz w:val="26"/>
                <w:szCs w:val="26"/>
              </w:rPr>
              <w:t xml:space="preserve"> Nr.297 </w:t>
            </w:r>
            <w:r w:rsidRPr="00C91E86">
              <w:rPr>
                <w:rFonts w:ascii="Times New Roman" w:hAnsi="Times New Roman" w:cs="Times New Roman"/>
                <w:sz w:val="26"/>
                <w:szCs w:val="26"/>
              </w:rPr>
              <w:t xml:space="preserve">ir </w:t>
            </w:r>
            <w:r w:rsidR="00DD65B0" w:rsidRPr="00C91E86">
              <w:rPr>
                <w:rFonts w:ascii="Times New Roman" w:hAnsi="Times New Roman" w:cs="Times New Roman"/>
                <w:sz w:val="26"/>
                <w:szCs w:val="26"/>
              </w:rPr>
              <w:t xml:space="preserve">nodota </w:t>
            </w:r>
            <w:r w:rsidRPr="00C91E86">
              <w:rPr>
                <w:rFonts w:ascii="Times New Roman" w:hAnsi="Times New Roman" w:cs="Times New Roman"/>
                <w:sz w:val="26"/>
                <w:szCs w:val="26"/>
              </w:rPr>
              <w:t>Finanšu ministrijas valdījumā.</w:t>
            </w:r>
          </w:p>
          <w:p w14:paraId="4EE346F0" w14:textId="3067B292" w:rsidR="009831D6" w:rsidRPr="00C91E86" w:rsidRDefault="00737E93" w:rsidP="008647D2">
            <w:pPr>
              <w:spacing w:after="0"/>
              <w:ind w:firstLine="833"/>
              <w:jc w:val="both"/>
              <w:rPr>
                <w:rFonts w:ascii="Times New Roman" w:hAnsi="Times New Roman" w:cs="Times New Roman"/>
                <w:sz w:val="26"/>
                <w:szCs w:val="26"/>
              </w:rPr>
            </w:pPr>
            <w:r w:rsidRPr="00C91E86">
              <w:rPr>
                <w:rFonts w:ascii="Times New Roman" w:hAnsi="Times New Roman" w:cs="Times New Roman"/>
                <w:sz w:val="26"/>
                <w:szCs w:val="26"/>
              </w:rPr>
              <w:t>Saskaņā ar Privatizācijas likuma 7. panta otro daļu, ja daudzdzīvokļu māja atrodas uz valsts īpašumā esošas zemes, privatizācijas objekts ir dzīvojamā mājā esošs dzīvoklis kopā ar attiecīgu kopīpašumā esošu dzīvojamās mājas domājamo daļu un valsts īpašumā esošā zemes gabala domājamo daļu, tādēļ zemes</w:t>
            </w:r>
            <w:r w:rsidR="00D42BDD" w:rsidRPr="00C91E86">
              <w:rPr>
                <w:rFonts w:ascii="Times New Roman" w:hAnsi="Times New Roman" w:cs="Times New Roman"/>
                <w:sz w:val="26"/>
                <w:szCs w:val="26"/>
              </w:rPr>
              <w:t>gabals</w:t>
            </w:r>
            <w:r w:rsidR="008647D2" w:rsidRPr="00C91E86">
              <w:rPr>
                <w:rFonts w:ascii="Times New Roman" w:hAnsi="Times New Roman" w:cs="Times New Roman"/>
                <w:sz w:val="26"/>
                <w:szCs w:val="26"/>
              </w:rPr>
              <w:t xml:space="preserve"> ir jānodod privatizācijai vienlaicīgi ar Būvju īpašumu</w:t>
            </w:r>
            <w:r w:rsidRPr="00C91E86">
              <w:rPr>
                <w:rFonts w:ascii="Times New Roman" w:hAnsi="Times New Roman" w:cs="Times New Roman"/>
                <w:sz w:val="26"/>
                <w:szCs w:val="26"/>
              </w:rPr>
              <w:t>.</w:t>
            </w:r>
          </w:p>
          <w:p w14:paraId="3E8D6D91" w14:textId="34B50B83" w:rsidR="006E3741" w:rsidRPr="00C91E86" w:rsidRDefault="00E96736" w:rsidP="006E3741">
            <w:pPr>
              <w:spacing w:after="0" w:line="240" w:lineRule="auto"/>
              <w:jc w:val="both"/>
              <w:rPr>
                <w:rFonts w:ascii="Times New Roman" w:hAnsi="Times New Roman" w:cs="Times New Roman"/>
                <w:sz w:val="26"/>
                <w:szCs w:val="26"/>
                <w:shd w:val="clear" w:color="auto" w:fill="FFFFFF"/>
              </w:rPr>
            </w:pPr>
            <w:r w:rsidRPr="00C91E86">
              <w:rPr>
                <w:rFonts w:ascii="Times New Roman" w:hAnsi="Times New Roman" w:cs="Times New Roman"/>
                <w:sz w:val="26"/>
                <w:szCs w:val="26"/>
              </w:rPr>
              <w:tab/>
            </w:r>
            <w:r w:rsidR="008647D2" w:rsidRPr="00C91E86">
              <w:rPr>
                <w:rFonts w:ascii="Times New Roman" w:hAnsi="Times New Roman" w:cs="Times New Roman"/>
                <w:sz w:val="26"/>
                <w:szCs w:val="26"/>
              </w:rPr>
              <w:t>Saskaņā ar likuma “Par valsts un pašvaldību zemes īpašuma tiesībām un to nostiprināšanu zemesgrāmatās” 8.panta septīto daļu uz valsts vārda Ministru kabineta noteiktās valsts īpašumu privatizāciju veicošās institūcijas personā zemesgrāmatā tiek ierakstīti privatizācijai nodoti valstij piederoši un piekrītoši neapbūvēti vai apbūvēti zemes gabali.</w:t>
            </w:r>
          </w:p>
          <w:p w14:paraId="658C66D9" w14:textId="5973B22A" w:rsidR="00D42BDD" w:rsidRPr="00C91E86" w:rsidRDefault="00D42BDD" w:rsidP="00D42BDD">
            <w:pPr>
              <w:spacing w:after="0"/>
              <w:jc w:val="both"/>
              <w:rPr>
                <w:rFonts w:ascii="Times New Roman" w:hAnsi="Times New Roman" w:cs="Times New Roman"/>
                <w:color w:val="000000"/>
                <w:sz w:val="26"/>
                <w:szCs w:val="26"/>
              </w:rPr>
            </w:pPr>
            <w:r w:rsidRPr="00C91E86">
              <w:rPr>
                <w:rFonts w:ascii="Times New Roman" w:hAnsi="Times New Roman" w:cs="Times New Roman"/>
                <w:color w:val="000000"/>
                <w:sz w:val="26"/>
                <w:szCs w:val="26"/>
              </w:rPr>
              <w:tab/>
            </w:r>
            <w:r w:rsidR="008647D2" w:rsidRPr="00C91E86">
              <w:rPr>
                <w:rFonts w:ascii="Times New Roman" w:hAnsi="Times New Roman" w:cs="Times New Roman"/>
                <w:color w:val="000000"/>
                <w:sz w:val="26"/>
                <w:szCs w:val="26"/>
              </w:rPr>
              <w:t xml:space="preserve">Valsts sekretāru sanāksmē 2019.gada 19.decembrī ir izsludināts Ministru kabineta rīkojuma projekts “Par valsts nekustamo īpašumu nodošanu privatizācijai” (prot. Nr. 48, 11.§ VSS-1251), kas paredz valstij piekrītošo Būvju īpašumu un </w:t>
            </w:r>
            <w:r w:rsidRPr="00C91E86">
              <w:rPr>
                <w:rFonts w:ascii="Times New Roman" w:hAnsi="Times New Roman" w:cs="Times New Roman"/>
                <w:color w:val="000000"/>
                <w:sz w:val="26"/>
                <w:szCs w:val="26"/>
              </w:rPr>
              <w:t xml:space="preserve">zemesgabalu nodot privatizācijai un akciju sabiedrībai „Publisko aktīvu pārvaldītājs </w:t>
            </w:r>
            <w:proofErr w:type="spellStart"/>
            <w:r w:rsidRPr="00C91E86">
              <w:rPr>
                <w:rFonts w:ascii="Times New Roman" w:hAnsi="Times New Roman" w:cs="Times New Roman"/>
                <w:color w:val="000000"/>
                <w:sz w:val="26"/>
                <w:szCs w:val="26"/>
              </w:rPr>
              <w:t>Possessor</w:t>
            </w:r>
            <w:proofErr w:type="spellEnd"/>
            <w:r w:rsidRPr="00C91E86">
              <w:rPr>
                <w:rFonts w:ascii="Times New Roman" w:hAnsi="Times New Roman" w:cs="Times New Roman"/>
                <w:color w:val="000000"/>
                <w:sz w:val="26"/>
                <w:szCs w:val="26"/>
              </w:rPr>
              <w:t xml:space="preserve">” (turpmāk – </w:t>
            </w:r>
            <w:proofErr w:type="spellStart"/>
            <w:r w:rsidRPr="00C91E86">
              <w:rPr>
                <w:rFonts w:ascii="Times New Roman" w:hAnsi="Times New Roman" w:cs="Times New Roman"/>
                <w:color w:val="000000"/>
                <w:sz w:val="26"/>
                <w:szCs w:val="26"/>
              </w:rPr>
              <w:t>Possessor</w:t>
            </w:r>
            <w:proofErr w:type="spellEnd"/>
            <w:r w:rsidRPr="00C91E86">
              <w:rPr>
                <w:rFonts w:ascii="Times New Roman" w:hAnsi="Times New Roman" w:cs="Times New Roman"/>
                <w:color w:val="000000"/>
                <w:sz w:val="26"/>
                <w:szCs w:val="26"/>
              </w:rPr>
              <w:t xml:space="preserve">) pārņemt zemesgabalu valdījumā no Finanšu ministrijas un īpašuma tiesības uz </w:t>
            </w:r>
            <w:proofErr w:type="spellStart"/>
            <w:r w:rsidRPr="00C91E86">
              <w:rPr>
                <w:rFonts w:ascii="Times New Roman" w:hAnsi="Times New Roman" w:cs="Times New Roman"/>
                <w:color w:val="000000"/>
                <w:sz w:val="26"/>
                <w:szCs w:val="26"/>
              </w:rPr>
              <w:t>zemesgablau</w:t>
            </w:r>
            <w:proofErr w:type="spellEnd"/>
            <w:r w:rsidRPr="00C91E86">
              <w:rPr>
                <w:rFonts w:ascii="Times New Roman" w:hAnsi="Times New Roman" w:cs="Times New Roman"/>
                <w:color w:val="000000"/>
                <w:sz w:val="26"/>
                <w:szCs w:val="26"/>
              </w:rPr>
              <w:t xml:space="preserve"> nostiprināt zemesgrāmatā uz valsts vārda </w:t>
            </w:r>
            <w:proofErr w:type="spellStart"/>
            <w:r w:rsidRPr="00C91E86">
              <w:rPr>
                <w:rFonts w:ascii="Times New Roman" w:hAnsi="Times New Roman" w:cs="Times New Roman"/>
                <w:color w:val="000000"/>
                <w:sz w:val="26"/>
                <w:szCs w:val="26"/>
              </w:rPr>
              <w:t>Possessor</w:t>
            </w:r>
            <w:proofErr w:type="spellEnd"/>
            <w:r w:rsidRPr="00C91E86">
              <w:rPr>
                <w:rFonts w:ascii="Times New Roman" w:hAnsi="Times New Roman" w:cs="Times New Roman"/>
                <w:color w:val="000000"/>
                <w:sz w:val="26"/>
                <w:szCs w:val="26"/>
              </w:rPr>
              <w:t xml:space="preserve"> personā.</w:t>
            </w:r>
          </w:p>
          <w:p w14:paraId="34536652" w14:textId="040C7E2C" w:rsidR="00D42BDD" w:rsidRPr="00C91E86" w:rsidRDefault="00D42BDD" w:rsidP="008647D2">
            <w:pPr>
              <w:spacing w:after="0"/>
              <w:jc w:val="both"/>
              <w:rPr>
                <w:rFonts w:ascii="Times New Roman" w:hAnsi="Times New Roman" w:cs="Times New Roman"/>
                <w:color w:val="000000"/>
                <w:sz w:val="26"/>
                <w:szCs w:val="26"/>
              </w:rPr>
            </w:pPr>
            <w:r w:rsidRPr="00C91E86">
              <w:rPr>
                <w:rFonts w:ascii="Times New Roman" w:hAnsi="Times New Roman" w:cs="Times New Roman"/>
                <w:color w:val="000000"/>
                <w:sz w:val="26"/>
                <w:szCs w:val="26"/>
              </w:rPr>
              <w:tab/>
              <w:t>Ievērojot minēto, un to, ka attiecībā uz zemesgabalu nav izpildīts MK rīkojuma Nr.297 13.punktā dotais uzdevums – zemesgabals nav ierakstīts zemesgrāmatā uz valsts vārda Finanšu ministrijas personā</w:t>
            </w:r>
            <w:r w:rsidR="007348CB" w:rsidRPr="00C91E86">
              <w:rPr>
                <w:rFonts w:ascii="Times New Roman" w:hAnsi="Times New Roman" w:cs="Times New Roman"/>
                <w:color w:val="000000"/>
                <w:sz w:val="26"/>
                <w:szCs w:val="26"/>
              </w:rPr>
              <w:t>, kā arī Finanšu ministrijas</w:t>
            </w:r>
            <w:r w:rsidR="007348CB" w:rsidRPr="00C91E86">
              <w:rPr>
                <w:rFonts w:ascii="Times New Roman" w:hAnsi="Times New Roman" w:cs="Times New Roman"/>
                <w:sz w:val="26"/>
                <w:szCs w:val="26"/>
              </w:rPr>
              <w:t xml:space="preserve"> </w:t>
            </w:r>
            <w:r w:rsidR="007348CB" w:rsidRPr="00C91E86">
              <w:rPr>
                <w:rFonts w:ascii="Times New Roman" w:hAnsi="Times New Roman" w:cs="Times New Roman"/>
                <w:color w:val="000000"/>
                <w:sz w:val="26"/>
                <w:szCs w:val="26"/>
              </w:rPr>
              <w:t xml:space="preserve">Ministru kabineta rīkojuma projekta “Par valsts nekustamo īpašumu nodošanu privatizācijai” (prot. Nr. 48, 11.§ VSS-1251) </w:t>
            </w:r>
            <w:r w:rsidRPr="00C91E86">
              <w:rPr>
                <w:rFonts w:ascii="Times New Roman" w:hAnsi="Times New Roman" w:cs="Times New Roman"/>
                <w:color w:val="000000"/>
                <w:sz w:val="26"/>
                <w:szCs w:val="26"/>
              </w:rPr>
              <w:t xml:space="preserve"> </w:t>
            </w:r>
            <w:proofErr w:type="spellStart"/>
            <w:r w:rsidR="007348CB" w:rsidRPr="00C91E86">
              <w:rPr>
                <w:rFonts w:ascii="Times New Roman" w:hAnsi="Times New Roman" w:cs="Times New Roman"/>
                <w:color w:val="000000"/>
                <w:sz w:val="26"/>
                <w:szCs w:val="26"/>
              </w:rPr>
              <w:t>saskaņošnas</w:t>
            </w:r>
            <w:proofErr w:type="spellEnd"/>
            <w:r w:rsidR="007348CB" w:rsidRPr="00C91E86">
              <w:rPr>
                <w:rFonts w:ascii="Times New Roman" w:hAnsi="Times New Roman" w:cs="Times New Roman"/>
                <w:color w:val="000000"/>
                <w:sz w:val="26"/>
                <w:szCs w:val="26"/>
              </w:rPr>
              <w:t xml:space="preserve"> gaitā izteiktos iebildumus, </w:t>
            </w:r>
            <w:r w:rsidRPr="00C91E86">
              <w:rPr>
                <w:rFonts w:ascii="Times New Roman" w:hAnsi="Times New Roman" w:cs="Times New Roman"/>
                <w:color w:val="000000"/>
                <w:sz w:val="26"/>
                <w:szCs w:val="26"/>
              </w:rPr>
              <w:t>nepieciešas grozīt MK rīkojumu Nr.297 – svītrojot 11.pielikuma 1031.punktu par zemesgabala nodošanu Finanšu ministrijas valdījumā.</w:t>
            </w:r>
          </w:p>
          <w:p w14:paraId="20E50594" w14:textId="5906FECC" w:rsidR="007348CB" w:rsidRPr="00C91E86" w:rsidRDefault="00D42BDD" w:rsidP="008647D2">
            <w:pPr>
              <w:spacing w:after="0"/>
              <w:jc w:val="both"/>
              <w:rPr>
                <w:rFonts w:ascii="Times New Roman" w:hAnsi="Times New Roman" w:cs="Times New Roman"/>
                <w:color w:val="000000"/>
                <w:sz w:val="26"/>
                <w:szCs w:val="26"/>
              </w:rPr>
            </w:pPr>
            <w:r w:rsidRPr="00C91E86">
              <w:rPr>
                <w:rFonts w:ascii="Times New Roman" w:hAnsi="Times New Roman" w:cs="Times New Roman"/>
                <w:color w:val="000000"/>
                <w:sz w:val="26"/>
                <w:szCs w:val="26"/>
              </w:rPr>
              <w:tab/>
            </w:r>
            <w:r w:rsidR="007348CB" w:rsidRPr="00C91E86">
              <w:rPr>
                <w:rFonts w:ascii="Times New Roman" w:hAnsi="Times New Roman" w:cs="Times New Roman"/>
                <w:color w:val="000000"/>
                <w:sz w:val="26"/>
                <w:szCs w:val="26"/>
              </w:rPr>
              <w:t>Vienlaicīgi nav paredzēts</w:t>
            </w:r>
            <w:r w:rsidR="007348CB" w:rsidRPr="00C91E86">
              <w:rPr>
                <w:rFonts w:ascii="Times New Roman" w:hAnsi="Times New Roman" w:cs="Times New Roman"/>
                <w:sz w:val="26"/>
                <w:szCs w:val="26"/>
              </w:rPr>
              <w:t xml:space="preserve"> grozīt </w:t>
            </w:r>
            <w:r w:rsidR="007348CB" w:rsidRPr="00C91E86">
              <w:rPr>
                <w:rFonts w:ascii="Times New Roman" w:hAnsi="Times New Roman" w:cs="Times New Roman"/>
                <w:color w:val="000000"/>
                <w:sz w:val="26"/>
                <w:szCs w:val="26"/>
              </w:rPr>
              <w:t>MK rīkojuma Nr.297</w:t>
            </w:r>
            <w:r w:rsidR="007348CB" w:rsidRPr="00C91E86">
              <w:rPr>
                <w:rFonts w:ascii="Times New Roman" w:hAnsi="Times New Roman" w:cs="Times New Roman"/>
                <w:sz w:val="26"/>
                <w:szCs w:val="26"/>
              </w:rPr>
              <w:t xml:space="preserve"> </w:t>
            </w:r>
            <w:r w:rsidR="007348CB" w:rsidRPr="00C91E86">
              <w:rPr>
                <w:rFonts w:ascii="Times New Roman" w:hAnsi="Times New Roman" w:cs="Times New Roman"/>
                <w:color w:val="000000"/>
                <w:sz w:val="26"/>
                <w:szCs w:val="26"/>
              </w:rPr>
              <w:t xml:space="preserve">12.pielikumu “Zemes vienības, kuras nododamas valsts akciju sabiedrības "Privatizācijas </w:t>
            </w:r>
            <w:r w:rsidR="007348CB" w:rsidRPr="00C91E86">
              <w:rPr>
                <w:rFonts w:ascii="Times New Roman" w:hAnsi="Times New Roman" w:cs="Times New Roman"/>
                <w:color w:val="000000"/>
                <w:sz w:val="26"/>
                <w:szCs w:val="26"/>
              </w:rPr>
              <w:lastRenderedPageBreak/>
              <w:t xml:space="preserve">aģentūra" valdījumā nostiprināšanai zemesgrāmatā un tālākai privatizācijai.”, jo MK rīkojuma Nr.297 pieņemšanas brīdī vēl nepastāvēja tiesiskais pamats zemesgabala privatizācijai un nodošanai </w:t>
            </w:r>
            <w:proofErr w:type="spellStart"/>
            <w:r w:rsidR="007348CB" w:rsidRPr="00C91E86">
              <w:rPr>
                <w:rFonts w:ascii="Times New Roman" w:hAnsi="Times New Roman" w:cs="Times New Roman"/>
                <w:color w:val="000000"/>
                <w:sz w:val="26"/>
                <w:szCs w:val="26"/>
              </w:rPr>
              <w:t>Possessor</w:t>
            </w:r>
            <w:proofErr w:type="spellEnd"/>
            <w:r w:rsidR="007348CB" w:rsidRPr="00C91E86">
              <w:rPr>
                <w:rFonts w:ascii="Times New Roman" w:hAnsi="Times New Roman" w:cs="Times New Roman"/>
                <w:color w:val="000000"/>
                <w:sz w:val="26"/>
                <w:szCs w:val="26"/>
              </w:rPr>
              <w:t xml:space="preserve"> valdījumā</w:t>
            </w:r>
            <w:r w:rsidR="00C573FC" w:rsidRPr="00C91E86">
              <w:rPr>
                <w:rFonts w:ascii="Times New Roman" w:hAnsi="Times New Roman" w:cs="Times New Roman"/>
                <w:color w:val="000000"/>
                <w:sz w:val="26"/>
                <w:szCs w:val="26"/>
              </w:rPr>
              <w:t xml:space="preserve"> (tiesas spriedums, kas rada tiesisko pamatu, stājies spēkā 2017. gada 19. decembrī)</w:t>
            </w:r>
            <w:r w:rsidR="007348CB" w:rsidRPr="00C91E86">
              <w:rPr>
                <w:rFonts w:ascii="Times New Roman" w:hAnsi="Times New Roman" w:cs="Times New Roman"/>
                <w:color w:val="000000"/>
                <w:sz w:val="26"/>
                <w:szCs w:val="26"/>
              </w:rPr>
              <w:t>.</w:t>
            </w:r>
          </w:p>
          <w:p w14:paraId="05E1BDF1" w14:textId="2AA2080C" w:rsidR="008647D2" w:rsidRPr="00C91E86" w:rsidRDefault="007348CB" w:rsidP="009831D6">
            <w:pPr>
              <w:spacing w:after="0"/>
              <w:jc w:val="both"/>
              <w:rPr>
                <w:rFonts w:ascii="Times New Roman" w:hAnsi="Times New Roman" w:cs="Times New Roman"/>
                <w:sz w:val="26"/>
                <w:szCs w:val="26"/>
              </w:rPr>
            </w:pPr>
            <w:r w:rsidRPr="00C91E86">
              <w:rPr>
                <w:rFonts w:ascii="Times New Roman" w:hAnsi="Times New Roman" w:cs="Times New Roman"/>
                <w:color w:val="000000"/>
                <w:sz w:val="26"/>
                <w:szCs w:val="26"/>
              </w:rPr>
              <w:tab/>
            </w:r>
            <w:r w:rsidR="00D42BDD" w:rsidRPr="00C91E86">
              <w:rPr>
                <w:rFonts w:ascii="Times New Roman" w:hAnsi="Times New Roman" w:cs="Times New Roman"/>
                <w:color w:val="000000"/>
                <w:sz w:val="26"/>
                <w:szCs w:val="26"/>
              </w:rPr>
              <w:t>Zemesgabal</w:t>
            </w:r>
            <w:r w:rsidRPr="00C91E86">
              <w:rPr>
                <w:rFonts w:ascii="Times New Roman" w:hAnsi="Times New Roman" w:cs="Times New Roman"/>
                <w:color w:val="000000"/>
                <w:sz w:val="26"/>
                <w:szCs w:val="26"/>
              </w:rPr>
              <w:t>a</w:t>
            </w:r>
            <w:r w:rsidR="00D42BDD" w:rsidRPr="00C91E86">
              <w:rPr>
                <w:rFonts w:ascii="Times New Roman" w:hAnsi="Times New Roman" w:cs="Times New Roman"/>
                <w:color w:val="000000"/>
                <w:sz w:val="26"/>
                <w:szCs w:val="26"/>
              </w:rPr>
              <w:t xml:space="preserve"> nodošana </w:t>
            </w:r>
            <w:proofErr w:type="spellStart"/>
            <w:r w:rsidR="00D42BDD" w:rsidRPr="00C91E86">
              <w:rPr>
                <w:rFonts w:ascii="Times New Roman" w:hAnsi="Times New Roman" w:cs="Times New Roman"/>
                <w:color w:val="000000"/>
                <w:sz w:val="26"/>
                <w:szCs w:val="26"/>
              </w:rPr>
              <w:t>Possessor</w:t>
            </w:r>
            <w:proofErr w:type="spellEnd"/>
            <w:r w:rsidR="00D42BDD" w:rsidRPr="00C91E86">
              <w:rPr>
                <w:rFonts w:ascii="Times New Roman" w:hAnsi="Times New Roman" w:cs="Times New Roman"/>
                <w:color w:val="000000"/>
                <w:sz w:val="26"/>
                <w:szCs w:val="26"/>
              </w:rPr>
              <w:t xml:space="preserve"> valdījumā </w:t>
            </w:r>
            <w:r w:rsidRPr="00C91E86">
              <w:rPr>
                <w:rFonts w:ascii="Times New Roman" w:hAnsi="Times New Roman" w:cs="Times New Roman"/>
                <w:color w:val="000000"/>
                <w:sz w:val="26"/>
                <w:szCs w:val="26"/>
              </w:rPr>
              <w:t>tiks noteikta</w:t>
            </w:r>
            <w:r w:rsidR="00D42BDD" w:rsidRPr="00C91E86">
              <w:rPr>
                <w:rFonts w:ascii="Times New Roman" w:hAnsi="Times New Roman" w:cs="Times New Roman"/>
                <w:color w:val="000000"/>
                <w:sz w:val="26"/>
                <w:szCs w:val="26"/>
              </w:rPr>
              <w:t>, pieņemot Ministru kabineta rīkojuma projektu “Par valsts nekustamo īpašumu nodošanu privatizācijai” (prot. Nr. 48, 11.§ VSS-1251)</w:t>
            </w:r>
            <w:r w:rsidRPr="00C91E86">
              <w:rPr>
                <w:rFonts w:ascii="Times New Roman" w:hAnsi="Times New Roman" w:cs="Times New Roman"/>
                <w:color w:val="000000"/>
                <w:sz w:val="26"/>
                <w:szCs w:val="26"/>
              </w:rPr>
              <w:t xml:space="preserve">. </w:t>
            </w:r>
          </w:p>
          <w:p w14:paraId="470E6750" w14:textId="46712B6E" w:rsidR="00981C8E" w:rsidRPr="00C91E86" w:rsidRDefault="00981C8E" w:rsidP="009831D6">
            <w:pPr>
              <w:spacing w:after="0" w:line="240" w:lineRule="auto"/>
              <w:ind w:firstLine="720"/>
              <w:jc w:val="both"/>
              <w:rPr>
                <w:rFonts w:ascii="Times New Roman" w:hAnsi="Times New Roman" w:cs="Times New Roman"/>
                <w:sz w:val="26"/>
                <w:szCs w:val="26"/>
              </w:rPr>
            </w:pPr>
          </w:p>
        </w:tc>
      </w:tr>
      <w:tr w:rsidR="00083640" w:rsidRPr="00C91E86" w14:paraId="18FCE0AC"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88C8A00"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lastRenderedPageBreak/>
              <w:t>3.</w:t>
            </w:r>
          </w:p>
        </w:tc>
        <w:tc>
          <w:tcPr>
            <w:tcW w:w="1572" w:type="pct"/>
            <w:tcBorders>
              <w:top w:val="outset" w:sz="6" w:space="0" w:color="auto"/>
              <w:left w:val="outset" w:sz="6" w:space="0" w:color="auto"/>
              <w:bottom w:val="outset" w:sz="6" w:space="0" w:color="auto"/>
              <w:right w:val="outset" w:sz="6" w:space="0" w:color="auto"/>
            </w:tcBorders>
            <w:hideMark/>
          </w:tcPr>
          <w:p w14:paraId="72971C0E"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Projekta izstrādē iesaistītās institūcijas un publiskas personas kapitālsabiedrības</w:t>
            </w:r>
          </w:p>
        </w:tc>
        <w:tc>
          <w:tcPr>
            <w:tcW w:w="3087" w:type="pct"/>
            <w:tcBorders>
              <w:top w:val="outset" w:sz="6" w:space="0" w:color="auto"/>
              <w:left w:val="outset" w:sz="6" w:space="0" w:color="auto"/>
              <w:bottom w:val="outset" w:sz="6" w:space="0" w:color="auto"/>
              <w:right w:val="outset" w:sz="6" w:space="0" w:color="auto"/>
            </w:tcBorders>
            <w:hideMark/>
          </w:tcPr>
          <w:p w14:paraId="2A1C412B" w14:textId="445E4C91" w:rsidR="00083640" w:rsidRPr="00C91E86" w:rsidRDefault="00083640" w:rsidP="00707787">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Ekonomikas ministrija.</w:t>
            </w:r>
          </w:p>
        </w:tc>
      </w:tr>
      <w:tr w:rsidR="00083640" w:rsidRPr="00C91E86" w14:paraId="70BE12A8" w14:textId="77777777" w:rsidTr="00BD3DA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843D5FD"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4.</w:t>
            </w:r>
          </w:p>
        </w:tc>
        <w:tc>
          <w:tcPr>
            <w:tcW w:w="1572" w:type="pct"/>
            <w:tcBorders>
              <w:top w:val="outset" w:sz="6" w:space="0" w:color="auto"/>
              <w:left w:val="outset" w:sz="6" w:space="0" w:color="auto"/>
              <w:bottom w:val="outset" w:sz="6" w:space="0" w:color="auto"/>
              <w:right w:val="outset" w:sz="6" w:space="0" w:color="auto"/>
            </w:tcBorders>
            <w:hideMark/>
          </w:tcPr>
          <w:p w14:paraId="1D752AE5"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Cita informācija</w:t>
            </w:r>
          </w:p>
        </w:tc>
        <w:tc>
          <w:tcPr>
            <w:tcW w:w="3087" w:type="pct"/>
            <w:tcBorders>
              <w:top w:val="outset" w:sz="6" w:space="0" w:color="auto"/>
              <w:left w:val="outset" w:sz="6" w:space="0" w:color="auto"/>
              <w:bottom w:val="outset" w:sz="6" w:space="0" w:color="auto"/>
              <w:right w:val="outset" w:sz="6" w:space="0" w:color="auto"/>
            </w:tcBorders>
            <w:hideMark/>
          </w:tcPr>
          <w:p w14:paraId="32FB60D1" w14:textId="77777777" w:rsidR="00083640" w:rsidRPr="00C91E86" w:rsidRDefault="00083640" w:rsidP="00083640">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Nav.</w:t>
            </w:r>
          </w:p>
        </w:tc>
      </w:tr>
    </w:tbl>
    <w:p w14:paraId="66458BDA" w14:textId="70AC1CF5" w:rsidR="00D7406A"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91E86" w14:paraId="1B11FF72" w14:textId="77777777" w:rsidTr="009D4AA3">
        <w:trPr>
          <w:tblCellSpacing w:w="15" w:type="dxa"/>
        </w:trPr>
        <w:tc>
          <w:tcPr>
            <w:tcW w:w="0" w:type="auto"/>
            <w:gridSpan w:val="3"/>
            <w:vAlign w:val="center"/>
            <w:hideMark/>
          </w:tcPr>
          <w:p w14:paraId="151328D4" w14:textId="77777777" w:rsidR="00655F2C" w:rsidRPr="00C91E86" w:rsidRDefault="00E5323B" w:rsidP="00083640">
            <w:pPr>
              <w:spacing w:after="0" w:line="240" w:lineRule="auto"/>
              <w:jc w:val="center"/>
              <w:rPr>
                <w:rFonts w:ascii="Times New Roman" w:hAnsi="Times New Roman" w:cs="Times New Roman"/>
                <w:b/>
                <w:sz w:val="26"/>
                <w:szCs w:val="26"/>
              </w:rPr>
            </w:pPr>
            <w:r w:rsidRPr="00C91E86">
              <w:rPr>
                <w:rFonts w:ascii="Times New Roman" w:hAnsi="Times New Roman" w:cs="Times New Roman"/>
                <w:b/>
                <w:sz w:val="26"/>
                <w:szCs w:val="26"/>
              </w:rPr>
              <w:t>II. Tiesību akta projekta ietekme uz sabiedrību, tautsaimniecības attīstību un administratīvo slogu</w:t>
            </w:r>
          </w:p>
        </w:tc>
      </w:tr>
      <w:tr w:rsidR="00E5323B" w:rsidRPr="00C91E86" w14:paraId="3A2DA066" w14:textId="77777777" w:rsidTr="009D4AA3">
        <w:trPr>
          <w:tblCellSpacing w:w="15" w:type="dxa"/>
        </w:trPr>
        <w:tc>
          <w:tcPr>
            <w:tcW w:w="300" w:type="pct"/>
            <w:hideMark/>
          </w:tcPr>
          <w:p w14:paraId="1C817542"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1.</w:t>
            </w:r>
          </w:p>
        </w:tc>
        <w:tc>
          <w:tcPr>
            <w:tcW w:w="1700" w:type="pct"/>
            <w:hideMark/>
          </w:tcPr>
          <w:p w14:paraId="2D7C2B56"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 xml:space="preserve">Sabiedrības </w:t>
            </w:r>
            <w:proofErr w:type="spellStart"/>
            <w:r w:rsidRPr="00C91E86">
              <w:rPr>
                <w:rFonts w:ascii="Times New Roman" w:hAnsi="Times New Roman" w:cs="Times New Roman"/>
                <w:sz w:val="26"/>
                <w:szCs w:val="26"/>
              </w:rPr>
              <w:t>mērķgrupas</w:t>
            </w:r>
            <w:proofErr w:type="spellEnd"/>
            <w:r w:rsidRPr="00C91E86">
              <w:rPr>
                <w:rFonts w:ascii="Times New Roman" w:hAnsi="Times New Roman" w:cs="Times New Roman"/>
                <w:sz w:val="26"/>
                <w:szCs w:val="26"/>
              </w:rPr>
              <w:t>, kuras tiesiskais regulējums ietekmē vai varētu ietekmēt</w:t>
            </w:r>
          </w:p>
        </w:tc>
        <w:tc>
          <w:tcPr>
            <w:tcW w:w="3000" w:type="pct"/>
            <w:hideMark/>
          </w:tcPr>
          <w:p w14:paraId="0F974B3A" w14:textId="5BC034F7" w:rsidR="00E5323B" w:rsidRPr="00C91E86" w:rsidRDefault="00DD65B0" w:rsidP="00707787">
            <w:pPr>
              <w:spacing w:after="0" w:line="240" w:lineRule="auto"/>
              <w:jc w:val="both"/>
              <w:rPr>
                <w:rFonts w:ascii="Times New Roman" w:hAnsi="Times New Roman" w:cs="Times New Roman"/>
                <w:sz w:val="26"/>
                <w:szCs w:val="26"/>
              </w:rPr>
            </w:pPr>
            <w:r w:rsidRPr="00C91E86">
              <w:rPr>
                <w:rStyle w:val="Strong"/>
                <w:rFonts w:ascii="Times New Roman" w:hAnsi="Times New Roman" w:cs="Times New Roman"/>
                <w:b w:val="0"/>
                <w:sz w:val="26"/>
                <w:szCs w:val="26"/>
              </w:rPr>
              <w:t>Projekts šo jomu neskar.</w:t>
            </w:r>
          </w:p>
        </w:tc>
      </w:tr>
      <w:tr w:rsidR="00E5323B" w:rsidRPr="00C91E86" w14:paraId="3D80D27F" w14:textId="77777777" w:rsidTr="009D4AA3">
        <w:trPr>
          <w:tblCellSpacing w:w="15" w:type="dxa"/>
        </w:trPr>
        <w:tc>
          <w:tcPr>
            <w:tcW w:w="300" w:type="pct"/>
            <w:hideMark/>
          </w:tcPr>
          <w:p w14:paraId="036F48F8"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2.</w:t>
            </w:r>
          </w:p>
        </w:tc>
        <w:tc>
          <w:tcPr>
            <w:tcW w:w="1700" w:type="pct"/>
            <w:hideMark/>
          </w:tcPr>
          <w:p w14:paraId="5F4EF263"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Tiesiskā regulējuma ietekme uz tautsaimniecību un administratīvo slogu</w:t>
            </w:r>
          </w:p>
        </w:tc>
        <w:tc>
          <w:tcPr>
            <w:tcW w:w="3000" w:type="pct"/>
            <w:hideMark/>
          </w:tcPr>
          <w:p w14:paraId="72B5A4D1" w14:textId="77777777" w:rsidR="00E5323B" w:rsidRPr="00C91E86" w:rsidRDefault="00083640"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Projekts šo jomu neskar.</w:t>
            </w:r>
          </w:p>
        </w:tc>
      </w:tr>
      <w:tr w:rsidR="00E5323B" w:rsidRPr="00C91E86" w14:paraId="5A775C2A" w14:textId="77777777" w:rsidTr="009D4AA3">
        <w:trPr>
          <w:tblCellSpacing w:w="15" w:type="dxa"/>
        </w:trPr>
        <w:tc>
          <w:tcPr>
            <w:tcW w:w="300" w:type="pct"/>
            <w:hideMark/>
          </w:tcPr>
          <w:p w14:paraId="1218339F"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3.</w:t>
            </w:r>
          </w:p>
        </w:tc>
        <w:tc>
          <w:tcPr>
            <w:tcW w:w="1700" w:type="pct"/>
            <w:hideMark/>
          </w:tcPr>
          <w:p w14:paraId="45811A4D"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Administratīvo izmaksu monetārs novērtējums</w:t>
            </w:r>
          </w:p>
        </w:tc>
        <w:tc>
          <w:tcPr>
            <w:tcW w:w="3000" w:type="pct"/>
            <w:hideMark/>
          </w:tcPr>
          <w:p w14:paraId="04DAD704" w14:textId="77777777" w:rsidR="00E5323B" w:rsidRPr="00C91E86" w:rsidRDefault="00083640"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Projekts šo jomu neskar.</w:t>
            </w:r>
          </w:p>
        </w:tc>
      </w:tr>
      <w:tr w:rsidR="00E5323B" w:rsidRPr="00C91E86" w14:paraId="3ABCD512" w14:textId="77777777" w:rsidTr="009D4AA3">
        <w:trPr>
          <w:tblCellSpacing w:w="15" w:type="dxa"/>
        </w:trPr>
        <w:tc>
          <w:tcPr>
            <w:tcW w:w="300" w:type="pct"/>
            <w:hideMark/>
          </w:tcPr>
          <w:p w14:paraId="30179B70"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4.</w:t>
            </w:r>
          </w:p>
        </w:tc>
        <w:tc>
          <w:tcPr>
            <w:tcW w:w="1700" w:type="pct"/>
            <w:hideMark/>
          </w:tcPr>
          <w:p w14:paraId="14B2EBE9"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Atbilstības izmaksu monetārs novērtējums</w:t>
            </w:r>
          </w:p>
        </w:tc>
        <w:tc>
          <w:tcPr>
            <w:tcW w:w="3000" w:type="pct"/>
            <w:hideMark/>
          </w:tcPr>
          <w:p w14:paraId="2F11036A" w14:textId="77777777" w:rsidR="00E5323B" w:rsidRPr="00C91E86" w:rsidRDefault="00083640"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Projekts šo jomu neskar.</w:t>
            </w:r>
          </w:p>
        </w:tc>
      </w:tr>
      <w:tr w:rsidR="00E5323B" w:rsidRPr="00C91E86" w14:paraId="159902D9" w14:textId="77777777" w:rsidTr="009D4AA3">
        <w:trPr>
          <w:tblCellSpacing w:w="15" w:type="dxa"/>
        </w:trPr>
        <w:tc>
          <w:tcPr>
            <w:tcW w:w="300" w:type="pct"/>
            <w:hideMark/>
          </w:tcPr>
          <w:p w14:paraId="7946EC07"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5.</w:t>
            </w:r>
          </w:p>
        </w:tc>
        <w:tc>
          <w:tcPr>
            <w:tcW w:w="1700" w:type="pct"/>
            <w:hideMark/>
          </w:tcPr>
          <w:p w14:paraId="30D9B63D"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Cita informācija</w:t>
            </w:r>
          </w:p>
        </w:tc>
        <w:tc>
          <w:tcPr>
            <w:tcW w:w="3000" w:type="pct"/>
            <w:hideMark/>
          </w:tcPr>
          <w:p w14:paraId="2B311901" w14:textId="77777777" w:rsidR="00E5323B" w:rsidRPr="00C91E86" w:rsidRDefault="00083640"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Nav</w:t>
            </w:r>
          </w:p>
        </w:tc>
      </w:tr>
    </w:tbl>
    <w:p w14:paraId="2A0EFD40"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 xml:space="preserve">  </w:t>
      </w: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C91E86" w14:paraId="627297BB" w14:textId="77777777" w:rsidTr="009D4AA3">
        <w:trPr>
          <w:tblCellSpacing w:w="20" w:type="dxa"/>
        </w:trPr>
        <w:tc>
          <w:tcPr>
            <w:tcW w:w="9072" w:type="dxa"/>
          </w:tcPr>
          <w:p w14:paraId="328CE67A" w14:textId="77777777" w:rsidR="009D4AA3" w:rsidRPr="00C91E86" w:rsidRDefault="009D4AA3" w:rsidP="009D4AA3">
            <w:pPr>
              <w:spacing w:after="0" w:line="240" w:lineRule="auto"/>
              <w:jc w:val="center"/>
              <w:rPr>
                <w:rFonts w:ascii="Times New Roman" w:hAnsi="Times New Roman" w:cs="Times New Roman"/>
                <w:b/>
                <w:bCs/>
                <w:sz w:val="26"/>
                <w:szCs w:val="26"/>
              </w:rPr>
            </w:pPr>
            <w:r w:rsidRPr="00C91E86">
              <w:rPr>
                <w:rFonts w:ascii="Times New Roman" w:hAnsi="Times New Roman" w:cs="Times New Roman"/>
                <w:b/>
                <w:bCs/>
                <w:sz w:val="26"/>
                <w:szCs w:val="26"/>
              </w:rPr>
              <w:t>III. Tiesību akta projekta ietekme uz valsts budžetu un pašvaldību budžetiem</w:t>
            </w:r>
          </w:p>
        </w:tc>
      </w:tr>
      <w:tr w:rsidR="009D4AA3" w:rsidRPr="00C91E86" w14:paraId="1BDB49B6" w14:textId="77777777" w:rsidTr="009D4AA3">
        <w:trPr>
          <w:tblCellSpacing w:w="20" w:type="dxa"/>
        </w:trPr>
        <w:tc>
          <w:tcPr>
            <w:tcW w:w="9072" w:type="dxa"/>
          </w:tcPr>
          <w:p w14:paraId="6133D0BA"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sz w:val="26"/>
                <w:szCs w:val="26"/>
              </w:rPr>
              <w:t>Rīkojuma projekta īstenošanai nav nepieciešami papildus līdzekļi no valsts vai pašvaldību budžeta.</w:t>
            </w:r>
          </w:p>
        </w:tc>
      </w:tr>
    </w:tbl>
    <w:p w14:paraId="46A7924D" w14:textId="77777777" w:rsidR="009D4AA3" w:rsidRPr="00C91E86" w:rsidRDefault="009D4AA3" w:rsidP="009D4AA3">
      <w:pPr>
        <w:spacing w:after="0" w:line="240" w:lineRule="auto"/>
        <w:rPr>
          <w:rFonts w:ascii="Times New Roman" w:hAnsi="Times New Roman" w:cs="Times New Roman"/>
          <w:b/>
          <w:sz w:val="26"/>
          <w:szCs w:val="26"/>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3"/>
        <w:gridCol w:w="3124"/>
        <w:gridCol w:w="5435"/>
      </w:tblGrid>
      <w:tr w:rsidR="009D4AA3" w:rsidRPr="00C91E86" w14:paraId="2D8BF377" w14:textId="77777777" w:rsidTr="00CF016B">
        <w:trPr>
          <w:tblCellSpacing w:w="20" w:type="dxa"/>
        </w:trPr>
        <w:tc>
          <w:tcPr>
            <w:tcW w:w="8992" w:type="dxa"/>
            <w:gridSpan w:val="3"/>
            <w:hideMark/>
          </w:tcPr>
          <w:p w14:paraId="25A45CE1"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b/>
                <w:bCs/>
                <w:sz w:val="26"/>
                <w:szCs w:val="26"/>
              </w:rPr>
              <w:t>IV. Tiesību akta projekta ietekme uz spēkā esošo tiesību normu sistēmu</w:t>
            </w:r>
          </w:p>
        </w:tc>
      </w:tr>
      <w:tr w:rsidR="00CF016B" w:rsidRPr="00C91E86" w14:paraId="491D0FA8"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3A102342"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r w:rsidRPr="00C91E86">
              <w:rPr>
                <w:rFonts w:ascii="Times New Roman" w:eastAsia="Times New Roman" w:hAnsi="Times New Roman" w:cs="Times New Roman"/>
                <w:iCs/>
                <w:sz w:val="26"/>
                <w:szCs w:val="26"/>
                <w:lang w:val="en-US" w:eastAsia="lv-LV"/>
              </w:rPr>
              <w:t>1.</w:t>
            </w:r>
          </w:p>
        </w:tc>
        <w:tc>
          <w:tcPr>
            <w:tcW w:w="3084" w:type="dxa"/>
            <w:tcBorders>
              <w:top w:val="outset" w:sz="6" w:space="0" w:color="auto"/>
              <w:left w:val="outset" w:sz="6" w:space="0" w:color="auto"/>
              <w:bottom w:val="outset" w:sz="6" w:space="0" w:color="auto"/>
              <w:right w:val="outset" w:sz="6" w:space="0" w:color="auto"/>
            </w:tcBorders>
            <w:hideMark/>
          </w:tcPr>
          <w:p w14:paraId="182570EC"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proofErr w:type="spellStart"/>
            <w:r w:rsidRPr="00C91E86">
              <w:rPr>
                <w:rFonts w:ascii="Times New Roman" w:eastAsia="Times New Roman" w:hAnsi="Times New Roman" w:cs="Times New Roman"/>
                <w:iCs/>
                <w:sz w:val="26"/>
                <w:szCs w:val="26"/>
                <w:lang w:val="en-US" w:eastAsia="lv-LV"/>
              </w:rPr>
              <w:t>Saistītie</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tiesību</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aktu</w:t>
            </w:r>
            <w:proofErr w:type="spellEnd"/>
            <w:r w:rsidRPr="00C91E86">
              <w:rPr>
                <w:rFonts w:ascii="Times New Roman" w:eastAsia="Times New Roman" w:hAnsi="Times New Roman" w:cs="Times New Roman"/>
                <w:iCs/>
                <w:sz w:val="26"/>
                <w:szCs w:val="26"/>
                <w:lang w:val="en-US" w:eastAsia="lv-LV"/>
              </w:rPr>
              <w:t xml:space="preserve"> projekti</w:t>
            </w:r>
          </w:p>
        </w:tc>
        <w:tc>
          <w:tcPr>
            <w:tcW w:w="5375" w:type="dxa"/>
            <w:tcBorders>
              <w:top w:val="outset" w:sz="6" w:space="0" w:color="auto"/>
              <w:left w:val="outset" w:sz="6" w:space="0" w:color="auto"/>
              <w:bottom w:val="outset" w:sz="6" w:space="0" w:color="auto"/>
              <w:right w:val="outset" w:sz="6" w:space="0" w:color="auto"/>
            </w:tcBorders>
            <w:hideMark/>
          </w:tcPr>
          <w:p w14:paraId="6F69CE52" w14:textId="3900FFAE" w:rsidR="00CF016B" w:rsidRPr="00C91E86" w:rsidRDefault="007348CB" w:rsidP="00C573FC">
            <w:pPr>
              <w:spacing w:after="0" w:line="240" w:lineRule="auto"/>
              <w:jc w:val="both"/>
              <w:rPr>
                <w:rFonts w:ascii="Times New Roman" w:eastAsia="Times New Roman" w:hAnsi="Times New Roman" w:cs="Times New Roman"/>
                <w:iCs/>
                <w:sz w:val="26"/>
                <w:szCs w:val="26"/>
                <w:lang w:val="en-US" w:eastAsia="lv-LV"/>
              </w:rPr>
            </w:pPr>
            <w:proofErr w:type="spellStart"/>
            <w:r w:rsidRPr="00C91E86">
              <w:rPr>
                <w:rFonts w:ascii="Times New Roman" w:eastAsia="Times New Roman" w:hAnsi="Times New Roman" w:cs="Times New Roman"/>
                <w:iCs/>
                <w:sz w:val="26"/>
                <w:szCs w:val="26"/>
                <w:lang w:val="en-US" w:eastAsia="lv-LV"/>
              </w:rPr>
              <w:t>Ministru</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kabineta</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rīkojuma</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projekts</w:t>
            </w:r>
            <w:proofErr w:type="spellEnd"/>
            <w:r w:rsidRPr="00C91E86">
              <w:rPr>
                <w:rFonts w:ascii="Times New Roman" w:eastAsia="Times New Roman" w:hAnsi="Times New Roman" w:cs="Times New Roman"/>
                <w:iCs/>
                <w:sz w:val="26"/>
                <w:szCs w:val="26"/>
                <w:lang w:val="en-US" w:eastAsia="lv-LV"/>
              </w:rPr>
              <w:t xml:space="preserve"> “Par </w:t>
            </w:r>
            <w:proofErr w:type="spellStart"/>
            <w:r w:rsidRPr="00C91E86">
              <w:rPr>
                <w:rFonts w:ascii="Times New Roman" w:eastAsia="Times New Roman" w:hAnsi="Times New Roman" w:cs="Times New Roman"/>
                <w:iCs/>
                <w:sz w:val="26"/>
                <w:szCs w:val="26"/>
                <w:lang w:val="en-US" w:eastAsia="lv-LV"/>
              </w:rPr>
              <w:t>valsts</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nekustamo</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īpašumu</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nodošanu</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privatizācijai</w:t>
            </w:r>
            <w:proofErr w:type="spellEnd"/>
            <w:r w:rsidRPr="00C91E86">
              <w:rPr>
                <w:rFonts w:ascii="Times New Roman" w:eastAsia="Times New Roman" w:hAnsi="Times New Roman" w:cs="Times New Roman"/>
                <w:iCs/>
                <w:sz w:val="26"/>
                <w:szCs w:val="26"/>
                <w:lang w:val="en-US" w:eastAsia="lv-LV"/>
              </w:rPr>
              <w:t>” (</w:t>
            </w:r>
            <w:proofErr w:type="spellStart"/>
            <w:r w:rsidRPr="00C91E86">
              <w:rPr>
                <w:rFonts w:ascii="Times New Roman" w:eastAsia="Times New Roman" w:hAnsi="Times New Roman" w:cs="Times New Roman"/>
                <w:iCs/>
                <w:sz w:val="26"/>
                <w:szCs w:val="26"/>
                <w:lang w:val="en-US" w:eastAsia="lv-LV"/>
              </w:rPr>
              <w:t>prot.</w:t>
            </w:r>
            <w:proofErr w:type="spellEnd"/>
            <w:r w:rsidRPr="00C91E86">
              <w:rPr>
                <w:rFonts w:ascii="Times New Roman" w:eastAsia="Times New Roman" w:hAnsi="Times New Roman" w:cs="Times New Roman"/>
                <w:iCs/>
                <w:sz w:val="26"/>
                <w:szCs w:val="26"/>
                <w:lang w:val="en-US" w:eastAsia="lv-LV"/>
              </w:rPr>
              <w:t xml:space="preserve"> Nr. 48, </w:t>
            </w:r>
            <w:proofErr w:type="gramStart"/>
            <w:r w:rsidRPr="00C91E86">
              <w:rPr>
                <w:rFonts w:ascii="Times New Roman" w:eastAsia="Times New Roman" w:hAnsi="Times New Roman" w:cs="Times New Roman"/>
                <w:iCs/>
                <w:sz w:val="26"/>
                <w:szCs w:val="26"/>
                <w:lang w:val="en-US" w:eastAsia="lv-LV"/>
              </w:rPr>
              <w:t>11.§</w:t>
            </w:r>
            <w:proofErr w:type="gramEnd"/>
            <w:r w:rsidRPr="00C91E86">
              <w:rPr>
                <w:rFonts w:ascii="Times New Roman" w:eastAsia="Times New Roman" w:hAnsi="Times New Roman" w:cs="Times New Roman"/>
                <w:iCs/>
                <w:sz w:val="26"/>
                <w:szCs w:val="26"/>
                <w:lang w:val="en-US" w:eastAsia="lv-LV"/>
              </w:rPr>
              <w:t xml:space="preserve"> VSS-1251)</w:t>
            </w:r>
          </w:p>
        </w:tc>
      </w:tr>
      <w:tr w:rsidR="00CF016B" w:rsidRPr="00C91E86" w14:paraId="360F88D4"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AEE8136"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r w:rsidRPr="00C91E86">
              <w:rPr>
                <w:rFonts w:ascii="Times New Roman" w:eastAsia="Times New Roman" w:hAnsi="Times New Roman" w:cs="Times New Roman"/>
                <w:iCs/>
                <w:sz w:val="26"/>
                <w:szCs w:val="26"/>
                <w:lang w:val="en-US" w:eastAsia="lv-LV"/>
              </w:rPr>
              <w:t>2.</w:t>
            </w:r>
          </w:p>
        </w:tc>
        <w:tc>
          <w:tcPr>
            <w:tcW w:w="3084" w:type="dxa"/>
            <w:tcBorders>
              <w:top w:val="outset" w:sz="6" w:space="0" w:color="auto"/>
              <w:left w:val="outset" w:sz="6" w:space="0" w:color="auto"/>
              <w:bottom w:val="outset" w:sz="6" w:space="0" w:color="auto"/>
              <w:right w:val="outset" w:sz="6" w:space="0" w:color="auto"/>
            </w:tcBorders>
            <w:hideMark/>
          </w:tcPr>
          <w:p w14:paraId="2ADFE503"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proofErr w:type="spellStart"/>
            <w:r w:rsidRPr="00C91E86">
              <w:rPr>
                <w:rFonts w:ascii="Times New Roman" w:eastAsia="Times New Roman" w:hAnsi="Times New Roman" w:cs="Times New Roman"/>
                <w:iCs/>
                <w:sz w:val="26"/>
                <w:szCs w:val="26"/>
                <w:lang w:val="en-US" w:eastAsia="lv-LV"/>
              </w:rPr>
              <w:t>Atbildīgā</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institūcija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6A61693F" w14:textId="1121DA44"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r w:rsidRPr="00C91E86">
              <w:rPr>
                <w:rFonts w:ascii="Times New Roman" w:eastAsia="Times New Roman" w:hAnsi="Times New Roman" w:cs="Times New Roman"/>
                <w:iCs/>
                <w:sz w:val="26"/>
                <w:szCs w:val="26"/>
                <w:lang w:val="en-US" w:eastAsia="lv-LV"/>
              </w:rPr>
              <w:t>Nav.</w:t>
            </w:r>
          </w:p>
        </w:tc>
      </w:tr>
      <w:tr w:rsidR="00CF016B" w:rsidRPr="00C91E86" w14:paraId="699C303C" w14:textId="77777777" w:rsidTr="00CF016B">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0D00F8EC"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r w:rsidRPr="00C91E86">
              <w:rPr>
                <w:rFonts w:ascii="Times New Roman" w:eastAsia="Times New Roman" w:hAnsi="Times New Roman" w:cs="Times New Roman"/>
                <w:iCs/>
                <w:sz w:val="26"/>
                <w:szCs w:val="26"/>
                <w:lang w:val="en-US" w:eastAsia="lv-LV"/>
              </w:rPr>
              <w:t>3.</w:t>
            </w:r>
          </w:p>
        </w:tc>
        <w:tc>
          <w:tcPr>
            <w:tcW w:w="3084" w:type="dxa"/>
            <w:tcBorders>
              <w:top w:val="outset" w:sz="6" w:space="0" w:color="auto"/>
              <w:left w:val="outset" w:sz="6" w:space="0" w:color="auto"/>
              <w:bottom w:val="outset" w:sz="6" w:space="0" w:color="auto"/>
              <w:right w:val="outset" w:sz="6" w:space="0" w:color="auto"/>
            </w:tcBorders>
            <w:hideMark/>
          </w:tcPr>
          <w:p w14:paraId="795A2948" w14:textId="77777777" w:rsidR="00CF016B" w:rsidRPr="00C91E86" w:rsidRDefault="00CF016B" w:rsidP="0000737D">
            <w:pPr>
              <w:spacing w:after="0" w:line="240" w:lineRule="auto"/>
              <w:rPr>
                <w:rFonts w:ascii="Times New Roman" w:eastAsia="Times New Roman" w:hAnsi="Times New Roman" w:cs="Times New Roman"/>
                <w:iCs/>
                <w:sz w:val="26"/>
                <w:szCs w:val="26"/>
                <w:lang w:val="en-US" w:eastAsia="lv-LV"/>
              </w:rPr>
            </w:pPr>
            <w:proofErr w:type="spellStart"/>
            <w:r w:rsidRPr="00C91E86">
              <w:rPr>
                <w:rFonts w:ascii="Times New Roman" w:eastAsia="Times New Roman" w:hAnsi="Times New Roman" w:cs="Times New Roman"/>
                <w:iCs/>
                <w:sz w:val="26"/>
                <w:szCs w:val="26"/>
                <w:lang w:val="en-US" w:eastAsia="lv-LV"/>
              </w:rPr>
              <w:t>Cita</w:t>
            </w:r>
            <w:proofErr w:type="spellEnd"/>
            <w:r w:rsidRPr="00C91E86">
              <w:rPr>
                <w:rFonts w:ascii="Times New Roman" w:eastAsia="Times New Roman" w:hAnsi="Times New Roman" w:cs="Times New Roman"/>
                <w:iCs/>
                <w:sz w:val="26"/>
                <w:szCs w:val="26"/>
                <w:lang w:val="en-US" w:eastAsia="lv-LV"/>
              </w:rPr>
              <w:t xml:space="preserve"> </w:t>
            </w:r>
            <w:proofErr w:type="spellStart"/>
            <w:r w:rsidRPr="00C91E86">
              <w:rPr>
                <w:rFonts w:ascii="Times New Roman" w:eastAsia="Times New Roman" w:hAnsi="Times New Roman" w:cs="Times New Roman"/>
                <w:iCs/>
                <w:sz w:val="26"/>
                <w:szCs w:val="26"/>
                <w:lang w:val="en-US" w:eastAsia="lv-LV"/>
              </w:rPr>
              <w:t>informācija</w:t>
            </w:r>
            <w:proofErr w:type="spellEnd"/>
          </w:p>
        </w:tc>
        <w:tc>
          <w:tcPr>
            <w:tcW w:w="5375" w:type="dxa"/>
            <w:tcBorders>
              <w:top w:val="outset" w:sz="6" w:space="0" w:color="auto"/>
              <w:left w:val="outset" w:sz="6" w:space="0" w:color="auto"/>
              <w:bottom w:val="outset" w:sz="6" w:space="0" w:color="auto"/>
              <w:right w:val="outset" w:sz="6" w:space="0" w:color="auto"/>
            </w:tcBorders>
            <w:hideMark/>
          </w:tcPr>
          <w:p w14:paraId="12EEAE2A" w14:textId="081C9460" w:rsidR="00CF016B" w:rsidRPr="00C91E86" w:rsidRDefault="007348CB" w:rsidP="00CF016B">
            <w:pPr>
              <w:spacing w:after="0" w:line="240" w:lineRule="auto"/>
              <w:jc w:val="both"/>
              <w:rPr>
                <w:rFonts w:ascii="Times New Roman" w:eastAsia="Times New Roman" w:hAnsi="Times New Roman" w:cs="Times New Roman"/>
                <w:iCs/>
                <w:sz w:val="26"/>
                <w:szCs w:val="26"/>
                <w:lang w:val="en-US" w:eastAsia="lv-LV"/>
              </w:rPr>
            </w:pPr>
            <w:r w:rsidRPr="00C91E86">
              <w:rPr>
                <w:rFonts w:ascii="Times New Roman" w:eastAsia="Times New Roman" w:hAnsi="Times New Roman" w:cs="Times New Roman"/>
                <w:iCs/>
                <w:sz w:val="26"/>
                <w:szCs w:val="26"/>
                <w:lang w:val="en-US" w:eastAsia="lv-LV"/>
              </w:rPr>
              <w:t>Nav.</w:t>
            </w:r>
          </w:p>
        </w:tc>
      </w:tr>
    </w:tbl>
    <w:p w14:paraId="4BC28444" w14:textId="77777777" w:rsidR="009D4AA3" w:rsidRPr="00C91E86" w:rsidRDefault="009D4AA3" w:rsidP="009D4AA3">
      <w:pPr>
        <w:spacing w:after="0" w:line="240" w:lineRule="auto"/>
        <w:rPr>
          <w:rFonts w:ascii="Times New Roman" w:hAnsi="Times New Roman" w:cs="Times New Roman"/>
          <w:b/>
          <w:sz w:val="26"/>
          <w:szCs w:val="26"/>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C91E86" w14:paraId="7365F26E" w14:textId="77777777" w:rsidTr="002D0715">
        <w:trPr>
          <w:tblCellSpacing w:w="20" w:type="dxa"/>
        </w:trPr>
        <w:tc>
          <w:tcPr>
            <w:tcW w:w="8992" w:type="dxa"/>
            <w:hideMark/>
          </w:tcPr>
          <w:p w14:paraId="00590D75"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b/>
                <w:bCs/>
                <w:sz w:val="26"/>
                <w:szCs w:val="26"/>
              </w:rPr>
              <w:t>V. Tiesību akta projekta atbilstība Latvijas Republikas starptautiskajām saistībām</w:t>
            </w:r>
          </w:p>
        </w:tc>
      </w:tr>
      <w:tr w:rsidR="009D4AA3" w:rsidRPr="00C91E86" w14:paraId="3FAA330D" w14:textId="77777777" w:rsidTr="002D0715">
        <w:trPr>
          <w:tblCellSpacing w:w="20" w:type="dxa"/>
        </w:trPr>
        <w:tc>
          <w:tcPr>
            <w:tcW w:w="8992" w:type="dxa"/>
            <w:hideMark/>
          </w:tcPr>
          <w:p w14:paraId="29125741"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sz w:val="26"/>
                <w:szCs w:val="26"/>
              </w:rPr>
              <w:t>Projekts šo jomu neskar.</w:t>
            </w:r>
          </w:p>
        </w:tc>
      </w:tr>
    </w:tbl>
    <w:p w14:paraId="7F755CC6" w14:textId="77777777" w:rsidR="009D4AA3" w:rsidRPr="00C91E86" w:rsidRDefault="009D4AA3" w:rsidP="009D4AA3">
      <w:pPr>
        <w:spacing w:after="0" w:line="240" w:lineRule="auto"/>
        <w:rPr>
          <w:rFonts w:ascii="Times New Roman" w:hAnsi="Times New Roman" w:cs="Times New Roman"/>
          <w:b/>
          <w:sz w:val="26"/>
          <w:szCs w:val="26"/>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9D4AA3" w:rsidRPr="00C91E86" w14:paraId="2BE95990" w14:textId="77777777" w:rsidTr="002D0715">
        <w:trPr>
          <w:tblCellSpacing w:w="20" w:type="dxa"/>
        </w:trPr>
        <w:tc>
          <w:tcPr>
            <w:tcW w:w="8992" w:type="dxa"/>
            <w:hideMark/>
          </w:tcPr>
          <w:p w14:paraId="54751D14"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b/>
                <w:sz w:val="26"/>
                <w:szCs w:val="26"/>
              </w:rPr>
              <w:t>VI. Sabiedrības līdzdalība un komunikācijas aktivitātes</w:t>
            </w:r>
          </w:p>
        </w:tc>
      </w:tr>
      <w:tr w:rsidR="009D4AA3" w:rsidRPr="00C91E86" w14:paraId="3B4A5B8A" w14:textId="77777777" w:rsidTr="002D0715">
        <w:trPr>
          <w:tblCellSpacing w:w="20" w:type="dxa"/>
        </w:trPr>
        <w:tc>
          <w:tcPr>
            <w:tcW w:w="8992" w:type="dxa"/>
            <w:hideMark/>
          </w:tcPr>
          <w:p w14:paraId="321DC63A" w14:textId="77777777" w:rsidR="009D4AA3" w:rsidRPr="00C91E86" w:rsidRDefault="009D4AA3" w:rsidP="009D4AA3">
            <w:pPr>
              <w:spacing w:after="0" w:line="240" w:lineRule="auto"/>
              <w:jc w:val="center"/>
              <w:rPr>
                <w:rFonts w:ascii="Times New Roman" w:hAnsi="Times New Roman" w:cs="Times New Roman"/>
                <w:sz w:val="26"/>
                <w:szCs w:val="26"/>
              </w:rPr>
            </w:pPr>
            <w:r w:rsidRPr="00C91E86">
              <w:rPr>
                <w:rFonts w:ascii="Times New Roman" w:hAnsi="Times New Roman" w:cs="Times New Roman"/>
                <w:sz w:val="26"/>
                <w:szCs w:val="26"/>
              </w:rPr>
              <w:t>Projekts šo jomu neskar.</w:t>
            </w:r>
          </w:p>
        </w:tc>
      </w:tr>
    </w:tbl>
    <w:p w14:paraId="0FDC26BA" w14:textId="7E3B1DF4"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91E86" w14:paraId="54D657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66326" w14:textId="77777777" w:rsidR="00655F2C" w:rsidRPr="00C91E86" w:rsidRDefault="00E5323B" w:rsidP="00D7406A">
            <w:pPr>
              <w:spacing w:after="0" w:line="240" w:lineRule="auto"/>
              <w:jc w:val="center"/>
              <w:rPr>
                <w:rFonts w:ascii="Times New Roman" w:hAnsi="Times New Roman" w:cs="Times New Roman"/>
                <w:b/>
                <w:sz w:val="26"/>
                <w:szCs w:val="26"/>
              </w:rPr>
            </w:pPr>
            <w:r w:rsidRPr="00C91E86">
              <w:rPr>
                <w:rFonts w:ascii="Times New Roman" w:hAnsi="Times New Roman" w:cs="Times New Roman"/>
                <w:b/>
                <w:sz w:val="26"/>
                <w:szCs w:val="26"/>
              </w:rPr>
              <w:t>VII. Tiesību akta projekta izpildes nodrošināšana un tās ietekme uz institūcijām</w:t>
            </w:r>
          </w:p>
        </w:tc>
      </w:tr>
      <w:tr w:rsidR="00E5323B" w:rsidRPr="00C91E86" w14:paraId="609F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E4303C"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761B4682"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6CEBD4" w14:textId="568858E4" w:rsidR="00E5323B" w:rsidRPr="00C91E86" w:rsidRDefault="007348CB" w:rsidP="007F529A">
            <w:pPr>
              <w:spacing w:after="0" w:line="240" w:lineRule="auto"/>
              <w:jc w:val="both"/>
              <w:rPr>
                <w:rFonts w:ascii="Times New Roman" w:hAnsi="Times New Roman" w:cs="Times New Roman"/>
                <w:sz w:val="26"/>
                <w:szCs w:val="26"/>
              </w:rPr>
            </w:pPr>
            <w:r w:rsidRPr="00C91E86">
              <w:rPr>
                <w:rFonts w:ascii="Times New Roman" w:hAnsi="Times New Roman" w:cs="Times New Roman"/>
                <w:sz w:val="26"/>
                <w:szCs w:val="26"/>
              </w:rPr>
              <w:t>Izpilde nav nepieciešama, jo atceļ uzdevumu.</w:t>
            </w:r>
          </w:p>
        </w:tc>
      </w:tr>
      <w:tr w:rsidR="00E5323B" w:rsidRPr="00C91E86" w14:paraId="3289E5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0269C"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2.</w:t>
            </w:r>
          </w:p>
        </w:tc>
        <w:tc>
          <w:tcPr>
            <w:tcW w:w="1700" w:type="pct"/>
            <w:tcBorders>
              <w:top w:val="outset" w:sz="6" w:space="0" w:color="auto"/>
              <w:left w:val="outset" w:sz="6" w:space="0" w:color="auto"/>
              <w:bottom w:val="outset" w:sz="6" w:space="0" w:color="auto"/>
              <w:right w:val="outset" w:sz="6" w:space="0" w:color="auto"/>
            </w:tcBorders>
            <w:hideMark/>
          </w:tcPr>
          <w:p w14:paraId="1F262B21"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Projekta izpildes ietekme uz pārvaldes funkcijām un institucionālo struktūru.</w:t>
            </w:r>
            <w:r w:rsidRPr="00C91E86">
              <w:rPr>
                <w:rFonts w:ascii="Times New Roman" w:hAnsi="Times New Roman" w:cs="Times New Roman"/>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A1B831" w14:textId="77777777" w:rsidR="0060136B" w:rsidRPr="00C91E86" w:rsidRDefault="0060136B" w:rsidP="0060136B">
            <w:pPr>
              <w:ind w:right="57"/>
              <w:jc w:val="both"/>
              <w:rPr>
                <w:rFonts w:ascii="Times New Roman" w:hAnsi="Times New Roman" w:cs="Times New Roman"/>
                <w:sz w:val="26"/>
                <w:szCs w:val="26"/>
              </w:rPr>
            </w:pPr>
            <w:r w:rsidRPr="00C91E86">
              <w:rPr>
                <w:rFonts w:ascii="Times New Roman" w:hAnsi="Times New Roman" w:cs="Times New Roman"/>
                <w:sz w:val="26"/>
                <w:szCs w:val="26"/>
              </w:rPr>
              <w:t>Rīkojuma projekta izpilde neietekmēs iesaistīto institūciju pieejamos cilvēkresursus.</w:t>
            </w:r>
          </w:p>
          <w:p w14:paraId="4ACCEC16" w14:textId="4D79042B" w:rsidR="00E5323B" w:rsidRPr="00C91E86" w:rsidRDefault="000F439F" w:rsidP="0060136B">
            <w:pPr>
              <w:ind w:right="57"/>
              <w:jc w:val="both"/>
              <w:rPr>
                <w:rFonts w:ascii="Times New Roman" w:hAnsi="Times New Roman" w:cs="Times New Roman"/>
                <w:sz w:val="26"/>
                <w:szCs w:val="26"/>
              </w:rPr>
            </w:pPr>
            <w:r w:rsidRPr="00C91E86">
              <w:rPr>
                <w:rFonts w:ascii="Times New Roman" w:hAnsi="Times New Roman" w:cs="Times New Roman"/>
                <w:sz w:val="26"/>
                <w:szCs w:val="26"/>
              </w:rPr>
              <w:t>Saistībā ar Rīkojuma projekta izpildi nav plānots radīt jaunas valsts pārvaldes institūcijas vai likvidēt esošās valsts pārvaldes institūcijas, vai reorganizēt esošās valsts pārvaldes institūcijas.</w:t>
            </w:r>
          </w:p>
        </w:tc>
      </w:tr>
      <w:tr w:rsidR="00E5323B" w:rsidRPr="00C91E86" w14:paraId="5290F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EF353" w14:textId="77777777" w:rsidR="00655F2C"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5D09A06D" w14:textId="77777777" w:rsidR="00E5323B" w:rsidRPr="00C91E86" w:rsidRDefault="00E5323B" w:rsidP="00E5323B">
            <w:pPr>
              <w:spacing w:after="0" w:line="240" w:lineRule="auto"/>
              <w:rPr>
                <w:rFonts w:ascii="Times New Roman" w:hAnsi="Times New Roman" w:cs="Times New Roman"/>
                <w:sz w:val="26"/>
                <w:szCs w:val="26"/>
              </w:rPr>
            </w:pPr>
            <w:r w:rsidRPr="00C91E86">
              <w:rPr>
                <w:rFonts w:ascii="Times New Roman" w:hAnsi="Times New Roman" w:cs="Times New Roman"/>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5761" w14:textId="77777777" w:rsidR="00E5323B" w:rsidRPr="00C91E86" w:rsidRDefault="000F439F" w:rsidP="007348CB">
            <w:pPr>
              <w:spacing w:after="0" w:line="240" w:lineRule="auto"/>
              <w:jc w:val="both"/>
              <w:rPr>
                <w:rFonts w:ascii="Times New Roman" w:hAnsi="Times New Roman" w:cs="Times New Roman"/>
                <w:sz w:val="26"/>
                <w:szCs w:val="26"/>
              </w:rPr>
            </w:pPr>
            <w:r w:rsidRPr="00C91E86">
              <w:rPr>
                <w:rFonts w:ascii="Times New Roman" w:hAnsi="Times New Roman" w:cs="Times New Roman"/>
                <w:sz w:val="26"/>
                <w:szCs w:val="26"/>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F37E48" w14:textId="77777777" w:rsidR="0096186D" w:rsidRPr="00C91E86" w:rsidRDefault="0096186D" w:rsidP="0096186D">
      <w:pPr>
        <w:pStyle w:val="naisf"/>
        <w:tabs>
          <w:tab w:val="left" w:pos="1260"/>
        </w:tabs>
        <w:spacing w:before="0" w:after="0"/>
        <w:ind w:right="-425"/>
        <w:rPr>
          <w:rFonts w:eastAsiaTheme="minorHAnsi"/>
          <w:sz w:val="26"/>
          <w:szCs w:val="26"/>
          <w:lang w:eastAsia="en-US"/>
        </w:rPr>
      </w:pPr>
    </w:p>
    <w:p w14:paraId="169F73C7" w14:textId="003F1E78" w:rsidR="0096186D" w:rsidRPr="00C91E86" w:rsidRDefault="0060136B" w:rsidP="0096186D">
      <w:pPr>
        <w:pStyle w:val="naisf"/>
        <w:tabs>
          <w:tab w:val="left" w:pos="1260"/>
        </w:tabs>
        <w:spacing w:before="0" w:after="0"/>
        <w:ind w:right="-425"/>
        <w:rPr>
          <w:rFonts w:eastAsiaTheme="minorHAnsi"/>
          <w:sz w:val="26"/>
          <w:szCs w:val="26"/>
          <w:lang w:eastAsia="en-US"/>
        </w:rPr>
      </w:pPr>
      <w:r w:rsidRPr="00C91E86">
        <w:rPr>
          <w:rFonts w:eastAsiaTheme="minorHAnsi"/>
          <w:sz w:val="26"/>
          <w:szCs w:val="26"/>
          <w:lang w:eastAsia="en-US"/>
        </w:rPr>
        <w:t>E</w:t>
      </w:r>
      <w:r w:rsidR="0096186D" w:rsidRPr="00C91E86">
        <w:rPr>
          <w:rFonts w:eastAsiaTheme="minorHAnsi"/>
          <w:sz w:val="26"/>
          <w:szCs w:val="26"/>
          <w:lang w:eastAsia="en-US"/>
        </w:rPr>
        <w:t>konomikas ministrs</w:t>
      </w:r>
      <w:r w:rsidR="0096186D" w:rsidRPr="00C91E86">
        <w:rPr>
          <w:rFonts w:eastAsiaTheme="minorHAnsi"/>
          <w:sz w:val="26"/>
          <w:szCs w:val="26"/>
          <w:lang w:eastAsia="en-US"/>
        </w:rPr>
        <w:tab/>
      </w:r>
      <w:r w:rsidR="0096186D" w:rsidRPr="00C91E86">
        <w:rPr>
          <w:rFonts w:eastAsiaTheme="minorHAnsi"/>
          <w:sz w:val="26"/>
          <w:szCs w:val="26"/>
          <w:lang w:eastAsia="en-US"/>
        </w:rPr>
        <w:tab/>
      </w:r>
      <w:r w:rsidR="0096186D" w:rsidRPr="00C91E86">
        <w:rPr>
          <w:rFonts w:eastAsiaTheme="minorHAnsi"/>
          <w:sz w:val="26"/>
          <w:szCs w:val="26"/>
          <w:lang w:eastAsia="en-US"/>
        </w:rPr>
        <w:tab/>
      </w:r>
      <w:r w:rsidR="0096186D" w:rsidRPr="00C91E86">
        <w:rPr>
          <w:rFonts w:eastAsiaTheme="minorHAnsi"/>
          <w:sz w:val="26"/>
          <w:szCs w:val="26"/>
          <w:lang w:eastAsia="en-US"/>
        </w:rPr>
        <w:tab/>
      </w:r>
      <w:r w:rsidR="0096186D" w:rsidRPr="00C91E86">
        <w:rPr>
          <w:rFonts w:eastAsiaTheme="minorHAnsi"/>
          <w:sz w:val="26"/>
          <w:szCs w:val="26"/>
          <w:lang w:eastAsia="en-US"/>
        </w:rPr>
        <w:tab/>
      </w:r>
      <w:r w:rsidR="0096186D" w:rsidRPr="00C91E86">
        <w:rPr>
          <w:rFonts w:eastAsiaTheme="minorHAnsi"/>
          <w:sz w:val="26"/>
          <w:szCs w:val="26"/>
          <w:lang w:eastAsia="en-US"/>
        </w:rPr>
        <w:tab/>
      </w:r>
      <w:r w:rsidR="007348CB" w:rsidRPr="00C91E86">
        <w:rPr>
          <w:rFonts w:eastAsiaTheme="minorHAnsi"/>
          <w:sz w:val="26"/>
          <w:szCs w:val="26"/>
          <w:lang w:eastAsia="en-US"/>
        </w:rPr>
        <w:t>J</w:t>
      </w:r>
      <w:r w:rsidR="0096186D" w:rsidRPr="00C91E86">
        <w:rPr>
          <w:rFonts w:eastAsiaTheme="minorHAnsi"/>
          <w:sz w:val="26"/>
          <w:szCs w:val="26"/>
          <w:lang w:eastAsia="en-US"/>
        </w:rPr>
        <w:t xml:space="preserve">. </w:t>
      </w:r>
      <w:proofErr w:type="spellStart"/>
      <w:r w:rsidR="007348CB" w:rsidRPr="00C91E86">
        <w:rPr>
          <w:rFonts w:eastAsiaTheme="minorHAnsi"/>
          <w:sz w:val="26"/>
          <w:szCs w:val="26"/>
          <w:lang w:eastAsia="en-US"/>
        </w:rPr>
        <w:t>Vitenbergs</w:t>
      </w:r>
      <w:proofErr w:type="spellEnd"/>
    </w:p>
    <w:p w14:paraId="44866095" w14:textId="3B0B0919" w:rsidR="00244C8F" w:rsidRPr="00C91E86" w:rsidRDefault="0096186D" w:rsidP="002D0715">
      <w:pPr>
        <w:pStyle w:val="BodyText"/>
        <w:spacing w:before="0" w:after="0"/>
        <w:ind w:left="-567" w:right="-285"/>
        <w:jc w:val="left"/>
        <w:rPr>
          <w:rFonts w:eastAsiaTheme="minorHAnsi"/>
          <w:sz w:val="26"/>
          <w:szCs w:val="26"/>
          <w:lang w:eastAsia="en-US"/>
        </w:rPr>
      </w:pPr>
      <w:r w:rsidRPr="00C91E86">
        <w:rPr>
          <w:rFonts w:eastAsiaTheme="minorHAnsi"/>
          <w:sz w:val="26"/>
          <w:szCs w:val="26"/>
          <w:lang w:eastAsia="en-US"/>
        </w:rPr>
        <w:t xml:space="preserve">       </w:t>
      </w:r>
    </w:p>
    <w:p w14:paraId="7234087F" w14:textId="6B53D36D" w:rsidR="0096186D" w:rsidRPr="00C91E86" w:rsidRDefault="0096186D" w:rsidP="0096186D">
      <w:pPr>
        <w:pStyle w:val="BodyText"/>
        <w:spacing w:before="0" w:after="0"/>
        <w:ind w:left="-567" w:right="-285" w:firstLine="567"/>
        <w:jc w:val="left"/>
        <w:rPr>
          <w:rFonts w:eastAsiaTheme="minorHAnsi"/>
          <w:sz w:val="26"/>
          <w:szCs w:val="26"/>
          <w:lang w:eastAsia="en-US"/>
        </w:rPr>
      </w:pPr>
      <w:r w:rsidRPr="00C91E86">
        <w:rPr>
          <w:rFonts w:eastAsiaTheme="minorHAnsi"/>
          <w:sz w:val="26"/>
          <w:szCs w:val="26"/>
          <w:lang w:eastAsia="en-US"/>
        </w:rPr>
        <w:t>Vīza: Valsts sekretārs</w:t>
      </w:r>
      <w:r w:rsidRPr="00C91E86">
        <w:rPr>
          <w:rFonts w:eastAsiaTheme="minorHAnsi"/>
          <w:sz w:val="26"/>
          <w:szCs w:val="26"/>
          <w:lang w:eastAsia="en-US"/>
        </w:rPr>
        <w:tab/>
      </w:r>
      <w:r w:rsidRPr="00C91E86">
        <w:rPr>
          <w:rFonts w:eastAsiaTheme="minorHAnsi"/>
          <w:sz w:val="26"/>
          <w:szCs w:val="26"/>
          <w:lang w:eastAsia="en-US"/>
        </w:rPr>
        <w:tab/>
      </w:r>
      <w:r w:rsidRPr="00C91E86">
        <w:rPr>
          <w:rFonts w:eastAsiaTheme="minorHAnsi"/>
          <w:sz w:val="26"/>
          <w:szCs w:val="26"/>
          <w:lang w:eastAsia="en-US"/>
        </w:rPr>
        <w:tab/>
      </w:r>
      <w:r w:rsidRPr="00C91E86">
        <w:rPr>
          <w:rFonts w:eastAsiaTheme="minorHAnsi"/>
          <w:sz w:val="26"/>
          <w:szCs w:val="26"/>
          <w:lang w:eastAsia="en-US"/>
        </w:rPr>
        <w:tab/>
      </w:r>
      <w:r w:rsidRPr="00C91E86">
        <w:rPr>
          <w:rFonts w:eastAsiaTheme="minorHAnsi"/>
          <w:sz w:val="26"/>
          <w:szCs w:val="26"/>
          <w:lang w:eastAsia="en-US"/>
        </w:rPr>
        <w:tab/>
      </w:r>
      <w:r w:rsidRPr="00C91E86">
        <w:rPr>
          <w:rFonts w:eastAsiaTheme="minorHAnsi"/>
          <w:sz w:val="26"/>
          <w:szCs w:val="26"/>
          <w:lang w:eastAsia="en-US"/>
        </w:rPr>
        <w:tab/>
      </w:r>
      <w:r w:rsidR="007348CB" w:rsidRPr="00C91E86">
        <w:rPr>
          <w:rFonts w:eastAsiaTheme="minorHAnsi"/>
          <w:sz w:val="26"/>
          <w:szCs w:val="26"/>
          <w:lang w:eastAsia="en-US"/>
        </w:rPr>
        <w:t>E</w:t>
      </w:r>
      <w:r w:rsidR="00344262" w:rsidRPr="00C91E86">
        <w:rPr>
          <w:rFonts w:eastAsiaTheme="minorHAnsi"/>
          <w:sz w:val="26"/>
          <w:szCs w:val="26"/>
          <w:lang w:eastAsia="en-US"/>
        </w:rPr>
        <w:t>.</w:t>
      </w:r>
      <w:r w:rsidR="007348CB" w:rsidRPr="00C91E86">
        <w:rPr>
          <w:rFonts w:eastAsiaTheme="minorHAnsi"/>
          <w:sz w:val="26"/>
          <w:szCs w:val="26"/>
          <w:lang w:eastAsia="en-US"/>
        </w:rPr>
        <w:t xml:space="preserve"> </w:t>
      </w:r>
      <w:proofErr w:type="spellStart"/>
      <w:r w:rsidR="007348CB" w:rsidRPr="00C91E86">
        <w:rPr>
          <w:rFonts w:eastAsiaTheme="minorHAnsi"/>
          <w:sz w:val="26"/>
          <w:szCs w:val="26"/>
          <w:lang w:eastAsia="en-US"/>
        </w:rPr>
        <w:t>Valantis</w:t>
      </w:r>
      <w:proofErr w:type="spellEnd"/>
    </w:p>
    <w:p w14:paraId="5136DE35" w14:textId="77777777" w:rsidR="0096186D" w:rsidRPr="007348CB"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53DB7E1F" w14:textId="77777777" w:rsidR="00244C8F" w:rsidRDefault="00244C8F" w:rsidP="0096186D">
      <w:pPr>
        <w:pStyle w:val="Heading4"/>
        <w:spacing w:before="0" w:after="0"/>
        <w:rPr>
          <w:rFonts w:ascii="Times New Roman" w:eastAsiaTheme="minorHAnsi" w:hAnsi="Times New Roman" w:cstheme="minorBidi"/>
          <w:b w:val="0"/>
          <w:bCs w:val="0"/>
          <w:sz w:val="20"/>
          <w:szCs w:val="20"/>
          <w:lang w:val="lv-LV" w:eastAsia="en-US"/>
        </w:rPr>
      </w:pPr>
    </w:p>
    <w:p w14:paraId="5FE6BC1E" w14:textId="7E945295" w:rsidR="0060136B" w:rsidRPr="0060136B" w:rsidRDefault="007348CB" w:rsidP="0060136B">
      <w:pPr>
        <w:spacing w:after="0" w:line="240" w:lineRule="auto"/>
        <w:rPr>
          <w:rFonts w:ascii="Times New Roman" w:hAnsi="Times New Roman"/>
          <w:sz w:val="20"/>
          <w:szCs w:val="20"/>
        </w:rPr>
      </w:pPr>
      <w:r>
        <w:rPr>
          <w:rFonts w:ascii="Times New Roman" w:hAnsi="Times New Roman"/>
          <w:sz w:val="20"/>
          <w:szCs w:val="20"/>
        </w:rPr>
        <w:t>M</w:t>
      </w:r>
      <w:r w:rsidR="0060136B" w:rsidRPr="0060136B">
        <w:rPr>
          <w:rFonts w:ascii="Times New Roman" w:hAnsi="Times New Roman"/>
          <w:sz w:val="20"/>
          <w:szCs w:val="20"/>
        </w:rPr>
        <w:t>ālnieks 67013047</w:t>
      </w:r>
    </w:p>
    <w:p w14:paraId="4FA2C04C" w14:textId="1B310A8D" w:rsidR="00894C55" w:rsidRPr="0096186D" w:rsidRDefault="0060136B" w:rsidP="007348CB">
      <w:pPr>
        <w:spacing w:after="0" w:line="240" w:lineRule="auto"/>
        <w:rPr>
          <w:rFonts w:ascii="Times New Roman" w:hAnsi="Times New Roman"/>
          <w:sz w:val="24"/>
          <w:szCs w:val="24"/>
        </w:rPr>
      </w:pPr>
      <w:r w:rsidRPr="0060136B">
        <w:rPr>
          <w:rFonts w:ascii="Times New Roman" w:hAnsi="Times New Roman"/>
          <w:sz w:val="20"/>
          <w:szCs w:val="20"/>
        </w:rPr>
        <w:t>Girts.Malnieks@em.gov.lv</w:t>
      </w:r>
      <w:bookmarkStart w:id="0" w:name="_GoBack"/>
      <w:bookmarkEnd w:id="0"/>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BC6D" w14:textId="77777777" w:rsidR="00CB5BC2" w:rsidRDefault="00CB5BC2" w:rsidP="00894C55">
      <w:pPr>
        <w:spacing w:after="0" w:line="240" w:lineRule="auto"/>
      </w:pPr>
      <w:r>
        <w:separator/>
      </w:r>
    </w:p>
  </w:endnote>
  <w:endnote w:type="continuationSeparator" w:id="0">
    <w:p w14:paraId="3D43A493" w14:textId="77777777" w:rsidR="00CB5BC2" w:rsidRDefault="00CB5B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F5F8" w14:textId="1D90501E" w:rsidR="0060136B" w:rsidRPr="0060136B" w:rsidRDefault="0060136B" w:rsidP="0060136B">
    <w:pPr>
      <w:pStyle w:val="Footer"/>
      <w:rPr>
        <w:rFonts w:ascii="Times New Roman" w:hAnsi="Times New Roman" w:cs="Times New Roman"/>
        <w:sz w:val="20"/>
      </w:rPr>
    </w:pPr>
    <w:r w:rsidRPr="0060136B">
      <w:rPr>
        <w:rFonts w:ascii="Times New Roman" w:hAnsi="Times New Roman" w:cs="Times New Roman"/>
        <w:sz w:val="20"/>
      </w:rPr>
      <w:t>EMAnot_</w:t>
    </w:r>
    <w:r w:rsidR="00DD65B0">
      <w:rPr>
        <w:rFonts w:ascii="Times New Roman" w:hAnsi="Times New Roman" w:cs="Times New Roman"/>
        <w:sz w:val="20"/>
      </w:rPr>
      <w:t>grozit</w:t>
    </w:r>
    <w:r w:rsidRPr="0060136B">
      <w:rPr>
        <w:rFonts w:ascii="Times New Roman" w:hAnsi="Times New Roman" w:cs="Times New Roman"/>
        <w:sz w:val="20"/>
      </w:rPr>
      <w:t>_</w:t>
    </w:r>
    <w:r w:rsidR="00DD65B0">
      <w:rPr>
        <w:rFonts w:ascii="Times New Roman" w:hAnsi="Times New Roman" w:cs="Times New Roman"/>
        <w:sz w:val="20"/>
      </w:rPr>
      <w:t>297</w:t>
    </w:r>
  </w:p>
  <w:p w14:paraId="1E116AA1" w14:textId="138CD3E0" w:rsidR="00EE7EBA" w:rsidRPr="0060136B" w:rsidRDefault="00EE7EBA" w:rsidP="0060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4BB9" w14:textId="083830D3" w:rsidR="00EE7EBA" w:rsidRPr="009A2654" w:rsidRDefault="00EE7EBA"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7B68D4">
      <w:rPr>
        <w:rFonts w:ascii="Times New Roman" w:hAnsi="Times New Roman" w:cs="Times New Roman"/>
        <w:sz w:val="20"/>
      </w:rPr>
      <w:t>grozit</w:t>
    </w:r>
    <w:r w:rsidRPr="0096186D">
      <w:rPr>
        <w:rFonts w:ascii="Times New Roman" w:hAnsi="Times New Roman" w:cs="Times New Roman"/>
        <w:sz w:val="20"/>
      </w:rPr>
      <w:t>_</w:t>
    </w:r>
    <w:r w:rsidR="007B68D4">
      <w:rPr>
        <w:rFonts w:ascii="Times New Roman" w:hAnsi="Times New Roman" w:cs="Times New Roman"/>
        <w:sz w:val="20"/>
      </w:rPr>
      <w:t>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59DE" w14:textId="77777777" w:rsidR="00CB5BC2" w:rsidRDefault="00CB5BC2" w:rsidP="00894C55">
      <w:pPr>
        <w:spacing w:after="0" w:line="240" w:lineRule="auto"/>
      </w:pPr>
      <w:r>
        <w:separator/>
      </w:r>
    </w:p>
  </w:footnote>
  <w:footnote w:type="continuationSeparator" w:id="0">
    <w:p w14:paraId="05FC8E53" w14:textId="77777777" w:rsidR="00CB5BC2" w:rsidRDefault="00CB5BC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B4CD0C1"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41B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56BD6BA4"/>
    <w:multiLevelType w:val="hybridMultilevel"/>
    <w:tmpl w:val="9134E140"/>
    <w:lvl w:ilvl="0" w:tplc="8D78DAC6">
      <w:start w:val="1"/>
      <w:numFmt w:val="decimal"/>
      <w:lvlText w:val="%1)"/>
      <w:lvlJc w:val="left"/>
      <w:pPr>
        <w:ind w:left="2078" w:hanging="1245"/>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 w15:restartNumberingAfterBreak="0">
    <w:nsid w:val="63B560AD"/>
    <w:multiLevelType w:val="multilevel"/>
    <w:tmpl w:val="7E2C0694"/>
    <w:lvl w:ilvl="0">
      <w:start w:val="1"/>
      <w:numFmt w:val="decimal"/>
      <w:lvlText w:val="%1."/>
      <w:lvlJc w:val="left"/>
      <w:pPr>
        <w:ind w:left="1845" w:hanging="1125"/>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44D"/>
    <w:rsid w:val="000127D7"/>
    <w:rsid w:val="000144E9"/>
    <w:rsid w:val="000213F8"/>
    <w:rsid w:val="00024F19"/>
    <w:rsid w:val="00025154"/>
    <w:rsid w:val="000262E0"/>
    <w:rsid w:val="00032468"/>
    <w:rsid w:val="0003354D"/>
    <w:rsid w:val="000348DD"/>
    <w:rsid w:val="0003599B"/>
    <w:rsid w:val="00037CA2"/>
    <w:rsid w:val="00040664"/>
    <w:rsid w:val="00055463"/>
    <w:rsid w:val="00055D2D"/>
    <w:rsid w:val="00056C27"/>
    <w:rsid w:val="00056E0F"/>
    <w:rsid w:val="00060DBA"/>
    <w:rsid w:val="00067728"/>
    <w:rsid w:val="00072B95"/>
    <w:rsid w:val="00080927"/>
    <w:rsid w:val="0008257E"/>
    <w:rsid w:val="00083640"/>
    <w:rsid w:val="000837D6"/>
    <w:rsid w:val="00086D73"/>
    <w:rsid w:val="000A1A0F"/>
    <w:rsid w:val="000A62F7"/>
    <w:rsid w:val="000A67F1"/>
    <w:rsid w:val="000B2732"/>
    <w:rsid w:val="000B493A"/>
    <w:rsid w:val="000B53C2"/>
    <w:rsid w:val="000B640D"/>
    <w:rsid w:val="000C156C"/>
    <w:rsid w:val="000C5D89"/>
    <w:rsid w:val="000D3651"/>
    <w:rsid w:val="000D5CC9"/>
    <w:rsid w:val="000E434D"/>
    <w:rsid w:val="000F34FD"/>
    <w:rsid w:val="000F439F"/>
    <w:rsid w:val="000F53D2"/>
    <w:rsid w:val="00100686"/>
    <w:rsid w:val="0010471A"/>
    <w:rsid w:val="00105A14"/>
    <w:rsid w:val="001063D3"/>
    <w:rsid w:val="001066B2"/>
    <w:rsid w:val="001111DB"/>
    <w:rsid w:val="0011261E"/>
    <w:rsid w:val="00113244"/>
    <w:rsid w:val="00113EA3"/>
    <w:rsid w:val="001173D8"/>
    <w:rsid w:val="001232D9"/>
    <w:rsid w:val="00123901"/>
    <w:rsid w:val="00132A11"/>
    <w:rsid w:val="00134B6A"/>
    <w:rsid w:val="00151AD1"/>
    <w:rsid w:val="00157D9E"/>
    <w:rsid w:val="00160252"/>
    <w:rsid w:val="001610DA"/>
    <w:rsid w:val="0017130F"/>
    <w:rsid w:val="0017494E"/>
    <w:rsid w:val="00177E5E"/>
    <w:rsid w:val="0018060A"/>
    <w:rsid w:val="00181A11"/>
    <w:rsid w:val="0018453F"/>
    <w:rsid w:val="001852A7"/>
    <w:rsid w:val="00197CB3"/>
    <w:rsid w:val="001A4C0A"/>
    <w:rsid w:val="001B24D2"/>
    <w:rsid w:val="001B35DB"/>
    <w:rsid w:val="001B377F"/>
    <w:rsid w:val="001B76F1"/>
    <w:rsid w:val="001C3DC9"/>
    <w:rsid w:val="001C4FEB"/>
    <w:rsid w:val="001C65A9"/>
    <w:rsid w:val="001D061C"/>
    <w:rsid w:val="001D31A7"/>
    <w:rsid w:val="001D555F"/>
    <w:rsid w:val="001D5D0E"/>
    <w:rsid w:val="001D7306"/>
    <w:rsid w:val="001E22EE"/>
    <w:rsid w:val="001E2DFD"/>
    <w:rsid w:val="001E3CE8"/>
    <w:rsid w:val="001F2F31"/>
    <w:rsid w:val="00200922"/>
    <w:rsid w:val="00205306"/>
    <w:rsid w:val="00206E96"/>
    <w:rsid w:val="00210065"/>
    <w:rsid w:val="00214D7E"/>
    <w:rsid w:val="0022138C"/>
    <w:rsid w:val="00221F77"/>
    <w:rsid w:val="00223B95"/>
    <w:rsid w:val="00227AA8"/>
    <w:rsid w:val="00227C89"/>
    <w:rsid w:val="00235749"/>
    <w:rsid w:val="00236585"/>
    <w:rsid w:val="0024015D"/>
    <w:rsid w:val="002411D1"/>
    <w:rsid w:val="00242D3A"/>
    <w:rsid w:val="00243426"/>
    <w:rsid w:val="00244C8F"/>
    <w:rsid w:val="00245414"/>
    <w:rsid w:val="00246B31"/>
    <w:rsid w:val="0024765D"/>
    <w:rsid w:val="002557CA"/>
    <w:rsid w:val="00263077"/>
    <w:rsid w:val="002678C0"/>
    <w:rsid w:val="00271D1C"/>
    <w:rsid w:val="00272EEE"/>
    <w:rsid w:val="00273493"/>
    <w:rsid w:val="002822F5"/>
    <w:rsid w:val="00286D07"/>
    <w:rsid w:val="002A1CB2"/>
    <w:rsid w:val="002C0E65"/>
    <w:rsid w:val="002C3467"/>
    <w:rsid w:val="002C534C"/>
    <w:rsid w:val="002D0715"/>
    <w:rsid w:val="002D3D81"/>
    <w:rsid w:val="002D3FAE"/>
    <w:rsid w:val="002D6467"/>
    <w:rsid w:val="002E1C05"/>
    <w:rsid w:val="002E6605"/>
    <w:rsid w:val="002E7677"/>
    <w:rsid w:val="002F242A"/>
    <w:rsid w:val="002F3E2C"/>
    <w:rsid w:val="002F5A7D"/>
    <w:rsid w:val="002F6ACF"/>
    <w:rsid w:val="00300691"/>
    <w:rsid w:val="00306246"/>
    <w:rsid w:val="0031040D"/>
    <w:rsid w:val="00310442"/>
    <w:rsid w:val="00313D8D"/>
    <w:rsid w:val="00313F9B"/>
    <w:rsid w:val="00327EBC"/>
    <w:rsid w:val="003304E0"/>
    <w:rsid w:val="003413DE"/>
    <w:rsid w:val="00344262"/>
    <w:rsid w:val="0034668C"/>
    <w:rsid w:val="00351388"/>
    <w:rsid w:val="00361641"/>
    <w:rsid w:val="003673D3"/>
    <w:rsid w:val="00375375"/>
    <w:rsid w:val="00376855"/>
    <w:rsid w:val="00377816"/>
    <w:rsid w:val="003822D9"/>
    <w:rsid w:val="00383731"/>
    <w:rsid w:val="00385AC9"/>
    <w:rsid w:val="00390A38"/>
    <w:rsid w:val="0039111D"/>
    <w:rsid w:val="00393A42"/>
    <w:rsid w:val="003A260B"/>
    <w:rsid w:val="003A5419"/>
    <w:rsid w:val="003B0BF9"/>
    <w:rsid w:val="003B48B9"/>
    <w:rsid w:val="003B6C77"/>
    <w:rsid w:val="003C5D14"/>
    <w:rsid w:val="003D0B8B"/>
    <w:rsid w:val="003D2233"/>
    <w:rsid w:val="003D2470"/>
    <w:rsid w:val="003E0791"/>
    <w:rsid w:val="003E150B"/>
    <w:rsid w:val="003E3751"/>
    <w:rsid w:val="003E3AF4"/>
    <w:rsid w:val="003E5236"/>
    <w:rsid w:val="003E59C4"/>
    <w:rsid w:val="003F0210"/>
    <w:rsid w:val="003F28AC"/>
    <w:rsid w:val="003F3255"/>
    <w:rsid w:val="003F55F3"/>
    <w:rsid w:val="00401A70"/>
    <w:rsid w:val="004048A0"/>
    <w:rsid w:val="00405263"/>
    <w:rsid w:val="00406EF3"/>
    <w:rsid w:val="00407C0B"/>
    <w:rsid w:val="004209FE"/>
    <w:rsid w:val="004210CB"/>
    <w:rsid w:val="004250BA"/>
    <w:rsid w:val="00434393"/>
    <w:rsid w:val="0043458F"/>
    <w:rsid w:val="004422FC"/>
    <w:rsid w:val="0044389D"/>
    <w:rsid w:val="004454FE"/>
    <w:rsid w:val="00445E92"/>
    <w:rsid w:val="00447D50"/>
    <w:rsid w:val="004550D5"/>
    <w:rsid w:val="00456E40"/>
    <w:rsid w:val="004577DD"/>
    <w:rsid w:val="00457D77"/>
    <w:rsid w:val="00462BAA"/>
    <w:rsid w:val="00462BFF"/>
    <w:rsid w:val="00465894"/>
    <w:rsid w:val="00467B1F"/>
    <w:rsid w:val="00471F27"/>
    <w:rsid w:val="004737BF"/>
    <w:rsid w:val="0048678D"/>
    <w:rsid w:val="00487014"/>
    <w:rsid w:val="004A0794"/>
    <w:rsid w:val="004A56C6"/>
    <w:rsid w:val="004B4380"/>
    <w:rsid w:val="004B7CBA"/>
    <w:rsid w:val="004C06C4"/>
    <w:rsid w:val="004C17A5"/>
    <w:rsid w:val="004C5882"/>
    <w:rsid w:val="004D2B0E"/>
    <w:rsid w:val="004F1863"/>
    <w:rsid w:val="004F202E"/>
    <w:rsid w:val="004F3A57"/>
    <w:rsid w:val="004F5EF7"/>
    <w:rsid w:val="004F6AFA"/>
    <w:rsid w:val="0050178F"/>
    <w:rsid w:val="00502FC0"/>
    <w:rsid w:val="00506ED6"/>
    <w:rsid w:val="005162CC"/>
    <w:rsid w:val="00516C20"/>
    <w:rsid w:val="00524CE9"/>
    <w:rsid w:val="005278D5"/>
    <w:rsid w:val="00527AA7"/>
    <w:rsid w:val="00530012"/>
    <w:rsid w:val="00534B3E"/>
    <w:rsid w:val="00534D63"/>
    <w:rsid w:val="005516BE"/>
    <w:rsid w:val="00551F12"/>
    <w:rsid w:val="0055645B"/>
    <w:rsid w:val="005608B9"/>
    <w:rsid w:val="0056344B"/>
    <w:rsid w:val="005659F1"/>
    <w:rsid w:val="00572508"/>
    <w:rsid w:val="0057409E"/>
    <w:rsid w:val="00577A8F"/>
    <w:rsid w:val="00581BA0"/>
    <w:rsid w:val="00586F37"/>
    <w:rsid w:val="00587D6D"/>
    <w:rsid w:val="00592B78"/>
    <w:rsid w:val="00594486"/>
    <w:rsid w:val="00594B00"/>
    <w:rsid w:val="005A3728"/>
    <w:rsid w:val="005A5F01"/>
    <w:rsid w:val="005C09FC"/>
    <w:rsid w:val="005C0C96"/>
    <w:rsid w:val="005C0EAF"/>
    <w:rsid w:val="005C324B"/>
    <w:rsid w:val="005D0246"/>
    <w:rsid w:val="005D0C2A"/>
    <w:rsid w:val="005D0E6D"/>
    <w:rsid w:val="005D1985"/>
    <w:rsid w:val="005D4C34"/>
    <w:rsid w:val="005D5A1F"/>
    <w:rsid w:val="005D5CE1"/>
    <w:rsid w:val="005E476F"/>
    <w:rsid w:val="005E6415"/>
    <w:rsid w:val="005F141E"/>
    <w:rsid w:val="005F2649"/>
    <w:rsid w:val="005F3BD4"/>
    <w:rsid w:val="005F4082"/>
    <w:rsid w:val="00600694"/>
    <w:rsid w:val="0060136B"/>
    <w:rsid w:val="0060296B"/>
    <w:rsid w:val="00612791"/>
    <w:rsid w:val="00621773"/>
    <w:rsid w:val="006217E2"/>
    <w:rsid w:val="00622E7D"/>
    <w:rsid w:val="00626FFD"/>
    <w:rsid w:val="00627266"/>
    <w:rsid w:val="00630C89"/>
    <w:rsid w:val="0063422E"/>
    <w:rsid w:val="00634240"/>
    <w:rsid w:val="00634E8E"/>
    <w:rsid w:val="00642801"/>
    <w:rsid w:val="006457FD"/>
    <w:rsid w:val="00645C58"/>
    <w:rsid w:val="0064765D"/>
    <w:rsid w:val="006519A0"/>
    <w:rsid w:val="00655F2C"/>
    <w:rsid w:val="00670B98"/>
    <w:rsid w:val="00670C9D"/>
    <w:rsid w:val="00673443"/>
    <w:rsid w:val="00680134"/>
    <w:rsid w:val="006836AF"/>
    <w:rsid w:val="00683921"/>
    <w:rsid w:val="00686C86"/>
    <w:rsid w:val="00691A06"/>
    <w:rsid w:val="006A01B6"/>
    <w:rsid w:val="006A3942"/>
    <w:rsid w:val="006A48B1"/>
    <w:rsid w:val="006B252F"/>
    <w:rsid w:val="006B5141"/>
    <w:rsid w:val="006C234E"/>
    <w:rsid w:val="006C6526"/>
    <w:rsid w:val="006D035A"/>
    <w:rsid w:val="006D20A4"/>
    <w:rsid w:val="006D2A99"/>
    <w:rsid w:val="006D3141"/>
    <w:rsid w:val="006D7B22"/>
    <w:rsid w:val="006E1081"/>
    <w:rsid w:val="006E2486"/>
    <w:rsid w:val="006E3306"/>
    <w:rsid w:val="006E3741"/>
    <w:rsid w:val="006E3CD9"/>
    <w:rsid w:val="006E503F"/>
    <w:rsid w:val="006E646E"/>
    <w:rsid w:val="006F2402"/>
    <w:rsid w:val="006F2539"/>
    <w:rsid w:val="006F336E"/>
    <w:rsid w:val="006F37EE"/>
    <w:rsid w:val="00706035"/>
    <w:rsid w:val="00707223"/>
    <w:rsid w:val="00707787"/>
    <w:rsid w:val="00720585"/>
    <w:rsid w:val="00726482"/>
    <w:rsid w:val="007348CB"/>
    <w:rsid w:val="00737E93"/>
    <w:rsid w:val="00744AFC"/>
    <w:rsid w:val="0075060D"/>
    <w:rsid w:val="007623DA"/>
    <w:rsid w:val="00763C96"/>
    <w:rsid w:val="00765AB2"/>
    <w:rsid w:val="00770DED"/>
    <w:rsid w:val="007728BF"/>
    <w:rsid w:val="007731BE"/>
    <w:rsid w:val="00773AF6"/>
    <w:rsid w:val="007757A7"/>
    <w:rsid w:val="00777525"/>
    <w:rsid w:val="00780C4A"/>
    <w:rsid w:val="00784F2F"/>
    <w:rsid w:val="0078695D"/>
    <w:rsid w:val="00786CBE"/>
    <w:rsid w:val="007922B7"/>
    <w:rsid w:val="00795F71"/>
    <w:rsid w:val="0079696C"/>
    <w:rsid w:val="007A78A3"/>
    <w:rsid w:val="007A78EF"/>
    <w:rsid w:val="007B4E82"/>
    <w:rsid w:val="007B68D4"/>
    <w:rsid w:val="007C5FEB"/>
    <w:rsid w:val="007C7A67"/>
    <w:rsid w:val="007C7C13"/>
    <w:rsid w:val="007D2429"/>
    <w:rsid w:val="007E5037"/>
    <w:rsid w:val="007E5C12"/>
    <w:rsid w:val="007E5F7A"/>
    <w:rsid w:val="007E619F"/>
    <w:rsid w:val="007E73AB"/>
    <w:rsid w:val="007E7877"/>
    <w:rsid w:val="007F05D4"/>
    <w:rsid w:val="007F2314"/>
    <w:rsid w:val="007F529A"/>
    <w:rsid w:val="007F7B6D"/>
    <w:rsid w:val="00800A0A"/>
    <w:rsid w:val="00804E6C"/>
    <w:rsid w:val="00806E16"/>
    <w:rsid w:val="00816C11"/>
    <w:rsid w:val="0082022A"/>
    <w:rsid w:val="00820FB0"/>
    <w:rsid w:val="00824C48"/>
    <w:rsid w:val="00825379"/>
    <w:rsid w:val="00825DB8"/>
    <w:rsid w:val="008265C4"/>
    <w:rsid w:val="00827CCF"/>
    <w:rsid w:val="008307C1"/>
    <w:rsid w:val="00831A94"/>
    <w:rsid w:val="00842582"/>
    <w:rsid w:val="00845A25"/>
    <w:rsid w:val="00846414"/>
    <w:rsid w:val="0085454B"/>
    <w:rsid w:val="00854FD7"/>
    <w:rsid w:val="00863FA0"/>
    <w:rsid w:val="008647D2"/>
    <w:rsid w:val="00870615"/>
    <w:rsid w:val="00874586"/>
    <w:rsid w:val="008807B5"/>
    <w:rsid w:val="00881726"/>
    <w:rsid w:val="0088314D"/>
    <w:rsid w:val="00894C55"/>
    <w:rsid w:val="008A5271"/>
    <w:rsid w:val="008A5D1F"/>
    <w:rsid w:val="008A677D"/>
    <w:rsid w:val="008B680B"/>
    <w:rsid w:val="008C1FAB"/>
    <w:rsid w:val="008C394F"/>
    <w:rsid w:val="008E25C6"/>
    <w:rsid w:val="008E79A3"/>
    <w:rsid w:val="008E7A39"/>
    <w:rsid w:val="008F4E91"/>
    <w:rsid w:val="008F6E19"/>
    <w:rsid w:val="00902505"/>
    <w:rsid w:val="00904423"/>
    <w:rsid w:val="009115B4"/>
    <w:rsid w:val="00921028"/>
    <w:rsid w:val="00924DCB"/>
    <w:rsid w:val="00932D0F"/>
    <w:rsid w:val="00932E97"/>
    <w:rsid w:val="00936ACD"/>
    <w:rsid w:val="0094087C"/>
    <w:rsid w:val="0094296D"/>
    <w:rsid w:val="00943253"/>
    <w:rsid w:val="00946785"/>
    <w:rsid w:val="00951C10"/>
    <w:rsid w:val="0095422C"/>
    <w:rsid w:val="009560CB"/>
    <w:rsid w:val="0095785A"/>
    <w:rsid w:val="00957975"/>
    <w:rsid w:val="0096186D"/>
    <w:rsid w:val="00963647"/>
    <w:rsid w:val="00963E11"/>
    <w:rsid w:val="00974B9E"/>
    <w:rsid w:val="00977F47"/>
    <w:rsid w:val="00981C8E"/>
    <w:rsid w:val="009831D6"/>
    <w:rsid w:val="009973E7"/>
    <w:rsid w:val="009A135B"/>
    <w:rsid w:val="009A2654"/>
    <w:rsid w:val="009A45E3"/>
    <w:rsid w:val="009A63AC"/>
    <w:rsid w:val="009A63E5"/>
    <w:rsid w:val="009B13EF"/>
    <w:rsid w:val="009B489F"/>
    <w:rsid w:val="009C016A"/>
    <w:rsid w:val="009C1EBA"/>
    <w:rsid w:val="009C2253"/>
    <w:rsid w:val="009C4010"/>
    <w:rsid w:val="009D2133"/>
    <w:rsid w:val="009D4AA3"/>
    <w:rsid w:val="009D4C87"/>
    <w:rsid w:val="009E5A9B"/>
    <w:rsid w:val="009E7C55"/>
    <w:rsid w:val="009F06D9"/>
    <w:rsid w:val="009F12C7"/>
    <w:rsid w:val="009F1718"/>
    <w:rsid w:val="009F287B"/>
    <w:rsid w:val="00A041BD"/>
    <w:rsid w:val="00A10FC3"/>
    <w:rsid w:val="00A15F75"/>
    <w:rsid w:val="00A16E61"/>
    <w:rsid w:val="00A21531"/>
    <w:rsid w:val="00A21ADA"/>
    <w:rsid w:val="00A250CE"/>
    <w:rsid w:val="00A31E10"/>
    <w:rsid w:val="00A31E67"/>
    <w:rsid w:val="00A34846"/>
    <w:rsid w:val="00A4384A"/>
    <w:rsid w:val="00A4412C"/>
    <w:rsid w:val="00A5443C"/>
    <w:rsid w:val="00A5548C"/>
    <w:rsid w:val="00A56A6C"/>
    <w:rsid w:val="00A6027E"/>
    <w:rsid w:val="00A6073E"/>
    <w:rsid w:val="00A60E04"/>
    <w:rsid w:val="00A7415E"/>
    <w:rsid w:val="00A80F77"/>
    <w:rsid w:val="00A840B4"/>
    <w:rsid w:val="00A950D2"/>
    <w:rsid w:val="00A96533"/>
    <w:rsid w:val="00A96AFD"/>
    <w:rsid w:val="00AA16DE"/>
    <w:rsid w:val="00AA6F9D"/>
    <w:rsid w:val="00AB50D7"/>
    <w:rsid w:val="00AC37A5"/>
    <w:rsid w:val="00AC7D1F"/>
    <w:rsid w:val="00AD12CE"/>
    <w:rsid w:val="00AD3AE4"/>
    <w:rsid w:val="00AD4ED9"/>
    <w:rsid w:val="00AD54E5"/>
    <w:rsid w:val="00AE0166"/>
    <w:rsid w:val="00AE19B0"/>
    <w:rsid w:val="00AE24FA"/>
    <w:rsid w:val="00AE4B9B"/>
    <w:rsid w:val="00AE5567"/>
    <w:rsid w:val="00AE6ABC"/>
    <w:rsid w:val="00AF1239"/>
    <w:rsid w:val="00AF328D"/>
    <w:rsid w:val="00AF4664"/>
    <w:rsid w:val="00B014E8"/>
    <w:rsid w:val="00B05F81"/>
    <w:rsid w:val="00B11B9D"/>
    <w:rsid w:val="00B16480"/>
    <w:rsid w:val="00B1674F"/>
    <w:rsid w:val="00B210CF"/>
    <w:rsid w:val="00B2165C"/>
    <w:rsid w:val="00B222ED"/>
    <w:rsid w:val="00B23A3C"/>
    <w:rsid w:val="00B23AF2"/>
    <w:rsid w:val="00B26D69"/>
    <w:rsid w:val="00B317CA"/>
    <w:rsid w:val="00B36C6B"/>
    <w:rsid w:val="00B40CD7"/>
    <w:rsid w:val="00B61B31"/>
    <w:rsid w:val="00B61EFB"/>
    <w:rsid w:val="00B61FC6"/>
    <w:rsid w:val="00B64B57"/>
    <w:rsid w:val="00B64EE9"/>
    <w:rsid w:val="00B74278"/>
    <w:rsid w:val="00B9197C"/>
    <w:rsid w:val="00B92CD6"/>
    <w:rsid w:val="00BA20AA"/>
    <w:rsid w:val="00BA77B1"/>
    <w:rsid w:val="00BB2A5E"/>
    <w:rsid w:val="00BB7896"/>
    <w:rsid w:val="00BB7FD3"/>
    <w:rsid w:val="00BC0173"/>
    <w:rsid w:val="00BD3DAA"/>
    <w:rsid w:val="00BD4425"/>
    <w:rsid w:val="00BE1AE8"/>
    <w:rsid w:val="00BE1C59"/>
    <w:rsid w:val="00BE32BF"/>
    <w:rsid w:val="00BE6565"/>
    <w:rsid w:val="00BF5F2E"/>
    <w:rsid w:val="00C05FF5"/>
    <w:rsid w:val="00C10B4F"/>
    <w:rsid w:val="00C15350"/>
    <w:rsid w:val="00C252BD"/>
    <w:rsid w:val="00C25B49"/>
    <w:rsid w:val="00C26C70"/>
    <w:rsid w:val="00C2747E"/>
    <w:rsid w:val="00C34834"/>
    <w:rsid w:val="00C3769D"/>
    <w:rsid w:val="00C40D1A"/>
    <w:rsid w:val="00C43E19"/>
    <w:rsid w:val="00C44533"/>
    <w:rsid w:val="00C50C3B"/>
    <w:rsid w:val="00C5184E"/>
    <w:rsid w:val="00C573FC"/>
    <w:rsid w:val="00C67779"/>
    <w:rsid w:val="00C67E6C"/>
    <w:rsid w:val="00C725C8"/>
    <w:rsid w:val="00C7389E"/>
    <w:rsid w:val="00C8515A"/>
    <w:rsid w:val="00C91084"/>
    <w:rsid w:val="00C91E86"/>
    <w:rsid w:val="00C9667F"/>
    <w:rsid w:val="00CA38C5"/>
    <w:rsid w:val="00CB173F"/>
    <w:rsid w:val="00CB53D1"/>
    <w:rsid w:val="00CB5BC2"/>
    <w:rsid w:val="00CC0CA0"/>
    <w:rsid w:val="00CC0D2D"/>
    <w:rsid w:val="00CC0E88"/>
    <w:rsid w:val="00CC651D"/>
    <w:rsid w:val="00CC6997"/>
    <w:rsid w:val="00CC74A9"/>
    <w:rsid w:val="00CD1B1B"/>
    <w:rsid w:val="00CD6EDD"/>
    <w:rsid w:val="00CE5657"/>
    <w:rsid w:val="00CE5984"/>
    <w:rsid w:val="00CF016B"/>
    <w:rsid w:val="00CF6BD7"/>
    <w:rsid w:val="00D02359"/>
    <w:rsid w:val="00D04EF2"/>
    <w:rsid w:val="00D06C9F"/>
    <w:rsid w:val="00D122DE"/>
    <w:rsid w:val="00D132BD"/>
    <w:rsid w:val="00D133F8"/>
    <w:rsid w:val="00D1451D"/>
    <w:rsid w:val="00D14A3E"/>
    <w:rsid w:val="00D15901"/>
    <w:rsid w:val="00D16ABD"/>
    <w:rsid w:val="00D17A24"/>
    <w:rsid w:val="00D17AD9"/>
    <w:rsid w:val="00D2151A"/>
    <w:rsid w:val="00D216DF"/>
    <w:rsid w:val="00D249B2"/>
    <w:rsid w:val="00D25C98"/>
    <w:rsid w:val="00D31F50"/>
    <w:rsid w:val="00D32609"/>
    <w:rsid w:val="00D42BDD"/>
    <w:rsid w:val="00D44DA7"/>
    <w:rsid w:val="00D46D35"/>
    <w:rsid w:val="00D50E3D"/>
    <w:rsid w:val="00D51B74"/>
    <w:rsid w:val="00D54C9D"/>
    <w:rsid w:val="00D55526"/>
    <w:rsid w:val="00D556AF"/>
    <w:rsid w:val="00D55CA3"/>
    <w:rsid w:val="00D67676"/>
    <w:rsid w:val="00D73E45"/>
    <w:rsid w:val="00D7406A"/>
    <w:rsid w:val="00D76731"/>
    <w:rsid w:val="00D77EF5"/>
    <w:rsid w:val="00D805DE"/>
    <w:rsid w:val="00D839DF"/>
    <w:rsid w:val="00D83A3A"/>
    <w:rsid w:val="00D8537F"/>
    <w:rsid w:val="00D8551C"/>
    <w:rsid w:val="00D9117B"/>
    <w:rsid w:val="00D96049"/>
    <w:rsid w:val="00D970B5"/>
    <w:rsid w:val="00DB1500"/>
    <w:rsid w:val="00DB253A"/>
    <w:rsid w:val="00DC148B"/>
    <w:rsid w:val="00DC1E2D"/>
    <w:rsid w:val="00DD38F2"/>
    <w:rsid w:val="00DD65B0"/>
    <w:rsid w:val="00DD7317"/>
    <w:rsid w:val="00DF2255"/>
    <w:rsid w:val="00DF4A29"/>
    <w:rsid w:val="00E00664"/>
    <w:rsid w:val="00E02E89"/>
    <w:rsid w:val="00E02FE2"/>
    <w:rsid w:val="00E10157"/>
    <w:rsid w:val="00E10C74"/>
    <w:rsid w:val="00E11BB5"/>
    <w:rsid w:val="00E13AE2"/>
    <w:rsid w:val="00E16FAE"/>
    <w:rsid w:val="00E215BD"/>
    <w:rsid w:val="00E25E9E"/>
    <w:rsid w:val="00E3157A"/>
    <w:rsid w:val="00E319DC"/>
    <w:rsid w:val="00E34168"/>
    <w:rsid w:val="00E34518"/>
    <w:rsid w:val="00E3716B"/>
    <w:rsid w:val="00E423A2"/>
    <w:rsid w:val="00E4359A"/>
    <w:rsid w:val="00E436DD"/>
    <w:rsid w:val="00E527D5"/>
    <w:rsid w:val="00E5323B"/>
    <w:rsid w:val="00E56878"/>
    <w:rsid w:val="00E62AC9"/>
    <w:rsid w:val="00E636AC"/>
    <w:rsid w:val="00E64C85"/>
    <w:rsid w:val="00E73617"/>
    <w:rsid w:val="00E801EF"/>
    <w:rsid w:val="00E81D56"/>
    <w:rsid w:val="00E850FF"/>
    <w:rsid w:val="00E86F2D"/>
    <w:rsid w:val="00E8749E"/>
    <w:rsid w:val="00E90C01"/>
    <w:rsid w:val="00E914FA"/>
    <w:rsid w:val="00E96736"/>
    <w:rsid w:val="00EA486E"/>
    <w:rsid w:val="00EC07B4"/>
    <w:rsid w:val="00EC11D3"/>
    <w:rsid w:val="00EC185D"/>
    <w:rsid w:val="00EC1C38"/>
    <w:rsid w:val="00EC2C11"/>
    <w:rsid w:val="00ED6D9C"/>
    <w:rsid w:val="00ED6E68"/>
    <w:rsid w:val="00EE2B05"/>
    <w:rsid w:val="00EE2CFC"/>
    <w:rsid w:val="00EE38AF"/>
    <w:rsid w:val="00EE6024"/>
    <w:rsid w:val="00EE7EBA"/>
    <w:rsid w:val="00EF0039"/>
    <w:rsid w:val="00EF2ACB"/>
    <w:rsid w:val="00F02518"/>
    <w:rsid w:val="00F25028"/>
    <w:rsid w:val="00F259E5"/>
    <w:rsid w:val="00F33E15"/>
    <w:rsid w:val="00F36901"/>
    <w:rsid w:val="00F37B33"/>
    <w:rsid w:val="00F42705"/>
    <w:rsid w:val="00F45520"/>
    <w:rsid w:val="00F46760"/>
    <w:rsid w:val="00F57443"/>
    <w:rsid w:val="00F57B0C"/>
    <w:rsid w:val="00F63D1D"/>
    <w:rsid w:val="00F65B98"/>
    <w:rsid w:val="00F66095"/>
    <w:rsid w:val="00F66738"/>
    <w:rsid w:val="00F67D9E"/>
    <w:rsid w:val="00F71A15"/>
    <w:rsid w:val="00F723EA"/>
    <w:rsid w:val="00F7342D"/>
    <w:rsid w:val="00F73E8C"/>
    <w:rsid w:val="00F80BF7"/>
    <w:rsid w:val="00F8327E"/>
    <w:rsid w:val="00F8602A"/>
    <w:rsid w:val="00F91938"/>
    <w:rsid w:val="00F94A49"/>
    <w:rsid w:val="00F96386"/>
    <w:rsid w:val="00F97B9F"/>
    <w:rsid w:val="00FA253F"/>
    <w:rsid w:val="00FA632A"/>
    <w:rsid w:val="00FC75C9"/>
    <w:rsid w:val="00FD203F"/>
    <w:rsid w:val="00FD2B44"/>
    <w:rsid w:val="00FD3644"/>
    <w:rsid w:val="00FD72DE"/>
    <w:rsid w:val="00FE103A"/>
    <w:rsid w:val="00FF1F0C"/>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B97D7"/>
  <w15:docId w15:val="{4A0E5966-7DEE-44B8-B6DF-51E0AEC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67D9E"/>
    <w:pPr>
      <w:ind w:left="720"/>
      <w:contextualSpacing/>
    </w:pPr>
  </w:style>
  <w:style w:type="paragraph" w:customStyle="1" w:styleId="tv213">
    <w:name w:val="tv213"/>
    <w:basedOn w:val="Normal"/>
    <w:rsid w:val="008831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973E7"/>
    <w:rPr>
      <w:color w:val="605E5C"/>
      <w:shd w:val="clear" w:color="auto" w:fill="E1DFDD"/>
    </w:rPr>
  </w:style>
  <w:style w:type="character" w:styleId="CommentReference">
    <w:name w:val="annotation reference"/>
    <w:basedOn w:val="DefaultParagraphFont"/>
    <w:uiPriority w:val="99"/>
    <w:semiHidden/>
    <w:unhideWhenUsed/>
    <w:rsid w:val="00B1674F"/>
    <w:rPr>
      <w:sz w:val="16"/>
      <w:szCs w:val="16"/>
    </w:rPr>
  </w:style>
  <w:style w:type="paragraph" w:styleId="CommentText">
    <w:name w:val="annotation text"/>
    <w:basedOn w:val="Normal"/>
    <w:link w:val="CommentTextChar"/>
    <w:uiPriority w:val="99"/>
    <w:semiHidden/>
    <w:unhideWhenUsed/>
    <w:rsid w:val="00B1674F"/>
    <w:pPr>
      <w:spacing w:line="240" w:lineRule="auto"/>
    </w:pPr>
    <w:rPr>
      <w:sz w:val="20"/>
      <w:szCs w:val="20"/>
    </w:rPr>
  </w:style>
  <w:style w:type="character" w:customStyle="1" w:styleId="CommentTextChar">
    <w:name w:val="Comment Text Char"/>
    <w:basedOn w:val="DefaultParagraphFont"/>
    <w:link w:val="CommentText"/>
    <w:uiPriority w:val="99"/>
    <w:semiHidden/>
    <w:rsid w:val="00B1674F"/>
    <w:rPr>
      <w:sz w:val="20"/>
      <w:szCs w:val="20"/>
    </w:rPr>
  </w:style>
  <w:style w:type="paragraph" w:styleId="CommentSubject">
    <w:name w:val="annotation subject"/>
    <w:basedOn w:val="CommentText"/>
    <w:next w:val="CommentText"/>
    <w:link w:val="CommentSubjectChar"/>
    <w:uiPriority w:val="99"/>
    <w:semiHidden/>
    <w:unhideWhenUsed/>
    <w:rsid w:val="00B1674F"/>
    <w:rPr>
      <w:b/>
      <w:bCs/>
    </w:rPr>
  </w:style>
  <w:style w:type="character" w:customStyle="1" w:styleId="CommentSubjectChar">
    <w:name w:val="Comment Subject Char"/>
    <w:basedOn w:val="CommentTextChar"/>
    <w:link w:val="CommentSubject"/>
    <w:uiPriority w:val="99"/>
    <w:semiHidden/>
    <w:rsid w:val="00B16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545530740">
      <w:bodyDiv w:val="1"/>
      <w:marLeft w:val="0"/>
      <w:marRight w:val="0"/>
      <w:marTop w:val="0"/>
      <w:marBottom w:val="0"/>
      <w:divBdr>
        <w:top w:val="none" w:sz="0" w:space="0" w:color="auto"/>
        <w:left w:val="none" w:sz="0" w:space="0" w:color="auto"/>
        <w:bottom w:val="none" w:sz="0" w:space="0" w:color="auto"/>
        <w:right w:val="none" w:sz="0" w:space="0" w:color="auto"/>
      </w:divBdr>
    </w:div>
    <w:div w:id="573013222">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15801592">
      <w:bodyDiv w:val="1"/>
      <w:marLeft w:val="0"/>
      <w:marRight w:val="0"/>
      <w:marTop w:val="0"/>
      <w:marBottom w:val="0"/>
      <w:divBdr>
        <w:top w:val="none" w:sz="0" w:space="0" w:color="auto"/>
        <w:left w:val="none" w:sz="0" w:space="0" w:color="auto"/>
        <w:bottom w:val="none" w:sz="0" w:space="0" w:color="auto"/>
        <w:right w:val="none" w:sz="0" w:space="0" w:color="auto"/>
      </w:divBdr>
      <w:divsChild>
        <w:div w:id="78454587">
          <w:marLeft w:val="0"/>
          <w:marRight w:val="0"/>
          <w:marTop w:val="0"/>
          <w:marBottom w:val="567"/>
          <w:divBdr>
            <w:top w:val="none" w:sz="0" w:space="0" w:color="auto"/>
            <w:left w:val="none" w:sz="0" w:space="0" w:color="auto"/>
            <w:bottom w:val="none" w:sz="0" w:space="0" w:color="auto"/>
            <w:right w:val="none" w:sz="0" w:space="0" w:color="auto"/>
          </w:divBdr>
        </w:div>
      </w:divsChild>
    </w:div>
    <w:div w:id="841436991">
      <w:bodyDiv w:val="1"/>
      <w:marLeft w:val="0"/>
      <w:marRight w:val="0"/>
      <w:marTop w:val="0"/>
      <w:marBottom w:val="0"/>
      <w:divBdr>
        <w:top w:val="none" w:sz="0" w:space="0" w:color="auto"/>
        <w:left w:val="none" w:sz="0" w:space="0" w:color="auto"/>
        <w:bottom w:val="none" w:sz="0" w:space="0" w:color="auto"/>
        <w:right w:val="none" w:sz="0" w:space="0" w:color="auto"/>
      </w:divBdr>
      <w:divsChild>
        <w:div w:id="1721591376">
          <w:marLeft w:val="0"/>
          <w:marRight w:val="0"/>
          <w:marTop w:val="0"/>
          <w:marBottom w:val="0"/>
          <w:divBdr>
            <w:top w:val="none" w:sz="0" w:space="0" w:color="auto"/>
            <w:left w:val="none" w:sz="0" w:space="0" w:color="auto"/>
            <w:bottom w:val="none" w:sz="0" w:space="0" w:color="auto"/>
            <w:right w:val="none" w:sz="0" w:space="0" w:color="auto"/>
          </w:divBdr>
          <w:divsChild>
            <w:div w:id="303656917">
              <w:marLeft w:val="0"/>
              <w:marRight w:val="0"/>
              <w:marTop w:val="0"/>
              <w:marBottom w:val="0"/>
              <w:divBdr>
                <w:top w:val="none" w:sz="0" w:space="0" w:color="auto"/>
                <w:left w:val="none" w:sz="0" w:space="0" w:color="auto"/>
                <w:bottom w:val="none" w:sz="0" w:space="0" w:color="auto"/>
                <w:right w:val="none" w:sz="0" w:space="0" w:color="auto"/>
              </w:divBdr>
              <w:divsChild>
                <w:div w:id="847058993">
                  <w:marLeft w:val="0"/>
                  <w:marRight w:val="0"/>
                  <w:marTop w:val="0"/>
                  <w:marBottom w:val="0"/>
                  <w:divBdr>
                    <w:top w:val="none" w:sz="0" w:space="0" w:color="auto"/>
                    <w:left w:val="none" w:sz="0" w:space="0" w:color="auto"/>
                    <w:bottom w:val="none" w:sz="0" w:space="0" w:color="auto"/>
                    <w:right w:val="none" w:sz="0" w:space="0" w:color="auto"/>
                  </w:divBdr>
                  <w:divsChild>
                    <w:div w:id="1301763052">
                      <w:marLeft w:val="0"/>
                      <w:marRight w:val="0"/>
                      <w:marTop w:val="0"/>
                      <w:marBottom w:val="0"/>
                      <w:divBdr>
                        <w:top w:val="none" w:sz="0" w:space="0" w:color="auto"/>
                        <w:left w:val="none" w:sz="0" w:space="0" w:color="auto"/>
                        <w:bottom w:val="none" w:sz="0" w:space="0" w:color="auto"/>
                        <w:right w:val="none" w:sz="0" w:space="0" w:color="auto"/>
                      </w:divBdr>
                      <w:divsChild>
                        <w:div w:id="1394891866">
                          <w:marLeft w:val="0"/>
                          <w:marRight w:val="0"/>
                          <w:marTop w:val="0"/>
                          <w:marBottom w:val="0"/>
                          <w:divBdr>
                            <w:top w:val="none" w:sz="0" w:space="0" w:color="auto"/>
                            <w:left w:val="none" w:sz="0" w:space="0" w:color="auto"/>
                            <w:bottom w:val="none" w:sz="0" w:space="0" w:color="auto"/>
                            <w:right w:val="none" w:sz="0" w:space="0" w:color="auto"/>
                          </w:divBdr>
                          <w:divsChild>
                            <w:div w:id="1931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sChild>
        <w:div w:id="1576817172">
          <w:marLeft w:val="0"/>
          <w:marRight w:val="0"/>
          <w:marTop w:val="0"/>
          <w:marBottom w:val="0"/>
          <w:divBdr>
            <w:top w:val="none" w:sz="0" w:space="0" w:color="auto"/>
            <w:left w:val="none" w:sz="0" w:space="0" w:color="auto"/>
            <w:bottom w:val="none" w:sz="0" w:space="0" w:color="auto"/>
            <w:right w:val="none" w:sz="0" w:space="0" w:color="auto"/>
          </w:divBdr>
          <w:divsChild>
            <w:div w:id="1371686055">
              <w:marLeft w:val="0"/>
              <w:marRight w:val="0"/>
              <w:marTop w:val="0"/>
              <w:marBottom w:val="0"/>
              <w:divBdr>
                <w:top w:val="none" w:sz="0" w:space="0" w:color="auto"/>
                <w:left w:val="none" w:sz="0" w:space="0" w:color="auto"/>
                <w:bottom w:val="none" w:sz="0" w:space="0" w:color="auto"/>
                <w:right w:val="none" w:sz="0" w:space="0" w:color="auto"/>
              </w:divBdr>
              <w:divsChild>
                <w:div w:id="1451314440">
                  <w:marLeft w:val="0"/>
                  <w:marRight w:val="0"/>
                  <w:marTop w:val="0"/>
                  <w:marBottom w:val="0"/>
                  <w:divBdr>
                    <w:top w:val="none" w:sz="0" w:space="0" w:color="auto"/>
                    <w:left w:val="none" w:sz="0" w:space="0" w:color="auto"/>
                    <w:bottom w:val="none" w:sz="0" w:space="0" w:color="auto"/>
                    <w:right w:val="none" w:sz="0" w:space="0" w:color="auto"/>
                  </w:divBdr>
                  <w:divsChild>
                    <w:div w:id="703480018">
                      <w:marLeft w:val="0"/>
                      <w:marRight w:val="0"/>
                      <w:marTop w:val="0"/>
                      <w:marBottom w:val="0"/>
                      <w:divBdr>
                        <w:top w:val="none" w:sz="0" w:space="0" w:color="auto"/>
                        <w:left w:val="none" w:sz="0" w:space="0" w:color="auto"/>
                        <w:bottom w:val="none" w:sz="0" w:space="0" w:color="auto"/>
                        <w:right w:val="none" w:sz="0" w:space="0" w:color="auto"/>
                      </w:divBdr>
                      <w:divsChild>
                        <w:div w:id="941567136">
                          <w:marLeft w:val="0"/>
                          <w:marRight w:val="0"/>
                          <w:marTop w:val="0"/>
                          <w:marBottom w:val="0"/>
                          <w:divBdr>
                            <w:top w:val="none" w:sz="0" w:space="0" w:color="auto"/>
                            <w:left w:val="none" w:sz="0" w:space="0" w:color="auto"/>
                            <w:bottom w:val="none" w:sz="0" w:space="0" w:color="auto"/>
                            <w:right w:val="none" w:sz="0" w:space="0" w:color="auto"/>
                          </w:divBdr>
                          <w:divsChild>
                            <w:div w:id="2121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8809">
      <w:bodyDiv w:val="1"/>
      <w:marLeft w:val="0"/>
      <w:marRight w:val="0"/>
      <w:marTop w:val="0"/>
      <w:marBottom w:val="0"/>
      <w:divBdr>
        <w:top w:val="none" w:sz="0" w:space="0" w:color="auto"/>
        <w:left w:val="none" w:sz="0" w:space="0" w:color="auto"/>
        <w:bottom w:val="none" w:sz="0" w:space="0" w:color="auto"/>
        <w:right w:val="none" w:sz="0" w:space="0" w:color="auto"/>
      </w:divBdr>
      <w:divsChild>
        <w:div w:id="1598320017">
          <w:marLeft w:val="0"/>
          <w:marRight w:val="0"/>
          <w:marTop w:val="0"/>
          <w:marBottom w:val="567"/>
          <w:divBdr>
            <w:top w:val="none" w:sz="0" w:space="0" w:color="auto"/>
            <w:left w:val="none" w:sz="0" w:space="0" w:color="auto"/>
            <w:bottom w:val="none" w:sz="0" w:space="0" w:color="auto"/>
            <w:right w:val="none" w:sz="0" w:space="0" w:color="auto"/>
          </w:divBdr>
        </w:div>
      </w:divsChild>
    </w:div>
    <w:div w:id="21425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5742</Words>
  <Characters>3273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4</cp:revision>
  <cp:lastPrinted>2018-10-08T11:41:00Z</cp:lastPrinted>
  <dcterms:created xsi:type="dcterms:W3CDTF">2020-09-02T09:06:00Z</dcterms:created>
  <dcterms:modified xsi:type="dcterms:W3CDTF">2020-09-02T10:24:00Z</dcterms:modified>
  <cp:contentStatus/>
</cp:coreProperties>
</file>