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A7238" w14:textId="77777777" w:rsidR="00D5564A" w:rsidRPr="00D5564A" w:rsidRDefault="00D5564A" w:rsidP="00D556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727AA633" w14:textId="5D4536AD" w:rsidR="00D5564A" w:rsidRPr="00D5564A" w:rsidRDefault="00D5564A" w:rsidP="00D5564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64A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E47D14">
        <w:rPr>
          <w:rFonts w:ascii="Times New Roman" w:eastAsia="Times New Roman" w:hAnsi="Times New Roman" w:cs="Times New Roman"/>
          <w:sz w:val="28"/>
          <w:szCs w:val="28"/>
        </w:rPr>
        <w:t>8. septembrī</w:t>
      </w:r>
      <w:r w:rsidRPr="00D5564A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E47D14">
        <w:rPr>
          <w:rFonts w:ascii="Times New Roman" w:eastAsia="Times New Roman" w:hAnsi="Times New Roman" w:cs="Times New Roman"/>
          <w:sz w:val="28"/>
          <w:szCs w:val="28"/>
        </w:rPr>
        <w:t> 565</w:t>
      </w:r>
    </w:p>
    <w:p w14:paraId="6646E2FE" w14:textId="3DC6B168" w:rsidR="00D5564A" w:rsidRPr="00D5564A" w:rsidRDefault="00D5564A" w:rsidP="00D5564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64A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D5564A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E47D14">
        <w:rPr>
          <w:rFonts w:ascii="Times New Roman" w:eastAsia="Times New Roman" w:hAnsi="Times New Roman" w:cs="Times New Roman"/>
          <w:sz w:val="28"/>
          <w:szCs w:val="28"/>
        </w:rPr>
        <w:t> 53 3</w:t>
      </w:r>
      <w:bookmarkStart w:id="0" w:name="_GoBack"/>
      <w:bookmarkEnd w:id="0"/>
      <w:r w:rsidRPr="00D5564A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4771BE06" w14:textId="77777777" w:rsidR="006631A3" w:rsidRPr="00D5564A" w:rsidRDefault="006631A3" w:rsidP="00D5564A">
      <w:pPr>
        <w:pStyle w:val="Subtitle"/>
        <w:spacing w:after="0"/>
        <w:contextualSpacing/>
        <w:jc w:val="left"/>
        <w:rPr>
          <w:rFonts w:ascii="Times New Roman" w:hAnsi="Times New Roman"/>
          <w:bCs/>
          <w:sz w:val="28"/>
          <w:szCs w:val="28"/>
          <w:lang w:val="lv-LV"/>
        </w:rPr>
      </w:pPr>
    </w:p>
    <w:p w14:paraId="445E91EF" w14:textId="1FFB1DD1" w:rsidR="006631A3" w:rsidRPr="00D5564A" w:rsidRDefault="006631A3" w:rsidP="00D5564A">
      <w:pPr>
        <w:pStyle w:val="Subtitle"/>
        <w:spacing w:after="0"/>
        <w:contextualSpacing/>
        <w:rPr>
          <w:rFonts w:ascii="Times New Roman" w:hAnsi="Times New Roman"/>
          <w:b/>
          <w:sz w:val="28"/>
          <w:szCs w:val="28"/>
          <w:lang w:val="lv-LV"/>
        </w:rPr>
      </w:pPr>
      <w:r w:rsidRPr="00D5564A">
        <w:rPr>
          <w:rFonts w:ascii="Times New Roman" w:hAnsi="Times New Roman"/>
          <w:b/>
          <w:sz w:val="28"/>
          <w:szCs w:val="28"/>
          <w:lang w:val="lv-LV"/>
        </w:rPr>
        <w:t>Grozījumi Ministru kabineta 2016. gada 1</w:t>
      </w:r>
      <w:r w:rsidR="00314E76" w:rsidRPr="00D5564A">
        <w:rPr>
          <w:rFonts w:ascii="Times New Roman" w:hAnsi="Times New Roman"/>
          <w:b/>
          <w:sz w:val="28"/>
          <w:szCs w:val="28"/>
          <w:lang w:val="lv-LV"/>
        </w:rPr>
        <w:t>2</w:t>
      </w:r>
      <w:r w:rsidRPr="00D5564A">
        <w:rPr>
          <w:rFonts w:ascii="Times New Roman" w:hAnsi="Times New Roman"/>
          <w:b/>
          <w:sz w:val="28"/>
          <w:szCs w:val="28"/>
          <w:lang w:val="lv-LV"/>
        </w:rPr>
        <w:t>. aprīļa noteikumos Nr. 226 "Noteikumi par akcelerācijas fondiem saimnieciskās darbības veicēju izveides, attīstības un konkurētspējas veicināšanai"</w:t>
      </w:r>
    </w:p>
    <w:p w14:paraId="1E46D88D" w14:textId="77777777" w:rsidR="006631A3" w:rsidRPr="00D5564A" w:rsidRDefault="006631A3" w:rsidP="00D5564A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414142"/>
          <w:sz w:val="28"/>
          <w:szCs w:val="28"/>
        </w:rPr>
      </w:pPr>
    </w:p>
    <w:p w14:paraId="2701B7E9" w14:textId="77777777" w:rsidR="0034299C" w:rsidRDefault="006631A3" w:rsidP="00D5564A">
      <w:pPr>
        <w:pStyle w:val="Subtitle"/>
        <w:spacing w:after="0"/>
        <w:ind w:left="3600"/>
        <w:contextualSpacing/>
        <w:jc w:val="right"/>
        <w:rPr>
          <w:rFonts w:ascii="Times New Roman" w:hAnsi="Times New Roman"/>
          <w:iCs/>
          <w:sz w:val="28"/>
          <w:szCs w:val="28"/>
          <w:lang w:val="lv-LV"/>
        </w:rPr>
      </w:pPr>
      <w:r w:rsidRPr="00D5564A">
        <w:rPr>
          <w:rFonts w:ascii="Times New Roman" w:hAnsi="Times New Roman"/>
          <w:iCs/>
          <w:sz w:val="28"/>
          <w:szCs w:val="28"/>
          <w:lang w:val="lv-LV"/>
        </w:rPr>
        <w:t>Izdoti saskaņā ar</w:t>
      </w:r>
      <w:r w:rsidR="0034299C">
        <w:rPr>
          <w:rFonts w:ascii="Times New Roman" w:hAnsi="Times New Roman"/>
          <w:iCs/>
          <w:sz w:val="28"/>
          <w:szCs w:val="28"/>
          <w:lang w:val="lv-LV"/>
        </w:rPr>
        <w:t xml:space="preserve"> </w:t>
      </w:r>
    </w:p>
    <w:p w14:paraId="7C14571C" w14:textId="77777777" w:rsidR="0034299C" w:rsidRDefault="006631A3" w:rsidP="00D5564A">
      <w:pPr>
        <w:pStyle w:val="Subtitle"/>
        <w:spacing w:after="0"/>
        <w:ind w:left="3600"/>
        <w:contextualSpacing/>
        <w:jc w:val="right"/>
        <w:rPr>
          <w:rFonts w:ascii="Times New Roman" w:hAnsi="Times New Roman"/>
          <w:iCs/>
          <w:sz w:val="28"/>
          <w:szCs w:val="28"/>
          <w:lang w:val="lv-LV"/>
        </w:rPr>
      </w:pPr>
      <w:r w:rsidRPr="00D5564A">
        <w:rPr>
          <w:rFonts w:ascii="Times New Roman" w:hAnsi="Times New Roman"/>
          <w:iCs/>
          <w:sz w:val="28"/>
          <w:szCs w:val="28"/>
          <w:lang w:val="lv-LV"/>
        </w:rPr>
        <w:t xml:space="preserve">Eiropas Savienības struktūrfondu </w:t>
      </w:r>
    </w:p>
    <w:p w14:paraId="4FA419A9" w14:textId="77777777" w:rsidR="0034299C" w:rsidRDefault="006631A3" w:rsidP="00D5564A">
      <w:pPr>
        <w:pStyle w:val="Subtitle"/>
        <w:spacing w:after="0"/>
        <w:ind w:left="3600"/>
        <w:contextualSpacing/>
        <w:jc w:val="right"/>
        <w:rPr>
          <w:rFonts w:ascii="Times New Roman" w:hAnsi="Times New Roman"/>
          <w:iCs/>
          <w:sz w:val="28"/>
          <w:szCs w:val="28"/>
          <w:lang w:val="lv-LV"/>
        </w:rPr>
      </w:pPr>
      <w:r w:rsidRPr="00D5564A">
        <w:rPr>
          <w:rFonts w:ascii="Times New Roman" w:hAnsi="Times New Roman"/>
          <w:iCs/>
          <w:sz w:val="28"/>
          <w:szCs w:val="28"/>
          <w:lang w:val="lv-LV"/>
        </w:rPr>
        <w:t>un Kohēzijas fonda 2014.</w:t>
      </w:r>
      <w:r w:rsidR="0034299C">
        <w:rPr>
          <w:rFonts w:ascii="Times New Roman" w:hAnsi="Times New Roman"/>
          <w:iCs/>
          <w:sz w:val="28"/>
          <w:szCs w:val="28"/>
          <w:lang w:val="lv-LV"/>
        </w:rPr>
        <w:t>–</w:t>
      </w:r>
      <w:r w:rsidRPr="00D5564A">
        <w:rPr>
          <w:rFonts w:ascii="Times New Roman" w:hAnsi="Times New Roman"/>
          <w:iCs/>
          <w:sz w:val="28"/>
          <w:szCs w:val="28"/>
          <w:lang w:val="lv-LV"/>
        </w:rPr>
        <w:t xml:space="preserve">2020. gada </w:t>
      </w:r>
    </w:p>
    <w:p w14:paraId="55366200" w14:textId="7EE5C42E" w:rsidR="0034299C" w:rsidRDefault="006631A3" w:rsidP="00D5564A">
      <w:pPr>
        <w:pStyle w:val="Subtitle"/>
        <w:spacing w:after="0"/>
        <w:ind w:left="3600"/>
        <w:contextualSpacing/>
        <w:jc w:val="right"/>
        <w:rPr>
          <w:rFonts w:ascii="Times New Roman" w:hAnsi="Times New Roman"/>
          <w:iCs/>
          <w:sz w:val="28"/>
          <w:szCs w:val="28"/>
          <w:lang w:val="lv-LV"/>
        </w:rPr>
      </w:pPr>
      <w:r w:rsidRPr="00D5564A">
        <w:rPr>
          <w:rFonts w:ascii="Times New Roman" w:hAnsi="Times New Roman"/>
          <w:iCs/>
          <w:sz w:val="28"/>
          <w:szCs w:val="28"/>
          <w:lang w:val="lv-LV"/>
        </w:rPr>
        <w:t xml:space="preserve">plānošanas perioda vadības likuma </w:t>
      </w:r>
    </w:p>
    <w:p w14:paraId="0459E26D" w14:textId="77777777" w:rsidR="0034299C" w:rsidRDefault="006631A3" w:rsidP="00D5564A">
      <w:pPr>
        <w:pStyle w:val="Subtitle"/>
        <w:spacing w:after="0"/>
        <w:ind w:left="3600"/>
        <w:contextualSpacing/>
        <w:jc w:val="right"/>
        <w:rPr>
          <w:rFonts w:ascii="Times New Roman" w:hAnsi="Times New Roman"/>
          <w:iCs/>
          <w:sz w:val="28"/>
          <w:szCs w:val="28"/>
          <w:lang w:val="lv-LV"/>
        </w:rPr>
      </w:pPr>
      <w:r w:rsidRPr="00D5564A">
        <w:rPr>
          <w:rFonts w:ascii="Times New Roman" w:hAnsi="Times New Roman"/>
          <w:iCs/>
          <w:sz w:val="28"/>
          <w:szCs w:val="28"/>
          <w:lang w:val="lv-LV"/>
        </w:rPr>
        <w:t xml:space="preserve">20. panta 14. punktu un </w:t>
      </w:r>
    </w:p>
    <w:p w14:paraId="28BD3D4F" w14:textId="77777777" w:rsidR="0034299C" w:rsidRDefault="006631A3" w:rsidP="00D5564A">
      <w:pPr>
        <w:pStyle w:val="Subtitle"/>
        <w:spacing w:after="0"/>
        <w:ind w:left="3600"/>
        <w:contextualSpacing/>
        <w:jc w:val="right"/>
        <w:rPr>
          <w:rFonts w:ascii="Times New Roman" w:hAnsi="Times New Roman"/>
          <w:iCs/>
          <w:sz w:val="28"/>
          <w:szCs w:val="28"/>
          <w:lang w:val="lv-LV"/>
        </w:rPr>
      </w:pPr>
      <w:r w:rsidRPr="00D5564A">
        <w:rPr>
          <w:rFonts w:ascii="Times New Roman" w:hAnsi="Times New Roman"/>
          <w:iCs/>
          <w:sz w:val="28"/>
          <w:szCs w:val="28"/>
          <w:lang w:val="lv-LV"/>
        </w:rPr>
        <w:t xml:space="preserve">Attīstības finanšu institūcijas likuma </w:t>
      </w:r>
    </w:p>
    <w:p w14:paraId="5DB49CF4" w14:textId="0750258D" w:rsidR="006631A3" w:rsidRPr="00D5564A" w:rsidRDefault="006631A3" w:rsidP="00D5564A">
      <w:pPr>
        <w:pStyle w:val="Subtitle"/>
        <w:spacing w:after="0"/>
        <w:ind w:left="3600"/>
        <w:contextualSpacing/>
        <w:jc w:val="right"/>
        <w:rPr>
          <w:rFonts w:ascii="Times New Roman" w:hAnsi="Times New Roman"/>
          <w:iCs/>
          <w:sz w:val="28"/>
          <w:szCs w:val="28"/>
          <w:lang w:val="lv-LV"/>
        </w:rPr>
      </w:pPr>
      <w:r w:rsidRPr="00D5564A">
        <w:rPr>
          <w:rFonts w:ascii="Times New Roman" w:hAnsi="Times New Roman"/>
          <w:iCs/>
          <w:sz w:val="28"/>
          <w:szCs w:val="28"/>
          <w:lang w:val="lv-LV"/>
        </w:rPr>
        <w:t>12. panta ceturto daļu</w:t>
      </w:r>
    </w:p>
    <w:p w14:paraId="3EB4286C" w14:textId="77777777" w:rsidR="002468AD" w:rsidRPr="00D5564A" w:rsidRDefault="002468AD" w:rsidP="00D5564A">
      <w:pPr>
        <w:pStyle w:val="naisf"/>
        <w:tabs>
          <w:tab w:val="left" w:pos="1276"/>
        </w:tabs>
        <w:spacing w:before="0" w:after="0"/>
        <w:contextualSpacing/>
        <w:jc w:val="right"/>
        <w:rPr>
          <w:color w:val="414142"/>
          <w:sz w:val="28"/>
          <w:szCs w:val="28"/>
        </w:rPr>
      </w:pPr>
    </w:p>
    <w:p w14:paraId="37A240D3" w14:textId="475B1123" w:rsidR="006631A3" w:rsidRPr="00D5564A" w:rsidRDefault="006631A3" w:rsidP="00D5564A">
      <w:pPr>
        <w:pStyle w:val="naisf"/>
        <w:tabs>
          <w:tab w:val="left" w:pos="1276"/>
        </w:tabs>
        <w:spacing w:before="0" w:after="0"/>
        <w:ind w:firstLine="709"/>
        <w:contextualSpacing/>
        <w:rPr>
          <w:sz w:val="28"/>
          <w:szCs w:val="28"/>
        </w:rPr>
      </w:pPr>
      <w:r w:rsidRPr="00D5564A">
        <w:rPr>
          <w:sz w:val="28"/>
          <w:szCs w:val="28"/>
        </w:rPr>
        <w:t>Izdarīt Ministru kabineta 2016. gada 1</w:t>
      </w:r>
      <w:r w:rsidR="00314E76" w:rsidRPr="00D5564A">
        <w:rPr>
          <w:sz w:val="28"/>
          <w:szCs w:val="28"/>
        </w:rPr>
        <w:t>2</w:t>
      </w:r>
      <w:r w:rsidRPr="00D5564A">
        <w:rPr>
          <w:sz w:val="28"/>
          <w:szCs w:val="28"/>
        </w:rPr>
        <w:t xml:space="preserve">. aprīļa noteikumos Nr. 226 </w:t>
      </w:r>
      <w:r w:rsidR="00D5564A" w:rsidRPr="00D5564A">
        <w:rPr>
          <w:sz w:val="28"/>
          <w:szCs w:val="28"/>
        </w:rPr>
        <w:t>"</w:t>
      </w:r>
      <w:r w:rsidRPr="00D5564A">
        <w:rPr>
          <w:sz w:val="28"/>
          <w:szCs w:val="28"/>
        </w:rPr>
        <w:t>Noteikumi par akcelerācijas fondiem saimnieciskās darbības veicēju izveides, attīstības un konkurētspējas veicināšanai</w:t>
      </w:r>
      <w:r w:rsidR="00D5564A" w:rsidRPr="00D5564A">
        <w:rPr>
          <w:sz w:val="28"/>
          <w:szCs w:val="28"/>
        </w:rPr>
        <w:t>"</w:t>
      </w:r>
      <w:r w:rsidRPr="00D5564A">
        <w:rPr>
          <w:sz w:val="28"/>
          <w:szCs w:val="28"/>
        </w:rPr>
        <w:t xml:space="preserve"> (Latvijas Vēstnesis, 2016, 82</w:t>
      </w:r>
      <w:r w:rsidR="00591904" w:rsidRPr="00D5564A">
        <w:rPr>
          <w:sz w:val="28"/>
          <w:szCs w:val="28"/>
        </w:rPr>
        <w:t>. </w:t>
      </w:r>
      <w:r w:rsidRPr="00D5564A">
        <w:rPr>
          <w:sz w:val="28"/>
          <w:szCs w:val="28"/>
        </w:rPr>
        <w:t>nr.;</w:t>
      </w:r>
      <w:r w:rsidR="00D76F89" w:rsidRPr="00D5564A">
        <w:rPr>
          <w:sz w:val="28"/>
          <w:szCs w:val="28"/>
        </w:rPr>
        <w:t xml:space="preserve"> 2018, 7.</w:t>
      </w:r>
      <w:r w:rsidR="00591904" w:rsidRPr="00D5564A">
        <w:rPr>
          <w:sz w:val="28"/>
          <w:szCs w:val="28"/>
        </w:rPr>
        <w:t>,</w:t>
      </w:r>
      <w:r w:rsidR="00D76F89" w:rsidRPr="00D5564A">
        <w:rPr>
          <w:sz w:val="28"/>
          <w:szCs w:val="28"/>
        </w:rPr>
        <w:t xml:space="preserve"> </w:t>
      </w:r>
      <w:r w:rsidRPr="00D5564A">
        <w:rPr>
          <w:sz w:val="28"/>
          <w:szCs w:val="28"/>
        </w:rPr>
        <w:t>90</w:t>
      </w:r>
      <w:r w:rsidR="00591904" w:rsidRPr="00D5564A">
        <w:rPr>
          <w:sz w:val="28"/>
          <w:szCs w:val="28"/>
        </w:rPr>
        <w:t>. </w:t>
      </w:r>
      <w:r w:rsidRPr="00D5564A">
        <w:rPr>
          <w:sz w:val="28"/>
          <w:szCs w:val="28"/>
        </w:rPr>
        <w:t>nr.) šādus grozījumus:</w:t>
      </w:r>
    </w:p>
    <w:p w14:paraId="44F57D8A" w14:textId="77777777" w:rsidR="005E5D3C" w:rsidRPr="00D5564A" w:rsidRDefault="005E5D3C" w:rsidP="00D556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AD6DFD" w14:textId="3E97867A" w:rsidR="00123EE1" w:rsidRPr="00D5564A" w:rsidRDefault="007F646A" w:rsidP="00D5564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64A">
        <w:rPr>
          <w:rFonts w:ascii="Times New Roman" w:hAnsi="Times New Roman" w:cs="Times New Roman"/>
          <w:sz w:val="28"/>
          <w:szCs w:val="28"/>
        </w:rPr>
        <w:t>1</w:t>
      </w:r>
      <w:r w:rsidR="005E5D3C" w:rsidRPr="00D5564A">
        <w:rPr>
          <w:rFonts w:ascii="Times New Roman" w:hAnsi="Times New Roman" w:cs="Times New Roman"/>
          <w:sz w:val="28"/>
          <w:szCs w:val="28"/>
        </w:rPr>
        <w:t xml:space="preserve">. </w:t>
      </w:r>
      <w:r w:rsidR="00123EE1" w:rsidRPr="00D5564A">
        <w:rPr>
          <w:rFonts w:ascii="Times New Roman" w:hAnsi="Times New Roman" w:cs="Times New Roman"/>
          <w:sz w:val="28"/>
          <w:szCs w:val="28"/>
        </w:rPr>
        <w:t>Izteikt 4. punktu šādā redakcijā:</w:t>
      </w:r>
    </w:p>
    <w:p w14:paraId="13C60567" w14:textId="77777777" w:rsidR="005E5D3C" w:rsidRPr="00D5564A" w:rsidRDefault="005E5D3C" w:rsidP="00D55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5C6A9A" w14:textId="27F81417" w:rsidR="00123EE1" w:rsidRPr="00D5564A" w:rsidRDefault="00D5564A" w:rsidP="00D556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23EE1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4. Pieejamais finansējums pasākuma īstenošanai ir 16 620 000 </w:t>
      </w:r>
      <w:proofErr w:type="spellStart"/>
      <w:r w:rsidR="00123EE1" w:rsidRPr="00D5564A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123EE1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, tai skaitā Eiropas Reģionālās attīstības fonda finansējums 14</w:t>
      </w:r>
      <w:r w:rsidR="00C53E24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3EE1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620</w:t>
      </w:r>
      <w:r w:rsidR="00C53E24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3EE1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000 </w:t>
      </w:r>
      <w:proofErr w:type="spellStart"/>
      <w:r w:rsidR="00123EE1" w:rsidRPr="00D5564A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2B35E4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3EE1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un darbības programmas "Uzņēmējdarbība un inovācijas" papildinājuma</w:t>
      </w:r>
      <w:r w:rsidR="007266DB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8" w:anchor="n2.2" w:history="1">
        <w:r w:rsidR="00123EE1" w:rsidRPr="00D5564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2.2</w:t>
        </w:r>
      </w:hyperlink>
      <w:r w:rsidR="00123EE1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hyperlink r:id="rId9" w:anchor="n1.4" w:history="1">
        <w:r w:rsidR="00123EE1" w:rsidRPr="00D5564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1.4</w:t>
        </w:r>
      </w:hyperlink>
      <w:r w:rsidR="00123EE1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hyperlink r:id="rId10" w:anchor="n1" w:history="1">
        <w:r w:rsidR="00123EE1" w:rsidRPr="00D5564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1. </w:t>
        </w:r>
      </w:hyperlink>
      <w:r w:rsidR="00123EE1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apakšaktivitātē "Atbalsts aizdevumu veidā komersantu konkurētspējas uzlabošanai" gūto atmaksu publiskā finansējuma daļa 2</w:t>
      </w:r>
      <w:r w:rsidR="00DB7E09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3EE1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000</w:t>
      </w:r>
      <w:r w:rsidR="00DB7E09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3EE1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000</w:t>
      </w:r>
      <w:r w:rsidR="00DB7E09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123EE1" w:rsidRPr="00D5564A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DB7E09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3EE1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apmērā un šā finansējuma atmaksātais finansējums.</w:t>
      </w:r>
      <w:r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2DFE2CD" w14:textId="220CAF63" w:rsidR="00F24172" w:rsidRPr="00D5564A" w:rsidRDefault="00F24172" w:rsidP="00D556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B1256E" w14:textId="649B09FA" w:rsidR="00F24172" w:rsidRPr="00D5564A" w:rsidRDefault="00F24172" w:rsidP="00D556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2. Papildināt 4.</w:t>
      </w:r>
      <w:r w:rsidRPr="00D556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D5F1D" w:rsidRPr="00D556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aiz vārdiem </w:t>
      </w:r>
      <w:r w:rsidR="00D5564A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publiskais finansējums</w:t>
      </w:r>
      <w:r w:rsidR="00D5564A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CA47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skaitli </w:t>
      </w:r>
      <w:r w:rsidR="00D5564A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34299C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var izmantot pasākuma operacionālo risku</w:t>
      </w:r>
      <w:r w:rsidR="0034299C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citu risku un sabiedrības </w:t>
      </w:r>
      <w:proofErr w:type="spellStart"/>
      <w:r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kapitāla atdeves segšanai, nepārsniedz</w:t>
      </w:r>
      <w:r w:rsidR="0034299C">
        <w:rPr>
          <w:rFonts w:ascii="Times New Roman" w:eastAsia="Times New Roman" w:hAnsi="Times New Roman" w:cs="Times New Roman"/>
          <w:sz w:val="28"/>
          <w:szCs w:val="28"/>
          <w:lang w:eastAsia="lv-LV"/>
        </w:rPr>
        <w:t>ot</w:t>
      </w:r>
      <w:r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10</w:t>
      </w:r>
      <w:r w:rsidR="000D5F1D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% gadā no sabiedrības </w:t>
      </w:r>
      <w:proofErr w:type="spellStart"/>
      <w:r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kapitāla, kas paredzēts šajos noteikumos minēto finanšu instrumentu, operacionālo risku un citu risku segšanai</w:t>
      </w:r>
      <w:r w:rsidR="00D5564A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A4794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84339DD" w14:textId="77777777" w:rsidR="005E5D3C" w:rsidRPr="00D5564A" w:rsidRDefault="005E5D3C" w:rsidP="00D55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5D8A0C" w14:textId="39692BE4" w:rsidR="00A225C2" w:rsidRPr="00D5564A" w:rsidRDefault="00F24172" w:rsidP="00D5564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64A">
        <w:rPr>
          <w:rFonts w:ascii="Times New Roman" w:hAnsi="Times New Roman" w:cs="Times New Roman"/>
          <w:sz w:val="28"/>
          <w:szCs w:val="28"/>
        </w:rPr>
        <w:t>3</w:t>
      </w:r>
      <w:r w:rsidR="00A225C2" w:rsidRPr="00D5564A">
        <w:rPr>
          <w:rFonts w:ascii="Times New Roman" w:hAnsi="Times New Roman" w:cs="Times New Roman"/>
          <w:sz w:val="28"/>
          <w:szCs w:val="28"/>
        </w:rPr>
        <w:t xml:space="preserve">. </w:t>
      </w:r>
      <w:r w:rsidR="00C86779" w:rsidRPr="00D5564A">
        <w:rPr>
          <w:rFonts w:ascii="Times New Roman" w:hAnsi="Times New Roman" w:cs="Times New Roman"/>
          <w:sz w:val="28"/>
          <w:szCs w:val="28"/>
        </w:rPr>
        <w:t>Aizstāt 12.4.</w:t>
      </w:r>
      <w:r w:rsidR="0086601F" w:rsidRPr="00D5564A">
        <w:rPr>
          <w:rFonts w:ascii="Times New Roman" w:hAnsi="Times New Roman" w:cs="Times New Roman"/>
          <w:sz w:val="28"/>
          <w:szCs w:val="28"/>
        </w:rPr>
        <w:t> </w:t>
      </w:r>
      <w:r w:rsidR="00C86779" w:rsidRPr="00D5564A">
        <w:rPr>
          <w:rFonts w:ascii="Times New Roman" w:hAnsi="Times New Roman" w:cs="Times New Roman"/>
          <w:sz w:val="28"/>
          <w:szCs w:val="28"/>
        </w:rPr>
        <w:t xml:space="preserve">apakšpunktā vārdus </w:t>
      </w:r>
      <w:r w:rsidR="00D5564A" w:rsidRPr="00D5564A">
        <w:rPr>
          <w:rFonts w:ascii="Times New Roman" w:hAnsi="Times New Roman" w:cs="Times New Roman"/>
          <w:sz w:val="28"/>
          <w:szCs w:val="28"/>
        </w:rPr>
        <w:t>"</w:t>
      </w:r>
      <w:r w:rsidR="00C86779" w:rsidRPr="00D5564A">
        <w:rPr>
          <w:rFonts w:ascii="Times New Roman" w:hAnsi="Times New Roman" w:cs="Times New Roman"/>
          <w:sz w:val="28"/>
          <w:szCs w:val="28"/>
        </w:rPr>
        <w:t>pārvaldītā fonda</w:t>
      </w:r>
      <w:r w:rsidR="00D5564A" w:rsidRPr="00D5564A">
        <w:rPr>
          <w:rFonts w:ascii="Times New Roman" w:hAnsi="Times New Roman" w:cs="Times New Roman"/>
          <w:sz w:val="28"/>
          <w:szCs w:val="28"/>
        </w:rPr>
        <w:t>"</w:t>
      </w:r>
      <w:r w:rsidR="00C86779" w:rsidRPr="00D5564A">
        <w:rPr>
          <w:rFonts w:ascii="Times New Roman" w:hAnsi="Times New Roman" w:cs="Times New Roman"/>
          <w:sz w:val="28"/>
          <w:szCs w:val="28"/>
        </w:rPr>
        <w:t xml:space="preserve"> ar </w:t>
      </w:r>
      <w:r w:rsidR="00CA4794">
        <w:rPr>
          <w:rFonts w:ascii="Times New Roman" w:hAnsi="Times New Roman" w:cs="Times New Roman"/>
          <w:sz w:val="28"/>
          <w:szCs w:val="28"/>
        </w:rPr>
        <w:t xml:space="preserve">vārdiem </w:t>
      </w:r>
      <w:r w:rsidR="00D5564A" w:rsidRPr="00D5564A">
        <w:rPr>
          <w:rFonts w:ascii="Times New Roman" w:hAnsi="Times New Roman" w:cs="Times New Roman"/>
          <w:sz w:val="28"/>
          <w:szCs w:val="28"/>
        </w:rPr>
        <w:t>"</w:t>
      </w:r>
      <w:r w:rsidR="00C86779" w:rsidRPr="00D5564A">
        <w:rPr>
          <w:rFonts w:ascii="Times New Roman" w:hAnsi="Times New Roman" w:cs="Times New Roman"/>
          <w:sz w:val="28"/>
          <w:szCs w:val="28"/>
        </w:rPr>
        <w:t>pārvaldīto fondu</w:t>
      </w:r>
      <w:r w:rsidR="00D5564A" w:rsidRPr="00D5564A">
        <w:rPr>
          <w:rFonts w:ascii="Times New Roman" w:hAnsi="Times New Roman" w:cs="Times New Roman"/>
          <w:sz w:val="28"/>
          <w:szCs w:val="28"/>
        </w:rPr>
        <w:t>"</w:t>
      </w:r>
      <w:r w:rsidR="00C86779" w:rsidRPr="00D5564A">
        <w:rPr>
          <w:rFonts w:ascii="Times New Roman" w:hAnsi="Times New Roman" w:cs="Times New Roman"/>
          <w:sz w:val="28"/>
          <w:szCs w:val="28"/>
        </w:rPr>
        <w:t>.</w:t>
      </w:r>
    </w:p>
    <w:p w14:paraId="6CBA98DE" w14:textId="4D8776EE" w:rsidR="00650429" w:rsidRPr="00D5564A" w:rsidRDefault="00650429" w:rsidP="00D5564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4F05D9" w14:textId="3038AB8F" w:rsidR="0084495D" w:rsidRPr="00D5564A" w:rsidRDefault="00F24172" w:rsidP="00D5564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64A">
        <w:rPr>
          <w:rFonts w:ascii="Times New Roman" w:hAnsi="Times New Roman" w:cs="Times New Roman"/>
          <w:sz w:val="28"/>
          <w:szCs w:val="28"/>
        </w:rPr>
        <w:t>4</w:t>
      </w:r>
      <w:r w:rsidR="00A225C2" w:rsidRPr="00D5564A">
        <w:rPr>
          <w:rFonts w:ascii="Times New Roman" w:hAnsi="Times New Roman" w:cs="Times New Roman"/>
          <w:sz w:val="28"/>
          <w:szCs w:val="28"/>
        </w:rPr>
        <w:t>.</w:t>
      </w:r>
      <w:r w:rsidR="005E5D3C" w:rsidRPr="00D5564A">
        <w:rPr>
          <w:rFonts w:ascii="Times New Roman" w:hAnsi="Times New Roman" w:cs="Times New Roman"/>
          <w:sz w:val="28"/>
          <w:szCs w:val="28"/>
        </w:rPr>
        <w:t xml:space="preserve"> </w:t>
      </w:r>
      <w:r w:rsidR="0084495D" w:rsidRPr="00D5564A">
        <w:rPr>
          <w:rFonts w:ascii="Times New Roman" w:hAnsi="Times New Roman" w:cs="Times New Roman"/>
          <w:sz w:val="28"/>
          <w:szCs w:val="28"/>
        </w:rPr>
        <w:t>Izteikt 19.4. apakšpunktu šādā redakcijā:</w:t>
      </w:r>
    </w:p>
    <w:p w14:paraId="091A672B" w14:textId="77777777" w:rsidR="0084495D" w:rsidRPr="00A73346" w:rsidRDefault="0084495D" w:rsidP="00D5564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72A514C" w14:textId="5C2C0BBD" w:rsidR="0084495D" w:rsidRPr="00D5564A" w:rsidRDefault="00D5564A" w:rsidP="00CA479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64A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84495D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19.4. tie atbilst grūtībās nonākuša uzņēmuma statusam saskaņā ar Komisijas regulas Nr.  </w:t>
      </w:r>
      <w:hyperlink r:id="rId11" w:tgtFrame="_blank" w:history="1">
        <w:r w:rsidR="0084495D" w:rsidRPr="00D5564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651/2014</w:t>
        </w:r>
      </w:hyperlink>
      <w:r w:rsidR="0084495D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 2. panta 18. punktā noteikto definīciju, izņemot</w:t>
      </w:r>
      <w:r w:rsidR="003B27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gadījumu</w:t>
      </w:r>
      <w:r w:rsidR="0084495D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ja saimnieciskās darbības veicējs </w:t>
      </w:r>
      <w:r w:rsidR="003B27A8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2019. gada 31. decembrī </w:t>
      </w:r>
      <w:r w:rsidR="0084495D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vēl nebija nonācis finanšu grūtībās saskaņā ar Komisijas regulas Nr. 651/2014 2.</w:t>
      </w:r>
      <w:r w:rsidR="008A5A37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4495D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18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="0084495D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>unktā noteikto definīciju, taču kļuva par grūtībās nonākušu laik</w:t>
      </w:r>
      <w:r w:rsidR="003B27A8">
        <w:rPr>
          <w:rFonts w:ascii="Times New Roman" w:eastAsia="Times New Roman" w:hAnsi="Times New Roman" w:cs="Times New Roman"/>
          <w:sz w:val="28"/>
          <w:szCs w:val="28"/>
          <w:lang w:eastAsia="lv-LV"/>
        </w:rPr>
        <w:t>posmā</w:t>
      </w:r>
      <w:r w:rsidR="0084495D" w:rsidRPr="00D556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2020. gada 1. janvāra līdz 2021. gada 30. jūnijam</w:t>
      </w:r>
      <w:r w:rsidR="0084495D" w:rsidRPr="00D556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5564A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14:paraId="3EEB9E75" w14:textId="77777777" w:rsidR="0084495D" w:rsidRPr="00D5564A" w:rsidRDefault="0084495D" w:rsidP="00CA479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7CA9E4" w14:textId="7AE07024" w:rsidR="002B347D" w:rsidRPr="00D5564A" w:rsidRDefault="002B347D" w:rsidP="00CA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4A">
        <w:rPr>
          <w:rFonts w:ascii="Times New Roman" w:hAnsi="Times New Roman" w:cs="Times New Roman"/>
          <w:sz w:val="28"/>
          <w:szCs w:val="28"/>
        </w:rPr>
        <w:t>5. Papildināt noteikumus ar 19.</w:t>
      </w:r>
      <w:r w:rsidR="000C672D" w:rsidRPr="00D5564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5564A"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14:paraId="59C206B0" w14:textId="77777777" w:rsidR="00D5564A" w:rsidRDefault="00D5564A" w:rsidP="00CA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E8611" w14:textId="70AF2652" w:rsidR="002B347D" w:rsidRPr="00D5564A" w:rsidRDefault="00D5564A" w:rsidP="00CA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4A">
        <w:rPr>
          <w:rFonts w:ascii="Times New Roman" w:hAnsi="Times New Roman" w:cs="Times New Roman"/>
          <w:sz w:val="28"/>
          <w:szCs w:val="28"/>
        </w:rPr>
        <w:t>"</w:t>
      </w:r>
      <w:r w:rsidR="002B347D" w:rsidRPr="00D5564A">
        <w:rPr>
          <w:rFonts w:ascii="Times New Roman" w:hAnsi="Times New Roman" w:cs="Times New Roman"/>
          <w:sz w:val="28"/>
          <w:szCs w:val="28"/>
        </w:rPr>
        <w:t>19.</w:t>
      </w:r>
      <w:r w:rsidR="000C672D" w:rsidRPr="00D5564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B347D" w:rsidRPr="00D5564A">
        <w:rPr>
          <w:rFonts w:ascii="Times New Roman" w:hAnsi="Times New Roman" w:cs="Times New Roman"/>
          <w:sz w:val="28"/>
          <w:szCs w:val="28"/>
        </w:rPr>
        <w:t xml:space="preserve"> </w:t>
      </w:r>
      <w:r w:rsidR="000C672D" w:rsidRPr="00D5564A">
        <w:rPr>
          <w:rFonts w:ascii="Times New Roman" w:hAnsi="Times New Roman" w:cs="Times New Roman"/>
          <w:sz w:val="28"/>
          <w:szCs w:val="28"/>
        </w:rPr>
        <w:t>L</w:t>
      </w:r>
      <w:r w:rsidR="002B347D" w:rsidRPr="00D5564A">
        <w:rPr>
          <w:rFonts w:ascii="Times New Roman" w:hAnsi="Times New Roman" w:cs="Times New Roman"/>
          <w:sz w:val="28"/>
          <w:szCs w:val="28"/>
        </w:rPr>
        <w:t>ēmumu par atbalsta piešķiršanu šo noteikumu 19.4</w:t>
      </w:r>
      <w:r w:rsidR="000C672D" w:rsidRPr="00D5564A">
        <w:rPr>
          <w:rFonts w:ascii="Times New Roman" w:hAnsi="Times New Roman" w:cs="Times New Roman"/>
          <w:sz w:val="28"/>
          <w:szCs w:val="28"/>
        </w:rPr>
        <w:t>.</w:t>
      </w:r>
      <w:r w:rsidR="002B347D" w:rsidRPr="00D5564A">
        <w:rPr>
          <w:rFonts w:ascii="Times New Roman" w:hAnsi="Times New Roman" w:cs="Times New Roman"/>
          <w:sz w:val="28"/>
          <w:szCs w:val="28"/>
        </w:rPr>
        <w:t xml:space="preserve"> apakšpunktā noteiktajos izņēmuma gadījumos pieņem līdz 2021.</w:t>
      </w:r>
      <w:r w:rsidR="003B27A8">
        <w:rPr>
          <w:rFonts w:ascii="Times New Roman" w:hAnsi="Times New Roman" w:cs="Times New Roman"/>
          <w:sz w:val="28"/>
          <w:szCs w:val="28"/>
        </w:rPr>
        <w:t> </w:t>
      </w:r>
      <w:r w:rsidR="002B347D" w:rsidRPr="00D5564A">
        <w:rPr>
          <w:rFonts w:ascii="Times New Roman" w:hAnsi="Times New Roman" w:cs="Times New Roman"/>
          <w:sz w:val="28"/>
          <w:szCs w:val="28"/>
        </w:rPr>
        <w:t>gada 30.</w:t>
      </w:r>
      <w:r w:rsidR="003B27A8">
        <w:rPr>
          <w:rFonts w:ascii="Times New Roman" w:hAnsi="Times New Roman" w:cs="Times New Roman"/>
          <w:sz w:val="28"/>
          <w:szCs w:val="28"/>
        </w:rPr>
        <w:t> </w:t>
      </w:r>
      <w:r w:rsidR="002B347D" w:rsidRPr="00D5564A">
        <w:rPr>
          <w:rFonts w:ascii="Times New Roman" w:hAnsi="Times New Roman" w:cs="Times New Roman"/>
          <w:sz w:val="28"/>
          <w:szCs w:val="28"/>
        </w:rPr>
        <w:t>jūnijam.</w:t>
      </w:r>
      <w:r w:rsidRPr="00D5564A">
        <w:rPr>
          <w:rFonts w:ascii="Times New Roman" w:hAnsi="Times New Roman" w:cs="Times New Roman"/>
          <w:sz w:val="28"/>
          <w:szCs w:val="28"/>
        </w:rPr>
        <w:t>"</w:t>
      </w:r>
    </w:p>
    <w:p w14:paraId="7C7FB0A5" w14:textId="77777777" w:rsidR="00D5564A" w:rsidRDefault="00D5564A" w:rsidP="00CA479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5A6F0C" w14:textId="038766CE" w:rsidR="003B09AD" w:rsidRPr="00D5564A" w:rsidRDefault="00961D05" w:rsidP="00CA479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64A">
        <w:rPr>
          <w:rFonts w:ascii="Times New Roman" w:hAnsi="Times New Roman" w:cs="Times New Roman"/>
          <w:sz w:val="28"/>
          <w:szCs w:val="28"/>
        </w:rPr>
        <w:t>6</w:t>
      </w:r>
      <w:r w:rsidR="003B09AD" w:rsidRPr="00D5564A">
        <w:rPr>
          <w:rFonts w:ascii="Times New Roman" w:hAnsi="Times New Roman" w:cs="Times New Roman"/>
          <w:sz w:val="28"/>
          <w:szCs w:val="28"/>
        </w:rPr>
        <w:t xml:space="preserve">. Papildināt </w:t>
      </w:r>
      <w:r w:rsidRPr="00D5564A">
        <w:rPr>
          <w:rFonts w:ascii="Times New Roman" w:hAnsi="Times New Roman" w:cs="Times New Roman"/>
          <w:sz w:val="28"/>
          <w:szCs w:val="28"/>
        </w:rPr>
        <w:t xml:space="preserve">III nodaļu </w:t>
      </w:r>
      <w:r w:rsidR="003B09AD" w:rsidRPr="00D5564A">
        <w:rPr>
          <w:rFonts w:ascii="Times New Roman" w:hAnsi="Times New Roman" w:cs="Times New Roman"/>
          <w:sz w:val="28"/>
          <w:szCs w:val="28"/>
        </w:rPr>
        <w:t xml:space="preserve">ar </w:t>
      </w:r>
      <w:r w:rsidR="00650429" w:rsidRPr="00D5564A">
        <w:rPr>
          <w:rFonts w:ascii="Times New Roman" w:hAnsi="Times New Roman" w:cs="Times New Roman"/>
          <w:sz w:val="28"/>
          <w:szCs w:val="28"/>
        </w:rPr>
        <w:t>20</w:t>
      </w:r>
      <w:r w:rsidR="003B09AD" w:rsidRPr="00D5564A">
        <w:rPr>
          <w:rFonts w:ascii="Times New Roman" w:hAnsi="Times New Roman" w:cs="Times New Roman"/>
          <w:sz w:val="28"/>
          <w:szCs w:val="28"/>
        </w:rPr>
        <w:t>.</w:t>
      </w:r>
      <w:r w:rsidR="003B09AD" w:rsidRPr="00D5564A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3B09AD" w:rsidRPr="00D5564A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8A92A1F" w14:textId="77777777" w:rsidR="003B09AD" w:rsidRPr="00D5564A" w:rsidRDefault="003B09AD" w:rsidP="00CA479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62F8F9" w14:textId="4C7F8C75" w:rsidR="003B09AD" w:rsidRPr="00D5564A" w:rsidRDefault="00D5564A" w:rsidP="00CA479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64A">
        <w:rPr>
          <w:rFonts w:ascii="Times New Roman" w:hAnsi="Times New Roman" w:cs="Times New Roman"/>
          <w:sz w:val="28"/>
          <w:szCs w:val="28"/>
        </w:rPr>
        <w:t>"</w:t>
      </w:r>
      <w:r w:rsidR="00F44919" w:rsidRPr="00D5564A">
        <w:rPr>
          <w:rFonts w:ascii="Times New Roman" w:hAnsi="Times New Roman" w:cs="Times New Roman"/>
          <w:sz w:val="28"/>
          <w:szCs w:val="28"/>
        </w:rPr>
        <w:t>2</w:t>
      </w:r>
      <w:r w:rsidR="00650429" w:rsidRPr="00D5564A">
        <w:rPr>
          <w:rFonts w:ascii="Times New Roman" w:hAnsi="Times New Roman" w:cs="Times New Roman"/>
          <w:sz w:val="28"/>
          <w:szCs w:val="28"/>
        </w:rPr>
        <w:t>0</w:t>
      </w:r>
      <w:r w:rsidR="003B09AD" w:rsidRPr="00D5564A">
        <w:rPr>
          <w:rFonts w:ascii="Times New Roman" w:hAnsi="Times New Roman" w:cs="Times New Roman"/>
          <w:sz w:val="28"/>
          <w:szCs w:val="28"/>
        </w:rPr>
        <w:t>.</w:t>
      </w:r>
      <w:r w:rsidR="003B09AD" w:rsidRPr="00D5564A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F44919" w:rsidRPr="00D5564A">
        <w:rPr>
          <w:rFonts w:ascii="Times New Roman" w:hAnsi="Times New Roman" w:cs="Times New Roman"/>
          <w:sz w:val="28"/>
          <w:szCs w:val="28"/>
        </w:rPr>
        <w:t>Par atbalsta piešķiršanas brīdi uzskat</w:t>
      </w:r>
      <w:r w:rsidR="003B27A8">
        <w:rPr>
          <w:rFonts w:ascii="Times New Roman" w:hAnsi="Times New Roman" w:cs="Times New Roman"/>
          <w:sz w:val="28"/>
          <w:szCs w:val="28"/>
        </w:rPr>
        <w:t>a dienu, kad pieņemts</w:t>
      </w:r>
      <w:r w:rsidR="00F44919" w:rsidRPr="00D5564A">
        <w:rPr>
          <w:rFonts w:ascii="Times New Roman" w:hAnsi="Times New Roman" w:cs="Times New Roman"/>
          <w:sz w:val="28"/>
          <w:szCs w:val="28"/>
        </w:rPr>
        <w:t xml:space="preserve"> </w:t>
      </w:r>
      <w:r w:rsidR="00650429" w:rsidRPr="00D5564A">
        <w:rPr>
          <w:rFonts w:ascii="Times New Roman" w:hAnsi="Times New Roman" w:cs="Times New Roman"/>
          <w:sz w:val="28"/>
          <w:szCs w:val="28"/>
        </w:rPr>
        <w:t>lēmums par atbalsta piešķiršanu</w:t>
      </w:r>
      <w:r w:rsidR="00F44919" w:rsidRPr="00D5564A">
        <w:rPr>
          <w:rFonts w:ascii="Times New Roman" w:hAnsi="Times New Roman" w:cs="Times New Roman"/>
          <w:sz w:val="28"/>
          <w:szCs w:val="28"/>
        </w:rPr>
        <w:t>.</w:t>
      </w:r>
      <w:r w:rsidR="00650429" w:rsidRPr="00D5564A">
        <w:rPr>
          <w:rFonts w:ascii="Times New Roman" w:hAnsi="Times New Roman" w:cs="Times New Roman"/>
          <w:sz w:val="28"/>
          <w:szCs w:val="28"/>
        </w:rPr>
        <w:t xml:space="preserve"> Lēmumu par atbalsta piešķiršanu saskaņā ar Komisijas regulu Nr. 651/2014 var pieņemt līdz šīs regulas darbības beigām</w:t>
      </w:r>
      <w:r w:rsidR="00961D05" w:rsidRPr="00D5564A">
        <w:rPr>
          <w:rFonts w:ascii="Times New Roman" w:hAnsi="Times New Roman" w:cs="Times New Roman"/>
          <w:sz w:val="28"/>
          <w:szCs w:val="28"/>
        </w:rPr>
        <w:t>.</w:t>
      </w:r>
      <w:r w:rsidRPr="00D5564A">
        <w:rPr>
          <w:rFonts w:ascii="Times New Roman" w:hAnsi="Times New Roman" w:cs="Times New Roman"/>
          <w:sz w:val="28"/>
          <w:szCs w:val="28"/>
        </w:rPr>
        <w:t>"</w:t>
      </w:r>
    </w:p>
    <w:p w14:paraId="151D76F4" w14:textId="26691A1A" w:rsidR="00650429" w:rsidRPr="00D5564A" w:rsidRDefault="00650429" w:rsidP="00D5564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17646C" w14:textId="18AD1E95" w:rsidR="00961D05" w:rsidRPr="00D5564A" w:rsidRDefault="00961D05" w:rsidP="00D5564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64A">
        <w:rPr>
          <w:rFonts w:ascii="Times New Roman" w:hAnsi="Times New Roman" w:cs="Times New Roman"/>
          <w:sz w:val="28"/>
          <w:szCs w:val="28"/>
        </w:rPr>
        <w:t xml:space="preserve">7. Aizstāt 21.2. apakšpunktā skaitli un vārdus </w:t>
      </w:r>
      <w:r w:rsidR="00D5564A" w:rsidRPr="00D5564A">
        <w:rPr>
          <w:rFonts w:ascii="Times New Roman" w:hAnsi="Times New Roman" w:cs="Times New Roman"/>
          <w:sz w:val="28"/>
          <w:szCs w:val="28"/>
        </w:rPr>
        <w:t>"</w:t>
      </w:r>
      <w:r w:rsidRPr="00D5564A">
        <w:rPr>
          <w:rFonts w:ascii="Times New Roman" w:hAnsi="Times New Roman" w:cs="Times New Roman"/>
          <w:sz w:val="28"/>
          <w:szCs w:val="28"/>
        </w:rPr>
        <w:t>3. punkta "c" un "d" apakšpunktā</w:t>
      </w:r>
      <w:r w:rsidR="00D5564A" w:rsidRPr="00D5564A">
        <w:rPr>
          <w:rFonts w:ascii="Times New Roman" w:hAnsi="Times New Roman" w:cs="Times New Roman"/>
          <w:sz w:val="28"/>
          <w:szCs w:val="28"/>
        </w:rPr>
        <w:t>"</w:t>
      </w:r>
      <w:r w:rsidRPr="00D5564A">
        <w:rPr>
          <w:rFonts w:ascii="Times New Roman" w:hAnsi="Times New Roman" w:cs="Times New Roman"/>
          <w:sz w:val="28"/>
          <w:szCs w:val="28"/>
        </w:rPr>
        <w:t xml:space="preserve"> ar skaitli un vārdiem </w:t>
      </w:r>
      <w:r w:rsidR="00D5564A" w:rsidRPr="00D5564A">
        <w:rPr>
          <w:rFonts w:ascii="Times New Roman" w:hAnsi="Times New Roman" w:cs="Times New Roman"/>
          <w:sz w:val="28"/>
          <w:szCs w:val="28"/>
        </w:rPr>
        <w:t>"</w:t>
      </w:r>
      <w:r w:rsidRPr="00D5564A">
        <w:rPr>
          <w:rFonts w:ascii="Times New Roman" w:hAnsi="Times New Roman" w:cs="Times New Roman"/>
          <w:sz w:val="28"/>
          <w:szCs w:val="28"/>
        </w:rPr>
        <w:t>3. punkta "b", "c" un "d" apakšpunktā</w:t>
      </w:r>
      <w:r w:rsidR="00D5564A" w:rsidRPr="00D5564A">
        <w:rPr>
          <w:rFonts w:ascii="Times New Roman" w:hAnsi="Times New Roman" w:cs="Times New Roman"/>
          <w:sz w:val="28"/>
          <w:szCs w:val="28"/>
        </w:rPr>
        <w:t>"</w:t>
      </w:r>
      <w:r w:rsidRPr="00D5564A">
        <w:rPr>
          <w:rFonts w:ascii="Times New Roman" w:hAnsi="Times New Roman" w:cs="Times New Roman"/>
          <w:sz w:val="28"/>
          <w:szCs w:val="28"/>
        </w:rPr>
        <w:t>.</w:t>
      </w:r>
    </w:p>
    <w:p w14:paraId="0605B63A" w14:textId="77777777" w:rsidR="00961D05" w:rsidRPr="00D5564A" w:rsidRDefault="00961D05" w:rsidP="00D5564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BBA72A" w14:textId="4464EEB9" w:rsidR="00A225C2" w:rsidRPr="00D5564A" w:rsidRDefault="002B347D" w:rsidP="00D5564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64A">
        <w:rPr>
          <w:rFonts w:ascii="Times New Roman" w:hAnsi="Times New Roman" w:cs="Times New Roman"/>
          <w:sz w:val="28"/>
          <w:szCs w:val="28"/>
        </w:rPr>
        <w:t>8</w:t>
      </w:r>
      <w:r w:rsidR="00A225C2" w:rsidRPr="00D5564A">
        <w:rPr>
          <w:rFonts w:ascii="Times New Roman" w:hAnsi="Times New Roman" w:cs="Times New Roman"/>
          <w:sz w:val="28"/>
          <w:szCs w:val="28"/>
        </w:rPr>
        <w:t>.</w:t>
      </w:r>
      <w:r w:rsidR="005E5D3C" w:rsidRPr="00D5564A">
        <w:rPr>
          <w:rFonts w:ascii="Times New Roman" w:hAnsi="Times New Roman" w:cs="Times New Roman"/>
          <w:sz w:val="28"/>
          <w:szCs w:val="28"/>
        </w:rPr>
        <w:t xml:space="preserve"> </w:t>
      </w:r>
      <w:r w:rsidR="004609AB" w:rsidRPr="00D5564A">
        <w:rPr>
          <w:rFonts w:ascii="Times New Roman" w:hAnsi="Times New Roman" w:cs="Times New Roman"/>
          <w:sz w:val="28"/>
          <w:szCs w:val="28"/>
        </w:rPr>
        <w:t>Aizstāt</w:t>
      </w:r>
      <w:r w:rsidR="00A76731" w:rsidRPr="00D5564A">
        <w:rPr>
          <w:rFonts w:ascii="Times New Roman" w:hAnsi="Times New Roman" w:cs="Times New Roman"/>
          <w:sz w:val="28"/>
          <w:szCs w:val="28"/>
        </w:rPr>
        <w:t xml:space="preserve"> 25.</w:t>
      </w:r>
      <w:r w:rsidR="0086601F" w:rsidRPr="00D5564A">
        <w:rPr>
          <w:rFonts w:ascii="Times New Roman" w:hAnsi="Times New Roman" w:cs="Times New Roman"/>
          <w:sz w:val="28"/>
          <w:szCs w:val="28"/>
        </w:rPr>
        <w:t> </w:t>
      </w:r>
      <w:r w:rsidR="00A76731" w:rsidRPr="00D5564A">
        <w:rPr>
          <w:rFonts w:ascii="Times New Roman" w:hAnsi="Times New Roman" w:cs="Times New Roman"/>
          <w:sz w:val="28"/>
          <w:szCs w:val="28"/>
        </w:rPr>
        <w:t xml:space="preserve">punktā </w:t>
      </w:r>
      <w:r w:rsidR="004609AB" w:rsidRPr="00D5564A">
        <w:rPr>
          <w:rFonts w:ascii="Times New Roman" w:hAnsi="Times New Roman" w:cs="Times New Roman"/>
          <w:sz w:val="28"/>
          <w:szCs w:val="28"/>
        </w:rPr>
        <w:t xml:space="preserve">vārdu </w:t>
      </w:r>
      <w:r w:rsidR="00D5564A" w:rsidRPr="00D5564A">
        <w:rPr>
          <w:rFonts w:ascii="Times New Roman" w:hAnsi="Times New Roman" w:cs="Times New Roman"/>
          <w:sz w:val="28"/>
          <w:szCs w:val="28"/>
        </w:rPr>
        <w:t>"</w:t>
      </w:r>
      <w:r w:rsidR="004609AB" w:rsidRPr="00D5564A">
        <w:rPr>
          <w:rFonts w:ascii="Times New Roman" w:hAnsi="Times New Roman" w:cs="Times New Roman"/>
          <w:sz w:val="28"/>
          <w:szCs w:val="28"/>
        </w:rPr>
        <w:t>izveidi</w:t>
      </w:r>
      <w:r w:rsidR="00D5564A" w:rsidRPr="00D5564A">
        <w:rPr>
          <w:rFonts w:ascii="Times New Roman" w:hAnsi="Times New Roman" w:cs="Times New Roman"/>
          <w:sz w:val="28"/>
          <w:szCs w:val="28"/>
        </w:rPr>
        <w:t>"</w:t>
      </w:r>
      <w:r w:rsidR="00A76731" w:rsidRPr="00D5564A">
        <w:rPr>
          <w:rFonts w:ascii="Times New Roman" w:hAnsi="Times New Roman" w:cs="Times New Roman"/>
          <w:sz w:val="28"/>
          <w:szCs w:val="28"/>
        </w:rPr>
        <w:t xml:space="preserve"> </w:t>
      </w:r>
      <w:r w:rsidR="004609AB" w:rsidRPr="00D5564A">
        <w:rPr>
          <w:rFonts w:ascii="Times New Roman" w:hAnsi="Times New Roman" w:cs="Times New Roman"/>
          <w:sz w:val="28"/>
          <w:szCs w:val="28"/>
        </w:rPr>
        <w:t xml:space="preserve">ar </w:t>
      </w:r>
      <w:r w:rsidR="00A76731" w:rsidRPr="00D5564A">
        <w:rPr>
          <w:rFonts w:ascii="Times New Roman" w:hAnsi="Times New Roman" w:cs="Times New Roman"/>
          <w:sz w:val="28"/>
          <w:szCs w:val="28"/>
        </w:rPr>
        <w:t>vārd</w:t>
      </w:r>
      <w:r w:rsidR="00260F12" w:rsidRPr="00D5564A">
        <w:rPr>
          <w:rFonts w:ascii="Times New Roman" w:hAnsi="Times New Roman" w:cs="Times New Roman"/>
          <w:sz w:val="28"/>
          <w:szCs w:val="28"/>
        </w:rPr>
        <w:t>iem</w:t>
      </w:r>
      <w:r w:rsidR="00A76731" w:rsidRPr="00D5564A">
        <w:rPr>
          <w:rFonts w:ascii="Times New Roman" w:hAnsi="Times New Roman" w:cs="Times New Roman"/>
          <w:sz w:val="28"/>
          <w:szCs w:val="28"/>
        </w:rPr>
        <w:t xml:space="preserve"> </w:t>
      </w:r>
      <w:r w:rsidR="00D5564A" w:rsidRPr="00D5564A">
        <w:rPr>
          <w:rFonts w:ascii="Times New Roman" w:hAnsi="Times New Roman" w:cs="Times New Roman"/>
          <w:sz w:val="28"/>
          <w:szCs w:val="28"/>
        </w:rPr>
        <w:t>"</w:t>
      </w:r>
      <w:r w:rsidR="004609AB" w:rsidRPr="00D5564A">
        <w:rPr>
          <w:rFonts w:ascii="Times New Roman" w:hAnsi="Times New Roman" w:cs="Times New Roman"/>
          <w:sz w:val="28"/>
          <w:szCs w:val="28"/>
        </w:rPr>
        <w:t>sākotnējo attīstību</w:t>
      </w:r>
      <w:r w:rsidR="00D5564A" w:rsidRPr="00D5564A">
        <w:rPr>
          <w:rFonts w:ascii="Times New Roman" w:hAnsi="Times New Roman" w:cs="Times New Roman"/>
          <w:sz w:val="28"/>
          <w:szCs w:val="28"/>
        </w:rPr>
        <w:t>"</w:t>
      </w:r>
      <w:r w:rsidR="00A76731" w:rsidRPr="00D5564A">
        <w:rPr>
          <w:rFonts w:ascii="Times New Roman" w:hAnsi="Times New Roman" w:cs="Times New Roman"/>
          <w:sz w:val="28"/>
          <w:szCs w:val="28"/>
        </w:rPr>
        <w:t>.</w:t>
      </w:r>
    </w:p>
    <w:p w14:paraId="5CD14E68" w14:textId="77777777" w:rsidR="005E5D3C" w:rsidRPr="00D5564A" w:rsidRDefault="005E5D3C" w:rsidP="00D5564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B316D4" w14:textId="6F566343" w:rsidR="00260F12" w:rsidRPr="00D5564A" w:rsidRDefault="002B347D" w:rsidP="00D5564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64A">
        <w:rPr>
          <w:rFonts w:ascii="Times New Roman" w:hAnsi="Times New Roman" w:cs="Times New Roman"/>
          <w:sz w:val="28"/>
          <w:szCs w:val="28"/>
        </w:rPr>
        <w:t>9</w:t>
      </w:r>
      <w:r w:rsidR="00A225C2" w:rsidRPr="00D5564A">
        <w:rPr>
          <w:rFonts w:ascii="Times New Roman" w:hAnsi="Times New Roman" w:cs="Times New Roman"/>
          <w:sz w:val="28"/>
          <w:szCs w:val="28"/>
        </w:rPr>
        <w:t>.</w:t>
      </w:r>
      <w:r w:rsidR="005E5D3C" w:rsidRPr="00D5564A">
        <w:rPr>
          <w:rFonts w:ascii="Times New Roman" w:hAnsi="Times New Roman" w:cs="Times New Roman"/>
          <w:sz w:val="28"/>
          <w:szCs w:val="28"/>
        </w:rPr>
        <w:t xml:space="preserve"> </w:t>
      </w:r>
      <w:r w:rsidR="00260F12" w:rsidRPr="00D5564A">
        <w:rPr>
          <w:rFonts w:ascii="Times New Roman" w:hAnsi="Times New Roman" w:cs="Times New Roman"/>
          <w:sz w:val="28"/>
          <w:szCs w:val="28"/>
        </w:rPr>
        <w:t>Izteikt 27.3.</w:t>
      </w:r>
      <w:r w:rsidR="0086601F" w:rsidRPr="00D5564A">
        <w:rPr>
          <w:rFonts w:ascii="Times New Roman" w:hAnsi="Times New Roman" w:cs="Times New Roman"/>
          <w:sz w:val="28"/>
          <w:szCs w:val="28"/>
        </w:rPr>
        <w:t> </w:t>
      </w:r>
      <w:r w:rsidR="00260F12" w:rsidRPr="00D5564A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4A4EA359" w14:textId="77777777" w:rsidR="005E5D3C" w:rsidRPr="00D5564A" w:rsidRDefault="005E5D3C" w:rsidP="00D5564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786FCD" w14:textId="70B60A29" w:rsidR="004609AB" w:rsidRPr="00D5564A" w:rsidRDefault="00D5564A" w:rsidP="00D55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64A">
        <w:rPr>
          <w:rFonts w:ascii="Times New Roman" w:hAnsi="Times New Roman" w:cs="Times New Roman"/>
          <w:sz w:val="28"/>
          <w:szCs w:val="28"/>
        </w:rPr>
        <w:t>"</w:t>
      </w:r>
      <w:r w:rsidR="00260F12" w:rsidRPr="00D5564A">
        <w:rPr>
          <w:rFonts w:ascii="Times New Roman" w:hAnsi="Times New Roman" w:cs="Times New Roman"/>
          <w:sz w:val="28"/>
          <w:szCs w:val="28"/>
        </w:rPr>
        <w:t xml:space="preserve">27.3. tie ir reģistrēti Uzņēmumu reģistra attiecīgajā reģistrā ne agrāk kā trīs gadus </w:t>
      </w:r>
      <w:r w:rsidR="001B4037" w:rsidRPr="00D5564A">
        <w:rPr>
          <w:rFonts w:ascii="Times New Roman" w:hAnsi="Times New Roman" w:cs="Times New Roman"/>
          <w:sz w:val="28"/>
          <w:szCs w:val="28"/>
        </w:rPr>
        <w:t xml:space="preserve">pirms pieteikuma iesniegšanas </w:t>
      </w:r>
      <w:r w:rsidR="0020747F">
        <w:rPr>
          <w:rFonts w:ascii="Times New Roman" w:hAnsi="Times New Roman" w:cs="Times New Roman"/>
          <w:sz w:val="28"/>
          <w:szCs w:val="28"/>
        </w:rPr>
        <w:t>dienas</w:t>
      </w:r>
      <w:r w:rsidR="00260F12" w:rsidRPr="00D5564A">
        <w:rPr>
          <w:rFonts w:ascii="Times New Roman" w:hAnsi="Times New Roman" w:cs="Times New Roman"/>
          <w:sz w:val="28"/>
          <w:szCs w:val="28"/>
        </w:rPr>
        <w:t>.</w:t>
      </w:r>
      <w:r w:rsidRPr="00D5564A">
        <w:rPr>
          <w:rFonts w:ascii="Times New Roman" w:hAnsi="Times New Roman" w:cs="Times New Roman"/>
          <w:sz w:val="28"/>
          <w:szCs w:val="28"/>
        </w:rPr>
        <w:t>"</w:t>
      </w:r>
    </w:p>
    <w:p w14:paraId="2819F89F" w14:textId="77777777" w:rsidR="005E5D3C" w:rsidRPr="00D5564A" w:rsidRDefault="005E5D3C" w:rsidP="00D556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B532D1" w14:textId="2300D9C3" w:rsidR="00BC7E5D" w:rsidRPr="00D5564A" w:rsidRDefault="002B347D" w:rsidP="00D55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64A">
        <w:rPr>
          <w:rFonts w:ascii="Times New Roman" w:hAnsi="Times New Roman" w:cs="Times New Roman"/>
          <w:sz w:val="28"/>
          <w:szCs w:val="28"/>
        </w:rPr>
        <w:t>10</w:t>
      </w:r>
      <w:r w:rsidR="00A225C2" w:rsidRPr="00D5564A">
        <w:rPr>
          <w:rFonts w:ascii="Times New Roman" w:hAnsi="Times New Roman" w:cs="Times New Roman"/>
          <w:sz w:val="28"/>
          <w:szCs w:val="28"/>
        </w:rPr>
        <w:t>.</w:t>
      </w:r>
      <w:r w:rsidR="0020747F">
        <w:rPr>
          <w:rFonts w:ascii="Times New Roman" w:hAnsi="Times New Roman" w:cs="Times New Roman"/>
          <w:sz w:val="28"/>
          <w:szCs w:val="28"/>
        </w:rPr>
        <w:t> </w:t>
      </w:r>
      <w:r w:rsidR="00260F12" w:rsidRPr="00D5564A">
        <w:rPr>
          <w:rFonts w:ascii="Times New Roman" w:hAnsi="Times New Roman" w:cs="Times New Roman"/>
          <w:sz w:val="28"/>
          <w:szCs w:val="28"/>
        </w:rPr>
        <w:t xml:space="preserve">Papildināt 28. punktu </w:t>
      </w:r>
      <w:r w:rsidR="000D5A3C" w:rsidRPr="00D5564A">
        <w:rPr>
          <w:rFonts w:ascii="Times New Roman" w:hAnsi="Times New Roman" w:cs="Times New Roman"/>
          <w:sz w:val="28"/>
          <w:szCs w:val="28"/>
        </w:rPr>
        <w:t xml:space="preserve">aiz vārdiem </w:t>
      </w:r>
      <w:r w:rsidR="00D5564A" w:rsidRPr="00D5564A">
        <w:rPr>
          <w:rFonts w:ascii="Times New Roman" w:hAnsi="Times New Roman" w:cs="Times New Roman"/>
          <w:sz w:val="28"/>
          <w:szCs w:val="28"/>
        </w:rPr>
        <w:t>"</w:t>
      </w:r>
      <w:r w:rsidR="000D5A3C" w:rsidRPr="00D5564A">
        <w:rPr>
          <w:rFonts w:ascii="Times New Roman" w:hAnsi="Times New Roman" w:cs="Times New Roman"/>
          <w:sz w:val="28"/>
          <w:szCs w:val="28"/>
        </w:rPr>
        <w:t>akcelerācijas programmu pakalpojumus</w:t>
      </w:r>
      <w:r w:rsidR="00D5564A" w:rsidRPr="00D5564A">
        <w:rPr>
          <w:rFonts w:ascii="Times New Roman" w:hAnsi="Times New Roman" w:cs="Times New Roman"/>
          <w:sz w:val="28"/>
          <w:szCs w:val="28"/>
        </w:rPr>
        <w:t>"</w:t>
      </w:r>
      <w:r w:rsidR="000D5A3C" w:rsidRPr="00D5564A">
        <w:rPr>
          <w:rFonts w:ascii="Times New Roman" w:hAnsi="Times New Roman" w:cs="Times New Roman"/>
          <w:sz w:val="28"/>
          <w:szCs w:val="28"/>
        </w:rPr>
        <w:t xml:space="preserve"> </w:t>
      </w:r>
      <w:r w:rsidR="00260F12" w:rsidRPr="00D5564A">
        <w:rPr>
          <w:rFonts w:ascii="Times New Roman" w:hAnsi="Times New Roman" w:cs="Times New Roman"/>
          <w:sz w:val="28"/>
          <w:szCs w:val="28"/>
        </w:rPr>
        <w:t xml:space="preserve">ar vārdiem </w:t>
      </w:r>
      <w:r w:rsidR="00D5564A" w:rsidRPr="00D5564A">
        <w:rPr>
          <w:rFonts w:ascii="Times New Roman" w:hAnsi="Times New Roman" w:cs="Times New Roman"/>
          <w:sz w:val="28"/>
          <w:szCs w:val="28"/>
        </w:rPr>
        <w:t>"</w:t>
      </w:r>
      <w:r w:rsidR="00260F12" w:rsidRPr="00D5564A">
        <w:rPr>
          <w:rFonts w:ascii="Times New Roman" w:hAnsi="Times New Roman" w:cs="Times New Roman"/>
          <w:sz w:val="28"/>
          <w:szCs w:val="28"/>
        </w:rPr>
        <w:t>viena finanšu starpnieka pārvaldītā fonda ietvaros</w:t>
      </w:r>
      <w:r w:rsidR="00D5564A" w:rsidRPr="00D5564A">
        <w:rPr>
          <w:rFonts w:ascii="Times New Roman" w:hAnsi="Times New Roman" w:cs="Times New Roman"/>
          <w:sz w:val="28"/>
          <w:szCs w:val="28"/>
        </w:rPr>
        <w:t>"</w:t>
      </w:r>
      <w:r w:rsidR="009A7473" w:rsidRPr="00D5564A">
        <w:rPr>
          <w:rFonts w:ascii="Times New Roman" w:hAnsi="Times New Roman" w:cs="Times New Roman"/>
          <w:sz w:val="28"/>
          <w:szCs w:val="28"/>
        </w:rPr>
        <w:t>.</w:t>
      </w:r>
    </w:p>
    <w:p w14:paraId="66C90BFC" w14:textId="77777777" w:rsidR="005E5D3C" w:rsidRPr="00D5564A" w:rsidRDefault="005E5D3C" w:rsidP="00D556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5539E4" w14:textId="2B30A22E" w:rsidR="009A7473" w:rsidRPr="00D5564A" w:rsidRDefault="00124A83" w:rsidP="00D55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64A">
        <w:rPr>
          <w:rFonts w:ascii="Times New Roman" w:hAnsi="Times New Roman" w:cs="Times New Roman"/>
          <w:sz w:val="28"/>
          <w:szCs w:val="28"/>
        </w:rPr>
        <w:t>1</w:t>
      </w:r>
      <w:r w:rsidR="002B347D" w:rsidRPr="00D5564A">
        <w:rPr>
          <w:rFonts w:ascii="Times New Roman" w:hAnsi="Times New Roman" w:cs="Times New Roman"/>
          <w:sz w:val="28"/>
          <w:szCs w:val="28"/>
        </w:rPr>
        <w:t>1</w:t>
      </w:r>
      <w:r w:rsidR="00A225C2" w:rsidRPr="00D5564A">
        <w:rPr>
          <w:rFonts w:ascii="Times New Roman" w:hAnsi="Times New Roman" w:cs="Times New Roman"/>
          <w:sz w:val="28"/>
          <w:szCs w:val="28"/>
        </w:rPr>
        <w:t>.</w:t>
      </w:r>
      <w:r w:rsidR="005E5D3C" w:rsidRPr="00D5564A">
        <w:rPr>
          <w:rFonts w:ascii="Times New Roman" w:hAnsi="Times New Roman" w:cs="Times New Roman"/>
          <w:sz w:val="28"/>
          <w:szCs w:val="28"/>
        </w:rPr>
        <w:t xml:space="preserve"> </w:t>
      </w:r>
      <w:r w:rsidR="00C50FDC" w:rsidRPr="00D5564A">
        <w:rPr>
          <w:rFonts w:ascii="Times New Roman" w:hAnsi="Times New Roman" w:cs="Times New Roman"/>
          <w:sz w:val="28"/>
          <w:szCs w:val="28"/>
        </w:rPr>
        <w:t>Izteikt 33. punktu šādā redakcijā:</w:t>
      </w:r>
    </w:p>
    <w:p w14:paraId="68E0A161" w14:textId="77777777" w:rsidR="00E33264" w:rsidRPr="00D5564A" w:rsidRDefault="00E33264" w:rsidP="00D556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3C0146" w14:textId="0BEAF549" w:rsidR="00CE09A1" w:rsidRPr="00D5564A" w:rsidRDefault="00D5564A" w:rsidP="00D55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64A">
        <w:rPr>
          <w:rFonts w:ascii="Times New Roman" w:hAnsi="Times New Roman" w:cs="Times New Roman"/>
          <w:sz w:val="28"/>
          <w:szCs w:val="28"/>
        </w:rPr>
        <w:t>"</w:t>
      </w:r>
      <w:r w:rsidR="00C50FDC" w:rsidRPr="00D5564A">
        <w:rPr>
          <w:rFonts w:ascii="Times New Roman" w:hAnsi="Times New Roman" w:cs="Times New Roman"/>
          <w:sz w:val="28"/>
          <w:szCs w:val="28"/>
        </w:rPr>
        <w:t xml:space="preserve">33. Atbalstu </w:t>
      </w:r>
      <w:proofErr w:type="spellStart"/>
      <w:r w:rsidR="00C50FDC" w:rsidRPr="00D5564A">
        <w:rPr>
          <w:rFonts w:ascii="Times New Roman" w:hAnsi="Times New Roman" w:cs="Times New Roman"/>
          <w:sz w:val="28"/>
          <w:szCs w:val="28"/>
        </w:rPr>
        <w:t>pirmssēklas</w:t>
      </w:r>
      <w:proofErr w:type="spellEnd"/>
      <w:r w:rsidR="00C50FDC" w:rsidRPr="00D5564A">
        <w:rPr>
          <w:rFonts w:ascii="Times New Roman" w:hAnsi="Times New Roman" w:cs="Times New Roman"/>
          <w:sz w:val="28"/>
          <w:szCs w:val="28"/>
        </w:rPr>
        <w:t xml:space="preserve"> naudas ieguldījuma veidā saimnieciskās darbības veicējam sniedz, ja </w:t>
      </w:r>
      <w:r w:rsidR="00BC7E5D" w:rsidRPr="00D5564A">
        <w:rPr>
          <w:rFonts w:ascii="Times New Roman" w:hAnsi="Times New Roman" w:cs="Times New Roman"/>
          <w:sz w:val="28"/>
          <w:szCs w:val="28"/>
        </w:rPr>
        <w:t xml:space="preserve">šo noteikumu 24. punktā minēto akcelerācijas </w:t>
      </w:r>
      <w:r w:rsidR="00A01857" w:rsidRPr="00D5564A">
        <w:rPr>
          <w:rFonts w:ascii="Times New Roman" w:hAnsi="Times New Roman" w:cs="Times New Roman"/>
          <w:sz w:val="28"/>
          <w:szCs w:val="28"/>
        </w:rPr>
        <w:t>programm</w:t>
      </w:r>
      <w:r w:rsidR="00961D05" w:rsidRPr="00D5564A">
        <w:rPr>
          <w:rFonts w:ascii="Times New Roman" w:hAnsi="Times New Roman" w:cs="Times New Roman"/>
          <w:sz w:val="28"/>
          <w:szCs w:val="28"/>
        </w:rPr>
        <w:t>u pakalpojumu</w:t>
      </w:r>
      <w:r w:rsidR="00A01857" w:rsidRPr="00D5564A">
        <w:rPr>
          <w:rFonts w:ascii="Times New Roman" w:hAnsi="Times New Roman" w:cs="Times New Roman"/>
          <w:sz w:val="28"/>
          <w:szCs w:val="28"/>
        </w:rPr>
        <w:t xml:space="preserve"> </w:t>
      </w:r>
      <w:r w:rsidR="00BC7E5D" w:rsidRPr="00D5564A">
        <w:rPr>
          <w:rFonts w:ascii="Times New Roman" w:hAnsi="Times New Roman" w:cs="Times New Roman"/>
          <w:sz w:val="28"/>
          <w:szCs w:val="28"/>
        </w:rPr>
        <w:t>laikā</w:t>
      </w:r>
      <w:r w:rsidR="006E3B24" w:rsidRPr="00D556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B24" w:rsidRPr="00D5564A">
        <w:rPr>
          <w:rFonts w:ascii="Times New Roman" w:hAnsi="Times New Roman" w:cs="Times New Roman"/>
          <w:sz w:val="28"/>
          <w:szCs w:val="28"/>
        </w:rPr>
        <w:t>tā saimnieciskās darbības</w:t>
      </w:r>
      <w:proofErr w:type="gramEnd"/>
      <w:r w:rsidR="006E3B24" w:rsidRPr="00D5564A">
        <w:rPr>
          <w:rFonts w:ascii="Times New Roman" w:hAnsi="Times New Roman" w:cs="Times New Roman"/>
          <w:sz w:val="28"/>
          <w:szCs w:val="28"/>
        </w:rPr>
        <w:t xml:space="preserve"> vieta</w:t>
      </w:r>
      <w:r w:rsidR="00284D31" w:rsidRPr="00D5564A">
        <w:rPr>
          <w:rFonts w:ascii="Times New Roman" w:hAnsi="Times New Roman" w:cs="Times New Roman"/>
          <w:sz w:val="28"/>
          <w:szCs w:val="28"/>
        </w:rPr>
        <w:t xml:space="preserve"> ir Latvijas Republik</w:t>
      </w:r>
      <w:r w:rsidR="006E3B24" w:rsidRPr="00D5564A">
        <w:rPr>
          <w:rFonts w:ascii="Times New Roman" w:hAnsi="Times New Roman" w:cs="Times New Roman"/>
          <w:sz w:val="28"/>
          <w:szCs w:val="28"/>
        </w:rPr>
        <w:t>ā</w:t>
      </w:r>
      <w:r w:rsidR="003B08E6" w:rsidRPr="00D5564A">
        <w:rPr>
          <w:rFonts w:ascii="Times New Roman" w:hAnsi="Times New Roman" w:cs="Times New Roman"/>
          <w:sz w:val="28"/>
          <w:szCs w:val="28"/>
        </w:rPr>
        <w:t>.</w:t>
      </w:r>
      <w:r w:rsidRPr="00D5564A">
        <w:rPr>
          <w:rFonts w:ascii="Times New Roman" w:hAnsi="Times New Roman" w:cs="Times New Roman"/>
          <w:sz w:val="28"/>
          <w:szCs w:val="28"/>
        </w:rPr>
        <w:t>"</w:t>
      </w:r>
    </w:p>
    <w:p w14:paraId="7C2E0C60" w14:textId="77777777" w:rsidR="005E5D3C" w:rsidRPr="00D5564A" w:rsidRDefault="005E5D3C" w:rsidP="00D556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897302" w14:textId="15619944" w:rsidR="00260F12" w:rsidRPr="00D5564A" w:rsidRDefault="0084495D" w:rsidP="00D55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64A">
        <w:rPr>
          <w:rFonts w:ascii="Times New Roman" w:hAnsi="Times New Roman" w:cs="Times New Roman"/>
          <w:sz w:val="28"/>
          <w:szCs w:val="28"/>
        </w:rPr>
        <w:t>1</w:t>
      </w:r>
      <w:r w:rsidR="002B347D" w:rsidRPr="00D5564A">
        <w:rPr>
          <w:rFonts w:ascii="Times New Roman" w:hAnsi="Times New Roman" w:cs="Times New Roman"/>
          <w:sz w:val="28"/>
          <w:szCs w:val="28"/>
        </w:rPr>
        <w:t>2</w:t>
      </w:r>
      <w:r w:rsidR="00AD4C4E" w:rsidRPr="00D5564A">
        <w:rPr>
          <w:rFonts w:ascii="Times New Roman" w:hAnsi="Times New Roman" w:cs="Times New Roman"/>
          <w:sz w:val="28"/>
          <w:szCs w:val="28"/>
        </w:rPr>
        <w:t xml:space="preserve">. </w:t>
      </w:r>
      <w:r w:rsidR="00CE09A1" w:rsidRPr="00D5564A">
        <w:rPr>
          <w:rFonts w:ascii="Times New Roman" w:hAnsi="Times New Roman" w:cs="Times New Roman"/>
          <w:sz w:val="28"/>
          <w:szCs w:val="28"/>
        </w:rPr>
        <w:t>Svītrot</w:t>
      </w:r>
      <w:r w:rsidR="00AD4C4E" w:rsidRPr="00D5564A">
        <w:rPr>
          <w:rFonts w:ascii="Times New Roman" w:hAnsi="Times New Roman" w:cs="Times New Roman"/>
          <w:sz w:val="28"/>
          <w:szCs w:val="28"/>
        </w:rPr>
        <w:t xml:space="preserve"> 37. punkt</w:t>
      </w:r>
      <w:r w:rsidR="00CE09A1" w:rsidRPr="00D5564A">
        <w:rPr>
          <w:rFonts w:ascii="Times New Roman" w:hAnsi="Times New Roman" w:cs="Times New Roman"/>
          <w:sz w:val="28"/>
          <w:szCs w:val="28"/>
        </w:rPr>
        <w:t xml:space="preserve">ā vārdu </w:t>
      </w:r>
      <w:r w:rsidR="00D5564A" w:rsidRPr="00D5564A">
        <w:rPr>
          <w:rFonts w:ascii="Times New Roman" w:hAnsi="Times New Roman" w:cs="Times New Roman"/>
          <w:sz w:val="28"/>
          <w:szCs w:val="28"/>
        </w:rPr>
        <w:t>"</w:t>
      </w:r>
      <w:r w:rsidR="00CE09A1" w:rsidRPr="00D5564A">
        <w:rPr>
          <w:rFonts w:ascii="Times New Roman" w:hAnsi="Times New Roman" w:cs="Times New Roman"/>
          <w:sz w:val="28"/>
          <w:szCs w:val="28"/>
        </w:rPr>
        <w:t>primārā</w:t>
      </w:r>
      <w:r w:rsidR="00D5564A" w:rsidRPr="00D5564A">
        <w:rPr>
          <w:rFonts w:ascii="Times New Roman" w:hAnsi="Times New Roman" w:cs="Times New Roman"/>
          <w:sz w:val="28"/>
          <w:szCs w:val="28"/>
        </w:rPr>
        <w:t>"</w:t>
      </w:r>
      <w:r w:rsidR="00AE0901" w:rsidRPr="00D5564A">
        <w:rPr>
          <w:rFonts w:ascii="Times New Roman" w:hAnsi="Times New Roman" w:cs="Times New Roman"/>
          <w:sz w:val="28"/>
          <w:szCs w:val="28"/>
        </w:rPr>
        <w:t>.</w:t>
      </w:r>
    </w:p>
    <w:p w14:paraId="77003C49" w14:textId="77777777" w:rsidR="005E5D3C" w:rsidRPr="00D5564A" w:rsidRDefault="005E5D3C" w:rsidP="00D556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5A9B34" w14:textId="2C59D157" w:rsidR="00AD4C4E" w:rsidRPr="00D5564A" w:rsidRDefault="00F24172" w:rsidP="00D55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64A">
        <w:rPr>
          <w:rFonts w:ascii="Times New Roman" w:hAnsi="Times New Roman" w:cs="Times New Roman"/>
          <w:sz w:val="28"/>
          <w:szCs w:val="28"/>
        </w:rPr>
        <w:t>1</w:t>
      </w:r>
      <w:r w:rsidR="002B347D" w:rsidRPr="00D5564A">
        <w:rPr>
          <w:rFonts w:ascii="Times New Roman" w:hAnsi="Times New Roman" w:cs="Times New Roman"/>
          <w:sz w:val="28"/>
          <w:szCs w:val="28"/>
        </w:rPr>
        <w:t>3</w:t>
      </w:r>
      <w:r w:rsidR="00AD4C4E" w:rsidRPr="00D5564A">
        <w:rPr>
          <w:rFonts w:ascii="Times New Roman" w:hAnsi="Times New Roman" w:cs="Times New Roman"/>
          <w:sz w:val="28"/>
          <w:szCs w:val="28"/>
        </w:rPr>
        <w:t xml:space="preserve">. </w:t>
      </w:r>
      <w:r w:rsidR="009A0021" w:rsidRPr="00D5564A">
        <w:rPr>
          <w:rFonts w:ascii="Times New Roman" w:hAnsi="Times New Roman" w:cs="Times New Roman"/>
          <w:sz w:val="28"/>
          <w:szCs w:val="28"/>
        </w:rPr>
        <w:t>Izteikt 38. punktu šādā redakcijā:</w:t>
      </w:r>
    </w:p>
    <w:p w14:paraId="6037F40D" w14:textId="77777777" w:rsidR="005E5D3C" w:rsidRPr="00D5564A" w:rsidRDefault="005E5D3C" w:rsidP="00D556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467AE0" w14:textId="6ADAFFF8" w:rsidR="00CB3ACD" w:rsidRPr="00D5564A" w:rsidRDefault="00D5564A" w:rsidP="00D55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64A">
        <w:rPr>
          <w:rFonts w:ascii="Times New Roman" w:hAnsi="Times New Roman" w:cs="Times New Roman"/>
          <w:sz w:val="28"/>
          <w:szCs w:val="28"/>
        </w:rPr>
        <w:t>"</w:t>
      </w:r>
      <w:r w:rsidR="009A0021" w:rsidRPr="00D5564A">
        <w:rPr>
          <w:rFonts w:ascii="Times New Roman" w:hAnsi="Times New Roman" w:cs="Times New Roman"/>
          <w:sz w:val="28"/>
          <w:szCs w:val="28"/>
        </w:rPr>
        <w:t xml:space="preserve">38. Atbalstu </w:t>
      </w:r>
      <w:proofErr w:type="spellStart"/>
      <w:r w:rsidR="009A0021" w:rsidRPr="00D5564A">
        <w:rPr>
          <w:rFonts w:ascii="Times New Roman" w:hAnsi="Times New Roman" w:cs="Times New Roman"/>
          <w:sz w:val="28"/>
          <w:szCs w:val="28"/>
        </w:rPr>
        <w:t>sēklasnaudas</w:t>
      </w:r>
      <w:proofErr w:type="spellEnd"/>
      <w:r w:rsidR="009A0021" w:rsidRPr="00D5564A">
        <w:rPr>
          <w:rFonts w:ascii="Times New Roman" w:hAnsi="Times New Roman" w:cs="Times New Roman"/>
          <w:sz w:val="28"/>
          <w:szCs w:val="28"/>
        </w:rPr>
        <w:t xml:space="preserve"> ieguldījuma veidā </w:t>
      </w:r>
      <w:r w:rsidR="00AA1CEE" w:rsidRPr="00D5564A">
        <w:rPr>
          <w:rFonts w:ascii="Times New Roman" w:hAnsi="Times New Roman" w:cs="Times New Roman"/>
          <w:sz w:val="28"/>
          <w:szCs w:val="28"/>
        </w:rPr>
        <w:t xml:space="preserve">viena finanšu starpnieka pārvaldīto fondu ietvaros </w:t>
      </w:r>
      <w:r w:rsidR="00084077" w:rsidRPr="00D5564A">
        <w:rPr>
          <w:rFonts w:ascii="Times New Roman" w:hAnsi="Times New Roman" w:cs="Times New Roman"/>
          <w:sz w:val="28"/>
          <w:szCs w:val="28"/>
        </w:rPr>
        <w:t xml:space="preserve">var saņemt </w:t>
      </w:r>
      <w:r w:rsidR="009A0021" w:rsidRPr="00D5564A">
        <w:rPr>
          <w:rFonts w:ascii="Times New Roman" w:hAnsi="Times New Roman" w:cs="Times New Roman"/>
          <w:sz w:val="28"/>
          <w:szCs w:val="28"/>
        </w:rPr>
        <w:t>saimnieciskās darbības veicēj</w:t>
      </w:r>
      <w:r w:rsidR="00084077" w:rsidRPr="00D5564A">
        <w:rPr>
          <w:rFonts w:ascii="Times New Roman" w:hAnsi="Times New Roman" w:cs="Times New Roman"/>
          <w:sz w:val="28"/>
          <w:szCs w:val="28"/>
        </w:rPr>
        <w:t xml:space="preserve">s </w:t>
      </w:r>
      <w:r w:rsidR="009A0021" w:rsidRPr="00D5564A">
        <w:rPr>
          <w:rFonts w:ascii="Times New Roman" w:hAnsi="Times New Roman" w:cs="Times New Roman"/>
          <w:sz w:val="28"/>
          <w:szCs w:val="28"/>
        </w:rPr>
        <w:t>vai tā saistīta</w:t>
      </w:r>
      <w:r w:rsidR="00084077" w:rsidRPr="00D5564A">
        <w:rPr>
          <w:rFonts w:ascii="Times New Roman" w:hAnsi="Times New Roman" w:cs="Times New Roman"/>
          <w:sz w:val="28"/>
          <w:szCs w:val="28"/>
        </w:rPr>
        <w:t>is</w:t>
      </w:r>
      <w:r w:rsidR="009A0021" w:rsidRPr="00D5564A">
        <w:rPr>
          <w:rFonts w:ascii="Times New Roman" w:hAnsi="Times New Roman" w:cs="Times New Roman"/>
          <w:sz w:val="28"/>
          <w:szCs w:val="28"/>
        </w:rPr>
        <w:t xml:space="preserve"> uzņēmu</w:t>
      </w:r>
      <w:r w:rsidR="00084077" w:rsidRPr="00D5564A">
        <w:rPr>
          <w:rFonts w:ascii="Times New Roman" w:hAnsi="Times New Roman" w:cs="Times New Roman"/>
          <w:sz w:val="28"/>
          <w:szCs w:val="28"/>
        </w:rPr>
        <w:t>ms</w:t>
      </w:r>
      <w:r w:rsidR="0020747F">
        <w:rPr>
          <w:rFonts w:ascii="Times New Roman" w:hAnsi="Times New Roman" w:cs="Times New Roman"/>
          <w:sz w:val="28"/>
          <w:szCs w:val="28"/>
        </w:rPr>
        <w:t>, kas</w:t>
      </w:r>
      <w:r w:rsidR="00AE0901" w:rsidRPr="00D5564A">
        <w:rPr>
          <w:rFonts w:ascii="Times New Roman" w:hAnsi="Times New Roman" w:cs="Times New Roman"/>
          <w:sz w:val="28"/>
          <w:szCs w:val="28"/>
        </w:rPr>
        <w:t xml:space="preserve"> atbilst Komisijas regulas Nr. 651/2014 </w:t>
      </w:r>
      <w:r w:rsidR="004E439F" w:rsidRPr="00D5564A">
        <w:rPr>
          <w:rFonts w:ascii="Times New Roman" w:hAnsi="Times New Roman" w:cs="Times New Roman"/>
          <w:sz w:val="28"/>
          <w:szCs w:val="28"/>
        </w:rPr>
        <w:t>I</w:t>
      </w:r>
      <w:r w:rsidR="00AE0901" w:rsidRPr="00D5564A">
        <w:rPr>
          <w:rFonts w:ascii="Times New Roman" w:hAnsi="Times New Roman" w:cs="Times New Roman"/>
          <w:sz w:val="28"/>
          <w:szCs w:val="28"/>
        </w:rPr>
        <w:t xml:space="preserve"> pielikuma </w:t>
      </w:r>
      <w:r w:rsidR="00AE0901" w:rsidRPr="00D5564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0747F">
        <w:rPr>
          <w:rFonts w:ascii="Times New Roman" w:hAnsi="Times New Roman" w:cs="Times New Roman"/>
          <w:sz w:val="28"/>
          <w:szCs w:val="28"/>
        </w:rPr>
        <w:t> </w:t>
      </w:r>
      <w:r w:rsidR="00AE0901" w:rsidRPr="00D5564A">
        <w:rPr>
          <w:rFonts w:ascii="Times New Roman" w:hAnsi="Times New Roman" w:cs="Times New Roman"/>
          <w:sz w:val="28"/>
          <w:szCs w:val="28"/>
        </w:rPr>
        <w:t>panta 3.</w:t>
      </w:r>
      <w:r w:rsidR="0020747F">
        <w:rPr>
          <w:rFonts w:ascii="Times New Roman" w:hAnsi="Times New Roman" w:cs="Times New Roman"/>
          <w:sz w:val="28"/>
          <w:szCs w:val="28"/>
        </w:rPr>
        <w:t> </w:t>
      </w:r>
      <w:r w:rsidR="00AE0901" w:rsidRPr="00D5564A">
        <w:rPr>
          <w:rFonts w:ascii="Times New Roman" w:hAnsi="Times New Roman" w:cs="Times New Roman"/>
          <w:sz w:val="28"/>
          <w:szCs w:val="28"/>
        </w:rPr>
        <w:t>punktā minētajai definīcijai</w:t>
      </w:r>
      <w:r w:rsidR="00084077" w:rsidRPr="00D5564A">
        <w:rPr>
          <w:rFonts w:ascii="Times New Roman" w:hAnsi="Times New Roman" w:cs="Times New Roman"/>
          <w:sz w:val="28"/>
          <w:szCs w:val="28"/>
        </w:rPr>
        <w:t xml:space="preserve">, </w:t>
      </w:r>
      <w:r w:rsidR="009A0021" w:rsidRPr="00D5564A">
        <w:rPr>
          <w:rFonts w:ascii="Times New Roman" w:hAnsi="Times New Roman" w:cs="Times New Roman"/>
          <w:sz w:val="28"/>
          <w:szCs w:val="28"/>
        </w:rPr>
        <w:t xml:space="preserve">ja </w:t>
      </w:r>
      <w:r w:rsidR="00084077" w:rsidRPr="00D5564A">
        <w:rPr>
          <w:rFonts w:ascii="Times New Roman" w:hAnsi="Times New Roman" w:cs="Times New Roman"/>
          <w:sz w:val="28"/>
          <w:szCs w:val="28"/>
        </w:rPr>
        <w:t xml:space="preserve">saimnieciskās darbības veicējs šo noteikumu ietvaros ir saņēmis </w:t>
      </w:r>
      <w:proofErr w:type="spellStart"/>
      <w:r w:rsidR="00084077" w:rsidRPr="00D5564A">
        <w:rPr>
          <w:rFonts w:ascii="Times New Roman" w:hAnsi="Times New Roman" w:cs="Times New Roman"/>
          <w:sz w:val="28"/>
          <w:szCs w:val="28"/>
        </w:rPr>
        <w:t>pirmssēklas</w:t>
      </w:r>
      <w:proofErr w:type="spellEnd"/>
      <w:r w:rsidR="00084077" w:rsidRPr="00D5564A">
        <w:rPr>
          <w:rFonts w:ascii="Times New Roman" w:hAnsi="Times New Roman" w:cs="Times New Roman"/>
          <w:sz w:val="28"/>
          <w:szCs w:val="28"/>
        </w:rPr>
        <w:t xml:space="preserve"> naudas ieguldījumu</w:t>
      </w:r>
      <w:r w:rsidR="00506A76" w:rsidRPr="00D5564A">
        <w:rPr>
          <w:rFonts w:ascii="Times New Roman" w:hAnsi="Times New Roman" w:cs="Times New Roman"/>
          <w:sz w:val="28"/>
          <w:szCs w:val="28"/>
        </w:rPr>
        <w:t>.</w:t>
      </w:r>
      <w:r w:rsidRPr="00D5564A">
        <w:rPr>
          <w:rFonts w:ascii="Times New Roman" w:hAnsi="Times New Roman" w:cs="Times New Roman"/>
          <w:sz w:val="28"/>
          <w:szCs w:val="28"/>
        </w:rPr>
        <w:t>"</w:t>
      </w:r>
    </w:p>
    <w:p w14:paraId="0DED7BA9" w14:textId="77777777" w:rsidR="005E5D3C" w:rsidRPr="00A73346" w:rsidRDefault="005E5D3C" w:rsidP="00D556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3F71B2" w14:textId="1510757D" w:rsidR="00084077" w:rsidRPr="00D5564A" w:rsidRDefault="00CB3ACD" w:rsidP="00D55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64A">
        <w:rPr>
          <w:rFonts w:ascii="Times New Roman" w:hAnsi="Times New Roman" w:cs="Times New Roman"/>
          <w:sz w:val="28"/>
          <w:szCs w:val="28"/>
        </w:rPr>
        <w:t>1</w:t>
      </w:r>
      <w:r w:rsidR="002B347D" w:rsidRPr="00D5564A">
        <w:rPr>
          <w:rFonts w:ascii="Times New Roman" w:hAnsi="Times New Roman" w:cs="Times New Roman"/>
          <w:sz w:val="28"/>
          <w:szCs w:val="28"/>
        </w:rPr>
        <w:t>4</w:t>
      </w:r>
      <w:r w:rsidRPr="00D5564A">
        <w:rPr>
          <w:rFonts w:ascii="Times New Roman" w:hAnsi="Times New Roman" w:cs="Times New Roman"/>
          <w:sz w:val="28"/>
          <w:szCs w:val="28"/>
        </w:rPr>
        <w:t xml:space="preserve">. </w:t>
      </w:r>
      <w:r w:rsidR="00084077" w:rsidRPr="00D5564A">
        <w:rPr>
          <w:rFonts w:ascii="Times New Roman" w:hAnsi="Times New Roman" w:cs="Times New Roman"/>
          <w:sz w:val="28"/>
          <w:szCs w:val="28"/>
        </w:rPr>
        <w:t>Papildināt 41. punktu aiz vārd</w:t>
      </w:r>
      <w:r w:rsidR="00C84378" w:rsidRPr="00D5564A">
        <w:rPr>
          <w:rFonts w:ascii="Times New Roman" w:hAnsi="Times New Roman" w:cs="Times New Roman"/>
          <w:sz w:val="28"/>
          <w:szCs w:val="28"/>
        </w:rPr>
        <w:t>a</w:t>
      </w:r>
      <w:r w:rsidR="00084077" w:rsidRPr="00D5564A">
        <w:rPr>
          <w:rFonts w:ascii="Times New Roman" w:hAnsi="Times New Roman" w:cs="Times New Roman"/>
          <w:sz w:val="28"/>
          <w:szCs w:val="28"/>
        </w:rPr>
        <w:t xml:space="preserve"> </w:t>
      </w:r>
      <w:r w:rsidR="00D5564A" w:rsidRPr="00D5564A">
        <w:rPr>
          <w:rFonts w:ascii="Times New Roman" w:hAnsi="Times New Roman" w:cs="Times New Roman"/>
          <w:sz w:val="28"/>
          <w:szCs w:val="28"/>
        </w:rPr>
        <w:t>"</w:t>
      </w:r>
      <w:r w:rsidR="00084077" w:rsidRPr="00D5564A">
        <w:rPr>
          <w:rFonts w:ascii="Times New Roman" w:hAnsi="Times New Roman" w:cs="Times New Roman"/>
          <w:sz w:val="28"/>
          <w:szCs w:val="28"/>
        </w:rPr>
        <w:t>līdzfinansējumu</w:t>
      </w:r>
      <w:r w:rsidR="00D5564A" w:rsidRPr="00D5564A">
        <w:rPr>
          <w:rFonts w:ascii="Times New Roman" w:hAnsi="Times New Roman" w:cs="Times New Roman"/>
          <w:sz w:val="28"/>
          <w:szCs w:val="28"/>
        </w:rPr>
        <w:t>"</w:t>
      </w:r>
      <w:r w:rsidR="002A72A4" w:rsidRPr="00D5564A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D5564A" w:rsidRPr="00D5564A">
        <w:rPr>
          <w:rFonts w:ascii="Times New Roman" w:hAnsi="Times New Roman" w:cs="Times New Roman"/>
          <w:sz w:val="28"/>
          <w:szCs w:val="28"/>
        </w:rPr>
        <w:t>"</w:t>
      </w:r>
      <w:r w:rsidR="002A72A4" w:rsidRPr="00D5564A">
        <w:rPr>
          <w:rFonts w:ascii="Times New Roman" w:hAnsi="Times New Roman" w:cs="Times New Roman"/>
          <w:sz w:val="28"/>
          <w:szCs w:val="28"/>
        </w:rPr>
        <w:t>fonda līmenī</w:t>
      </w:r>
      <w:r w:rsidR="00D5564A" w:rsidRPr="00D5564A">
        <w:rPr>
          <w:rFonts w:ascii="Times New Roman" w:hAnsi="Times New Roman" w:cs="Times New Roman"/>
          <w:sz w:val="28"/>
          <w:szCs w:val="28"/>
        </w:rPr>
        <w:t>"</w:t>
      </w:r>
      <w:r w:rsidR="002A72A4" w:rsidRPr="00D5564A">
        <w:rPr>
          <w:rFonts w:ascii="Times New Roman" w:hAnsi="Times New Roman" w:cs="Times New Roman"/>
          <w:sz w:val="28"/>
          <w:szCs w:val="28"/>
        </w:rPr>
        <w:t>.</w:t>
      </w:r>
    </w:p>
    <w:p w14:paraId="3371CA01" w14:textId="2F5F5BE9" w:rsidR="00EA2441" w:rsidRPr="00A73346" w:rsidRDefault="00EA2441" w:rsidP="00D55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55C16C" w14:textId="1F4B3A53" w:rsidR="00EA2441" w:rsidRPr="00D5564A" w:rsidRDefault="00EA2441" w:rsidP="00D55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64A">
        <w:rPr>
          <w:rFonts w:ascii="Times New Roman" w:hAnsi="Times New Roman" w:cs="Times New Roman"/>
          <w:sz w:val="28"/>
          <w:szCs w:val="28"/>
        </w:rPr>
        <w:t xml:space="preserve">15. Svītrot 51. punktā vārdus </w:t>
      </w:r>
      <w:r w:rsidR="00D5564A" w:rsidRPr="00D5564A">
        <w:rPr>
          <w:rFonts w:ascii="Times New Roman" w:hAnsi="Times New Roman" w:cs="Times New Roman"/>
          <w:sz w:val="28"/>
          <w:szCs w:val="28"/>
        </w:rPr>
        <w:t>"</w:t>
      </w:r>
      <w:r w:rsidR="00A02A9B" w:rsidRPr="00D5564A">
        <w:rPr>
          <w:rFonts w:ascii="Times New Roman" w:hAnsi="Times New Roman" w:cs="Times New Roman"/>
          <w:sz w:val="28"/>
          <w:szCs w:val="28"/>
        </w:rPr>
        <w:t>attiecināmajām</w:t>
      </w:r>
      <w:r w:rsidR="00D5564A" w:rsidRPr="00D5564A">
        <w:rPr>
          <w:rFonts w:ascii="Times New Roman" w:hAnsi="Times New Roman" w:cs="Times New Roman"/>
          <w:sz w:val="28"/>
          <w:szCs w:val="28"/>
        </w:rPr>
        <w:t>"</w:t>
      </w:r>
      <w:r w:rsidR="00A02A9B" w:rsidRPr="00D5564A">
        <w:rPr>
          <w:rFonts w:ascii="Times New Roman" w:hAnsi="Times New Roman" w:cs="Times New Roman"/>
          <w:sz w:val="28"/>
          <w:szCs w:val="28"/>
        </w:rPr>
        <w:t>.</w:t>
      </w:r>
    </w:p>
    <w:p w14:paraId="115A3FF1" w14:textId="4E53C7F5" w:rsidR="00F44919" w:rsidRPr="00A73346" w:rsidRDefault="00F44919" w:rsidP="00D5564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2ADFD0" w14:textId="1B1A0D29" w:rsidR="00F44919" w:rsidRPr="00D5564A" w:rsidRDefault="00F44919" w:rsidP="00D55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64A">
        <w:rPr>
          <w:rFonts w:ascii="Times New Roman" w:hAnsi="Times New Roman" w:cs="Times New Roman"/>
          <w:bCs/>
          <w:sz w:val="28"/>
          <w:szCs w:val="28"/>
        </w:rPr>
        <w:t>1</w:t>
      </w:r>
      <w:r w:rsidR="00D2541B" w:rsidRPr="00D5564A">
        <w:rPr>
          <w:rFonts w:ascii="Times New Roman" w:hAnsi="Times New Roman" w:cs="Times New Roman"/>
          <w:bCs/>
          <w:sz w:val="28"/>
          <w:szCs w:val="28"/>
        </w:rPr>
        <w:t>6</w:t>
      </w:r>
      <w:r w:rsidRPr="00D5564A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1" w:name="_Hlk47098092"/>
      <w:r w:rsidRPr="00D5564A">
        <w:rPr>
          <w:rFonts w:ascii="Times New Roman" w:hAnsi="Times New Roman" w:cs="Times New Roman"/>
          <w:bCs/>
          <w:sz w:val="28"/>
          <w:szCs w:val="28"/>
        </w:rPr>
        <w:t xml:space="preserve">Papildināt </w:t>
      </w:r>
      <w:r w:rsidR="00D2541B" w:rsidRPr="00D5564A">
        <w:rPr>
          <w:rFonts w:ascii="Times New Roman" w:hAnsi="Times New Roman" w:cs="Times New Roman"/>
          <w:bCs/>
          <w:sz w:val="28"/>
          <w:szCs w:val="28"/>
        </w:rPr>
        <w:t xml:space="preserve">VIII nodaļu </w:t>
      </w:r>
      <w:r w:rsidRPr="00D5564A">
        <w:rPr>
          <w:rFonts w:ascii="Times New Roman" w:hAnsi="Times New Roman" w:cs="Times New Roman"/>
          <w:bCs/>
          <w:sz w:val="28"/>
          <w:szCs w:val="28"/>
        </w:rPr>
        <w:t>ar 52.</w:t>
      </w:r>
      <w:r w:rsidR="00D2541B" w:rsidRPr="00D5564A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D5564A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D5564A">
        <w:rPr>
          <w:rFonts w:ascii="Times New Roman" w:hAnsi="Times New Roman" w:cs="Times New Roman"/>
          <w:bCs/>
          <w:sz w:val="28"/>
          <w:szCs w:val="28"/>
        </w:rPr>
        <w:t>punktu šādā redakcijā</w:t>
      </w:r>
      <w:bookmarkEnd w:id="1"/>
      <w:r w:rsidRPr="00D5564A">
        <w:rPr>
          <w:rFonts w:ascii="Times New Roman" w:hAnsi="Times New Roman" w:cs="Times New Roman"/>
          <w:bCs/>
          <w:sz w:val="28"/>
          <w:szCs w:val="28"/>
        </w:rPr>
        <w:t>:</w:t>
      </w:r>
    </w:p>
    <w:p w14:paraId="015EB1E5" w14:textId="77777777" w:rsidR="001425FF" w:rsidRPr="00A73346" w:rsidRDefault="001425FF" w:rsidP="00D5564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C6A51E" w14:textId="18DBDB09" w:rsidR="00F44919" w:rsidRPr="00D5564A" w:rsidRDefault="00D5564A" w:rsidP="00D5564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64A">
        <w:rPr>
          <w:rFonts w:ascii="Times New Roman" w:hAnsi="Times New Roman" w:cs="Times New Roman"/>
          <w:sz w:val="28"/>
          <w:szCs w:val="28"/>
        </w:rPr>
        <w:t>"</w:t>
      </w:r>
      <w:r w:rsidR="00F44919" w:rsidRPr="00D5564A">
        <w:rPr>
          <w:rFonts w:ascii="Times New Roman" w:hAnsi="Times New Roman" w:cs="Times New Roman"/>
          <w:sz w:val="28"/>
          <w:szCs w:val="28"/>
        </w:rPr>
        <w:t>52.</w:t>
      </w:r>
      <w:r w:rsidR="00D2541B" w:rsidRPr="00D5564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="00F44919" w:rsidRPr="00D5564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bookmarkStart w:id="2" w:name="_Hlk47080763"/>
      <w:bookmarkStart w:id="3" w:name="_Hlk47098134"/>
      <w:r w:rsidR="00F44919" w:rsidRPr="00D5564A">
        <w:rPr>
          <w:rFonts w:ascii="Times New Roman" w:hAnsi="Times New Roman" w:cs="Times New Roman"/>
          <w:sz w:val="28"/>
          <w:szCs w:val="28"/>
        </w:rPr>
        <w:t>Ja plāno veikt atbalsta kumulāciju</w:t>
      </w:r>
      <w:proofErr w:type="gramEnd"/>
      <w:r w:rsidR="00D2541B" w:rsidRPr="00D5564A">
        <w:rPr>
          <w:rFonts w:ascii="Times New Roman" w:hAnsi="Times New Roman" w:cs="Times New Roman"/>
          <w:sz w:val="28"/>
          <w:szCs w:val="28"/>
        </w:rPr>
        <w:t xml:space="preserve"> </w:t>
      </w:r>
      <w:r w:rsidR="002C51C7" w:rsidRPr="00D5564A">
        <w:rPr>
          <w:rFonts w:ascii="Times New Roman" w:hAnsi="Times New Roman" w:cs="Times New Roman"/>
          <w:sz w:val="28"/>
          <w:szCs w:val="28"/>
        </w:rPr>
        <w:t>(izņemot šo noteikumu 51</w:t>
      </w:r>
      <w:r>
        <w:rPr>
          <w:rFonts w:ascii="Times New Roman" w:hAnsi="Times New Roman" w:cs="Times New Roman"/>
          <w:sz w:val="28"/>
          <w:szCs w:val="28"/>
        </w:rPr>
        <w:t>. p</w:t>
      </w:r>
      <w:r w:rsidR="002C51C7" w:rsidRPr="00D5564A">
        <w:rPr>
          <w:rFonts w:ascii="Times New Roman" w:hAnsi="Times New Roman" w:cs="Times New Roman"/>
          <w:sz w:val="28"/>
          <w:szCs w:val="28"/>
        </w:rPr>
        <w:t>unktā noteikto atbalsta apvienošanas ierobežojumu),</w:t>
      </w:r>
      <w:r w:rsidR="00F44919" w:rsidRPr="00D5564A">
        <w:rPr>
          <w:rFonts w:ascii="Times New Roman" w:hAnsi="Times New Roman" w:cs="Times New Roman"/>
          <w:sz w:val="28"/>
          <w:szCs w:val="28"/>
        </w:rPr>
        <w:t xml:space="preserve"> tad informāciju par plānoto un piešķirto komercdarbības atbalstu, norādot atbalsta piešķiršanas datumu, atbalsta sniedzēju, atbalsta pasākumu un plānoto vai piešķirto atbalsta summu</w:t>
      </w:r>
      <w:r w:rsidR="00D2541B" w:rsidRPr="00D5564A">
        <w:rPr>
          <w:rFonts w:ascii="Times New Roman" w:hAnsi="Times New Roman" w:cs="Times New Roman"/>
          <w:sz w:val="28"/>
          <w:szCs w:val="28"/>
        </w:rPr>
        <w:t>,</w:t>
      </w:r>
      <w:r w:rsidR="00F44919" w:rsidRPr="00D5564A">
        <w:rPr>
          <w:rFonts w:ascii="Times New Roman" w:hAnsi="Times New Roman" w:cs="Times New Roman"/>
          <w:sz w:val="28"/>
          <w:szCs w:val="28"/>
        </w:rPr>
        <w:t xml:space="preserve"> iesniedz kopā ar projektu</w:t>
      </w:r>
      <w:bookmarkEnd w:id="2"/>
      <w:r w:rsidR="00D2541B" w:rsidRPr="00D5564A">
        <w:rPr>
          <w:rFonts w:ascii="Times New Roman" w:hAnsi="Times New Roman" w:cs="Times New Roman"/>
          <w:sz w:val="28"/>
          <w:szCs w:val="28"/>
        </w:rPr>
        <w:t>.</w:t>
      </w:r>
      <w:r w:rsidRPr="00D5564A">
        <w:rPr>
          <w:rFonts w:ascii="Times New Roman" w:hAnsi="Times New Roman" w:cs="Times New Roman"/>
          <w:sz w:val="28"/>
          <w:szCs w:val="28"/>
        </w:rPr>
        <w:t>"</w:t>
      </w:r>
    </w:p>
    <w:bookmarkEnd w:id="3"/>
    <w:p w14:paraId="0DDF8A3B" w14:textId="36C4CB5B" w:rsidR="00F44919" w:rsidRPr="00A73346" w:rsidRDefault="00F44919" w:rsidP="00D5564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40DC9E" w14:textId="743FFD89" w:rsidR="00D2541B" w:rsidRPr="00D5564A" w:rsidRDefault="00D2541B" w:rsidP="00D55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64A">
        <w:rPr>
          <w:rFonts w:ascii="Times New Roman" w:hAnsi="Times New Roman" w:cs="Times New Roman"/>
          <w:sz w:val="28"/>
          <w:szCs w:val="28"/>
        </w:rPr>
        <w:t>17. Papildināt IX nodaļu ar 52.</w:t>
      </w:r>
      <w:r w:rsidRPr="00D556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5564A"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14:paraId="1D5C8286" w14:textId="77777777" w:rsidR="00D2541B" w:rsidRPr="00A73346" w:rsidRDefault="00D2541B" w:rsidP="00D55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082274" w14:textId="47C988B7" w:rsidR="00D2541B" w:rsidRPr="00D5564A" w:rsidRDefault="00D5564A" w:rsidP="00CA47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64A">
        <w:rPr>
          <w:rFonts w:ascii="Times New Roman" w:hAnsi="Times New Roman" w:cs="Times New Roman"/>
          <w:bCs/>
          <w:sz w:val="28"/>
          <w:szCs w:val="28"/>
        </w:rPr>
        <w:t>"</w:t>
      </w:r>
      <w:r w:rsidR="00D2541B" w:rsidRPr="00D5564A">
        <w:rPr>
          <w:rFonts w:ascii="Times New Roman" w:hAnsi="Times New Roman" w:cs="Times New Roman"/>
          <w:bCs/>
          <w:sz w:val="28"/>
          <w:szCs w:val="28"/>
        </w:rPr>
        <w:t>52.</w:t>
      </w:r>
      <w:r w:rsidR="00D2541B" w:rsidRPr="00D5564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Start"/>
      <w:r w:rsidR="00D2541B" w:rsidRPr="00D5564A">
        <w:rPr>
          <w:rFonts w:ascii="Times New Roman" w:hAnsi="Times New Roman" w:cs="Times New Roman"/>
          <w:bCs/>
          <w:sz w:val="28"/>
          <w:szCs w:val="28"/>
        </w:rPr>
        <w:t xml:space="preserve"> Ja netiek</w:t>
      </w:r>
      <w:proofErr w:type="gramEnd"/>
      <w:r w:rsidR="00D2541B" w:rsidRPr="00D5564A">
        <w:rPr>
          <w:rFonts w:ascii="Times New Roman" w:hAnsi="Times New Roman" w:cs="Times New Roman"/>
          <w:bCs/>
          <w:sz w:val="28"/>
          <w:szCs w:val="28"/>
        </w:rPr>
        <w:t xml:space="preserve"> izpildīti šajos noteikumos </w:t>
      </w:r>
      <w:r w:rsidR="0020747F">
        <w:rPr>
          <w:rFonts w:ascii="Times New Roman" w:hAnsi="Times New Roman" w:cs="Times New Roman"/>
          <w:bCs/>
          <w:sz w:val="28"/>
          <w:szCs w:val="28"/>
        </w:rPr>
        <w:t>minētie</w:t>
      </w:r>
      <w:r w:rsidR="00D2541B" w:rsidRPr="00D5564A">
        <w:rPr>
          <w:rFonts w:ascii="Times New Roman" w:hAnsi="Times New Roman" w:cs="Times New Roman"/>
          <w:bCs/>
          <w:sz w:val="28"/>
          <w:szCs w:val="28"/>
        </w:rPr>
        <w:t xml:space="preserve"> nosacījumi saskaņā ar Komisijas regulu Nr. 651/2014, saimnieciskās darbības veicējam ir pienākums atmaksāt sabiedrībai </w:t>
      </w:r>
      <w:proofErr w:type="spellStart"/>
      <w:r w:rsidR="00D2541B" w:rsidRPr="00D5564A">
        <w:rPr>
          <w:rFonts w:ascii="Times New Roman" w:hAnsi="Times New Roman" w:cs="Times New Roman"/>
          <w:bCs/>
          <w:sz w:val="28"/>
          <w:szCs w:val="28"/>
        </w:rPr>
        <w:t>Altum</w:t>
      </w:r>
      <w:proofErr w:type="spellEnd"/>
      <w:r w:rsidR="00D2541B" w:rsidRPr="00D5564A">
        <w:rPr>
          <w:rFonts w:ascii="Times New Roman" w:hAnsi="Times New Roman" w:cs="Times New Roman"/>
          <w:bCs/>
          <w:sz w:val="28"/>
          <w:szCs w:val="28"/>
        </w:rPr>
        <w:t xml:space="preserve"> saņemto nelikumīgo komercdarbības atbalstu kopā ar procentiem, kuru likmi publicē Eiropas Komisija saskaņā ar Komisijas 2004. gada 21.</w:t>
      </w:r>
      <w:r w:rsidR="00CA4794">
        <w:rPr>
          <w:rFonts w:ascii="Times New Roman" w:hAnsi="Times New Roman" w:cs="Times New Roman"/>
          <w:bCs/>
          <w:sz w:val="28"/>
          <w:szCs w:val="28"/>
        </w:rPr>
        <w:t> </w:t>
      </w:r>
      <w:r w:rsidR="00D2541B" w:rsidRPr="00D5564A">
        <w:rPr>
          <w:rFonts w:ascii="Times New Roman" w:hAnsi="Times New Roman" w:cs="Times New Roman"/>
          <w:bCs/>
          <w:sz w:val="28"/>
          <w:szCs w:val="28"/>
        </w:rPr>
        <w:t>aprīļa regulas (EK) Nr. 794/2004, ar ko īsteno Padomes Regulu (ES) 2015/1589, ar ko nosaka sīki izstrādātus noteikumus Līguma par Eiropas Savienības darbību 108. panta piemērošanai (turpmāk – Komisijas regula Nr.794/2004), 10. pantu, tiem pieskaitot 100 bāzes punktus, no dienas, kad atbalsts tika izmaksāts saimnieciskās darbības veicējam</w:t>
      </w:r>
      <w:r w:rsidR="0020747F">
        <w:rPr>
          <w:rFonts w:ascii="Times New Roman" w:hAnsi="Times New Roman" w:cs="Times New Roman"/>
          <w:bCs/>
          <w:sz w:val="28"/>
          <w:szCs w:val="28"/>
        </w:rPr>
        <w:t>,</w:t>
      </w:r>
      <w:r w:rsidR="00D2541B" w:rsidRPr="00D5564A">
        <w:rPr>
          <w:rFonts w:ascii="Times New Roman" w:hAnsi="Times New Roman" w:cs="Times New Roman"/>
          <w:bCs/>
          <w:sz w:val="28"/>
          <w:szCs w:val="28"/>
        </w:rPr>
        <w:t xml:space="preserve"> līdz tā atgūšanas dienai, ievērojot Komisijas regulas Nr.</w:t>
      </w:r>
      <w:r w:rsidR="00CA4794">
        <w:rPr>
          <w:rFonts w:ascii="Times New Roman" w:hAnsi="Times New Roman" w:cs="Times New Roman"/>
          <w:bCs/>
          <w:sz w:val="28"/>
          <w:szCs w:val="28"/>
        </w:rPr>
        <w:t> </w:t>
      </w:r>
      <w:r w:rsidR="00D2541B" w:rsidRPr="00D5564A">
        <w:rPr>
          <w:rFonts w:ascii="Times New Roman" w:hAnsi="Times New Roman" w:cs="Times New Roman"/>
          <w:bCs/>
          <w:sz w:val="28"/>
          <w:szCs w:val="28"/>
        </w:rPr>
        <w:t>794/2004 11. pantā noteikto procentu likmes piemērošanas metodi.</w:t>
      </w:r>
      <w:r w:rsidRPr="00D5564A">
        <w:rPr>
          <w:rFonts w:ascii="Times New Roman" w:hAnsi="Times New Roman" w:cs="Times New Roman"/>
          <w:bCs/>
          <w:sz w:val="28"/>
          <w:szCs w:val="28"/>
        </w:rPr>
        <w:t>"</w:t>
      </w:r>
    </w:p>
    <w:p w14:paraId="442A1363" w14:textId="77777777" w:rsidR="00D2541B" w:rsidRPr="00A73346" w:rsidRDefault="00D2541B" w:rsidP="00D5564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22B9B0" w14:textId="0151D5D6" w:rsidR="00D42531" w:rsidRPr="00D5564A" w:rsidRDefault="00D42531" w:rsidP="00D556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64A">
        <w:rPr>
          <w:rFonts w:ascii="Times New Roman" w:hAnsi="Times New Roman" w:cs="Times New Roman"/>
          <w:sz w:val="28"/>
          <w:szCs w:val="28"/>
        </w:rPr>
        <w:t>1</w:t>
      </w:r>
      <w:r w:rsidR="00A02A9B" w:rsidRPr="00D5564A">
        <w:rPr>
          <w:rFonts w:ascii="Times New Roman" w:hAnsi="Times New Roman" w:cs="Times New Roman"/>
          <w:sz w:val="28"/>
          <w:szCs w:val="28"/>
        </w:rPr>
        <w:t>8</w:t>
      </w:r>
      <w:r w:rsidRPr="00D5564A">
        <w:rPr>
          <w:rFonts w:ascii="Times New Roman" w:hAnsi="Times New Roman" w:cs="Times New Roman"/>
          <w:sz w:val="28"/>
          <w:szCs w:val="28"/>
        </w:rPr>
        <w:t>. Izteikt 54. punktu šādā redakcijā:</w:t>
      </w:r>
    </w:p>
    <w:p w14:paraId="5AAA572C" w14:textId="77777777" w:rsidR="009D52F9" w:rsidRPr="00A73346" w:rsidRDefault="009D52F9" w:rsidP="00D556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EB139D" w14:textId="1A13770A" w:rsidR="00D42531" w:rsidRPr="00D5564A" w:rsidRDefault="00D5564A" w:rsidP="00D55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64A">
        <w:rPr>
          <w:rFonts w:ascii="Times New Roman" w:hAnsi="Times New Roman" w:cs="Times New Roman"/>
          <w:sz w:val="28"/>
          <w:szCs w:val="28"/>
        </w:rPr>
        <w:t>"</w:t>
      </w:r>
      <w:r w:rsidR="00D42531" w:rsidRPr="00D5564A">
        <w:rPr>
          <w:rFonts w:ascii="Times New Roman" w:hAnsi="Times New Roman" w:cs="Times New Roman"/>
          <w:sz w:val="28"/>
          <w:szCs w:val="28"/>
        </w:rPr>
        <w:t xml:space="preserve">54. Sabiedrība </w:t>
      </w:r>
      <w:proofErr w:type="spellStart"/>
      <w:r w:rsidR="00D42531" w:rsidRPr="00D5564A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="00D42531" w:rsidRPr="00D5564A">
        <w:rPr>
          <w:rFonts w:ascii="Times New Roman" w:hAnsi="Times New Roman" w:cs="Times New Roman"/>
          <w:sz w:val="28"/>
          <w:szCs w:val="28"/>
        </w:rPr>
        <w:t xml:space="preserve"> nodrošina informācijas publicēšanu par šo noteikumu ietvaros izsniegto atbalstu atbilstoši Komisijas regulas Nr.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42531" w:rsidRPr="00D5564A">
        <w:rPr>
          <w:rFonts w:ascii="Times New Roman" w:hAnsi="Times New Roman" w:cs="Times New Roman"/>
          <w:sz w:val="28"/>
          <w:szCs w:val="28"/>
        </w:rPr>
        <w:t>651/2014 9</w:t>
      </w:r>
      <w:r>
        <w:rPr>
          <w:rFonts w:ascii="Times New Roman" w:hAnsi="Times New Roman" w:cs="Times New Roman"/>
          <w:sz w:val="28"/>
          <w:szCs w:val="28"/>
        </w:rPr>
        <w:t>. p</w:t>
      </w:r>
      <w:r w:rsidR="00D42531" w:rsidRPr="00D5564A">
        <w:rPr>
          <w:rFonts w:ascii="Times New Roman" w:hAnsi="Times New Roman" w:cs="Times New Roman"/>
          <w:sz w:val="28"/>
          <w:szCs w:val="28"/>
        </w:rPr>
        <w:t>anta 1., 2. un 4</w:t>
      </w:r>
      <w:r>
        <w:rPr>
          <w:rFonts w:ascii="Times New Roman" w:hAnsi="Times New Roman" w:cs="Times New Roman"/>
          <w:sz w:val="28"/>
          <w:szCs w:val="28"/>
        </w:rPr>
        <w:t>. p</w:t>
      </w:r>
      <w:r w:rsidR="00D42531" w:rsidRPr="00D5564A">
        <w:rPr>
          <w:rFonts w:ascii="Times New Roman" w:hAnsi="Times New Roman" w:cs="Times New Roman"/>
          <w:sz w:val="28"/>
          <w:szCs w:val="28"/>
        </w:rPr>
        <w:t>unkt</w:t>
      </w:r>
      <w:r w:rsidR="00D2541B" w:rsidRPr="00D5564A">
        <w:rPr>
          <w:rFonts w:ascii="Times New Roman" w:hAnsi="Times New Roman" w:cs="Times New Roman"/>
          <w:sz w:val="28"/>
          <w:szCs w:val="28"/>
        </w:rPr>
        <w:t>am</w:t>
      </w:r>
      <w:r w:rsidR="00D42531" w:rsidRPr="00D5564A">
        <w:rPr>
          <w:rFonts w:ascii="Times New Roman" w:hAnsi="Times New Roman" w:cs="Times New Roman"/>
          <w:sz w:val="28"/>
          <w:szCs w:val="28"/>
        </w:rPr>
        <w:t>.</w:t>
      </w:r>
      <w:r w:rsidRPr="00D5564A">
        <w:rPr>
          <w:rFonts w:ascii="Times New Roman" w:hAnsi="Times New Roman" w:cs="Times New Roman"/>
          <w:sz w:val="28"/>
          <w:szCs w:val="28"/>
        </w:rPr>
        <w:t>"</w:t>
      </w:r>
    </w:p>
    <w:p w14:paraId="5B6591EB" w14:textId="77777777" w:rsidR="00D5564A" w:rsidRPr="00D5564A" w:rsidRDefault="00D5564A" w:rsidP="00D5564A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9BC94C" w14:textId="77777777" w:rsidR="00D5564A" w:rsidRPr="00D5564A" w:rsidRDefault="00D5564A" w:rsidP="00D5564A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865C27" w14:textId="77777777" w:rsidR="00D5564A" w:rsidRPr="00D5564A" w:rsidRDefault="00D5564A" w:rsidP="00D5564A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89FB16" w14:textId="77777777" w:rsidR="00D5564A" w:rsidRPr="00D5564A" w:rsidRDefault="00D5564A" w:rsidP="00D5564A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64A">
        <w:rPr>
          <w:rFonts w:ascii="Times New Roman" w:hAnsi="Times New Roman" w:cs="Times New Roman"/>
          <w:sz w:val="28"/>
          <w:szCs w:val="28"/>
        </w:rPr>
        <w:t>Ministru prezidents</w:t>
      </w:r>
      <w:r w:rsidRPr="00D5564A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267280AB" w14:textId="77777777" w:rsidR="00D5564A" w:rsidRPr="00D5564A" w:rsidRDefault="00D5564A" w:rsidP="00D5564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1BED566" w14:textId="77777777" w:rsidR="00D5564A" w:rsidRPr="00D5564A" w:rsidRDefault="00D5564A" w:rsidP="00D5564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10D6326" w14:textId="77777777" w:rsidR="00D5564A" w:rsidRPr="00D5564A" w:rsidRDefault="00D5564A" w:rsidP="00D5564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9A19261" w14:textId="77777777" w:rsidR="00D5564A" w:rsidRPr="00D5564A" w:rsidRDefault="00D5564A" w:rsidP="00D5564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5564A">
        <w:rPr>
          <w:sz w:val="28"/>
          <w:szCs w:val="28"/>
        </w:rPr>
        <w:t>Ekonomikas ministrs</w:t>
      </w:r>
      <w:r w:rsidRPr="00D5564A">
        <w:rPr>
          <w:sz w:val="28"/>
          <w:szCs w:val="28"/>
        </w:rPr>
        <w:tab/>
        <w:t>J. </w:t>
      </w:r>
      <w:proofErr w:type="spellStart"/>
      <w:r w:rsidRPr="00D5564A">
        <w:rPr>
          <w:sz w:val="28"/>
          <w:szCs w:val="28"/>
        </w:rPr>
        <w:t>Vitenbergs</w:t>
      </w:r>
      <w:proofErr w:type="spellEnd"/>
    </w:p>
    <w:sectPr w:rsidR="00D5564A" w:rsidRPr="00D5564A" w:rsidSect="00D5564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22799" w14:textId="77777777" w:rsidR="005739EA" w:rsidRDefault="005739EA" w:rsidP="00912961">
      <w:pPr>
        <w:spacing w:after="0" w:line="240" w:lineRule="auto"/>
      </w:pPr>
      <w:r>
        <w:separator/>
      </w:r>
    </w:p>
  </w:endnote>
  <w:endnote w:type="continuationSeparator" w:id="0">
    <w:p w14:paraId="28BA4874" w14:textId="77777777" w:rsidR="005739EA" w:rsidRDefault="005739EA" w:rsidP="0091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56191" w14:textId="77777777" w:rsidR="00D5564A" w:rsidRPr="00D5564A" w:rsidRDefault="00D5564A" w:rsidP="00D5564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N1489_0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174F" w14:textId="67C562FD" w:rsidR="00D5564A" w:rsidRPr="00D5564A" w:rsidRDefault="00D5564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N1489_0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BD308" w14:textId="77777777" w:rsidR="005739EA" w:rsidRDefault="005739EA" w:rsidP="00912961">
      <w:pPr>
        <w:spacing w:after="0" w:line="240" w:lineRule="auto"/>
      </w:pPr>
      <w:r>
        <w:separator/>
      </w:r>
    </w:p>
  </w:footnote>
  <w:footnote w:type="continuationSeparator" w:id="0">
    <w:p w14:paraId="5656E8E3" w14:textId="77777777" w:rsidR="005739EA" w:rsidRDefault="005739EA" w:rsidP="0091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627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9AB607" w14:textId="77777777" w:rsidR="00912961" w:rsidRPr="00912961" w:rsidRDefault="00912961" w:rsidP="0091296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29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29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29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12961">
          <w:rPr>
            <w:rFonts w:ascii="Times New Roman" w:hAnsi="Times New Roman" w:cs="Times New Roman"/>
            <w:sz w:val="24"/>
            <w:szCs w:val="24"/>
          </w:rPr>
          <w:t>5</w:t>
        </w:r>
        <w:r w:rsidRPr="009129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0ED6C" w14:textId="4E69E26F" w:rsidR="00D5564A" w:rsidRDefault="00D5564A">
    <w:pPr>
      <w:pStyle w:val="Header"/>
      <w:rPr>
        <w:rFonts w:ascii="Times New Roman" w:hAnsi="Times New Roman" w:cs="Times New Roman"/>
        <w:sz w:val="24"/>
        <w:szCs w:val="24"/>
      </w:rPr>
    </w:pPr>
  </w:p>
  <w:p w14:paraId="536BD91C" w14:textId="77777777" w:rsidR="00D5564A" w:rsidRDefault="00D5564A">
    <w:pPr>
      <w:pStyle w:val="Header"/>
    </w:pPr>
    <w:r>
      <w:rPr>
        <w:noProof/>
      </w:rPr>
      <w:drawing>
        <wp:inline distT="0" distB="0" distL="0" distR="0" wp14:anchorId="6B74F52A" wp14:editId="00EE3EF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33C3E53"/>
    <w:multiLevelType w:val="hybridMultilevel"/>
    <w:tmpl w:val="82E2AC2E"/>
    <w:lvl w:ilvl="0" w:tplc="FFFFFFF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7E9D20E3"/>
    <w:multiLevelType w:val="hybridMultilevel"/>
    <w:tmpl w:val="82E2AC2E"/>
    <w:lvl w:ilvl="0" w:tplc="FFFFFFF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79"/>
    <w:rsid w:val="00042032"/>
    <w:rsid w:val="00084077"/>
    <w:rsid w:val="000A2827"/>
    <w:rsid w:val="000A2CFD"/>
    <w:rsid w:val="000C672D"/>
    <w:rsid w:val="000D5A3C"/>
    <w:rsid w:val="000D5F1D"/>
    <w:rsid w:val="000D7547"/>
    <w:rsid w:val="000E180C"/>
    <w:rsid w:val="00123EE1"/>
    <w:rsid w:val="00124A83"/>
    <w:rsid w:val="001425FF"/>
    <w:rsid w:val="00147289"/>
    <w:rsid w:val="00155265"/>
    <w:rsid w:val="00173346"/>
    <w:rsid w:val="001B32FF"/>
    <w:rsid w:val="001B4037"/>
    <w:rsid w:val="001D7525"/>
    <w:rsid w:val="001E3147"/>
    <w:rsid w:val="001F333A"/>
    <w:rsid w:val="0020747F"/>
    <w:rsid w:val="002135AE"/>
    <w:rsid w:val="002278DB"/>
    <w:rsid w:val="002468AD"/>
    <w:rsid w:val="00260F12"/>
    <w:rsid w:val="00284D31"/>
    <w:rsid w:val="00291A18"/>
    <w:rsid w:val="002A72A4"/>
    <w:rsid w:val="002B2169"/>
    <w:rsid w:val="002B347D"/>
    <w:rsid w:val="002B35E4"/>
    <w:rsid w:val="002C51C7"/>
    <w:rsid w:val="002C6771"/>
    <w:rsid w:val="002E66EC"/>
    <w:rsid w:val="002F6D61"/>
    <w:rsid w:val="00314E76"/>
    <w:rsid w:val="003302F2"/>
    <w:rsid w:val="0034299C"/>
    <w:rsid w:val="00353849"/>
    <w:rsid w:val="003722B3"/>
    <w:rsid w:val="00375385"/>
    <w:rsid w:val="0039035C"/>
    <w:rsid w:val="00396F7B"/>
    <w:rsid w:val="003B08E6"/>
    <w:rsid w:val="003B09AD"/>
    <w:rsid w:val="003B27A8"/>
    <w:rsid w:val="003C51AF"/>
    <w:rsid w:val="003D2604"/>
    <w:rsid w:val="003F00D7"/>
    <w:rsid w:val="00436BEB"/>
    <w:rsid w:val="004474BB"/>
    <w:rsid w:val="004534A1"/>
    <w:rsid w:val="004609AB"/>
    <w:rsid w:val="00461038"/>
    <w:rsid w:val="004A3402"/>
    <w:rsid w:val="004A70B4"/>
    <w:rsid w:val="004C4741"/>
    <w:rsid w:val="004D3240"/>
    <w:rsid w:val="004E439F"/>
    <w:rsid w:val="004E4B6A"/>
    <w:rsid w:val="00506A76"/>
    <w:rsid w:val="00523B6B"/>
    <w:rsid w:val="00545921"/>
    <w:rsid w:val="005739EA"/>
    <w:rsid w:val="00591904"/>
    <w:rsid w:val="00597C6D"/>
    <w:rsid w:val="005B0A23"/>
    <w:rsid w:val="005C394E"/>
    <w:rsid w:val="005C5F8D"/>
    <w:rsid w:val="005E5D3C"/>
    <w:rsid w:val="005F5DDE"/>
    <w:rsid w:val="00634541"/>
    <w:rsid w:val="00650429"/>
    <w:rsid w:val="006631A3"/>
    <w:rsid w:val="0066571C"/>
    <w:rsid w:val="006723E9"/>
    <w:rsid w:val="0068138D"/>
    <w:rsid w:val="006B0A3A"/>
    <w:rsid w:val="006C06D0"/>
    <w:rsid w:val="006C7B69"/>
    <w:rsid w:val="006E3B24"/>
    <w:rsid w:val="006E4F1C"/>
    <w:rsid w:val="007266DB"/>
    <w:rsid w:val="00742630"/>
    <w:rsid w:val="00781B2F"/>
    <w:rsid w:val="007E0A2D"/>
    <w:rsid w:val="007E6C51"/>
    <w:rsid w:val="007F407D"/>
    <w:rsid w:val="007F646A"/>
    <w:rsid w:val="00810877"/>
    <w:rsid w:val="0084495D"/>
    <w:rsid w:val="00852C3F"/>
    <w:rsid w:val="00865391"/>
    <w:rsid w:val="0086601F"/>
    <w:rsid w:val="008A5A37"/>
    <w:rsid w:val="008F14B4"/>
    <w:rsid w:val="00902818"/>
    <w:rsid w:val="00912961"/>
    <w:rsid w:val="009178F0"/>
    <w:rsid w:val="00961D05"/>
    <w:rsid w:val="0096780A"/>
    <w:rsid w:val="00985F13"/>
    <w:rsid w:val="0099197A"/>
    <w:rsid w:val="009A0021"/>
    <w:rsid w:val="009A7473"/>
    <w:rsid w:val="009D52F9"/>
    <w:rsid w:val="009F0310"/>
    <w:rsid w:val="009F1080"/>
    <w:rsid w:val="009F4581"/>
    <w:rsid w:val="00A01857"/>
    <w:rsid w:val="00A02A9B"/>
    <w:rsid w:val="00A225C2"/>
    <w:rsid w:val="00A32E38"/>
    <w:rsid w:val="00A53C4B"/>
    <w:rsid w:val="00A67AA9"/>
    <w:rsid w:val="00A71EA7"/>
    <w:rsid w:val="00A73346"/>
    <w:rsid w:val="00A76731"/>
    <w:rsid w:val="00A92246"/>
    <w:rsid w:val="00AA1CEE"/>
    <w:rsid w:val="00AC0C97"/>
    <w:rsid w:val="00AC2687"/>
    <w:rsid w:val="00AC6A28"/>
    <w:rsid w:val="00AD4C4E"/>
    <w:rsid w:val="00AE0901"/>
    <w:rsid w:val="00AF4DB3"/>
    <w:rsid w:val="00B104B8"/>
    <w:rsid w:val="00B2408F"/>
    <w:rsid w:val="00B743F4"/>
    <w:rsid w:val="00BC7E5D"/>
    <w:rsid w:val="00BE2253"/>
    <w:rsid w:val="00C50FDC"/>
    <w:rsid w:val="00C53E24"/>
    <w:rsid w:val="00C84378"/>
    <w:rsid w:val="00C86779"/>
    <w:rsid w:val="00C94F23"/>
    <w:rsid w:val="00CA4794"/>
    <w:rsid w:val="00CB3ACD"/>
    <w:rsid w:val="00CD6036"/>
    <w:rsid w:val="00CE09A1"/>
    <w:rsid w:val="00D023DB"/>
    <w:rsid w:val="00D15D03"/>
    <w:rsid w:val="00D2541B"/>
    <w:rsid w:val="00D26315"/>
    <w:rsid w:val="00D42531"/>
    <w:rsid w:val="00D47479"/>
    <w:rsid w:val="00D5564A"/>
    <w:rsid w:val="00D5616C"/>
    <w:rsid w:val="00D70E2B"/>
    <w:rsid w:val="00D74303"/>
    <w:rsid w:val="00D76F89"/>
    <w:rsid w:val="00DB34C1"/>
    <w:rsid w:val="00DB7E09"/>
    <w:rsid w:val="00DD6229"/>
    <w:rsid w:val="00E14922"/>
    <w:rsid w:val="00E31C55"/>
    <w:rsid w:val="00E33264"/>
    <w:rsid w:val="00E47D14"/>
    <w:rsid w:val="00E56186"/>
    <w:rsid w:val="00E91F2C"/>
    <w:rsid w:val="00E928CD"/>
    <w:rsid w:val="00EA2441"/>
    <w:rsid w:val="00EB052B"/>
    <w:rsid w:val="00EE18B9"/>
    <w:rsid w:val="00EE55B5"/>
    <w:rsid w:val="00F24172"/>
    <w:rsid w:val="00F44919"/>
    <w:rsid w:val="00FA17FE"/>
    <w:rsid w:val="00FB49E6"/>
    <w:rsid w:val="00FC2D79"/>
    <w:rsid w:val="00FD4696"/>
    <w:rsid w:val="00FF723A"/>
    <w:rsid w:val="00FF7ABE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5A67C3"/>
  <w15:chartTrackingRefBased/>
  <w15:docId w15:val="{E463D900-5BD1-470D-82CF-70CC6641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C8677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C8677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naisf">
    <w:name w:val="naisf"/>
    <w:basedOn w:val="Normal"/>
    <w:rsid w:val="00C8677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A1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4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5D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961"/>
  </w:style>
  <w:style w:type="paragraph" w:styleId="Footer">
    <w:name w:val="footer"/>
    <w:basedOn w:val="Normal"/>
    <w:link w:val="FooterChar"/>
    <w:uiPriority w:val="99"/>
    <w:unhideWhenUsed/>
    <w:rsid w:val="00912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961"/>
  </w:style>
  <w:style w:type="paragraph" w:styleId="BodyText">
    <w:name w:val="Body Text"/>
    <w:basedOn w:val="Normal"/>
    <w:link w:val="BodyTextChar"/>
    <w:rsid w:val="000C672D"/>
    <w:pPr>
      <w:widowControl w:val="0"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C672D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180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2014/651/oj/?locale=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281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81804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CC5F3-91F3-48B2-9EF5-A63460EF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3637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2016.gada 12.aprīļa noteikumos Nr.226 “Noteikumi par akcelerācijas fondiem saimnieciskās darbības veicēju izveides, attīstības un konkurētspējas veicināšanai””</vt:lpstr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2016.gada 12.aprīļa noteikumos Nr.226 “Noteikumi par akcelerācijas fondiem saimnieciskās darbības veicēju izveides, attīstības un konkurētspējas veicināšanai””</dc:title>
  <dc:subject/>
  <dc:creator>Liene.Bergholde@em.gov.lv</dc:creator>
  <cp:keywords>MK noteikumi</cp:keywords>
  <dc:description>67013203, Liene.Bergholde@em.gov.lv</dc:description>
  <cp:lastModifiedBy>Leontine Babkina</cp:lastModifiedBy>
  <cp:revision>7</cp:revision>
  <cp:lastPrinted>2020-08-31T07:24:00Z</cp:lastPrinted>
  <dcterms:created xsi:type="dcterms:W3CDTF">2020-08-04T07:18:00Z</dcterms:created>
  <dcterms:modified xsi:type="dcterms:W3CDTF">2020-09-09T07:29:00Z</dcterms:modified>
</cp:coreProperties>
</file>