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C0600" w14:textId="77777777" w:rsidR="00FC19E1" w:rsidRPr="00FC19E1" w:rsidRDefault="00FC19E1" w:rsidP="00FC19E1">
      <w:pPr>
        <w:jc w:val="right"/>
        <w:rPr>
          <w:i/>
          <w:sz w:val="28"/>
          <w:szCs w:val="28"/>
        </w:rPr>
      </w:pPr>
      <w:r w:rsidRPr="00FC19E1">
        <w:rPr>
          <w:i/>
          <w:sz w:val="28"/>
          <w:szCs w:val="28"/>
        </w:rPr>
        <w:t>Projekts</w:t>
      </w:r>
    </w:p>
    <w:p w14:paraId="751F116D" w14:textId="77777777" w:rsidR="00FC19E1" w:rsidRPr="00FC19E1" w:rsidRDefault="00FC19E1" w:rsidP="00FC19E1">
      <w:pPr>
        <w:jc w:val="center"/>
        <w:rPr>
          <w:sz w:val="28"/>
          <w:szCs w:val="28"/>
        </w:rPr>
      </w:pPr>
    </w:p>
    <w:p w14:paraId="43EC8439" w14:textId="77777777" w:rsidR="00FC19E1" w:rsidRPr="00FC19E1" w:rsidRDefault="00FC19E1" w:rsidP="00FC19E1">
      <w:pPr>
        <w:jc w:val="center"/>
        <w:rPr>
          <w:b/>
          <w:sz w:val="28"/>
          <w:szCs w:val="28"/>
        </w:rPr>
      </w:pPr>
      <w:r w:rsidRPr="00FC19E1">
        <w:rPr>
          <w:b/>
          <w:sz w:val="28"/>
          <w:szCs w:val="28"/>
        </w:rPr>
        <w:t xml:space="preserve">LATVIJAS REPUBLIKAS MINISTRU KABINETA </w:t>
      </w:r>
    </w:p>
    <w:p w14:paraId="639961D6" w14:textId="77777777" w:rsidR="00FC19E1" w:rsidRPr="00FC19E1" w:rsidRDefault="00FC19E1" w:rsidP="00FC19E1">
      <w:pPr>
        <w:jc w:val="center"/>
        <w:rPr>
          <w:b/>
          <w:sz w:val="28"/>
          <w:szCs w:val="28"/>
        </w:rPr>
      </w:pPr>
      <w:r w:rsidRPr="00FC19E1">
        <w:rPr>
          <w:b/>
          <w:sz w:val="28"/>
          <w:szCs w:val="28"/>
        </w:rPr>
        <w:t>SĒDES PROTOKOLLĒMUMS</w:t>
      </w:r>
    </w:p>
    <w:p w14:paraId="0E4B3480" w14:textId="77777777" w:rsidR="00FC19E1" w:rsidRPr="00FC19E1" w:rsidRDefault="00FC19E1" w:rsidP="00FC19E1">
      <w:pPr>
        <w:rPr>
          <w:sz w:val="28"/>
          <w:szCs w:val="28"/>
        </w:rPr>
      </w:pPr>
    </w:p>
    <w:tbl>
      <w:tblPr>
        <w:tblW w:w="0" w:type="auto"/>
        <w:tblInd w:w="250" w:type="dxa"/>
        <w:tblLayout w:type="fixed"/>
        <w:tblLook w:val="0000" w:firstRow="0" w:lastRow="0" w:firstColumn="0" w:lastColumn="0" w:noHBand="0" w:noVBand="0"/>
      </w:tblPr>
      <w:tblGrid>
        <w:gridCol w:w="3967"/>
        <w:gridCol w:w="886"/>
        <w:gridCol w:w="4137"/>
      </w:tblGrid>
      <w:tr w:rsidR="00FC19E1" w:rsidRPr="00FC19E1" w14:paraId="7C0A2702" w14:textId="77777777" w:rsidTr="00255440">
        <w:trPr>
          <w:cantSplit/>
        </w:trPr>
        <w:tc>
          <w:tcPr>
            <w:tcW w:w="3967" w:type="dxa"/>
          </w:tcPr>
          <w:p w14:paraId="7629B93C" w14:textId="77777777" w:rsidR="00FC19E1" w:rsidRPr="00FC19E1" w:rsidRDefault="00FC19E1" w:rsidP="00FC19E1">
            <w:pPr>
              <w:rPr>
                <w:sz w:val="28"/>
                <w:szCs w:val="28"/>
              </w:rPr>
            </w:pPr>
            <w:r w:rsidRPr="00FC19E1">
              <w:rPr>
                <w:sz w:val="28"/>
                <w:szCs w:val="28"/>
              </w:rPr>
              <w:t>Rīgā</w:t>
            </w:r>
          </w:p>
        </w:tc>
        <w:tc>
          <w:tcPr>
            <w:tcW w:w="886" w:type="dxa"/>
          </w:tcPr>
          <w:p w14:paraId="39B42F7A" w14:textId="77777777" w:rsidR="00FC19E1" w:rsidRPr="00FC19E1" w:rsidRDefault="00FC19E1" w:rsidP="00FC19E1">
            <w:pPr>
              <w:jc w:val="center"/>
              <w:rPr>
                <w:sz w:val="28"/>
                <w:szCs w:val="28"/>
              </w:rPr>
            </w:pPr>
            <w:r w:rsidRPr="00FC19E1">
              <w:rPr>
                <w:sz w:val="28"/>
                <w:szCs w:val="28"/>
              </w:rPr>
              <w:t>Nr.</w:t>
            </w:r>
          </w:p>
        </w:tc>
        <w:tc>
          <w:tcPr>
            <w:tcW w:w="4137" w:type="dxa"/>
          </w:tcPr>
          <w:p w14:paraId="508E3EC0" w14:textId="77777777" w:rsidR="00FC19E1" w:rsidRPr="00FC19E1" w:rsidRDefault="00FC19E1" w:rsidP="003A60E3">
            <w:pPr>
              <w:jc w:val="right"/>
              <w:rPr>
                <w:sz w:val="28"/>
                <w:szCs w:val="28"/>
              </w:rPr>
            </w:pPr>
            <w:r w:rsidRPr="00FC19E1">
              <w:rPr>
                <w:sz w:val="28"/>
                <w:szCs w:val="28"/>
              </w:rPr>
              <w:t>20</w:t>
            </w:r>
            <w:r w:rsidR="003A60E3">
              <w:rPr>
                <w:sz w:val="28"/>
                <w:szCs w:val="28"/>
              </w:rPr>
              <w:t>20</w:t>
            </w:r>
            <w:r w:rsidRPr="00FC19E1">
              <w:rPr>
                <w:sz w:val="28"/>
                <w:szCs w:val="28"/>
              </w:rPr>
              <w:t>.gada ___.__________</w:t>
            </w:r>
          </w:p>
        </w:tc>
      </w:tr>
    </w:tbl>
    <w:p w14:paraId="2C878112" w14:textId="77777777" w:rsidR="00FC19E1" w:rsidRPr="00FC19E1" w:rsidRDefault="00FC19E1" w:rsidP="00FC19E1">
      <w:pPr>
        <w:rPr>
          <w:sz w:val="28"/>
          <w:szCs w:val="28"/>
        </w:rPr>
      </w:pPr>
    </w:p>
    <w:p w14:paraId="656F676E" w14:textId="77777777" w:rsidR="00FC19E1" w:rsidRPr="00FC19E1" w:rsidRDefault="00FC19E1" w:rsidP="00752142">
      <w:pPr>
        <w:jc w:val="center"/>
        <w:rPr>
          <w:sz w:val="28"/>
          <w:szCs w:val="28"/>
        </w:rPr>
      </w:pPr>
      <w:r w:rsidRPr="00FC19E1">
        <w:rPr>
          <w:sz w:val="28"/>
          <w:szCs w:val="28"/>
        </w:rPr>
        <w:t>.§</w:t>
      </w:r>
    </w:p>
    <w:p w14:paraId="6CE0ED4C" w14:textId="6F12DB1C" w:rsidR="00FC19E1" w:rsidRDefault="00791641" w:rsidP="00791641">
      <w:pPr>
        <w:tabs>
          <w:tab w:val="left" w:pos="6765"/>
        </w:tabs>
        <w:jc w:val="center"/>
        <w:rPr>
          <w:b/>
          <w:sz w:val="28"/>
          <w:szCs w:val="28"/>
        </w:rPr>
      </w:pPr>
      <w:r w:rsidRPr="00791641">
        <w:rPr>
          <w:b/>
          <w:sz w:val="28"/>
          <w:szCs w:val="28"/>
        </w:rPr>
        <w:t>Informatīvais ziņojums "Par darbības programmas "Izaugsme un nodarbinātība" 4.2.1.2. pasākuma "Veicināt energoefektivitātes paaugstināšanu valsts ēkās" pirmās un otrās projektu iesniegumu atlases kārtas īstenošanas progresu"</w:t>
      </w:r>
    </w:p>
    <w:p w14:paraId="0BFC5E2B" w14:textId="77777777" w:rsidR="00FC19E1" w:rsidRDefault="00FC19E1" w:rsidP="00752142">
      <w:pPr>
        <w:tabs>
          <w:tab w:val="left" w:pos="6765"/>
        </w:tabs>
        <w:rPr>
          <w:b/>
          <w:sz w:val="28"/>
          <w:szCs w:val="28"/>
        </w:rPr>
      </w:pPr>
      <w:r w:rsidRPr="00FC19E1">
        <w:rPr>
          <w:b/>
          <w:sz w:val="28"/>
          <w:szCs w:val="28"/>
        </w:rPr>
        <w:t>TA-</w:t>
      </w:r>
    </w:p>
    <w:p w14:paraId="6BB55E47" w14:textId="77777777" w:rsidR="00FC19E1" w:rsidRPr="00FC19E1" w:rsidRDefault="00FC19E1" w:rsidP="00752142">
      <w:pPr>
        <w:tabs>
          <w:tab w:val="left" w:pos="6765"/>
        </w:tabs>
        <w:jc w:val="center"/>
        <w:rPr>
          <w:sz w:val="28"/>
          <w:szCs w:val="28"/>
        </w:rPr>
      </w:pPr>
      <w:r w:rsidRPr="00FC19E1">
        <w:rPr>
          <w:b/>
          <w:sz w:val="28"/>
          <w:szCs w:val="28"/>
        </w:rPr>
        <w:t>______________________________________________</w:t>
      </w:r>
    </w:p>
    <w:p w14:paraId="27EEAEA6" w14:textId="77777777" w:rsidR="00FC19E1" w:rsidRPr="00FC19E1" w:rsidRDefault="00FC19E1" w:rsidP="00752142">
      <w:pPr>
        <w:jc w:val="center"/>
        <w:rPr>
          <w:sz w:val="28"/>
          <w:szCs w:val="28"/>
        </w:rPr>
      </w:pPr>
      <w:r w:rsidRPr="00FC19E1">
        <w:rPr>
          <w:sz w:val="28"/>
          <w:szCs w:val="28"/>
        </w:rPr>
        <w:t xml:space="preserve"> (...)</w:t>
      </w:r>
    </w:p>
    <w:p w14:paraId="0AAEDCAA" w14:textId="77777777" w:rsidR="002454CE" w:rsidRPr="002D2824" w:rsidRDefault="002454CE" w:rsidP="00C50BF6">
      <w:pPr>
        <w:pStyle w:val="Footer"/>
        <w:jc w:val="both"/>
        <w:rPr>
          <w:b/>
          <w:sz w:val="28"/>
          <w:szCs w:val="28"/>
        </w:rPr>
      </w:pPr>
    </w:p>
    <w:p w14:paraId="08325FAF" w14:textId="57EED6FC" w:rsidR="00FC19E1" w:rsidRDefault="002D2824" w:rsidP="00C50BF6">
      <w:pPr>
        <w:pStyle w:val="ListParagraph"/>
        <w:tabs>
          <w:tab w:val="left" w:pos="567"/>
        </w:tabs>
        <w:ind w:left="0"/>
        <w:jc w:val="both"/>
        <w:rPr>
          <w:sz w:val="28"/>
          <w:szCs w:val="28"/>
        </w:rPr>
      </w:pPr>
      <w:r>
        <w:rPr>
          <w:sz w:val="28"/>
          <w:szCs w:val="28"/>
        </w:rPr>
        <w:t xml:space="preserve">1. </w:t>
      </w:r>
      <w:r w:rsidR="00FC19E1">
        <w:rPr>
          <w:sz w:val="28"/>
          <w:szCs w:val="28"/>
        </w:rPr>
        <w:tab/>
      </w:r>
      <w:r w:rsidR="0079581F">
        <w:rPr>
          <w:sz w:val="28"/>
          <w:szCs w:val="28"/>
        </w:rPr>
        <w:t>Pieņemt zināšanai iesniegto informatīvo ziņojumu.</w:t>
      </w:r>
    </w:p>
    <w:p w14:paraId="00BA6834" w14:textId="77777777" w:rsidR="00C50BF6" w:rsidRPr="0079581F" w:rsidRDefault="00C50BF6" w:rsidP="00C50BF6">
      <w:pPr>
        <w:pStyle w:val="ListParagraph"/>
        <w:tabs>
          <w:tab w:val="left" w:pos="567"/>
        </w:tabs>
        <w:ind w:left="0"/>
        <w:jc w:val="both"/>
        <w:rPr>
          <w:sz w:val="28"/>
          <w:szCs w:val="28"/>
        </w:rPr>
      </w:pPr>
    </w:p>
    <w:p w14:paraId="63514DDA" w14:textId="1D0CD489" w:rsidR="008E2AD5" w:rsidRDefault="002D2824" w:rsidP="00C50BF6">
      <w:pPr>
        <w:tabs>
          <w:tab w:val="left" w:pos="567"/>
        </w:tabs>
        <w:jc w:val="both"/>
        <w:rPr>
          <w:color w:val="000000"/>
          <w:sz w:val="28"/>
          <w:szCs w:val="28"/>
        </w:rPr>
      </w:pPr>
      <w:r>
        <w:rPr>
          <w:color w:val="000000"/>
          <w:sz w:val="28"/>
          <w:szCs w:val="28"/>
        </w:rPr>
        <w:t xml:space="preserve">2. </w:t>
      </w:r>
      <w:r w:rsidR="00FC19E1">
        <w:rPr>
          <w:color w:val="000000"/>
          <w:sz w:val="28"/>
          <w:szCs w:val="28"/>
        </w:rPr>
        <w:tab/>
      </w:r>
      <w:r w:rsidR="000E5850" w:rsidRPr="000E5850">
        <w:rPr>
          <w:color w:val="000000"/>
          <w:sz w:val="28"/>
          <w:szCs w:val="28"/>
        </w:rPr>
        <w:t>Noteikt sekojošus termiņus veicamajām darbībām, kuru neizpildes gadījumā paredzētais finansējums novirzāms gatavākajiem un efektīvākajiem projektiem, tai skaitā augstas prioritātes kultūras un izglītības nozares ēku projektiem:</w:t>
      </w:r>
      <w:r w:rsidR="0079581F">
        <w:rPr>
          <w:color w:val="000000"/>
          <w:sz w:val="28"/>
          <w:szCs w:val="28"/>
        </w:rPr>
        <w:t xml:space="preserve"> </w:t>
      </w:r>
    </w:p>
    <w:p w14:paraId="52309E1E" w14:textId="3D02C48D" w:rsidR="008E2AD5" w:rsidRDefault="00C50BF6" w:rsidP="00C50BF6">
      <w:pPr>
        <w:tabs>
          <w:tab w:val="left" w:pos="1418"/>
        </w:tabs>
        <w:jc w:val="both"/>
        <w:rPr>
          <w:color w:val="000000"/>
          <w:sz w:val="28"/>
          <w:szCs w:val="28"/>
        </w:rPr>
      </w:pPr>
      <w:r>
        <w:rPr>
          <w:color w:val="000000"/>
          <w:sz w:val="28"/>
          <w:szCs w:val="28"/>
        </w:rPr>
        <w:tab/>
      </w:r>
      <w:r w:rsidR="008E2AD5">
        <w:rPr>
          <w:color w:val="000000"/>
          <w:sz w:val="28"/>
          <w:szCs w:val="28"/>
        </w:rPr>
        <w:t>2.1.</w:t>
      </w:r>
      <w:r w:rsidR="000E5850">
        <w:rPr>
          <w:color w:val="000000"/>
          <w:sz w:val="28"/>
          <w:szCs w:val="28"/>
        </w:rPr>
        <w:t xml:space="preserve"> </w:t>
      </w:r>
      <w:r w:rsidR="000E5850" w:rsidRPr="000E5850">
        <w:rPr>
          <w:color w:val="000000"/>
          <w:sz w:val="28"/>
          <w:szCs w:val="28"/>
        </w:rPr>
        <w:t>Darbības programmas "Izaugsme un nodarbinātība" 4.2.1.</w:t>
      </w:r>
      <w:r w:rsidR="000E5850">
        <w:rPr>
          <w:color w:val="000000"/>
          <w:sz w:val="28"/>
          <w:szCs w:val="28"/>
        </w:rPr>
        <w:t> </w:t>
      </w:r>
      <w:r w:rsidR="000E5850" w:rsidRPr="000E5850">
        <w:rPr>
          <w:color w:val="000000"/>
          <w:sz w:val="28"/>
          <w:szCs w:val="28"/>
        </w:rPr>
        <w:t>specifiskā atbalsta mērķa "Veicināt energoefektivitātes paaugstināšanu valsts un dzīvojamās ēkās" 4.2.1.2. pasākuma "Veicināt energoefektivitātes paaugstināšanu valsts ēkās" (turpmāk – 4.2.1.2. pasākums) otrās projektu iesniegumu atlases kārtas projektiem noteikt termiņu 2020. gada 8. oktobri, kurā visiem projektu iesniegumiem jābūt iesniegtiem Centrālajā finanšu un līgumu aģentūrā (turpmāk – CFLA)</w:t>
      </w:r>
      <w:r w:rsidR="000E5850">
        <w:rPr>
          <w:color w:val="000000"/>
          <w:sz w:val="28"/>
          <w:szCs w:val="28"/>
        </w:rPr>
        <w:t>;</w:t>
      </w:r>
    </w:p>
    <w:p w14:paraId="6CAC1FE4" w14:textId="12E9D2E2" w:rsidR="008E2AD5" w:rsidRDefault="00C50BF6" w:rsidP="00C50BF6">
      <w:pPr>
        <w:tabs>
          <w:tab w:val="left" w:pos="1276"/>
        </w:tabs>
        <w:jc w:val="both"/>
        <w:rPr>
          <w:color w:val="000000"/>
          <w:sz w:val="28"/>
          <w:szCs w:val="28"/>
        </w:rPr>
      </w:pPr>
      <w:r>
        <w:rPr>
          <w:color w:val="000000"/>
          <w:sz w:val="28"/>
          <w:szCs w:val="28"/>
        </w:rPr>
        <w:tab/>
      </w:r>
      <w:r w:rsidR="008E2AD5">
        <w:rPr>
          <w:color w:val="000000"/>
          <w:sz w:val="28"/>
          <w:szCs w:val="28"/>
        </w:rPr>
        <w:t xml:space="preserve">2.2. </w:t>
      </w:r>
      <w:r>
        <w:rPr>
          <w:color w:val="000000"/>
          <w:sz w:val="28"/>
          <w:szCs w:val="28"/>
        </w:rPr>
        <w:t>A</w:t>
      </w:r>
      <w:r w:rsidR="000E5850" w:rsidRPr="000E5850">
        <w:rPr>
          <w:color w:val="000000"/>
          <w:sz w:val="28"/>
          <w:szCs w:val="28"/>
        </w:rPr>
        <w:t>tbalstīt risinājumu, kas paredz, ka CFLA 4.2.1.2. pasākumā projektu iesniegumu vērtēšanas ietvaros veiktos precizējumus projektu iesniegumos saskaņā ar Eiropas Savienības struktūrfondu un Kohēzijas fonda 2014.–2020. gada plānošanas perioda vadības likuma 26.pantā noteikto pieņem līdz 2021.gada 20.februārim un līdz 2021.gada 22.martam pieņem lēmumu par projektu iesniegumu apstiprināšanu, atzinumu par lēmumā par projekta iesnieguma apstiprināšanu ar nosacījumiem ietverto nosacījumu izpildi vai projekta iesnieguma noraidīšanu, kā arī izbeidz atlasi</w:t>
      </w:r>
      <w:r w:rsidR="000E5850">
        <w:rPr>
          <w:color w:val="000000"/>
          <w:sz w:val="28"/>
          <w:szCs w:val="28"/>
        </w:rPr>
        <w:t>;</w:t>
      </w:r>
    </w:p>
    <w:p w14:paraId="640269D0" w14:textId="75004B48" w:rsidR="0079581F" w:rsidRDefault="00C50BF6" w:rsidP="00C50BF6">
      <w:pPr>
        <w:tabs>
          <w:tab w:val="left" w:pos="1134"/>
        </w:tabs>
        <w:jc w:val="both"/>
        <w:rPr>
          <w:color w:val="000000"/>
          <w:sz w:val="28"/>
          <w:szCs w:val="28"/>
        </w:rPr>
      </w:pPr>
      <w:r>
        <w:rPr>
          <w:color w:val="000000"/>
          <w:sz w:val="28"/>
          <w:szCs w:val="28"/>
        </w:rPr>
        <w:tab/>
      </w:r>
      <w:r w:rsidR="008E2AD5">
        <w:rPr>
          <w:color w:val="000000"/>
          <w:sz w:val="28"/>
          <w:szCs w:val="28"/>
        </w:rPr>
        <w:t xml:space="preserve">2.3. </w:t>
      </w:r>
      <w:r w:rsidRPr="000E5850">
        <w:rPr>
          <w:color w:val="000000"/>
          <w:sz w:val="28"/>
          <w:szCs w:val="28"/>
        </w:rPr>
        <w:t xml:space="preserve">visiem projektu iesniegumiem </w:t>
      </w:r>
      <w:r w:rsidR="000E5850" w:rsidRPr="000E5850">
        <w:rPr>
          <w:color w:val="000000"/>
          <w:sz w:val="28"/>
          <w:szCs w:val="28"/>
        </w:rPr>
        <w:t xml:space="preserve">4.2.1.2. pasākuma </w:t>
      </w:r>
      <w:r>
        <w:rPr>
          <w:color w:val="000000"/>
          <w:sz w:val="28"/>
          <w:szCs w:val="28"/>
        </w:rPr>
        <w:t xml:space="preserve">ietvaros </w:t>
      </w:r>
      <w:r w:rsidR="000E5850" w:rsidRPr="000E5850">
        <w:rPr>
          <w:color w:val="000000"/>
          <w:sz w:val="28"/>
          <w:szCs w:val="28"/>
        </w:rPr>
        <w:t>noteikt termiņu 2021. gada 21.aprīlis, kurā jābūt noslēgtam līgumam ar CFLA par projekta īstenošanu;</w:t>
      </w:r>
    </w:p>
    <w:p w14:paraId="79BA3E2D" w14:textId="1C01F396" w:rsidR="000E5850" w:rsidRDefault="00C50BF6" w:rsidP="00C50BF6">
      <w:pPr>
        <w:tabs>
          <w:tab w:val="left" w:pos="1134"/>
        </w:tabs>
        <w:jc w:val="both"/>
        <w:rPr>
          <w:color w:val="000000"/>
          <w:sz w:val="28"/>
          <w:szCs w:val="28"/>
        </w:rPr>
      </w:pPr>
      <w:r>
        <w:rPr>
          <w:color w:val="000000"/>
          <w:sz w:val="28"/>
          <w:szCs w:val="28"/>
        </w:rPr>
        <w:tab/>
      </w:r>
      <w:r w:rsidR="000E5850">
        <w:rPr>
          <w:color w:val="000000"/>
          <w:sz w:val="28"/>
          <w:szCs w:val="28"/>
        </w:rPr>
        <w:t xml:space="preserve">2.4. </w:t>
      </w:r>
      <w:r w:rsidRPr="000E5850">
        <w:rPr>
          <w:color w:val="000000"/>
          <w:sz w:val="28"/>
          <w:szCs w:val="28"/>
        </w:rPr>
        <w:t xml:space="preserve">visiem projektiem </w:t>
      </w:r>
      <w:r w:rsidR="000E5850" w:rsidRPr="000E5850">
        <w:rPr>
          <w:color w:val="000000"/>
          <w:sz w:val="28"/>
          <w:szCs w:val="28"/>
        </w:rPr>
        <w:t xml:space="preserve">4.2.1.2. pasākuma </w:t>
      </w:r>
      <w:r>
        <w:rPr>
          <w:color w:val="000000"/>
          <w:sz w:val="28"/>
          <w:szCs w:val="28"/>
        </w:rPr>
        <w:t xml:space="preserve">ietvaros </w:t>
      </w:r>
      <w:r w:rsidR="000E5850" w:rsidRPr="000E5850">
        <w:rPr>
          <w:color w:val="000000"/>
          <w:sz w:val="28"/>
          <w:szCs w:val="28"/>
        </w:rPr>
        <w:t>noteikt termiņu 2021. gada 31. jūlij</w:t>
      </w:r>
      <w:r w:rsidR="00120413">
        <w:rPr>
          <w:color w:val="000000"/>
          <w:sz w:val="28"/>
          <w:szCs w:val="28"/>
        </w:rPr>
        <w:t>s</w:t>
      </w:r>
      <w:r w:rsidR="000E5850" w:rsidRPr="000E5850">
        <w:rPr>
          <w:color w:val="000000"/>
          <w:sz w:val="28"/>
          <w:szCs w:val="28"/>
        </w:rPr>
        <w:t>, kurā jābūt noslēgtam līgumam par būvniecības veikšanu.</w:t>
      </w:r>
    </w:p>
    <w:p w14:paraId="6256DDAB" w14:textId="3982E25B" w:rsidR="0079581F" w:rsidRDefault="0079581F" w:rsidP="00C50BF6">
      <w:pPr>
        <w:tabs>
          <w:tab w:val="left" w:pos="567"/>
        </w:tabs>
        <w:jc w:val="both"/>
        <w:rPr>
          <w:color w:val="000000"/>
          <w:sz w:val="28"/>
          <w:szCs w:val="28"/>
        </w:rPr>
      </w:pPr>
      <w:bookmarkStart w:id="0" w:name="_GoBack"/>
      <w:bookmarkEnd w:id="0"/>
    </w:p>
    <w:p w14:paraId="6D3292D9" w14:textId="452927E5" w:rsidR="0079581F" w:rsidRDefault="008E2AD5" w:rsidP="00C50BF6">
      <w:pPr>
        <w:tabs>
          <w:tab w:val="left" w:pos="567"/>
        </w:tabs>
        <w:jc w:val="both"/>
        <w:rPr>
          <w:color w:val="000000"/>
          <w:sz w:val="28"/>
          <w:szCs w:val="28"/>
        </w:rPr>
      </w:pPr>
      <w:r>
        <w:rPr>
          <w:color w:val="000000"/>
          <w:sz w:val="28"/>
          <w:szCs w:val="28"/>
        </w:rPr>
        <w:t>4</w:t>
      </w:r>
      <w:r w:rsidR="0079581F">
        <w:rPr>
          <w:color w:val="000000"/>
          <w:sz w:val="28"/>
          <w:szCs w:val="28"/>
        </w:rPr>
        <w:t>.</w:t>
      </w:r>
      <w:r w:rsidR="0079581F">
        <w:rPr>
          <w:color w:val="000000"/>
          <w:sz w:val="28"/>
          <w:szCs w:val="28"/>
        </w:rPr>
        <w:tab/>
      </w:r>
      <w:r w:rsidR="002051B7" w:rsidRPr="002051B7">
        <w:rPr>
          <w:color w:val="000000"/>
          <w:sz w:val="28"/>
          <w:szCs w:val="28"/>
        </w:rPr>
        <w:t xml:space="preserve">Ekonomikas ministrijai </w:t>
      </w:r>
      <w:r w:rsidR="00120413" w:rsidRPr="0079581F">
        <w:rPr>
          <w:color w:val="000000"/>
          <w:sz w:val="28"/>
          <w:szCs w:val="28"/>
        </w:rPr>
        <w:t>līdz 202</w:t>
      </w:r>
      <w:r w:rsidR="00120413">
        <w:rPr>
          <w:color w:val="000000"/>
          <w:sz w:val="28"/>
          <w:szCs w:val="28"/>
        </w:rPr>
        <w:t>0</w:t>
      </w:r>
      <w:r w:rsidR="00120413" w:rsidRPr="0079581F">
        <w:rPr>
          <w:color w:val="000000"/>
          <w:sz w:val="28"/>
          <w:szCs w:val="28"/>
        </w:rPr>
        <w:t>. gada 3</w:t>
      </w:r>
      <w:r w:rsidR="00120413">
        <w:rPr>
          <w:color w:val="000000"/>
          <w:sz w:val="28"/>
          <w:szCs w:val="28"/>
        </w:rPr>
        <w:t>0</w:t>
      </w:r>
      <w:r w:rsidR="00120413" w:rsidRPr="0079581F">
        <w:rPr>
          <w:color w:val="000000"/>
          <w:sz w:val="28"/>
          <w:szCs w:val="28"/>
        </w:rPr>
        <w:t xml:space="preserve">. </w:t>
      </w:r>
      <w:r w:rsidR="00120413">
        <w:rPr>
          <w:color w:val="000000"/>
          <w:sz w:val="28"/>
          <w:szCs w:val="28"/>
        </w:rPr>
        <w:t>septembrim</w:t>
      </w:r>
      <w:r w:rsidR="00120413" w:rsidRPr="002051B7">
        <w:rPr>
          <w:color w:val="000000"/>
          <w:sz w:val="28"/>
          <w:szCs w:val="28"/>
        </w:rPr>
        <w:t xml:space="preserve"> </w:t>
      </w:r>
      <w:r w:rsidR="00C50BF6">
        <w:rPr>
          <w:color w:val="000000"/>
          <w:sz w:val="28"/>
          <w:szCs w:val="28"/>
        </w:rPr>
        <w:t xml:space="preserve">sagatavot un iesniegt izskatīšanai Ministru kabinetā </w:t>
      </w:r>
      <w:r w:rsidR="0079581F" w:rsidRPr="0079581F">
        <w:rPr>
          <w:color w:val="000000"/>
          <w:sz w:val="28"/>
          <w:szCs w:val="28"/>
        </w:rPr>
        <w:t xml:space="preserve">grozījumus </w:t>
      </w:r>
      <w:r w:rsidR="00160E7C">
        <w:rPr>
          <w:color w:val="000000"/>
          <w:sz w:val="28"/>
          <w:szCs w:val="28"/>
        </w:rPr>
        <w:t xml:space="preserve">Ministru kabineta 2016. gada </w:t>
      </w:r>
      <w:r w:rsidR="00160E7C">
        <w:rPr>
          <w:color w:val="000000"/>
          <w:sz w:val="28"/>
          <w:szCs w:val="28"/>
        </w:rPr>
        <w:lastRenderedPageBreak/>
        <w:t>9. augusta</w:t>
      </w:r>
      <w:r w:rsidR="0079581F" w:rsidRPr="0079581F">
        <w:rPr>
          <w:color w:val="000000"/>
          <w:sz w:val="28"/>
          <w:szCs w:val="28"/>
        </w:rPr>
        <w:t xml:space="preserve"> noteikumos Nr. 534 </w:t>
      </w:r>
      <w:r w:rsidR="00160E7C" w:rsidRPr="000E5850">
        <w:rPr>
          <w:color w:val="000000"/>
          <w:sz w:val="28"/>
          <w:szCs w:val="28"/>
        </w:rPr>
        <w:t>"</w:t>
      </w:r>
      <w:r w:rsidR="00160E7C" w:rsidRPr="00160E7C">
        <w:rPr>
          <w:color w:val="000000"/>
          <w:sz w:val="28"/>
          <w:szCs w:val="28"/>
        </w:rPr>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r w:rsidR="00160E7C" w:rsidRPr="000E5850">
        <w:rPr>
          <w:color w:val="000000"/>
          <w:sz w:val="28"/>
          <w:szCs w:val="28"/>
        </w:rPr>
        <w:t>"</w:t>
      </w:r>
      <w:r w:rsidR="00160E7C">
        <w:rPr>
          <w:color w:val="000000"/>
          <w:sz w:val="28"/>
          <w:szCs w:val="28"/>
        </w:rPr>
        <w:t xml:space="preserve"> </w:t>
      </w:r>
      <w:r w:rsidR="0079581F" w:rsidRPr="0079581F">
        <w:rPr>
          <w:color w:val="000000"/>
          <w:sz w:val="28"/>
          <w:szCs w:val="28"/>
        </w:rPr>
        <w:t xml:space="preserve">un </w:t>
      </w:r>
      <w:r w:rsidR="00160E7C">
        <w:rPr>
          <w:color w:val="000000"/>
          <w:sz w:val="28"/>
          <w:szCs w:val="28"/>
        </w:rPr>
        <w:t>Ministru kabineta 2018. gada 4. janvāra</w:t>
      </w:r>
      <w:r w:rsidR="0079581F" w:rsidRPr="0079581F">
        <w:rPr>
          <w:color w:val="000000"/>
          <w:sz w:val="28"/>
          <w:szCs w:val="28"/>
        </w:rPr>
        <w:t xml:space="preserve"> noteikumos Nr. 13</w:t>
      </w:r>
      <w:r w:rsidR="00160E7C">
        <w:rPr>
          <w:color w:val="000000"/>
          <w:sz w:val="28"/>
          <w:szCs w:val="28"/>
        </w:rPr>
        <w:t xml:space="preserve"> </w:t>
      </w:r>
      <w:r w:rsidR="00160E7C" w:rsidRPr="000E5850">
        <w:rPr>
          <w:color w:val="000000"/>
          <w:sz w:val="28"/>
          <w:szCs w:val="28"/>
        </w:rPr>
        <w:t>"</w:t>
      </w:r>
      <w:r w:rsidR="00160E7C" w:rsidRPr="00160E7C">
        <w:rPr>
          <w:color w:val="000000"/>
          <w:sz w:val="28"/>
          <w:szCs w:val="28"/>
        </w:rPr>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r w:rsidR="00160E7C" w:rsidRPr="000E5850">
        <w:rPr>
          <w:color w:val="000000"/>
          <w:sz w:val="28"/>
          <w:szCs w:val="28"/>
        </w:rPr>
        <w:t>"</w:t>
      </w:r>
      <w:r w:rsidR="0079581F" w:rsidRPr="0079581F">
        <w:rPr>
          <w:color w:val="000000"/>
          <w:sz w:val="28"/>
          <w:szCs w:val="28"/>
        </w:rPr>
        <w:t xml:space="preserve">, lai veiktu atlikušā 4.2.1.2. pasākuma pirmās iesniegumu atlases kārtas kvotu pārpalikuma pārdali 4.2.1.2. pasākuma otrajās iesniegumu atlases kārtas projektu attiecināmo izmaksu palielināšanai atbilstoši </w:t>
      </w:r>
      <w:r w:rsidR="00120413">
        <w:rPr>
          <w:color w:val="000000"/>
          <w:sz w:val="28"/>
          <w:szCs w:val="28"/>
        </w:rPr>
        <w:t>Ministru kabineta</w:t>
      </w:r>
      <w:r w:rsidR="0079581F" w:rsidRPr="0079581F">
        <w:rPr>
          <w:color w:val="000000"/>
          <w:sz w:val="28"/>
          <w:szCs w:val="28"/>
        </w:rPr>
        <w:t xml:space="preserve"> </w:t>
      </w:r>
      <w:r w:rsidR="00CD3170">
        <w:rPr>
          <w:color w:val="000000"/>
          <w:sz w:val="28"/>
          <w:szCs w:val="28"/>
        </w:rPr>
        <w:t xml:space="preserve">2020.gada 19.maija </w:t>
      </w:r>
      <w:proofErr w:type="spellStart"/>
      <w:r w:rsidR="0079581F" w:rsidRPr="0079581F">
        <w:rPr>
          <w:color w:val="000000"/>
          <w:sz w:val="28"/>
          <w:szCs w:val="28"/>
        </w:rPr>
        <w:t>protokol</w:t>
      </w:r>
      <w:r w:rsidR="00CD3170">
        <w:rPr>
          <w:color w:val="000000"/>
          <w:sz w:val="28"/>
          <w:szCs w:val="28"/>
        </w:rPr>
        <w:t>lēmuma</w:t>
      </w:r>
      <w:proofErr w:type="spellEnd"/>
      <w:r w:rsidR="0079581F" w:rsidRPr="0079581F">
        <w:rPr>
          <w:color w:val="000000"/>
          <w:sz w:val="28"/>
          <w:szCs w:val="28"/>
        </w:rPr>
        <w:t xml:space="preserve"> Nr. 3</w:t>
      </w:r>
      <w:r w:rsidR="00CD3170">
        <w:rPr>
          <w:color w:val="000000"/>
          <w:sz w:val="28"/>
          <w:szCs w:val="28"/>
        </w:rPr>
        <w:t>3</w:t>
      </w:r>
      <w:r w:rsidR="0079581F" w:rsidRPr="0079581F">
        <w:rPr>
          <w:color w:val="000000"/>
          <w:sz w:val="28"/>
          <w:szCs w:val="28"/>
        </w:rPr>
        <w:t xml:space="preserve"> 3. punktā noteiktajam, dodot priekšroku gatavākajiem un efektīvākajiem projektiem, tai skaitā augstas prioritātes kultūras un izglītības nozares ēku projektiem.</w:t>
      </w:r>
    </w:p>
    <w:p w14:paraId="78E188FC" w14:textId="77777777" w:rsidR="0079581F" w:rsidRDefault="0079581F" w:rsidP="00E352E2">
      <w:pPr>
        <w:tabs>
          <w:tab w:val="left" w:pos="567"/>
        </w:tabs>
        <w:ind w:left="567" w:hanging="567"/>
        <w:jc w:val="both"/>
        <w:rPr>
          <w:color w:val="000000"/>
          <w:sz w:val="28"/>
          <w:szCs w:val="28"/>
        </w:rPr>
      </w:pPr>
    </w:p>
    <w:p w14:paraId="3E3BE97A" w14:textId="77777777" w:rsidR="00FC19E1" w:rsidRPr="006D5E5E" w:rsidRDefault="00FC19E1" w:rsidP="00752142">
      <w:pPr>
        <w:tabs>
          <w:tab w:val="left" w:pos="567"/>
        </w:tabs>
        <w:ind w:left="567" w:hanging="567"/>
        <w:jc w:val="both"/>
        <w:rPr>
          <w:color w:val="000000"/>
          <w:sz w:val="28"/>
          <w:szCs w:val="28"/>
        </w:rPr>
      </w:pPr>
    </w:p>
    <w:p w14:paraId="009A82CF" w14:textId="77777777" w:rsidR="00751C27" w:rsidRPr="002D2824" w:rsidRDefault="00751C27" w:rsidP="00752142">
      <w:pPr>
        <w:tabs>
          <w:tab w:val="left" w:pos="567"/>
        </w:tabs>
        <w:autoSpaceDE w:val="0"/>
        <w:autoSpaceDN w:val="0"/>
        <w:adjustRightInd w:val="0"/>
        <w:ind w:left="567" w:hanging="567"/>
        <w:jc w:val="both"/>
        <w:rPr>
          <w:rFonts w:ascii="Tms Rmn" w:hAnsi="Tms Rmn" w:cs="Tms Rmn"/>
          <w:color w:val="000000"/>
          <w:sz w:val="28"/>
          <w:szCs w:val="28"/>
        </w:rPr>
      </w:pPr>
    </w:p>
    <w:p w14:paraId="4298E32A" w14:textId="77777777" w:rsidR="009E34AE" w:rsidRPr="002D2824" w:rsidRDefault="009E34AE" w:rsidP="00752142">
      <w:pPr>
        <w:jc w:val="both"/>
        <w:rPr>
          <w:sz w:val="28"/>
          <w:szCs w:val="28"/>
        </w:rPr>
      </w:pPr>
    </w:p>
    <w:p w14:paraId="7E4FA34A" w14:textId="77777777" w:rsidR="00547D67" w:rsidRPr="002D2824" w:rsidRDefault="00547D67" w:rsidP="00752142">
      <w:pPr>
        <w:tabs>
          <w:tab w:val="left" w:pos="6946"/>
        </w:tabs>
        <w:ind w:firstLine="284"/>
        <w:jc w:val="both"/>
        <w:rPr>
          <w:sz w:val="28"/>
          <w:szCs w:val="28"/>
        </w:rPr>
      </w:pPr>
      <w:r w:rsidRPr="002D2824">
        <w:rPr>
          <w:sz w:val="28"/>
          <w:szCs w:val="28"/>
        </w:rPr>
        <w:t>Ministru prezident</w:t>
      </w:r>
      <w:r w:rsidR="00CF2FFC" w:rsidRPr="002D2824">
        <w:rPr>
          <w:sz w:val="28"/>
          <w:szCs w:val="28"/>
        </w:rPr>
        <w:t>s</w:t>
      </w:r>
      <w:r w:rsidR="00FC19E1">
        <w:rPr>
          <w:sz w:val="28"/>
          <w:szCs w:val="28"/>
        </w:rPr>
        <w:tab/>
      </w:r>
      <w:proofErr w:type="spellStart"/>
      <w:r w:rsidR="00B23391">
        <w:rPr>
          <w:sz w:val="28"/>
          <w:szCs w:val="28"/>
        </w:rPr>
        <w:t>A.</w:t>
      </w:r>
      <w:r w:rsidR="00DC12A3">
        <w:rPr>
          <w:sz w:val="28"/>
          <w:szCs w:val="28"/>
        </w:rPr>
        <w:t>K.Kariņš</w:t>
      </w:r>
      <w:proofErr w:type="spellEnd"/>
    </w:p>
    <w:p w14:paraId="50383BCD" w14:textId="77777777" w:rsidR="00547D67" w:rsidRPr="002D2824" w:rsidRDefault="00547D67" w:rsidP="00752142">
      <w:pPr>
        <w:tabs>
          <w:tab w:val="left" w:pos="980"/>
          <w:tab w:val="left" w:pos="6804"/>
          <w:tab w:val="left" w:pos="6946"/>
        </w:tabs>
        <w:ind w:firstLine="284"/>
        <w:rPr>
          <w:sz w:val="28"/>
          <w:szCs w:val="28"/>
        </w:rPr>
      </w:pPr>
    </w:p>
    <w:p w14:paraId="185B134C" w14:textId="77777777" w:rsidR="00547D67" w:rsidRDefault="002454CE" w:rsidP="00752142">
      <w:pPr>
        <w:tabs>
          <w:tab w:val="left" w:pos="980"/>
          <w:tab w:val="left" w:pos="6946"/>
        </w:tabs>
        <w:ind w:firstLine="284"/>
        <w:rPr>
          <w:sz w:val="28"/>
          <w:szCs w:val="28"/>
        </w:rPr>
      </w:pPr>
      <w:r w:rsidRPr="009C72F3">
        <w:rPr>
          <w:sz w:val="28"/>
          <w:szCs w:val="28"/>
        </w:rPr>
        <w:t>Valsts kancelejas direktors</w:t>
      </w:r>
      <w:r w:rsidR="00FC19E1">
        <w:rPr>
          <w:sz w:val="28"/>
          <w:szCs w:val="28"/>
        </w:rPr>
        <w:tab/>
      </w:r>
      <w:proofErr w:type="spellStart"/>
      <w:r w:rsidRPr="002454CE">
        <w:rPr>
          <w:sz w:val="28"/>
          <w:szCs w:val="28"/>
        </w:rPr>
        <w:t>J</w:t>
      </w:r>
      <w:r>
        <w:rPr>
          <w:sz w:val="28"/>
          <w:szCs w:val="28"/>
        </w:rPr>
        <w:t>.</w:t>
      </w:r>
      <w:r w:rsidRPr="002454CE">
        <w:rPr>
          <w:sz w:val="28"/>
          <w:szCs w:val="28"/>
        </w:rPr>
        <w:t>Citskovskis</w:t>
      </w:r>
      <w:proofErr w:type="spellEnd"/>
    </w:p>
    <w:p w14:paraId="79000CB1" w14:textId="77777777" w:rsidR="002454CE" w:rsidRDefault="002454CE" w:rsidP="00752142">
      <w:pPr>
        <w:tabs>
          <w:tab w:val="left" w:pos="980"/>
          <w:tab w:val="left" w:pos="6804"/>
          <w:tab w:val="left" w:pos="6946"/>
        </w:tabs>
        <w:ind w:firstLine="284"/>
        <w:rPr>
          <w:sz w:val="28"/>
          <w:szCs w:val="28"/>
        </w:rPr>
      </w:pPr>
    </w:p>
    <w:p w14:paraId="11F3EA73" w14:textId="536B2A1C" w:rsidR="00547D67" w:rsidRDefault="00D95480" w:rsidP="00752142">
      <w:pPr>
        <w:tabs>
          <w:tab w:val="left" w:pos="6946"/>
        </w:tabs>
        <w:ind w:firstLine="284"/>
        <w:rPr>
          <w:sz w:val="28"/>
          <w:szCs w:val="28"/>
        </w:rPr>
      </w:pPr>
      <w:r>
        <w:rPr>
          <w:sz w:val="28"/>
          <w:szCs w:val="28"/>
        </w:rPr>
        <w:t>Ekonomikas</w:t>
      </w:r>
      <w:r w:rsidR="008B7423">
        <w:rPr>
          <w:sz w:val="28"/>
          <w:szCs w:val="28"/>
        </w:rPr>
        <w:t xml:space="preserve"> ministrs</w:t>
      </w:r>
      <w:r w:rsidR="00FC19E1">
        <w:rPr>
          <w:sz w:val="28"/>
          <w:szCs w:val="28"/>
        </w:rPr>
        <w:tab/>
      </w:r>
      <w:proofErr w:type="spellStart"/>
      <w:r w:rsidR="0054427D" w:rsidRPr="0054427D">
        <w:rPr>
          <w:sz w:val="28"/>
          <w:szCs w:val="28"/>
        </w:rPr>
        <w:t>J.Vitenbergs</w:t>
      </w:r>
      <w:proofErr w:type="spellEnd"/>
    </w:p>
    <w:p w14:paraId="5575F2E7" w14:textId="77777777" w:rsidR="00FC19E1" w:rsidRPr="002D2824" w:rsidRDefault="00FC19E1" w:rsidP="00752142">
      <w:pPr>
        <w:tabs>
          <w:tab w:val="left" w:pos="6946"/>
        </w:tabs>
        <w:rPr>
          <w:sz w:val="28"/>
          <w:szCs w:val="28"/>
          <w:highlight w:val="yellow"/>
        </w:rPr>
      </w:pPr>
    </w:p>
    <w:p w14:paraId="1FA94693" w14:textId="477ECEFD" w:rsidR="00D95480" w:rsidRPr="0054427D" w:rsidRDefault="00CF2FFC" w:rsidP="0054427D">
      <w:pPr>
        <w:tabs>
          <w:tab w:val="left" w:pos="6946"/>
        </w:tabs>
        <w:ind w:firstLine="284"/>
        <w:jc w:val="both"/>
        <w:rPr>
          <w:rFonts w:eastAsia="Calibri"/>
          <w:sz w:val="28"/>
          <w:szCs w:val="28"/>
          <w:lang w:eastAsia="en-US"/>
        </w:rPr>
      </w:pPr>
      <w:r w:rsidRPr="002D2824">
        <w:rPr>
          <w:sz w:val="28"/>
          <w:szCs w:val="28"/>
        </w:rPr>
        <w:t xml:space="preserve">Vīza: </w:t>
      </w:r>
      <w:r w:rsidR="003D5241">
        <w:rPr>
          <w:sz w:val="28"/>
          <w:szCs w:val="28"/>
        </w:rPr>
        <w:t>V</w:t>
      </w:r>
      <w:r w:rsidR="00FC19E1">
        <w:rPr>
          <w:sz w:val="28"/>
          <w:szCs w:val="28"/>
        </w:rPr>
        <w:t>alsts sekretār</w:t>
      </w:r>
      <w:r w:rsidR="0054427D">
        <w:rPr>
          <w:sz w:val="28"/>
          <w:szCs w:val="28"/>
        </w:rPr>
        <w:t>s</w:t>
      </w:r>
      <w:r w:rsidR="0054427D">
        <w:rPr>
          <w:rFonts w:eastAsia="Calibri"/>
          <w:sz w:val="28"/>
          <w:szCs w:val="28"/>
          <w:lang w:eastAsia="en-US"/>
        </w:rPr>
        <w:t xml:space="preserve">                                                             </w:t>
      </w:r>
      <w:proofErr w:type="spellStart"/>
      <w:r w:rsidR="00AD7C76" w:rsidRPr="00AD7C76">
        <w:rPr>
          <w:rFonts w:eastAsia="Calibri"/>
          <w:sz w:val="28"/>
          <w:szCs w:val="28"/>
          <w:lang w:eastAsia="en-US"/>
        </w:rPr>
        <w:t>E.Valantis</w:t>
      </w:r>
      <w:proofErr w:type="spellEnd"/>
      <w:r w:rsidR="00D95480">
        <w:rPr>
          <w:sz w:val="28"/>
          <w:szCs w:val="28"/>
        </w:rPr>
        <w:t xml:space="preserve">                                                                             </w:t>
      </w:r>
    </w:p>
    <w:p w14:paraId="1E8663AD" w14:textId="2B255841" w:rsidR="0054427D" w:rsidRDefault="00FC19E1" w:rsidP="00752142">
      <w:pPr>
        <w:tabs>
          <w:tab w:val="left" w:pos="6946"/>
        </w:tabs>
        <w:ind w:firstLine="284"/>
        <w:jc w:val="both"/>
        <w:rPr>
          <w:sz w:val="28"/>
          <w:szCs w:val="28"/>
        </w:rPr>
      </w:pPr>
      <w:r>
        <w:rPr>
          <w:sz w:val="28"/>
          <w:szCs w:val="28"/>
        </w:rPr>
        <w:t xml:space="preserve"> </w:t>
      </w:r>
    </w:p>
    <w:p w14:paraId="4272FAAF" w14:textId="77777777" w:rsidR="0054427D" w:rsidRDefault="0054427D" w:rsidP="00752142">
      <w:pPr>
        <w:tabs>
          <w:tab w:val="left" w:pos="6946"/>
        </w:tabs>
        <w:ind w:firstLine="284"/>
        <w:jc w:val="both"/>
        <w:rPr>
          <w:sz w:val="28"/>
          <w:szCs w:val="28"/>
        </w:rPr>
      </w:pPr>
    </w:p>
    <w:p w14:paraId="28F45971" w14:textId="24AAAB1B" w:rsidR="00E125DF" w:rsidRPr="002D2824" w:rsidRDefault="00FC19E1" w:rsidP="00752142">
      <w:pPr>
        <w:tabs>
          <w:tab w:val="left" w:pos="6946"/>
        </w:tabs>
        <w:ind w:firstLine="284"/>
        <w:jc w:val="both"/>
        <w:rPr>
          <w:sz w:val="28"/>
          <w:szCs w:val="28"/>
        </w:rPr>
      </w:pPr>
      <w:r>
        <w:rPr>
          <w:sz w:val="28"/>
          <w:szCs w:val="28"/>
        </w:rPr>
        <w:tab/>
      </w:r>
    </w:p>
    <w:p w14:paraId="41180F81" w14:textId="77777777" w:rsidR="00F74942" w:rsidRPr="002D2824" w:rsidRDefault="00F74942" w:rsidP="00752142">
      <w:pPr>
        <w:tabs>
          <w:tab w:val="left" w:pos="6946"/>
        </w:tabs>
        <w:ind w:firstLine="284"/>
        <w:jc w:val="both"/>
        <w:rPr>
          <w:sz w:val="28"/>
          <w:szCs w:val="28"/>
        </w:rPr>
      </w:pPr>
    </w:p>
    <w:sectPr w:rsidR="00F74942" w:rsidRPr="002D2824" w:rsidSect="002D2824">
      <w:footerReference w:type="default" r:id="rId8"/>
      <w:pgSz w:w="11907" w:h="16840" w:code="9"/>
      <w:pgMar w:top="1418" w:right="1134" w:bottom="1134" w:left="1701" w:header="720" w:footer="49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A223" w14:textId="77777777" w:rsidR="0061285D" w:rsidRDefault="0061285D">
      <w:r>
        <w:separator/>
      </w:r>
    </w:p>
  </w:endnote>
  <w:endnote w:type="continuationSeparator" w:id="0">
    <w:p w14:paraId="64B594AC" w14:textId="77777777" w:rsidR="0061285D" w:rsidRDefault="0061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B63F" w14:textId="234C5A39" w:rsidR="00255440" w:rsidRPr="00FC19E1" w:rsidRDefault="00255440" w:rsidP="002C5C58">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05A2" w14:textId="77777777" w:rsidR="0061285D" w:rsidRDefault="0061285D">
      <w:r>
        <w:separator/>
      </w:r>
    </w:p>
  </w:footnote>
  <w:footnote w:type="continuationSeparator" w:id="0">
    <w:p w14:paraId="04AD2119" w14:textId="77777777" w:rsidR="0061285D" w:rsidRDefault="00612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F95"/>
    <w:multiLevelType w:val="hybridMultilevel"/>
    <w:tmpl w:val="DDFCC534"/>
    <w:lvl w:ilvl="0" w:tplc="BF6892F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53FCF"/>
    <w:multiLevelType w:val="hybridMultilevel"/>
    <w:tmpl w:val="A2787AA0"/>
    <w:lvl w:ilvl="0" w:tplc="18AA90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4D"/>
    <w:rsid w:val="000055ED"/>
    <w:rsid w:val="00010508"/>
    <w:rsid w:val="00011E1B"/>
    <w:rsid w:val="0002591B"/>
    <w:rsid w:val="00025CA5"/>
    <w:rsid w:val="00027BD4"/>
    <w:rsid w:val="00030471"/>
    <w:rsid w:val="00034595"/>
    <w:rsid w:val="000368CD"/>
    <w:rsid w:val="00042178"/>
    <w:rsid w:val="00044D1D"/>
    <w:rsid w:val="00065185"/>
    <w:rsid w:val="00072881"/>
    <w:rsid w:val="00072CB3"/>
    <w:rsid w:val="000A045F"/>
    <w:rsid w:val="000A51B1"/>
    <w:rsid w:val="000B3F6D"/>
    <w:rsid w:val="000C018C"/>
    <w:rsid w:val="000C2B45"/>
    <w:rsid w:val="000C7754"/>
    <w:rsid w:val="000D30B7"/>
    <w:rsid w:val="000D753A"/>
    <w:rsid w:val="000E10DB"/>
    <w:rsid w:val="000E45CD"/>
    <w:rsid w:val="000E5850"/>
    <w:rsid w:val="000E6241"/>
    <w:rsid w:val="000E7396"/>
    <w:rsid w:val="000F6B68"/>
    <w:rsid w:val="000F6EE4"/>
    <w:rsid w:val="000F7771"/>
    <w:rsid w:val="001001A1"/>
    <w:rsid w:val="00102462"/>
    <w:rsid w:val="00107142"/>
    <w:rsid w:val="00107C19"/>
    <w:rsid w:val="00120413"/>
    <w:rsid w:val="00120ED5"/>
    <w:rsid w:val="00124DD0"/>
    <w:rsid w:val="00131303"/>
    <w:rsid w:val="001325B9"/>
    <w:rsid w:val="001418F9"/>
    <w:rsid w:val="0014440D"/>
    <w:rsid w:val="001462D3"/>
    <w:rsid w:val="001465ED"/>
    <w:rsid w:val="0014712D"/>
    <w:rsid w:val="00160E7C"/>
    <w:rsid w:val="00162AFC"/>
    <w:rsid w:val="001643E5"/>
    <w:rsid w:val="00177362"/>
    <w:rsid w:val="00186825"/>
    <w:rsid w:val="00192CF8"/>
    <w:rsid w:val="00192F39"/>
    <w:rsid w:val="00197159"/>
    <w:rsid w:val="00197495"/>
    <w:rsid w:val="001A1117"/>
    <w:rsid w:val="001B0565"/>
    <w:rsid w:val="001B1EB8"/>
    <w:rsid w:val="001B41BA"/>
    <w:rsid w:val="001C26FB"/>
    <w:rsid w:val="001C37FB"/>
    <w:rsid w:val="001C69E5"/>
    <w:rsid w:val="001D2B9E"/>
    <w:rsid w:val="001E6399"/>
    <w:rsid w:val="001E79CE"/>
    <w:rsid w:val="001F7AD5"/>
    <w:rsid w:val="001F7D34"/>
    <w:rsid w:val="00202BF6"/>
    <w:rsid w:val="002051B7"/>
    <w:rsid w:val="00214373"/>
    <w:rsid w:val="00217B23"/>
    <w:rsid w:val="00220778"/>
    <w:rsid w:val="00231C99"/>
    <w:rsid w:val="002454CE"/>
    <w:rsid w:val="00254415"/>
    <w:rsid w:val="00255440"/>
    <w:rsid w:val="0026772A"/>
    <w:rsid w:val="002717FE"/>
    <w:rsid w:val="00276F49"/>
    <w:rsid w:val="0028066D"/>
    <w:rsid w:val="00280672"/>
    <w:rsid w:val="00291A80"/>
    <w:rsid w:val="002A1655"/>
    <w:rsid w:val="002A744D"/>
    <w:rsid w:val="002A7966"/>
    <w:rsid w:val="002B4AE6"/>
    <w:rsid w:val="002B57B5"/>
    <w:rsid w:val="002B68FB"/>
    <w:rsid w:val="002B7385"/>
    <w:rsid w:val="002B7ADA"/>
    <w:rsid w:val="002C27D3"/>
    <w:rsid w:val="002C5C58"/>
    <w:rsid w:val="002D2824"/>
    <w:rsid w:val="002D394D"/>
    <w:rsid w:val="002E1708"/>
    <w:rsid w:val="002E1C9C"/>
    <w:rsid w:val="002E1ECE"/>
    <w:rsid w:val="002E5561"/>
    <w:rsid w:val="002F03F6"/>
    <w:rsid w:val="002F463A"/>
    <w:rsid w:val="002F697F"/>
    <w:rsid w:val="00306B3A"/>
    <w:rsid w:val="00311F0F"/>
    <w:rsid w:val="00322B0D"/>
    <w:rsid w:val="00327BAE"/>
    <w:rsid w:val="00342A31"/>
    <w:rsid w:val="003654F8"/>
    <w:rsid w:val="0036601C"/>
    <w:rsid w:val="00370431"/>
    <w:rsid w:val="00375FF1"/>
    <w:rsid w:val="00384D2F"/>
    <w:rsid w:val="003850BD"/>
    <w:rsid w:val="003A3698"/>
    <w:rsid w:val="003A60E3"/>
    <w:rsid w:val="003B1FAF"/>
    <w:rsid w:val="003B39FD"/>
    <w:rsid w:val="003B43B8"/>
    <w:rsid w:val="003C7AF9"/>
    <w:rsid w:val="003D11A8"/>
    <w:rsid w:val="003D2E35"/>
    <w:rsid w:val="003D5241"/>
    <w:rsid w:val="003E56A7"/>
    <w:rsid w:val="003E5FD0"/>
    <w:rsid w:val="003F531A"/>
    <w:rsid w:val="00410FDC"/>
    <w:rsid w:val="00425E03"/>
    <w:rsid w:val="00431DD9"/>
    <w:rsid w:val="00433DA5"/>
    <w:rsid w:val="0043607B"/>
    <w:rsid w:val="0044101E"/>
    <w:rsid w:val="00446EEE"/>
    <w:rsid w:val="00455BD6"/>
    <w:rsid w:val="00464524"/>
    <w:rsid w:val="00465339"/>
    <w:rsid w:val="00467827"/>
    <w:rsid w:val="004716CE"/>
    <w:rsid w:val="00474206"/>
    <w:rsid w:val="0048683C"/>
    <w:rsid w:val="004958C5"/>
    <w:rsid w:val="0049690B"/>
    <w:rsid w:val="004A7764"/>
    <w:rsid w:val="004B0F4C"/>
    <w:rsid w:val="004B1180"/>
    <w:rsid w:val="004B5804"/>
    <w:rsid w:val="004C073A"/>
    <w:rsid w:val="004C1349"/>
    <w:rsid w:val="004C460F"/>
    <w:rsid w:val="004C5D38"/>
    <w:rsid w:val="004C65CE"/>
    <w:rsid w:val="004D29E7"/>
    <w:rsid w:val="004D318F"/>
    <w:rsid w:val="004D5B2A"/>
    <w:rsid w:val="004D6357"/>
    <w:rsid w:val="004E23B0"/>
    <w:rsid w:val="004E546D"/>
    <w:rsid w:val="004F0543"/>
    <w:rsid w:val="004F1127"/>
    <w:rsid w:val="004F22AF"/>
    <w:rsid w:val="004F2802"/>
    <w:rsid w:val="004F6878"/>
    <w:rsid w:val="00500CB0"/>
    <w:rsid w:val="00516EBF"/>
    <w:rsid w:val="00532F30"/>
    <w:rsid w:val="0053614A"/>
    <w:rsid w:val="0054108F"/>
    <w:rsid w:val="0054427D"/>
    <w:rsid w:val="00546045"/>
    <w:rsid w:val="00547D67"/>
    <w:rsid w:val="005613C0"/>
    <w:rsid w:val="005649A7"/>
    <w:rsid w:val="00565B73"/>
    <w:rsid w:val="00565DF2"/>
    <w:rsid w:val="005673D5"/>
    <w:rsid w:val="00573107"/>
    <w:rsid w:val="0057380E"/>
    <w:rsid w:val="00573C56"/>
    <w:rsid w:val="0057400D"/>
    <w:rsid w:val="00581588"/>
    <w:rsid w:val="005825DE"/>
    <w:rsid w:val="0058672E"/>
    <w:rsid w:val="005867CD"/>
    <w:rsid w:val="00587382"/>
    <w:rsid w:val="00597839"/>
    <w:rsid w:val="005A22B2"/>
    <w:rsid w:val="005A325D"/>
    <w:rsid w:val="005A6156"/>
    <w:rsid w:val="005A671C"/>
    <w:rsid w:val="005B05A4"/>
    <w:rsid w:val="005B338A"/>
    <w:rsid w:val="005B4E6C"/>
    <w:rsid w:val="005C7704"/>
    <w:rsid w:val="005D2B59"/>
    <w:rsid w:val="005D4B6E"/>
    <w:rsid w:val="005D64B8"/>
    <w:rsid w:val="005E07D2"/>
    <w:rsid w:val="005E0A09"/>
    <w:rsid w:val="005E43EF"/>
    <w:rsid w:val="005E68B8"/>
    <w:rsid w:val="005E779A"/>
    <w:rsid w:val="005F002C"/>
    <w:rsid w:val="005F5420"/>
    <w:rsid w:val="005F6DB6"/>
    <w:rsid w:val="00602DEC"/>
    <w:rsid w:val="0060650C"/>
    <w:rsid w:val="00611456"/>
    <w:rsid w:val="00611D7D"/>
    <w:rsid w:val="0061285D"/>
    <w:rsid w:val="00614C40"/>
    <w:rsid w:val="006158E7"/>
    <w:rsid w:val="00616EA8"/>
    <w:rsid w:val="00617C3D"/>
    <w:rsid w:val="00617EC2"/>
    <w:rsid w:val="0063392A"/>
    <w:rsid w:val="00640E87"/>
    <w:rsid w:val="006501B3"/>
    <w:rsid w:val="00651696"/>
    <w:rsid w:val="00661242"/>
    <w:rsid w:val="00662970"/>
    <w:rsid w:val="00672690"/>
    <w:rsid w:val="0067495F"/>
    <w:rsid w:val="00683373"/>
    <w:rsid w:val="00684E57"/>
    <w:rsid w:val="00687A15"/>
    <w:rsid w:val="00692684"/>
    <w:rsid w:val="006A1928"/>
    <w:rsid w:val="006A2949"/>
    <w:rsid w:val="006B573B"/>
    <w:rsid w:val="006B6C7B"/>
    <w:rsid w:val="006C1C27"/>
    <w:rsid w:val="006C5F70"/>
    <w:rsid w:val="006D3147"/>
    <w:rsid w:val="006D512C"/>
    <w:rsid w:val="006D5E5E"/>
    <w:rsid w:val="006E5B8B"/>
    <w:rsid w:val="006F09F8"/>
    <w:rsid w:val="006F7A2B"/>
    <w:rsid w:val="00701443"/>
    <w:rsid w:val="00702960"/>
    <w:rsid w:val="007058AA"/>
    <w:rsid w:val="007066A3"/>
    <w:rsid w:val="00707CBA"/>
    <w:rsid w:val="007131CF"/>
    <w:rsid w:val="00715C47"/>
    <w:rsid w:val="00717778"/>
    <w:rsid w:val="00720F24"/>
    <w:rsid w:val="0072690F"/>
    <w:rsid w:val="00731AF1"/>
    <w:rsid w:val="00747B79"/>
    <w:rsid w:val="00750B32"/>
    <w:rsid w:val="00751C27"/>
    <w:rsid w:val="00752142"/>
    <w:rsid w:val="00752796"/>
    <w:rsid w:val="00755953"/>
    <w:rsid w:val="00760960"/>
    <w:rsid w:val="00762553"/>
    <w:rsid w:val="00762FAD"/>
    <w:rsid w:val="00763911"/>
    <w:rsid w:val="007651EA"/>
    <w:rsid w:val="00767883"/>
    <w:rsid w:val="00767E7F"/>
    <w:rsid w:val="00776098"/>
    <w:rsid w:val="00781622"/>
    <w:rsid w:val="00782923"/>
    <w:rsid w:val="00785118"/>
    <w:rsid w:val="00791641"/>
    <w:rsid w:val="00792692"/>
    <w:rsid w:val="0079581F"/>
    <w:rsid w:val="007965D8"/>
    <w:rsid w:val="007A0703"/>
    <w:rsid w:val="007A082F"/>
    <w:rsid w:val="007A0DC4"/>
    <w:rsid w:val="007A1159"/>
    <w:rsid w:val="007A6002"/>
    <w:rsid w:val="007B23F3"/>
    <w:rsid w:val="007C2AC2"/>
    <w:rsid w:val="007D4D98"/>
    <w:rsid w:val="007F07CE"/>
    <w:rsid w:val="007F16B1"/>
    <w:rsid w:val="007F16D9"/>
    <w:rsid w:val="008012BE"/>
    <w:rsid w:val="0080465D"/>
    <w:rsid w:val="008179C2"/>
    <w:rsid w:val="00824678"/>
    <w:rsid w:val="008405CD"/>
    <w:rsid w:val="008432DD"/>
    <w:rsid w:val="00870119"/>
    <w:rsid w:val="0087043A"/>
    <w:rsid w:val="008719D8"/>
    <w:rsid w:val="00874B8D"/>
    <w:rsid w:val="008852A9"/>
    <w:rsid w:val="00885571"/>
    <w:rsid w:val="00887D74"/>
    <w:rsid w:val="00891269"/>
    <w:rsid w:val="008923C1"/>
    <w:rsid w:val="008A06C8"/>
    <w:rsid w:val="008A27B7"/>
    <w:rsid w:val="008A57A3"/>
    <w:rsid w:val="008B17F1"/>
    <w:rsid w:val="008B72B3"/>
    <w:rsid w:val="008B7423"/>
    <w:rsid w:val="008C58DD"/>
    <w:rsid w:val="008D4FC4"/>
    <w:rsid w:val="008E2AD5"/>
    <w:rsid w:val="008F54C6"/>
    <w:rsid w:val="008F6DEC"/>
    <w:rsid w:val="00924681"/>
    <w:rsid w:val="00925633"/>
    <w:rsid w:val="00926F31"/>
    <w:rsid w:val="00927F3E"/>
    <w:rsid w:val="00934942"/>
    <w:rsid w:val="009417B6"/>
    <w:rsid w:val="00942813"/>
    <w:rsid w:val="00947BFA"/>
    <w:rsid w:val="00954092"/>
    <w:rsid w:val="00960C3C"/>
    <w:rsid w:val="00961277"/>
    <w:rsid w:val="00970645"/>
    <w:rsid w:val="0097376C"/>
    <w:rsid w:val="0097511E"/>
    <w:rsid w:val="00976C1A"/>
    <w:rsid w:val="009910E9"/>
    <w:rsid w:val="00991A73"/>
    <w:rsid w:val="009937B7"/>
    <w:rsid w:val="009A5316"/>
    <w:rsid w:val="009B3D4F"/>
    <w:rsid w:val="009B6AA3"/>
    <w:rsid w:val="009B72F8"/>
    <w:rsid w:val="009C4001"/>
    <w:rsid w:val="009D7BA4"/>
    <w:rsid w:val="009E34AE"/>
    <w:rsid w:val="009F14B3"/>
    <w:rsid w:val="009F5FE9"/>
    <w:rsid w:val="009F613A"/>
    <w:rsid w:val="009F697E"/>
    <w:rsid w:val="009F6A78"/>
    <w:rsid w:val="00A017EF"/>
    <w:rsid w:val="00A0641A"/>
    <w:rsid w:val="00A0748E"/>
    <w:rsid w:val="00A14E8B"/>
    <w:rsid w:val="00A156ED"/>
    <w:rsid w:val="00A16CCD"/>
    <w:rsid w:val="00A16F2C"/>
    <w:rsid w:val="00A17A42"/>
    <w:rsid w:val="00A232CA"/>
    <w:rsid w:val="00A24A49"/>
    <w:rsid w:val="00A26F73"/>
    <w:rsid w:val="00A3451F"/>
    <w:rsid w:val="00A40894"/>
    <w:rsid w:val="00A47A07"/>
    <w:rsid w:val="00A529A8"/>
    <w:rsid w:val="00A56A08"/>
    <w:rsid w:val="00A617E4"/>
    <w:rsid w:val="00A61A7E"/>
    <w:rsid w:val="00A62162"/>
    <w:rsid w:val="00A832A0"/>
    <w:rsid w:val="00A9252F"/>
    <w:rsid w:val="00A973AE"/>
    <w:rsid w:val="00AA071D"/>
    <w:rsid w:val="00AA63EF"/>
    <w:rsid w:val="00AA66B9"/>
    <w:rsid w:val="00AB4ACD"/>
    <w:rsid w:val="00AB4ED2"/>
    <w:rsid w:val="00AC360E"/>
    <w:rsid w:val="00AC4418"/>
    <w:rsid w:val="00AD1466"/>
    <w:rsid w:val="00AD7C76"/>
    <w:rsid w:val="00AE0160"/>
    <w:rsid w:val="00AE3663"/>
    <w:rsid w:val="00AF0E39"/>
    <w:rsid w:val="00AF22F9"/>
    <w:rsid w:val="00AF5450"/>
    <w:rsid w:val="00B01F7C"/>
    <w:rsid w:val="00B04EC1"/>
    <w:rsid w:val="00B0673D"/>
    <w:rsid w:val="00B13753"/>
    <w:rsid w:val="00B21976"/>
    <w:rsid w:val="00B23391"/>
    <w:rsid w:val="00B26BCD"/>
    <w:rsid w:val="00B3356D"/>
    <w:rsid w:val="00B33A3A"/>
    <w:rsid w:val="00B34E5D"/>
    <w:rsid w:val="00B35586"/>
    <w:rsid w:val="00B364A2"/>
    <w:rsid w:val="00B36A15"/>
    <w:rsid w:val="00B4454E"/>
    <w:rsid w:val="00B6393F"/>
    <w:rsid w:val="00B8694B"/>
    <w:rsid w:val="00B91D6C"/>
    <w:rsid w:val="00B91EF2"/>
    <w:rsid w:val="00B9421B"/>
    <w:rsid w:val="00BA7175"/>
    <w:rsid w:val="00BA7647"/>
    <w:rsid w:val="00BA7EC6"/>
    <w:rsid w:val="00BB2488"/>
    <w:rsid w:val="00BB5642"/>
    <w:rsid w:val="00BC3536"/>
    <w:rsid w:val="00BC5011"/>
    <w:rsid w:val="00BD3974"/>
    <w:rsid w:val="00BE3535"/>
    <w:rsid w:val="00BE52F0"/>
    <w:rsid w:val="00BF25F6"/>
    <w:rsid w:val="00BF2ADC"/>
    <w:rsid w:val="00BF4A8B"/>
    <w:rsid w:val="00C023B3"/>
    <w:rsid w:val="00C12258"/>
    <w:rsid w:val="00C1582A"/>
    <w:rsid w:val="00C17233"/>
    <w:rsid w:val="00C2407B"/>
    <w:rsid w:val="00C345A5"/>
    <w:rsid w:val="00C42A71"/>
    <w:rsid w:val="00C44346"/>
    <w:rsid w:val="00C44ECC"/>
    <w:rsid w:val="00C46A45"/>
    <w:rsid w:val="00C50A8F"/>
    <w:rsid w:val="00C50BF6"/>
    <w:rsid w:val="00C603CF"/>
    <w:rsid w:val="00C61C03"/>
    <w:rsid w:val="00C61D73"/>
    <w:rsid w:val="00C6420A"/>
    <w:rsid w:val="00C65698"/>
    <w:rsid w:val="00C702D5"/>
    <w:rsid w:val="00C7647F"/>
    <w:rsid w:val="00C77ACF"/>
    <w:rsid w:val="00C80E81"/>
    <w:rsid w:val="00C810F7"/>
    <w:rsid w:val="00C85258"/>
    <w:rsid w:val="00C8559C"/>
    <w:rsid w:val="00C863A0"/>
    <w:rsid w:val="00C93271"/>
    <w:rsid w:val="00C96560"/>
    <w:rsid w:val="00C97C5B"/>
    <w:rsid w:val="00CA1DFE"/>
    <w:rsid w:val="00CA4F12"/>
    <w:rsid w:val="00CA7646"/>
    <w:rsid w:val="00CB04A0"/>
    <w:rsid w:val="00CC19F0"/>
    <w:rsid w:val="00CC372D"/>
    <w:rsid w:val="00CC6A0B"/>
    <w:rsid w:val="00CD3170"/>
    <w:rsid w:val="00CD4FE9"/>
    <w:rsid w:val="00CD670C"/>
    <w:rsid w:val="00CF26FD"/>
    <w:rsid w:val="00CF2FFC"/>
    <w:rsid w:val="00D005E5"/>
    <w:rsid w:val="00D04A61"/>
    <w:rsid w:val="00D12BF1"/>
    <w:rsid w:val="00D17FF0"/>
    <w:rsid w:val="00D23923"/>
    <w:rsid w:val="00D36162"/>
    <w:rsid w:val="00D43636"/>
    <w:rsid w:val="00D4392F"/>
    <w:rsid w:val="00D620EF"/>
    <w:rsid w:val="00D72BD5"/>
    <w:rsid w:val="00D74660"/>
    <w:rsid w:val="00D74CB9"/>
    <w:rsid w:val="00D86FB3"/>
    <w:rsid w:val="00D91533"/>
    <w:rsid w:val="00D95480"/>
    <w:rsid w:val="00DA1A42"/>
    <w:rsid w:val="00DA2C7E"/>
    <w:rsid w:val="00DA4E2E"/>
    <w:rsid w:val="00DA7D6A"/>
    <w:rsid w:val="00DB2539"/>
    <w:rsid w:val="00DC0CD3"/>
    <w:rsid w:val="00DC12A3"/>
    <w:rsid w:val="00DC4897"/>
    <w:rsid w:val="00DC51BA"/>
    <w:rsid w:val="00DC6EB5"/>
    <w:rsid w:val="00DD5DCA"/>
    <w:rsid w:val="00DE063B"/>
    <w:rsid w:val="00DE3A27"/>
    <w:rsid w:val="00DE5591"/>
    <w:rsid w:val="00DE6E63"/>
    <w:rsid w:val="00DF2659"/>
    <w:rsid w:val="00DF6E5D"/>
    <w:rsid w:val="00E02106"/>
    <w:rsid w:val="00E028DE"/>
    <w:rsid w:val="00E02D20"/>
    <w:rsid w:val="00E0495E"/>
    <w:rsid w:val="00E06560"/>
    <w:rsid w:val="00E125DF"/>
    <w:rsid w:val="00E24FC7"/>
    <w:rsid w:val="00E27E26"/>
    <w:rsid w:val="00E343B1"/>
    <w:rsid w:val="00E352E2"/>
    <w:rsid w:val="00E37E77"/>
    <w:rsid w:val="00E42A4C"/>
    <w:rsid w:val="00E47826"/>
    <w:rsid w:val="00E54C59"/>
    <w:rsid w:val="00E579C4"/>
    <w:rsid w:val="00E6601D"/>
    <w:rsid w:val="00E701E6"/>
    <w:rsid w:val="00E74DCF"/>
    <w:rsid w:val="00E76576"/>
    <w:rsid w:val="00E7698F"/>
    <w:rsid w:val="00E81D75"/>
    <w:rsid w:val="00E83099"/>
    <w:rsid w:val="00E872B3"/>
    <w:rsid w:val="00E91594"/>
    <w:rsid w:val="00E950FB"/>
    <w:rsid w:val="00E96789"/>
    <w:rsid w:val="00EA4C57"/>
    <w:rsid w:val="00EB1A82"/>
    <w:rsid w:val="00EB5A20"/>
    <w:rsid w:val="00EB646D"/>
    <w:rsid w:val="00EB6560"/>
    <w:rsid w:val="00EC17FF"/>
    <w:rsid w:val="00EC700B"/>
    <w:rsid w:val="00ED7523"/>
    <w:rsid w:val="00EE1808"/>
    <w:rsid w:val="00EE75D4"/>
    <w:rsid w:val="00EF0494"/>
    <w:rsid w:val="00F03FB2"/>
    <w:rsid w:val="00F054DF"/>
    <w:rsid w:val="00F07D08"/>
    <w:rsid w:val="00F16613"/>
    <w:rsid w:val="00F1664A"/>
    <w:rsid w:val="00F201E8"/>
    <w:rsid w:val="00F25C40"/>
    <w:rsid w:val="00F25DA8"/>
    <w:rsid w:val="00F25DB0"/>
    <w:rsid w:val="00F30DEB"/>
    <w:rsid w:val="00F3373A"/>
    <w:rsid w:val="00F34434"/>
    <w:rsid w:val="00F4106C"/>
    <w:rsid w:val="00F604F4"/>
    <w:rsid w:val="00F6279B"/>
    <w:rsid w:val="00F6391F"/>
    <w:rsid w:val="00F74942"/>
    <w:rsid w:val="00F75FA8"/>
    <w:rsid w:val="00F76A39"/>
    <w:rsid w:val="00F82BC0"/>
    <w:rsid w:val="00F9014A"/>
    <w:rsid w:val="00F95ABF"/>
    <w:rsid w:val="00FA2632"/>
    <w:rsid w:val="00FB54AD"/>
    <w:rsid w:val="00FB6988"/>
    <w:rsid w:val="00FC19E1"/>
    <w:rsid w:val="00FC224E"/>
    <w:rsid w:val="00FC44B7"/>
    <w:rsid w:val="00FD4B5E"/>
    <w:rsid w:val="00FD6B49"/>
    <w:rsid w:val="00FE6E15"/>
    <w:rsid w:val="00FF46B2"/>
    <w:rsid w:val="00FF4BD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B4B3AC"/>
  <w15:docId w15:val="{3FE35994-C6E8-4989-BCAD-8DBF8CC4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basedOn w:val="DefaultParagraphFont"/>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uiPriority w:val="99"/>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basedOn w:val="DefaultParagraphFont"/>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basedOn w:val="DefaultParagraphFont"/>
    <w:link w:val="Footer"/>
    <w:rsid w:val="00FF46B2"/>
    <w:rPr>
      <w:sz w:val="24"/>
      <w:szCs w:val="24"/>
    </w:rPr>
  </w:style>
  <w:style w:type="character" w:customStyle="1" w:styleId="TitleChar">
    <w:name w:val="Title Char"/>
    <w:basedOn w:val="DefaultParagraphFont"/>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basedOn w:val="DefaultParagraphFont"/>
    <w:link w:val="Heading2"/>
    <w:semiHidden/>
    <w:rsid w:val="007F16D9"/>
    <w:rPr>
      <w:rFonts w:ascii="Cambria" w:eastAsia="Times New Roman" w:hAnsi="Cambria" w:cs="Times New Roman"/>
      <w:b/>
      <w:bCs/>
      <w:i/>
      <w:iCs/>
      <w:sz w:val="28"/>
      <w:szCs w:val="28"/>
    </w:rPr>
  </w:style>
  <w:style w:type="character" w:customStyle="1" w:styleId="SubtitleChar">
    <w:name w:val="Subtitle Char"/>
    <w:basedOn w:val="DefaultParagraphFont"/>
    <w:link w:val="Subtitle"/>
    <w:uiPriority w:val="99"/>
    <w:rsid w:val="00410FDC"/>
    <w:rPr>
      <w:b/>
      <w:sz w:val="26"/>
      <w:lang w:val="en-AU" w:eastAsia="en-US"/>
    </w:rPr>
  </w:style>
  <w:style w:type="paragraph" w:styleId="ListParagraph">
    <w:name w:val="List Paragraph"/>
    <w:basedOn w:val="Normal"/>
    <w:uiPriority w:val="34"/>
    <w:qFormat/>
    <w:rsid w:val="00C810F7"/>
    <w:pPr>
      <w:ind w:left="720"/>
      <w:contextualSpacing/>
    </w:pPr>
  </w:style>
  <w:style w:type="character" w:styleId="UnresolvedMention">
    <w:name w:val="Unresolved Mention"/>
    <w:basedOn w:val="DefaultParagraphFont"/>
    <w:uiPriority w:val="99"/>
    <w:semiHidden/>
    <w:unhideWhenUsed/>
    <w:rsid w:val="00D9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6705">
      <w:bodyDiv w:val="1"/>
      <w:marLeft w:val="0"/>
      <w:marRight w:val="0"/>
      <w:marTop w:val="0"/>
      <w:marBottom w:val="0"/>
      <w:divBdr>
        <w:top w:val="none" w:sz="0" w:space="0" w:color="auto"/>
        <w:left w:val="none" w:sz="0" w:space="0" w:color="auto"/>
        <w:bottom w:val="none" w:sz="0" w:space="0" w:color="auto"/>
        <w:right w:val="none" w:sz="0" w:space="0" w:color="auto"/>
      </w:divBdr>
    </w:div>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267880757">
      <w:bodyDiv w:val="1"/>
      <w:marLeft w:val="0"/>
      <w:marRight w:val="0"/>
      <w:marTop w:val="0"/>
      <w:marBottom w:val="0"/>
      <w:divBdr>
        <w:top w:val="none" w:sz="0" w:space="0" w:color="auto"/>
        <w:left w:val="none" w:sz="0" w:space="0" w:color="auto"/>
        <w:bottom w:val="none" w:sz="0" w:space="0" w:color="auto"/>
        <w:right w:val="none" w:sz="0" w:space="0" w:color="auto"/>
      </w:divBdr>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3838-4625-4F0B-B842-5FA4F0D3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2267</Words>
  <Characters>1293</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valdības un Kuveitas Valsts valdības līgumu par sadarbību kultūras un mākslas jomā”</vt:lpstr>
      <vt:lpstr>“Par Latvijas Republikas valdības un Argentīnas Republikas valdības līgumu par sadarbību kultūras jomā”</vt:lpstr>
    </vt:vector>
  </TitlesOfParts>
  <Company>LR Izglītības un zinātnes ministrija</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sadarbību kultūras un mākslas jomā”</dc:title>
  <dc:subject>Protokollēmuma projekts</dc:subject>
  <dc:creator>Sarmīte Catlaka</dc:creator>
  <cp:keywords>KMProt_271219_Kuveita</cp:keywords>
  <dc:description>67330210
Sarmite.Catlaka@km.gov.lv</dc:description>
  <cp:lastModifiedBy>Evita Valgača</cp:lastModifiedBy>
  <cp:revision>15</cp:revision>
  <cp:lastPrinted>2013-04-23T07:26:00Z</cp:lastPrinted>
  <dcterms:created xsi:type="dcterms:W3CDTF">2020-07-08T07:40:00Z</dcterms:created>
  <dcterms:modified xsi:type="dcterms:W3CDTF">2020-08-27T11:09:00Z</dcterms:modified>
</cp:coreProperties>
</file>