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EDA5" w14:textId="77777777" w:rsidR="004364BF" w:rsidRDefault="00453C01" w:rsidP="001A0565">
      <w:pPr>
        <w:spacing w:after="0" w:line="240" w:lineRule="auto"/>
        <w:jc w:val="center"/>
        <w:rPr>
          <w:rFonts w:ascii="Times New Roman" w:hAnsi="Times New Roman" w:cs="Times New Roman"/>
          <w:b/>
          <w:sz w:val="24"/>
          <w:szCs w:val="24"/>
        </w:rPr>
      </w:pPr>
      <w:r w:rsidRPr="00DE2D82">
        <w:rPr>
          <w:rFonts w:ascii="Times New Roman" w:hAnsi="Times New Roman" w:cs="Times New Roman"/>
          <w:b/>
          <w:sz w:val="24"/>
          <w:szCs w:val="24"/>
        </w:rPr>
        <w:t>Informatīvais ziņojums</w:t>
      </w:r>
      <w:r w:rsidR="00602218" w:rsidRPr="00DE2D82">
        <w:rPr>
          <w:rFonts w:ascii="Times New Roman" w:hAnsi="Times New Roman" w:cs="Times New Roman"/>
          <w:b/>
          <w:sz w:val="24"/>
          <w:szCs w:val="24"/>
        </w:rPr>
        <w:t xml:space="preserve"> </w:t>
      </w:r>
    </w:p>
    <w:p w14:paraId="6380E56F" w14:textId="48CB502F" w:rsidR="00453C01" w:rsidRPr="00DE2D82" w:rsidRDefault="00453C01" w:rsidP="001A0565">
      <w:pPr>
        <w:spacing w:after="0" w:line="240" w:lineRule="auto"/>
        <w:jc w:val="center"/>
        <w:rPr>
          <w:rFonts w:ascii="Times New Roman" w:hAnsi="Times New Roman" w:cs="Times New Roman"/>
          <w:b/>
          <w:sz w:val="24"/>
          <w:szCs w:val="24"/>
        </w:rPr>
      </w:pPr>
      <w:r w:rsidRPr="00DE2D82">
        <w:rPr>
          <w:rFonts w:ascii="Times New Roman" w:hAnsi="Times New Roman" w:cs="Times New Roman"/>
          <w:b/>
          <w:sz w:val="24"/>
          <w:szCs w:val="24"/>
        </w:rPr>
        <w:t>"</w:t>
      </w:r>
      <w:r w:rsidR="004C472E" w:rsidRPr="00DE2D82">
        <w:rPr>
          <w:rFonts w:ascii="Times New Roman" w:hAnsi="Times New Roman" w:cs="Times New Roman"/>
          <w:b/>
          <w:sz w:val="24"/>
          <w:szCs w:val="24"/>
        </w:rPr>
        <w:t>Par kritisko situāciju aviācijas un tūrisma nozarē saistībā ar starptautiskajiem pasažieru pārvadājumiem</w:t>
      </w:r>
      <w:r w:rsidR="008B5D22" w:rsidRPr="00DE2D82">
        <w:rPr>
          <w:rFonts w:ascii="Times New Roman" w:hAnsi="Times New Roman" w:cs="Times New Roman"/>
          <w:b/>
          <w:sz w:val="24"/>
          <w:szCs w:val="24"/>
        </w:rPr>
        <w:t>"</w:t>
      </w:r>
    </w:p>
    <w:p w14:paraId="0A3CBDEB" w14:textId="77777777" w:rsidR="00655EA1" w:rsidRPr="00DE2D82" w:rsidRDefault="00655EA1" w:rsidP="001A0565">
      <w:pPr>
        <w:spacing w:after="0" w:line="240" w:lineRule="auto"/>
        <w:rPr>
          <w:rFonts w:ascii="Times New Roman" w:hAnsi="Times New Roman" w:cs="Times New Roman"/>
          <w:bCs/>
          <w:sz w:val="24"/>
          <w:szCs w:val="24"/>
        </w:rPr>
      </w:pPr>
    </w:p>
    <w:p w14:paraId="5DC42815" w14:textId="19B60BC3" w:rsidR="00655EA1" w:rsidRPr="00DE2D82" w:rsidRDefault="00DF7B13" w:rsidP="001A0565">
      <w:pPr>
        <w:spacing w:after="0" w:line="240" w:lineRule="auto"/>
        <w:jc w:val="center"/>
        <w:rPr>
          <w:rFonts w:ascii="Times New Roman" w:hAnsi="Times New Roman" w:cs="Times New Roman"/>
          <w:b/>
          <w:sz w:val="24"/>
          <w:szCs w:val="24"/>
        </w:rPr>
      </w:pPr>
      <w:r w:rsidRPr="00DE2D82">
        <w:rPr>
          <w:rFonts w:ascii="Times New Roman" w:hAnsi="Times New Roman" w:cs="Times New Roman"/>
          <w:b/>
          <w:sz w:val="24"/>
          <w:szCs w:val="24"/>
        </w:rPr>
        <w:t>1</w:t>
      </w:r>
      <w:r w:rsidR="00830566" w:rsidRPr="00DE2D82">
        <w:rPr>
          <w:rFonts w:ascii="Times New Roman" w:hAnsi="Times New Roman" w:cs="Times New Roman"/>
          <w:b/>
          <w:sz w:val="24"/>
          <w:szCs w:val="24"/>
        </w:rPr>
        <w:t>. </w:t>
      </w:r>
      <w:r w:rsidR="000D5F83" w:rsidRPr="00DE2D82">
        <w:rPr>
          <w:rFonts w:ascii="Times New Roman" w:hAnsi="Times New Roman" w:cs="Times New Roman"/>
          <w:b/>
          <w:sz w:val="24"/>
          <w:szCs w:val="24"/>
        </w:rPr>
        <w:t>Informatīvā ziņojuma izstrādes nepieciešamības pamatojums</w:t>
      </w:r>
    </w:p>
    <w:p w14:paraId="2DE1E60B" w14:textId="77777777" w:rsidR="00DF4909" w:rsidRPr="00DE2D82" w:rsidRDefault="00DF4909" w:rsidP="001A0565">
      <w:pPr>
        <w:spacing w:after="0" w:line="240" w:lineRule="auto"/>
        <w:rPr>
          <w:rFonts w:ascii="Times New Roman" w:hAnsi="Times New Roman" w:cs="Times New Roman"/>
          <w:bCs/>
          <w:sz w:val="24"/>
          <w:szCs w:val="24"/>
        </w:rPr>
      </w:pPr>
    </w:p>
    <w:p w14:paraId="42711D95" w14:textId="6CF5E64B" w:rsidR="00EC1517" w:rsidRPr="00EC17D5" w:rsidRDefault="004C472E" w:rsidP="001A0565">
      <w:pPr>
        <w:spacing w:after="0" w:line="240" w:lineRule="auto"/>
        <w:ind w:firstLine="720"/>
        <w:jc w:val="both"/>
        <w:rPr>
          <w:rFonts w:ascii="Times New Roman" w:hAnsi="Times New Roman" w:cs="Times New Roman"/>
          <w:sz w:val="24"/>
          <w:szCs w:val="24"/>
          <w:u w:val="single"/>
        </w:rPr>
      </w:pPr>
      <w:r w:rsidRPr="00DE2D82">
        <w:rPr>
          <w:rFonts w:ascii="Times New Roman" w:hAnsi="Times New Roman" w:cs="Times New Roman"/>
          <w:sz w:val="24"/>
          <w:szCs w:val="24"/>
        </w:rPr>
        <w:t>Saskaņ</w:t>
      </w:r>
      <w:r w:rsidR="005964E2">
        <w:rPr>
          <w:rFonts w:ascii="Times New Roman" w:hAnsi="Times New Roman" w:cs="Times New Roman"/>
          <w:sz w:val="24"/>
          <w:szCs w:val="24"/>
        </w:rPr>
        <w:t>ā</w:t>
      </w:r>
      <w:bookmarkStart w:id="0" w:name="_GoBack"/>
      <w:bookmarkEnd w:id="0"/>
      <w:r w:rsidRPr="00DE2D82">
        <w:rPr>
          <w:rFonts w:ascii="Times New Roman" w:hAnsi="Times New Roman" w:cs="Times New Roman"/>
          <w:sz w:val="24"/>
          <w:szCs w:val="24"/>
        </w:rPr>
        <w:t xml:space="preserve"> ar 2020.gada 9.jūnija Ministru kabineta noteikumu Nr. 360 “Epidemioloģiskās drošības pasākumi </w:t>
      </w:r>
      <w:r w:rsidR="00DE2D82">
        <w:rPr>
          <w:rFonts w:ascii="Times New Roman" w:hAnsi="Times New Roman" w:cs="Times New Roman"/>
          <w:sz w:val="24"/>
          <w:szCs w:val="24"/>
        </w:rPr>
        <w:t xml:space="preserve">vīrusa </w:t>
      </w:r>
      <w:r w:rsidRPr="00DE2D82">
        <w:rPr>
          <w:rFonts w:ascii="Times New Roman" w:hAnsi="Times New Roman" w:cs="Times New Roman"/>
          <w:sz w:val="24"/>
          <w:szCs w:val="24"/>
        </w:rPr>
        <w:t>C</w:t>
      </w:r>
      <w:r w:rsidR="00DE2D82">
        <w:rPr>
          <w:rFonts w:ascii="Times New Roman" w:hAnsi="Times New Roman" w:cs="Times New Roman"/>
          <w:sz w:val="24"/>
          <w:szCs w:val="24"/>
        </w:rPr>
        <w:t>ovid</w:t>
      </w:r>
      <w:r w:rsidRPr="00DE2D82">
        <w:rPr>
          <w:rFonts w:ascii="Times New Roman" w:hAnsi="Times New Roman" w:cs="Times New Roman"/>
          <w:sz w:val="24"/>
          <w:szCs w:val="24"/>
        </w:rPr>
        <w:t xml:space="preserve">-19 infekcijas izplatības ierobežošanai” (turpmāk – </w:t>
      </w:r>
      <w:r w:rsidR="00DE2D82">
        <w:rPr>
          <w:rFonts w:ascii="Times New Roman" w:hAnsi="Times New Roman" w:cs="Times New Roman"/>
          <w:sz w:val="24"/>
          <w:szCs w:val="24"/>
        </w:rPr>
        <w:t>MK n</w:t>
      </w:r>
      <w:r w:rsidRPr="00DE2D82">
        <w:rPr>
          <w:rFonts w:ascii="Times New Roman" w:hAnsi="Times New Roman" w:cs="Times New Roman"/>
          <w:sz w:val="24"/>
          <w:szCs w:val="24"/>
        </w:rPr>
        <w:t>oteikumi</w:t>
      </w:r>
      <w:r w:rsidR="00DE2D82">
        <w:rPr>
          <w:rFonts w:ascii="Times New Roman" w:hAnsi="Times New Roman" w:cs="Times New Roman"/>
          <w:sz w:val="24"/>
          <w:szCs w:val="24"/>
        </w:rPr>
        <w:t xml:space="preserve"> Nr.360</w:t>
      </w:r>
      <w:r w:rsidRPr="00DE2D82">
        <w:rPr>
          <w:rFonts w:ascii="Times New Roman" w:hAnsi="Times New Roman" w:cs="Times New Roman"/>
          <w:sz w:val="24"/>
          <w:szCs w:val="24"/>
        </w:rPr>
        <w:t>) V</w:t>
      </w:r>
      <w:r w:rsidR="000B7C09">
        <w:rPr>
          <w:rFonts w:ascii="Times New Roman" w:hAnsi="Times New Roman" w:cs="Times New Roman"/>
          <w:sz w:val="24"/>
          <w:szCs w:val="24"/>
        </w:rPr>
        <w:t xml:space="preserve"> </w:t>
      </w:r>
      <w:r w:rsidRPr="00DE2D82">
        <w:rPr>
          <w:rFonts w:ascii="Times New Roman" w:hAnsi="Times New Roman" w:cs="Times New Roman"/>
          <w:sz w:val="24"/>
          <w:szCs w:val="24"/>
        </w:rPr>
        <w:t>sadaļas “Ierobežojumi starptautiskajiem pasažieru pārvadājumiem, tūrismam un ceļošanai</w:t>
      </w:r>
      <w:r w:rsidR="00775FB6">
        <w:rPr>
          <w:rStyle w:val="FootnoteReference"/>
          <w:rFonts w:ascii="Times New Roman" w:hAnsi="Times New Roman" w:cs="Times New Roman"/>
          <w:sz w:val="24"/>
          <w:szCs w:val="24"/>
        </w:rPr>
        <w:footnoteReference w:id="2"/>
      </w:r>
      <w:r w:rsidRPr="00DE2D82">
        <w:rPr>
          <w:rFonts w:ascii="Times New Roman" w:hAnsi="Times New Roman" w:cs="Times New Roman"/>
          <w:sz w:val="24"/>
          <w:szCs w:val="24"/>
        </w:rPr>
        <w:t xml:space="preserve">” 35.punktu starptautiskie pasažieru pārvadājumi </w:t>
      </w:r>
      <w:r w:rsidR="00DE2D82" w:rsidRPr="00DE2D82">
        <w:rPr>
          <w:rFonts w:ascii="Times New Roman" w:hAnsi="Times New Roman" w:cs="Times New Roman"/>
          <w:sz w:val="24"/>
          <w:szCs w:val="24"/>
        </w:rPr>
        <w:t xml:space="preserve">caur lidostām, ostām, ar autobusiem un dzelzceļa transportu </w:t>
      </w:r>
      <w:r w:rsidR="00DE2D82">
        <w:rPr>
          <w:rFonts w:ascii="Times New Roman" w:hAnsi="Times New Roman" w:cs="Times New Roman"/>
          <w:sz w:val="24"/>
          <w:szCs w:val="24"/>
        </w:rPr>
        <w:t xml:space="preserve">ir aizliegti </w:t>
      </w:r>
      <w:r w:rsidR="00DE2D82" w:rsidRPr="00DE2D82">
        <w:rPr>
          <w:rFonts w:ascii="Times New Roman" w:hAnsi="Times New Roman" w:cs="Times New Roman"/>
          <w:sz w:val="24"/>
          <w:szCs w:val="24"/>
        </w:rPr>
        <w:t xml:space="preserve"> no/uz Slimību profilakses un kontroles centra (turpmāk – </w:t>
      </w:r>
      <w:r w:rsidR="00DE2D82">
        <w:rPr>
          <w:rFonts w:ascii="Times New Roman" w:hAnsi="Times New Roman" w:cs="Times New Roman"/>
          <w:sz w:val="24"/>
          <w:szCs w:val="24"/>
        </w:rPr>
        <w:t>SPKC</w:t>
      </w:r>
      <w:r w:rsidR="00DE2D82" w:rsidRPr="00DE2D82">
        <w:rPr>
          <w:rFonts w:ascii="Times New Roman" w:hAnsi="Times New Roman" w:cs="Times New Roman"/>
          <w:sz w:val="24"/>
          <w:szCs w:val="24"/>
        </w:rPr>
        <w:t xml:space="preserve">) tīmekļvietnē publicētajām valstīm, kurās ir reģistrēta tāda </w:t>
      </w:r>
      <w:bookmarkStart w:id="1" w:name="_Hlk49427942"/>
      <w:r w:rsidR="00DE2D82" w:rsidRPr="00DE2D82">
        <w:rPr>
          <w:rFonts w:ascii="Times New Roman" w:hAnsi="Times New Roman" w:cs="Times New Roman"/>
          <w:sz w:val="24"/>
          <w:szCs w:val="24"/>
        </w:rPr>
        <w:t xml:space="preserve">Covid-19 </w:t>
      </w:r>
      <w:bookmarkEnd w:id="1"/>
      <w:r w:rsidR="00DE2D82" w:rsidRPr="00DE2D82">
        <w:rPr>
          <w:rFonts w:ascii="Times New Roman" w:hAnsi="Times New Roman" w:cs="Times New Roman"/>
          <w:sz w:val="24"/>
          <w:szCs w:val="24"/>
        </w:rPr>
        <w:t>infekcijas izplatība, kas var radīt nopietnu sabiedrības veselības apdraudējumu</w:t>
      </w:r>
      <w:r w:rsidR="00DE2D82">
        <w:rPr>
          <w:rFonts w:ascii="Times New Roman" w:hAnsi="Times New Roman" w:cs="Times New Roman"/>
          <w:sz w:val="24"/>
          <w:szCs w:val="24"/>
        </w:rPr>
        <w:t xml:space="preserve">. </w:t>
      </w:r>
      <w:r w:rsidRPr="00DE2D82">
        <w:rPr>
          <w:rFonts w:ascii="Times New Roman" w:hAnsi="Times New Roman" w:cs="Times New Roman"/>
          <w:sz w:val="24"/>
          <w:szCs w:val="24"/>
        </w:rPr>
        <w:t xml:space="preserve">SPKC nerekomendē doties uz valstīm, kuru kumulatīvie saslimstības ar </w:t>
      </w:r>
      <w:r w:rsidR="00EC1517" w:rsidRPr="00EC1517">
        <w:rPr>
          <w:rFonts w:ascii="Times New Roman" w:hAnsi="Times New Roman" w:cs="Times New Roman"/>
          <w:sz w:val="24"/>
          <w:szCs w:val="24"/>
        </w:rPr>
        <w:t xml:space="preserve">Covid-19 </w:t>
      </w:r>
      <w:r w:rsidRPr="00DE2D82">
        <w:rPr>
          <w:rFonts w:ascii="Times New Roman" w:hAnsi="Times New Roman" w:cs="Times New Roman"/>
          <w:sz w:val="24"/>
          <w:szCs w:val="24"/>
        </w:rPr>
        <w:t>rādītāji ir virs 25</w:t>
      </w:r>
      <w:r w:rsidR="00C615F6">
        <w:rPr>
          <w:rFonts w:ascii="Times New Roman" w:hAnsi="Times New Roman" w:cs="Times New Roman"/>
          <w:sz w:val="24"/>
          <w:szCs w:val="24"/>
        </w:rPr>
        <w:t xml:space="preserve">  gadījumiem uz 100 000 iedzīvotāju</w:t>
      </w:r>
      <w:r w:rsidR="00C615F6">
        <w:rPr>
          <w:rStyle w:val="FootnoteReference"/>
          <w:rFonts w:ascii="Times New Roman" w:hAnsi="Times New Roman" w:cs="Times New Roman"/>
          <w:sz w:val="24"/>
          <w:szCs w:val="24"/>
        </w:rPr>
        <w:t xml:space="preserve"> </w:t>
      </w:r>
      <w:r w:rsidR="00EC1517">
        <w:rPr>
          <w:rStyle w:val="FootnoteReference"/>
          <w:rFonts w:ascii="Times New Roman" w:hAnsi="Times New Roman" w:cs="Times New Roman"/>
          <w:sz w:val="24"/>
          <w:szCs w:val="24"/>
        </w:rPr>
        <w:footnoteReference w:id="3"/>
      </w:r>
      <w:r w:rsidRPr="00DE2D82">
        <w:rPr>
          <w:rFonts w:ascii="Times New Roman" w:hAnsi="Times New Roman" w:cs="Times New Roman"/>
          <w:sz w:val="24"/>
          <w:szCs w:val="24"/>
        </w:rPr>
        <w:t>. Saraksts tiek atjaunots katru piektdienu</w:t>
      </w:r>
      <w:r w:rsidR="00CF3C88">
        <w:rPr>
          <w:rFonts w:ascii="Times New Roman" w:hAnsi="Times New Roman" w:cs="Times New Roman"/>
          <w:sz w:val="24"/>
          <w:szCs w:val="24"/>
        </w:rPr>
        <w:t xml:space="preserve"> un tā </w:t>
      </w:r>
      <w:r w:rsidR="00696E20" w:rsidRPr="00DE2D82">
        <w:rPr>
          <w:rFonts w:ascii="Times New Roman" w:hAnsi="Times New Roman" w:cs="Times New Roman"/>
          <w:sz w:val="24"/>
          <w:szCs w:val="24"/>
        </w:rPr>
        <w:t>mainība ik nedēļu liecina, ka</w:t>
      </w:r>
      <w:r w:rsidR="0091162E">
        <w:rPr>
          <w:rFonts w:ascii="Times New Roman" w:hAnsi="Times New Roman" w:cs="Times New Roman"/>
          <w:sz w:val="24"/>
          <w:szCs w:val="24"/>
        </w:rPr>
        <w:t>, strauji pasliktinoties epidemioloģiskajai situācijai vairākās Eiropas Savienība</w:t>
      </w:r>
      <w:r w:rsidR="00BA4CF3">
        <w:rPr>
          <w:rFonts w:ascii="Times New Roman" w:hAnsi="Times New Roman" w:cs="Times New Roman"/>
          <w:sz w:val="24"/>
          <w:szCs w:val="24"/>
        </w:rPr>
        <w:t>s</w:t>
      </w:r>
      <w:r w:rsidR="0091162E">
        <w:rPr>
          <w:rFonts w:ascii="Times New Roman" w:hAnsi="Times New Roman" w:cs="Times New Roman"/>
          <w:sz w:val="24"/>
          <w:szCs w:val="24"/>
        </w:rPr>
        <w:t xml:space="preserve"> valstīs,</w:t>
      </w:r>
      <w:r w:rsidR="0091162E" w:rsidRPr="00DE2D82">
        <w:rPr>
          <w:rFonts w:ascii="Times New Roman" w:hAnsi="Times New Roman" w:cs="Times New Roman"/>
          <w:sz w:val="24"/>
          <w:szCs w:val="24"/>
        </w:rPr>
        <w:t xml:space="preserve"> </w:t>
      </w:r>
      <w:r w:rsidR="00696E20" w:rsidRPr="00DE2D82">
        <w:rPr>
          <w:rFonts w:ascii="Times New Roman" w:hAnsi="Times New Roman" w:cs="Times New Roman"/>
          <w:sz w:val="24"/>
          <w:szCs w:val="24"/>
        </w:rPr>
        <w:t xml:space="preserve"> </w:t>
      </w:r>
      <w:r w:rsidR="00696E20" w:rsidRPr="00EC17D5">
        <w:rPr>
          <w:rFonts w:ascii="Times New Roman" w:hAnsi="Times New Roman" w:cs="Times New Roman"/>
          <w:sz w:val="24"/>
          <w:szCs w:val="24"/>
          <w:u w:val="single"/>
        </w:rPr>
        <w:t>Latvija arvien vairāk faktiski tuvojas ārkārtējā stāvokļa laikā spēkā esošajiem ierobežojumiem</w:t>
      </w:r>
      <w:r w:rsidR="00696E20" w:rsidRPr="00DE2D82">
        <w:rPr>
          <w:rFonts w:ascii="Times New Roman" w:hAnsi="Times New Roman" w:cs="Times New Roman"/>
          <w:sz w:val="24"/>
          <w:szCs w:val="24"/>
        </w:rPr>
        <w:t xml:space="preserve">, proti, </w:t>
      </w:r>
      <w:r w:rsidR="00696E20" w:rsidRPr="00EC17D5">
        <w:rPr>
          <w:rFonts w:ascii="Times New Roman" w:hAnsi="Times New Roman" w:cs="Times New Roman"/>
          <w:sz w:val="24"/>
          <w:szCs w:val="24"/>
          <w:u w:val="single"/>
        </w:rPr>
        <w:t xml:space="preserve">ierobežojumu apjoms </w:t>
      </w:r>
      <w:proofErr w:type="spellStart"/>
      <w:r w:rsidR="00696E20" w:rsidRPr="00EC17D5">
        <w:rPr>
          <w:rFonts w:ascii="Times New Roman" w:hAnsi="Times New Roman" w:cs="Times New Roman"/>
          <w:i/>
          <w:iCs/>
          <w:sz w:val="24"/>
          <w:szCs w:val="24"/>
          <w:u w:val="single"/>
        </w:rPr>
        <w:t>de</w:t>
      </w:r>
      <w:proofErr w:type="spellEnd"/>
      <w:r w:rsidR="00696E20" w:rsidRPr="00EC17D5">
        <w:rPr>
          <w:rFonts w:ascii="Times New Roman" w:hAnsi="Times New Roman" w:cs="Times New Roman"/>
          <w:i/>
          <w:iCs/>
          <w:sz w:val="24"/>
          <w:szCs w:val="24"/>
          <w:u w:val="single"/>
        </w:rPr>
        <w:t xml:space="preserve"> </w:t>
      </w:r>
      <w:proofErr w:type="spellStart"/>
      <w:r w:rsidR="00696E20" w:rsidRPr="00EC17D5">
        <w:rPr>
          <w:rFonts w:ascii="Times New Roman" w:hAnsi="Times New Roman" w:cs="Times New Roman"/>
          <w:i/>
          <w:iCs/>
          <w:sz w:val="24"/>
          <w:szCs w:val="24"/>
          <w:u w:val="single"/>
        </w:rPr>
        <w:t>facto</w:t>
      </w:r>
      <w:proofErr w:type="spellEnd"/>
      <w:r w:rsidR="00696E20" w:rsidRPr="00EC17D5">
        <w:rPr>
          <w:rFonts w:ascii="Times New Roman" w:hAnsi="Times New Roman" w:cs="Times New Roman"/>
          <w:sz w:val="24"/>
          <w:szCs w:val="24"/>
          <w:u w:val="single"/>
        </w:rPr>
        <w:t xml:space="preserve"> ir pielīdzināms vispārējam </w:t>
      </w:r>
      <w:r w:rsidR="00EC1517" w:rsidRPr="00EC17D5">
        <w:rPr>
          <w:rFonts w:ascii="Times New Roman" w:hAnsi="Times New Roman" w:cs="Times New Roman"/>
          <w:sz w:val="24"/>
          <w:szCs w:val="24"/>
          <w:u w:val="single"/>
        </w:rPr>
        <w:t xml:space="preserve">starptautisko pasažieru </w:t>
      </w:r>
      <w:r w:rsidR="00696E20" w:rsidRPr="00EC17D5">
        <w:rPr>
          <w:rFonts w:ascii="Times New Roman" w:hAnsi="Times New Roman" w:cs="Times New Roman"/>
          <w:sz w:val="24"/>
          <w:szCs w:val="24"/>
          <w:u w:val="single"/>
        </w:rPr>
        <w:t xml:space="preserve">pārvadājumu aizliegumam, kas bija spēkā ārkārtējās situācijas laikā. </w:t>
      </w:r>
    </w:p>
    <w:p w14:paraId="305888CC" w14:textId="5662D268" w:rsidR="00691577" w:rsidRPr="00691577" w:rsidRDefault="007031C8" w:rsidP="001A0565">
      <w:pPr>
        <w:spacing w:after="0" w:line="240" w:lineRule="auto"/>
        <w:ind w:firstLine="720"/>
        <w:jc w:val="both"/>
        <w:rPr>
          <w:rFonts w:ascii="Times New Roman" w:hAnsi="Times New Roman" w:cs="Times New Roman"/>
          <w:sz w:val="24"/>
          <w:szCs w:val="24"/>
          <w:u w:val="single"/>
        </w:rPr>
      </w:pPr>
      <w:r w:rsidRPr="00691577">
        <w:rPr>
          <w:rFonts w:ascii="Times New Roman" w:hAnsi="Times New Roman" w:cs="Times New Roman"/>
          <w:sz w:val="24"/>
          <w:szCs w:val="24"/>
          <w:u w:val="single"/>
        </w:rPr>
        <w:t>Ierobežojumu apjoms</w:t>
      </w:r>
      <w:r w:rsidR="00EC1517" w:rsidRPr="00691577">
        <w:rPr>
          <w:rFonts w:ascii="Times New Roman" w:hAnsi="Times New Roman" w:cs="Times New Roman"/>
          <w:sz w:val="24"/>
          <w:szCs w:val="24"/>
          <w:u w:val="single"/>
        </w:rPr>
        <w:t xml:space="preserve"> būtiski ir ietekmējis </w:t>
      </w:r>
      <w:r w:rsidR="00691577" w:rsidRPr="00691577">
        <w:rPr>
          <w:rFonts w:ascii="Times New Roman" w:hAnsi="Times New Roman" w:cs="Times New Roman"/>
          <w:sz w:val="24"/>
          <w:szCs w:val="24"/>
          <w:u w:val="single"/>
        </w:rPr>
        <w:t xml:space="preserve">visu </w:t>
      </w:r>
      <w:r w:rsidR="00EC1517" w:rsidRPr="00691577">
        <w:rPr>
          <w:rFonts w:ascii="Times New Roman" w:hAnsi="Times New Roman" w:cs="Times New Roman"/>
          <w:sz w:val="24"/>
          <w:szCs w:val="24"/>
          <w:u w:val="single"/>
        </w:rPr>
        <w:t>starptautisko pasažieru pārvadājumu</w:t>
      </w:r>
      <w:r w:rsidR="0061636F">
        <w:rPr>
          <w:rStyle w:val="FootnoteReference"/>
          <w:rFonts w:ascii="Times New Roman" w:hAnsi="Times New Roman" w:cs="Times New Roman"/>
          <w:sz w:val="24"/>
          <w:szCs w:val="24"/>
          <w:u w:val="single"/>
        </w:rPr>
        <w:footnoteReference w:id="4"/>
      </w:r>
      <w:r w:rsidR="00EC1517" w:rsidRPr="00691577">
        <w:rPr>
          <w:rFonts w:ascii="Times New Roman" w:hAnsi="Times New Roman" w:cs="Times New Roman"/>
          <w:sz w:val="24"/>
          <w:szCs w:val="24"/>
          <w:u w:val="single"/>
        </w:rPr>
        <w:t xml:space="preserve">, īpaši aviācijas </w:t>
      </w:r>
      <w:r w:rsidR="00151DD3" w:rsidRPr="00691577">
        <w:rPr>
          <w:rFonts w:ascii="Times New Roman" w:hAnsi="Times New Roman" w:cs="Times New Roman"/>
          <w:sz w:val="24"/>
          <w:szCs w:val="24"/>
          <w:u w:val="single"/>
        </w:rPr>
        <w:t xml:space="preserve">un tūrisma </w:t>
      </w:r>
      <w:r w:rsidR="00EC1517" w:rsidRPr="00691577">
        <w:rPr>
          <w:rFonts w:ascii="Times New Roman" w:hAnsi="Times New Roman" w:cs="Times New Roman"/>
          <w:sz w:val="24"/>
          <w:szCs w:val="24"/>
          <w:u w:val="single"/>
        </w:rPr>
        <w:t>nozar</w:t>
      </w:r>
      <w:r w:rsidR="00151DD3" w:rsidRPr="00691577">
        <w:rPr>
          <w:rFonts w:ascii="Times New Roman" w:hAnsi="Times New Roman" w:cs="Times New Roman"/>
          <w:sz w:val="24"/>
          <w:szCs w:val="24"/>
          <w:u w:val="single"/>
        </w:rPr>
        <w:t xml:space="preserve">u </w:t>
      </w:r>
      <w:r w:rsidR="00691577" w:rsidRPr="00691577">
        <w:rPr>
          <w:rFonts w:ascii="Times New Roman" w:hAnsi="Times New Roman" w:cs="Times New Roman"/>
          <w:sz w:val="24"/>
          <w:szCs w:val="24"/>
          <w:u w:val="single"/>
        </w:rPr>
        <w:t xml:space="preserve">( īpaši tūrisma operatoru un tūrisma aģentūru sektora) </w:t>
      </w:r>
      <w:r w:rsidR="00151DD3" w:rsidRPr="00691577">
        <w:rPr>
          <w:rFonts w:ascii="Times New Roman" w:hAnsi="Times New Roman" w:cs="Times New Roman"/>
          <w:sz w:val="24"/>
          <w:szCs w:val="24"/>
          <w:u w:val="single"/>
        </w:rPr>
        <w:t>darbību</w:t>
      </w:r>
      <w:r w:rsidR="00691577" w:rsidRPr="00691577">
        <w:rPr>
          <w:rFonts w:ascii="Times New Roman" w:hAnsi="Times New Roman" w:cs="Times New Roman"/>
          <w:sz w:val="24"/>
          <w:szCs w:val="24"/>
          <w:u w:val="single"/>
        </w:rPr>
        <w:t xml:space="preserve">. Lai detalizēti raksturotu radušos situāciju, informatīvajā ziņojumā akcentēta iepriekš nosauktu </w:t>
      </w:r>
      <w:r w:rsidR="007C0239">
        <w:rPr>
          <w:rFonts w:ascii="Times New Roman" w:hAnsi="Times New Roman" w:cs="Times New Roman"/>
          <w:sz w:val="24"/>
          <w:szCs w:val="24"/>
          <w:u w:val="single"/>
        </w:rPr>
        <w:t xml:space="preserve">sektoru </w:t>
      </w:r>
      <w:r w:rsidR="00691577" w:rsidRPr="00691577">
        <w:rPr>
          <w:rFonts w:ascii="Times New Roman" w:hAnsi="Times New Roman" w:cs="Times New Roman"/>
          <w:sz w:val="24"/>
          <w:szCs w:val="24"/>
          <w:u w:val="single"/>
        </w:rPr>
        <w:t>darbība, kas faktiski nevar pastāvēt uz vietējā vai Baltijas valstu tirgus pieejamības.</w:t>
      </w:r>
    </w:p>
    <w:p w14:paraId="02781BE5" w14:textId="478845A5" w:rsidR="00EC1517" w:rsidRDefault="00151DD3" w:rsidP="001A0565">
      <w:pPr>
        <w:spacing w:after="0" w:line="240" w:lineRule="auto"/>
        <w:ind w:firstLine="720"/>
        <w:jc w:val="both"/>
        <w:rPr>
          <w:rFonts w:ascii="Times New Roman" w:hAnsi="Times New Roman" w:cs="Times New Roman"/>
          <w:sz w:val="24"/>
          <w:szCs w:val="24"/>
        </w:rPr>
      </w:pPr>
      <w:r w:rsidRPr="003368F1">
        <w:rPr>
          <w:rFonts w:ascii="Times New Roman" w:hAnsi="Times New Roman" w:cs="Times New Roman"/>
          <w:sz w:val="24"/>
          <w:szCs w:val="24"/>
        </w:rPr>
        <w:t xml:space="preserve"> Neskatoties uz līdz šim sniegto atbalsta apmēru </w:t>
      </w:r>
      <w:r w:rsidRPr="00771105">
        <w:rPr>
          <w:rFonts w:ascii="Times New Roman" w:hAnsi="Times New Roman" w:cs="Times New Roman"/>
          <w:sz w:val="24"/>
          <w:szCs w:val="24"/>
        </w:rPr>
        <w:t>aviācijā</w:t>
      </w:r>
      <w:r w:rsidR="004171C9" w:rsidRPr="00771105">
        <w:rPr>
          <w:rFonts w:ascii="Times New Roman" w:hAnsi="Times New Roman" w:cs="Times New Roman"/>
          <w:sz w:val="24"/>
          <w:szCs w:val="24"/>
        </w:rPr>
        <w:t xml:space="preserve"> </w:t>
      </w:r>
      <w:r w:rsidR="0000789D">
        <w:rPr>
          <w:rFonts w:ascii="Times New Roman" w:hAnsi="Times New Roman" w:cs="Times New Roman"/>
          <w:sz w:val="24"/>
          <w:szCs w:val="24"/>
        </w:rPr>
        <w:t xml:space="preserve">virs </w:t>
      </w:r>
      <w:r w:rsidR="005D4E02">
        <w:rPr>
          <w:rFonts w:ascii="Times New Roman" w:hAnsi="Times New Roman" w:cs="Times New Roman"/>
          <w:sz w:val="24"/>
          <w:szCs w:val="24"/>
        </w:rPr>
        <w:t>305</w:t>
      </w:r>
      <w:r w:rsidR="00FB7D81">
        <w:rPr>
          <w:rFonts w:ascii="Times New Roman" w:hAnsi="Times New Roman" w:cs="Times New Roman"/>
          <w:sz w:val="24"/>
          <w:szCs w:val="24"/>
        </w:rPr>
        <w:t xml:space="preserve"> </w:t>
      </w:r>
      <w:proofErr w:type="spellStart"/>
      <w:r w:rsidR="00FB7D81">
        <w:rPr>
          <w:rFonts w:ascii="Times New Roman" w:hAnsi="Times New Roman" w:cs="Times New Roman"/>
          <w:sz w:val="24"/>
          <w:szCs w:val="24"/>
        </w:rPr>
        <w:t>mlj.euro</w:t>
      </w:r>
      <w:proofErr w:type="spellEnd"/>
      <w:r w:rsidRPr="003368F1">
        <w:rPr>
          <w:rFonts w:ascii="Times New Roman" w:hAnsi="Times New Roman" w:cs="Times New Roman"/>
          <w:sz w:val="24"/>
          <w:szCs w:val="24"/>
        </w:rPr>
        <w:t xml:space="preserve"> </w:t>
      </w:r>
      <w:r w:rsidR="006417F8" w:rsidRPr="005345A0">
        <w:rPr>
          <w:rFonts w:ascii="Times New Roman" w:hAnsi="Times New Roman" w:cs="Times New Roman"/>
          <w:sz w:val="24"/>
          <w:szCs w:val="24"/>
        </w:rPr>
        <w:t>u</w:t>
      </w:r>
      <w:r w:rsidRPr="005345A0">
        <w:rPr>
          <w:rFonts w:ascii="Times New Roman" w:hAnsi="Times New Roman" w:cs="Times New Roman"/>
          <w:sz w:val="24"/>
          <w:szCs w:val="24"/>
        </w:rPr>
        <w:t>n tūrismā, kur k</w:t>
      </w:r>
      <w:r w:rsidRPr="0000789D">
        <w:rPr>
          <w:rFonts w:ascii="Times New Roman" w:hAnsi="Times New Roman" w:cs="Times New Roman"/>
          <w:sz w:val="24"/>
          <w:szCs w:val="24"/>
        </w:rPr>
        <w:t xml:space="preserve">opumā jau piešķirtais un plānotais atbalsts tūrisma nozarei </w:t>
      </w:r>
      <w:r w:rsidR="006417F8" w:rsidRPr="00FB7D81">
        <w:rPr>
          <w:rFonts w:ascii="Times New Roman" w:hAnsi="Times New Roman" w:cs="Times New Roman"/>
          <w:sz w:val="24"/>
          <w:szCs w:val="24"/>
        </w:rPr>
        <w:t>sastāda</w:t>
      </w:r>
      <w:r w:rsidRPr="00FB7D81">
        <w:rPr>
          <w:rFonts w:ascii="Times New Roman" w:hAnsi="Times New Roman" w:cs="Times New Roman"/>
          <w:sz w:val="24"/>
          <w:szCs w:val="24"/>
        </w:rPr>
        <w:t xml:space="preserve"> </w:t>
      </w:r>
      <w:r w:rsidR="005345A0">
        <w:rPr>
          <w:rFonts w:ascii="Times New Roman" w:hAnsi="Times New Roman" w:cs="Times New Roman"/>
          <w:sz w:val="24"/>
          <w:szCs w:val="24"/>
        </w:rPr>
        <w:t xml:space="preserve">aptuveni </w:t>
      </w:r>
      <w:r w:rsidRPr="005345A0">
        <w:rPr>
          <w:rFonts w:ascii="Times New Roman" w:hAnsi="Times New Roman" w:cs="Times New Roman"/>
          <w:sz w:val="24"/>
          <w:szCs w:val="24"/>
        </w:rPr>
        <w:t xml:space="preserve">45.6 </w:t>
      </w:r>
      <w:proofErr w:type="spellStart"/>
      <w:r w:rsidRPr="005345A0">
        <w:rPr>
          <w:rFonts w:ascii="Times New Roman" w:hAnsi="Times New Roman" w:cs="Times New Roman"/>
          <w:sz w:val="24"/>
          <w:szCs w:val="24"/>
        </w:rPr>
        <w:t>mlj.euro</w:t>
      </w:r>
      <w:proofErr w:type="spellEnd"/>
      <w:r w:rsidRPr="005345A0">
        <w:rPr>
          <w:rFonts w:ascii="Times New Roman" w:hAnsi="Times New Roman" w:cs="Times New Roman"/>
          <w:sz w:val="24"/>
          <w:szCs w:val="24"/>
        </w:rPr>
        <w:t xml:space="preserve">, </w:t>
      </w:r>
      <w:r w:rsidR="007031C8" w:rsidRPr="005345A0">
        <w:rPr>
          <w:rFonts w:ascii="Times New Roman" w:hAnsi="Times New Roman" w:cs="Times New Roman"/>
          <w:sz w:val="24"/>
          <w:szCs w:val="24"/>
        </w:rPr>
        <w:t>abas nozares ir nonākušas kritiskā situācijā.</w:t>
      </w:r>
      <w:r w:rsidRPr="005345A0">
        <w:rPr>
          <w:rFonts w:ascii="Times New Roman" w:hAnsi="Times New Roman" w:cs="Times New Roman"/>
          <w:sz w:val="24"/>
          <w:szCs w:val="24"/>
        </w:rPr>
        <w:t xml:space="preserve"> </w:t>
      </w:r>
      <w:r w:rsidR="005B623A" w:rsidRPr="005345A0">
        <w:rPr>
          <w:rFonts w:ascii="Times New Roman" w:hAnsi="Times New Roman" w:cs="Times New Roman"/>
          <w:sz w:val="24"/>
          <w:szCs w:val="24"/>
        </w:rPr>
        <w:t xml:space="preserve">Biežā lidojumu saraksta maiņa, kas pie tam notiek ar ļoti īsu iepriekšēju brīdināšanu būtiski </w:t>
      </w:r>
      <w:proofErr w:type="spellStart"/>
      <w:r w:rsidR="005B623A" w:rsidRPr="005345A0">
        <w:rPr>
          <w:rFonts w:ascii="Times New Roman" w:hAnsi="Times New Roman" w:cs="Times New Roman"/>
          <w:sz w:val="24"/>
          <w:szCs w:val="24"/>
        </w:rPr>
        <w:t>sarežģī</w:t>
      </w:r>
      <w:proofErr w:type="spellEnd"/>
      <w:r w:rsidR="005B623A" w:rsidRPr="005345A0">
        <w:rPr>
          <w:rFonts w:ascii="Times New Roman" w:hAnsi="Times New Roman" w:cs="Times New Roman"/>
          <w:sz w:val="24"/>
          <w:szCs w:val="24"/>
        </w:rPr>
        <w:t xml:space="preserve"> iespējas efektīvi un operatīvi atbildēt uz pasažieru pieprasījumiem</w:t>
      </w:r>
      <w:r w:rsidR="005B623A" w:rsidRPr="005B623A">
        <w:rPr>
          <w:rFonts w:ascii="Times New Roman" w:hAnsi="Times New Roman" w:cs="Times New Roman"/>
          <w:sz w:val="24"/>
          <w:szCs w:val="24"/>
        </w:rPr>
        <w:t xml:space="preserve"> un nekavējoties veikt naudas atmaksu pasažieriem par iegādātajām biļetēm.</w:t>
      </w:r>
      <w:r w:rsidR="00D36B3C" w:rsidRPr="00D36B3C">
        <w:t xml:space="preserve"> </w:t>
      </w:r>
      <w:r w:rsidR="00D36B3C" w:rsidRPr="00D36B3C">
        <w:rPr>
          <w:rFonts w:ascii="Times New Roman" w:hAnsi="Times New Roman" w:cs="Times New Roman"/>
          <w:sz w:val="24"/>
          <w:szCs w:val="24"/>
        </w:rPr>
        <w:t>Pašreiz MK noteikumu Nr. 360 56. punkts nosaka, ka persona, kura 14 dienu laikā uzturējusies kādā no SPKC tīmekļvietnē publicētajām valstīm, uz kurām ir attiecināmi īpašie piesardzības un ierobežojošie pasākumi (dzeltenā un sarkanā saraksta valstis)</w:t>
      </w:r>
      <w:r w:rsidR="007E498C">
        <w:rPr>
          <w:rFonts w:ascii="Times New Roman" w:hAnsi="Times New Roman" w:cs="Times New Roman"/>
          <w:sz w:val="24"/>
          <w:szCs w:val="24"/>
        </w:rPr>
        <w:t xml:space="preserve"> sakarā ar nelabvēlīgu epidemioloģisko situāciju</w:t>
      </w:r>
      <w:r w:rsidR="00D36B3C" w:rsidRPr="00D36B3C">
        <w:rPr>
          <w:rFonts w:ascii="Times New Roman" w:hAnsi="Times New Roman" w:cs="Times New Roman"/>
          <w:sz w:val="24"/>
          <w:szCs w:val="24"/>
        </w:rPr>
        <w:t xml:space="preserve">, </w:t>
      </w:r>
      <w:r w:rsidR="00EC17D5">
        <w:rPr>
          <w:rFonts w:ascii="Times New Roman" w:hAnsi="Times New Roman" w:cs="Times New Roman"/>
          <w:sz w:val="24"/>
          <w:szCs w:val="24"/>
        </w:rPr>
        <w:t>jā</w:t>
      </w:r>
      <w:r w:rsidR="00D36B3C" w:rsidRPr="00D36B3C">
        <w:rPr>
          <w:rFonts w:ascii="Times New Roman" w:hAnsi="Times New Roman" w:cs="Times New Roman"/>
          <w:sz w:val="24"/>
          <w:szCs w:val="24"/>
        </w:rPr>
        <w:t xml:space="preserve">nodrošina </w:t>
      </w:r>
      <w:proofErr w:type="spellStart"/>
      <w:r w:rsidR="00D36B3C" w:rsidRPr="00D36B3C">
        <w:rPr>
          <w:rFonts w:ascii="Times New Roman" w:hAnsi="Times New Roman" w:cs="Times New Roman"/>
          <w:sz w:val="24"/>
          <w:szCs w:val="24"/>
        </w:rPr>
        <w:t>pašizolāciju</w:t>
      </w:r>
      <w:proofErr w:type="spellEnd"/>
      <w:r w:rsidR="00D36B3C" w:rsidRPr="00D36B3C">
        <w:rPr>
          <w:rFonts w:ascii="Times New Roman" w:hAnsi="Times New Roman" w:cs="Times New Roman"/>
          <w:sz w:val="24"/>
          <w:szCs w:val="24"/>
        </w:rPr>
        <w:t>. Arī šis ierobežojums ievērojami ierobežo pasažieru pārvietošanos, jo ierobežojumi būtiski ietekmē personu iespēju strādāt un mācīties</w:t>
      </w:r>
      <w:r w:rsidR="0032309B">
        <w:rPr>
          <w:rFonts w:ascii="Times New Roman" w:hAnsi="Times New Roman" w:cs="Times New Roman"/>
          <w:sz w:val="24"/>
          <w:szCs w:val="24"/>
        </w:rPr>
        <w:t>.</w:t>
      </w:r>
    </w:p>
    <w:p w14:paraId="23EB043E" w14:textId="77777777" w:rsidR="001A0565" w:rsidRDefault="001A0565" w:rsidP="001A0565">
      <w:pPr>
        <w:spacing w:after="0" w:line="240" w:lineRule="auto"/>
        <w:ind w:firstLine="720"/>
        <w:jc w:val="both"/>
        <w:rPr>
          <w:rFonts w:ascii="Times New Roman" w:hAnsi="Times New Roman" w:cs="Times New Roman"/>
          <w:b/>
          <w:bCs/>
          <w:sz w:val="24"/>
          <w:szCs w:val="24"/>
        </w:rPr>
      </w:pPr>
    </w:p>
    <w:p w14:paraId="298FE985" w14:textId="3B98FDD0" w:rsidR="001A0565" w:rsidRPr="00C61A80" w:rsidRDefault="00C61A80" w:rsidP="00C64C75">
      <w:pPr>
        <w:spacing w:after="0" w:line="240" w:lineRule="auto"/>
        <w:ind w:firstLine="720"/>
        <w:jc w:val="center"/>
        <w:rPr>
          <w:rFonts w:ascii="Times New Roman" w:hAnsi="Times New Roman" w:cs="Times New Roman"/>
          <w:b/>
          <w:bCs/>
          <w:sz w:val="24"/>
          <w:szCs w:val="24"/>
        </w:rPr>
      </w:pPr>
      <w:r w:rsidRPr="00C61A80">
        <w:rPr>
          <w:rFonts w:ascii="Times New Roman" w:hAnsi="Times New Roman" w:cs="Times New Roman"/>
          <w:b/>
          <w:bCs/>
          <w:sz w:val="24"/>
          <w:szCs w:val="24"/>
        </w:rPr>
        <w:t xml:space="preserve">2. </w:t>
      </w:r>
      <w:proofErr w:type="spellStart"/>
      <w:r w:rsidRPr="00C61A80">
        <w:rPr>
          <w:rFonts w:ascii="Times New Roman" w:hAnsi="Times New Roman" w:cs="Times New Roman"/>
          <w:b/>
          <w:bCs/>
          <w:sz w:val="24"/>
          <w:szCs w:val="24"/>
        </w:rPr>
        <w:t>Problēmjautājumu</w:t>
      </w:r>
      <w:proofErr w:type="spellEnd"/>
      <w:r w:rsidRPr="00C61A80">
        <w:rPr>
          <w:rFonts w:ascii="Times New Roman" w:hAnsi="Times New Roman" w:cs="Times New Roman"/>
          <w:b/>
          <w:bCs/>
          <w:sz w:val="24"/>
          <w:szCs w:val="24"/>
        </w:rPr>
        <w:t xml:space="preserve"> apraksts</w:t>
      </w:r>
    </w:p>
    <w:p w14:paraId="24595B82" w14:textId="43799A51" w:rsidR="00C61A80" w:rsidRPr="001A0565" w:rsidRDefault="00C61A80" w:rsidP="001A0565">
      <w:pPr>
        <w:spacing w:after="0" w:line="240" w:lineRule="auto"/>
        <w:ind w:firstLine="720"/>
        <w:jc w:val="both"/>
        <w:rPr>
          <w:rFonts w:ascii="Times New Roman" w:hAnsi="Times New Roman" w:cs="Times New Roman"/>
          <w:b/>
          <w:bCs/>
          <w:sz w:val="24"/>
          <w:szCs w:val="24"/>
        </w:rPr>
      </w:pPr>
      <w:r w:rsidRPr="001A0565">
        <w:rPr>
          <w:rFonts w:ascii="Times New Roman" w:hAnsi="Times New Roman" w:cs="Times New Roman"/>
          <w:b/>
          <w:bCs/>
          <w:sz w:val="24"/>
          <w:szCs w:val="24"/>
        </w:rPr>
        <w:t xml:space="preserve">2.1. </w:t>
      </w:r>
      <w:r w:rsidR="00C615F6">
        <w:rPr>
          <w:rFonts w:ascii="Times New Roman" w:hAnsi="Times New Roman" w:cs="Times New Roman"/>
          <w:b/>
          <w:bCs/>
          <w:sz w:val="24"/>
          <w:szCs w:val="24"/>
        </w:rPr>
        <w:t>Avio pasažieru pārvadājumu jomā</w:t>
      </w:r>
      <w:r w:rsidRPr="001A0565">
        <w:rPr>
          <w:rFonts w:ascii="Times New Roman" w:hAnsi="Times New Roman" w:cs="Times New Roman"/>
          <w:b/>
          <w:bCs/>
          <w:sz w:val="24"/>
          <w:szCs w:val="24"/>
        </w:rPr>
        <w:t xml:space="preserve"> </w:t>
      </w:r>
    </w:p>
    <w:p w14:paraId="42CF37F3" w14:textId="77777777" w:rsidR="009145AB" w:rsidRDefault="009145AB" w:rsidP="00D25499">
      <w:pPr>
        <w:spacing w:after="0" w:line="240" w:lineRule="auto"/>
        <w:ind w:firstLine="720"/>
        <w:jc w:val="both"/>
        <w:rPr>
          <w:rFonts w:ascii="Times New Roman" w:hAnsi="Times New Roman" w:cs="Times New Roman"/>
          <w:sz w:val="24"/>
          <w:szCs w:val="24"/>
        </w:rPr>
      </w:pPr>
    </w:p>
    <w:p w14:paraId="12B3702F" w14:textId="30FF7AB9" w:rsidR="003254BD" w:rsidRDefault="003254BD" w:rsidP="003E0A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Šī gada 8.</w:t>
      </w:r>
      <w:r w:rsidR="00781B62">
        <w:rPr>
          <w:rFonts w:ascii="Times New Roman" w:hAnsi="Times New Roman" w:cs="Times New Roman"/>
          <w:sz w:val="24"/>
          <w:szCs w:val="24"/>
        </w:rPr>
        <w:t xml:space="preserve"> </w:t>
      </w:r>
      <w:r>
        <w:rPr>
          <w:rFonts w:ascii="Times New Roman" w:hAnsi="Times New Roman" w:cs="Times New Roman"/>
          <w:sz w:val="24"/>
          <w:szCs w:val="24"/>
        </w:rPr>
        <w:t>maijā Baltijas valstu ministri, kas atbildīgi par veselības nozari</w:t>
      </w:r>
      <w:r w:rsidR="00BA4CF3">
        <w:rPr>
          <w:rFonts w:ascii="Times New Roman" w:hAnsi="Times New Roman" w:cs="Times New Roman"/>
          <w:sz w:val="24"/>
          <w:szCs w:val="24"/>
        </w:rPr>
        <w:t>,</w:t>
      </w:r>
      <w:r>
        <w:rPr>
          <w:rFonts w:ascii="Times New Roman" w:hAnsi="Times New Roman" w:cs="Times New Roman"/>
          <w:sz w:val="24"/>
          <w:szCs w:val="24"/>
        </w:rPr>
        <w:t xml:space="preserve"> vienojās par vienotu pieeju Covid-19 pārrobe</w:t>
      </w:r>
      <w:r w:rsidR="00BA4CF3">
        <w:rPr>
          <w:rFonts w:ascii="Times New Roman" w:hAnsi="Times New Roman" w:cs="Times New Roman"/>
          <w:sz w:val="24"/>
          <w:szCs w:val="24"/>
        </w:rPr>
        <w:t>žu</w:t>
      </w:r>
      <w:r>
        <w:rPr>
          <w:rFonts w:ascii="Times New Roman" w:hAnsi="Times New Roman" w:cs="Times New Roman"/>
          <w:sz w:val="24"/>
          <w:szCs w:val="24"/>
        </w:rPr>
        <w:t xml:space="preserve"> izplatības ierobežošanai Baltijas valstīs. Šī vienošanās ietvēra vienotu valstu saraksta izveidi, nosakot, ka </w:t>
      </w:r>
      <w:r w:rsidR="00CB10E0">
        <w:rPr>
          <w:rFonts w:ascii="Times New Roman" w:hAnsi="Times New Roman" w:cs="Times New Roman"/>
          <w:sz w:val="24"/>
          <w:szCs w:val="24"/>
        </w:rPr>
        <w:t xml:space="preserve">ES, EEZ </w:t>
      </w:r>
      <w:r>
        <w:rPr>
          <w:rFonts w:ascii="Times New Roman" w:hAnsi="Times New Roman" w:cs="Times New Roman"/>
          <w:sz w:val="24"/>
          <w:szCs w:val="24"/>
        </w:rPr>
        <w:t>valst</w:t>
      </w:r>
      <w:r w:rsidR="00781B62">
        <w:rPr>
          <w:rFonts w:ascii="Times New Roman" w:hAnsi="Times New Roman" w:cs="Times New Roman"/>
          <w:sz w:val="24"/>
          <w:szCs w:val="24"/>
        </w:rPr>
        <w:t>ī</w:t>
      </w:r>
      <w:r>
        <w:rPr>
          <w:rFonts w:ascii="Times New Roman" w:hAnsi="Times New Roman" w:cs="Times New Roman"/>
          <w:sz w:val="24"/>
          <w:szCs w:val="24"/>
        </w:rPr>
        <w:t xml:space="preserve">s, kur Covid-19 </w:t>
      </w:r>
      <w:r w:rsidR="00CB10E0">
        <w:rPr>
          <w:rFonts w:ascii="Times New Roman" w:hAnsi="Times New Roman" w:cs="Times New Roman"/>
          <w:sz w:val="24"/>
          <w:szCs w:val="24"/>
        </w:rPr>
        <w:t>14 dienu kumulatīvās saslimstības rādītājs pārsniedz 25 uz 100 000, ir ļoti augsts Covid-19 izpla</w:t>
      </w:r>
      <w:r w:rsidR="00BA4CF3">
        <w:rPr>
          <w:rFonts w:ascii="Times New Roman" w:hAnsi="Times New Roman" w:cs="Times New Roman"/>
          <w:sz w:val="24"/>
          <w:szCs w:val="24"/>
        </w:rPr>
        <w:t>tības</w:t>
      </w:r>
      <w:r w:rsidR="00CB10E0">
        <w:rPr>
          <w:rFonts w:ascii="Times New Roman" w:hAnsi="Times New Roman" w:cs="Times New Roman"/>
          <w:sz w:val="24"/>
          <w:szCs w:val="24"/>
        </w:rPr>
        <w:t xml:space="preserve"> risks un uz un no tām nenotiek pasažieru pārvadājumi. Savukārt</w:t>
      </w:r>
      <w:r w:rsidR="00BA4CF3">
        <w:rPr>
          <w:rFonts w:ascii="Times New Roman" w:hAnsi="Times New Roman" w:cs="Times New Roman"/>
          <w:sz w:val="24"/>
          <w:szCs w:val="24"/>
        </w:rPr>
        <w:t>,</w:t>
      </w:r>
      <w:r w:rsidR="00CB10E0">
        <w:rPr>
          <w:rFonts w:ascii="Times New Roman" w:hAnsi="Times New Roman" w:cs="Times New Roman"/>
          <w:sz w:val="24"/>
          <w:szCs w:val="24"/>
        </w:rPr>
        <w:t xml:space="preserve"> Baltijas valstu piederīgajiem ierodoties no valstīm, kur 14 dienu kumulatīvās saslimstības rādītājs pārsniedz 16 uz 100 000, </w:t>
      </w:r>
      <w:r w:rsidR="00BA4CF3">
        <w:rPr>
          <w:rFonts w:ascii="Times New Roman" w:hAnsi="Times New Roman" w:cs="Times New Roman"/>
          <w:sz w:val="24"/>
          <w:szCs w:val="24"/>
        </w:rPr>
        <w:t>jā</w:t>
      </w:r>
      <w:r w:rsidR="00CB10E0">
        <w:rPr>
          <w:rFonts w:ascii="Times New Roman" w:hAnsi="Times New Roman" w:cs="Times New Roman"/>
          <w:sz w:val="24"/>
          <w:szCs w:val="24"/>
        </w:rPr>
        <w:t>ievēro 14 dien</w:t>
      </w:r>
      <w:r w:rsidR="00BA4CF3">
        <w:rPr>
          <w:rFonts w:ascii="Times New Roman" w:hAnsi="Times New Roman" w:cs="Times New Roman"/>
          <w:sz w:val="24"/>
          <w:szCs w:val="24"/>
        </w:rPr>
        <w:t>u</w:t>
      </w:r>
      <w:r w:rsidR="00CB10E0">
        <w:rPr>
          <w:rFonts w:ascii="Times New Roman" w:hAnsi="Times New Roman" w:cs="Times New Roman"/>
          <w:sz w:val="24"/>
          <w:szCs w:val="24"/>
        </w:rPr>
        <w:t xml:space="preserve"> </w:t>
      </w:r>
      <w:proofErr w:type="spellStart"/>
      <w:r w:rsidR="00CB10E0">
        <w:rPr>
          <w:rFonts w:ascii="Times New Roman" w:hAnsi="Times New Roman" w:cs="Times New Roman"/>
          <w:sz w:val="24"/>
          <w:szCs w:val="24"/>
        </w:rPr>
        <w:t>pašizolāciju</w:t>
      </w:r>
      <w:proofErr w:type="spellEnd"/>
      <w:r w:rsidR="00CB10E0">
        <w:rPr>
          <w:rFonts w:ascii="Times New Roman" w:hAnsi="Times New Roman" w:cs="Times New Roman"/>
          <w:sz w:val="24"/>
          <w:szCs w:val="24"/>
        </w:rPr>
        <w:t xml:space="preserve">. </w:t>
      </w:r>
      <w:r w:rsidR="00BA4CF3">
        <w:rPr>
          <w:rFonts w:ascii="Times New Roman" w:hAnsi="Times New Roman" w:cs="Times New Roman"/>
          <w:sz w:val="24"/>
          <w:szCs w:val="24"/>
        </w:rPr>
        <w:t>M</w:t>
      </w:r>
      <w:r w:rsidR="00CB10E0">
        <w:rPr>
          <w:rFonts w:ascii="Times New Roman" w:hAnsi="Times New Roman" w:cs="Times New Roman"/>
          <w:sz w:val="24"/>
          <w:szCs w:val="24"/>
        </w:rPr>
        <w:t>inistri vienojās, ka šos valstu sarakstus aktualizēs reizi nedē</w:t>
      </w:r>
      <w:r w:rsidR="00BA4CF3">
        <w:rPr>
          <w:rFonts w:ascii="Times New Roman" w:hAnsi="Times New Roman" w:cs="Times New Roman"/>
          <w:sz w:val="24"/>
          <w:szCs w:val="24"/>
        </w:rPr>
        <w:t>ļ</w:t>
      </w:r>
      <w:r w:rsidR="00CB10E0">
        <w:rPr>
          <w:rFonts w:ascii="Times New Roman" w:hAnsi="Times New Roman" w:cs="Times New Roman"/>
          <w:sz w:val="24"/>
          <w:szCs w:val="24"/>
        </w:rPr>
        <w:t>ā – piektdienās.</w:t>
      </w:r>
      <w:r w:rsidR="00BA4CF3">
        <w:rPr>
          <w:rFonts w:ascii="Times New Roman" w:hAnsi="Times New Roman" w:cs="Times New Roman"/>
          <w:sz w:val="24"/>
          <w:szCs w:val="24"/>
        </w:rPr>
        <w:t xml:space="preserve"> </w:t>
      </w:r>
      <w:r w:rsidR="00CB10E0">
        <w:rPr>
          <w:rFonts w:ascii="Times New Roman" w:hAnsi="Times New Roman" w:cs="Times New Roman"/>
          <w:sz w:val="24"/>
          <w:szCs w:val="24"/>
        </w:rPr>
        <w:t>Tomēr</w:t>
      </w:r>
      <w:r w:rsidR="00BA4CF3">
        <w:rPr>
          <w:rFonts w:ascii="Times New Roman" w:hAnsi="Times New Roman" w:cs="Times New Roman"/>
          <w:sz w:val="24"/>
          <w:szCs w:val="24"/>
        </w:rPr>
        <w:t>,</w:t>
      </w:r>
      <w:r w:rsidR="00CB10E0">
        <w:rPr>
          <w:rFonts w:ascii="Times New Roman" w:hAnsi="Times New Roman" w:cs="Times New Roman"/>
          <w:sz w:val="24"/>
          <w:szCs w:val="24"/>
        </w:rPr>
        <w:t xml:space="preserve"> pieaugot Covid-19 sas</w:t>
      </w:r>
      <w:r w:rsidR="00BA4CF3">
        <w:rPr>
          <w:rFonts w:ascii="Times New Roman" w:hAnsi="Times New Roman" w:cs="Times New Roman"/>
          <w:sz w:val="24"/>
          <w:szCs w:val="24"/>
        </w:rPr>
        <w:t>l</w:t>
      </w:r>
      <w:r w:rsidR="00CB10E0">
        <w:rPr>
          <w:rFonts w:ascii="Times New Roman" w:hAnsi="Times New Roman" w:cs="Times New Roman"/>
          <w:sz w:val="24"/>
          <w:szCs w:val="24"/>
        </w:rPr>
        <w:t>imstības rādītājiem Lietuvā un Igaunijā, Baltijas valstu pieeja ir mainījusies un minētā vienošanās vairs netiek īstenota pēc vienotiem principiem.</w:t>
      </w:r>
    </w:p>
    <w:p w14:paraId="1A1DE436" w14:textId="5D57DC45" w:rsidR="003E0AC3" w:rsidRPr="00F212C8" w:rsidRDefault="003E0AC3" w:rsidP="003E0AC3">
      <w:pPr>
        <w:spacing w:after="0" w:line="240" w:lineRule="auto"/>
        <w:ind w:firstLine="720"/>
        <w:jc w:val="both"/>
        <w:rPr>
          <w:rFonts w:ascii="Times New Roman" w:hAnsi="Times New Roman" w:cs="Times New Roman"/>
          <w:sz w:val="24"/>
          <w:szCs w:val="24"/>
        </w:rPr>
      </w:pPr>
      <w:r w:rsidRPr="00DE2D82">
        <w:rPr>
          <w:rFonts w:ascii="Times New Roman" w:hAnsi="Times New Roman" w:cs="Times New Roman"/>
          <w:sz w:val="24"/>
          <w:szCs w:val="24"/>
        </w:rPr>
        <w:lastRenderedPageBreak/>
        <w:t xml:space="preserve">Līdzšinējā prakse rāda, ka SPKC tīmekļvietnē publicētā valstu saraksta pēc saslimstības rādītājiem ar </w:t>
      </w:r>
      <w:r w:rsidR="006E06FA" w:rsidRPr="006E06FA">
        <w:rPr>
          <w:rFonts w:ascii="Times New Roman" w:hAnsi="Times New Roman" w:cs="Times New Roman"/>
          <w:sz w:val="24"/>
          <w:szCs w:val="24"/>
        </w:rPr>
        <w:t xml:space="preserve">Covid-19 </w:t>
      </w:r>
      <w:r w:rsidRPr="00DE2D82">
        <w:rPr>
          <w:rFonts w:ascii="Times New Roman" w:hAnsi="Times New Roman" w:cs="Times New Roman"/>
          <w:sz w:val="24"/>
          <w:szCs w:val="24"/>
        </w:rPr>
        <w:t>augsta riska valstis</w:t>
      </w:r>
      <w:r w:rsidR="007E498C">
        <w:rPr>
          <w:rFonts w:ascii="Times New Roman" w:hAnsi="Times New Roman" w:cs="Times New Roman"/>
          <w:sz w:val="24"/>
          <w:szCs w:val="24"/>
        </w:rPr>
        <w:t xml:space="preserve"> dēļ straujas Covid-19 izplatības ES teritorijā</w:t>
      </w:r>
      <w:r w:rsidRPr="00DE2D82">
        <w:rPr>
          <w:rFonts w:ascii="Times New Roman" w:hAnsi="Times New Roman" w:cs="Times New Roman"/>
          <w:sz w:val="24"/>
          <w:szCs w:val="24"/>
        </w:rPr>
        <w:t xml:space="preserve"> mainās katru piektdienu, kas būtiski apgrūtina plānošanas un biļešu tirdzniecības procesu aviopārvadātājiem, kā arī pasažieriem nedod iespēju būt pārliecinātiem par plānotajiem lidojumiem pat nedēļu iepriekš</w:t>
      </w:r>
      <w:r w:rsidR="007E498C">
        <w:rPr>
          <w:rFonts w:ascii="Times New Roman" w:hAnsi="Times New Roman" w:cs="Times New Roman"/>
          <w:sz w:val="24"/>
          <w:szCs w:val="24"/>
        </w:rPr>
        <w:t xml:space="preserve"> </w:t>
      </w:r>
      <w:r w:rsidRPr="00F212C8">
        <w:rPr>
          <w:rFonts w:ascii="Times New Roman" w:hAnsi="Times New Roman" w:cs="Times New Roman"/>
          <w:sz w:val="24"/>
          <w:szCs w:val="24"/>
        </w:rPr>
        <w:t>Aviopārvadātāji veic laicīgu lidojumu plānošanu un biļešu tirdzniecību</w:t>
      </w:r>
      <w:r w:rsidR="007E498C">
        <w:rPr>
          <w:rFonts w:ascii="Times New Roman" w:hAnsi="Times New Roman" w:cs="Times New Roman"/>
          <w:sz w:val="24"/>
          <w:szCs w:val="24"/>
        </w:rPr>
        <w:t>.</w:t>
      </w:r>
      <w:r w:rsidRPr="00F212C8">
        <w:rPr>
          <w:rFonts w:ascii="Times New Roman" w:hAnsi="Times New Roman" w:cs="Times New Roman"/>
          <w:sz w:val="24"/>
          <w:szCs w:val="24"/>
        </w:rPr>
        <w:t xml:space="preserve"> līdz ar to katru piektdienu veikt izmaiņas lidojumu sarakstos katrā lidojumu tīkla galamērķa valstī</w:t>
      </w:r>
      <w:r w:rsidRPr="005E415B">
        <w:rPr>
          <w:rFonts w:ascii="Times New Roman" w:hAnsi="Times New Roman" w:cs="Times New Roman"/>
          <w:sz w:val="24"/>
          <w:szCs w:val="24"/>
        </w:rPr>
        <w:t xml:space="preserve"> ir apgrūtinoši. </w:t>
      </w:r>
      <w:r w:rsidR="006A2B73">
        <w:rPr>
          <w:rFonts w:ascii="Times New Roman" w:hAnsi="Times New Roman" w:cs="Times New Roman"/>
          <w:sz w:val="24"/>
          <w:szCs w:val="24"/>
        </w:rPr>
        <w:t xml:space="preserve">Lai </w:t>
      </w:r>
      <w:proofErr w:type="spellStart"/>
      <w:r w:rsidR="006A2B73">
        <w:rPr>
          <w:rFonts w:ascii="Times New Roman" w:hAnsi="Times New Roman" w:cs="Times New Roman"/>
          <w:sz w:val="24"/>
          <w:szCs w:val="24"/>
        </w:rPr>
        <w:t>gan</w:t>
      </w:r>
      <w:r w:rsidR="007E498C">
        <w:rPr>
          <w:rFonts w:ascii="Times New Roman" w:hAnsi="Times New Roman" w:cs="Times New Roman"/>
          <w:sz w:val="24"/>
          <w:szCs w:val="24"/>
        </w:rPr>
        <w:t>Eiropas</w:t>
      </w:r>
      <w:proofErr w:type="spellEnd"/>
      <w:r w:rsidR="007E498C">
        <w:rPr>
          <w:rFonts w:ascii="Times New Roman" w:hAnsi="Times New Roman" w:cs="Times New Roman"/>
          <w:sz w:val="24"/>
          <w:szCs w:val="24"/>
        </w:rPr>
        <w:t xml:space="preserve"> </w:t>
      </w:r>
      <w:r w:rsidR="00BA4CF3">
        <w:rPr>
          <w:rFonts w:ascii="Times New Roman" w:hAnsi="Times New Roman" w:cs="Times New Roman"/>
          <w:sz w:val="24"/>
          <w:szCs w:val="24"/>
        </w:rPr>
        <w:t>S</w:t>
      </w:r>
      <w:r w:rsidR="007E498C">
        <w:rPr>
          <w:rFonts w:ascii="Times New Roman" w:hAnsi="Times New Roman" w:cs="Times New Roman"/>
          <w:sz w:val="24"/>
          <w:szCs w:val="24"/>
        </w:rPr>
        <w:t xml:space="preserve">limību profilakses un kontroles centrs katru dienu aktualizē Covid-19 saslimstības datus un publicē </w:t>
      </w:r>
      <w:r w:rsidR="00BA4CF3">
        <w:rPr>
          <w:rFonts w:ascii="Times New Roman" w:hAnsi="Times New Roman" w:cs="Times New Roman"/>
          <w:sz w:val="24"/>
          <w:szCs w:val="24"/>
        </w:rPr>
        <w:t xml:space="preserve">tos </w:t>
      </w:r>
      <w:r w:rsidR="007E498C">
        <w:rPr>
          <w:rFonts w:ascii="Times New Roman" w:hAnsi="Times New Roman" w:cs="Times New Roman"/>
          <w:sz w:val="24"/>
          <w:szCs w:val="24"/>
        </w:rPr>
        <w:t xml:space="preserve">savā mājaslapā </w:t>
      </w:r>
      <w:r w:rsidR="007E498C">
        <w:rPr>
          <w:rStyle w:val="FootnoteReference"/>
          <w:rFonts w:ascii="Times New Roman" w:hAnsi="Times New Roman" w:cs="Times New Roman"/>
          <w:sz w:val="24"/>
          <w:szCs w:val="24"/>
        </w:rPr>
        <w:footnoteReference w:id="5"/>
      </w:r>
      <w:r w:rsidR="007E498C">
        <w:rPr>
          <w:rFonts w:ascii="Times New Roman" w:hAnsi="Times New Roman" w:cs="Times New Roman"/>
          <w:sz w:val="24"/>
          <w:szCs w:val="24"/>
        </w:rPr>
        <w:t xml:space="preserve">, </w:t>
      </w:r>
      <w:r w:rsidR="00BA4CF3">
        <w:rPr>
          <w:rFonts w:ascii="Times New Roman" w:hAnsi="Times New Roman" w:cs="Times New Roman"/>
          <w:sz w:val="24"/>
          <w:szCs w:val="24"/>
        </w:rPr>
        <w:t xml:space="preserve"> </w:t>
      </w:r>
      <w:r w:rsidR="007E498C">
        <w:rPr>
          <w:rFonts w:ascii="Times New Roman" w:hAnsi="Times New Roman" w:cs="Times New Roman"/>
          <w:sz w:val="24"/>
          <w:szCs w:val="24"/>
        </w:rPr>
        <w:t>aviopārv</w:t>
      </w:r>
      <w:r w:rsidR="00BA4CF3">
        <w:rPr>
          <w:rFonts w:ascii="Times New Roman" w:hAnsi="Times New Roman" w:cs="Times New Roman"/>
          <w:sz w:val="24"/>
          <w:szCs w:val="24"/>
        </w:rPr>
        <w:t>a</w:t>
      </w:r>
      <w:r w:rsidR="007E498C">
        <w:rPr>
          <w:rFonts w:ascii="Times New Roman" w:hAnsi="Times New Roman" w:cs="Times New Roman"/>
          <w:sz w:val="24"/>
          <w:szCs w:val="24"/>
        </w:rPr>
        <w:t>dātāji</w:t>
      </w:r>
      <w:r w:rsidR="00BA4CF3">
        <w:rPr>
          <w:rFonts w:ascii="Times New Roman" w:hAnsi="Times New Roman" w:cs="Times New Roman"/>
          <w:sz w:val="24"/>
          <w:szCs w:val="24"/>
        </w:rPr>
        <w:t>e</w:t>
      </w:r>
      <w:r w:rsidR="007E498C">
        <w:rPr>
          <w:rFonts w:ascii="Times New Roman" w:hAnsi="Times New Roman" w:cs="Times New Roman"/>
          <w:sz w:val="24"/>
          <w:szCs w:val="24"/>
        </w:rPr>
        <w:t>m ir iespēja ieg</w:t>
      </w:r>
      <w:r w:rsidR="00BA4CF3">
        <w:rPr>
          <w:rFonts w:ascii="Times New Roman" w:hAnsi="Times New Roman" w:cs="Times New Roman"/>
          <w:sz w:val="24"/>
          <w:szCs w:val="24"/>
        </w:rPr>
        <w:t>ū</w:t>
      </w:r>
      <w:r w:rsidR="007E498C">
        <w:rPr>
          <w:rFonts w:ascii="Times New Roman" w:hAnsi="Times New Roman" w:cs="Times New Roman"/>
          <w:sz w:val="24"/>
          <w:szCs w:val="24"/>
        </w:rPr>
        <w:t>t</w:t>
      </w:r>
      <w:r w:rsidR="003E4A11">
        <w:rPr>
          <w:rFonts w:ascii="Times New Roman" w:hAnsi="Times New Roman" w:cs="Times New Roman"/>
          <w:sz w:val="24"/>
          <w:szCs w:val="24"/>
        </w:rPr>
        <w:t xml:space="preserve"> prognozi</w:t>
      </w:r>
      <w:r w:rsidR="007E498C">
        <w:rPr>
          <w:rFonts w:ascii="Times New Roman" w:hAnsi="Times New Roman" w:cs="Times New Roman"/>
          <w:sz w:val="24"/>
          <w:szCs w:val="24"/>
        </w:rPr>
        <w:t xml:space="preserve"> informācij</w:t>
      </w:r>
      <w:r w:rsidR="003E4A11">
        <w:rPr>
          <w:rFonts w:ascii="Times New Roman" w:hAnsi="Times New Roman" w:cs="Times New Roman"/>
          <w:sz w:val="24"/>
          <w:szCs w:val="24"/>
        </w:rPr>
        <w:t>ai</w:t>
      </w:r>
      <w:r w:rsidR="007E498C">
        <w:rPr>
          <w:rFonts w:ascii="Times New Roman" w:hAnsi="Times New Roman" w:cs="Times New Roman"/>
          <w:sz w:val="24"/>
          <w:szCs w:val="24"/>
        </w:rPr>
        <w:t xml:space="preserve"> lidojumu galamērķu plānošanai</w:t>
      </w:r>
      <w:r w:rsidR="006A2B73">
        <w:rPr>
          <w:rFonts w:ascii="Times New Roman" w:hAnsi="Times New Roman" w:cs="Times New Roman"/>
          <w:sz w:val="24"/>
          <w:szCs w:val="24"/>
        </w:rPr>
        <w:t>, taču tas nav pietiekami</w:t>
      </w:r>
      <w:r w:rsidR="007E498C" w:rsidRPr="005E415B">
        <w:rPr>
          <w:rFonts w:ascii="Times New Roman" w:hAnsi="Times New Roman" w:cs="Times New Roman"/>
          <w:sz w:val="24"/>
          <w:szCs w:val="24"/>
        </w:rPr>
        <w:t xml:space="preserve"> </w:t>
      </w:r>
      <w:r w:rsidRPr="005E415B">
        <w:rPr>
          <w:rFonts w:ascii="Times New Roman" w:hAnsi="Times New Roman" w:cs="Times New Roman"/>
          <w:sz w:val="24"/>
          <w:szCs w:val="24"/>
        </w:rPr>
        <w:t>Turklāt SPKC nerekomendē braukt uz augsta riska valstu sarakstā iekļautajām valstīm, bet viennozīmīgi nenorāda, ka tas ir aizliegts</w:t>
      </w:r>
      <w:r w:rsidR="007427D3" w:rsidRPr="007427D3">
        <w:rPr>
          <w:rFonts w:ascii="Times New Roman" w:hAnsi="Times New Roman" w:cs="Times New Roman"/>
          <w:sz w:val="24"/>
          <w:szCs w:val="24"/>
          <w:vertAlign w:val="superscript"/>
        </w:rPr>
        <w:footnoteReference w:id="6"/>
      </w:r>
      <w:r w:rsidRPr="005E415B">
        <w:rPr>
          <w:rFonts w:ascii="Times New Roman" w:hAnsi="Times New Roman" w:cs="Times New Roman"/>
          <w:sz w:val="24"/>
          <w:szCs w:val="24"/>
        </w:rPr>
        <w:t xml:space="preserve">, savukārt </w:t>
      </w:r>
      <w:r w:rsidR="00ED2019" w:rsidRPr="008456FC">
        <w:rPr>
          <w:rFonts w:ascii="Times New Roman" w:hAnsi="Times New Roman" w:cs="Times New Roman"/>
          <w:sz w:val="24"/>
          <w:szCs w:val="24"/>
        </w:rPr>
        <w:t xml:space="preserve">MK noteikumi Nr.360 </w:t>
      </w:r>
      <w:r w:rsidRPr="00CD4FDA">
        <w:rPr>
          <w:rFonts w:ascii="Times New Roman" w:hAnsi="Times New Roman" w:cs="Times New Roman"/>
          <w:sz w:val="24"/>
          <w:szCs w:val="24"/>
        </w:rPr>
        <w:t xml:space="preserve"> aizliedz pasažieru pārvadājumus uz/no šīm valstīm</w:t>
      </w:r>
      <w:r w:rsidR="00AC2585">
        <w:rPr>
          <w:rFonts w:ascii="Times New Roman" w:hAnsi="Times New Roman" w:cs="Times New Roman"/>
          <w:sz w:val="24"/>
          <w:szCs w:val="24"/>
        </w:rPr>
        <w:t>, vienlaikus paredzot virkni izņēmumu attiecībā uz neregulāriem reisiem</w:t>
      </w:r>
      <w:r w:rsidR="00AC2585" w:rsidRPr="00DE2D82">
        <w:rPr>
          <w:rFonts w:ascii="Times New Roman" w:hAnsi="Times New Roman" w:cs="Times New Roman"/>
          <w:sz w:val="24"/>
          <w:szCs w:val="24"/>
        </w:rPr>
        <w:t>.</w:t>
      </w:r>
      <w:r w:rsidR="00AC2585">
        <w:rPr>
          <w:rStyle w:val="FootnoteReference"/>
          <w:rFonts w:ascii="Times New Roman" w:hAnsi="Times New Roman" w:cs="Times New Roman"/>
          <w:sz w:val="24"/>
          <w:szCs w:val="24"/>
        </w:rPr>
        <w:footnoteReference w:id="7"/>
      </w:r>
      <w:r w:rsidRPr="00CD4FDA">
        <w:rPr>
          <w:rFonts w:ascii="Times New Roman" w:hAnsi="Times New Roman" w:cs="Times New Roman"/>
          <w:sz w:val="24"/>
          <w:szCs w:val="24"/>
        </w:rPr>
        <w:t xml:space="preserve"> Neskaidrais formulējums r</w:t>
      </w:r>
      <w:r w:rsidRPr="00F212C8">
        <w:rPr>
          <w:rFonts w:ascii="Times New Roman" w:hAnsi="Times New Roman" w:cs="Times New Roman"/>
          <w:sz w:val="24"/>
          <w:szCs w:val="24"/>
        </w:rPr>
        <w:t xml:space="preserve">adījis pārpratumus, un VAS Starptautiskā lidosta “Rīga””  (turpmāk – Lidosta) ir piedzīvojusi vairākas situācijas, kad pārvadātāji nav sapratuši lidojumu aizliegumu un Lidostai nācies pieprasīt lidojuma atcelšanu plānotajā izlidošanas dienā. Šādas situācijas neveicina labvēlīgu sadarbību ar aviopārvadātājiem, kā arī nenodrošina labu klientu servisu pasažieriem, kopumā pasliktinot </w:t>
      </w:r>
      <w:r w:rsidR="009B525E" w:rsidRPr="00F212C8">
        <w:rPr>
          <w:rFonts w:ascii="Times New Roman" w:hAnsi="Times New Roman" w:cs="Times New Roman"/>
          <w:sz w:val="24"/>
          <w:szCs w:val="24"/>
        </w:rPr>
        <w:t>VAS Starptautiskās l</w:t>
      </w:r>
      <w:r w:rsidRPr="00F212C8">
        <w:rPr>
          <w:rFonts w:ascii="Times New Roman" w:hAnsi="Times New Roman" w:cs="Times New Roman"/>
          <w:sz w:val="24"/>
          <w:szCs w:val="24"/>
        </w:rPr>
        <w:t>idostas</w:t>
      </w:r>
      <w:r w:rsidR="009B525E" w:rsidRPr="00F212C8">
        <w:rPr>
          <w:rFonts w:ascii="Times New Roman" w:hAnsi="Times New Roman" w:cs="Times New Roman"/>
          <w:sz w:val="24"/>
          <w:szCs w:val="24"/>
        </w:rPr>
        <w:t xml:space="preserve"> “Rīga”</w:t>
      </w:r>
      <w:r w:rsidRPr="00F212C8">
        <w:rPr>
          <w:rFonts w:ascii="Times New Roman" w:hAnsi="Times New Roman" w:cs="Times New Roman"/>
          <w:sz w:val="24"/>
          <w:szCs w:val="24"/>
        </w:rPr>
        <w:t xml:space="preserve"> </w:t>
      </w:r>
      <w:r w:rsidR="00174319" w:rsidRPr="00174319">
        <w:rPr>
          <w:rFonts w:ascii="Times New Roman" w:hAnsi="Times New Roman" w:cs="Times New Roman"/>
          <w:sz w:val="24"/>
          <w:szCs w:val="24"/>
        </w:rPr>
        <w:t xml:space="preserve">un </w:t>
      </w:r>
      <w:r w:rsidR="008C0414">
        <w:rPr>
          <w:rFonts w:ascii="Times New Roman" w:hAnsi="Times New Roman" w:cs="Times New Roman"/>
          <w:sz w:val="24"/>
          <w:szCs w:val="24"/>
        </w:rPr>
        <w:t>nacionālās lidsabiedrības</w:t>
      </w:r>
      <w:r w:rsidR="00174319" w:rsidRPr="00174319">
        <w:rPr>
          <w:rFonts w:ascii="Times New Roman" w:hAnsi="Times New Roman" w:cs="Times New Roman"/>
          <w:sz w:val="24"/>
          <w:szCs w:val="24"/>
        </w:rPr>
        <w:t xml:space="preserve"> </w:t>
      </w:r>
      <w:proofErr w:type="spellStart"/>
      <w:r w:rsidR="00174319" w:rsidRPr="00174319">
        <w:rPr>
          <w:rFonts w:ascii="Times New Roman" w:hAnsi="Times New Roman" w:cs="Times New Roman"/>
          <w:sz w:val="24"/>
          <w:szCs w:val="24"/>
        </w:rPr>
        <w:t>Air</w:t>
      </w:r>
      <w:proofErr w:type="spellEnd"/>
      <w:r w:rsidR="00174319" w:rsidRPr="00174319">
        <w:rPr>
          <w:rFonts w:ascii="Times New Roman" w:hAnsi="Times New Roman" w:cs="Times New Roman"/>
          <w:sz w:val="24"/>
          <w:szCs w:val="24"/>
        </w:rPr>
        <w:t xml:space="preserve"> </w:t>
      </w:r>
      <w:proofErr w:type="spellStart"/>
      <w:r w:rsidR="00174319" w:rsidRPr="00174319">
        <w:rPr>
          <w:rFonts w:ascii="Times New Roman" w:hAnsi="Times New Roman" w:cs="Times New Roman"/>
          <w:sz w:val="24"/>
          <w:szCs w:val="24"/>
        </w:rPr>
        <w:t>Baltic</w:t>
      </w:r>
      <w:proofErr w:type="spellEnd"/>
      <w:r w:rsidR="00174319" w:rsidRPr="00174319">
        <w:rPr>
          <w:rFonts w:ascii="Times New Roman" w:hAnsi="Times New Roman" w:cs="Times New Roman"/>
          <w:sz w:val="24"/>
          <w:szCs w:val="24"/>
        </w:rPr>
        <w:t xml:space="preserve"> </w:t>
      </w:r>
      <w:proofErr w:type="spellStart"/>
      <w:r w:rsidR="00174319" w:rsidRPr="00174319">
        <w:rPr>
          <w:rFonts w:ascii="Times New Roman" w:hAnsi="Times New Roman" w:cs="Times New Roman"/>
          <w:sz w:val="24"/>
          <w:szCs w:val="24"/>
        </w:rPr>
        <w:t>Corporation</w:t>
      </w:r>
      <w:proofErr w:type="spellEnd"/>
      <w:r w:rsidR="00174319" w:rsidRPr="00174319">
        <w:rPr>
          <w:rFonts w:ascii="Times New Roman" w:hAnsi="Times New Roman" w:cs="Times New Roman"/>
          <w:sz w:val="24"/>
          <w:szCs w:val="24"/>
        </w:rPr>
        <w:t xml:space="preserve"> AS (turpmāk – </w:t>
      </w:r>
      <w:proofErr w:type="spellStart"/>
      <w:r w:rsidR="00174319" w:rsidRPr="00174319">
        <w:rPr>
          <w:rFonts w:ascii="Times New Roman" w:hAnsi="Times New Roman" w:cs="Times New Roman"/>
          <w:sz w:val="24"/>
          <w:szCs w:val="24"/>
        </w:rPr>
        <w:t>airBaltic</w:t>
      </w:r>
      <w:proofErr w:type="spellEnd"/>
      <w:r w:rsidR="00174319" w:rsidRPr="00174319">
        <w:rPr>
          <w:rFonts w:ascii="Times New Roman" w:hAnsi="Times New Roman" w:cs="Times New Roman"/>
          <w:sz w:val="24"/>
          <w:szCs w:val="24"/>
        </w:rPr>
        <w:t xml:space="preserve">) tēlu. No sava centra Rīgā </w:t>
      </w:r>
      <w:proofErr w:type="spellStart"/>
      <w:r w:rsidR="00174319" w:rsidRPr="00174319">
        <w:rPr>
          <w:rFonts w:ascii="Times New Roman" w:hAnsi="Times New Roman" w:cs="Times New Roman"/>
          <w:sz w:val="24"/>
          <w:szCs w:val="24"/>
        </w:rPr>
        <w:t>airBaltic</w:t>
      </w:r>
      <w:proofErr w:type="spellEnd"/>
      <w:r w:rsidR="00174319" w:rsidRPr="00174319">
        <w:rPr>
          <w:rFonts w:ascii="Times New Roman" w:hAnsi="Times New Roman" w:cs="Times New Roman"/>
          <w:sz w:val="24"/>
          <w:szCs w:val="24"/>
        </w:rPr>
        <w:t>, izmantojot regulārus lidojumus, savieno Latviju un plašāko Baltijas reģionu ar nozīmīgiem politiskiem un biznesa centriem visā Skandināvijā un pārējā Eiropā</w:t>
      </w:r>
      <w:r w:rsidR="006D6A14">
        <w:rPr>
          <w:rFonts w:ascii="Times New Roman" w:hAnsi="Times New Roman" w:cs="Times New Roman"/>
          <w:sz w:val="24"/>
          <w:szCs w:val="24"/>
        </w:rPr>
        <w:t xml:space="preserve">, kā arī </w:t>
      </w:r>
      <w:r w:rsidR="00174319" w:rsidRPr="00174319">
        <w:rPr>
          <w:rFonts w:ascii="Times New Roman" w:hAnsi="Times New Roman" w:cs="Times New Roman"/>
          <w:sz w:val="24"/>
          <w:szCs w:val="24"/>
        </w:rPr>
        <w:t xml:space="preserve"> nodrošina arī lidojumus uz starpkontinentālajiem galamērķiem no Latvijas</w:t>
      </w:r>
      <w:r w:rsidR="00843304">
        <w:rPr>
          <w:rFonts w:ascii="Times New Roman" w:hAnsi="Times New Roman" w:cs="Times New Roman"/>
          <w:sz w:val="24"/>
          <w:szCs w:val="24"/>
        </w:rPr>
        <w:t>, tādējādi nodrošinot</w:t>
      </w:r>
      <w:r w:rsidR="00174319" w:rsidRPr="00174319">
        <w:rPr>
          <w:rFonts w:ascii="Times New Roman" w:hAnsi="Times New Roman" w:cs="Times New Roman"/>
          <w:sz w:val="24"/>
          <w:szCs w:val="24"/>
        </w:rPr>
        <w:t xml:space="preserve"> visplašāko galamērķu izvēli </w:t>
      </w:r>
      <w:r w:rsidR="00843304">
        <w:rPr>
          <w:rFonts w:ascii="Times New Roman" w:hAnsi="Times New Roman" w:cs="Times New Roman"/>
          <w:sz w:val="24"/>
          <w:szCs w:val="24"/>
        </w:rPr>
        <w:t xml:space="preserve">tieši </w:t>
      </w:r>
      <w:r w:rsidR="00174319" w:rsidRPr="00174319">
        <w:rPr>
          <w:rFonts w:ascii="Times New Roman" w:hAnsi="Times New Roman" w:cs="Times New Roman"/>
          <w:sz w:val="24"/>
          <w:szCs w:val="24"/>
        </w:rPr>
        <w:t>no Rīgas</w:t>
      </w:r>
      <w:r w:rsidR="00843304">
        <w:rPr>
          <w:rFonts w:ascii="Times New Roman" w:hAnsi="Times New Roman" w:cs="Times New Roman"/>
          <w:sz w:val="24"/>
          <w:szCs w:val="24"/>
        </w:rPr>
        <w:t xml:space="preserve"> ar </w:t>
      </w:r>
      <w:r w:rsidR="00174319" w:rsidRPr="00174319">
        <w:rPr>
          <w:rFonts w:ascii="Times New Roman" w:hAnsi="Times New Roman" w:cs="Times New Roman"/>
          <w:sz w:val="24"/>
          <w:szCs w:val="24"/>
        </w:rPr>
        <w:t>visaugstāko lidojumu biežumu</w:t>
      </w:r>
      <w:r w:rsidR="002D0A03">
        <w:rPr>
          <w:rFonts w:ascii="Times New Roman" w:hAnsi="Times New Roman" w:cs="Times New Roman"/>
          <w:sz w:val="24"/>
          <w:szCs w:val="24"/>
        </w:rPr>
        <w:t>.</w:t>
      </w:r>
      <w:r w:rsidR="009B525E" w:rsidRPr="00771105">
        <w:rPr>
          <w:rFonts w:ascii="Times New Roman" w:hAnsi="Times New Roman" w:cs="Times New Roman"/>
        </w:rPr>
        <w:t xml:space="preserve"> </w:t>
      </w:r>
      <w:r w:rsidR="00F208CD" w:rsidRPr="00771105">
        <w:rPr>
          <w:rFonts w:ascii="Times New Roman" w:hAnsi="Times New Roman" w:cs="Times New Roman"/>
        </w:rPr>
        <w:t xml:space="preserve">Katru nedēļu </w:t>
      </w:r>
      <w:r w:rsidR="00843304" w:rsidRPr="00843304">
        <w:rPr>
          <w:rFonts w:ascii="Times New Roman" w:hAnsi="Times New Roman" w:cs="Times New Roman"/>
        </w:rPr>
        <w:t xml:space="preserve">VAS Starptautiskās lidostas “Rīga” </w:t>
      </w:r>
      <w:r w:rsidR="00F208CD" w:rsidRPr="00771105">
        <w:rPr>
          <w:rFonts w:ascii="Times New Roman" w:hAnsi="Times New Roman" w:cs="Times New Roman"/>
        </w:rPr>
        <w:t>nodrošināto galamērķu skaits ir mainīgs, jūlija beigās tas sasniedza augstāko skaitu kopš Covid-19 ierobežojumu ieviešanas - 50 lidojumu virzienus (pagājušā vasarā 106), bet augusta beigās tikai 33 galamērķus 27 pilsētās.</w:t>
      </w:r>
    </w:p>
    <w:p w14:paraId="51A6D3D9" w14:textId="180B854E" w:rsidR="00822197" w:rsidRPr="00DE2D82" w:rsidRDefault="00BE255C" w:rsidP="00EE59A2">
      <w:pPr>
        <w:spacing w:after="0" w:line="240" w:lineRule="auto"/>
        <w:ind w:firstLine="720"/>
        <w:jc w:val="both"/>
        <w:rPr>
          <w:rFonts w:ascii="Times New Roman" w:hAnsi="Times New Roman" w:cs="Times New Roman"/>
          <w:sz w:val="24"/>
          <w:szCs w:val="24"/>
        </w:rPr>
      </w:pPr>
      <w:r w:rsidRPr="00F212C8">
        <w:rPr>
          <w:rFonts w:ascii="Times New Roman" w:hAnsi="Times New Roman" w:cs="Times New Roman"/>
          <w:sz w:val="24"/>
          <w:szCs w:val="24"/>
        </w:rPr>
        <w:t xml:space="preserve">Aizliedzot tiešos lidojumus uz augsta saslimstības riska valstīm </w:t>
      </w:r>
      <w:r w:rsidR="00843304">
        <w:rPr>
          <w:rFonts w:ascii="Times New Roman" w:hAnsi="Times New Roman" w:cs="Times New Roman"/>
          <w:sz w:val="24"/>
          <w:szCs w:val="24"/>
        </w:rPr>
        <w:t xml:space="preserve">un </w:t>
      </w:r>
      <w:r w:rsidR="008D295D" w:rsidRPr="00F212C8">
        <w:rPr>
          <w:rFonts w:ascii="Times New Roman" w:hAnsi="Times New Roman" w:cs="Times New Roman"/>
          <w:sz w:val="24"/>
          <w:szCs w:val="24"/>
        </w:rPr>
        <w:t xml:space="preserve">ņemot vērā faktu, ka starp Baltijas valstīm nepastāv pārvietošanās ierobežojumi, pasažieri </w:t>
      </w:r>
      <w:r w:rsidR="00EF5C84" w:rsidRPr="00F212C8">
        <w:rPr>
          <w:rFonts w:ascii="Times New Roman" w:hAnsi="Times New Roman" w:cs="Times New Roman"/>
          <w:sz w:val="24"/>
          <w:szCs w:val="24"/>
        </w:rPr>
        <w:t>(</w:t>
      </w:r>
      <w:r w:rsidR="00F932E7" w:rsidRPr="00F932E7">
        <w:rPr>
          <w:rFonts w:ascii="Times New Roman" w:hAnsi="Times New Roman" w:cs="Times New Roman"/>
          <w:sz w:val="24"/>
          <w:szCs w:val="24"/>
        </w:rPr>
        <w:t xml:space="preserve">gan ārvalstnieki, gan Latvijas </w:t>
      </w:r>
      <w:proofErr w:type="spellStart"/>
      <w:r w:rsidR="00F932E7" w:rsidRPr="00F932E7">
        <w:rPr>
          <w:rFonts w:ascii="Times New Roman" w:hAnsi="Times New Roman" w:cs="Times New Roman"/>
          <w:sz w:val="24"/>
          <w:szCs w:val="24"/>
        </w:rPr>
        <w:t>valstspiederīgie</w:t>
      </w:r>
      <w:proofErr w:type="spellEnd"/>
      <w:r w:rsidR="00F932E7" w:rsidRPr="00F932E7">
        <w:rPr>
          <w:rFonts w:ascii="Times New Roman" w:hAnsi="Times New Roman" w:cs="Times New Roman"/>
          <w:sz w:val="24"/>
          <w:szCs w:val="24"/>
        </w:rPr>
        <w:t xml:space="preserve">, gan Latvijā dzīvojošie, gan diasporas pārstāvji), </w:t>
      </w:r>
      <w:r w:rsidR="008D295D" w:rsidRPr="00F212C8">
        <w:rPr>
          <w:rFonts w:ascii="Times New Roman" w:hAnsi="Times New Roman" w:cs="Times New Roman"/>
          <w:sz w:val="24"/>
          <w:szCs w:val="24"/>
        </w:rPr>
        <w:t xml:space="preserve">no augsta riska valstīm </w:t>
      </w:r>
      <w:r w:rsidR="00530DB5" w:rsidRPr="00F212C8">
        <w:rPr>
          <w:rFonts w:ascii="Times New Roman" w:hAnsi="Times New Roman" w:cs="Times New Roman"/>
          <w:sz w:val="24"/>
          <w:szCs w:val="24"/>
        </w:rPr>
        <w:t xml:space="preserve">Latvijā </w:t>
      </w:r>
      <w:r w:rsidR="008D295D" w:rsidRPr="00F212C8">
        <w:rPr>
          <w:rFonts w:ascii="Times New Roman" w:hAnsi="Times New Roman" w:cs="Times New Roman"/>
          <w:sz w:val="24"/>
          <w:szCs w:val="24"/>
        </w:rPr>
        <w:t>var ierasties caur kaimiņvalstu lidostām, izmantojot sauszemes transportlīdzekļus</w:t>
      </w:r>
      <w:r w:rsidR="00262BAC" w:rsidRPr="00262BAC">
        <w:t xml:space="preserve"> </w:t>
      </w:r>
      <w:r w:rsidR="00262BAC" w:rsidRPr="00262BAC">
        <w:rPr>
          <w:rFonts w:ascii="Times New Roman" w:hAnsi="Times New Roman" w:cs="Times New Roman"/>
          <w:sz w:val="24"/>
          <w:szCs w:val="24"/>
        </w:rPr>
        <w:t>un noteikumu Nr.360 paredzētos izņēmumus. Tāpat iespējams ierasties, tranzītam izmantojot kādu no t.s. “drošajām” valstīm, kas SPKC tīmekļvietnē publicētas baltā krāsā</w:t>
      </w:r>
      <w:r w:rsidR="008E26CE" w:rsidRPr="008E26CE">
        <w:rPr>
          <w:rFonts w:ascii="Times New Roman" w:hAnsi="Times New Roman" w:cs="Times New Roman"/>
          <w:sz w:val="24"/>
          <w:szCs w:val="24"/>
        </w:rPr>
        <w:t xml:space="preserve">. </w:t>
      </w:r>
      <w:r w:rsidR="008D295D" w:rsidRPr="00DE2D82">
        <w:rPr>
          <w:rFonts w:ascii="Times New Roman" w:hAnsi="Times New Roman" w:cs="Times New Roman"/>
          <w:sz w:val="24"/>
          <w:szCs w:val="24"/>
        </w:rPr>
        <w:t xml:space="preserve">Šādā gadījumā šo pasažieru apzināšana, anketēšana un tālākā uzraudzība ir ievērojami apgrūtināta. Gadījumā, ja pasažieri ierastos ar tiešo lidojumu no augsta riska saslimstības galamērķa, to kontrole un anketēšana tiktu nodrošināta </w:t>
      </w:r>
      <w:r w:rsidR="00495F29">
        <w:rPr>
          <w:rFonts w:ascii="Times New Roman" w:hAnsi="Times New Roman" w:cs="Times New Roman"/>
          <w:sz w:val="24"/>
          <w:szCs w:val="24"/>
        </w:rPr>
        <w:t xml:space="preserve">Rīgas </w:t>
      </w:r>
      <w:r w:rsidR="008D295D">
        <w:rPr>
          <w:rFonts w:ascii="Times New Roman" w:hAnsi="Times New Roman" w:cs="Times New Roman"/>
          <w:sz w:val="24"/>
          <w:szCs w:val="24"/>
        </w:rPr>
        <w:t>l</w:t>
      </w:r>
      <w:r w:rsidR="008D295D" w:rsidRPr="00DE2D82">
        <w:rPr>
          <w:rFonts w:ascii="Times New Roman" w:hAnsi="Times New Roman" w:cs="Times New Roman"/>
          <w:sz w:val="24"/>
          <w:szCs w:val="24"/>
        </w:rPr>
        <w:t>idostā</w:t>
      </w:r>
      <w:r w:rsidR="001542B7">
        <w:rPr>
          <w:rFonts w:ascii="Times New Roman" w:hAnsi="Times New Roman" w:cs="Times New Roman"/>
          <w:sz w:val="24"/>
          <w:szCs w:val="24"/>
        </w:rPr>
        <w:t>.</w:t>
      </w:r>
      <w:r w:rsidR="001542B7" w:rsidRPr="00DE2D82">
        <w:rPr>
          <w:rFonts w:ascii="Times New Roman" w:hAnsi="Times New Roman" w:cs="Times New Roman"/>
          <w:sz w:val="24"/>
          <w:szCs w:val="24"/>
        </w:rPr>
        <w:t xml:space="preserve"> </w:t>
      </w:r>
      <w:r w:rsidR="001542B7">
        <w:rPr>
          <w:rFonts w:ascii="Times New Roman" w:hAnsi="Times New Roman" w:cs="Times New Roman"/>
          <w:sz w:val="24"/>
          <w:szCs w:val="24"/>
        </w:rPr>
        <w:t>T</w:t>
      </w:r>
      <w:r w:rsidR="001542B7" w:rsidRPr="00DE2D82">
        <w:rPr>
          <w:rFonts w:ascii="Times New Roman" w:hAnsi="Times New Roman" w:cs="Times New Roman"/>
          <w:sz w:val="24"/>
          <w:szCs w:val="24"/>
        </w:rPr>
        <w:t xml:space="preserve">āpat </w:t>
      </w:r>
      <w:r w:rsidR="008D295D" w:rsidRPr="00DE2D82">
        <w:rPr>
          <w:rFonts w:ascii="Times New Roman" w:hAnsi="Times New Roman" w:cs="Times New Roman"/>
          <w:sz w:val="24"/>
          <w:szCs w:val="24"/>
        </w:rPr>
        <w:t xml:space="preserve">būtu iespēja veikt papildus piesardzības pasākumus, piemēram, atsevišķa transporta vai testu veikšanas organizēšanu, kā arī nodrošināt nesajaukšanos ar citiem pasažieriem. </w:t>
      </w:r>
      <w:r w:rsidR="00822197" w:rsidRPr="00DE2D82">
        <w:rPr>
          <w:rFonts w:ascii="Times New Roman" w:hAnsi="Times New Roman" w:cs="Times New Roman"/>
          <w:sz w:val="24"/>
          <w:szCs w:val="24"/>
        </w:rPr>
        <w:t xml:space="preserve">Šobrīd ieviestā pasažieru anketēšana nenodrošina pilnvērtīgu uzraudzību un Covid-19 izplatīšanās kontroli, jo </w:t>
      </w:r>
      <w:r w:rsidR="00950E16" w:rsidRPr="00950E16">
        <w:rPr>
          <w:rFonts w:ascii="Times New Roman" w:hAnsi="Times New Roman" w:cs="Times New Roman"/>
          <w:sz w:val="24"/>
          <w:szCs w:val="24"/>
        </w:rPr>
        <w:t>pasažieri (ārvalstu tūristi un Latvijas iedzīvotāji)</w:t>
      </w:r>
      <w:r w:rsidR="00822197" w:rsidRPr="00DE2D82">
        <w:rPr>
          <w:rFonts w:ascii="Times New Roman" w:hAnsi="Times New Roman" w:cs="Times New Roman"/>
          <w:sz w:val="24"/>
          <w:szCs w:val="24"/>
        </w:rPr>
        <w:t xml:space="preserve"> var rīkoties negodprātīgi, anketās neuzrādot patieso ceļojuma sākuma punktu, bet gan tikai galamērķi, no kura ierodas ar tiešo lidojumu</w:t>
      </w:r>
      <w:r w:rsidR="000C1EA7">
        <w:rPr>
          <w:rFonts w:ascii="Times New Roman" w:hAnsi="Times New Roman" w:cs="Times New Roman"/>
          <w:sz w:val="24"/>
          <w:szCs w:val="24"/>
        </w:rPr>
        <w:t xml:space="preserve"> Latvijā</w:t>
      </w:r>
      <w:r w:rsidR="00822197" w:rsidRPr="00DE2D82">
        <w:rPr>
          <w:rFonts w:ascii="Times New Roman" w:hAnsi="Times New Roman" w:cs="Times New Roman"/>
          <w:sz w:val="24"/>
          <w:szCs w:val="24"/>
        </w:rPr>
        <w:t xml:space="preserve">. Daļa pasažieru atzīst, ka viņi </w:t>
      </w:r>
      <w:r w:rsidR="00822197" w:rsidRPr="00822642">
        <w:rPr>
          <w:rFonts w:ascii="Times New Roman" w:hAnsi="Times New Roman" w:cs="Times New Roman"/>
          <w:sz w:val="24"/>
          <w:szCs w:val="24"/>
        </w:rPr>
        <w:t xml:space="preserve">nesniedz patiesu informāciju </w:t>
      </w:r>
      <w:r w:rsidR="00822197" w:rsidRPr="00DE2D82">
        <w:rPr>
          <w:rFonts w:ascii="Times New Roman" w:hAnsi="Times New Roman" w:cs="Times New Roman"/>
          <w:sz w:val="24"/>
          <w:szCs w:val="24"/>
        </w:rPr>
        <w:t xml:space="preserve">aptaujas anketās, kas tiek iesniegtas pārvadātājam, tādēļ aviācijas nozares pārstāvjiem rodas pamatotas bažas par apkopotās informāciju </w:t>
      </w:r>
      <w:r w:rsidR="00F701DE">
        <w:rPr>
          <w:rFonts w:ascii="Times New Roman" w:hAnsi="Times New Roman" w:cs="Times New Roman"/>
          <w:sz w:val="24"/>
          <w:szCs w:val="24"/>
        </w:rPr>
        <w:t>patiesumu</w:t>
      </w:r>
      <w:r w:rsidR="00822197" w:rsidRPr="00DE2D82">
        <w:rPr>
          <w:rFonts w:ascii="Times New Roman" w:hAnsi="Times New Roman" w:cs="Times New Roman"/>
          <w:sz w:val="24"/>
          <w:szCs w:val="24"/>
        </w:rPr>
        <w:t xml:space="preserve">. Lielais anketu apjoms un pieejamie resursi būtiski apgrūtina atbildīgo institūciju spējas veikt pilnvērtīgu pasažieru, kam būtu jāievēro </w:t>
      </w:r>
      <w:proofErr w:type="spellStart"/>
      <w:r w:rsidR="00822197" w:rsidRPr="00DE2D82">
        <w:rPr>
          <w:rFonts w:ascii="Times New Roman" w:hAnsi="Times New Roman" w:cs="Times New Roman"/>
          <w:sz w:val="24"/>
          <w:szCs w:val="24"/>
        </w:rPr>
        <w:t>pašizolācija</w:t>
      </w:r>
      <w:proofErr w:type="spellEnd"/>
      <w:r w:rsidR="00822197" w:rsidRPr="00DE2D82">
        <w:rPr>
          <w:rFonts w:ascii="Times New Roman" w:hAnsi="Times New Roman" w:cs="Times New Roman"/>
          <w:sz w:val="24"/>
          <w:szCs w:val="24"/>
        </w:rPr>
        <w:t xml:space="preserve">, uzraudzību. </w:t>
      </w:r>
    </w:p>
    <w:p w14:paraId="081A13C3" w14:textId="3D005DF4" w:rsidR="00822197" w:rsidRPr="00DE2D82" w:rsidRDefault="00822197" w:rsidP="005A1097">
      <w:pPr>
        <w:spacing w:after="0" w:line="240" w:lineRule="auto"/>
        <w:ind w:firstLine="720"/>
        <w:jc w:val="both"/>
        <w:rPr>
          <w:rFonts w:ascii="Times New Roman" w:hAnsi="Times New Roman" w:cs="Times New Roman"/>
          <w:sz w:val="24"/>
          <w:szCs w:val="24"/>
        </w:rPr>
      </w:pPr>
      <w:r w:rsidRPr="00DE2D82">
        <w:rPr>
          <w:rFonts w:ascii="Times New Roman" w:hAnsi="Times New Roman" w:cs="Times New Roman"/>
          <w:sz w:val="24"/>
          <w:szCs w:val="24"/>
        </w:rPr>
        <w:lastRenderedPageBreak/>
        <w:t xml:space="preserve">Latvijā noteikums par </w:t>
      </w:r>
      <w:proofErr w:type="spellStart"/>
      <w:r w:rsidRPr="00DE2D82">
        <w:rPr>
          <w:rFonts w:ascii="Times New Roman" w:hAnsi="Times New Roman" w:cs="Times New Roman"/>
          <w:sz w:val="24"/>
          <w:szCs w:val="24"/>
        </w:rPr>
        <w:t>pašizolācijas</w:t>
      </w:r>
      <w:proofErr w:type="spellEnd"/>
      <w:r w:rsidRPr="00DE2D82">
        <w:rPr>
          <w:rFonts w:ascii="Times New Roman" w:hAnsi="Times New Roman" w:cs="Times New Roman"/>
          <w:sz w:val="24"/>
          <w:szCs w:val="24"/>
        </w:rPr>
        <w:t xml:space="preserve"> ievērošanu attiecas arī uz tranzīta/</w:t>
      </w:r>
      <w:proofErr w:type="spellStart"/>
      <w:r w:rsidRPr="00DE2D82">
        <w:rPr>
          <w:rFonts w:ascii="Times New Roman" w:hAnsi="Times New Roman" w:cs="Times New Roman"/>
          <w:sz w:val="24"/>
          <w:szCs w:val="24"/>
        </w:rPr>
        <w:t>transfera</w:t>
      </w:r>
      <w:proofErr w:type="spellEnd"/>
      <w:r w:rsidRPr="00DE2D82">
        <w:rPr>
          <w:rFonts w:ascii="Times New Roman" w:hAnsi="Times New Roman" w:cs="Times New Roman"/>
          <w:sz w:val="24"/>
          <w:szCs w:val="24"/>
        </w:rPr>
        <w:t xml:space="preserve"> pasažieriem, kas ierodas no zema riska valstīm, bet ceļo tranzītā caur vidēja riska (dzeltenā saraksta) valstīm. Kaimiņvalstis šādiem ceļotājiem piemēro </w:t>
      </w:r>
      <w:r w:rsidR="00A73B0D">
        <w:rPr>
          <w:rFonts w:ascii="Times New Roman" w:hAnsi="Times New Roman" w:cs="Times New Roman"/>
          <w:sz w:val="24"/>
          <w:szCs w:val="24"/>
        </w:rPr>
        <w:t xml:space="preserve">zemāk minētos </w:t>
      </w:r>
      <w:proofErr w:type="spellStart"/>
      <w:r w:rsidRPr="00DE2D82">
        <w:rPr>
          <w:rFonts w:ascii="Times New Roman" w:hAnsi="Times New Roman" w:cs="Times New Roman"/>
          <w:sz w:val="24"/>
          <w:szCs w:val="24"/>
        </w:rPr>
        <w:t>pašizolācij</w:t>
      </w:r>
      <w:r w:rsidR="00A73B0D">
        <w:rPr>
          <w:rFonts w:ascii="Times New Roman" w:hAnsi="Times New Roman" w:cs="Times New Roman"/>
          <w:sz w:val="24"/>
          <w:szCs w:val="24"/>
        </w:rPr>
        <w:t>as</w:t>
      </w:r>
      <w:proofErr w:type="spellEnd"/>
      <w:r w:rsidR="00A73B0D">
        <w:rPr>
          <w:rFonts w:ascii="Times New Roman" w:hAnsi="Times New Roman" w:cs="Times New Roman"/>
          <w:sz w:val="24"/>
          <w:szCs w:val="24"/>
        </w:rPr>
        <w:t xml:space="preserve"> nosacījumus</w:t>
      </w:r>
      <w:r w:rsidRPr="00DE2D82">
        <w:rPr>
          <w:rFonts w:ascii="Times New Roman" w:hAnsi="Times New Roman" w:cs="Times New Roman"/>
          <w:sz w:val="24"/>
          <w:szCs w:val="24"/>
        </w:rPr>
        <w:t xml:space="preserve">, </w:t>
      </w:r>
      <w:r w:rsidR="006A2B73">
        <w:rPr>
          <w:rFonts w:ascii="Times New Roman" w:hAnsi="Times New Roman" w:cs="Times New Roman"/>
          <w:sz w:val="24"/>
          <w:szCs w:val="24"/>
        </w:rPr>
        <w:t>kas samazina</w:t>
      </w:r>
      <w:r w:rsidRPr="00DE2D82">
        <w:rPr>
          <w:rFonts w:ascii="Times New Roman" w:hAnsi="Times New Roman" w:cs="Times New Roman"/>
          <w:sz w:val="24"/>
          <w:szCs w:val="24"/>
        </w:rPr>
        <w:t xml:space="preserve"> Latvijas konkurētspēj</w:t>
      </w:r>
      <w:r w:rsidR="006A2B73">
        <w:rPr>
          <w:rFonts w:ascii="Times New Roman" w:hAnsi="Times New Roman" w:cs="Times New Roman"/>
          <w:sz w:val="24"/>
          <w:szCs w:val="24"/>
        </w:rPr>
        <w:t>u</w:t>
      </w:r>
      <w:r w:rsidRPr="00DE2D82">
        <w:rPr>
          <w:rFonts w:ascii="Times New Roman" w:hAnsi="Times New Roman" w:cs="Times New Roman"/>
          <w:sz w:val="24"/>
          <w:szCs w:val="24"/>
        </w:rPr>
        <w:t xml:space="preserve">  un ceļotāji izvēlas neveikt lidojumu uz Latviju, bet ieceļot pa sauszemi pēc atlidošanas uz kaimiņvalstu lidostām.</w:t>
      </w:r>
      <w:r w:rsidR="00F87087" w:rsidRPr="00F87087">
        <w:t xml:space="preserve"> </w:t>
      </w:r>
      <w:r w:rsidR="00F87087">
        <w:rPr>
          <w:rFonts w:ascii="Times New Roman" w:hAnsi="Times New Roman" w:cs="Times New Roman"/>
          <w:sz w:val="24"/>
          <w:szCs w:val="24"/>
        </w:rPr>
        <w:t>Lietuvā</w:t>
      </w:r>
      <w:r w:rsidR="00F87087" w:rsidRPr="00F87087">
        <w:rPr>
          <w:rFonts w:ascii="Times New Roman" w:hAnsi="Times New Roman" w:cs="Times New Roman"/>
          <w:sz w:val="24"/>
          <w:szCs w:val="24"/>
        </w:rPr>
        <w:t xml:space="preserve"> person</w:t>
      </w:r>
      <w:r w:rsidR="00F87087">
        <w:rPr>
          <w:rFonts w:ascii="Times New Roman" w:hAnsi="Times New Roman" w:cs="Times New Roman"/>
          <w:sz w:val="24"/>
          <w:szCs w:val="24"/>
        </w:rPr>
        <w:t>ām</w:t>
      </w:r>
      <w:r w:rsidR="00F87087" w:rsidRPr="00F87087">
        <w:rPr>
          <w:rFonts w:ascii="Times New Roman" w:hAnsi="Times New Roman" w:cs="Times New Roman"/>
          <w:sz w:val="24"/>
          <w:szCs w:val="24"/>
        </w:rPr>
        <w:t>, kas atgriežas/ierodas no valstīm, kuras ir COVID-19 skarto valstu sarakstā (</w:t>
      </w:r>
      <w:proofErr w:type="spellStart"/>
      <w:r w:rsidR="00F87087" w:rsidRPr="00F87087">
        <w:rPr>
          <w:rFonts w:ascii="Times New Roman" w:hAnsi="Times New Roman" w:cs="Times New Roman"/>
          <w:sz w:val="24"/>
          <w:szCs w:val="24"/>
        </w:rPr>
        <w:t>koronavīrusa</w:t>
      </w:r>
      <w:proofErr w:type="spellEnd"/>
      <w:r w:rsidR="00F87087" w:rsidRPr="00F87087">
        <w:rPr>
          <w:rFonts w:ascii="Times New Roman" w:hAnsi="Times New Roman" w:cs="Times New Roman"/>
          <w:sz w:val="24"/>
          <w:szCs w:val="24"/>
        </w:rPr>
        <w:t xml:space="preserve"> infekcija), vai personas, kas ceļo caur skartajām valstīm, izņemot ceļošanu </w:t>
      </w:r>
      <w:r w:rsidR="00F87087">
        <w:rPr>
          <w:rFonts w:ascii="Times New Roman" w:hAnsi="Times New Roman" w:cs="Times New Roman"/>
          <w:sz w:val="24"/>
          <w:szCs w:val="24"/>
        </w:rPr>
        <w:t xml:space="preserve">pa </w:t>
      </w:r>
      <w:r w:rsidR="00F87087" w:rsidRPr="00F87087">
        <w:rPr>
          <w:rFonts w:ascii="Times New Roman" w:hAnsi="Times New Roman" w:cs="Times New Roman"/>
          <w:sz w:val="24"/>
          <w:szCs w:val="24"/>
        </w:rPr>
        <w:t xml:space="preserve">gaisu, neizejot no lidostas tranzīta zonas, ir atceļojušas no valsts teritorijas, ceļojot pa valsts robežu, ir jāiesniedz lidostā vai jūras ostā aizpildīta anketa Valsts Sabiedrības veselības centra darbiniekiem Veselības ministrijas veselības karantīnas kontroles nodaļā (anketa ir pieejama https://nvsc.lrv.lt/lt/epidemiologiniu, Šīs personas tiek pakļautas obligātai izolācijai saskaņā ar procedūru, kas noteikta ar Lietuvas Republikas likumu par infekcijas slimību profilaksi un kontroli. </w:t>
      </w:r>
      <w:r w:rsidR="00A73B0D">
        <w:rPr>
          <w:rFonts w:ascii="Times New Roman" w:hAnsi="Times New Roman" w:cs="Times New Roman"/>
          <w:sz w:val="24"/>
          <w:szCs w:val="24"/>
        </w:rPr>
        <w:t>Igaunijā v</w:t>
      </w:r>
      <w:r w:rsidR="00F87087" w:rsidRPr="00F87087">
        <w:rPr>
          <w:rFonts w:ascii="Times New Roman" w:hAnsi="Times New Roman" w:cs="Times New Roman"/>
          <w:sz w:val="24"/>
          <w:szCs w:val="24"/>
        </w:rPr>
        <w:t xml:space="preserve">isām personām ar slimības simptomiem ir pienākums </w:t>
      </w:r>
      <w:proofErr w:type="spellStart"/>
      <w:r w:rsidR="00F87087" w:rsidRPr="00F87087">
        <w:rPr>
          <w:rFonts w:ascii="Times New Roman" w:hAnsi="Times New Roman" w:cs="Times New Roman"/>
          <w:sz w:val="24"/>
          <w:szCs w:val="24"/>
        </w:rPr>
        <w:t>pašizolēties</w:t>
      </w:r>
      <w:proofErr w:type="spellEnd"/>
      <w:r w:rsidR="00F87087" w:rsidRPr="00F87087">
        <w:rPr>
          <w:rFonts w:ascii="Times New Roman" w:hAnsi="Times New Roman" w:cs="Times New Roman"/>
          <w:sz w:val="24"/>
          <w:szCs w:val="24"/>
        </w:rPr>
        <w:t xml:space="preserve">. Pienākums </w:t>
      </w:r>
      <w:proofErr w:type="spellStart"/>
      <w:r w:rsidR="00F87087" w:rsidRPr="00F87087">
        <w:rPr>
          <w:rFonts w:ascii="Times New Roman" w:hAnsi="Times New Roman" w:cs="Times New Roman"/>
          <w:sz w:val="24"/>
          <w:szCs w:val="24"/>
        </w:rPr>
        <w:t>pašizolēties</w:t>
      </w:r>
      <w:proofErr w:type="spellEnd"/>
      <w:r w:rsidR="00F87087" w:rsidRPr="00F87087">
        <w:rPr>
          <w:rFonts w:ascii="Times New Roman" w:hAnsi="Times New Roman" w:cs="Times New Roman"/>
          <w:sz w:val="24"/>
          <w:szCs w:val="24"/>
        </w:rPr>
        <w:t xml:space="preserve"> ir atkarīgs no izbraukšanas vai tranzīta valsts. Ja </w:t>
      </w:r>
      <w:proofErr w:type="spellStart"/>
      <w:r w:rsidR="00F87087" w:rsidRPr="00F87087">
        <w:rPr>
          <w:rFonts w:ascii="Times New Roman" w:hAnsi="Times New Roman" w:cs="Times New Roman"/>
          <w:sz w:val="24"/>
          <w:szCs w:val="24"/>
        </w:rPr>
        <w:t>koronavīrusa</w:t>
      </w:r>
      <w:proofErr w:type="spellEnd"/>
      <w:r w:rsidR="00F87087" w:rsidRPr="00F87087">
        <w:rPr>
          <w:rFonts w:ascii="Times New Roman" w:hAnsi="Times New Roman" w:cs="Times New Roman"/>
          <w:sz w:val="24"/>
          <w:szCs w:val="24"/>
        </w:rPr>
        <w:t xml:space="preserve"> infekcijas ātrums viņu izbraukšanas vai tranzīta valstī ir lielāks par 16, tad cilvēkiem, kas ierodas Igaunijā, būs jāpaliek </w:t>
      </w:r>
      <w:proofErr w:type="spellStart"/>
      <w:r w:rsidR="00F87087" w:rsidRPr="00F87087">
        <w:rPr>
          <w:rFonts w:ascii="Times New Roman" w:hAnsi="Times New Roman" w:cs="Times New Roman"/>
          <w:sz w:val="24"/>
          <w:szCs w:val="24"/>
        </w:rPr>
        <w:t>pašizolācijā</w:t>
      </w:r>
      <w:proofErr w:type="spellEnd"/>
      <w:r w:rsidR="00F87087" w:rsidRPr="00F87087">
        <w:rPr>
          <w:rFonts w:ascii="Times New Roman" w:hAnsi="Times New Roman" w:cs="Times New Roman"/>
          <w:sz w:val="24"/>
          <w:szCs w:val="24"/>
        </w:rPr>
        <w:t xml:space="preserve"> divas nedēļas.</w:t>
      </w:r>
      <w:r w:rsidRPr="00DE2D82">
        <w:rPr>
          <w:rFonts w:ascii="Times New Roman" w:hAnsi="Times New Roman" w:cs="Times New Roman"/>
          <w:sz w:val="24"/>
          <w:szCs w:val="24"/>
        </w:rPr>
        <w:t xml:space="preserve"> Praktiski aviācijas segmentā tiek pārtraukta koordinētā sadarbība starp Baltijas valstīm, radot tiešu negatīvu ietekmi uz sektora konkurētspēju reģionā.</w:t>
      </w:r>
    </w:p>
    <w:p w14:paraId="7B7CC05D" w14:textId="135088AA" w:rsidR="00822197" w:rsidRPr="00822642" w:rsidRDefault="00822642" w:rsidP="005A10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Attiecīgi kopumā </w:t>
      </w:r>
      <w:r w:rsidR="00822197" w:rsidRPr="00DE2D82">
        <w:rPr>
          <w:rFonts w:ascii="Times New Roman" w:hAnsi="Times New Roman" w:cs="Times New Roman"/>
          <w:sz w:val="24"/>
          <w:szCs w:val="24"/>
        </w:rPr>
        <w:t xml:space="preserve">SPKC </w:t>
      </w:r>
      <w:r>
        <w:rPr>
          <w:rFonts w:ascii="Times New Roman" w:hAnsi="Times New Roman" w:cs="Times New Roman"/>
          <w:sz w:val="24"/>
          <w:szCs w:val="24"/>
        </w:rPr>
        <w:t xml:space="preserve">valstu </w:t>
      </w:r>
      <w:r w:rsidR="00822197" w:rsidRPr="00DE2D82">
        <w:rPr>
          <w:rFonts w:ascii="Times New Roman" w:hAnsi="Times New Roman" w:cs="Times New Roman"/>
          <w:sz w:val="24"/>
          <w:szCs w:val="24"/>
        </w:rPr>
        <w:t>saraksta biežās mainības un MK noteikuma prasību dēļ tiek ne tikai būtiski samazināta Latvijas gaisa pārvadātāju,</w:t>
      </w:r>
      <w:r w:rsidR="00AD727D">
        <w:rPr>
          <w:rFonts w:ascii="Times New Roman" w:hAnsi="Times New Roman" w:cs="Times New Roman"/>
          <w:sz w:val="24"/>
          <w:szCs w:val="24"/>
        </w:rPr>
        <w:t xml:space="preserve"> </w:t>
      </w:r>
      <w:r w:rsidR="00F208CD">
        <w:rPr>
          <w:rFonts w:ascii="Times New Roman" w:hAnsi="Times New Roman" w:cs="Times New Roman"/>
          <w:sz w:val="24"/>
          <w:szCs w:val="24"/>
        </w:rPr>
        <w:t>VAS</w:t>
      </w:r>
      <w:r w:rsidR="00C64C75">
        <w:rPr>
          <w:rFonts w:ascii="Times New Roman" w:hAnsi="Times New Roman" w:cs="Times New Roman"/>
          <w:sz w:val="24"/>
          <w:szCs w:val="24"/>
        </w:rPr>
        <w:t xml:space="preserve"> </w:t>
      </w:r>
      <w:r w:rsidR="00AD727D">
        <w:rPr>
          <w:rFonts w:ascii="Times New Roman" w:hAnsi="Times New Roman" w:cs="Times New Roman"/>
          <w:sz w:val="24"/>
          <w:szCs w:val="24"/>
        </w:rPr>
        <w:t>starptautiskās</w:t>
      </w:r>
      <w:r w:rsidR="00822197" w:rsidRPr="00DE2D82">
        <w:rPr>
          <w:rFonts w:ascii="Times New Roman" w:hAnsi="Times New Roman" w:cs="Times New Roman"/>
          <w:sz w:val="24"/>
          <w:szCs w:val="24"/>
        </w:rPr>
        <w:t xml:space="preserve"> lidostas </w:t>
      </w:r>
      <w:r w:rsidR="00AD727D">
        <w:rPr>
          <w:rFonts w:ascii="Times New Roman" w:hAnsi="Times New Roman" w:cs="Times New Roman"/>
          <w:sz w:val="24"/>
          <w:szCs w:val="24"/>
        </w:rPr>
        <w:t xml:space="preserve">“Rīga” </w:t>
      </w:r>
      <w:r w:rsidR="00822197" w:rsidRPr="00DE2D82">
        <w:rPr>
          <w:rFonts w:ascii="Times New Roman" w:hAnsi="Times New Roman" w:cs="Times New Roman"/>
          <w:sz w:val="24"/>
          <w:szCs w:val="24"/>
        </w:rPr>
        <w:t xml:space="preserve">un aeronavigācijas pakalpojumu sniedzēju </w:t>
      </w:r>
      <w:r w:rsidR="00822197" w:rsidRPr="00822642">
        <w:rPr>
          <w:rFonts w:ascii="Times New Roman" w:hAnsi="Times New Roman" w:cs="Times New Roman"/>
          <w:sz w:val="24"/>
          <w:szCs w:val="24"/>
        </w:rPr>
        <w:t>konkurētspēja un finanšu ilgtspēja (pārvadātāji ir spiesti atcelt vairākus tūkstošus reisu, samazinās aviācijas nozares spēja segt savas izmaksas, radot potenciāli lielāku spiedienu uz valsts budžetu), bet arī tiek kavēta Latvijas ekonomikas atveseļošanā</w:t>
      </w:r>
      <w:r w:rsidR="00887B96">
        <w:rPr>
          <w:rFonts w:ascii="Times New Roman" w:hAnsi="Times New Roman" w:cs="Times New Roman"/>
          <w:sz w:val="24"/>
          <w:szCs w:val="24"/>
        </w:rPr>
        <w:t>s</w:t>
      </w:r>
      <w:r w:rsidR="00822197" w:rsidRPr="00822642">
        <w:rPr>
          <w:rFonts w:ascii="Times New Roman" w:hAnsi="Times New Roman" w:cs="Times New Roman"/>
          <w:sz w:val="24"/>
          <w:szCs w:val="24"/>
        </w:rPr>
        <w:t>.</w:t>
      </w:r>
      <w:r w:rsidR="00F41EAB" w:rsidRPr="00F41EAB">
        <w:t xml:space="preserve"> </w:t>
      </w:r>
      <w:r w:rsidR="00F41EAB" w:rsidRPr="00F41EAB">
        <w:rPr>
          <w:rFonts w:ascii="Times New Roman" w:hAnsi="Times New Roman" w:cs="Times New Roman"/>
          <w:sz w:val="24"/>
          <w:szCs w:val="24"/>
        </w:rPr>
        <w:t xml:space="preserve">Turpinot vispārējo aizliegumu, proti, neizdarot šajā ziņojumā norādītos grozījumus, palielināsies risks, ka būs nepieciešams veikt papildu ieguldījumus aviācijas nozares uzņēmumos. Piemēram, </w:t>
      </w:r>
      <w:proofErr w:type="spellStart"/>
      <w:r w:rsidR="00F41EAB" w:rsidRPr="00F41EAB">
        <w:rPr>
          <w:rFonts w:ascii="Times New Roman" w:hAnsi="Times New Roman" w:cs="Times New Roman"/>
          <w:sz w:val="24"/>
          <w:szCs w:val="24"/>
        </w:rPr>
        <w:t>airBaltic</w:t>
      </w:r>
      <w:proofErr w:type="spellEnd"/>
      <w:r w:rsidR="00F41EAB" w:rsidRPr="00F41EAB">
        <w:rPr>
          <w:rFonts w:ascii="Times New Roman" w:hAnsi="Times New Roman" w:cs="Times New Roman"/>
          <w:sz w:val="24"/>
          <w:szCs w:val="24"/>
        </w:rPr>
        <w:t xml:space="preserve"> gadījumā varētu netikt sasniegtas tās atveseļošanās prognozes, par kurām tika ziņots Eiropas Komisijai </w:t>
      </w:r>
      <w:proofErr w:type="spellStart"/>
      <w:r w:rsidR="00F41EAB" w:rsidRPr="00F41EAB">
        <w:rPr>
          <w:rFonts w:ascii="Times New Roman" w:hAnsi="Times New Roman" w:cs="Times New Roman"/>
          <w:sz w:val="24"/>
          <w:szCs w:val="24"/>
        </w:rPr>
        <w:t>airBaltic</w:t>
      </w:r>
      <w:proofErr w:type="spellEnd"/>
      <w:r w:rsidR="00F41EAB" w:rsidRPr="00F41EAB">
        <w:rPr>
          <w:rFonts w:ascii="Times New Roman" w:hAnsi="Times New Roman" w:cs="Times New Roman"/>
          <w:sz w:val="24"/>
          <w:szCs w:val="24"/>
        </w:rPr>
        <w:t xml:space="preserve"> valsts atbalsta lietā Nr. SA.56943. Novēršot </w:t>
      </w:r>
      <w:proofErr w:type="spellStart"/>
      <w:r w:rsidR="00F41EAB" w:rsidRPr="00F41EAB">
        <w:rPr>
          <w:rFonts w:ascii="Times New Roman" w:hAnsi="Times New Roman" w:cs="Times New Roman"/>
          <w:sz w:val="24"/>
          <w:szCs w:val="24"/>
        </w:rPr>
        <w:t>de</w:t>
      </w:r>
      <w:proofErr w:type="spellEnd"/>
      <w:r w:rsidR="00F41EAB" w:rsidRPr="00F41EAB">
        <w:rPr>
          <w:rFonts w:ascii="Times New Roman" w:hAnsi="Times New Roman" w:cs="Times New Roman"/>
          <w:sz w:val="24"/>
          <w:szCs w:val="24"/>
        </w:rPr>
        <w:t xml:space="preserve"> </w:t>
      </w:r>
      <w:proofErr w:type="spellStart"/>
      <w:r w:rsidR="00F41EAB" w:rsidRPr="00F41EAB">
        <w:rPr>
          <w:rFonts w:ascii="Times New Roman" w:hAnsi="Times New Roman" w:cs="Times New Roman"/>
          <w:sz w:val="24"/>
          <w:szCs w:val="24"/>
        </w:rPr>
        <w:t>facto</w:t>
      </w:r>
      <w:proofErr w:type="spellEnd"/>
      <w:r w:rsidR="00F41EAB" w:rsidRPr="00F41EAB">
        <w:rPr>
          <w:rFonts w:ascii="Times New Roman" w:hAnsi="Times New Roman" w:cs="Times New Roman"/>
          <w:sz w:val="24"/>
          <w:szCs w:val="24"/>
        </w:rPr>
        <w:t xml:space="preserve"> lidojumu aizliegumu, tiks mazināts risks par tālākiem ieguldījumiem </w:t>
      </w:r>
      <w:proofErr w:type="spellStart"/>
      <w:r w:rsidR="00F41EAB" w:rsidRPr="00F41EAB">
        <w:rPr>
          <w:rFonts w:ascii="Times New Roman" w:hAnsi="Times New Roman" w:cs="Times New Roman"/>
          <w:sz w:val="24"/>
          <w:szCs w:val="24"/>
        </w:rPr>
        <w:t>airBaltic</w:t>
      </w:r>
      <w:proofErr w:type="spellEnd"/>
      <w:r w:rsidR="00F41EAB" w:rsidRPr="00F41EAB">
        <w:rPr>
          <w:rFonts w:ascii="Times New Roman" w:hAnsi="Times New Roman" w:cs="Times New Roman"/>
          <w:sz w:val="24"/>
          <w:szCs w:val="24"/>
        </w:rPr>
        <w:t xml:space="preserve"> un citos aviācijas nozares uzņēmumos</w:t>
      </w:r>
    </w:p>
    <w:p w14:paraId="3F7C2D70" w14:textId="6CC55A69" w:rsidR="00822197" w:rsidRDefault="00822197" w:rsidP="00F8040D">
      <w:pPr>
        <w:spacing w:after="0" w:line="240" w:lineRule="auto"/>
        <w:ind w:firstLine="720"/>
        <w:jc w:val="both"/>
        <w:rPr>
          <w:rFonts w:ascii="Times New Roman" w:hAnsi="Times New Roman" w:cs="Times New Roman"/>
          <w:sz w:val="24"/>
          <w:szCs w:val="24"/>
        </w:rPr>
      </w:pPr>
      <w:r w:rsidRPr="00DE2D82">
        <w:rPr>
          <w:rFonts w:ascii="Times New Roman" w:hAnsi="Times New Roman" w:cs="Times New Roman"/>
          <w:sz w:val="24"/>
          <w:szCs w:val="24"/>
        </w:rPr>
        <w:t xml:space="preserve">Ievērojot </w:t>
      </w:r>
      <w:r w:rsidR="00AF59E0">
        <w:rPr>
          <w:rFonts w:ascii="Times New Roman" w:hAnsi="Times New Roman" w:cs="Times New Roman"/>
          <w:sz w:val="24"/>
          <w:szCs w:val="24"/>
        </w:rPr>
        <w:t xml:space="preserve">iepriekš </w:t>
      </w:r>
      <w:r w:rsidRPr="00DE2D82">
        <w:rPr>
          <w:rFonts w:ascii="Times New Roman" w:hAnsi="Times New Roman" w:cs="Times New Roman"/>
          <w:sz w:val="24"/>
          <w:szCs w:val="24"/>
        </w:rPr>
        <w:t xml:space="preserve">minēto, </w:t>
      </w:r>
      <w:r w:rsidR="00AF59E0">
        <w:rPr>
          <w:rFonts w:ascii="Times New Roman" w:hAnsi="Times New Roman" w:cs="Times New Roman"/>
          <w:sz w:val="24"/>
          <w:szCs w:val="24"/>
        </w:rPr>
        <w:t>sniedzam informāciju par</w:t>
      </w:r>
      <w:r w:rsidRPr="00DE2D82">
        <w:rPr>
          <w:rFonts w:ascii="Times New Roman" w:hAnsi="Times New Roman" w:cs="Times New Roman"/>
          <w:sz w:val="24"/>
          <w:szCs w:val="24"/>
        </w:rPr>
        <w:t xml:space="preserve"> citu valstu pieeju un iesniedz</w:t>
      </w:r>
      <w:r w:rsidR="00F208CD">
        <w:rPr>
          <w:rFonts w:ascii="Times New Roman" w:hAnsi="Times New Roman" w:cs="Times New Roman"/>
          <w:sz w:val="24"/>
          <w:szCs w:val="24"/>
        </w:rPr>
        <w:t>am</w:t>
      </w:r>
      <w:r w:rsidRPr="00DE2D82">
        <w:rPr>
          <w:rFonts w:ascii="Times New Roman" w:hAnsi="Times New Roman" w:cs="Times New Roman"/>
          <w:sz w:val="24"/>
          <w:szCs w:val="24"/>
        </w:rPr>
        <w:t xml:space="preserve"> šos priekšlikumus drošai, efektīvai un elastīgai Latvijas </w:t>
      </w:r>
      <w:proofErr w:type="spellStart"/>
      <w:r w:rsidRPr="00DE2D82">
        <w:rPr>
          <w:rFonts w:ascii="Times New Roman" w:hAnsi="Times New Roman" w:cs="Times New Roman"/>
          <w:sz w:val="24"/>
          <w:szCs w:val="24"/>
        </w:rPr>
        <w:t>aviosavienojamības</w:t>
      </w:r>
      <w:proofErr w:type="spellEnd"/>
      <w:r w:rsidRPr="00DE2D82">
        <w:rPr>
          <w:rFonts w:ascii="Times New Roman" w:hAnsi="Times New Roman" w:cs="Times New Roman"/>
          <w:sz w:val="24"/>
          <w:szCs w:val="24"/>
        </w:rPr>
        <w:t xml:space="preserve"> atjaunošanai, vienlaikus nodrošinot sabiedrības veselības aizsardzību, saglabājot aviācijas nozares starptautisko konkurētspēju un sekmējot Latvijas ekonomikas atveseļošanos</w:t>
      </w:r>
      <w:r w:rsidR="00AF59E0">
        <w:rPr>
          <w:rFonts w:ascii="Times New Roman" w:hAnsi="Times New Roman" w:cs="Times New Roman"/>
          <w:sz w:val="24"/>
          <w:szCs w:val="24"/>
        </w:rPr>
        <w:t xml:space="preserve"> kopumā</w:t>
      </w:r>
      <w:r w:rsidRPr="00DE2D82">
        <w:rPr>
          <w:rFonts w:ascii="Times New Roman" w:hAnsi="Times New Roman" w:cs="Times New Roman"/>
          <w:sz w:val="24"/>
          <w:szCs w:val="24"/>
        </w:rPr>
        <w:t>.</w:t>
      </w:r>
    </w:p>
    <w:p w14:paraId="2D9AEE61" w14:textId="77777777" w:rsidR="00AF59E0" w:rsidRPr="00DE2D82" w:rsidRDefault="00AF59E0" w:rsidP="00F8040D">
      <w:pPr>
        <w:spacing w:after="0" w:line="240" w:lineRule="auto"/>
        <w:ind w:firstLine="720"/>
        <w:jc w:val="both"/>
        <w:rPr>
          <w:rFonts w:ascii="Times New Roman" w:hAnsi="Times New Roman" w:cs="Times New Roman"/>
          <w:sz w:val="24"/>
          <w:szCs w:val="24"/>
        </w:rPr>
      </w:pPr>
    </w:p>
    <w:p w14:paraId="19E7F17D" w14:textId="77777777" w:rsidR="00822197" w:rsidRPr="00DE2D82" w:rsidRDefault="00822197" w:rsidP="00822197">
      <w:pPr>
        <w:spacing w:after="0" w:line="240" w:lineRule="auto"/>
        <w:ind w:firstLine="720"/>
        <w:rPr>
          <w:rFonts w:ascii="Times New Roman" w:hAnsi="Times New Roman" w:cs="Times New Roman"/>
          <w:b/>
          <w:sz w:val="24"/>
          <w:szCs w:val="24"/>
        </w:rPr>
      </w:pPr>
      <w:r w:rsidRPr="00DE2D82">
        <w:rPr>
          <w:rFonts w:ascii="Times New Roman" w:hAnsi="Times New Roman" w:cs="Times New Roman"/>
          <w:b/>
          <w:sz w:val="24"/>
          <w:szCs w:val="24"/>
        </w:rPr>
        <w:t>Citu valstu pieeja</w:t>
      </w:r>
    </w:p>
    <w:p w14:paraId="05894786" w14:textId="1FF2EA68" w:rsidR="00822197" w:rsidRPr="00DE2D82" w:rsidRDefault="00822197" w:rsidP="00F208CD">
      <w:pPr>
        <w:spacing w:after="0" w:line="240" w:lineRule="auto"/>
        <w:ind w:firstLine="720"/>
        <w:jc w:val="both"/>
        <w:rPr>
          <w:rFonts w:ascii="Times New Roman" w:hAnsi="Times New Roman" w:cs="Times New Roman"/>
          <w:sz w:val="24"/>
          <w:szCs w:val="24"/>
        </w:rPr>
      </w:pPr>
      <w:r w:rsidRPr="00DE2D82">
        <w:rPr>
          <w:rFonts w:ascii="Times New Roman" w:hAnsi="Times New Roman" w:cs="Times New Roman"/>
          <w:sz w:val="24"/>
          <w:szCs w:val="24"/>
        </w:rPr>
        <w:t xml:space="preserve">Eiropas Civilās aviācijas konferences (turpmāk – </w:t>
      </w:r>
      <w:r w:rsidRPr="00AF59E0">
        <w:rPr>
          <w:rFonts w:ascii="Times New Roman" w:hAnsi="Times New Roman" w:cs="Times New Roman"/>
          <w:bCs/>
          <w:sz w:val="24"/>
          <w:szCs w:val="24"/>
        </w:rPr>
        <w:t>ECAC</w:t>
      </w:r>
      <w:r w:rsidRPr="00DE2D82">
        <w:rPr>
          <w:rFonts w:ascii="Times New Roman" w:hAnsi="Times New Roman" w:cs="Times New Roman"/>
          <w:sz w:val="24"/>
          <w:szCs w:val="24"/>
        </w:rPr>
        <w:t>) dalībvalstu apkopotā informācija</w:t>
      </w:r>
      <w:r w:rsidR="00AF59E0">
        <w:rPr>
          <w:rStyle w:val="FootnoteReference"/>
          <w:rFonts w:ascii="Times New Roman" w:hAnsi="Times New Roman" w:cs="Times New Roman"/>
          <w:sz w:val="24"/>
          <w:szCs w:val="24"/>
        </w:rPr>
        <w:footnoteReference w:id="8"/>
      </w:r>
      <w:r w:rsidRPr="00DE2D82">
        <w:rPr>
          <w:rFonts w:ascii="Times New Roman" w:hAnsi="Times New Roman" w:cs="Times New Roman"/>
          <w:sz w:val="24"/>
          <w:szCs w:val="24"/>
        </w:rPr>
        <w:t xml:space="preserve"> liecina, ka liela daļa ECAC dalībvalstu ir atļāvušas veikt lidojumus uz/no ES un EEZ valstīm: Austrija, Beļģija, Bosnija un Hercegovina, Čehija, Vācija, Ungārija</w:t>
      </w:r>
      <w:r w:rsidR="002E2E87">
        <w:rPr>
          <w:rFonts w:ascii="Times New Roman" w:hAnsi="Times New Roman" w:cs="Times New Roman"/>
          <w:sz w:val="24"/>
          <w:szCs w:val="24"/>
        </w:rPr>
        <w:t xml:space="preserve"> (ierobežo ar 1.septembri)</w:t>
      </w:r>
      <w:r w:rsidRPr="00DE2D82">
        <w:rPr>
          <w:rFonts w:ascii="Times New Roman" w:hAnsi="Times New Roman" w:cs="Times New Roman"/>
          <w:sz w:val="24"/>
          <w:szCs w:val="24"/>
        </w:rPr>
        <w:t>, Itālija, Nīderlande (izņemot uz Zviedriju un Lielbritāniju), Šveice Horvātija, Kipra un citas valstis.</w:t>
      </w:r>
      <w:r w:rsidR="00AF59E0">
        <w:rPr>
          <w:rFonts w:ascii="Times New Roman" w:hAnsi="Times New Roman" w:cs="Times New Roman"/>
          <w:sz w:val="24"/>
          <w:szCs w:val="24"/>
        </w:rPr>
        <w:t xml:space="preserve"> </w:t>
      </w:r>
      <w:r w:rsidRPr="00DE2D82">
        <w:rPr>
          <w:rFonts w:ascii="Times New Roman" w:hAnsi="Times New Roman" w:cs="Times New Roman"/>
          <w:sz w:val="24"/>
          <w:szCs w:val="24"/>
        </w:rPr>
        <w:t>Turklāt pat Baltijas valstu pieeja vairs nav konsekventa</w:t>
      </w:r>
      <w:r w:rsidR="00F3243C">
        <w:rPr>
          <w:rFonts w:ascii="Times New Roman" w:hAnsi="Times New Roman" w:cs="Times New Roman"/>
          <w:sz w:val="24"/>
          <w:szCs w:val="24"/>
        </w:rPr>
        <w:t>.</w:t>
      </w:r>
      <w:r w:rsidRPr="00DE2D82">
        <w:rPr>
          <w:rFonts w:ascii="Times New Roman" w:hAnsi="Times New Roman" w:cs="Times New Roman"/>
          <w:sz w:val="24"/>
          <w:szCs w:val="24"/>
        </w:rPr>
        <w:t xml:space="preserve">, </w:t>
      </w:r>
      <w:r w:rsidR="00D7003A" w:rsidRPr="00D7003A">
        <w:rPr>
          <w:rFonts w:ascii="Times New Roman" w:hAnsi="Times New Roman" w:cs="Times New Roman"/>
          <w:sz w:val="24"/>
          <w:szCs w:val="24"/>
        </w:rPr>
        <w:t xml:space="preserve"> Lietuv</w:t>
      </w:r>
      <w:r w:rsidR="00F208CD">
        <w:rPr>
          <w:rFonts w:ascii="Times New Roman" w:hAnsi="Times New Roman" w:cs="Times New Roman"/>
          <w:sz w:val="24"/>
          <w:szCs w:val="24"/>
        </w:rPr>
        <w:t xml:space="preserve">ā lidojumi ir atļauti </w:t>
      </w:r>
      <w:r w:rsidR="00965B4E">
        <w:rPr>
          <w:rFonts w:ascii="Times New Roman" w:hAnsi="Times New Roman" w:cs="Times New Roman"/>
          <w:sz w:val="24"/>
          <w:szCs w:val="24"/>
        </w:rPr>
        <w:t xml:space="preserve">uz lielāko daļu Eiropas Savienības </w:t>
      </w:r>
      <w:r w:rsidR="00B37795">
        <w:rPr>
          <w:rFonts w:ascii="Times New Roman" w:hAnsi="Times New Roman" w:cs="Times New Roman"/>
          <w:sz w:val="24"/>
          <w:szCs w:val="24"/>
        </w:rPr>
        <w:t>(turpmāk</w:t>
      </w:r>
      <w:r w:rsidR="00151AC2">
        <w:rPr>
          <w:rFonts w:ascii="Times New Roman" w:hAnsi="Times New Roman" w:cs="Times New Roman"/>
          <w:sz w:val="24"/>
          <w:szCs w:val="24"/>
        </w:rPr>
        <w:t xml:space="preserve"> – ES) </w:t>
      </w:r>
      <w:r w:rsidR="00965B4E">
        <w:rPr>
          <w:rFonts w:ascii="Times New Roman" w:hAnsi="Times New Roman" w:cs="Times New Roman"/>
          <w:sz w:val="24"/>
          <w:szCs w:val="24"/>
        </w:rPr>
        <w:t>un Eiropas Ekonomiskās zonas</w:t>
      </w:r>
      <w:r w:rsidR="00AE1468">
        <w:rPr>
          <w:rFonts w:ascii="Times New Roman" w:hAnsi="Times New Roman" w:cs="Times New Roman"/>
          <w:sz w:val="24"/>
          <w:szCs w:val="24"/>
        </w:rPr>
        <w:t xml:space="preserve"> (turpmāk – EEZ)</w:t>
      </w:r>
      <w:r w:rsidR="00965B4E">
        <w:rPr>
          <w:rFonts w:ascii="Times New Roman" w:hAnsi="Times New Roman" w:cs="Times New Roman"/>
          <w:sz w:val="24"/>
          <w:szCs w:val="24"/>
        </w:rPr>
        <w:t xml:space="preserve"> valstīm, kā arī uz vairākām trešajām valstīm, tajā skaitā uz valstīm, kas iekļautas augsta riska zonā, epidemioloģisko drošību kontrolējot ar Covid-19 testu veikšanu pasažieriem, savukārt, Igaunijā </w:t>
      </w:r>
      <w:r w:rsidR="002B0D73">
        <w:rPr>
          <w:rFonts w:ascii="Times New Roman" w:hAnsi="Times New Roman" w:cs="Times New Roman"/>
          <w:sz w:val="24"/>
          <w:szCs w:val="24"/>
        </w:rPr>
        <w:t xml:space="preserve">saskaņā ar valdības </w:t>
      </w:r>
      <w:r w:rsidR="00820916">
        <w:rPr>
          <w:rFonts w:ascii="Times New Roman" w:hAnsi="Times New Roman" w:cs="Times New Roman"/>
          <w:sz w:val="24"/>
          <w:szCs w:val="24"/>
        </w:rPr>
        <w:t xml:space="preserve">2020.gada </w:t>
      </w:r>
      <w:r w:rsidR="002B0D73">
        <w:rPr>
          <w:rFonts w:ascii="Times New Roman" w:hAnsi="Times New Roman" w:cs="Times New Roman"/>
          <w:sz w:val="24"/>
          <w:szCs w:val="24"/>
        </w:rPr>
        <w:t>28</w:t>
      </w:r>
      <w:r w:rsidR="00820916">
        <w:rPr>
          <w:rFonts w:ascii="Times New Roman" w:hAnsi="Times New Roman" w:cs="Times New Roman"/>
          <w:sz w:val="24"/>
          <w:szCs w:val="24"/>
        </w:rPr>
        <w:t>.</w:t>
      </w:r>
      <w:r w:rsidR="002B0D73">
        <w:rPr>
          <w:rFonts w:ascii="Times New Roman" w:hAnsi="Times New Roman" w:cs="Times New Roman"/>
          <w:sz w:val="24"/>
          <w:szCs w:val="24"/>
        </w:rPr>
        <w:t xml:space="preserve">augusta lēmumu, </w:t>
      </w:r>
      <w:r w:rsidR="002753CF">
        <w:rPr>
          <w:rFonts w:ascii="Times New Roman" w:hAnsi="Times New Roman" w:cs="Times New Roman"/>
          <w:sz w:val="24"/>
          <w:szCs w:val="24"/>
        </w:rPr>
        <w:t xml:space="preserve">no 1. </w:t>
      </w:r>
      <w:r w:rsidR="00820916">
        <w:rPr>
          <w:rFonts w:ascii="Times New Roman" w:hAnsi="Times New Roman" w:cs="Times New Roman"/>
          <w:sz w:val="24"/>
          <w:szCs w:val="24"/>
        </w:rPr>
        <w:t xml:space="preserve">septembra </w:t>
      </w:r>
      <w:r w:rsidR="00965B4E">
        <w:rPr>
          <w:rFonts w:ascii="Times New Roman" w:hAnsi="Times New Roman" w:cs="Times New Roman"/>
          <w:sz w:val="24"/>
          <w:szCs w:val="24"/>
        </w:rPr>
        <w:t xml:space="preserve">samazinās </w:t>
      </w:r>
      <w:proofErr w:type="spellStart"/>
      <w:r w:rsidR="00965B4E">
        <w:rPr>
          <w:rFonts w:ascii="Times New Roman" w:hAnsi="Times New Roman" w:cs="Times New Roman"/>
          <w:sz w:val="24"/>
          <w:szCs w:val="24"/>
        </w:rPr>
        <w:t>pašizolācijas</w:t>
      </w:r>
      <w:proofErr w:type="spellEnd"/>
      <w:r w:rsidR="00965B4E">
        <w:rPr>
          <w:rFonts w:ascii="Times New Roman" w:hAnsi="Times New Roman" w:cs="Times New Roman"/>
          <w:sz w:val="24"/>
          <w:szCs w:val="24"/>
        </w:rPr>
        <w:t xml:space="preserve"> laiku</w:t>
      </w:r>
      <w:r w:rsidR="006A2B73">
        <w:rPr>
          <w:rFonts w:ascii="Times New Roman" w:hAnsi="Times New Roman" w:cs="Times New Roman"/>
          <w:sz w:val="24"/>
          <w:szCs w:val="24"/>
        </w:rPr>
        <w:t>.</w:t>
      </w:r>
      <w:r w:rsidR="00965B4E">
        <w:rPr>
          <w:rFonts w:ascii="Times New Roman" w:hAnsi="Times New Roman" w:cs="Times New Roman"/>
          <w:sz w:val="24"/>
          <w:szCs w:val="24"/>
        </w:rPr>
        <w:t xml:space="preserve"> </w:t>
      </w:r>
      <w:r w:rsidR="002753CF">
        <w:rPr>
          <w:rFonts w:ascii="Times New Roman" w:hAnsi="Times New Roman" w:cs="Times New Roman"/>
          <w:sz w:val="24"/>
          <w:szCs w:val="24"/>
        </w:rPr>
        <w:t>Š</w:t>
      </w:r>
      <w:r w:rsidR="002753CF" w:rsidRPr="002753CF">
        <w:rPr>
          <w:rFonts w:ascii="Times New Roman" w:hAnsi="Times New Roman" w:cs="Times New Roman"/>
          <w:sz w:val="24"/>
          <w:szCs w:val="24"/>
        </w:rPr>
        <w:t>āda iespēja</w:t>
      </w:r>
      <w:r w:rsidR="002753CF">
        <w:rPr>
          <w:rFonts w:ascii="Times New Roman" w:hAnsi="Times New Roman" w:cs="Times New Roman"/>
          <w:sz w:val="24"/>
          <w:szCs w:val="24"/>
        </w:rPr>
        <w:t xml:space="preserve"> ir atsevišķām grupām, </w:t>
      </w:r>
      <w:r w:rsidR="002753CF" w:rsidRPr="002753CF">
        <w:rPr>
          <w:rFonts w:ascii="Times New Roman" w:hAnsi="Times New Roman" w:cs="Times New Roman"/>
          <w:sz w:val="24"/>
          <w:szCs w:val="24"/>
        </w:rPr>
        <w:t>pamatā biznesa ceļotāji</w:t>
      </w:r>
      <w:r w:rsidR="002753CF">
        <w:rPr>
          <w:rFonts w:ascii="Times New Roman" w:hAnsi="Times New Roman" w:cs="Times New Roman"/>
          <w:sz w:val="24"/>
          <w:szCs w:val="24"/>
        </w:rPr>
        <w:t>em</w:t>
      </w:r>
      <w:r w:rsidR="002753CF" w:rsidRPr="002753CF">
        <w:rPr>
          <w:rFonts w:ascii="Times New Roman" w:hAnsi="Times New Roman" w:cs="Times New Roman"/>
          <w:sz w:val="24"/>
          <w:szCs w:val="24"/>
        </w:rPr>
        <w:t xml:space="preserve">. Sākot ar 1. septembri, cilvēkiem ar negatīvu COVID-19 testu, kas ierodas no valstīm ar paaugstinātu infekcijas risku (kur infekcijas līmenis pārsniedz 16 un ir atzīmēts kā sarkans vai valstis, kas nav iekļautas šajā sarakstā, https://vm.ee/en/information-country-and-self-isolated-requirements-p...), ir atļauts doties uz darbu, ja tas ir būtiski, un ar nosacījumu, ka pēc viņu ierašanās viņi nekavējoties pārbauda vīrusa </w:t>
      </w:r>
      <w:r w:rsidR="006A2B73">
        <w:rPr>
          <w:rFonts w:ascii="Times New Roman" w:hAnsi="Times New Roman" w:cs="Times New Roman"/>
          <w:sz w:val="24"/>
          <w:szCs w:val="24"/>
        </w:rPr>
        <w:t xml:space="preserve">klātbūtni. </w:t>
      </w:r>
      <w:r w:rsidR="002753CF" w:rsidRPr="002753CF">
        <w:rPr>
          <w:rFonts w:ascii="Times New Roman" w:hAnsi="Times New Roman" w:cs="Times New Roman"/>
          <w:sz w:val="24"/>
          <w:szCs w:val="24"/>
        </w:rPr>
        <w:t xml:space="preserve">Gaidot testa rezultātus, </w:t>
      </w:r>
      <w:r w:rsidR="002753CF" w:rsidRPr="002753CF">
        <w:rPr>
          <w:rFonts w:ascii="Times New Roman" w:hAnsi="Times New Roman" w:cs="Times New Roman"/>
          <w:sz w:val="24"/>
          <w:szCs w:val="24"/>
        </w:rPr>
        <w:lastRenderedPageBreak/>
        <w:t>jāizvairās no jebkāda kontakta ar citiem cilvēkiem. Negatīva testa rezultāta gadījumā kustības brīvības ierobežojums attiecas uz pirmajām septiņām dienām, t. i., ārkārtas situācijās ir atļauts doties uz darbu vai iepirkties, bet ir jāizvairās no nebūtiskiem kontaktiem. Viņiem jāveic otrais tests ne agrāk kā 7 dienas pēc pirmā testa, un, ja tests arī ir negatīvs, viņi var brīvi turpināt savu ikdienas dzīvi. Tas nozīmē, ka 14 dienu ierobežojums pārvietošanās brīvībai uz viņiem neattiecas pēc divām negatīvām pārbaudēm.</w:t>
      </w:r>
      <w:r w:rsidR="00D7003A" w:rsidRPr="00D7003A">
        <w:rPr>
          <w:rFonts w:ascii="Times New Roman" w:hAnsi="Times New Roman" w:cs="Times New Roman"/>
          <w:sz w:val="24"/>
          <w:szCs w:val="24"/>
        </w:rPr>
        <w:t xml:space="preserve"> </w:t>
      </w:r>
      <w:r w:rsidR="002753CF">
        <w:rPr>
          <w:rFonts w:ascii="Times New Roman" w:hAnsi="Times New Roman" w:cs="Times New Roman"/>
          <w:sz w:val="24"/>
          <w:szCs w:val="24"/>
        </w:rPr>
        <w:t xml:space="preserve"> </w:t>
      </w:r>
      <w:r w:rsidR="002753CF" w:rsidRPr="002753CF">
        <w:rPr>
          <w:rFonts w:ascii="Times New Roman" w:hAnsi="Times New Roman" w:cs="Times New Roman"/>
          <w:sz w:val="24"/>
          <w:szCs w:val="24"/>
        </w:rPr>
        <w:t>Ārzemniekiem, ierodoties Lietuvā</w:t>
      </w:r>
      <w:r w:rsidR="006A2B73">
        <w:rPr>
          <w:rFonts w:ascii="Times New Roman" w:hAnsi="Times New Roman" w:cs="Times New Roman"/>
          <w:sz w:val="24"/>
          <w:szCs w:val="24"/>
        </w:rPr>
        <w:t>,</w:t>
      </w:r>
      <w:r w:rsidR="002753CF" w:rsidRPr="002753CF">
        <w:rPr>
          <w:rFonts w:ascii="Times New Roman" w:hAnsi="Times New Roman" w:cs="Times New Roman"/>
          <w:sz w:val="24"/>
          <w:szCs w:val="24"/>
        </w:rPr>
        <w:t xml:space="preserve"> ir jāuzrāda negatīvs COVID-19 tests, kas veikts pēdējo 72 h laikā; Lietuvas Republikas rezidenti šo testu var veikt Lietuvā, tomēr – uz personām arvien tiek attiecinātas </w:t>
      </w:r>
      <w:proofErr w:type="spellStart"/>
      <w:r w:rsidR="002753CF" w:rsidRPr="002753CF">
        <w:rPr>
          <w:rFonts w:ascii="Times New Roman" w:hAnsi="Times New Roman" w:cs="Times New Roman"/>
          <w:sz w:val="24"/>
          <w:szCs w:val="24"/>
        </w:rPr>
        <w:t>pašizolācijas</w:t>
      </w:r>
      <w:proofErr w:type="spellEnd"/>
      <w:r w:rsidR="002753CF" w:rsidRPr="002753CF">
        <w:rPr>
          <w:rFonts w:ascii="Times New Roman" w:hAnsi="Times New Roman" w:cs="Times New Roman"/>
          <w:sz w:val="24"/>
          <w:szCs w:val="24"/>
        </w:rPr>
        <w:t xml:space="preserve"> prasības.</w:t>
      </w:r>
    </w:p>
    <w:p w14:paraId="7E89A223" w14:textId="57173D1D" w:rsidR="00822197" w:rsidRDefault="00822197" w:rsidP="00AF59E0">
      <w:pPr>
        <w:spacing w:after="0" w:line="240" w:lineRule="auto"/>
        <w:ind w:firstLine="720"/>
        <w:jc w:val="both"/>
        <w:rPr>
          <w:rFonts w:ascii="Times New Roman" w:hAnsi="Times New Roman" w:cs="Times New Roman"/>
          <w:sz w:val="24"/>
          <w:szCs w:val="24"/>
        </w:rPr>
      </w:pPr>
      <w:r w:rsidRPr="00DE2D82">
        <w:rPr>
          <w:rFonts w:ascii="Times New Roman" w:hAnsi="Times New Roman" w:cs="Times New Roman"/>
          <w:sz w:val="24"/>
          <w:szCs w:val="24"/>
        </w:rPr>
        <w:t xml:space="preserve">Atsevišķās valstīs vispārēja aizlieguma vietā ieviesti drošības pasākumi, piemēram, Covid-19 testi, kas veikti pirms lidojumiem, un </w:t>
      </w:r>
      <w:proofErr w:type="spellStart"/>
      <w:r w:rsidRPr="00DE2D82">
        <w:rPr>
          <w:rFonts w:ascii="Times New Roman" w:hAnsi="Times New Roman" w:cs="Times New Roman"/>
          <w:sz w:val="24"/>
          <w:szCs w:val="24"/>
        </w:rPr>
        <w:t>pašizolācija</w:t>
      </w:r>
      <w:proofErr w:type="spellEnd"/>
      <w:r w:rsidRPr="00DE2D82">
        <w:rPr>
          <w:rFonts w:ascii="Times New Roman" w:hAnsi="Times New Roman" w:cs="Times New Roman"/>
          <w:sz w:val="24"/>
          <w:szCs w:val="24"/>
        </w:rPr>
        <w:t xml:space="preserve"> personām, kas ierodas no augstas saslimstības valstīm. </w:t>
      </w:r>
    </w:p>
    <w:p w14:paraId="31906D95" w14:textId="0CC8C420" w:rsidR="00AF59E0" w:rsidRDefault="00AF59E0" w:rsidP="00AF59E0">
      <w:pPr>
        <w:spacing w:after="0" w:line="240" w:lineRule="auto"/>
        <w:ind w:firstLine="720"/>
        <w:jc w:val="both"/>
        <w:rPr>
          <w:rFonts w:ascii="Times New Roman" w:hAnsi="Times New Roman" w:cs="Times New Roman"/>
          <w:sz w:val="24"/>
          <w:szCs w:val="24"/>
        </w:rPr>
      </w:pPr>
    </w:p>
    <w:p w14:paraId="0D18AEAF" w14:textId="51BE9F38" w:rsidR="00AF59E0" w:rsidRPr="00AF59E0" w:rsidRDefault="00AF59E0" w:rsidP="00AF59E0">
      <w:pPr>
        <w:spacing w:after="0" w:line="240" w:lineRule="auto"/>
        <w:ind w:firstLine="720"/>
        <w:jc w:val="both"/>
        <w:rPr>
          <w:rFonts w:ascii="Times New Roman" w:hAnsi="Times New Roman" w:cs="Times New Roman"/>
          <w:sz w:val="20"/>
          <w:szCs w:val="20"/>
        </w:rPr>
      </w:pPr>
      <w:r w:rsidRPr="00AF59E0">
        <w:rPr>
          <w:rFonts w:ascii="Times New Roman" w:hAnsi="Times New Roman" w:cs="Times New Roman"/>
          <w:sz w:val="20"/>
          <w:szCs w:val="20"/>
        </w:rPr>
        <w:t xml:space="preserve">1.tabula </w:t>
      </w:r>
      <w:r w:rsidRPr="00AF59E0">
        <w:rPr>
          <w:rFonts w:ascii="Times New Roman" w:hAnsi="Times New Roman" w:cs="Times New Roman"/>
          <w:b/>
          <w:bCs/>
          <w:sz w:val="20"/>
          <w:szCs w:val="20"/>
        </w:rPr>
        <w:t>Epidemioloģiskie drošības pasākumi ES/EEZ valstīs</w:t>
      </w:r>
    </w:p>
    <w:tbl>
      <w:tblPr>
        <w:tblStyle w:val="TableGrid"/>
        <w:tblW w:w="8359" w:type="dxa"/>
        <w:jc w:val="center"/>
        <w:tblLook w:val="04A0" w:firstRow="1" w:lastRow="0" w:firstColumn="1" w:lastColumn="0" w:noHBand="0" w:noVBand="1"/>
      </w:tblPr>
      <w:tblGrid>
        <w:gridCol w:w="1555"/>
        <w:gridCol w:w="1701"/>
        <w:gridCol w:w="5103"/>
      </w:tblGrid>
      <w:tr w:rsidR="00822197" w:rsidRPr="00822197" w14:paraId="0C0FAB7A" w14:textId="77777777" w:rsidTr="00822197">
        <w:trPr>
          <w:jc w:val="center"/>
        </w:trPr>
        <w:tc>
          <w:tcPr>
            <w:tcW w:w="1555" w:type="dxa"/>
            <w:shd w:val="clear" w:color="auto" w:fill="D9D9D9" w:themeFill="background1" w:themeFillShade="D9"/>
          </w:tcPr>
          <w:p w14:paraId="011E1D58" w14:textId="77777777" w:rsidR="00822197" w:rsidRPr="00822197" w:rsidRDefault="00822197" w:rsidP="00DF6488">
            <w:pPr>
              <w:jc w:val="center"/>
              <w:rPr>
                <w:rFonts w:ascii="Times New Roman" w:hAnsi="Times New Roman" w:cs="Times New Roman"/>
                <w:b/>
                <w:sz w:val="20"/>
                <w:szCs w:val="20"/>
              </w:rPr>
            </w:pPr>
            <w:r w:rsidRPr="00822197">
              <w:rPr>
                <w:rFonts w:ascii="Times New Roman" w:hAnsi="Times New Roman" w:cs="Times New Roman"/>
                <w:b/>
                <w:sz w:val="20"/>
                <w:szCs w:val="20"/>
              </w:rPr>
              <w:t>Valsts</w:t>
            </w:r>
          </w:p>
        </w:tc>
        <w:tc>
          <w:tcPr>
            <w:tcW w:w="1701" w:type="dxa"/>
            <w:shd w:val="clear" w:color="auto" w:fill="D9D9D9" w:themeFill="background1" w:themeFillShade="D9"/>
          </w:tcPr>
          <w:p w14:paraId="7B58598F" w14:textId="18EF1890" w:rsidR="00822197" w:rsidRPr="00822197" w:rsidRDefault="00822197" w:rsidP="00DF6488">
            <w:pPr>
              <w:jc w:val="center"/>
              <w:rPr>
                <w:rFonts w:ascii="Times New Roman" w:hAnsi="Times New Roman" w:cs="Times New Roman"/>
                <w:b/>
                <w:sz w:val="20"/>
                <w:szCs w:val="20"/>
              </w:rPr>
            </w:pPr>
            <w:r w:rsidRPr="00822197">
              <w:rPr>
                <w:rFonts w:ascii="Times New Roman" w:hAnsi="Times New Roman" w:cs="Times New Roman"/>
                <w:b/>
                <w:sz w:val="20"/>
                <w:szCs w:val="20"/>
              </w:rPr>
              <w:t>Vispārējs aizliegums</w:t>
            </w:r>
            <w:r w:rsidR="00AF59E0">
              <w:rPr>
                <w:rFonts w:ascii="Times New Roman" w:hAnsi="Times New Roman" w:cs="Times New Roman"/>
                <w:b/>
                <w:sz w:val="20"/>
                <w:szCs w:val="20"/>
              </w:rPr>
              <w:t>*</w:t>
            </w:r>
            <w:r w:rsidRPr="00822197">
              <w:rPr>
                <w:rFonts w:ascii="Times New Roman" w:hAnsi="Times New Roman" w:cs="Times New Roman"/>
                <w:b/>
                <w:sz w:val="20"/>
                <w:szCs w:val="20"/>
              </w:rPr>
              <w:t xml:space="preserve"> vai drošības pasākumi</w:t>
            </w:r>
          </w:p>
        </w:tc>
        <w:tc>
          <w:tcPr>
            <w:tcW w:w="5103" w:type="dxa"/>
            <w:shd w:val="clear" w:color="auto" w:fill="D9D9D9" w:themeFill="background1" w:themeFillShade="D9"/>
          </w:tcPr>
          <w:p w14:paraId="0770C3AE" w14:textId="77777777" w:rsidR="00822197" w:rsidRPr="00822197" w:rsidRDefault="00822197" w:rsidP="00DF6488">
            <w:pPr>
              <w:jc w:val="center"/>
              <w:rPr>
                <w:rFonts w:ascii="Times New Roman" w:hAnsi="Times New Roman" w:cs="Times New Roman"/>
                <w:b/>
                <w:sz w:val="20"/>
                <w:szCs w:val="20"/>
              </w:rPr>
            </w:pPr>
            <w:r w:rsidRPr="00822197">
              <w:rPr>
                <w:rFonts w:ascii="Times New Roman" w:hAnsi="Times New Roman" w:cs="Times New Roman"/>
                <w:b/>
                <w:sz w:val="20"/>
                <w:szCs w:val="20"/>
              </w:rPr>
              <w:t>Drošības pasākumu veids</w:t>
            </w:r>
          </w:p>
        </w:tc>
      </w:tr>
      <w:tr w:rsidR="00822197" w:rsidRPr="00822197" w14:paraId="66BE47BA" w14:textId="77777777" w:rsidTr="00822197">
        <w:trPr>
          <w:jc w:val="center"/>
        </w:trPr>
        <w:tc>
          <w:tcPr>
            <w:tcW w:w="1555" w:type="dxa"/>
          </w:tcPr>
          <w:p w14:paraId="503222D0"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Igaunija</w:t>
            </w:r>
          </w:p>
        </w:tc>
        <w:tc>
          <w:tcPr>
            <w:tcW w:w="1701" w:type="dxa"/>
          </w:tcPr>
          <w:p w14:paraId="2E6E67F2"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Drošības pasākumi</w:t>
            </w:r>
          </w:p>
        </w:tc>
        <w:tc>
          <w:tcPr>
            <w:tcW w:w="5103" w:type="dxa"/>
          </w:tcPr>
          <w:p w14:paraId="5C967558" w14:textId="37102570"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 xml:space="preserve">No 01.09.2020. </w:t>
            </w:r>
            <w:proofErr w:type="spellStart"/>
            <w:r w:rsidRPr="00822197">
              <w:rPr>
                <w:rFonts w:ascii="Times New Roman" w:hAnsi="Times New Roman" w:cs="Times New Roman"/>
                <w:sz w:val="20"/>
                <w:szCs w:val="20"/>
              </w:rPr>
              <w:t>pašizolācijas</w:t>
            </w:r>
            <w:proofErr w:type="spellEnd"/>
            <w:r w:rsidRPr="00822197">
              <w:rPr>
                <w:rFonts w:ascii="Times New Roman" w:hAnsi="Times New Roman" w:cs="Times New Roman"/>
                <w:sz w:val="20"/>
                <w:szCs w:val="20"/>
              </w:rPr>
              <w:t xml:space="preserve"> vietā – testu veikšana</w:t>
            </w:r>
            <w:r w:rsidR="00065187">
              <w:rPr>
                <w:rFonts w:ascii="Times New Roman" w:hAnsi="Times New Roman" w:cs="Times New Roman"/>
                <w:sz w:val="20"/>
                <w:szCs w:val="20"/>
              </w:rPr>
              <w:t xml:space="preserve"> atsevišķām personu grupām</w:t>
            </w:r>
          </w:p>
          <w:p w14:paraId="1320A749" w14:textId="77777777" w:rsidR="00822197" w:rsidRPr="00822197" w:rsidRDefault="00822197" w:rsidP="00DF6488">
            <w:pPr>
              <w:jc w:val="both"/>
              <w:rPr>
                <w:rFonts w:ascii="Times New Roman" w:hAnsi="Times New Roman" w:cs="Times New Roman"/>
                <w:sz w:val="20"/>
                <w:szCs w:val="20"/>
              </w:rPr>
            </w:pPr>
          </w:p>
        </w:tc>
      </w:tr>
      <w:tr w:rsidR="00822197" w:rsidRPr="00822197" w14:paraId="677CD3C8" w14:textId="77777777" w:rsidTr="00822197">
        <w:trPr>
          <w:jc w:val="center"/>
        </w:trPr>
        <w:tc>
          <w:tcPr>
            <w:tcW w:w="1555" w:type="dxa"/>
          </w:tcPr>
          <w:p w14:paraId="2CD28ADB"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Lietuva</w:t>
            </w:r>
          </w:p>
        </w:tc>
        <w:tc>
          <w:tcPr>
            <w:tcW w:w="1701" w:type="dxa"/>
          </w:tcPr>
          <w:p w14:paraId="2425B6B2"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Drošības pasākumi</w:t>
            </w:r>
          </w:p>
        </w:tc>
        <w:tc>
          <w:tcPr>
            <w:tcW w:w="5103" w:type="dxa"/>
          </w:tcPr>
          <w:p w14:paraId="55DE9AE9"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 xml:space="preserve">Divu nedēļu </w:t>
            </w:r>
            <w:proofErr w:type="spellStart"/>
            <w:r w:rsidRPr="00822197">
              <w:rPr>
                <w:rFonts w:ascii="Times New Roman" w:hAnsi="Times New Roman" w:cs="Times New Roman"/>
                <w:sz w:val="20"/>
                <w:szCs w:val="20"/>
              </w:rPr>
              <w:t>pašizolācija</w:t>
            </w:r>
            <w:proofErr w:type="spellEnd"/>
            <w:r w:rsidRPr="00822197">
              <w:rPr>
                <w:rFonts w:ascii="Times New Roman" w:hAnsi="Times New Roman" w:cs="Times New Roman"/>
                <w:sz w:val="20"/>
                <w:szCs w:val="20"/>
              </w:rPr>
              <w:t>, ierodoties no “skartās” valsts (&gt;16 gadījumi uz 100 000 iedz.).</w:t>
            </w:r>
          </w:p>
          <w:p w14:paraId="57E9CB16" w14:textId="77777777" w:rsidR="00822197" w:rsidRPr="00822197" w:rsidRDefault="00822197" w:rsidP="00DF6488">
            <w:pPr>
              <w:jc w:val="both"/>
              <w:rPr>
                <w:rFonts w:ascii="Times New Roman" w:hAnsi="Times New Roman" w:cs="Times New Roman"/>
                <w:sz w:val="20"/>
                <w:szCs w:val="20"/>
              </w:rPr>
            </w:pPr>
          </w:p>
          <w:p w14:paraId="3F210128"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Ierodoties no augstas saslimstības valstīm (&gt;25 gadījumi uz 100 000 iedz.), nesens (72h iepriekš) veikts negatīvs Covid-19 tests + izolācija.</w:t>
            </w:r>
          </w:p>
          <w:p w14:paraId="7036202A" w14:textId="77777777" w:rsidR="00822197" w:rsidRPr="00822197" w:rsidRDefault="00822197" w:rsidP="00DF6488">
            <w:pPr>
              <w:jc w:val="both"/>
              <w:rPr>
                <w:rFonts w:ascii="Times New Roman" w:hAnsi="Times New Roman" w:cs="Times New Roman"/>
                <w:sz w:val="20"/>
                <w:szCs w:val="20"/>
              </w:rPr>
            </w:pPr>
          </w:p>
        </w:tc>
      </w:tr>
      <w:tr w:rsidR="00822197" w:rsidRPr="00822197" w14:paraId="7D6CF8F0" w14:textId="77777777" w:rsidTr="00822197">
        <w:trPr>
          <w:jc w:val="center"/>
        </w:trPr>
        <w:tc>
          <w:tcPr>
            <w:tcW w:w="1555" w:type="dxa"/>
          </w:tcPr>
          <w:p w14:paraId="3AD5887B"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Melnkalne</w:t>
            </w:r>
          </w:p>
        </w:tc>
        <w:tc>
          <w:tcPr>
            <w:tcW w:w="1701" w:type="dxa"/>
          </w:tcPr>
          <w:p w14:paraId="2CE1B4F2"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Drošības pasākumi</w:t>
            </w:r>
          </w:p>
        </w:tc>
        <w:tc>
          <w:tcPr>
            <w:tcW w:w="5103" w:type="dxa"/>
          </w:tcPr>
          <w:p w14:paraId="69E76EB8"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1) Valstis, no kurām ierodoties, nav nekādu ierobežojumu;</w:t>
            </w:r>
          </w:p>
          <w:p w14:paraId="6E8F7BA2"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2) Valstis, no kurām var ierasties, ja ir bijis nesens negatīvs Covid-19 tests.</w:t>
            </w:r>
          </w:p>
          <w:p w14:paraId="1186DA2F" w14:textId="77777777" w:rsidR="00822197" w:rsidRPr="00822197" w:rsidRDefault="00822197" w:rsidP="00DF6488">
            <w:pPr>
              <w:jc w:val="both"/>
              <w:rPr>
                <w:rFonts w:ascii="Times New Roman" w:hAnsi="Times New Roman" w:cs="Times New Roman"/>
                <w:sz w:val="20"/>
                <w:szCs w:val="20"/>
              </w:rPr>
            </w:pPr>
          </w:p>
        </w:tc>
      </w:tr>
      <w:tr w:rsidR="00822197" w:rsidRPr="00822197" w14:paraId="7C0A1977" w14:textId="77777777" w:rsidTr="00822197">
        <w:trPr>
          <w:jc w:val="center"/>
        </w:trPr>
        <w:tc>
          <w:tcPr>
            <w:tcW w:w="1555" w:type="dxa"/>
          </w:tcPr>
          <w:p w14:paraId="58971469"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Bosnija un Hercegovina</w:t>
            </w:r>
          </w:p>
        </w:tc>
        <w:tc>
          <w:tcPr>
            <w:tcW w:w="1701" w:type="dxa"/>
          </w:tcPr>
          <w:p w14:paraId="36F6D87C"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Drošības pasākumi</w:t>
            </w:r>
          </w:p>
        </w:tc>
        <w:tc>
          <w:tcPr>
            <w:tcW w:w="5103" w:type="dxa"/>
          </w:tcPr>
          <w:p w14:paraId="36DBECCE"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Prasība uzrādīt negatīvu Covid-19 testu, kas veikts ne vēlāk kā 48 stundas pirms ierašanās.</w:t>
            </w:r>
          </w:p>
          <w:p w14:paraId="2E1879EC" w14:textId="77777777" w:rsidR="00822197" w:rsidRPr="00822197" w:rsidRDefault="00822197" w:rsidP="00DF6488">
            <w:pPr>
              <w:jc w:val="both"/>
              <w:rPr>
                <w:rFonts w:ascii="Times New Roman" w:hAnsi="Times New Roman" w:cs="Times New Roman"/>
                <w:sz w:val="20"/>
                <w:szCs w:val="20"/>
              </w:rPr>
            </w:pPr>
          </w:p>
        </w:tc>
      </w:tr>
      <w:tr w:rsidR="00822197" w:rsidRPr="00822197" w14:paraId="7481BA81" w14:textId="77777777" w:rsidTr="00822197">
        <w:trPr>
          <w:jc w:val="center"/>
        </w:trPr>
        <w:tc>
          <w:tcPr>
            <w:tcW w:w="1555" w:type="dxa"/>
          </w:tcPr>
          <w:p w14:paraId="2A7FD60E"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Kipra</w:t>
            </w:r>
          </w:p>
        </w:tc>
        <w:tc>
          <w:tcPr>
            <w:tcW w:w="1701" w:type="dxa"/>
          </w:tcPr>
          <w:p w14:paraId="05439940"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Drošības pasākumi</w:t>
            </w:r>
          </w:p>
        </w:tc>
        <w:tc>
          <w:tcPr>
            <w:tcW w:w="5103" w:type="dxa"/>
          </w:tcPr>
          <w:p w14:paraId="0D5AEEA4"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Covid-19 testu veikšana pasažieriem, kas ierodas no augstas saslimstības valstīm.</w:t>
            </w:r>
          </w:p>
        </w:tc>
      </w:tr>
      <w:tr w:rsidR="00822197" w:rsidRPr="00822197" w14:paraId="703D6025" w14:textId="77777777" w:rsidTr="00822197">
        <w:trPr>
          <w:jc w:val="center"/>
        </w:trPr>
        <w:tc>
          <w:tcPr>
            <w:tcW w:w="1555" w:type="dxa"/>
          </w:tcPr>
          <w:p w14:paraId="2FDCD828"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Čehija</w:t>
            </w:r>
          </w:p>
        </w:tc>
        <w:tc>
          <w:tcPr>
            <w:tcW w:w="1701" w:type="dxa"/>
          </w:tcPr>
          <w:p w14:paraId="465D4295"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Drošības pasākumi</w:t>
            </w:r>
          </w:p>
        </w:tc>
        <w:tc>
          <w:tcPr>
            <w:tcW w:w="5103" w:type="dxa"/>
          </w:tcPr>
          <w:p w14:paraId="02D035FC"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Covid-19 testu veikšana pasažieriem, kas ierodas no augstas saslimstības valstīm.</w:t>
            </w:r>
          </w:p>
          <w:p w14:paraId="08B3AE96" w14:textId="77777777" w:rsidR="00822197" w:rsidRPr="00822197" w:rsidRDefault="00822197" w:rsidP="00DF6488">
            <w:pPr>
              <w:jc w:val="both"/>
              <w:rPr>
                <w:rFonts w:ascii="Times New Roman" w:hAnsi="Times New Roman" w:cs="Times New Roman"/>
                <w:sz w:val="20"/>
                <w:szCs w:val="20"/>
              </w:rPr>
            </w:pPr>
          </w:p>
        </w:tc>
      </w:tr>
      <w:tr w:rsidR="00822197" w:rsidRPr="00822197" w14:paraId="35F0BC84" w14:textId="77777777" w:rsidTr="00AF59E0">
        <w:trPr>
          <w:jc w:val="center"/>
        </w:trPr>
        <w:tc>
          <w:tcPr>
            <w:tcW w:w="1555" w:type="dxa"/>
            <w:tcBorders>
              <w:bottom w:val="single" w:sz="4" w:space="0" w:color="auto"/>
            </w:tcBorders>
          </w:tcPr>
          <w:p w14:paraId="7D9E705A"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Islande</w:t>
            </w:r>
          </w:p>
        </w:tc>
        <w:tc>
          <w:tcPr>
            <w:tcW w:w="1701" w:type="dxa"/>
            <w:tcBorders>
              <w:bottom w:val="single" w:sz="4" w:space="0" w:color="auto"/>
            </w:tcBorders>
          </w:tcPr>
          <w:p w14:paraId="4249269B"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Drošības pasākumi</w:t>
            </w:r>
          </w:p>
        </w:tc>
        <w:tc>
          <w:tcPr>
            <w:tcW w:w="5103" w:type="dxa"/>
            <w:tcBorders>
              <w:bottom w:val="single" w:sz="4" w:space="0" w:color="auto"/>
            </w:tcBorders>
          </w:tcPr>
          <w:p w14:paraId="0B5AD02B" w14:textId="77777777" w:rsidR="00822197" w:rsidRPr="00822197" w:rsidRDefault="00822197" w:rsidP="00DF6488">
            <w:pPr>
              <w:jc w:val="both"/>
              <w:rPr>
                <w:rFonts w:ascii="Times New Roman" w:hAnsi="Times New Roman" w:cs="Times New Roman"/>
                <w:sz w:val="20"/>
                <w:szCs w:val="20"/>
              </w:rPr>
            </w:pPr>
            <w:r w:rsidRPr="00822197">
              <w:rPr>
                <w:rFonts w:ascii="Times New Roman" w:hAnsi="Times New Roman" w:cs="Times New Roman"/>
                <w:sz w:val="20"/>
                <w:szCs w:val="20"/>
              </w:rPr>
              <w:t xml:space="preserve">Divu nedēļu </w:t>
            </w:r>
            <w:proofErr w:type="spellStart"/>
            <w:r w:rsidRPr="00822197">
              <w:rPr>
                <w:rFonts w:ascii="Times New Roman" w:hAnsi="Times New Roman" w:cs="Times New Roman"/>
                <w:sz w:val="20"/>
                <w:szCs w:val="20"/>
              </w:rPr>
              <w:t>pašizolācija</w:t>
            </w:r>
            <w:proofErr w:type="spellEnd"/>
            <w:r w:rsidRPr="00822197">
              <w:rPr>
                <w:rFonts w:ascii="Times New Roman" w:hAnsi="Times New Roman" w:cs="Times New Roman"/>
                <w:sz w:val="20"/>
                <w:szCs w:val="20"/>
              </w:rPr>
              <w:t xml:space="preserve"> visiem ieceļojošajiem pasažieriem vai testa veikšana, ierodoties valstī, kam seko 4-5 dienu </w:t>
            </w:r>
            <w:proofErr w:type="spellStart"/>
            <w:r w:rsidRPr="00822197">
              <w:rPr>
                <w:rFonts w:ascii="Times New Roman" w:hAnsi="Times New Roman" w:cs="Times New Roman"/>
                <w:sz w:val="20"/>
                <w:szCs w:val="20"/>
              </w:rPr>
              <w:t>pašizolācija</w:t>
            </w:r>
            <w:proofErr w:type="spellEnd"/>
            <w:r w:rsidRPr="00822197">
              <w:rPr>
                <w:rFonts w:ascii="Times New Roman" w:hAnsi="Times New Roman" w:cs="Times New Roman"/>
                <w:sz w:val="20"/>
                <w:szCs w:val="20"/>
              </w:rPr>
              <w:t xml:space="preserve"> un nākamais tests. Ja abi testi ir negatīvi, tad turpmāk </w:t>
            </w:r>
            <w:proofErr w:type="spellStart"/>
            <w:r w:rsidRPr="00822197">
              <w:rPr>
                <w:rFonts w:ascii="Times New Roman" w:hAnsi="Times New Roman" w:cs="Times New Roman"/>
                <w:sz w:val="20"/>
                <w:szCs w:val="20"/>
              </w:rPr>
              <w:t>pašizolācija</w:t>
            </w:r>
            <w:proofErr w:type="spellEnd"/>
            <w:r w:rsidRPr="00822197">
              <w:rPr>
                <w:rFonts w:ascii="Times New Roman" w:hAnsi="Times New Roman" w:cs="Times New Roman"/>
                <w:sz w:val="20"/>
                <w:szCs w:val="20"/>
              </w:rPr>
              <w:t xml:space="preserve"> nav jāievēro.</w:t>
            </w:r>
          </w:p>
        </w:tc>
      </w:tr>
      <w:tr w:rsidR="00436717" w:rsidRPr="00822197" w14:paraId="17A39F06" w14:textId="77777777" w:rsidTr="00AF59E0">
        <w:trPr>
          <w:jc w:val="center"/>
        </w:trPr>
        <w:tc>
          <w:tcPr>
            <w:tcW w:w="1555" w:type="dxa"/>
            <w:tcBorders>
              <w:bottom w:val="single" w:sz="4" w:space="0" w:color="auto"/>
            </w:tcBorders>
          </w:tcPr>
          <w:p w14:paraId="5D18854A" w14:textId="72BBFA9C" w:rsidR="00436717" w:rsidRPr="00822197" w:rsidRDefault="00436717" w:rsidP="00DF6488">
            <w:pPr>
              <w:jc w:val="both"/>
              <w:rPr>
                <w:rFonts w:ascii="Times New Roman" w:hAnsi="Times New Roman" w:cs="Times New Roman"/>
                <w:sz w:val="20"/>
                <w:szCs w:val="20"/>
              </w:rPr>
            </w:pPr>
            <w:r>
              <w:rPr>
                <w:rFonts w:ascii="Times New Roman" w:hAnsi="Times New Roman" w:cs="Times New Roman"/>
                <w:sz w:val="20"/>
                <w:szCs w:val="20"/>
              </w:rPr>
              <w:t>Somija</w:t>
            </w:r>
          </w:p>
        </w:tc>
        <w:tc>
          <w:tcPr>
            <w:tcW w:w="1701" w:type="dxa"/>
            <w:tcBorders>
              <w:bottom w:val="single" w:sz="4" w:space="0" w:color="auto"/>
            </w:tcBorders>
          </w:tcPr>
          <w:p w14:paraId="10BE4698" w14:textId="40853702" w:rsidR="00436717" w:rsidRPr="00822197" w:rsidRDefault="00436717" w:rsidP="00DF6488">
            <w:pPr>
              <w:jc w:val="both"/>
              <w:rPr>
                <w:rFonts w:ascii="Times New Roman" w:hAnsi="Times New Roman" w:cs="Times New Roman"/>
                <w:sz w:val="20"/>
                <w:szCs w:val="20"/>
              </w:rPr>
            </w:pPr>
            <w:r>
              <w:rPr>
                <w:rFonts w:ascii="Times New Roman" w:hAnsi="Times New Roman" w:cs="Times New Roman"/>
                <w:sz w:val="20"/>
                <w:szCs w:val="20"/>
              </w:rPr>
              <w:t>Drošības pasākumi</w:t>
            </w:r>
          </w:p>
        </w:tc>
        <w:tc>
          <w:tcPr>
            <w:tcW w:w="5103" w:type="dxa"/>
            <w:tcBorders>
              <w:bottom w:val="single" w:sz="4" w:space="0" w:color="auto"/>
            </w:tcBorders>
          </w:tcPr>
          <w:p w14:paraId="6EA6FF78" w14:textId="0D175AA7" w:rsidR="00436717" w:rsidRPr="00822197" w:rsidRDefault="00436717" w:rsidP="00DF6488">
            <w:pPr>
              <w:jc w:val="both"/>
              <w:rPr>
                <w:rFonts w:ascii="Times New Roman" w:hAnsi="Times New Roman" w:cs="Times New Roman"/>
                <w:sz w:val="20"/>
                <w:szCs w:val="20"/>
              </w:rPr>
            </w:pPr>
            <w:r>
              <w:rPr>
                <w:rFonts w:ascii="Times New Roman" w:hAnsi="Times New Roman" w:cs="Times New Roman"/>
                <w:sz w:val="20"/>
                <w:szCs w:val="20"/>
              </w:rPr>
              <w:t xml:space="preserve">Iebraucot no valsts, attiecībā uz kuru ir jāievēro piesardzības pasākumi (kumulatīvā 14 dienu saslimstība pārsniedz </w:t>
            </w:r>
            <w:r w:rsidR="003254BD">
              <w:rPr>
                <w:rFonts w:ascii="Times New Roman" w:hAnsi="Times New Roman" w:cs="Times New Roman"/>
                <w:sz w:val="20"/>
                <w:szCs w:val="20"/>
              </w:rPr>
              <w:t>8-</w:t>
            </w:r>
            <w:r>
              <w:rPr>
                <w:rFonts w:ascii="Times New Roman" w:hAnsi="Times New Roman" w:cs="Times New Roman"/>
                <w:sz w:val="20"/>
                <w:szCs w:val="20"/>
              </w:rPr>
              <w:t xml:space="preserve">10 uz 100 000 </w:t>
            </w:r>
            <w:r w:rsidR="00F71FFC">
              <w:rPr>
                <w:rFonts w:ascii="Times New Roman" w:hAnsi="Times New Roman" w:cs="Times New Roman"/>
                <w:sz w:val="20"/>
                <w:szCs w:val="20"/>
              </w:rPr>
              <w:t>ied</w:t>
            </w:r>
            <w:r w:rsidR="003254BD">
              <w:rPr>
                <w:rFonts w:ascii="Times New Roman" w:hAnsi="Times New Roman" w:cs="Times New Roman"/>
                <w:sz w:val="20"/>
                <w:szCs w:val="20"/>
              </w:rPr>
              <w:t>zīvotājiem)</w:t>
            </w:r>
            <w:r>
              <w:rPr>
                <w:rFonts w:ascii="Times New Roman" w:hAnsi="Times New Roman" w:cs="Times New Roman"/>
                <w:sz w:val="20"/>
                <w:szCs w:val="20"/>
              </w:rPr>
              <w:t>, ir jāievēro 14 dienu karantīna, arī Covid-19 testa veikšana neatbrīvo no karantīnas.</w:t>
            </w:r>
          </w:p>
        </w:tc>
      </w:tr>
      <w:tr w:rsidR="00436717" w:rsidRPr="00822197" w14:paraId="63D57C5D" w14:textId="77777777" w:rsidTr="00AF59E0">
        <w:trPr>
          <w:jc w:val="center"/>
        </w:trPr>
        <w:tc>
          <w:tcPr>
            <w:tcW w:w="1555" w:type="dxa"/>
            <w:tcBorders>
              <w:bottom w:val="single" w:sz="4" w:space="0" w:color="auto"/>
            </w:tcBorders>
          </w:tcPr>
          <w:p w14:paraId="47B4C159" w14:textId="19890622" w:rsidR="00436717" w:rsidRDefault="00436717" w:rsidP="00DF6488">
            <w:pPr>
              <w:jc w:val="both"/>
              <w:rPr>
                <w:rFonts w:ascii="Times New Roman" w:hAnsi="Times New Roman" w:cs="Times New Roman"/>
                <w:sz w:val="20"/>
                <w:szCs w:val="20"/>
              </w:rPr>
            </w:pPr>
            <w:r>
              <w:rPr>
                <w:rFonts w:ascii="Times New Roman" w:hAnsi="Times New Roman" w:cs="Times New Roman"/>
                <w:sz w:val="20"/>
                <w:szCs w:val="20"/>
              </w:rPr>
              <w:t xml:space="preserve">Norvēģija </w:t>
            </w:r>
            <w:r w:rsidR="002753CF">
              <w:rPr>
                <w:rFonts w:ascii="Times New Roman" w:hAnsi="Times New Roman" w:cs="Times New Roman"/>
                <w:sz w:val="20"/>
                <w:szCs w:val="20"/>
              </w:rPr>
              <w:t>, Šveice, Beļģija, Nīderlande</w:t>
            </w:r>
          </w:p>
        </w:tc>
        <w:tc>
          <w:tcPr>
            <w:tcW w:w="1701" w:type="dxa"/>
            <w:tcBorders>
              <w:bottom w:val="single" w:sz="4" w:space="0" w:color="auto"/>
            </w:tcBorders>
          </w:tcPr>
          <w:p w14:paraId="7C6A5F13" w14:textId="72C3C5B0" w:rsidR="00436717" w:rsidRDefault="00436717" w:rsidP="00DF6488">
            <w:pPr>
              <w:jc w:val="both"/>
              <w:rPr>
                <w:rFonts w:ascii="Times New Roman" w:hAnsi="Times New Roman" w:cs="Times New Roman"/>
                <w:sz w:val="20"/>
                <w:szCs w:val="20"/>
              </w:rPr>
            </w:pPr>
            <w:r>
              <w:rPr>
                <w:rFonts w:ascii="Times New Roman" w:hAnsi="Times New Roman" w:cs="Times New Roman"/>
                <w:sz w:val="20"/>
                <w:szCs w:val="20"/>
              </w:rPr>
              <w:t>Drošības pasākumi</w:t>
            </w:r>
          </w:p>
        </w:tc>
        <w:tc>
          <w:tcPr>
            <w:tcW w:w="5103" w:type="dxa"/>
            <w:tcBorders>
              <w:bottom w:val="single" w:sz="4" w:space="0" w:color="auto"/>
            </w:tcBorders>
          </w:tcPr>
          <w:p w14:paraId="17CE63C0" w14:textId="2C55D169" w:rsidR="00436717" w:rsidRDefault="003254BD" w:rsidP="00DF6488">
            <w:pPr>
              <w:jc w:val="both"/>
              <w:rPr>
                <w:rFonts w:ascii="Times New Roman" w:hAnsi="Times New Roman" w:cs="Times New Roman"/>
                <w:sz w:val="20"/>
                <w:szCs w:val="20"/>
              </w:rPr>
            </w:pPr>
            <w:r>
              <w:rPr>
                <w:rFonts w:ascii="Times New Roman" w:hAnsi="Times New Roman" w:cs="Times New Roman"/>
                <w:sz w:val="20"/>
                <w:szCs w:val="20"/>
              </w:rPr>
              <w:t>Iebraucot no valsts, attiecībā uz kuru ir jāievēro piesardzības pasākumi ir jāievēro 10 dienu karantīna.</w:t>
            </w:r>
          </w:p>
        </w:tc>
      </w:tr>
      <w:tr w:rsidR="00AF59E0" w:rsidRPr="00822197" w14:paraId="40838758" w14:textId="77777777" w:rsidTr="00AF59E0">
        <w:trPr>
          <w:jc w:val="center"/>
        </w:trPr>
        <w:tc>
          <w:tcPr>
            <w:tcW w:w="8359" w:type="dxa"/>
            <w:gridSpan w:val="3"/>
            <w:tcBorders>
              <w:left w:val="nil"/>
              <w:bottom w:val="nil"/>
              <w:right w:val="nil"/>
            </w:tcBorders>
          </w:tcPr>
          <w:p w14:paraId="5ED58606" w14:textId="7949FA4A" w:rsidR="00AF59E0" w:rsidRPr="00AF59E0" w:rsidRDefault="00AF59E0" w:rsidP="00AF59E0">
            <w:pPr>
              <w:jc w:val="right"/>
              <w:rPr>
                <w:rFonts w:ascii="Times New Roman" w:hAnsi="Times New Roman" w:cs="Times New Roman"/>
                <w:sz w:val="20"/>
                <w:szCs w:val="20"/>
              </w:rPr>
            </w:pPr>
            <w:r>
              <w:rPr>
                <w:rFonts w:ascii="Times New Roman" w:hAnsi="Times New Roman" w:cs="Times New Roman"/>
                <w:sz w:val="20"/>
                <w:szCs w:val="20"/>
              </w:rPr>
              <w:t>*</w:t>
            </w:r>
            <w:r w:rsidRPr="00AF59E0">
              <w:rPr>
                <w:rFonts w:ascii="Times New Roman" w:hAnsi="Times New Roman" w:cs="Times New Roman"/>
                <w:sz w:val="20"/>
                <w:szCs w:val="20"/>
              </w:rPr>
              <w:t xml:space="preserve">Nav </w:t>
            </w:r>
            <w:proofErr w:type="spellStart"/>
            <w:r w:rsidRPr="00AF59E0">
              <w:rPr>
                <w:rFonts w:ascii="Times New Roman" w:hAnsi="Times New Roman" w:cs="Times New Roman"/>
                <w:sz w:val="20"/>
                <w:szCs w:val="20"/>
              </w:rPr>
              <w:t>kostatējams</w:t>
            </w:r>
            <w:proofErr w:type="spellEnd"/>
            <w:r w:rsidRPr="00AF59E0">
              <w:rPr>
                <w:rFonts w:ascii="Times New Roman" w:hAnsi="Times New Roman" w:cs="Times New Roman"/>
                <w:sz w:val="20"/>
                <w:szCs w:val="20"/>
              </w:rPr>
              <w:t xml:space="preserve"> nevienā no pētītajām valstīm</w:t>
            </w:r>
          </w:p>
        </w:tc>
      </w:tr>
    </w:tbl>
    <w:p w14:paraId="6F7CE4F3" w14:textId="77777777" w:rsidR="00822197" w:rsidRPr="00DE2D82" w:rsidRDefault="00822197" w:rsidP="00822197">
      <w:pPr>
        <w:spacing w:after="0" w:line="240" w:lineRule="auto"/>
        <w:rPr>
          <w:rFonts w:ascii="Times New Roman" w:hAnsi="Times New Roman" w:cs="Times New Roman"/>
          <w:sz w:val="24"/>
          <w:szCs w:val="24"/>
        </w:rPr>
      </w:pPr>
    </w:p>
    <w:p w14:paraId="01BBD8E4" w14:textId="723CF249" w:rsidR="00822197" w:rsidRPr="00DE2D82" w:rsidRDefault="00822197" w:rsidP="00AF59E0">
      <w:pPr>
        <w:spacing w:after="0" w:line="240" w:lineRule="auto"/>
        <w:ind w:firstLine="720"/>
        <w:jc w:val="both"/>
        <w:rPr>
          <w:rFonts w:ascii="Times New Roman" w:hAnsi="Times New Roman" w:cs="Times New Roman"/>
          <w:sz w:val="24"/>
          <w:szCs w:val="24"/>
        </w:rPr>
      </w:pPr>
      <w:r w:rsidRPr="00DE2D82">
        <w:rPr>
          <w:rFonts w:ascii="Times New Roman" w:hAnsi="Times New Roman" w:cs="Times New Roman"/>
          <w:sz w:val="24"/>
          <w:szCs w:val="24"/>
        </w:rPr>
        <w:t>Aviācijas nozare</w:t>
      </w:r>
      <w:r w:rsidR="009B525E">
        <w:rPr>
          <w:rFonts w:ascii="Times New Roman" w:hAnsi="Times New Roman" w:cs="Times New Roman"/>
          <w:sz w:val="24"/>
          <w:szCs w:val="24"/>
        </w:rPr>
        <w:t>i</w:t>
      </w:r>
      <w:r w:rsidRPr="00DE2D82">
        <w:rPr>
          <w:rFonts w:ascii="Times New Roman" w:hAnsi="Times New Roman" w:cs="Times New Roman"/>
          <w:sz w:val="24"/>
          <w:szCs w:val="24"/>
        </w:rPr>
        <w:t xml:space="preserve"> </w:t>
      </w:r>
      <w:r w:rsidR="00AF59E0">
        <w:rPr>
          <w:rFonts w:ascii="Times New Roman" w:hAnsi="Times New Roman" w:cs="Times New Roman"/>
          <w:sz w:val="24"/>
          <w:szCs w:val="24"/>
        </w:rPr>
        <w:t xml:space="preserve">ir </w:t>
      </w:r>
      <w:r w:rsidRPr="00DE2D82">
        <w:rPr>
          <w:rFonts w:ascii="Times New Roman" w:hAnsi="Times New Roman" w:cs="Times New Roman"/>
          <w:sz w:val="24"/>
          <w:szCs w:val="24"/>
        </w:rPr>
        <w:t>uzkrāta ilgstoša pieredze drošības risku pārvaldīšanas jomā</w:t>
      </w:r>
      <w:r w:rsidRPr="00DE2D82">
        <w:rPr>
          <w:rStyle w:val="FootnoteReference"/>
          <w:rFonts w:ascii="Times New Roman" w:hAnsi="Times New Roman" w:cs="Times New Roman"/>
          <w:sz w:val="24"/>
          <w:szCs w:val="24"/>
        </w:rPr>
        <w:footnoteReference w:id="9"/>
      </w:r>
      <w:r w:rsidRPr="00DE2D82">
        <w:rPr>
          <w:rFonts w:ascii="Times New Roman" w:hAnsi="Times New Roman" w:cs="Times New Roman"/>
          <w:sz w:val="24"/>
          <w:szCs w:val="24"/>
        </w:rPr>
        <w:t xml:space="preserve"> un gan lidostas, gan pārvadātāji ir pieraduši darboties stingri kontrolētā vidē. </w:t>
      </w:r>
    </w:p>
    <w:p w14:paraId="66EE86D4" w14:textId="77777777" w:rsidR="001A0565" w:rsidRDefault="001A0565" w:rsidP="001A0565">
      <w:pPr>
        <w:shd w:val="clear" w:color="auto" w:fill="FFFFFF"/>
        <w:spacing w:after="0" w:line="240" w:lineRule="auto"/>
        <w:ind w:firstLine="360"/>
        <w:jc w:val="both"/>
        <w:rPr>
          <w:rFonts w:ascii="Times New Roman" w:eastAsia="Times New Roman" w:hAnsi="Times New Roman" w:cs="Times New Roman"/>
          <w:b/>
          <w:bCs/>
          <w:iCs/>
          <w:sz w:val="24"/>
          <w:szCs w:val="24"/>
          <w:lang w:eastAsia="lv-LV"/>
        </w:rPr>
      </w:pPr>
    </w:p>
    <w:p w14:paraId="41D91345" w14:textId="7EFC9FDB" w:rsidR="00C61A80" w:rsidRDefault="00C61A80" w:rsidP="001A0565">
      <w:pPr>
        <w:shd w:val="clear" w:color="auto" w:fill="FFFFFF"/>
        <w:spacing w:after="0" w:line="240" w:lineRule="auto"/>
        <w:ind w:firstLine="360"/>
        <w:jc w:val="both"/>
        <w:rPr>
          <w:rFonts w:ascii="Times New Roman" w:eastAsia="Times New Roman" w:hAnsi="Times New Roman" w:cs="Times New Roman"/>
          <w:b/>
          <w:bCs/>
          <w:iCs/>
          <w:sz w:val="24"/>
          <w:szCs w:val="24"/>
          <w:lang w:eastAsia="lv-LV"/>
        </w:rPr>
      </w:pPr>
      <w:r w:rsidRPr="001A0565">
        <w:rPr>
          <w:rFonts w:ascii="Times New Roman" w:eastAsia="Times New Roman" w:hAnsi="Times New Roman" w:cs="Times New Roman"/>
          <w:b/>
          <w:bCs/>
          <w:iCs/>
          <w:sz w:val="24"/>
          <w:szCs w:val="24"/>
          <w:lang w:eastAsia="lv-LV"/>
        </w:rPr>
        <w:lastRenderedPageBreak/>
        <w:t xml:space="preserve">2.2. Tūrisma nozarē </w:t>
      </w:r>
    </w:p>
    <w:p w14:paraId="3C8D8A32" w14:textId="77777777" w:rsidR="007A6690" w:rsidRPr="001A0565" w:rsidRDefault="007A6690" w:rsidP="001A0565">
      <w:pPr>
        <w:shd w:val="clear" w:color="auto" w:fill="FFFFFF"/>
        <w:spacing w:after="0" w:line="240" w:lineRule="auto"/>
        <w:ind w:firstLine="360"/>
        <w:jc w:val="both"/>
        <w:rPr>
          <w:rFonts w:ascii="Times New Roman" w:eastAsia="Times New Roman" w:hAnsi="Times New Roman" w:cs="Times New Roman"/>
          <w:b/>
          <w:bCs/>
          <w:iCs/>
          <w:sz w:val="24"/>
          <w:szCs w:val="24"/>
          <w:lang w:eastAsia="lv-LV"/>
        </w:rPr>
      </w:pPr>
    </w:p>
    <w:p w14:paraId="276EA6B5" w14:textId="427E47B9" w:rsidR="00C61A80" w:rsidRDefault="001A0565" w:rsidP="001A0565">
      <w:pPr>
        <w:shd w:val="clear" w:color="auto" w:fill="FFFFFF"/>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Vissmagāk tūrisma nozarē ir ietekmēts tūrisma operat</w:t>
      </w:r>
      <w:r w:rsidR="00AF59E0">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ru un aģentūru sektors, taču ir ārkārtīgi b</w:t>
      </w:r>
      <w:r w:rsidR="00C61A80" w:rsidRPr="00C61A80">
        <w:rPr>
          <w:rFonts w:ascii="Times New Roman" w:eastAsia="Times New Roman" w:hAnsi="Times New Roman" w:cs="Times New Roman"/>
          <w:iCs/>
          <w:sz w:val="24"/>
          <w:szCs w:val="24"/>
          <w:lang w:eastAsia="lv-LV"/>
        </w:rPr>
        <w:t xml:space="preserve">ūtiski saglabāt </w:t>
      </w:r>
      <w:r>
        <w:rPr>
          <w:rFonts w:ascii="Times New Roman" w:eastAsia="Times New Roman" w:hAnsi="Times New Roman" w:cs="Times New Roman"/>
          <w:iCs/>
          <w:sz w:val="24"/>
          <w:szCs w:val="24"/>
          <w:lang w:eastAsia="lv-LV"/>
        </w:rPr>
        <w:t>tā</w:t>
      </w:r>
      <w:r w:rsidR="00C61A80" w:rsidRPr="00C61A80">
        <w:rPr>
          <w:rFonts w:ascii="Times New Roman" w:eastAsia="Times New Roman" w:hAnsi="Times New Roman" w:cs="Times New Roman"/>
          <w:iCs/>
          <w:sz w:val="24"/>
          <w:szCs w:val="24"/>
          <w:lang w:eastAsia="lv-LV"/>
        </w:rPr>
        <w:t xml:space="preserve"> darbību, jo tūrisma operatoru organizētās ienākošās tūristu plūsmas uztur pārējo tūrisma</w:t>
      </w:r>
      <w:r w:rsidR="002E0414">
        <w:rPr>
          <w:rFonts w:ascii="Times New Roman" w:eastAsia="Times New Roman" w:hAnsi="Times New Roman" w:cs="Times New Roman"/>
          <w:iCs/>
          <w:sz w:val="24"/>
          <w:szCs w:val="24"/>
          <w:lang w:eastAsia="lv-LV"/>
        </w:rPr>
        <w:t xml:space="preserve"> pakalpojumu (tūrisma eksports)</w:t>
      </w:r>
      <w:r w:rsidR="00C61A80" w:rsidRPr="00C61A80">
        <w:rPr>
          <w:rFonts w:ascii="Times New Roman" w:eastAsia="Times New Roman" w:hAnsi="Times New Roman" w:cs="Times New Roman"/>
          <w:iCs/>
          <w:sz w:val="24"/>
          <w:szCs w:val="24"/>
          <w:lang w:eastAsia="lv-LV"/>
        </w:rPr>
        <w:t xml:space="preserve"> ekosistēmu </w:t>
      </w:r>
      <w:r>
        <w:rPr>
          <w:rFonts w:ascii="Times New Roman" w:eastAsia="Times New Roman" w:hAnsi="Times New Roman" w:cs="Times New Roman"/>
          <w:iCs/>
          <w:sz w:val="24"/>
          <w:szCs w:val="24"/>
          <w:lang w:eastAsia="lv-LV"/>
        </w:rPr>
        <w:t>–</w:t>
      </w:r>
      <w:r w:rsidR="00C61A80" w:rsidRPr="00C61A8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prioritāri </w:t>
      </w:r>
      <w:r w:rsidR="00C61A80" w:rsidRPr="00C61A80">
        <w:rPr>
          <w:rFonts w:ascii="Times New Roman" w:eastAsia="Times New Roman" w:hAnsi="Times New Roman" w:cs="Times New Roman"/>
          <w:iCs/>
          <w:sz w:val="24"/>
          <w:szCs w:val="24"/>
          <w:lang w:eastAsia="lv-LV"/>
        </w:rPr>
        <w:t>tūristu mītnes (it īpaši Rīgā, kur koncentrējas 80% ārvalstu tūristu</w:t>
      </w:r>
      <w:r w:rsidR="00AE5666">
        <w:rPr>
          <w:rFonts w:ascii="Times New Roman" w:eastAsia="Times New Roman" w:hAnsi="Times New Roman" w:cs="Times New Roman"/>
          <w:iCs/>
          <w:sz w:val="24"/>
          <w:szCs w:val="24"/>
          <w:lang w:eastAsia="lv-LV"/>
        </w:rPr>
        <w:t xml:space="preserve">, attiecīgi starptautisko </w:t>
      </w:r>
      <w:r w:rsidR="00965B4E">
        <w:rPr>
          <w:rFonts w:ascii="Times New Roman" w:eastAsia="Times New Roman" w:hAnsi="Times New Roman" w:cs="Times New Roman"/>
          <w:iCs/>
          <w:sz w:val="24"/>
          <w:szCs w:val="24"/>
          <w:lang w:eastAsia="lv-LV"/>
        </w:rPr>
        <w:t>ķ</w:t>
      </w:r>
      <w:r w:rsidR="00AE5666">
        <w:rPr>
          <w:rFonts w:ascii="Times New Roman" w:eastAsia="Times New Roman" w:hAnsi="Times New Roman" w:cs="Times New Roman"/>
          <w:iCs/>
          <w:sz w:val="24"/>
          <w:szCs w:val="24"/>
          <w:lang w:eastAsia="lv-LV"/>
        </w:rPr>
        <w:t>ēžu viesnīcas u.c.</w:t>
      </w:r>
      <w:r w:rsidR="00C61A80" w:rsidRPr="00C61A80">
        <w:rPr>
          <w:rFonts w:ascii="Times New Roman" w:eastAsia="Times New Roman" w:hAnsi="Times New Roman" w:cs="Times New Roman"/>
          <w:iCs/>
          <w:sz w:val="24"/>
          <w:szCs w:val="24"/>
          <w:lang w:eastAsia="lv-LV"/>
        </w:rPr>
        <w:t>), sabiedrisko ēdināšanu, ekskursijas, kultūru, izklaidi u.tml.</w:t>
      </w:r>
    </w:p>
    <w:p w14:paraId="5AA5DB20" w14:textId="7D78958F" w:rsidR="001A0565" w:rsidRPr="001A0565" w:rsidRDefault="001A0565" w:rsidP="001A0565">
      <w:pPr>
        <w:shd w:val="clear" w:color="auto" w:fill="FFFFFF"/>
        <w:spacing w:after="0" w:line="240" w:lineRule="auto"/>
        <w:ind w:firstLine="720"/>
        <w:jc w:val="both"/>
        <w:rPr>
          <w:rFonts w:ascii="Times New Roman" w:eastAsia="Times New Roman" w:hAnsi="Times New Roman" w:cs="Times New Roman"/>
          <w:iCs/>
          <w:sz w:val="24"/>
          <w:szCs w:val="24"/>
          <w:lang w:eastAsia="lv-LV"/>
        </w:rPr>
      </w:pPr>
      <w:r w:rsidRPr="001A0565">
        <w:rPr>
          <w:rFonts w:ascii="Times New Roman" w:eastAsia="Times New Roman" w:hAnsi="Times New Roman" w:cs="Times New Roman"/>
          <w:iCs/>
          <w:sz w:val="24"/>
          <w:szCs w:val="24"/>
          <w:lang w:eastAsia="lv-LV"/>
        </w:rPr>
        <w:t>Tūrisma aģentu un operatoru uzņēmumi (</w:t>
      </w:r>
      <w:r>
        <w:rPr>
          <w:rFonts w:ascii="Times New Roman" w:eastAsia="Times New Roman" w:hAnsi="Times New Roman" w:cs="Times New Roman"/>
          <w:iCs/>
          <w:sz w:val="24"/>
          <w:szCs w:val="24"/>
          <w:lang w:eastAsia="lv-LV"/>
        </w:rPr>
        <w:t xml:space="preserve">turpmāk - </w:t>
      </w:r>
      <w:r w:rsidRPr="001A0565">
        <w:rPr>
          <w:rFonts w:ascii="Times New Roman" w:eastAsia="Times New Roman" w:hAnsi="Times New Roman" w:cs="Times New Roman"/>
          <w:iCs/>
          <w:sz w:val="24"/>
          <w:szCs w:val="24"/>
          <w:lang w:eastAsia="lv-LV"/>
        </w:rPr>
        <w:t>TATO)</w:t>
      </w:r>
      <w:r w:rsidR="003B5840" w:rsidRPr="003B5840">
        <w:rPr>
          <w:rFonts w:ascii="Times New Roman" w:eastAsia="Times New Roman" w:hAnsi="Times New Roman" w:cs="Times New Roman"/>
          <w:iCs/>
          <w:sz w:val="24"/>
          <w:szCs w:val="24"/>
          <w:lang w:eastAsia="lv-LV"/>
        </w:rPr>
        <w:t>, kuru darbība tiešā veidā atkarīga no pārvadātāju spējas veikt pasažieru pārvadājumus tostarp ar gaisa kuģiem</w:t>
      </w:r>
      <w:r w:rsidR="006F07A8">
        <w:rPr>
          <w:rStyle w:val="FootnoteReference"/>
          <w:rFonts w:ascii="Times New Roman" w:eastAsia="Times New Roman" w:hAnsi="Times New Roman" w:cs="Times New Roman"/>
          <w:iCs/>
          <w:sz w:val="24"/>
          <w:szCs w:val="24"/>
          <w:lang w:eastAsia="lv-LV"/>
        </w:rPr>
        <w:footnoteReference w:id="10"/>
      </w:r>
      <w:r w:rsidR="003B5840">
        <w:rPr>
          <w:rFonts w:ascii="Times New Roman" w:eastAsia="Times New Roman" w:hAnsi="Times New Roman" w:cs="Times New Roman"/>
          <w:iCs/>
          <w:sz w:val="24"/>
          <w:szCs w:val="24"/>
          <w:lang w:eastAsia="lv-LV"/>
        </w:rPr>
        <w:t>,</w:t>
      </w:r>
      <w:r w:rsidRPr="001A0565">
        <w:rPr>
          <w:rFonts w:ascii="Times New Roman" w:eastAsia="Times New Roman" w:hAnsi="Times New Roman" w:cs="Times New Roman"/>
          <w:iCs/>
          <w:sz w:val="24"/>
          <w:szCs w:val="24"/>
          <w:lang w:eastAsia="lv-LV"/>
        </w:rPr>
        <w:t xml:space="preserve"> līdz šim centušies maksimāli saglabāt komercdarbību, tostarp darba vietas, izmantojot arī valsts sniegto atbalstu, apmaksājuši visus operatīvos izdevumus, pildījuši saistības pret klientiem no saviem resursiem. Taču vīrusa radītās sekas un pēdējās nedēļas notikumi liecina, ka liela daļa vadošo šī sektora uzņēmumu varētu uzsākt maksātnespējas procedūru. TATO sektoru krīze skāra visvairāk, jo to darbību ietekmēja gan izejošā (tūrisma imports), gan ienākošā tūrisma (tūrisma eksports) plūsmas 100% apstāšanās.</w:t>
      </w:r>
      <w:r w:rsidR="00C12222" w:rsidRPr="00C12222">
        <w:t xml:space="preserve"> </w:t>
      </w:r>
      <w:r w:rsidR="00C12222" w:rsidRPr="00C12222">
        <w:rPr>
          <w:rFonts w:ascii="Times New Roman" w:eastAsia="Times New Roman" w:hAnsi="Times New Roman" w:cs="Times New Roman"/>
          <w:iCs/>
          <w:sz w:val="24"/>
          <w:szCs w:val="24"/>
          <w:lang w:eastAsia="lv-LV"/>
        </w:rPr>
        <w:t xml:space="preserve">TATO sektors </w:t>
      </w:r>
      <w:r w:rsidR="00E2361F">
        <w:rPr>
          <w:rFonts w:ascii="Times New Roman" w:eastAsia="Times New Roman" w:hAnsi="Times New Roman" w:cs="Times New Roman"/>
          <w:iCs/>
          <w:sz w:val="24"/>
          <w:szCs w:val="24"/>
          <w:lang w:eastAsia="lv-LV"/>
        </w:rPr>
        <w:t xml:space="preserve">patreiz </w:t>
      </w:r>
      <w:r w:rsidR="00C12222" w:rsidRPr="00C12222">
        <w:rPr>
          <w:rFonts w:ascii="Times New Roman" w:eastAsia="Times New Roman" w:hAnsi="Times New Roman" w:cs="Times New Roman"/>
          <w:iCs/>
          <w:sz w:val="24"/>
          <w:szCs w:val="24"/>
          <w:lang w:eastAsia="lv-LV"/>
        </w:rPr>
        <w:t xml:space="preserve">mēģina izdzīvot veicinot tieši izejošo tūrismu, jo starptautiskā tūristu plūsma uz Latviju, nav pietiekošā apjomā. Latvijas iedzīvotāju vidū populāri ir </w:t>
      </w:r>
      <w:proofErr w:type="spellStart"/>
      <w:r w:rsidR="00C12222" w:rsidRPr="00C12222">
        <w:rPr>
          <w:rFonts w:ascii="Times New Roman" w:eastAsia="Times New Roman" w:hAnsi="Times New Roman" w:cs="Times New Roman"/>
          <w:iCs/>
          <w:sz w:val="24"/>
          <w:szCs w:val="24"/>
          <w:lang w:eastAsia="lv-LV"/>
        </w:rPr>
        <w:t>dienvidvalstu</w:t>
      </w:r>
      <w:proofErr w:type="spellEnd"/>
      <w:r w:rsidR="00C12222" w:rsidRPr="00C12222">
        <w:rPr>
          <w:rFonts w:ascii="Times New Roman" w:eastAsia="Times New Roman" w:hAnsi="Times New Roman" w:cs="Times New Roman"/>
          <w:iCs/>
          <w:sz w:val="24"/>
          <w:szCs w:val="24"/>
          <w:lang w:eastAsia="lv-LV"/>
        </w:rPr>
        <w:t xml:space="preserve"> kūrorti</w:t>
      </w:r>
      <w:r w:rsidR="00FB3222">
        <w:rPr>
          <w:rFonts w:ascii="Times New Roman" w:eastAsia="Times New Roman" w:hAnsi="Times New Roman" w:cs="Times New Roman"/>
          <w:iCs/>
          <w:sz w:val="24"/>
          <w:szCs w:val="24"/>
          <w:lang w:eastAsia="lv-LV"/>
        </w:rPr>
        <w:t xml:space="preserve"> </w:t>
      </w:r>
      <w:r w:rsidRPr="001A0565">
        <w:rPr>
          <w:rFonts w:ascii="Times New Roman" w:eastAsia="Times New Roman" w:hAnsi="Times New Roman" w:cs="Times New Roman"/>
          <w:iCs/>
          <w:sz w:val="24"/>
          <w:szCs w:val="24"/>
          <w:lang w:eastAsia="lv-LV"/>
        </w:rPr>
        <w:t>– salas, Grieķija, Turcija, Ēģipte, uz kurieni tiek organizēti čarterreisi, kas rada operatoriem lielas finanšu saistības</w:t>
      </w:r>
      <w:r w:rsidR="007E00AE">
        <w:rPr>
          <w:rFonts w:ascii="Times New Roman" w:eastAsia="Times New Roman" w:hAnsi="Times New Roman" w:cs="Times New Roman"/>
          <w:iCs/>
          <w:sz w:val="24"/>
          <w:szCs w:val="24"/>
          <w:lang w:eastAsia="lv-LV"/>
        </w:rPr>
        <w:t>.</w:t>
      </w:r>
      <w:r w:rsidRPr="001A0565">
        <w:rPr>
          <w:rFonts w:ascii="Times New Roman" w:eastAsia="Times New Roman" w:hAnsi="Times New Roman" w:cs="Times New Roman"/>
          <w:iCs/>
          <w:sz w:val="24"/>
          <w:szCs w:val="24"/>
          <w:lang w:eastAsia="lv-LV"/>
        </w:rPr>
        <w:t xml:space="preserve"> </w:t>
      </w:r>
      <w:r w:rsidR="007E00AE">
        <w:rPr>
          <w:rFonts w:ascii="Times New Roman" w:eastAsia="Times New Roman" w:hAnsi="Times New Roman" w:cs="Times New Roman"/>
          <w:iCs/>
          <w:sz w:val="24"/>
          <w:szCs w:val="24"/>
          <w:lang w:eastAsia="lv-LV"/>
        </w:rPr>
        <w:t>T</w:t>
      </w:r>
      <w:r w:rsidR="007E00AE" w:rsidRPr="001A0565">
        <w:rPr>
          <w:rFonts w:ascii="Times New Roman" w:eastAsia="Times New Roman" w:hAnsi="Times New Roman" w:cs="Times New Roman"/>
          <w:iCs/>
          <w:sz w:val="24"/>
          <w:szCs w:val="24"/>
          <w:lang w:eastAsia="lv-LV"/>
        </w:rPr>
        <w:t xml:space="preserve">aču pie mainīgās epidemioloģiskās drošības situācijas </w:t>
      </w:r>
      <w:r w:rsidR="007E00AE">
        <w:rPr>
          <w:rFonts w:ascii="Times New Roman" w:eastAsia="Times New Roman" w:hAnsi="Times New Roman" w:cs="Times New Roman"/>
          <w:iCs/>
          <w:sz w:val="24"/>
          <w:szCs w:val="24"/>
          <w:lang w:eastAsia="lv-LV"/>
        </w:rPr>
        <w:t xml:space="preserve">arī </w:t>
      </w:r>
      <w:r w:rsidR="007E00AE" w:rsidRPr="001A0565">
        <w:rPr>
          <w:rFonts w:ascii="Times New Roman" w:eastAsia="Times New Roman" w:hAnsi="Times New Roman" w:cs="Times New Roman"/>
          <w:iCs/>
          <w:sz w:val="24"/>
          <w:szCs w:val="24"/>
          <w:lang w:eastAsia="lv-LV"/>
        </w:rPr>
        <w:t xml:space="preserve">tie piespiedu kārtā </w:t>
      </w:r>
      <w:r w:rsidR="007E00AE">
        <w:rPr>
          <w:rFonts w:ascii="Times New Roman" w:eastAsia="Times New Roman" w:hAnsi="Times New Roman" w:cs="Times New Roman"/>
          <w:iCs/>
          <w:sz w:val="24"/>
          <w:szCs w:val="24"/>
          <w:lang w:eastAsia="lv-LV"/>
        </w:rPr>
        <w:t xml:space="preserve">ir </w:t>
      </w:r>
      <w:r w:rsidR="007E00AE" w:rsidRPr="001A0565">
        <w:rPr>
          <w:rFonts w:ascii="Times New Roman" w:eastAsia="Times New Roman" w:hAnsi="Times New Roman" w:cs="Times New Roman"/>
          <w:iCs/>
          <w:sz w:val="24"/>
          <w:szCs w:val="24"/>
          <w:lang w:eastAsia="lv-LV"/>
        </w:rPr>
        <w:t>atcelti</w:t>
      </w:r>
      <w:r w:rsidR="007E00AE">
        <w:rPr>
          <w:rFonts w:ascii="Times New Roman" w:eastAsia="Times New Roman" w:hAnsi="Times New Roman" w:cs="Times New Roman"/>
          <w:iCs/>
          <w:sz w:val="24"/>
          <w:szCs w:val="24"/>
          <w:lang w:eastAsia="lv-LV"/>
        </w:rPr>
        <w:t>.</w:t>
      </w:r>
      <w:r w:rsidR="007E00AE" w:rsidRPr="001A0565" w:rsidDel="007E00AE">
        <w:rPr>
          <w:rFonts w:ascii="Times New Roman" w:eastAsia="Times New Roman" w:hAnsi="Times New Roman" w:cs="Times New Roman"/>
          <w:iCs/>
          <w:sz w:val="24"/>
          <w:szCs w:val="24"/>
          <w:lang w:eastAsia="lv-LV"/>
        </w:rPr>
        <w:t xml:space="preserve"> </w:t>
      </w:r>
      <w:r w:rsidRPr="001A0565">
        <w:rPr>
          <w:rFonts w:ascii="Times New Roman" w:eastAsia="Times New Roman" w:hAnsi="Times New Roman" w:cs="Times New Roman"/>
          <w:iCs/>
          <w:sz w:val="24"/>
          <w:szCs w:val="24"/>
          <w:lang w:eastAsia="lv-LV"/>
        </w:rPr>
        <w:t>Attiecīgi TATO rodas jaunas parādsaistības pret patērētajiem, tas ir, ceļotājiem. Attiecīgi, ja šī saistības netiks pildītas un sekos sektora</w:t>
      </w:r>
      <w:r w:rsidR="00DA010D">
        <w:rPr>
          <w:rFonts w:ascii="Times New Roman" w:eastAsia="Times New Roman" w:hAnsi="Times New Roman" w:cs="Times New Roman"/>
          <w:iCs/>
          <w:sz w:val="24"/>
          <w:szCs w:val="24"/>
          <w:lang w:eastAsia="lv-LV"/>
        </w:rPr>
        <w:t xml:space="preserve"> komersantu</w:t>
      </w:r>
      <w:r w:rsidRPr="001A0565">
        <w:rPr>
          <w:rFonts w:ascii="Times New Roman" w:eastAsia="Times New Roman" w:hAnsi="Times New Roman" w:cs="Times New Roman"/>
          <w:iCs/>
          <w:sz w:val="24"/>
          <w:szCs w:val="24"/>
          <w:lang w:eastAsia="lv-LV"/>
        </w:rPr>
        <w:t xml:space="preserve"> bankroti, valstij, saskaņā ar esošo regulējumu</w:t>
      </w:r>
      <w:r>
        <w:rPr>
          <w:rStyle w:val="FootnoteReference"/>
          <w:rFonts w:ascii="Times New Roman" w:eastAsia="Times New Roman" w:hAnsi="Times New Roman" w:cs="Times New Roman"/>
          <w:iCs/>
          <w:sz w:val="24"/>
          <w:szCs w:val="24"/>
          <w:lang w:eastAsia="lv-LV"/>
        </w:rPr>
        <w:footnoteReference w:id="11"/>
      </w:r>
      <w:r w:rsidRPr="001A0565">
        <w:rPr>
          <w:rFonts w:ascii="Times New Roman" w:eastAsia="Times New Roman" w:hAnsi="Times New Roman" w:cs="Times New Roman"/>
          <w:iCs/>
          <w:sz w:val="24"/>
          <w:szCs w:val="24"/>
          <w:lang w:eastAsia="lv-LV"/>
        </w:rPr>
        <w:t>, būs jālemj par izmaksu segšanu ceļotājiem no valsts budžeta līdzekļiem neparedzētiem līdzekļiem.</w:t>
      </w:r>
    </w:p>
    <w:p w14:paraId="6B686A1E" w14:textId="423F99BD" w:rsidR="00C42F96" w:rsidRDefault="00C42F96" w:rsidP="001A0565">
      <w:pPr>
        <w:shd w:val="clear" w:color="auto" w:fill="FFFFFF"/>
        <w:spacing w:after="0" w:line="240" w:lineRule="auto"/>
        <w:ind w:firstLine="720"/>
        <w:jc w:val="both"/>
        <w:rPr>
          <w:rFonts w:ascii="Times New Roman" w:hAnsi="Times New Roman" w:cs="Times New Roman"/>
          <w:sz w:val="24"/>
          <w:szCs w:val="24"/>
        </w:rPr>
      </w:pPr>
      <w:r w:rsidRPr="00C42F96">
        <w:rPr>
          <w:rFonts w:ascii="Times New Roman" w:hAnsi="Times New Roman" w:cs="Times New Roman"/>
          <w:sz w:val="24"/>
          <w:szCs w:val="24"/>
        </w:rPr>
        <w:t>Būtiski, ka uz ES dalībvalstu pienākumu arī pandēmijas apstākļos ievērot brīvu personu kustību vairākkārt norādījusi arī Eiropas Komisija</w:t>
      </w:r>
      <w:r w:rsidR="00A40D9F">
        <w:rPr>
          <w:rStyle w:val="FootnoteReference"/>
          <w:rFonts w:ascii="Times New Roman" w:hAnsi="Times New Roman" w:cs="Times New Roman"/>
          <w:sz w:val="24"/>
          <w:szCs w:val="24"/>
        </w:rPr>
        <w:footnoteReference w:id="12"/>
      </w:r>
      <w:r w:rsidRPr="00C42F96">
        <w:rPr>
          <w:rFonts w:ascii="Times New Roman" w:hAnsi="Times New Roman" w:cs="Times New Roman"/>
          <w:sz w:val="24"/>
          <w:szCs w:val="24"/>
        </w:rPr>
        <w:t xml:space="preserve">, uzsverot, ka ceļošanas ierobežojumi rada sociālus un ekonomiskus pārrāvumus Eiropas Savienībā, tāpēc pēc iespējas ir jācenšas no tiem izvairīties. Tā vietā, lai aizliegtu ieceļošanu, dalībvalstīm ir jāpiemēro papildu drošības pasākumi tām personām, kas ieceļo no Eiropas Savienības valstīm, kurās ir augsta saslimstība ar Covid-19. </w:t>
      </w:r>
    </w:p>
    <w:p w14:paraId="7ECDE5CD" w14:textId="6F82526D" w:rsidR="00E810E5" w:rsidRDefault="00E810E5" w:rsidP="001A0565">
      <w:pPr>
        <w:shd w:val="clear" w:color="auto" w:fill="FFFFFF"/>
        <w:spacing w:after="0" w:line="240" w:lineRule="auto"/>
        <w:ind w:firstLine="72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Jāatzīmē, ka </w:t>
      </w:r>
      <w:r w:rsidRPr="00DE2D82">
        <w:rPr>
          <w:rFonts w:ascii="Times New Roman" w:hAnsi="Times New Roman" w:cs="Times New Roman"/>
          <w:sz w:val="24"/>
          <w:szCs w:val="24"/>
        </w:rPr>
        <w:t>C</w:t>
      </w:r>
      <w:r>
        <w:rPr>
          <w:rFonts w:ascii="Times New Roman" w:hAnsi="Times New Roman" w:cs="Times New Roman"/>
          <w:sz w:val="24"/>
          <w:szCs w:val="24"/>
        </w:rPr>
        <w:t>ovid</w:t>
      </w:r>
      <w:r w:rsidRPr="00DE2D82">
        <w:rPr>
          <w:rFonts w:ascii="Times New Roman" w:hAnsi="Times New Roman" w:cs="Times New Roman"/>
          <w:sz w:val="24"/>
          <w:szCs w:val="24"/>
        </w:rPr>
        <w:t xml:space="preserve">-19 </w:t>
      </w:r>
      <w:r w:rsidR="001A0565" w:rsidRPr="001A0565">
        <w:rPr>
          <w:rFonts w:ascii="Times New Roman" w:eastAsia="Times New Roman" w:hAnsi="Times New Roman" w:cs="Times New Roman"/>
          <w:iCs/>
          <w:sz w:val="24"/>
          <w:szCs w:val="24"/>
          <w:lang w:eastAsia="lv-LV"/>
        </w:rPr>
        <w:t>kumulatīvo gadījumu skaitu uzskaites veikšan</w:t>
      </w:r>
      <w:r w:rsidR="00641132">
        <w:rPr>
          <w:rFonts w:ascii="Times New Roman" w:eastAsia="Times New Roman" w:hAnsi="Times New Roman" w:cs="Times New Roman"/>
          <w:iCs/>
          <w:sz w:val="24"/>
          <w:szCs w:val="24"/>
          <w:lang w:eastAsia="lv-LV"/>
        </w:rPr>
        <w:t>a</w:t>
      </w:r>
      <w:r w:rsidR="001A0565" w:rsidRPr="001A0565">
        <w:rPr>
          <w:rFonts w:ascii="Times New Roman" w:eastAsia="Times New Roman" w:hAnsi="Times New Roman" w:cs="Times New Roman"/>
          <w:iCs/>
          <w:sz w:val="24"/>
          <w:szCs w:val="24"/>
          <w:lang w:eastAsia="lv-LV"/>
        </w:rPr>
        <w:t xml:space="preserve"> atsevišķi pa valstīm, neizdalot atsevišķus to reģionus</w:t>
      </w:r>
      <w:r w:rsidR="00965B4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TATO gadījumā vēl pastiprināti </w:t>
      </w:r>
      <w:proofErr w:type="spellStart"/>
      <w:r>
        <w:rPr>
          <w:rFonts w:ascii="Times New Roman" w:eastAsia="Times New Roman" w:hAnsi="Times New Roman" w:cs="Times New Roman"/>
          <w:iCs/>
          <w:sz w:val="24"/>
          <w:szCs w:val="24"/>
          <w:lang w:eastAsia="lv-LV"/>
        </w:rPr>
        <w:t>sarežģī</w:t>
      </w:r>
      <w:proofErr w:type="spellEnd"/>
      <w:r>
        <w:rPr>
          <w:rFonts w:ascii="Times New Roman" w:eastAsia="Times New Roman" w:hAnsi="Times New Roman" w:cs="Times New Roman"/>
          <w:iCs/>
          <w:sz w:val="24"/>
          <w:szCs w:val="24"/>
          <w:lang w:eastAsia="lv-LV"/>
        </w:rPr>
        <w:t xml:space="preserve"> to darbību, jo ī</w:t>
      </w:r>
      <w:r w:rsidR="001A0565" w:rsidRPr="001A0565">
        <w:rPr>
          <w:rFonts w:ascii="Times New Roman" w:eastAsia="Times New Roman" w:hAnsi="Times New Roman" w:cs="Times New Roman"/>
          <w:iCs/>
          <w:sz w:val="24"/>
          <w:szCs w:val="24"/>
          <w:lang w:eastAsia="lv-LV"/>
        </w:rPr>
        <w:t xml:space="preserve">paši tādām valstīm, kuru teritorijās ir arī salas, kas ģeogrāfiski ir atdalītas no valsts kontinentālās daļas. </w:t>
      </w:r>
      <w:r>
        <w:rPr>
          <w:rFonts w:ascii="Times New Roman" w:eastAsia="Times New Roman" w:hAnsi="Times New Roman" w:cs="Times New Roman"/>
          <w:iCs/>
          <w:sz w:val="24"/>
          <w:szCs w:val="24"/>
          <w:lang w:eastAsia="lv-LV"/>
        </w:rPr>
        <w:t>T</w:t>
      </w:r>
      <w:r w:rsidR="001A0565" w:rsidRPr="001A0565">
        <w:rPr>
          <w:rFonts w:ascii="Times New Roman" w:eastAsia="Times New Roman" w:hAnsi="Times New Roman" w:cs="Times New Roman"/>
          <w:iCs/>
          <w:sz w:val="24"/>
          <w:szCs w:val="24"/>
          <w:lang w:eastAsia="lv-LV"/>
        </w:rPr>
        <w:t xml:space="preserve">ādās valstīs kā Spānija un Grieķija kumulatīvie rādītāji valsts kontinentālajā daļā un salās būtiski atšķiras. </w:t>
      </w:r>
      <w:r w:rsidR="00CD3502">
        <w:rPr>
          <w:rFonts w:ascii="Times New Roman" w:eastAsia="Times New Roman" w:hAnsi="Times New Roman" w:cs="Times New Roman"/>
          <w:iCs/>
          <w:sz w:val="24"/>
          <w:szCs w:val="24"/>
          <w:lang w:eastAsia="lv-LV"/>
        </w:rPr>
        <w:t>Līdz 21.augusta SPKC saraksta publicēšanai</w:t>
      </w:r>
      <w:r w:rsidR="00CD3502" w:rsidRPr="001A0565">
        <w:rPr>
          <w:rFonts w:ascii="Times New Roman" w:eastAsia="Times New Roman" w:hAnsi="Times New Roman" w:cs="Times New Roman"/>
          <w:iCs/>
          <w:sz w:val="24"/>
          <w:szCs w:val="24"/>
          <w:lang w:eastAsia="lv-LV"/>
        </w:rPr>
        <w:t xml:space="preserve"> tūrisma operatori veic</w:t>
      </w:r>
      <w:r w:rsidR="00CD3502">
        <w:rPr>
          <w:rFonts w:ascii="Times New Roman" w:eastAsia="Times New Roman" w:hAnsi="Times New Roman" w:cs="Times New Roman"/>
          <w:iCs/>
          <w:sz w:val="24"/>
          <w:szCs w:val="24"/>
          <w:lang w:eastAsia="lv-LV"/>
        </w:rPr>
        <w:t>a</w:t>
      </w:r>
      <w:r w:rsidR="00CD3502" w:rsidRPr="001A0565">
        <w:rPr>
          <w:rFonts w:ascii="Times New Roman" w:eastAsia="Times New Roman" w:hAnsi="Times New Roman" w:cs="Times New Roman"/>
          <w:iCs/>
          <w:sz w:val="24"/>
          <w:szCs w:val="24"/>
          <w:lang w:eastAsia="lv-LV"/>
        </w:rPr>
        <w:t xml:space="preserve"> lidojumus uz Grieķijas sal</w:t>
      </w:r>
      <w:r w:rsidR="00CD3502">
        <w:rPr>
          <w:rFonts w:ascii="Times New Roman" w:eastAsia="Times New Roman" w:hAnsi="Times New Roman" w:cs="Times New Roman"/>
          <w:iCs/>
          <w:sz w:val="24"/>
          <w:szCs w:val="24"/>
          <w:lang w:eastAsia="lv-LV"/>
        </w:rPr>
        <w:t>ām</w:t>
      </w:r>
      <w:r w:rsidR="00CD3502" w:rsidRPr="001A0565">
        <w:rPr>
          <w:rFonts w:ascii="Times New Roman" w:eastAsia="Times New Roman" w:hAnsi="Times New Roman" w:cs="Times New Roman"/>
          <w:iCs/>
          <w:sz w:val="24"/>
          <w:szCs w:val="24"/>
          <w:lang w:eastAsia="lv-LV"/>
        </w:rPr>
        <w:t xml:space="preserve"> Krētu</w:t>
      </w:r>
      <w:r w:rsidR="00CD3502">
        <w:rPr>
          <w:rFonts w:ascii="Times New Roman" w:eastAsia="Times New Roman" w:hAnsi="Times New Roman" w:cs="Times New Roman"/>
          <w:iCs/>
          <w:sz w:val="24"/>
          <w:szCs w:val="24"/>
          <w:lang w:eastAsia="lv-LV"/>
        </w:rPr>
        <w:t xml:space="preserve">, </w:t>
      </w:r>
      <w:proofErr w:type="spellStart"/>
      <w:r w:rsidR="00CD3502">
        <w:rPr>
          <w:rFonts w:ascii="Times New Roman" w:eastAsia="Times New Roman" w:hAnsi="Times New Roman" w:cs="Times New Roman"/>
          <w:iCs/>
          <w:sz w:val="24"/>
          <w:szCs w:val="24"/>
          <w:lang w:eastAsia="lv-LV"/>
        </w:rPr>
        <w:t>Korfu</w:t>
      </w:r>
      <w:proofErr w:type="spellEnd"/>
      <w:r w:rsidR="00CD3502">
        <w:rPr>
          <w:rFonts w:ascii="Times New Roman" w:eastAsia="Times New Roman" w:hAnsi="Times New Roman" w:cs="Times New Roman"/>
          <w:iCs/>
          <w:sz w:val="24"/>
          <w:szCs w:val="24"/>
          <w:lang w:eastAsia="lv-LV"/>
        </w:rPr>
        <w:t>, Rodu</w:t>
      </w:r>
      <w:r w:rsidR="00CD3502" w:rsidRPr="001A0565">
        <w:rPr>
          <w:rFonts w:ascii="Times New Roman" w:eastAsia="Times New Roman" w:hAnsi="Times New Roman" w:cs="Times New Roman"/>
          <w:iCs/>
          <w:sz w:val="24"/>
          <w:szCs w:val="24"/>
          <w:lang w:eastAsia="lv-LV"/>
        </w:rPr>
        <w:t xml:space="preserve"> (kur kumulatīvais rādītājs ir niecīgs un kas </w:t>
      </w:r>
      <w:r w:rsidR="00CD3502">
        <w:rPr>
          <w:rFonts w:ascii="Times New Roman" w:eastAsia="Times New Roman" w:hAnsi="Times New Roman" w:cs="Times New Roman"/>
          <w:iCs/>
          <w:sz w:val="24"/>
          <w:szCs w:val="24"/>
          <w:lang w:eastAsia="lv-LV"/>
        </w:rPr>
        <w:t>bija</w:t>
      </w:r>
      <w:r w:rsidR="00CD3502" w:rsidRPr="001A0565">
        <w:rPr>
          <w:rFonts w:ascii="Times New Roman" w:eastAsia="Times New Roman" w:hAnsi="Times New Roman" w:cs="Times New Roman"/>
          <w:iCs/>
          <w:sz w:val="24"/>
          <w:szCs w:val="24"/>
          <w:lang w:eastAsia="lv-LV"/>
        </w:rPr>
        <w:t xml:space="preserve"> tūrisma operatoru </w:t>
      </w:r>
      <w:r w:rsidR="00CD3502">
        <w:rPr>
          <w:rFonts w:ascii="Times New Roman" w:eastAsia="Times New Roman" w:hAnsi="Times New Roman" w:cs="Times New Roman"/>
          <w:iCs/>
          <w:sz w:val="24"/>
          <w:szCs w:val="24"/>
          <w:lang w:eastAsia="lv-LV"/>
        </w:rPr>
        <w:t>jūlija-augusta, pat septembra</w:t>
      </w:r>
      <w:r w:rsidR="00CD3502" w:rsidRPr="001A0565">
        <w:rPr>
          <w:rFonts w:ascii="Times New Roman" w:eastAsia="Times New Roman" w:hAnsi="Times New Roman" w:cs="Times New Roman"/>
          <w:iCs/>
          <w:sz w:val="24"/>
          <w:szCs w:val="24"/>
          <w:lang w:eastAsia="lv-LV"/>
        </w:rPr>
        <w:t xml:space="preserve"> vienīgais galamērķis)</w:t>
      </w:r>
      <w:r w:rsidR="00CD3502">
        <w:rPr>
          <w:rFonts w:ascii="Times New Roman" w:eastAsia="Times New Roman" w:hAnsi="Times New Roman" w:cs="Times New Roman"/>
          <w:iCs/>
          <w:sz w:val="24"/>
          <w:szCs w:val="24"/>
          <w:lang w:eastAsia="lv-LV"/>
        </w:rPr>
        <w:t xml:space="preserve">.Sākot ar </w:t>
      </w:r>
      <w:r w:rsidR="00D27242">
        <w:rPr>
          <w:rFonts w:ascii="Times New Roman" w:eastAsia="Times New Roman" w:hAnsi="Times New Roman" w:cs="Times New Roman"/>
          <w:iCs/>
          <w:sz w:val="24"/>
          <w:szCs w:val="24"/>
          <w:lang w:eastAsia="lv-LV"/>
        </w:rPr>
        <w:t>21.augustu tūrisma operatori</w:t>
      </w:r>
      <w:r w:rsidR="00CD3502">
        <w:rPr>
          <w:rFonts w:ascii="Times New Roman" w:eastAsia="Times New Roman" w:hAnsi="Times New Roman" w:cs="Times New Roman"/>
          <w:iCs/>
          <w:sz w:val="24"/>
          <w:szCs w:val="24"/>
          <w:lang w:eastAsia="lv-LV"/>
        </w:rPr>
        <w:t xml:space="preserve"> bija spiesti </w:t>
      </w:r>
      <w:proofErr w:type="spellStart"/>
      <w:r w:rsidR="00CD3502">
        <w:rPr>
          <w:rFonts w:ascii="Times New Roman" w:eastAsia="Times New Roman" w:hAnsi="Times New Roman" w:cs="Times New Roman"/>
          <w:iCs/>
          <w:sz w:val="24"/>
          <w:szCs w:val="24"/>
          <w:lang w:eastAsia="lv-LV"/>
        </w:rPr>
        <w:t>oprganizēt</w:t>
      </w:r>
      <w:proofErr w:type="spellEnd"/>
      <w:r w:rsidR="00CD3502">
        <w:rPr>
          <w:rFonts w:ascii="Times New Roman" w:eastAsia="Times New Roman" w:hAnsi="Times New Roman" w:cs="Times New Roman"/>
          <w:iCs/>
          <w:sz w:val="24"/>
          <w:szCs w:val="24"/>
          <w:lang w:eastAsia="lv-LV"/>
        </w:rPr>
        <w:t xml:space="preserve"> repatriācijas reisus, lai no Grieķijas salām atgādātu tūristus mājās. </w:t>
      </w:r>
      <w:r w:rsidR="006A672B" w:rsidRPr="006A672B">
        <w:rPr>
          <w:rFonts w:ascii="Times New Roman" w:eastAsia="Times New Roman" w:hAnsi="Times New Roman" w:cs="Times New Roman"/>
          <w:iCs/>
          <w:sz w:val="24"/>
          <w:szCs w:val="24"/>
          <w:lang w:eastAsia="lv-LV"/>
        </w:rPr>
        <w:t xml:space="preserve">Uz 1.septembri ir atcelti seši šādi reisi (no Horvātijas un no Grieķijas), šo reisu pasažieru nogādāšanai atpakaļ uz Latviju TATO lūdza Ārlietu </w:t>
      </w:r>
      <w:r w:rsidR="006A672B" w:rsidRPr="006A672B">
        <w:rPr>
          <w:rFonts w:ascii="Times New Roman" w:eastAsia="Times New Roman" w:hAnsi="Times New Roman" w:cs="Times New Roman"/>
          <w:iCs/>
          <w:sz w:val="24"/>
          <w:szCs w:val="24"/>
          <w:lang w:eastAsia="lv-LV"/>
        </w:rPr>
        <w:lastRenderedPageBreak/>
        <w:t>ministriju pieprasīt repatriācijas reisus</w:t>
      </w:r>
      <w:r w:rsidR="00AA056F">
        <w:rPr>
          <w:rStyle w:val="FootnoteReference"/>
          <w:rFonts w:ascii="Times New Roman" w:eastAsia="Times New Roman" w:hAnsi="Times New Roman" w:cs="Times New Roman"/>
          <w:iCs/>
          <w:sz w:val="24"/>
          <w:szCs w:val="24"/>
          <w:lang w:eastAsia="lv-LV"/>
        </w:rPr>
        <w:footnoteReference w:id="13"/>
      </w:r>
      <w:r w:rsidR="005027CA" w:rsidRPr="005027CA">
        <w:rPr>
          <w:rFonts w:ascii="Times New Roman" w:eastAsia="Times New Roman" w:hAnsi="Times New Roman" w:cs="Times New Roman"/>
          <w:iCs/>
          <w:sz w:val="24"/>
          <w:szCs w:val="24"/>
          <w:lang w:eastAsia="lv-LV"/>
        </w:rPr>
        <w:t xml:space="preserve">. </w:t>
      </w:r>
      <w:r w:rsidR="00CD3502">
        <w:rPr>
          <w:rFonts w:ascii="Times New Roman" w:eastAsia="Times New Roman" w:hAnsi="Times New Roman" w:cs="Times New Roman"/>
          <w:iCs/>
          <w:sz w:val="24"/>
          <w:szCs w:val="24"/>
          <w:lang w:eastAsia="lv-LV"/>
        </w:rPr>
        <w:t>R</w:t>
      </w:r>
      <w:r w:rsidR="00CD3502" w:rsidRPr="001A0565">
        <w:rPr>
          <w:rFonts w:ascii="Times New Roman" w:eastAsia="Times New Roman" w:hAnsi="Times New Roman" w:cs="Times New Roman"/>
          <w:iCs/>
          <w:sz w:val="24"/>
          <w:szCs w:val="24"/>
          <w:lang w:eastAsia="lv-LV"/>
        </w:rPr>
        <w:t>udenī plāno</w:t>
      </w:r>
      <w:r w:rsidR="00CD3502">
        <w:rPr>
          <w:rFonts w:ascii="Times New Roman" w:eastAsia="Times New Roman" w:hAnsi="Times New Roman" w:cs="Times New Roman"/>
          <w:iCs/>
          <w:sz w:val="24"/>
          <w:szCs w:val="24"/>
          <w:lang w:eastAsia="lv-LV"/>
        </w:rPr>
        <w:t>ts</w:t>
      </w:r>
      <w:r w:rsidR="00CD3502" w:rsidRPr="001A0565">
        <w:rPr>
          <w:rFonts w:ascii="Times New Roman" w:eastAsia="Times New Roman" w:hAnsi="Times New Roman" w:cs="Times New Roman"/>
          <w:iCs/>
          <w:sz w:val="24"/>
          <w:szCs w:val="24"/>
          <w:lang w:eastAsia="lv-LV"/>
        </w:rPr>
        <w:t xml:space="preserve"> uzsākt lidojumus uz Kanāriju salām, kas ir Spānijas sastāvdaļa, </w:t>
      </w:r>
      <w:r w:rsidR="00CD3502">
        <w:rPr>
          <w:rFonts w:ascii="Times New Roman" w:eastAsia="Times New Roman" w:hAnsi="Times New Roman" w:cs="Times New Roman"/>
          <w:iCs/>
          <w:sz w:val="24"/>
          <w:szCs w:val="24"/>
          <w:lang w:eastAsia="lv-LV"/>
        </w:rPr>
        <w:t xml:space="preserve">un arī šajā gadījumā </w:t>
      </w:r>
      <w:r w:rsidR="00CD3502" w:rsidRPr="001A0565">
        <w:rPr>
          <w:rFonts w:ascii="Times New Roman" w:eastAsia="Times New Roman" w:hAnsi="Times New Roman" w:cs="Times New Roman"/>
          <w:iCs/>
          <w:sz w:val="24"/>
          <w:szCs w:val="24"/>
          <w:lang w:eastAsia="lv-LV"/>
        </w:rPr>
        <w:t>šāds kumulatīvo rādītāju nodalījums ir vitāli svarīgs</w:t>
      </w:r>
      <w:r w:rsidR="00CD3502">
        <w:rPr>
          <w:rFonts w:ascii="Times New Roman" w:eastAsia="Times New Roman" w:hAnsi="Times New Roman" w:cs="Times New Roman"/>
          <w:iCs/>
          <w:sz w:val="24"/>
          <w:szCs w:val="24"/>
          <w:lang w:eastAsia="lv-LV"/>
        </w:rPr>
        <w:t xml:space="preserve">. </w:t>
      </w:r>
    </w:p>
    <w:p w14:paraId="3FBF2D2C" w14:textId="2306D247" w:rsidR="00E810E5" w:rsidRPr="00DE2D82" w:rsidRDefault="00E810E5" w:rsidP="00E810E5">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 tam s</w:t>
      </w:r>
      <w:r w:rsidRPr="00DE2D82">
        <w:rPr>
          <w:rFonts w:ascii="Times New Roman" w:eastAsia="Times New Roman" w:hAnsi="Times New Roman" w:cs="Times New Roman"/>
          <w:sz w:val="24"/>
          <w:szCs w:val="24"/>
          <w:lang w:eastAsia="lv-LV"/>
        </w:rPr>
        <w:t>pēkā esošais regulējums (t.sk. Direktīva par kompleksiem ceļojumiem</w:t>
      </w:r>
      <w:r w:rsidRPr="00DE2D82">
        <w:rPr>
          <w:rStyle w:val="FootnoteReference"/>
          <w:rFonts w:ascii="Times New Roman" w:eastAsia="Times New Roman" w:hAnsi="Times New Roman" w:cs="Times New Roman"/>
          <w:sz w:val="24"/>
          <w:szCs w:val="24"/>
          <w:lang w:eastAsia="lv-LV"/>
        </w:rPr>
        <w:footnoteReference w:id="14"/>
      </w:r>
      <w:r w:rsidRPr="00DE2D82">
        <w:rPr>
          <w:rFonts w:ascii="Times New Roman" w:eastAsia="Times New Roman" w:hAnsi="Times New Roman" w:cs="Times New Roman"/>
          <w:sz w:val="24"/>
          <w:szCs w:val="24"/>
          <w:lang w:eastAsia="lv-LV"/>
        </w:rPr>
        <w:t>) nosaka tūrisma operatoriem pienākumu aizsargāt patērētājus savas maksātnespējas gadījumā. Latvijā šobrīd tās ir obligātas apdrošināšanas polises vai kredītiestāžu garantijas, ar kurām jānosedz klientu iemaksātās naudas. Tomēr nepārvaramas varas apstākļos (t.sk. pandēmija) apdrošināšanas polises var nestāties spēkā (Apdrošināšanas līguma likuma 18.pants). Papildus tūrisma operatoriem ir problēmas saņemt jaunas polises savu slikto</w:t>
      </w:r>
      <w:r w:rsidR="00980610">
        <w:rPr>
          <w:rFonts w:ascii="Times New Roman" w:eastAsia="Times New Roman" w:hAnsi="Times New Roman" w:cs="Times New Roman"/>
          <w:sz w:val="24"/>
          <w:szCs w:val="24"/>
          <w:lang w:eastAsia="lv-LV"/>
        </w:rPr>
        <w:t xml:space="preserve"> </w:t>
      </w:r>
      <w:r w:rsidR="00E84801">
        <w:rPr>
          <w:rFonts w:ascii="Times New Roman" w:eastAsia="Times New Roman" w:hAnsi="Times New Roman" w:cs="Times New Roman"/>
          <w:sz w:val="24"/>
          <w:szCs w:val="24"/>
          <w:lang w:eastAsia="lv-LV"/>
        </w:rPr>
        <w:t>2020.gada krīzes laika</w:t>
      </w:r>
      <w:r w:rsidRPr="00DE2D82">
        <w:rPr>
          <w:rFonts w:ascii="Times New Roman" w:eastAsia="Times New Roman" w:hAnsi="Times New Roman" w:cs="Times New Roman"/>
          <w:sz w:val="24"/>
          <w:szCs w:val="24"/>
          <w:lang w:eastAsia="lv-LV"/>
        </w:rPr>
        <w:t xml:space="preserve"> finanšu rādītāju dēļ, kā arī riskanto ekonomisko apstākļu (joprojām ir ceļošanas ierobežojumi) dēļ</w:t>
      </w:r>
      <w:r>
        <w:rPr>
          <w:rFonts w:ascii="Times New Roman" w:eastAsia="Times New Roman" w:hAnsi="Times New Roman" w:cs="Times New Roman"/>
          <w:sz w:val="24"/>
          <w:szCs w:val="24"/>
          <w:lang w:eastAsia="lv-LV"/>
        </w:rPr>
        <w:t xml:space="preserve">. </w:t>
      </w:r>
      <w:r w:rsidRPr="00DE2D82">
        <w:rPr>
          <w:rFonts w:ascii="Times New Roman" w:eastAsia="Times New Roman" w:hAnsi="Times New Roman" w:cs="Times New Roman"/>
          <w:sz w:val="24"/>
          <w:szCs w:val="24"/>
          <w:lang w:eastAsia="lv-LV"/>
        </w:rPr>
        <w:t>Gadījumā, ja tūrisma operators nespēs nosegt visas saistības ar patērētāju savas maksātnespējas gadījumā, šīs saistības var</w:t>
      </w:r>
      <w:r w:rsidR="000925A7">
        <w:rPr>
          <w:rFonts w:ascii="Times New Roman" w:eastAsia="Times New Roman" w:hAnsi="Times New Roman" w:cs="Times New Roman"/>
          <w:sz w:val="24"/>
          <w:szCs w:val="24"/>
          <w:lang w:eastAsia="lv-LV"/>
        </w:rPr>
        <w:t xml:space="preserve"> nākties</w:t>
      </w:r>
      <w:r w:rsidRPr="00DE2D82">
        <w:rPr>
          <w:rFonts w:ascii="Times New Roman" w:eastAsia="Times New Roman" w:hAnsi="Times New Roman" w:cs="Times New Roman"/>
          <w:sz w:val="24"/>
          <w:szCs w:val="24"/>
          <w:lang w:eastAsia="lv-LV"/>
        </w:rPr>
        <w:t xml:space="preserve"> uzņemties valsts.</w:t>
      </w:r>
      <w:r w:rsidR="009122E4">
        <w:rPr>
          <w:rStyle w:val="FootnoteReference"/>
          <w:rFonts w:ascii="Times New Roman" w:eastAsia="Times New Roman" w:hAnsi="Times New Roman" w:cs="Times New Roman"/>
          <w:sz w:val="24"/>
          <w:szCs w:val="24"/>
          <w:lang w:eastAsia="lv-LV"/>
        </w:rPr>
        <w:footnoteReference w:id="15"/>
      </w:r>
      <w:r w:rsidRPr="00DE2D82">
        <w:rPr>
          <w:rFonts w:ascii="Times New Roman" w:eastAsia="Times New Roman" w:hAnsi="Times New Roman" w:cs="Times New Roman"/>
          <w:sz w:val="24"/>
          <w:szCs w:val="24"/>
          <w:lang w:eastAsia="lv-LV"/>
        </w:rPr>
        <w:t xml:space="preserve"> Attiecīgi valsts budžets var tikt ietekmēts nozares maksātnespējas gadījumā, lemjot par naudas atmaksu patērētājiem, ja to nespēj nosegt pats operators, jo tam nav spēkā esošs vai pietiekams nodrošinājums.</w:t>
      </w:r>
    </w:p>
    <w:p w14:paraId="5FA11E08" w14:textId="3ADCD989" w:rsidR="00DE2D82" w:rsidRPr="00DE2D82" w:rsidRDefault="00DE2D82" w:rsidP="001A0565">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DE2D82">
        <w:rPr>
          <w:rFonts w:ascii="Times New Roman" w:eastAsia="Times New Roman" w:hAnsi="Times New Roman" w:cs="Times New Roman"/>
          <w:iCs/>
          <w:sz w:val="24"/>
          <w:szCs w:val="24"/>
          <w:lang w:eastAsia="lv-LV"/>
        </w:rPr>
        <w:t xml:space="preserve">Šī gada 12.martā Latvijā tika izsludināta ārkārtas situācija, kā rezultātā ceļotāji un tūrisma operatori sāka atcelt kompleksos tūrisma pakalpojumu – ceļojumus. </w:t>
      </w:r>
      <w:r w:rsidRPr="00DE2D82">
        <w:rPr>
          <w:rFonts w:ascii="Times New Roman" w:eastAsia="Times New Roman" w:hAnsi="Times New Roman" w:cs="Times New Roman"/>
          <w:sz w:val="24"/>
          <w:szCs w:val="24"/>
          <w:lang w:eastAsia="lv-LV"/>
        </w:rPr>
        <w:t>Naudas atgriešanas problēmu tūrisma operatoriem rada fakts, ka ārkārtas situācija bija faktiski visos galamērķos, līdz ar to nebija iespējams ne atgūt ārvalstu partneriem samaksātos līdzekļus, ne arī pārdot jaunus ceļojumus.  Viena no komplekso tūrisma pakalpojumu specifikām ir tā, ka, lai iegūtu konkurētspējīgu cenu, tūrisma operators ir veicis pamata pakalpojumu (avio biļetes</w:t>
      </w:r>
      <w:r w:rsidR="005E2334">
        <w:rPr>
          <w:rFonts w:ascii="Times New Roman" w:eastAsia="Times New Roman" w:hAnsi="Times New Roman" w:cs="Times New Roman"/>
          <w:sz w:val="24"/>
          <w:szCs w:val="24"/>
          <w:lang w:eastAsia="lv-LV"/>
        </w:rPr>
        <w:t>, čarterreisu organizēšana,</w:t>
      </w:r>
      <w:r w:rsidRPr="00DE2D82">
        <w:rPr>
          <w:rFonts w:ascii="Times New Roman" w:eastAsia="Times New Roman" w:hAnsi="Times New Roman" w:cs="Times New Roman"/>
          <w:sz w:val="24"/>
          <w:szCs w:val="24"/>
          <w:lang w:eastAsia="lv-LV"/>
        </w:rPr>
        <w:t xml:space="preserve"> </w:t>
      </w:r>
      <w:r w:rsidR="005E2334" w:rsidRPr="00DE2D82">
        <w:rPr>
          <w:rFonts w:ascii="Times New Roman" w:eastAsia="Times New Roman" w:hAnsi="Times New Roman" w:cs="Times New Roman"/>
          <w:sz w:val="24"/>
          <w:szCs w:val="24"/>
          <w:lang w:eastAsia="lv-LV"/>
        </w:rPr>
        <w:t xml:space="preserve">tūristu mītne, </w:t>
      </w:r>
      <w:r w:rsidRPr="00DE2D82">
        <w:rPr>
          <w:rFonts w:ascii="Times New Roman" w:eastAsia="Times New Roman" w:hAnsi="Times New Roman" w:cs="Times New Roman"/>
          <w:sz w:val="24"/>
          <w:szCs w:val="24"/>
          <w:lang w:eastAsia="lv-LV"/>
        </w:rPr>
        <w:t>u.c.) iegādi ar priekšapmaksu (tūrisma operators iepērk pakalpojumu, piemēram, rezervē viesnīcas istab</w:t>
      </w:r>
      <w:r w:rsidR="00430983">
        <w:rPr>
          <w:rFonts w:ascii="Times New Roman" w:eastAsia="Times New Roman" w:hAnsi="Times New Roman" w:cs="Times New Roman"/>
          <w:sz w:val="24"/>
          <w:szCs w:val="24"/>
          <w:lang w:eastAsia="lv-LV"/>
        </w:rPr>
        <w:t>as</w:t>
      </w:r>
      <w:r w:rsidRPr="00DE2D82">
        <w:rPr>
          <w:rFonts w:ascii="Times New Roman" w:eastAsia="Times New Roman" w:hAnsi="Times New Roman" w:cs="Times New Roman"/>
          <w:sz w:val="24"/>
          <w:szCs w:val="24"/>
          <w:lang w:eastAsia="lv-LV"/>
        </w:rPr>
        <w:t xml:space="preserve">, pat gadu uz priekšu), kuru ārkārtas situācijā vairs nebija iespējams atgūt ārvalstu individuālo regulējumu dēļ </w:t>
      </w:r>
      <w:proofErr w:type="spellStart"/>
      <w:r w:rsidR="0067265A">
        <w:rPr>
          <w:rFonts w:ascii="Times New Roman" w:eastAsia="Times New Roman" w:hAnsi="Times New Roman" w:cs="Times New Roman"/>
          <w:i/>
          <w:iCs/>
          <w:sz w:val="24"/>
          <w:szCs w:val="24"/>
          <w:lang w:eastAsia="lv-LV"/>
        </w:rPr>
        <w:t>f</w:t>
      </w:r>
      <w:r w:rsidRPr="00DE2D82">
        <w:rPr>
          <w:rFonts w:ascii="Times New Roman" w:eastAsia="Times New Roman" w:hAnsi="Times New Roman" w:cs="Times New Roman"/>
          <w:i/>
          <w:iCs/>
          <w:sz w:val="24"/>
          <w:szCs w:val="24"/>
          <w:lang w:eastAsia="lv-LV"/>
        </w:rPr>
        <w:t>orce</w:t>
      </w:r>
      <w:proofErr w:type="spellEnd"/>
      <w:r w:rsidRPr="00DE2D82">
        <w:rPr>
          <w:rFonts w:ascii="Times New Roman" w:eastAsia="Times New Roman" w:hAnsi="Times New Roman" w:cs="Times New Roman"/>
          <w:i/>
          <w:iCs/>
          <w:sz w:val="24"/>
          <w:szCs w:val="24"/>
          <w:lang w:eastAsia="lv-LV"/>
        </w:rPr>
        <w:t xml:space="preserve"> </w:t>
      </w:r>
      <w:proofErr w:type="spellStart"/>
      <w:r w:rsidR="0067265A">
        <w:rPr>
          <w:rFonts w:ascii="Times New Roman" w:eastAsia="Times New Roman" w:hAnsi="Times New Roman" w:cs="Times New Roman"/>
          <w:i/>
          <w:iCs/>
          <w:sz w:val="24"/>
          <w:szCs w:val="24"/>
          <w:lang w:eastAsia="lv-LV"/>
        </w:rPr>
        <w:t>m</w:t>
      </w:r>
      <w:r w:rsidRPr="00DE2D82">
        <w:rPr>
          <w:rFonts w:ascii="Times New Roman" w:eastAsia="Times New Roman" w:hAnsi="Times New Roman" w:cs="Times New Roman"/>
          <w:i/>
          <w:iCs/>
          <w:sz w:val="24"/>
          <w:szCs w:val="24"/>
          <w:lang w:eastAsia="lv-LV"/>
        </w:rPr>
        <w:t>ajeure</w:t>
      </w:r>
      <w:proofErr w:type="spellEnd"/>
      <w:r w:rsidRPr="00DE2D82">
        <w:rPr>
          <w:rFonts w:ascii="Times New Roman" w:eastAsia="Times New Roman" w:hAnsi="Times New Roman" w:cs="Times New Roman"/>
          <w:sz w:val="24"/>
          <w:szCs w:val="24"/>
          <w:lang w:eastAsia="lv-LV"/>
        </w:rPr>
        <w:t xml:space="preserve"> apstākļiem, no kuriem izriet divas galvenās konsekvences - līdzēji tiek atbrīvoti no saistību izpildes un nevienam nerodas prasījuma tiesības. Turklāt, jaunu ceļojumu pārdošanas neiespējamība pakļ</w:t>
      </w:r>
      <w:r w:rsidR="00E0688C">
        <w:rPr>
          <w:rFonts w:ascii="Times New Roman" w:eastAsia="Times New Roman" w:hAnsi="Times New Roman" w:cs="Times New Roman"/>
          <w:sz w:val="24"/>
          <w:szCs w:val="24"/>
          <w:lang w:eastAsia="lv-LV"/>
        </w:rPr>
        <w:t>auj</w:t>
      </w:r>
      <w:r w:rsidRPr="00DE2D82">
        <w:rPr>
          <w:rFonts w:ascii="Times New Roman" w:eastAsia="Times New Roman" w:hAnsi="Times New Roman" w:cs="Times New Roman"/>
          <w:sz w:val="24"/>
          <w:szCs w:val="24"/>
          <w:lang w:eastAsia="lv-LV"/>
        </w:rPr>
        <w:t xml:space="preserve"> operatoru vēl lielākam maksātnespējas vai pat bankrota riskam. Līdz ar to, nozarei pastāvēja (un </w:t>
      </w:r>
      <w:r w:rsidR="00C77042">
        <w:rPr>
          <w:rFonts w:ascii="Times New Roman" w:eastAsia="Times New Roman" w:hAnsi="Times New Roman" w:cs="Times New Roman"/>
          <w:sz w:val="24"/>
          <w:szCs w:val="24"/>
          <w:lang w:eastAsia="lv-LV"/>
        </w:rPr>
        <w:t>nu palielinās</w:t>
      </w:r>
      <w:r w:rsidRPr="00DE2D82">
        <w:rPr>
          <w:rFonts w:ascii="Times New Roman" w:eastAsia="Times New Roman" w:hAnsi="Times New Roman" w:cs="Times New Roman"/>
          <w:sz w:val="24"/>
          <w:szCs w:val="24"/>
          <w:lang w:eastAsia="lv-LV"/>
        </w:rPr>
        <w:t xml:space="preserve">) masveida bankrota riski. </w:t>
      </w:r>
      <w:r w:rsidRPr="00DE2D82">
        <w:rPr>
          <w:rFonts w:ascii="Times New Roman" w:eastAsia="Times New Roman" w:hAnsi="Times New Roman" w:cs="Times New Roman"/>
          <w:iCs/>
          <w:sz w:val="24"/>
          <w:szCs w:val="24"/>
          <w:lang w:eastAsia="lv-LV"/>
        </w:rPr>
        <w:t xml:space="preserve">Kopējais nozares nodrošinājuma </w:t>
      </w:r>
      <w:r w:rsidRPr="00DE2D82">
        <w:rPr>
          <w:rFonts w:ascii="Times New Roman" w:eastAsia="Times New Roman" w:hAnsi="Times New Roman" w:cs="Times New Roman"/>
          <w:sz w:val="24"/>
          <w:szCs w:val="24"/>
          <w:lang w:eastAsia="lv-LV"/>
        </w:rPr>
        <w:t xml:space="preserve">apjoms uz </w:t>
      </w:r>
      <w:r w:rsidR="00AA2787">
        <w:rPr>
          <w:rFonts w:ascii="Times New Roman" w:eastAsia="Times New Roman" w:hAnsi="Times New Roman" w:cs="Times New Roman"/>
          <w:sz w:val="24"/>
          <w:szCs w:val="24"/>
          <w:lang w:eastAsia="lv-LV"/>
        </w:rPr>
        <w:t xml:space="preserve">2019.gada 31.decembri </w:t>
      </w:r>
      <w:r w:rsidRPr="00DE2D82">
        <w:rPr>
          <w:rFonts w:ascii="Times New Roman" w:eastAsia="Times New Roman" w:hAnsi="Times New Roman" w:cs="Times New Roman"/>
          <w:iCs/>
          <w:sz w:val="24"/>
          <w:szCs w:val="24"/>
          <w:lang w:eastAsia="lv-LV"/>
        </w:rPr>
        <w:t xml:space="preserve">bija </w:t>
      </w:r>
      <w:r w:rsidRPr="00DE2D82">
        <w:rPr>
          <w:rFonts w:ascii="Times New Roman" w:eastAsia="Times New Roman" w:hAnsi="Times New Roman" w:cs="Times New Roman"/>
          <w:sz w:val="24"/>
          <w:szCs w:val="24"/>
          <w:lang w:eastAsia="lv-LV"/>
        </w:rPr>
        <w:t>18 384 958 EUR.</w:t>
      </w:r>
    </w:p>
    <w:p w14:paraId="1390A502" w14:textId="15E7C120" w:rsidR="00DE2D82" w:rsidRPr="00DE2D82" w:rsidRDefault="00352789" w:rsidP="00822197">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Norādām, ka </w:t>
      </w:r>
      <w:r w:rsidR="00822197">
        <w:rPr>
          <w:rFonts w:ascii="Times New Roman" w:eastAsia="Times New Roman" w:hAnsi="Times New Roman" w:cs="Times New Roman"/>
          <w:sz w:val="24"/>
          <w:szCs w:val="24"/>
          <w:lang w:eastAsia="lv-LV"/>
        </w:rPr>
        <w:t xml:space="preserve">EM jau tuvākajā laikā iesniegs Ministru </w:t>
      </w:r>
      <w:proofErr w:type="spellStart"/>
      <w:r w:rsidR="00822197">
        <w:rPr>
          <w:rFonts w:ascii="Times New Roman" w:eastAsia="Times New Roman" w:hAnsi="Times New Roman" w:cs="Times New Roman"/>
          <w:sz w:val="24"/>
          <w:szCs w:val="24"/>
          <w:lang w:eastAsia="lv-LV"/>
        </w:rPr>
        <w:t>kabientā</w:t>
      </w:r>
      <w:proofErr w:type="spellEnd"/>
      <w:r w:rsidR="00822197">
        <w:rPr>
          <w:rFonts w:ascii="Times New Roman" w:eastAsia="Times New Roman" w:hAnsi="Times New Roman" w:cs="Times New Roman"/>
          <w:sz w:val="24"/>
          <w:szCs w:val="24"/>
          <w:lang w:eastAsia="lv-LV"/>
        </w:rPr>
        <w:t xml:space="preserve"> papildu ziņojumu</w:t>
      </w:r>
      <w:r w:rsidR="007E7514">
        <w:rPr>
          <w:rFonts w:ascii="Times New Roman" w:eastAsia="Times New Roman" w:hAnsi="Times New Roman" w:cs="Times New Roman"/>
          <w:sz w:val="24"/>
          <w:szCs w:val="24"/>
          <w:lang w:eastAsia="lv-LV"/>
        </w:rPr>
        <w:t xml:space="preserve"> TATO glābšanai</w:t>
      </w:r>
      <w:r w:rsidR="00822197">
        <w:rPr>
          <w:rFonts w:ascii="Times New Roman" w:eastAsia="Times New Roman" w:hAnsi="Times New Roman" w:cs="Times New Roman"/>
          <w:sz w:val="24"/>
          <w:szCs w:val="24"/>
          <w:lang w:eastAsia="lv-LV"/>
        </w:rPr>
        <w:t xml:space="preserve">, paredzot </w:t>
      </w:r>
      <w:r w:rsidR="00DE2D82" w:rsidRPr="00DE2D82">
        <w:rPr>
          <w:rFonts w:ascii="Times New Roman" w:eastAsia="Times New Roman" w:hAnsi="Times New Roman" w:cs="Times New Roman"/>
          <w:sz w:val="24"/>
          <w:szCs w:val="24"/>
          <w:lang w:eastAsia="lv-LV"/>
        </w:rPr>
        <w:t>div</w:t>
      </w:r>
      <w:r w:rsidR="00822197">
        <w:rPr>
          <w:rFonts w:ascii="Times New Roman" w:eastAsia="Times New Roman" w:hAnsi="Times New Roman" w:cs="Times New Roman"/>
          <w:sz w:val="24"/>
          <w:szCs w:val="24"/>
          <w:lang w:eastAsia="lv-LV"/>
        </w:rPr>
        <w:t xml:space="preserve">us iespējamos </w:t>
      </w:r>
      <w:r w:rsidR="00DE2D82" w:rsidRPr="00DE2D82">
        <w:rPr>
          <w:rFonts w:ascii="Times New Roman" w:eastAsia="Times New Roman" w:hAnsi="Times New Roman" w:cs="Times New Roman"/>
          <w:sz w:val="24"/>
          <w:szCs w:val="24"/>
          <w:lang w:eastAsia="lv-LV"/>
        </w:rPr>
        <w:t>risinājuma variant</w:t>
      </w:r>
      <w:r w:rsidR="00822197">
        <w:rPr>
          <w:rFonts w:ascii="Times New Roman" w:eastAsia="Times New Roman" w:hAnsi="Times New Roman" w:cs="Times New Roman"/>
          <w:sz w:val="24"/>
          <w:szCs w:val="24"/>
          <w:lang w:eastAsia="lv-LV"/>
        </w:rPr>
        <w:t>us</w:t>
      </w:r>
      <w:r w:rsidR="00DE2D82" w:rsidRPr="00DE2D82">
        <w:rPr>
          <w:rFonts w:ascii="Times New Roman" w:eastAsia="Times New Roman" w:hAnsi="Times New Roman" w:cs="Times New Roman"/>
          <w:sz w:val="24"/>
          <w:szCs w:val="24"/>
          <w:lang w:eastAsia="lv-LV"/>
        </w:rPr>
        <w:t xml:space="preserve"> – īstermiņa risinājums, kas ieviešams nekavējoties, lai pasargātu nozari no maksātnespējas, un ilgtermiņa risinājums, kas ieviešams brīdī, kad ekonomiskā situācija nozarē sāk stabilizēties.</w:t>
      </w:r>
      <w:r w:rsidR="007E7514">
        <w:rPr>
          <w:rFonts w:ascii="Times New Roman" w:eastAsia="Times New Roman" w:hAnsi="Times New Roman" w:cs="Times New Roman"/>
          <w:sz w:val="24"/>
          <w:szCs w:val="24"/>
          <w:lang w:eastAsia="lv-LV"/>
        </w:rPr>
        <w:t xml:space="preserve"> Taču arī šie </w:t>
      </w:r>
      <w:r w:rsidR="00507C4F">
        <w:rPr>
          <w:rFonts w:ascii="Times New Roman" w:eastAsia="Times New Roman" w:hAnsi="Times New Roman" w:cs="Times New Roman"/>
          <w:sz w:val="24"/>
          <w:szCs w:val="24"/>
          <w:lang w:eastAsia="lv-LV"/>
        </w:rPr>
        <w:t>risinājumi nebūs efektīvi, ja nebūs iespējams īstenot starptautiskos pasažieru pārvadājumus.</w:t>
      </w:r>
    </w:p>
    <w:p w14:paraId="608AF503" w14:textId="77777777" w:rsidR="00107998" w:rsidRDefault="00107998" w:rsidP="00B16541">
      <w:pPr>
        <w:rPr>
          <w:rFonts w:ascii="Times New Roman" w:hAnsi="Times New Roman" w:cs="Times New Roman"/>
          <w:b/>
          <w:bCs/>
          <w:sz w:val="24"/>
          <w:szCs w:val="24"/>
        </w:rPr>
      </w:pPr>
    </w:p>
    <w:p w14:paraId="4F62EC80" w14:textId="0178FF4D" w:rsidR="00280D7C" w:rsidRPr="00AE4116" w:rsidRDefault="00AE4116" w:rsidP="007C0239">
      <w:pPr>
        <w:rPr>
          <w:rFonts w:ascii="Times New Roman" w:hAnsi="Times New Roman" w:cs="Times New Roman"/>
          <w:b/>
          <w:bCs/>
          <w:sz w:val="24"/>
          <w:szCs w:val="24"/>
        </w:rPr>
      </w:pPr>
      <w:r w:rsidRPr="00AE4116">
        <w:rPr>
          <w:rFonts w:ascii="Times New Roman" w:hAnsi="Times New Roman" w:cs="Times New Roman"/>
          <w:b/>
          <w:bCs/>
          <w:sz w:val="24"/>
          <w:szCs w:val="24"/>
        </w:rPr>
        <w:t>Kopsavilkums</w:t>
      </w:r>
    </w:p>
    <w:p w14:paraId="508C1D05" w14:textId="77777777" w:rsidR="00AF59E0" w:rsidRPr="00C02721" w:rsidRDefault="00AF59E0" w:rsidP="00AF59E0">
      <w:pPr>
        <w:spacing w:after="0" w:line="240" w:lineRule="auto"/>
        <w:ind w:firstLine="720"/>
        <w:jc w:val="both"/>
        <w:rPr>
          <w:rFonts w:ascii="Times New Roman" w:eastAsia="Calibri" w:hAnsi="Times New Roman" w:cs="Times New Roman"/>
          <w:bCs/>
          <w:sz w:val="24"/>
          <w:szCs w:val="24"/>
        </w:rPr>
      </w:pPr>
      <w:r w:rsidRPr="00C02721">
        <w:rPr>
          <w:rFonts w:ascii="Times New Roman" w:eastAsia="Calibri" w:hAnsi="Times New Roman" w:cs="Times New Roman"/>
          <w:bCs/>
          <w:sz w:val="24"/>
          <w:szCs w:val="24"/>
        </w:rPr>
        <w:t>Eiropas un pasaules ekonomika nespēj funkcionēt bez drošiem transporta pakalpojumiem un personu brīvas pārvietošanās ES ietvaros.</w:t>
      </w:r>
    </w:p>
    <w:p w14:paraId="2A422FEB" w14:textId="77777777" w:rsidR="00AF59E0" w:rsidRPr="00C02721" w:rsidRDefault="00AF59E0" w:rsidP="00AF59E0">
      <w:pPr>
        <w:spacing w:after="0" w:line="240" w:lineRule="auto"/>
        <w:ind w:firstLine="720"/>
        <w:jc w:val="both"/>
        <w:rPr>
          <w:rFonts w:ascii="Times New Roman" w:eastAsia="Calibri" w:hAnsi="Times New Roman" w:cs="Times New Roman"/>
          <w:bCs/>
          <w:sz w:val="24"/>
          <w:szCs w:val="24"/>
        </w:rPr>
      </w:pPr>
      <w:r w:rsidRPr="00C02721">
        <w:rPr>
          <w:rFonts w:ascii="Times New Roman" w:eastAsia="Calibri" w:hAnsi="Times New Roman" w:cs="Times New Roman"/>
          <w:bCs/>
          <w:sz w:val="24"/>
          <w:szCs w:val="24"/>
        </w:rPr>
        <w:t xml:space="preserve">Eiropas Komisijas paziņojumos  rosināts izmantot elastīgu, pakāpenisku pieeju nolūkā atjaunot neierobežotu pārvietošanās brīvību, no vispārējiem ierobežojumiem pārejot uz mērķtiecīgākiem pasākumiem, kas papildinātu fiziskās </w:t>
      </w:r>
      <w:proofErr w:type="spellStart"/>
      <w:r w:rsidRPr="00C02721">
        <w:rPr>
          <w:rFonts w:ascii="Times New Roman" w:eastAsia="Calibri" w:hAnsi="Times New Roman" w:cs="Times New Roman"/>
          <w:bCs/>
          <w:sz w:val="24"/>
          <w:szCs w:val="24"/>
        </w:rPr>
        <w:t>distancēšanās</w:t>
      </w:r>
      <w:proofErr w:type="spellEnd"/>
      <w:r w:rsidRPr="00C02721">
        <w:rPr>
          <w:rFonts w:ascii="Times New Roman" w:eastAsia="Calibri" w:hAnsi="Times New Roman" w:cs="Times New Roman"/>
          <w:bCs/>
          <w:sz w:val="24"/>
          <w:szCs w:val="24"/>
        </w:rPr>
        <w:t xml:space="preserve"> pasākumus, gadījumu izsekošanu un testēšanu.</w:t>
      </w:r>
    </w:p>
    <w:p w14:paraId="705DA54B" w14:textId="76E8AEC1" w:rsidR="00AF59E0" w:rsidRPr="00C02721" w:rsidRDefault="00AF59E0" w:rsidP="00AF59E0">
      <w:pPr>
        <w:spacing w:after="0" w:line="240" w:lineRule="auto"/>
        <w:ind w:firstLine="720"/>
        <w:jc w:val="both"/>
        <w:rPr>
          <w:rFonts w:ascii="Times New Roman" w:eastAsia="Calibri" w:hAnsi="Times New Roman" w:cs="Times New Roman"/>
          <w:bCs/>
          <w:sz w:val="24"/>
          <w:szCs w:val="24"/>
        </w:rPr>
      </w:pPr>
      <w:r w:rsidRPr="00C02721">
        <w:rPr>
          <w:rFonts w:ascii="Times New Roman" w:eastAsia="Calibri" w:hAnsi="Times New Roman" w:cs="Times New Roman"/>
          <w:bCs/>
          <w:sz w:val="24"/>
          <w:szCs w:val="24"/>
        </w:rPr>
        <w:t xml:space="preserve">Šādiem pasākumiem tvēruma ziņā jāaprobežojas tikai ar to, kas ir nepieciešams sabiedrības veselības aizsardzībai, turklāt pasākumiem ir jābūt samērīgiem, izstrādātiem īpaši katram transporta veidam, tie nedrīkst būt diskriminējoši un tirgū jāsaglabā vienlīdzīgi konkurences apstākļi. </w:t>
      </w:r>
      <w:r w:rsidR="00926C4D">
        <w:rPr>
          <w:rFonts w:ascii="Times New Roman" w:eastAsia="Calibri" w:hAnsi="Times New Roman" w:cs="Times New Roman"/>
          <w:bCs/>
          <w:sz w:val="24"/>
          <w:szCs w:val="24"/>
        </w:rPr>
        <w:t xml:space="preserve">Eiropas </w:t>
      </w:r>
      <w:r w:rsidRPr="00C02721">
        <w:rPr>
          <w:rFonts w:ascii="Times New Roman" w:eastAsia="Calibri" w:hAnsi="Times New Roman" w:cs="Times New Roman"/>
          <w:bCs/>
          <w:sz w:val="24"/>
          <w:szCs w:val="24"/>
        </w:rPr>
        <w:t xml:space="preserve">Komisija uzsver, ka “tā vietā, lai noteiktu vispārējus aizliedzošus </w:t>
      </w:r>
      <w:r w:rsidRPr="00C02721">
        <w:rPr>
          <w:rFonts w:ascii="Times New Roman" w:eastAsia="Calibri" w:hAnsi="Times New Roman" w:cs="Times New Roman"/>
          <w:bCs/>
          <w:sz w:val="24"/>
          <w:szCs w:val="24"/>
        </w:rPr>
        <w:lastRenderedPageBreak/>
        <w:t>pasākumus, kuru rezultātā ES tiktu paralizēti transporta pakalpojumi, būtu jāapzina drošas mobilitātes varianti (..), nevis attiecīgo transporta pakalpojumu pilnīgu aizliegšanu. Šai pieejai būtu jāļauj koncentrēties uz riska avotiem un vienlaikus jāveicina pakāpeniska atgriešanās pie ierastām ekonomikas un ikdienas darbībām. Šajā ziņā ļoti svarīga būs cieša sadarbība starp veselības aizsardzības un transporta iestādēm, kā arī galvenajām ieinteresētajām personām.”</w:t>
      </w:r>
    </w:p>
    <w:p w14:paraId="4C410AD3" w14:textId="77777777" w:rsidR="00CE2031" w:rsidRPr="0067265A" w:rsidRDefault="00F8040D" w:rsidP="00FF47C3">
      <w:pPr>
        <w:spacing w:after="0" w:line="240" w:lineRule="auto"/>
        <w:ind w:firstLine="720"/>
        <w:jc w:val="both"/>
        <w:rPr>
          <w:bCs/>
          <w:u w:val="single"/>
        </w:rPr>
      </w:pPr>
      <w:r w:rsidRPr="0067265A">
        <w:rPr>
          <w:rFonts w:ascii="Times New Roman" w:eastAsia="Calibri" w:hAnsi="Times New Roman" w:cs="Times New Roman"/>
          <w:bCs/>
          <w:sz w:val="24"/>
          <w:szCs w:val="24"/>
          <w:u w:val="single"/>
        </w:rPr>
        <w:t>Vispārējs aizliegums pašreiz tikai daļēji sasniedz leģitīmo mērķi (sabiedrības veselības aizsardzība), turklāt ir nesamērīgs, jo mērķi iespējams efektīvāk sasniegt ar citiem līdzekļiem.</w:t>
      </w:r>
      <w:r w:rsidR="00CE2031" w:rsidRPr="0067265A">
        <w:rPr>
          <w:bCs/>
          <w:u w:val="single"/>
        </w:rPr>
        <w:t xml:space="preserve"> </w:t>
      </w:r>
    </w:p>
    <w:p w14:paraId="1E4B2CED" w14:textId="19E6D6A3" w:rsidR="00F8040D" w:rsidRPr="0067265A" w:rsidRDefault="00CE2031" w:rsidP="00FF47C3">
      <w:pPr>
        <w:spacing w:after="0" w:line="240" w:lineRule="auto"/>
        <w:ind w:firstLine="720"/>
        <w:jc w:val="both"/>
        <w:rPr>
          <w:rFonts w:ascii="Times New Roman" w:eastAsia="Calibri" w:hAnsi="Times New Roman" w:cs="Times New Roman"/>
          <w:bCs/>
          <w:sz w:val="24"/>
          <w:szCs w:val="24"/>
          <w:u w:val="single"/>
        </w:rPr>
      </w:pPr>
      <w:r w:rsidRPr="0067265A">
        <w:rPr>
          <w:rFonts w:ascii="Times New Roman" w:eastAsia="Calibri" w:hAnsi="Times New Roman" w:cs="Times New Roman"/>
          <w:bCs/>
          <w:sz w:val="24"/>
          <w:szCs w:val="24"/>
          <w:u w:val="single"/>
        </w:rPr>
        <w:t xml:space="preserve">Baltijas valstu </w:t>
      </w:r>
      <w:r w:rsidR="006A672B">
        <w:rPr>
          <w:rFonts w:ascii="Times New Roman" w:eastAsia="Calibri" w:hAnsi="Times New Roman" w:cs="Times New Roman"/>
          <w:bCs/>
          <w:sz w:val="24"/>
          <w:szCs w:val="24"/>
          <w:u w:val="single"/>
        </w:rPr>
        <w:t xml:space="preserve">Saprašanās memorands </w:t>
      </w:r>
      <w:r w:rsidRPr="0067265A">
        <w:rPr>
          <w:rFonts w:ascii="Times New Roman" w:eastAsia="Calibri" w:hAnsi="Times New Roman" w:cs="Times New Roman"/>
          <w:bCs/>
          <w:sz w:val="24"/>
          <w:szCs w:val="24"/>
          <w:u w:val="single"/>
        </w:rPr>
        <w:t>starptautiskā tūrisma jautājumos paredzēja vienotu principu ievērošanu visās trijās Baltijas valstīs.</w:t>
      </w:r>
      <w:r w:rsidRPr="0067265A">
        <w:rPr>
          <w:bCs/>
          <w:u w:val="single"/>
        </w:rPr>
        <w:t xml:space="preserve"> </w:t>
      </w:r>
      <w:r w:rsidRPr="0067265A">
        <w:rPr>
          <w:rFonts w:ascii="Times New Roman" w:eastAsia="Calibri" w:hAnsi="Times New Roman" w:cs="Times New Roman"/>
          <w:bCs/>
          <w:sz w:val="24"/>
          <w:szCs w:val="24"/>
          <w:u w:val="single"/>
        </w:rPr>
        <w:t>Ekonomikas ministrij</w:t>
      </w:r>
      <w:r w:rsidR="001576E0">
        <w:rPr>
          <w:rFonts w:ascii="Times New Roman" w:eastAsia="Calibri" w:hAnsi="Times New Roman" w:cs="Times New Roman"/>
          <w:bCs/>
          <w:sz w:val="24"/>
          <w:szCs w:val="24"/>
          <w:u w:val="single"/>
        </w:rPr>
        <w:t>a</w:t>
      </w:r>
      <w:r w:rsidRPr="0067265A">
        <w:rPr>
          <w:rFonts w:ascii="Times New Roman" w:eastAsia="Calibri" w:hAnsi="Times New Roman" w:cs="Times New Roman"/>
          <w:bCs/>
          <w:sz w:val="24"/>
          <w:szCs w:val="24"/>
          <w:u w:val="single"/>
        </w:rPr>
        <w:t xml:space="preserve"> kā par tūrismu kompetentā ministrija saskata riskus, ka vēl vairāk pastiprināsies nekontrolēta tūristu plūsma no Latvijas uz Igauniju un no Latvijas uz Lietuvu un pretējā virzienā. </w:t>
      </w:r>
    </w:p>
    <w:p w14:paraId="4474307B" w14:textId="474ECDD6" w:rsidR="00F8040D" w:rsidRPr="0067265A" w:rsidRDefault="00CE2031" w:rsidP="00FF47C3">
      <w:pPr>
        <w:spacing w:after="0" w:line="240" w:lineRule="auto"/>
        <w:ind w:firstLine="720"/>
        <w:jc w:val="both"/>
        <w:rPr>
          <w:rFonts w:ascii="Times New Roman" w:eastAsia="Calibri" w:hAnsi="Times New Roman" w:cs="Times New Roman"/>
          <w:bCs/>
          <w:sz w:val="24"/>
          <w:szCs w:val="24"/>
          <w:u w:val="single"/>
        </w:rPr>
      </w:pPr>
      <w:r w:rsidRPr="0067265A">
        <w:rPr>
          <w:rFonts w:ascii="Times New Roman" w:eastAsia="Calibri" w:hAnsi="Times New Roman" w:cs="Times New Roman"/>
          <w:bCs/>
          <w:sz w:val="24"/>
          <w:szCs w:val="24"/>
          <w:u w:val="single"/>
        </w:rPr>
        <w:t>Neveicot nosacījumu harmonizāciju</w:t>
      </w:r>
      <w:r w:rsidR="00693E2A">
        <w:rPr>
          <w:rFonts w:ascii="Times New Roman" w:eastAsia="Calibri" w:hAnsi="Times New Roman" w:cs="Times New Roman"/>
          <w:bCs/>
          <w:sz w:val="24"/>
          <w:szCs w:val="24"/>
          <w:u w:val="single"/>
        </w:rPr>
        <w:t xml:space="preserve"> </w:t>
      </w:r>
      <w:proofErr w:type="spellStart"/>
      <w:r w:rsidR="00693E2A">
        <w:rPr>
          <w:rFonts w:ascii="Times New Roman" w:eastAsia="Calibri" w:hAnsi="Times New Roman" w:cs="Times New Roman"/>
          <w:bCs/>
          <w:sz w:val="24"/>
          <w:szCs w:val="24"/>
          <w:u w:val="single"/>
        </w:rPr>
        <w:t>Balijas</w:t>
      </w:r>
      <w:proofErr w:type="spellEnd"/>
      <w:r w:rsidR="00693E2A">
        <w:rPr>
          <w:rFonts w:ascii="Times New Roman" w:eastAsia="Calibri" w:hAnsi="Times New Roman" w:cs="Times New Roman"/>
          <w:bCs/>
          <w:sz w:val="24"/>
          <w:szCs w:val="24"/>
          <w:u w:val="single"/>
        </w:rPr>
        <w:t xml:space="preserve"> valstīs</w:t>
      </w:r>
      <w:r w:rsidR="001576E0">
        <w:rPr>
          <w:rFonts w:ascii="Times New Roman" w:eastAsia="Calibri" w:hAnsi="Times New Roman" w:cs="Times New Roman"/>
          <w:bCs/>
          <w:sz w:val="24"/>
          <w:szCs w:val="24"/>
          <w:u w:val="single"/>
        </w:rPr>
        <w:t>,</w:t>
      </w:r>
      <w:r w:rsidRPr="0067265A">
        <w:rPr>
          <w:rFonts w:ascii="Times New Roman" w:eastAsia="Calibri" w:hAnsi="Times New Roman" w:cs="Times New Roman"/>
          <w:bCs/>
          <w:sz w:val="24"/>
          <w:szCs w:val="24"/>
          <w:u w:val="single"/>
        </w:rPr>
        <w:t xml:space="preserve"> pastāv ne tikai finansiāli riski valstij, bet kritiski paaugstinās arī epidemioloģiskie riski no tūristiem, kas tranzītā ierodas caur Lietuvas Republiku un Igaunijas Republiku, attiecīgi nav iespējams nodrošināt uzraudzību tādā apmērā</w:t>
      </w:r>
      <w:r w:rsidR="001576E0">
        <w:rPr>
          <w:rFonts w:ascii="Times New Roman" w:eastAsia="Calibri" w:hAnsi="Times New Roman" w:cs="Times New Roman"/>
          <w:bCs/>
          <w:sz w:val="24"/>
          <w:szCs w:val="24"/>
          <w:u w:val="single"/>
        </w:rPr>
        <w:t>,</w:t>
      </w:r>
      <w:r w:rsidRPr="0067265A">
        <w:rPr>
          <w:rFonts w:ascii="Times New Roman" w:eastAsia="Calibri" w:hAnsi="Times New Roman" w:cs="Times New Roman"/>
          <w:bCs/>
          <w:sz w:val="24"/>
          <w:szCs w:val="24"/>
          <w:u w:val="single"/>
        </w:rPr>
        <w:t xml:space="preserve"> kā tā ir noteikta tūrisma braucieniem, kuri tiek organizēti no Latvijas Republikas teritorijas</w:t>
      </w:r>
      <w:r w:rsidR="003E5457" w:rsidRPr="0067265A">
        <w:rPr>
          <w:rFonts w:ascii="Times New Roman" w:eastAsia="Calibri" w:hAnsi="Times New Roman" w:cs="Times New Roman"/>
          <w:bCs/>
          <w:sz w:val="24"/>
          <w:szCs w:val="24"/>
          <w:u w:val="single"/>
        </w:rPr>
        <w:t>.</w:t>
      </w:r>
    </w:p>
    <w:p w14:paraId="3C7F90C7" w14:textId="77777777" w:rsidR="00CE2031" w:rsidRDefault="00CE2031" w:rsidP="001A0565">
      <w:pPr>
        <w:spacing w:after="0" w:line="240" w:lineRule="auto"/>
        <w:ind w:firstLine="720"/>
        <w:rPr>
          <w:rFonts w:ascii="Times New Roman" w:eastAsia="Calibri" w:hAnsi="Times New Roman" w:cs="Times New Roman"/>
          <w:b/>
          <w:sz w:val="24"/>
          <w:szCs w:val="24"/>
        </w:rPr>
      </w:pPr>
    </w:p>
    <w:p w14:paraId="3D996D89" w14:textId="77777777" w:rsidR="007A07FB" w:rsidRDefault="007A07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56DD11C" w14:textId="1FC40250" w:rsidR="00696E20" w:rsidRPr="00696E20" w:rsidRDefault="00DE17FB" w:rsidP="001A0565">
      <w:pPr>
        <w:spacing w:after="0" w:line="240" w:lineRule="auto"/>
        <w:ind w:firstLine="72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 </w:t>
      </w:r>
      <w:r w:rsidR="00696E20" w:rsidRPr="00696E20">
        <w:rPr>
          <w:rFonts w:ascii="Times New Roman" w:eastAsia="Calibri" w:hAnsi="Times New Roman" w:cs="Times New Roman"/>
          <w:b/>
          <w:sz w:val="24"/>
          <w:szCs w:val="24"/>
        </w:rPr>
        <w:t>Priekšlikumi</w:t>
      </w:r>
    </w:p>
    <w:p w14:paraId="10FC224D" w14:textId="1D3EB970" w:rsidR="00696E20" w:rsidRDefault="00696E20" w:rsidP="001A0565">
      <w:pPr>
        <w:spacing w:after="0" w:line="240" w:lineRule="auto"/>
        <w:jc w:val="both"/>
        <w:rPr>
          <w:rFonts w:ascii="Times New Roman" w:eastAsia="Calibri" w:hAnsi="Times New Roman" w:cs="Times New Roman"/>
          <w:sz w:val="24"/>
          <w:szCs w:val="24"/>
        </w:rPr>
      </w:pPr>
    </w:p>
    <w:p w14:paraId="0A5CC1F3" w14:textId="46D08793" w:rsidR="00DE17FB" w:rsidRDefault="00026DEB" w:rsidP="00026DE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Ekonomikas</w:t>
      </w:r>
      <w:r w:rsidR="005C20B2">
        <w:rPr>
          <w:rFonts w:ascii="Times New Roman" w:eastAsia="Calibri" w:hAnsi="Times New Roman" w:cs="Times New Roman"/>
          <w:sz w:val="24"/>
          <w:szCs w:val="24"/>
        </w:rPr>
        <w:t xml:space="preserve"> </w:t>
      </w:r>
      <w:r>
        <w:rPr>
          <w:rFonts w:ascii="Times New Roman" w:eastAsia="Calibri" w:hAnsi="Times New Roman" w:cs="Times New Roman"/>
          <w:sz w:val="24"/>
          <w:szCs w:val="24"/>
        </w:rPr>
        <w:t>ministrija</w:t>
      </w:r>
      <w:r w:rsidR="001576E0">
        <w:rPr>
          <w:rFonts w:ascii="Times New Roman" w:eastAsia="Calibri" w:hAnsi="Times New Roman" w:cs="Times New Roman"/>
          <w:sz w:val="24"/>
          <w:szCs w:val="24"/>
        </w:rPr>
        <w:t>s</w:t>
      </w:r>
      <w:r>
        <w:rPr>
          <w:rFonts w:ascii="Times New Roman" w:eastAsia="Calibri" w:hAnsi="Times New Roman" w:cs="Times New Roman"/>
          <w:sz w:val="24"/>
          <w:szCs w:val="24"/>
        </w:rPr>
        <w:t xml:space="preserve"> un Satiksmes ministrijas ieskatā</w:t>
      </w:r>
      <w:r w:rsidR="00DE17FB">
        <w:rPr>
          <w:rFonts w:ascii="Times New Roman" w:eastAsia="Calibri" w:hAnsi="Times New Roman" w:cs="Times New Roman"/>
          <w:sz w:val="24"/>
          <w:szCs w:val="24"/>
        </w:rPr>
        <w:t xml:space="preserve"> pastāv vairāki </w:t>
      </w:r>
      <w:r>
        <w:rPr>
          <w:rFonts w:ascii="Times New Roman" w:eastAsia="Calibri" w:hAnsi="Times New Roman" w:cs="Times New Roman"/>
          <w:sz w:val="24"/>
          <w:szCs w:val="24"/>
        </w:rPr>
        <w:t xml:space="preserve">risinājuma </w:t>
      </w:r>
      <w:r w:rsidR="00DE17FB">
        <w:rPr>
          <w:rFonts w:ascii="Times New Roman" w:eastAsia="Calibri" w:hAnsi="Times New Roman" w:cs="Times New Roman"/>
          <w:sz w:val="24"/>
          <w:szCs w:val="24"/>
        </w:rPr>
        <w:t>varianti</w:t>
      </w:r>
      <w:r w:rsidR="001576E0">
        <w:rPr>
          <w:rFonts w:ascii="Times New Roman" w:eastAsia="Calibri" w:hAnsi="Times New Roman" w:cs="Times New Roman"/>
          <w:sz w:val="24"/>
          <w:szCs w:val="24"/>
        </w:rPr>
        <w:t>,</w:t>
      </w:r>
      <w:r>
        <w:rPr>
          <w:rFonts w:ascii="Times New Roman" w:eastAsia="Calibri" w:hAnsi="Times New Roman" w:cs="Times New Roman"/>
          <w:sz w:val="24"/>
          <w:szCs w:val="24"/>
        </w:rPr>
        <w:t xml:space="preserve"> ar kuriem būtu iespējams </w:t>
      </w:r>
      <w:r w:rsidR="00133126" w:rsidRPr="00133126">
        <w:rPr>
          <w:rFonts w:ascii="Times New Roman" w:eastAsia="Calibri" w:hAnsi="Times New Roman" w:cs="Times New Roman"/>
          <w:sz w:val="24"/>
          <w:szCs w:val="24"/>
          <w:u w:val="single"/>
        </w:rPr>
        <w:t xml:space="preserve">pakāpeniski </w:t>
      </w:r>
      <w:r>
        <w:rPr>
          <w:rFonts w:ascii="Times New Roman" w:eastAsia="Calibri" w:hAnsi="Times New Roman" w:cs="Times New Roman"/>
          <w:sz w:val="24"/>
          <w:szCs w:val="24"/>
        </w:rPr>
        <w:t xml:space="preserve">risināt vienlīdz pastāvošās sabiedrības veselības aizsardzības funkciju, gan saglabāt ekonomiski aktīvo  - aviācijas un tūrisma nozaru darbību, kas katra kopējā IKP devumā sastāda – attiecīgi </w:t>
      </w:r>
      <w:r w:rsidR="004A73A9" w:rsidRPr="004A73A9">
        <w:rPr>
          <w:rFonts w:ascii="Times New Roman" w:eastAsia="Calibri" w:hAnsi="Times New Roman" w:cs="Times New Roman"/>
          <w:sz w:val="24"/>
          <w:szCs w:val="24"/>
        </w:rPr>
        <w:t>3,5</w:t>
      </w:r>
      <w:r w:rsidR="008540F4">
        <w:rPr>
          <w:rStyle w:val="FootnoteReference"/>
          <w:rFonts w:ascii="Times New Roman" w:eastAsia="Calibri" w:hAnsi="Times New Roman" w:cs="Times New Roman"/>
          <w:sz w:val="24"/>
          <w:szCs w:val="24"/>
        </w:rPr>
        <w:footnoteReference w:id="16"/>
      </w:r>
      <w:r w:rsidR="004A73A9" w:rsidRPr="004A73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un 4,</w:t>
      </w:r>
      <w:r w:rsidR="00C12446">
        <w:rPr>
          <w:rFonts w:ascii="Times New Roman" w:eastAsia="Calibri" w:hAnsi="Times New Roman" w:cs="Times New Roman"/>
          <w:sz w:val="24"/>
          <w:szCs w:val="24"/>
        </w:rPr>
        <w:t xml:space="preserve">6 </w:t>
      </w:r>
      <w:r>
        <w:rPr>
          <w:rFonts w:ascii="Times New Roman" w:eastAsia="Calibri" w:hAnsi="Times New Roman" w:cs="Times New Roman"/>
          <w:sz w:val="24"/>
          <w:szCs w:val="24"/>
        </w:rPr>
        <w:t>%.</w:t>
      </w:r>
      <w:r w:rsidR="00DE17FB">
        <w:rPr>
          <w:rFonts w:ascii="Times New Roman" w:eastAsia="Calibri" w:hAnsi="Times New Roman" w:cs="Times New Roman"/>
          <w:sz w:val="24"/>
          <w:szCs w:val="24"/>
        </w:rPr>
        <w:t xml:space="preserve"> </w:t>
      </w:r>
      <w:r w:rsidR="00753393">
        <w:rPr>
          <w:rStyle w:val="FootnoteReference"/>
          <w:rFonts w:ascii="Times New Roman" w:eastAsia="Calibri" w:hAnsi="Times New Roman" w:cs="Times New Roman"/>
          <w:sz w:val="24"/>
          <w:szCs w:val="24"/>
        </w:rPr>
        <w:footnoteReference w:id="17"/>
      </w:r>
    </w:p>
    <w:p w14:paraId="5E868EA3" w14:textId="77777777" w:rsidR="00454494" w:rsidRDefault="00454494" w:rsidP="00454494">
      <w:pPr>
        <w:spacing w:after="0" w:line="240" w:lineRule="auto"/>
        <w:ind w:firstLine="720"/>
        <w:jc w:val="both"/>
        <w:rPr>
          <w:rFonts w:ascii="Times New Roman" w:hAnsi="Times New Roman" w:cs="Times New Roman"/>
          <w:sz w:val="20"/>
          <w:szCs w:val="20"/>
        </w:rPr>
      </w:pPr>
    </w:p>
    <w:p w14:paraId="67BAB8B0" w14:textId="698FA44B" w:rsidR="00454494" w:rsidRPr="00AF59E0" w:rsidRDefault="00454494" w:rsidP="007711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AF59E0">
        <w:rPr>
          <w:rFonts w:ascii="Times New Roman" w:hAnsi="Times New Roman" w:cs="Times New Roman"/>
          <w:sz w:val="20"/>
          <w:szCs w:val="20"/>
        </w:rPr>
        <w:t xml:space="preserve">.tabula </w:t>
      </w:r>
      <w:r>
        <w:rPr>
          <w:rFonts w:ascii="Times New Roman" w:hAnsi="Times New Roman" w:cs="Times New Roman"/>
          <w:b/>
          <w:bCs/>
          <w:sz w:val="20"/>
          <w:szCs w:val="20"/>
        </w:rPr>
        <w:t>Risinājumu varianti</w:t>
      </w:r>
    </w:p>
    <w:tbl>
      <w:tblPr>
        <w:tblStyle w:val="TableGrid"/>
        <w:tblW w:w="8506" w:type="dxa"/>
        <w:jc w:val="center"/>
        <w:tblLook w:val="04A0" w:firstRow="1" w:lastRow="0" w:firstColumn="1" w:lastColumn="0" w:noHBand="0" w:noVBand="1"/>
      </w:tblPr>
      <w:tblGrid>
        <w:gridCol w:w="2694"/>
        <w:gridCol w:w="2977"/>
        <w:gridCol w:w="2835"/>
      </w:tblGrid>
      <w:tr w:rsidR="00DE17FB" w:rsidRPr="00696E20" w14:paraId="13E2FBDF" w14:textId="77777777" w:rsidTr="00DE17FB">
        <w:trPr>
          <w:jc w:val="center"/>
        </w:trPr>
        <w:tc>
          <w:tcPr>
            <w:tcW w:w="2694" w:type="dxa"/>
            <w:shd w:val="clear" w:color="auto" w:fill="D9D9D9"/>
          </w:tcPr>
          <w:p w14:paraId="33BC92A7" w14:textId="77777777" w:rsidR="00696E20" w:rsidRPr="00696E20" w:rsidRDefault="00696E20" w:rsidP="001A0565">
            <w:pPr>
              <w:jc w:val="center"/>
              <w:rPr>
                <w:rFonts w:ascii="Times New Roman" w:eastAsia="Calibri" w:hAnsi="Times New Roman" w:cs="Times New Roman"/>
                <w:b/>
                <w:sz w:val="18"/>
                <w:szCs w:val="18"/>
              </w:rPr>
            </w:pPr>
            <w:r w:rsidRPr="00696E20">
              <w:rPr>
                <w:rFonts w:ascii="Times New Roman" w:eastAsia="Calibri" w:hAnsi="Times New Roman" w:cs="Times New Roman"/>
                <w:b/>
                <w:sz w:val="18"/>
                <w:szCs w:val="18"/>
              </w:rPr>
              <w:t>A variants</w:t>
            </w:r>
          </w:p>
        </w:tc>
        <w:tc>
          <w:tcPr>
            <w:tcW w:w="2977" w:type="dxa"/>
            <w:shd w:val="clear" w:color="auto" w:fill="D9D9D9"/>
          </w:tcPr>
          <w:p w14:paraId="6452F0B9" w14:textId="77777777" w:rsidR="00696E20" w:rsidRPr="00696E20" w:rsidRDefault="00696E20" w:rsidP="001A0565">
            <w:pPr>
              <w:jc w:val="center"/>
              <w:rPr>
                <w:rFonts w:ascii="Times New Roman" w:eastAsia="Calibri" w:hAnsi="Times New Roman" w:cs="Times New Roman"/>
                <w:b/>
                <w:sz w:val="18"/>
                <w:szCs w:val="18"/>
              </w:rPr>
            </w:pPr>
            <w:r w:rsidRPr="00696E20">
              <w:rPr>
                <w:rFonts w:ascii="Times New Roman" w:eastAsia="Calibri" w:hAnsi="Times New Roman" w:cs="Times New Roman"/>
                <w:b/>
                <w:sz w:val="18"/>
                <w:szCs w:val="18"/>
              </w:rPr>
              <w:t>B variants</w:t>
            </w:r>
          </w:p>
        </w:tc>
        <w:tc>
          <w:tcPr>
            <w:tcW w:w="2835" w:type="dxa"/>
            <w:shd w:val="clear" w:color="auto" w:fill="D9D9D9"/>
          </w:tcPr>
          <w:p w14:paraId="5CE9E42A" w14:textId="77777777" w:rsidR="00696E20" w:rsidRPr="00696E20" w:rsidRDefault="00696E20" w:rsidP="001A0565">
            <w:pPr>
              <w:jc w:val="center"/>
              <w:rPr>
                <w:rFonts w:ascii="Times New Roman" w:eastAsia="Calibri" w:hAnsi="Times New Roman" w:cs="Times New Roman"/>
                <w:b/>
                <w:sz w:val="18"/>
                <w:szCs w:val="18"/>
              </w:rPr>
            </w:pPr>
            <w:r w:rsidRPr="00696E20">
              <w:rPr>
                <w:rFonts w:ascii="Times New Roman" w:eastAsia="Calibri" w:hAnsi="Times New Roman" w:cs="Times New Roman"/>
                <w:b/>
                <w:sz w:val="18"/>
                <w:szCs w:val="18"/>
              </w:rPr>
              <w:t>C variants</w:t>
            </w:r>
          </w:p>
        </w:tc>
      </w:tr>
      <w:tr w:rsidR="00455F62" w:rsidRPr="00696E20" w14:paraId="2FA06591" w14:textId="77777777" w:rsidTr="00DE17FB">
        <w:trPr>
          <w:jc w:val="center"/>
        </w:trPr>
        <w:tc>
          <w:tcPr>
            <w:tcW w:w="2694" w:type="dxa"/>
            <w:shd w:val="clear" w:color="auto" w:fill="D9D9D9"/>
          </w:tcPr>
          <w:p w14:paraId="1634EF00" w14:textId="614A56E5" w:rsidR="00455F62" w:rsidRPr="00696E20" w:rsidRDefault="00455F62" w:rsidP="001A056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No 2020.gada 15.septe</w:t>
            </w:r>
            <w:r w:rsidR="00482016">
              <w:rPr>
                <w:rFonts w:ascii="Times New Roman" w:eastAsia="Calibri" w:hAnsi="Times New Roman" w:cs="Times New Roman"/>
                <w:b/>
                <w:sz w:val="18"/>
                <w:szCs w:val="18"/>
              </w:rPr>
              <w:t>m</w:t>
            </w:r>
            <w:r>
              <w:rPr>
                <w:rFonts w:ascii="Times New Roman" w:eastAsia="Calibri" w:hAnsi="Times New Roman" w:cs="Times New Roman"/>
                <w:b/>
                <w:sz w:val="18"/>
                <w:szCs w:val="18"/>
              </w:rPr>
              <w:t>bra</w:t>
            </w:r>
          </w:p>
        </w:tc>
        <w:tc>
          <w:tcPr>
            <w:tcW w:w="2977" w:type="dxa"/>
            <w:shd w:val="clear" w:color="auto" w:fill="D9D9D9"/>
          </w:tcPr>
          <w:p w14:paraId="07C17DA3" w14:textId="6D35EB26" w:rsidR="00455F62" w:rsidRPr="00696E20" w:rsidRDefault="00455F62" w:rsidP="001A056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No 2020.gada 15</w:t>
            </w:r>
            <w:r w:rsidR="00255BD6">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 oktobra</w:t>
            </w:r>
          </w:p>
        </w:tc>
        <w:tc>
          <w:tcPr>
            <w:tcW w:w="2835" w:type="dxa"/>
            <w:shd w:val="clear" w:color="auto" w:fill="D9D9D9"/>
          </w:tcPr>
          <w:p w14:paraId="24FD9741" w14:textId="3E83E8E5" w:rsidR="00455F62" w:rsidRPr="00696E20" w:rsidRDefault="00C25053" w:rsidP="001A0565">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Pēc </w:t>
            </w:r>
            <w:proofErr w:type="spellStart"/>
            <w:r>
              <w:rPr>
                <w:rFonts w:ascii="Times New Roman" w:eastAsia="Calibri" w:hAnsi="Times New Roman" w:cs="Times New Roman"/>
                <w:b/>
                <w:sz w:val="18"/>
                <w:szCs w:val="18"/>
              </w:rPr>
              <w:t>izvērtējuma</w:t>
            </w:r>
            <w:proofErr w:type="spellEnd"/>
            <w:r w:rsidR="00797EDE">
              <w:rPr>
                <w:rFonts w:ascii="Times New Roman" w:eastAsia="Calibri" w:hAnsi="Times New Roman" w:cs="Times New Roman"/>
                <w:b/>
                <w:sz w:val="18"/>
                <w:szCs w:val="18"/>
              </w:rPr>
              <w:t xml:space="preserve"> no iepriekšējos perioda vērojamās epidemioloģiskās situācijas</w:t>
            </w:r>
          </w:p>
        </w:tc>
      </w:tr>
      <w:tr w:rsidR="00696E20" w:rsidRPr="00696E20" w14:paraId="770AC615" w14:textId="77777777" w:rsidTr="00DE17FB">
        <w:trPr>
          <w:jc w:val="center"/>
        </w:trPr>
        <w:tc>
          <w:tcPr>
            <w:tcW w:w="2694" w:type="dxa"/>
          </w:tcPr>
          <w:p w14:paraId="05E560F9" w14:textId="77777777" w:rsidR="00696E20" w:rsidRPr="00696E20" w:rsidRDefault="00696E20" w:rsidP="001A0565">
            <w:pPr>
              <w:rPr>
                <w:rFonts w:ascii="Times New Roman" w:eastAsia="Calibri" w:hAnsi="Times New Roman" w:cs="Times New Roman"/>
                <w:sz w:val="18"/>
                <w:szCs w:val="18"/>
              </w:rPr>
            </w:pPr>
          </w:p>
          <w:p w14:paraId="2BB9DBC3" w14:textId="35A5CA51" w:rsidR="00696E20" w:rsidRDefault="00696E20" w:rsidP="002324CC">
            <w:pPr>
              <w:jc w:val="both"/>
              <w:rPr>
                <w:rFonts w:ascii="Times New Roman" w:eastAsia="Calibri" w:hAnsi="Times New Roman" w:cs="Times New Roman"/>
                <w:sz w:val="18"/>
                <w:szCs w:val="18"/>
              </w:rPr>
            </w:pPr>
            <w:r w:rsidRPr="00696E20">
              <w:rPr>
                <w:rFonts w:ascii="Times New Roman" w:eastAsia="Calibri" w:hAnsi="Times New Roman" w:cs="Times New Roman"/>
                <w:sz w:val="18"/>
                <w:szCs w:val="18"/>
              </w:rPr>
              <w:t xml:space="preserve">Atļaut regulārus lidojumus uz/ no </w:t>
            </w:r>
            <w:r w:rsidR="00133126">
              <w:rPr>
                <w:rFonts w:ascii="Times New Roman" w:eastAsia="Calibri" w:hAnsi="Times New Roman" w:cs="Times New Roman"/>
                <w:sz w:val="18"/>
                <w:szCs w:val="18"/>
              </w:rPr>
              <w:t xml:space="preserve">visām </w:t>
            </w:r>
            <w:r w:rsidRPr="00696E20">
              <w:rPr>
                <w:rFonts w:ascii="Times New Roman" w:eastAsia="Calibri" w:hAnsi="Times New Roman" w:cs="Times New Roman"/>
                <w:sz w:val="18"/>
                <w:szCs w:val="18"/>
              </w:rPr>
              <w:t>ES, EEZ</w:t>
            </w:r>
            <w:r w:rsidR="00133126">
              <w:rPr>
                <w:rFonts w:ascii="Times New Roman" w:eastAsia="Calibri" w:hAnsi="Times New Roman" w:cs="Times New Roman"/>
                <w:sz w:val="18"/>
                <w:szCs w:val="18"/>
              </w:rPr>
              <w:t>, Šveici</w:t>
            </w:r>
            <w:r w:rsidR="00775FB6">
              <w:rPr>
                <w:rFonts w:ascii="Times New Roman" w:eastAsia="Calibri" w:hAnsi="Times New Roman" w:cs="Times New Roman"/>
                <w:sz w:val="18"/>
                <w:szCs w:val="18"/>
              </w:rPr>
              <w:t xml:space="preserve"> (sa</w:t>
            </w:r>
            <w:r w:rsidR="00F91DBC">
              <w:rPr>
                <w:rFonts w:ascii="Times New Roman" w:eastAsia="Calibri" w:hAnsi="Times New Roman" w:cs="Times New Roman"/>
                <w:sz w:val="18"/>
                <w:szCs w:val="18"/>
              </w:rPr>
              <w:t>r</w:t>
            </w:r>
            <w:r w:rsidR="00775FB6">
              <w:rPr>
                <w:rFonts w:ascii="Times New Roman" w:eastAsia="Calibri" w:hAnsi="Times New Roman" w:cs="Times New Roman"/>
                <w:sz w:val="18"/>
                <w:szCs w:val="18"/>
              </w:rPr>
              <w:t>kanais, dzeltenais saraksts)</w:t>
            </w:r>
            <w:r w:rsidRPr="00696E20">
              <w:rPr>
                <w:rFonts w:ascii="Times New Roman" w:eastAsia="Calibri" w:hAnsi="Times New Roman" w:cs="Times New Roman"/>
                <w:sz w:val="18"/>
                <w:szCs w:val="18"/>
              </w:rPr>
              <w:t xml:space="preserve"> un drošām</w:t>
            </w:r>
            <w:r w:rsidR="00133126">
              <w:rPr>
                <w:rFonts w:ascii="Times New Roman" w:eastAsia="Calibri" w:hAnsi="Times New Roman" w:cs="Times New Roman"/>
                <w:sz w:val="18"/>
                <w:szCs w:val="18"/>
              </w:rPr>
              <w:t xml:space="preserve"> (baltais saraksts)</w:t>
            </w:r>
            <w:r w:rsidRPr="00696E20">
              <w:rPr>
                <w:rFonts w:ascii="Times New Roman" w:eastAsia="Calibri" w:hAnsi="Times New Roman" w:cs="Times New Roman"/>
                <w:sz w:val="18"/>
                <w:szCs w:val="18"/>
              </w:rPr>
              <w:t xml:space="preserve"> trešajām valstīm</w:t>
            </w:r>
            <w:r w:rsidR="005C20B2">
              <w:rPr>
                <w:rFonts w:ascii="Times New Roman" w:eastAsia="Calibri" w:hAnsi="Times New Roman" w:cs="Times New Roman"/>
                <w:sz w:val="18"/>
                <w:szCs w:val="18"/>
              </w:rPr>
              <w:t xml:space="preserve">. </w:t>
            </w:r>
          </w:p>
          <w:p w14:paraId="5F3541A3" w14:textId="1923E45C" w:rsidR="00133126" w:rsidRDefault="00133126" w:rsidP="002324CC">
            <w:pPr>
              <w:jc w:val="both"/>
              <w:rPr>
                <w:rFonts w:ascii="Times New Roman" w:eastAsia="Calibri" w:hAnsi="Times New Roman" w:cs="Times New Roman"/>
                <w:sz w:val="18"/>
                <w:szCs w:val="18"/>
              </w:rPr>
            </w:pPr>
          </w:p>
          <w:p w14:paraId="10FC4BE1" w14:textId="68405B3F" w:rsidR="00133126" w:rsidRPr="00696E20" w:rsidRDefault="00133126" w:rsidP="002324CC">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VM nosaka kritisko saslimstības rādītāju, pie kura, pēc atsevišķa rīkojuma </w:t>
            </w:r>
            <w:r w:rsidR="00775FB6">
              <w:rPr>
                <w:rFonts w:ascii="Times New Roman" w:eastAsia="Calibri" w:hAnsi="Times New Roman" w:cs="Times New Roman"/>
                <w:sz w:val="18"/>
                <w:szCs w:val="18"/>
              </w:rPr>
              <w:t>veikt starptautiskos pārvadājumus,</w:t>
            </w:r>
            <w:r>
              <w:rPr>
                <w:rFonts w:ascii="Times New Roman" w:eastAsia="Calibri" w:hAnsi="Times New Roman" w:cs="Times New Roman"/>
                <w:sz w:val="18"/>
                <w:szCs w:val="18"/>
              </w:rPr>
              <w:t xml:space="preserve"> ir aizliegts uz noteiktu valsti. </w:t>
            </w:r>
          </w:p>
          <w:p w14:paraId="143098B1" w14:textId="77777777" w:rsidR="00696E20" w:rsidRPr="00696E20" w:rsidRDefault="00696E20" w:rsidP="001A0565">
            <w:pPr>
              <w:rPr>
                <w:rFonts w:ascii="Times New Roman" w:eastAsia="Calibri" w:hAnsi="Times New Roman" w:cs="Times New Roman"/>
                <w:sz w:val="18"/>
                <w:szCs w:val="18"/>
              </w:rPr>
            </w:pPr>
          </w:p>
          <w:p w14:paraId="6A089E24" w14:textId="638FE5D3" w:rsidR="00696E20" w:rsidRDefault="00696E20" w:rsidP="002324CC">
            <w:pPr>
              <w:jc w:val="both"/>
              <w:rPr>
                <w:rFonts w:ascii="Times New Roman" w:eastAsia="Calibri" w:hAnsi="Times New Roman" w:cs="Times New Roman"/>
                <w:sz w:val="18"/>
                <w:szCs w:val="18"/>
              </w:rPr>
            </w:pPr>
            <w:r w:rsidRPr="00696E20">
              <w:rPr>
                <w:rFonts w:ascii="Times New Roman" w:eastAsia="Calibri" w:hAnsi="Times New Roman" w:cs="Times New Roman"/>
                <w:sz w:val="18"/>
                <w:szCs w:val="18"/>
              </w:rPr>
              <w:t xml:space="preserve">Pārvadātājs un </w:t>
            </w:r>
            <w:r w:rsidR="005C20B2">
              <w:rPr>
                <w:rFonts w:ascii="Times New Roman" w:eastAsia="Calibri" w:hAnsi="Times New Roman" w:cs="Times New Roman"/>
                <w:sz w:val="18"/>
                <w:szCs w:val="18"/>
              </w:rPr>
              <w:t xml:space="preserve">starptautiskā </w:t>
            </w:r>
            <w:r w:rsidRPr="00696E20">
              <w:rPr>
                <w:rFonts w:ascii="Times New Roman" w:eastAsia="Calibri" w:hAnsi="Times New Roman" w:cs="Times New Roman"/>
                <w:sz w:val="18"/>
                <w:szCs w:val="18"/>
              </w:rPr>
              <w:t xml:space="preserve">lidosta </w:t>
            </w:r>
            <w:r w:rsidRPr="00696E20">
              <w:rPr>
                <w:rFonts w:ascii="Times New Roman" w:eastAsia="Calibri" w:hAnsi="Times New Roman" w:cs="Times New Roman"/>
                <w:b/>
                <w:sz w:val="18"/>
                <w:szCs w:val="18"/>
              </w:rPr>
              <w:t>cieši sadarbojas</w:t>
            </w:r>
            <w:r w:rsidRPr="00696E20">
              <w:rPr>
                <w:rFonts w:ascii="Times New Roman" w:eastAsia="Calibri" w:hAnsi="Times New Roman" w:cs="Times New Roman"/>
                <w:sz w:val="18"/>
                <w:szCs w:val="18"/>
              </w:rPr>
              <w:t xml:space="preserve"> ar SPKC, lai nodrošinātu atbilstību epidemioloģiskajiem drošības pasākum</w:t>
            </w:r>
            <w:r w:rsidR="00133126">
              <w:rPr>
                <w:rFonts w:ascii="Times New Roman" w:eastAsia="Calibri" w:hAnsi="Times New Roman" w:cs="Times New Roman"/>
                <w:sz w:val="18"/>
                <w:szCs w:val="18"/>
              </w:rPr>
              <w:t>iem.</w:t>
            </w:r>
          </w:p>
          <w:p w14:paraId="2AC6DF7C" w14:textId="77777777" w:rsidR="00133126" w:rsidRDefault="00133126" w:rsidP="002324CC">
            <w:pPr>
              <w:jc w:val="both"/>
              <w:rPr>
                <w:rFonts w:ascii="Times New Roman" w:eastAsia="Calibri" w:hAnsi="Times New Roman" w:cs="Times New Roman"/>
                <w:sz w:val="18"/>
                <w:szCs w:val="18"/>
              </w:rPr>
            </w:pPr>
          </w:p>
          <w:p w14:paraId="275E8868" w14:textId="2270B901" w:rsidR="00133126" w:rsidRPr="00696E20" w:rsidRDefault="00133126" w:rsidP="002324CC">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Tiek saglabāta </w:t>
            </w:r>
            <w:proofErr w:type="spellStart"/>
            <w:r w:rsidRPr="00133126">
              <w:rPr>
                <w:rFonts w:ascii="Times New Roman" w:eastAsia="Calibri" w:hAnsi="Times New Roman" w:cs="Times New Roman"/>
                <w:b/>
                <w:bCs/>
                <w:sz w:val="18"/>
                <w:szCs w:val="18"/>
              </w:rPr>
              <w:t>pašizolācijas</w:t>
            </w:r>
            <w:proofErr w:type="spellEnd"/>
            <w:r w:rsidRPr="00133126">
              <w:rPr>
                <w:rFonts w:ascii="Times New Roman" w:eastAsia="Calibri" w:hAnsi="Times New Roman" w:cs="Times New Roman"/>
                <w:b/>
                <w:bCs/>
                <w:sz w:val="18"/>
                <w:szCs w:val="18"/>
              </w:rPr>
              <w:t xml:space="preserve"> prasība</w:t>
            </w:r>
            <w:r>
              <w:rPr>
                <w:rFonts w:ascii="Times New Roman" w:eastAsia="Calibri" w:hAnsi="Times New Roman" w:cs="Times New Roman"/>
                <w:b/>
                <w:bCs/>
                <w:sz w:val="18"/>
                <w:szCs w:val="18"/>
              </w:rPr>
              <w:t>.</w:t>
            </w:r>
          </w:p>
        </w:tc>
        <w:tc>
          <w:tcPr>
            <w:tcW w:w="2977" w:type="dxa"/>
          </w:tcPr>
          <w:p w14:paraId="70A3C9E8" w14:textId="77777777" w:rsidR="00696E20" w:rsidRPr="00696E20" w:rsidRDefault="00696E20" w:rsidP="001A0565">
            <w:pPr>
              <w:rPr>
                <w:rFonts w:ascii="Times New Roman" w:eastAsia="Calibri" w:hAnsi="Times New Roman" w:cs="Times New Roman"/>
                <w:sz w:val="18"/>
                <w:szCs w:val="18"/>
              </w:rPr>
            </w:pPr>
          </w:p>
          <w:p w14:paraId="5685B819" w14:textId="31162FF6" w:rsidR="00696E20" w:rsidRPr="00696E20" w:rsidRDefault="00696E20" w:rsidP="001A0565">
            <w:pPr>
              <w:rPr>
                <w:rFonts w:ascii="Times New Roman" w:eastAsia="Calibri" w:hAnsi="Times New Roman" w:cs="Times New Roman"/>
                <w:sz w:val="18"/>
                <w:szCs w:val="18"/>
              </w:rPr>
            </w:pPr>
            <w:r w:rsidRPr="00696E20">
              <w:rPr>
                <w:rFonts w:ascii="Times New Roman" w:eastAsia="Calibri" w:hAnsi="Times New Roman" w:cs="Times New Roman"/>
                <w:sz w:val="18"/>
                <w:szCs w:val="18"/>
              </w:rPr>
              <w:t>Atļaut regulārus lidojumus uz/ no ES, EEZ</w:t>
            </w:r>
            <w:r w:rsidR="00133126">
              <w:rPr>
                <w:rFonts w:ascii="Times New Roman" w:eastAsia="Calibri" w:hAnsi="Times New Roman" w:cs="Times New Roman"/>
                <w:sz w:val="18"/>
                <w:szCs w:val="18"/>
              </w:rPr>
              <w:t>, Šveici</w:t>
            </w:r>
            <w:r w:rsidRPr="00696E20">
              <w:rPr>
                <w:rFonts w:ascii="Times New Roman" w:eastAsia="Calibri" w:hAnsi="Times New Roman" w:cs="Times New Roman"/>
                <w:sz w:val="18"/>
                <w:szCs w:val="18"/>
              </w:rPr>
              <w:t xml:space="preserve"> </w:t>
            </w:r>
            <w:r w:rsidR="00F91DBC" w:rsidRPr="00F91DBC">
              <w:rPr>
                <w:rFonts w:ascii="Times New Roman" w:eastAsia="Calibri" w:hAnsi="Times New Roman" w:cs="Times New Roman"/>
                <w:sz w:val="18"/>
                <w:szCs w:val="18"/>
              </w:rPr>
              <w:t xml:space="preserve">(sarkanais, dzeltenais saraksts) </w:t>
            </w:r>
            <w:r w:rsidRPr="00696E20">
              <w:rPr>
                <w:rFonts w:ascii="Times New Roman" w:eastAsia="Calibri" w:hAnsi="Times New Roman" w:cs="Times New Roman"/>
                <w:sz w:val="18"/>
                <w:szCs w:val="18"/>
              </w:rPr>
              <w:t>un drošām trešajām valstīm</w:t>
            </w:r>
            <w:r w:rsidR="00133126">
              <w:rPr>
                <w:rFonts w:ascii="Times New Roman" w:eastAsia="Calibri" w:hAnsi="Times New Roman" w:cs="Times New Roman"/>
                <w:sz w:val="18"/>
                <w:szCs w:val="18"/>
              </w:rPr>
              <w:t>.</w:t>
            </w:r>
          </w:p>
          <w:p w14:paraId="0F6AC1E1" w14:textId="77777777" w:rsidR="00696E20" w:rsidRPr="00696E20" w:rsidRDefault="00696E20" w:rsidP="001A0565">
            <w:pPr>
              <w:rPr>
                <w:rFonts w:ascii="Times New Roman" w:eastAsia="Calibri" w:hAnsi="Times New Roman" w:cs="Times New Roman"/>
                <w:sz w:val="18"/>
                <w:szCs w:val="18"/>
              </w:rPr>
            </w:pPr>
          </w:p>
          <w:p w14:paraId="15F652CA" w14:textId="77777777" w:rsidR="00F91DBC" w:rsidRPr="00696E20" w:rsidRDefault="00F91DBC" w:rsidP="00F91DBC">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VM nosaka kritisko saslimstības rādītāju, pie kura, pēc atsevišķa rīkojuma veikt starptautiskos pārvadājumus, ir aizliegts uz noteiktu valsti. </w:t>
            </w:r>
          </w:p>
          <w:p w14:paraId="2F0A308E" w14:textId="48523CE1" w:rsidR="00F91DBC" w:rsidRDefault="00F91DBC" w:rsidP="001A0565">
            <w:pPr>
              <w:rPr>
                <w:rFonts w:ascii="Times New Roman" w:eastAsia="Calibri" w:hAnsi="Times New Roman" w:cs="Times New Roman"/>
                <w:sz w:val="18"/>
                <w:szCs w:val="18"/>
              </w:rPr>
            </w:pPr>
          </w:p>
          <w:p w14:paraId="0D9C946E" w14:textId="389108C5" w:rsidR="00696E20" w:rsidRDefault="00696E20" w:rsidP="001A0565">
            <w:pPr>
              <w:rPr>
                <w:rFonts w:ascii="Times New Roman" w:eastAsia="Calibri" w:hAnsi="Times New Roman" w:cs="Times New Roman"/>
                <w:sz w:val="18"/>
                <w:szCs w:val="18"/>
              </w:rPr>
            </w:pPr>
            <w:r w:rsidRPr="00696E20">
              <w:rPr>
                <w:rFonts w:ascii="Times New Roman" w:eastAsia="Calibri" w:hAnsi="Times New Roman" w:cs="Times New Roman"/>
                <w:sz w:val="18"/>
                <w:szCs w:val="18"/>
              </w:rPr>
              <w:t xml:space="preserve">Latvijas valsts piederīgie </w:t>
            </w:r>
            <w:r w:rsidRPr="00F91DBC">
              <w:rPr>
                <w:rFonts w:ascii="Times New Roman" w:eastAsia="Calibri" w:hAnsi="Times New Roman" w:cs="Times New Roman"/>
                <w:b/>
                <w:bCs/>
                <w:sz w:val="18"/>
                <w:szCs w:val="18"/>
              </w:rPr>
              <w:t>testus v</w:t>
            </w:r>
            <w:r w:rsidR="00133126" w:rsidRPr="00F91DBC">
              <w:rPr>
                <w:rFonts w:ascii="Times New Roman" w:eastAsia="Calibri" w:hAnsi="Times New Roman" w:cs="Times New Roman"/>
                <w:b/>
                <w:bCs/>
                <w:sz w:val="18"/>
                <w:szCs w:val="18"/>
              </w:rPr>
              <w:t>eic</w:t>
            </w:r>
            <w:r w:rsidRPr="00F91DBC">
              <w:rPr>
                <w:rFonts w:ascii="Times New Roman" w:eastAsia="Calibri" w:hAnsi="Times New Roman" w:cs="Times New Roman"/>
                <w:b/>
                <w:bCs/>
                <w:sz w:val="18"/>
                <w:szCs w:val="18"/>
              </w:rPr>
              <w:t xml:space="preserve"> 24 stundu laikā</w:t>
            </w:r>
            <w:r w:rsidRPr="00696E20">
              <w:rPr>
                <w:rFonts w:ascii="Times New Roman" w:eastAsia="Calibri" w:hAnsi="Times New Roman" w:cs="Times New Roman"/>
                <w:sz w:val="18"/>
                <w:szCs w:val="18"/>
              </w:rPr>
              <w:t xml:space="preserve"> pēc ierašanās Latvijā</w:t>
            </w:r>
            <w:r w:rsidR="002324CC">
              <w:rPr>
                <w:rFonts w:ascii="Times New Roman" w:eastAsia="Calibri" w:hAnsi="Times New Roman" w:cs="Times New Roman"/>
                <w:sz w:val="18"/>
                <w:szCs w:val="18"/>
              </w:rPr>
              <w:t>.</w:t>
            </w:r>
            <w:r w:rsidR="00DD4959">
              <w:rPr>
                <w:rFonts w:ascii="Times New Roman" w:eastAsia="Calibri" w:hAnsi="Times New Roman" w:cs="Times New Roman"/>
                <w:sz w:val="18"/>
                <w:szCs w:val="18"/>
              </w:rPr>
              <w:t xml:space="preserve"> </w:t>
            </w:r>
            <w:r w:rsidR="006A2B73" w:rsidRPr="00F91DBC">
              <w:rPr>
                <w:rFonts w:ascii="Times New Roman" w:eastAsia="Calibri" w:hAnsi="Times New Roman" w:cs="Times New Roman"/>
                <w:i/>
                <w:iCs/>
                <w:sz w:val="18"/>
                <w:szCs w:val="18"/>
              </w:rPr>
              <w:t xml:space="preserve">Veselības ministrija vērš uzmanību, ka </w:t>
            </w:r>
            <w:r w:rsidR="00DD4959" w:rsidRPr="00F91DBC">
              <w:rPr>
                <w:rFonts w:ascii="Times New Roman" w:eastAsia="Calibri" w:hAnsi="Times New Roman" w:cs="Times New Roman"/>
                <w:i/>
                <w:iCs/>
                <w:sz w:val="18"/>
                <w:szCs w:val="18"/>
              </w:rPr>
              <w:t xml:space="preserve"> šāds pasākums nav</w:t>
            </w:r>
            <w:r w:rsidR="006A2B73" w:rsidRPr="00F91DBC">
              <w:rPr>
                <w:rFonts w:ascii="Times New Roman" w:eastAsia="Calibri" w:hAnsi="Times New Roman" w:cs="Times New Roman"/>
                <w:i/>
                <w:iCs/>
                <w:sz w:val="18"/>
                <w:szCs w:val="18"/>
              </w:rPr>
              <w:t xml:space="preserve"> tik</w:t>
            </w:r>
            <w:r w:rsidR="00DD4959" w:rsidRPr="00F91DBC">
              <w:rPr>
                <w:rFonts w:ascii="Times New Roman" w:eastAsia="Calibri" w:hAnsi="Times New Roman" w:cs="Times New Roman"/>
                <w:i/>
                <w:iCs/>
                <w:sz w:val="18"/>
                <w:szCs w:val="18"/>
              </w:rPr>
              <w:t xml:space="preserve"> efektīvs, jo persona nākam</w:t>
            </w:r>
            <w:r w:rsidR="00BA4CF3" w:rsidRPr="00F91DBC">
              <w:rPr>
                <w:rFonts w:ascii="Times New Roman" w:eastAsia="Calibri" w:hAnsi="Times New Roman" w:cs="Times New Roman"/>
                <w:i/>
                <w:iCs/>
                <w:sz w:val="18"/>
                <w:szCs w:val="18"/>
              </w:rPr>
              <w:t>ajā</w:t>
            </w:r>
            <w:r w:rsidR="00DD4959" w:rsidRPr="00F91DBC">
              <w:rPr>
                <w:rFonts w:ascii="Times New Roman" w:eastAsia="Calibri" w:hAnsi="Times New Roman" w:cs="Times New Roman"/>
                <w:i/>
                <w:iCs/>
                <w:sz w:val="18"/>
                <w:szCs w:val="18"/>
              </w:rPr>
              <w:t xml:space="preserve"> dienā pēc izmeklējuma var kļūt inficēta. Kā arī tests rada viltus drošības sajūtu. Tādēļ šāds pasākums prasa daudz resursu</w:t>
            </w:r>
            <w:r w:rsidR="00F91DBC" w:rsidRPr="00F91DBC">
              <w:rPr>
                <w:rFonts w:ascii="Times New Roman" w:eastAsia="Calibri" w:hAnsi="Times New Roman" w:cs="Times New Roman"/>
                <w:i/>
                <w:iCs/>
                <w:sz w:val="18"/>
                <w:szCs w:val="18"/>
              </w:rPr>
              <w:t>.</w:t>
            </w:r>
          </w:p>
          <w:p w14:paraId="4C718026" w14:textId="77777777" w:rsidR="00133126" w:rsidRDefault="00133126" w:rsidP="001A0565">
            <w:pPr>
              <w:rPr>
                <w:rFonts w:ascii="Times New Roman" w:eastAsia="Calibri" w:hAnsi="Times New Roman" w:cs="Times New Roman"/>
                <w:sz w:val="18"/>
                <w:szCs w:val="18"/>
              </w:rPr>
            </w:pPr>
          </w:p>
          <w:p w14:paraId="7AD5238C" w14:textId="669489FD" w:rsidR="00133126" w:rsidRPr="00696E20" w:rsidRDefault="00133126" w:rsidP="001A0565">
            <w:pPr>
              <w:rPr>
                <w:rFonts w:ascii="Times New Roman" w:eastAsia="Calibri" w:hAnsi="Times New Roman" w:cs="Times New Roman"/>
                <w:sz w:val="18"/>
                <w:szCs w:val="18"/>
              </w:rPr>
            </w:pPr>
            <w:r>
              <w:rPr>
                <w:rFonts w:ascii="Times New Roman" w:eastAsia="Calibri" w:hAnsi="Times New Roman" w:cs="Times New Roman"/>
                <w:sz w:val="18"/>
                <w:szCs w:val="18"/>
              </w:rPr>
              <w:t>Atkārtots tests 5-7 dienu laikā</w:t>
            </w:r>
            <w:r w:rsidR="00DD4959">
              <w:rPr>
                <w:rFonts w:ascii="Times New Roman" w:eastAsia="Calibri" w:hAnsi="Times New Roman" w:cs="Times New Roman"/>
                <w:sz w:val="18"/>
                <w:szCs w:val="18"/>
              </w:rPr>
              <w:t xml:space="preserve"> pēc izbraukšanas no riska valsts</w:t>
            </w:r>
          </w:p>
          <w:p w14:paraId="4AF70292" w14:textId="77777777" w:rsidR="00696E20" w:rsidRPr="00696E20" w:rsidRDefault="00696E20" w:rsidP="001A0565">
            <w:pPr>
              <w:rPr>
                <w:rFonts w:ascii="Times New Roman" w:eastAsia="Calibri" w:hAnsi="Times New Roman" w:cs="Times New Roman"/>
                <w:sz w:val="18"/>
                <w:szCs w:val="18"/>
              </w:rPr>
            </w:pPr>
          </w:p>
          <w:p w14:paraId="012A873D" w14:textId="635D5015" w:rsidR="00696E20" w:rsidRPr="00696E20" w:rsidRDefault="00696E20" w:rsidP="001A0565">
            <w:pPr>
              <w:rPr>
                <w:rFonts w:ascii="Times New Roman" w:eastAsia="Calibri" w:hAnsi="Times New Roman" w:cs="Times New Roman"/>
                <w:i/>
                <w:sz w:val="18"/>
                <w:szCs w:val="18"/>
              </w:rPr>
            </w:pPr>
          </w:p>
        </w:tc>
        <w:tc>
          <w:tcPr>
            <w:tcW w:w="2835" w:type="dxa"/>
          </w:tcPr>
          <w:p w14:paraId="5792EDB9" w14:textId="77777777" w:rsidR="00696E20" w:rsidRPr="00696E20" w:rsidRDefault="00696E20" w:rsidP="001A0565">
            <w:pPr>
              <w:rPr>
                <w:rFonts w:ascii="Times New Roman" w:eastAsia="Calibri" w:hAnsi="Times New Roman" w:cs="Times New Roman"/>
                <w:sz w:val="18"/>
                <w:szCs w:val="18"/>
              </w:rPr>
            </w:pPr>
          </w:p>
          <w:p w14:paraId="3AB6C5C0" w14:textId="77777777" w:rsidR="00696E20" w:rsidRPr="00696E20" w:rsidRDefault="00696E20" w:rsidP="001A0565">
            <w:pPr>
              <w:rPr>
                <w:rFonts w:ascii="Times New Roman" w:eastAsia="Calibri" w:hAnsi="Times New Roman" w:cs="Times New Roman"/>
                <w:sz w:val="18"/>
                <w:szCs w:val="18"/>
              </w:rPr>
            </w:pPr>
            <w:r w:rsidRPr="00696E20">
              <w:rPr>
                <w:rFonts w:ascii="Times New Roman" w:eastAsia="Calibri" w:hAnsi="Times New Roman" w:cs="Times New Roman"/>
                <w:sz w:val="18"/>
                <w:szCs w:val="18"/>
              </w:rPr>
              <w:t>Atļaut regulārus lidojumus uz/ no:</w:t>
            </w:r>
          </w:p>
          <w:p w14:paraId="10CD1924" w14:textId="77777777" w:rsidR="00696E20" w:rsidRPr="00696E20" w:rsidRDefault="00696E20" w:rsidP="001A0565">
            <w:pPr>
              <w:rPr>
                <w:rFonts w:ascii="Times New Roman" w:eastAsia="Calibri" w:hAnsi="Times New Roman" w:cs="Times New Roman"/>
                <w:sz w:val="18"/>
                <w:szCs w:val="18"/>
              </w:rPr>
            </w:pPr>
          </w:p>
          <w:p w14:paraId="274A2B02" w14:textId="6B7EA764" w:rsidR="00696E20" w:rsidRPr="00696E20" w:rsidRDefault="00696E20" w:rsidP="00E91E9E">
            <w:pPr>
              <w:jc w:val="both"/>
              <w:rPr>
                <w:rFonts w:ascii="Times New Roman" w:eastAsia="Calibri" w:hAnsi="Times New Roman" w:cs="Times New Roman"/>
                <w:sz w:val="18"/>
                <w:szCs w:val="18"/>
              </w:rPr>
            </w:pPr>
            <w:r w:rsidRPr="00696E20">
              <w:rPr>
                <w:rFonts w:ascii="Times New Roman" w:eastAsia="Calibri" w:hAnsi="Times New Roman" w:cs="Times New Roman"/>
                <w:sz w:val="18"/>
                <w:szCs w:val="18"/>
              </w:rPr>
              <w:t xml:space="preserve">1) </w:t>
            </w:r>
            <w:r w:rsidRPr="006842AE">
              <w:rPr>
                <w:rFonts w:ascii="Times New Roman" w:eastAsia="Calibri" w:hAnsi="Times New Roman" w:cs="Times New Roman"/>
                <w:bCs/>
                <w:sz w:val="18"/>
                <w:szCs w:val="18"/>
              </w:rPr>
              <w:t>reģioniem un salām</w:t>
            </w:r>
            <w:r w:rsidRPr="00696E20">
              <w:rPr>
                <w:rFonts w:ascii="Times New Roman" w:eastAsia="Calibri" w:hAnsi="Times New Roman" w:cs="Times New Roman"/>
                <w:sz w:val="18"/>
                <w:szCs w:val="18"/>
              </w:rPr>
              <w:t xml:space="preserve"> </w:t>
            </w:r>
            <w:r w:rsidRPr="00696E20">
              <w:rPr>
                <w:rFonts w:ascii="Times New Roman" w:eastAsia="Calibri" w:hAnsi="Times New Roman" w:cs="Times New Roman"/>
                <w:b/>
                <w:sz w:val="18"/>
                <w:szCs w:val="18"/>
              </w:rPr>
              <w:t>ES, EEZ</w:t>
            </w:r>
            <w:r w:rsidR="00133126">
              <w:rPr>
                <w:rFonts w:ascii="Times New Roman" w:eastAsia="Calibri" w:hAnsi="Times New Roman" w:cs="Times New Roman"/>
                <w:b/>
                <w:sz w:val="18"/>
                <w:szCs w:val="18"/>
              </w:rPr>
              <w:t>, Šveice</w:t>
            </w:r>
            <w:r w:rsidRPr="00696E20">
              <w:rPr>
                <w:rFonts w:ascii="Times New Roman" w:eastAsia="Calibri" w:hAnsi="Times New Roman" w:cs="Times New Roman"/>
                <w:b/>
                <w:sz w:val="18"/>
                <w:szCs w:val="18"/>
              </w:rPr>
              <w:t xml:space="preserve"> un drošās trešajās valstīs</w:t>
            </w:r>
            <w:r w:rsidRPr="00696E20">
              <w:rPr>
                <w:rFonts w:ascii="Times New Roman" w:eastAsia="Calibri" w:hAnsi="Times New Roman" w:cs="Times New Roman"/>
                <w:sz w:val="18"/>
                <w:szCs w:val="18"/>
              </w:rPr>
              <w:t>, ja šajos reģionos un salās saslimstības rādītājs ir zemāks par tādu, kas varētu radīt nopietnu apdraudējumu</w:t>
            </w:r>
            <w:r w:rsidR="00DD4959">
              <w:rPr>
                <w:rFonts w:ascii="Times New Roman" w:eastAsia="Calibri" w:hAnsi="Times New Roman" w:cs="Times New Roman"/>
                <w:sz w:val="18"/>
                <w:szCs w:val="18"/>
              </w:rPr>
              <w:t>. Tomēr jāņem vērā, ka par saslimstības rādītājiem lielākajā daļā šo teritoriju dati nav pieejami.</w:t>
            </w:r>
          </w:p>
          <w:p w14:paraId="6360B6A7" w14:textId="77777777" w:rsidR="00696E20" w:rsidRPr="00696E20" w:rsidRDefault="00696E20" w:rsidP="00E91E9E">
            <w:pPr>
              <w:jc w:val="both"/>
              <w:rPr>
                <w:rFonts w:ascii="Times New Roman" w:eastAsia="Calibri" w:hAnsi="Times New Roman" w:cs="Times New Roman"/>
                <w:sz w:val="18"/>
                <w:szCs w:val="18"/>
              </w:rPr>
            </w:pPr>
          </w:p>
          <w:p w14:paraId="104C1716" w14:textId="0F0EF0F0" w:rsidR="00696E20" w:rsidRPr="00696E20" w:rsidRDefault="00696E20" w:rsidP="00E91E9E">
            <w:pPr>
              <w:jc w:val="both"/>
              <w:rPr>
                <w:rFonts w:ascii="Times New Roman" w:eastAsia="Calibri" w:hAnsi="Times New Roman" w:cs="Times New Roman"/>
                <w:sz w:val="18"/>
                <w:szCs w:val="18"/>
              </w:rPr>
            </w:pPr>
            <w:r w:rsidRPr="00696E20">
              <w:rPr>
                <w:rFonts w:ascii="Times New Roman" w:eastAsia="Calibri" w:hAnsi="Times New Roman" w:cs="Times New Roman"/>
                <w:sz w:val="18"/>
                <w:szCs w:val="18"/>
              </w:rPr>
              <w:t xml:space="preserve">2) </w:t>
            </w:r>
            <w:r w:rsidRPr="00696E20">
              <w:rPr>
                <w:rFonts w:ascii="Times New Roman" w:eastAsia="Calibri" w:hAnsi="Times New Roman" w:cs="Times New Roman"/>
                <w:b/>
                <w:sz w:val="18"/>
                <w:szCs w:val="18"/>
              </w:rPr>
              <w:t>starptautiskajiem transporta mezgliem ES un EEZ ietvaros</w:t>
            </w:r>
            <w:r w:rsidRPr="00696E20">
              <w:rPr>
                <w:rFonts w:ascii="Times New Roman" w:eastAsia="Calibri" w:hAnsi="Times New Roman" w:cs="Times New Roman"/>
                <w:sz w:val="18"/>
                <w:szCs w:val="18"/>
              </w:rPr>
              <w:t>, kas ir svarīgi Latvijas savienojamībai</w:t>
            </w:r>
          </w:p>
          <w:p w14:paraId="521E687B" w14:textId="77777777" w:rsidR="00696E20" w:rsidRPr="00696E20" w:rsidRDefault="00696E20" w:rsidP="00E91E9E">
            <w:pPr>
              <w:jc w:val="both"/>
              <w:rPr>
                <w:rFonts w:ascii="Times New Roman" w:eastAsia="Calibri" w:hAnsi="Times New Roman" w:cs="Times New Roman"/>
                <w:sz w:val="18"/>
                <w:szCs w:val="18"/>
              </w:rPr>
            </w:pPr>
            <w:r w:rsidRPr="00696E20">
              <w:rPr>
                <w:rFonts w:ascii="Times New Roman" w:eastAsia="Calibri" w:hAnsi="Times New Roman" w:cs="Times New Roman"/>
                <w:sz w:val="18"/>
                <w:szCs w:val="18"/>
              </w:rPr>
              <w:t>(Amsterdama, Parīze, Brisele, Kopenhāgena, Vīne, Frankfurte, Minhene, Berlīne, Hamburga, Diseldorfa, Oslo, Dublina, Londona, Helsinki, Tallina, Viļņa);</w:t>
            </w:r>
          </w:p>
          <w:p w14:paraId="2F57298A" w14:textId="77777777" w:rsidR="0003029F" w:rsidRDefault="0003029F" w:rsidP="00E91E9E">
            <w:pPr>
              <w:jc w:val="both"/>
              <w:rPr>
                <w:rFonts w:ascii="Times New Roman" w:eastAsia="Calibri" w:hAnsi="Times New Roman" w:cs="Times New Roman"/>
                <w:sz w:val="18"/>
                <w:szCs w:val="18"/>
              </w:rPr>
            </w:pPr>
          </w:p>
          <w:p w14:paraId="353CA9AC" w14:textId="77777777" w:rsidR="00455F62" w:rsidRDefault="00455F62" w:rsidP="00455F62">
            <w:pPr>
              <w:jc w:val="both"/>
              <w:rPr>
                <w:rFonts w:ascii="Times New Roman" w:eastAsia="Calibri" w:hAnsi="Times New Roman" w:cs="Times New Roman"/>
                <w:sz w:val="18"/>
                <w:szCs w:val="18"/>
              </w:rPr>
            </w:pPr>
          </w:p>
          <w:p w14:paraId="6B0F04A9" w14:textId="50241B64" w:rsidR="00B15B9F" w:rsidRDefault="00455F62" w:rsidP="00B15B9F">
            <w:pPr>
              <w:rPr>
                <w:rFonts w:ascii="Times New Roman" w:eastAsia="Calibri" w:hAnsi="Times New Roman" w:cs="Times New Roman"/>
                <w:sz w:val="18"/>
                <w:szCs w:val="18"/>
              </w:rPr>
            </w:pPr>
            <w:r w:rsidRPr="00455F62">
              <w:rPr>
                <w:rFonts w:ascii="Times New Roman" w:eastAsia="Calibri" w:hAnsi="Times New Roman" w:cs="Times New Roman"/>
                <w:sz w:val="18"/>
                <w:szCs w:val="18"/>
              </w:rPr>
              <w:t>Latvijas valsts piederīgie testus veic 24 stundu laikā pēc ierašanās Latvijā.</w:t>
            </w:r>
            <w:r w:rsidR="006842AE" w:rsidRPr="00696E20">
              <w:rPr>
                <w:rFonts w:ascii="Times New Roman" w:eastAsia="Calibri" w:hAnsi="Times New Roman" w:cs="Times New Roman"/>
                <w:sz w:val="18"/>
                <w:szCs w:val="18"/>
                <w:vertAlign w:val="superscript"/>
              </w:rPr>
              <w:t xml:space="preserve"> </w:t>
            </w:r>
            <w:r w:rsidR="006842AE" w:rsidRPr="00696E20">
              <w:rPr>
                <w:rFonts w:ascii="Times New Roman" w:eastAsia="Calibri" w:hAnsi="Times New Roman" w:cs="Times New Roman"/>
                <w:sz w:val="18"/>
                <w:szCs w:val="18"/>
                <w:vertAlign w:val="superscript"/>
              </w:rPr>
              <w:footnoteReference w:id="18"/>
            </w:r>
            <w:r w:rsidR="006842AE">
              <w:rPr>
                <w:rFonts w:ascii="Times New Roman" w:eastAsia="Calibri" w:hAnsi="Times New Roman" w:cs="Times New Roman"/>
                <w:sz w:val="18"/>
                <w:szCs w:val="18"/>
              </w:rPr>
              <w:t>.</w:t>
            </w:r>
            <w:r w:rsidR="00B15B9F">
              <w:rPr>
                <w:rFonts w:ascii="Times New Roman" w:eastAsia="Calibri" w:hAnsi="Times New Roman" w:cs="Times New Roman"/>
                <w:sz w:val="18"/>
                <w:szCs w:val="18"/>
              </w:rPr>
              <w:t xml:space="preserve"> </w:t>
            </w:r>
            <w:r w:rsidR="006A2B73" w:rsidRPr="00F91DBC">
              <w:rPr>
                <w:rFonts w:ascii="Times New Roman" w:eastAsia="Calibri" w:hAnsi="Times New Roman" w:cs="Times New Roman"/>
                <w:i/>
                <w:iCs/>
                <w:sz w:val="18"/>
                <w:szCs w:val="18"/>
              </w:rPr>
              <w:t xml:space="preserve">Veselības ministrija vērš uzmanību, ka  </w:t>
            </w:r>
            <w:r w:rsidR="00B15B9F" w:rsidRPr="00F91DBC">
              <w:rPr>
                <w:rFonts w:ascii="Times New Roman" w:eastAsia="Calibri" w:hAnsi="Times New Roman" w:cs="Times New Roman"/>
                <w:i/>
                <w:iCs/>
                <w:sz w:val="18"/>
                <w:szCs w:val="18"/>
              </w:rPr>
              <w:t xml:space="preserve"> šāds pasākums nav efektīvs, jo persona nākam</w:t>
            </w:r>
            <w:r w:rsidR="00BD6773" w:rsidRPr="00F91DBC">
              <w:rPr>
                <w:rFonts w:ascii="Times New Roman" w:eastAsia="Calibri" w:hAnsi="Times New Roman" w:cs="Times New Roman"/>
                <w:i/>
                <w:iCs/>
                <w:sz w:val="18"/>
                <w:szCs w:val="18"/>
              </w:rPr>
              <w:t>ajā</w:t>
            </w:r>
            <w:r w:rsidR="00B15B9F" w:rsidRPr="00F91DBC">
              <w:rPr>
                <w:rFonts w:ascii="Times New Roman" w:eastAsia="Calibri" w:hAnsi="Times New Roman" w:cs="Times New Roman"/>
                <w:i/>
                <w:iCs/>
                <w:sz w:val="18"/>
                <w:szCs w:val="18"/>
              </w:rPr>
              <w:t xml:space="preserve"> dienā pēc izmeklējuma var kļūt inficēta. Kā arī tests rada viltus drošības sajūtu. Tādēļ šāds pasākums prasa daudz resursu</w:t>
            </w:r>
            <w:r w:rsidR="00F91DBC" w:rsidRPr="00F91DBC">
              <w:rPr>
                <w:rFonts w:ascii="Times New Roman" w:eastAsia="Calibri" w:hAnsi="Times New Roman" w:cs="Times New Roman"/>
                <w:i/>
                <w:iCs/>
                <w:sz w:val="18"/>
                <w:szCs w:val="18"/>
              </w:rPr>
              <w:t>.</w:t>
            </w:r>
          </w:p>
          <w:p w14:paraId="410304D5" w14:textId="77777777" w:rsidR="00455F62" w:rsidRPr="00455F62" w:rsidRDefault="00455F62" w:rsidP="00455F62">
            <w:pPr>
              <w:jc w:val="both"/>
              <w:rPr>
                <w:rFonts w:ascii="Times New Roman" w:eastAsia="Calibri" w:hAnsi="Times New Roman" w:cs="Times New Roman"/>
                <w:sz w:val="18"/>
                <w:szCs w:val="18"/>
              </w:rPr>
            </w:pPr>
          </w:p>
          <w:p w14:paraId="79B78D02" w14:textId="77777777" w:rsidR="00B15B9F" w:rsidRPr="00696E20" w:rsidRDefault="00455F62" w:rsidP="00B15B9F">
            <w:pPr>
              <w:rPr>
                <w:rFonts w:ascii="Times New Roman" w:eastAsia="Calibri" w:hAnsi="Times New Roman" w:cs="Times New Roman"/>
                <w:sz w:val="18"/>
                <w:szCs w:val="18"/>
              </w:rPr>
            </w:pPr>
            <w:r w:rsidRPr="00455F62">
              <w:rPr>
                <w:rFonts w:ascii="Times New Roman" w:eastAsia="Calibri" w:hAnsi="Times New Roman" w:cs="Times New Roman"/>
                <w:sz w:val="18"/>
                <w:szCs w:val="18"/>
              </w:rPr>
              <w:t>Atkārtots tests 5-7 dienu laikā</w:t>
            </w:r>
            <w:r w:rsidR="00B15B9F">
              <w:rPr>
                <w:rFonts w:ascii="Times New Roman" w:eastAsia="Calibri" w:hAnsi="Times New Roman" w:cs="Times New Roman"/>
                <w:sz w:val="18"/>
                <w:szCs w:val="18"/>
              </w:rPr>
              <w:t xml:space="preserve"> pēc izbraukšanas no riska valsts</w:t>
            </w:r>
          </w:p>
          <w:p w14:paraId="3CCBF1DF" w14:textId="143BA492" w:rsidR="00696E20" w:rsidRPr="00696E20" w:rsidRDefault="00696E20" w:rsidP="006842AE">
            <w:pPr>
              <w:jc w:val="both"/>
              <w:rPr>
                <w:rFonts w:ascii="Times New Roman" w:eastAsia="Calibri" w:hAnsi="Times New Roman" w:cs="Times New Roman"/>
                <w:sz w:val="18"/>
                <w:szCs w:val="18"/>
              </w:rPr>
            </w:pPr>
          </w:p>
        </w:tc>
      </w:tr>
    </w:tbl>
    <w:p w14:paraId="58DB7E17" w14:textId="77777777" w:rsidR="00E91E9E" w:rsidRDefault="00E91E9E" w:rsidP="00E91E9E">
      <w:pPr>
        <w:spacing w:after="0" w:line="240" w:lineRule="auto"/>
        <w:ind w:firstLine="720"/>
        <w:jc w:val="both"/>
        <w:rPr>
          <w:rFonts w:ascii="Times New Roman" w:hAnsi="Times New Roman" w:cs="Times New Roman"/>
          <w:sz w:val="24"/>
          <w:szCs w:val="24"/>
        </w:rPr>
      </w:pPr>
    </w:p>
    <w:p w14:paraId="0CA471F9" w14:textId="22B3559A" w:rsidR="00782797" w:rsidRDefault="003D3D23" w:rsidP="004B6873">
      <w:pPr>
        <w:spacing w:after="0" w:line="240" w:lineRule="auto"/>
        <w:ind w:firstLine="720"/>
        <w:jc w:val="both"/>
        <w:rPr>
          <w:rFonts w:ascii="Times New Roman" w:hAnsi="Times New Roman" w:cs="Times New Roman"/>
          <w:sz w:val="24"/>
          <w:szCs w:val="24"/>
        </w:rPr>
      </w:pPr>
      <w:bookmarkStart w:id="2" w:name="_Hlk49429141"/>
      <w:r w:rsidRPr="00DE2D82">
        <w:rPr>
          <w:rFonts w:ascii="Times New Roman" w:hAnsi="Times New Roman" w:cs="Times New Roman"/>
          <w:sz w:val="24"/>
          <w:szCs w:val="24"/>
        </w:rPr>
        <w:t xml:space="preserve">Savā komercdarbībā tūristu drošību un veselību arī </w:t>
      </w:r>
      <w:r w:rsidR="0067265A">
        <w:rPr>
          <w:rFonts w:ascii="Times New Roman" w:hAnsi="Times New Roman" w:cs="Times New Roman"/>
          <w:sz w:val="24"/>
          <w:szCs w:val="24"/>
        </w:rPr>
        <w:t>TATO</w:t>
      </w:r>
      <w:r w:rsidRPr="00DE2D82">
        <w:rPr>
          <w:rFonts w:ascii="Times New Roman" w:hAnsi="Times New Roman" w:cs="Times New Roman"/>
          <w:sz w:val="24"/>
          <w:szCs w:val="24"/>
        </w:rPr>
        <w:t xml:space="preserve"> vienmēr ir uzskatījuši par prioritāti. Sekojot </w:t>
      </w:r>
      <w:r w:rsidR="006E06FA" w:rsidRPr="006E06FA">
        <w:rPr>
          <w:rFonts w:ascii="Times New Roman" w:hAnsi="Times New Roman" w:cs="Times New Roman"/>
          <w:sz w:val="24"/>
          <w:szCs w:val="24"/>
        </w:rPr>
        <w:t xml:space="preserve">Covid-19 </w:t>
      </w:r>
      <w:r w:rsidRPr="00DE2D82">
        <w:rPr>
          <w:rFonts w:ascii="Times New Roman" w:hAnsi="Times New Roman" w:cs="Times New Roman"/>
          <w:sz w:val="24"/>
          <w:szCs w:val="24"/>
        </w:rPr>
        <w:t xml:space="preserve">izplatībai atsevišķajās valstīs un reģionos, </w:t>
      </w:r>
      <w:r w:rsidR="006E06FA">
        <w:rPr>
          <w:rFonts w:ascii="Times New Roman" w:hAnsi="Times New Roman" w:cs="Times New Roman"/>
          <w:sz w:val="24"/>
          <w:szCs w:val="24"/>
        </w:rPr>
        <w:t>Ekonomika</w:t>
      </w:r>
      <w:r w:rsidR="001576E0">
        <w:rPr>
          <w:rFonts w:ascii="Times New Roman" w:hAnsi="Times New Roman" w:cs="Times New Roman"/>
          <w:sz w:val="24"/>
          <w:szCs w:val="24"/>
        </w:rPr>
        <w:t>s</w:t>
      </w:r>
      <w:r w:rsidR="006E06FA">
        <w:rPr>
          <w:rFonts w:ascii="Times New Roman" w:hAnsi="Times New Roman" w:cs="Times New Roman"/>
          <w:sz w:val="24"/>
          <w:szCs w:val="24"/>
        </w:rPr>
        <w:t xml:space="preserve"> ministrija uzskata</w:t>
      </w:r>
      <w:r w:rsidR="00F90A5D">
        <w:rPr>
          <w:rFonts w:ascii="Times New Roman" w:hAnsi="Times New Roman" w:cs="Times New Roman"/>
          <w:sz w:val="24"/>
          <w:szCs w:val="24"/>
        </w:rPr>
        <w:t xml:space="preserve">, ka ir jārod risinājums </w:t>
      </w:r>
      <w:r w:rsidR="002F6C84" w:rsidRPr="006E06FA">
        <w:rPr>
          <w:rFonts w:ascii="Times New Roman" w:hAnsi="Times New Roman" w:cs="Times New Roman"/>
          <w:sz w:val="24"/>
          <w:szCs w:val="24"/>
        </w:rPr>
        <w:t xml:space="preserve">Covid-19 </w:t>
      </w:r>
      <w:r w:rsidRPr="00DE2D82">
        <w:rPr>
          <w:rFonts w:ascii="Times New Roman" w:hAnsi="Times New Roman" w:cs="Times New Roman"/>
          <w:sz w:val="24"/>
          <w:szCs w:val="24"/>
        </w:rPr>
        <w:t xml:space="preserve"> kumulatīvo gadījumu skaitu uzskaites veikšan</w:t>
      </w:r>
      <w:r w:rsidR="00F90A5D">
        <w:rPr>
          <w:rFonts w:ascii="Times New Roman" w:hAnsi="Times New Roman" w:cs="Times New Roman"/>
          <w:sz w:val="24"/>
          <w:szCs w:val="24"/>
        </w:rPr>
        <w:t>ai</w:t>
      </w:r>
      <w:r w:rsidRPr="00DE2D82">
        <w:rPr>
          <w:rFonts w:ascii="Times New Roman" w:hAnsi="Times New Roman" w:cs="Times New Roman"/>
          <w:sz w:val="24"/>
          <w:szCs w:val="24"/>
        </w:rPr>
        <w:t xml:space="preserve"> atsevišķi pa valstīm, izdalot atsevišķus to reģionus. Īpaši tādām valstīm, kuru teritorijās ir arī salas, kas ģeogrāfiski ir atdalītas no valsts kontinentālās daļas. </w:t>
      </w:r>
      <w:r w:rsidR="006E06FA">
        <w:rPr>
          <w:rFonts w:ascii="Times New Roman" w:hAnsi="Times New Roman" w:cs="Times New Roman"/>
          <w:sz w:val="24"/>
          <w:szCs w:val="24"/>
        </w:rPr>
        <w:t xml:space="preserve">Pēc Latvijas </w:t>
      </w:r>
      <w:r w:rsidR="003A50A5">
        <w:rPr>
          <w:rFonts w:ascii="Times New Roman" w:hAnsi="Times New Roman" w:cs="Times New Roman"/>
          <w:sz w:val="24"/>
          <w:szCs w:val="24"/>
        </w:rPr>
        <w:t xml:space="preserve">Tūrisma </w:t>
      </w:r>
      <w:r w:rsidR="006E06FA">
        <w:rPr>
          <w:rFonts w:ascii="Times New Roman" w:hAnsi="Times New Roman" w:cs="Times New Roman"/>
          <w:sz w:val="24"/>
          <w:szCs w:val="24"/>
        </w:rPr>
        <w:t xml:space="preserve">aģentu un </w:t>
      </w:r>
      <w:r w:rsidR="006E06FA">
        <w:rPr>
          <w:rFonts w:ascii="Times New Roman" w:hAnsi="Times New Roman" w:cs="Times New Roman"/>
          <w:sz w:val="24"/>
          <w:szCs w:val="24"/>
        </w:rPr>
        <w:lastRenderedPageBreak/>
        <w:t>operatoru</w:t>
      </w:r>
      <w:r w:rsidR="003A50A5">
        <w:rPr>
          <w:rFonts w:ascii="Times New Roman" w:hAnsi="Times New Roman" w:cs="Times New Roman"/>
          <w:sz w:val="24"/>
          <w:szCs w:val="24"/>
        </w:rPr>
        <w:t xml:space="preserve"> asociācijas</w:t>
      </w:r>
      <w:r w:rsidR="006E06FA">
        <w:rPr>
          <w:rFonts w:ascii="Times New Roman" w:hAnsi="Times New Roman" w:cs="Times New Roman"/>
          <w:sz w:val="24"/>
          <w:szCs w:val="24"/>
        </w:rPr>
        <w:t xml:space="preserve"> (turpmāk – ALTA) sniegtās informācijas</w:t>
      </w:r>
      <w:r w:rsidR="00A4788F">
        <w:rPr>
          <w:rFonts w:ascii="Times New Roman" w:hAnsi="Times New Roman" w:cs="Times New Roman"/>
          <w:sz w:val="24"/>
          <w:szCs w:val="24"/>
        </w:rPr>
        <w:t>, kas nav zinātniski apstiprināta,</w:t>
      </w:r>
      <w:r w:rsidR="006E06FA">
        <w:rPr>
          <w:rFonts w:ascii="Times New Roman" w:hAnsi="Times New Roman" w:cs="Times New Roman"/>
          <w:sz w:val="24"/>
          <w:szCs w:val="24"/>
        </w:rPr>
        <w:t xml:space="preserve"> t</w:t>
      </w:r>
      <w:r w:rsidRPr="00DE2D82">
        <w:rPr>
          <w:rFonts w:ascii="Times New Roman" w:hAnsi="Times New Roman" w:cs="Times New Roman"/>
          <w:sz w:val="24"/>
          <w:szCs w:val="24"/>
        </w:rPr>
        <w:t>ādās valstīs kā Spānija un Grieķija kumulatīvie rādītāji valsts kontinentālajā daļā un salās būtiski atšķiras. Ņemot vērā, ka tūrisma operatori veic</w:t>
      </w:r>
      <w:r w:rsidR="002F6C84">
        <w:rPr>
          <w:rFonts w:ascii="Times New Roman" w:hAnsi="Times New Roman" w:cs="Times New Roman"/>
          <w:sz w:val="24"/>
          <w:szCs w:val="24"/>
        </w:rPr>
        <w:t>a</w:t>
      </w:r>
      <w:r w:rsidRPr="00DE2D82">
        <w:rPr>
          <w:rFonts w:ascii="Times New Roman" w:hAnsi="Times New Roman" w:cs="Times New Roman"/>
          <w:sz w:val="24"/>
          <w:szCs w:val="24"/>
        </w:rPr>
        <w:t xml:space="preserve"> lidojumus uz Grieķijas sal</w:t>
      </w:r>
      <w:r w:rsidR="00E56C3E">
        <w:rPr>
          <w:rFonts w:ascii="Times New Roman" w:hAnsi="Times New Roman" w:cs="Times New Roman"/>
          <w:sz w:val="24"/>
          <w:szCs w:val="24"/>
        </w:rPr>
        <w:t>ām</w:t>
      </w:r>
      <w:r w:rsidRPr="00DE2D82">
        <w:rPr>
          <w:rFonts w:ascii="Times New Roman" w:hAnsi="Times New Roman" w:cs="Times New Roman"/>
          <w:sz w:val="24"/>
          <w:szCs w:val="24"/>
        </w:rPr>
        <w:t xml:space="preserve">(kur kumulatīvais rādītājs ir niecīgs un kas ir tūrisma operatoru šī brīža vienīgais galamērķis), kā arī rudenī plāno uzsākt lidojumus uz Kanāriju salām, kas ir Spānijas sastāvdaļa, šāds kumulatīvo rādītāju nodalījums ir vitāli svarīgs. </w:t>
      </w:r>
    </w:p>
    <w:p w14:paraId="45206A52" w14:textId="446C4179" w:rsidR="00E97D0E" w:rsidRPr="00DE2D82" w:rsidRDefault="00782797" w:rsidP="004B68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00A11BA6">
        <w:rPr>
          <w:rFonts w:ascii="Times New Roman" w:hAnsi="Times New Roman" w:cs="Times New Roman"/>
          <w:sz w:val="24"/>
          <w:szCs w:val="24"/>
        </w:rPr>
        <w:t xml:space="preserve">Ekonomikas ministrija un </w:t>
      </w:r>
      <w:r w:rsidR="00B76D50">
        <w:rPr>
          <w:rFonts w:ascii="Times New Roman" w:hAnsi="Times New Roman" w:cs="Times New Roman"/>
          <w:sz w:val="24"/>
          <w:szCs w:val="24"/>
        </w:rPr>
        <w:t>S</w:t>
      </w:r>
      <w:r w:rsidR="00A11BA6">
        <w:rPr>
          <w:rFonts w:ascii="Times New Roman" w:hAnsi="Times New Roman" w:cs="Times New Roman"/>
          <w:sz w:val="24"/>
          <w:szCs w:val="24"/>
        </w:rPr>
        <w:t xml:space="preserve">atiksmes ministrija </w:t>
      </w:r>
      <w:r w:rsidR="004F124C">
        <w:rPr>
          <w:rFonts w:ascii="Times New Roman" w:hAnsi="Times New Roman" w:cs="Times New Roman"/>
          <w:sz w:val="24"/>
          <w:szCs w:val="24"/>
        </w:rPr>
        <w:t>aicina</w:t>
      </w:r>
      <w:r w:rsidRPr="00DE2D82">
        <w:rPr>
          <w:rFonts w:ascii="Times New Roman" w:hAnsi="Times New Roman" w:cs="Times New Roman"/>
          <w:sz w:val="24"/>
          <w:szCs w:val="24"/>
        </w:rPr>
        <w:t xml:space="preserve"> </w:t>
      </w:r>
      <w:r w:rsidR="003D3D23" w:rsidRPr="00DE2D82">
        <w:rPr>
          <w:rFonts w:ascii="Times New Roman" w:hAnsi="Times New Roman" w:cs="Times New Roman"/>
          <w:sz w:val="24"/>
          <w:szCs w:val="24"/>
        </w:rPr>
        <w:t xml:space="preserve">atbildīgās institūcijas </w:t>
      </w:r>
      <w:r w:rsidR="004F124C">
        <w:rPr>
          <w:rFonts w:ascii="Times New Roman" w:hAnsi="Times New Roman" w:cs="Times New Roman"/>
          <w:sz w:val="24"/>
          <w:szCs w:val="24"/>
        </w:rPr>
        <w:t>izvērtēt un</w:t>
      </w:r>
      <w:r w:rsidR="00F90A5D">
        <w:rPr>
          <w:rFonts w:ascii="Times New Roman" w:hAnsi="Times New Roman" w:cs="Times New Roman"/>
          <w:sz w:val="24"/>
          <w:szCs w:val="24"/>
        </w:rPr>
        <w:t xml:space="preserve"> rosināt arī </w:t>
      </w:r>
      <w:r w:rsidR="00F90A5D" w:rsidRPr="00F90A5D">
        <w:rPr>
          <w:rFonts w:ascii="Times New Roman" w:hAnsi="Times New Roman" w:cs="Times New Roman"/>
          <w:sz w:val="24"/>
          <w:szCs w:val="24"/>
          <w:u w:val="single"/>
        </w:rPr>
        <w:t>starptautiskās attiecīgās institūcijās</w:t>
      </w:r>
      <w:r w:rsidR="004F124C" w:rsidRPr="00F90A5D">
        <w:rPr>
          <w:rFonts w:ascii="Times New Roman" w:hAnsi="Times New Roman" w:cs="Times New Roman"/>
          <w:sz w:val="24"/>
          <w:szCs w:val="24"/>
          <w:u w:val="single"/>
        </w:rPr>
        <w:t xml:space="preserve"> </w:t>
      </w:r>
      <w:r w:rsidR="003D3D23" w:rsidRPr="00F90A5D">
        <w:rPr>
          <w:rFonts w:ascii="Times New Roman" w:hAnsi="Times New Roman" w:cs="Times New Roman"/>
          <w:sz w:val="24"/>
          <w:szCs w:val="24"/>
          <w:u w:val="single"/>
        </w:rPr>
        <w:t xml:space="preserve">mainīt valstu </w:t>
      </w:r>
      <w:r w:rsidR="002F6C84" w:rsidRPr="00F90A5D">
        <w:rPr>
          <w:rFonts w:ascii="Times New Roman" w:hAnsi="Times New Roman" w:cs="Times New Roman"/>
          <w:sz w:val="24"/>
          <w:szCs w:val="24"/>
          <w:u w:val="single"/>
        </w:rPr>
        <w:t xml:space="preserve">Covid-19 </w:t>
      </w:r>
      <w:r w:rsidR="003D3D23" w:rsidRPr="00F90A5D">
        <w:rPr>
          <w:rFonts w:ascii="Times New Roman" w:hAnsi="Times New Roman" w:cs="Times New Roman"/>
          <w:sz w:val="24"/>
          <w:szCs w:val="24"/>
          <w:u w:val="single"/>
        </w:rPr>
        <w:t>kumulatīvo gadījumu skaita vērtēšanu</w:t>
      </w:r>
      <w:r w:rsidR="003D3D23" w:rsidRPr="00DE2D82">
        <w:rPr>
          <w:rFonts w:ascii="Times New Roman" w:hAnsi="Times New Roman" w:cs="Times New Roman"/>
          <w:sz w:val="24"/>
          <w:szCs w:val="24"/>
        </w:rPr>
        <w:t xml:space="preserve">, veicot to nevis attiecībā uz konkrēto valsti, bet ņemt vērā ģeogrāfisko aspektu un valsts izvērtēšanu veikt pa reģioniem, tai skaitā izdalot salas no valsts kontinentālās daļas: izdalīt Krētas, Rodas un </w:t>
      </w:r>
      <w:proofErr w:type="spellStart"/>
      <w:r w:rsidR="003D3D23" w:rsidRPr="00DE2D82">
        <w:rPr>
          <w:rFonts w:ascii="Times New Roman" w:hAnsi="Times New Roman" w:cs="Times New Roman"/>
          <w:sz w:val="24"/>
          <w:szCs w:val="24"/>
        </w:rPr>
        <w:t>Korfu</w:t>
      </w:r>
      <w:proofErr w:type="spellEnd"/>
      <w:r w:rsidR="003D3D23" w:rsidRPr="00DE2D82">
        <w:rPr>
          <w:rFonts w:ascii="Times New Roman" w:hAnsi="Times New Roman" w:cs="Times New Roman"/>
          <w:sz w:val="24"/>
          <w:szCs w:val="24"/>
        </w:rPr>
        <w:t xml:space="preserve"> salas no Grieķijas kopējā reģiona, Madeiras salu no Portugāles reģiona, Tenerifi no Spānijas reģiona un Antālijas reģionu vērtēt atsevišķi no Turcijas. </w:t>
      </w:r>
      <w:bookmarkEnd w:id="2"/>
    </w:p>
    <w:p w14:paraId="324D2292" w14:textId="70D7173F" w:rsidR="004C472E" w:rsidRPr="00DE2D82" w:rsidRDefault="004C472E" w:rsidP="00771105">
      <w:pPr>
        <w:spacing w:after="0" w:line="240" w:lineRule="auto"/>
        <w:jc w:val="both"/>
        <w:rPr>
          <w:rFonts w:ascii="Times New Roman" w:hAnsi="Times New Roman" w:cs="Times New Roman"/>
          <w:b/>
          <w:sz w:val="24"/>
          <w:szCs w:val="24"/>
        </w:rPr>
      </w:pPr>
    </w:p>
    <w:p w14:paraId="3AB7E173" w14:textId="7953417A" w:rsidR="002870B6" w:rsidRDefault="002870B6" w:rsidP="001A0565">
      <w:pPr>
        <w:spacing w:after="0" w:line="240" w:lineRule="auto"/>
        <w:jc w:val="center"/>
        <w:rPr>
          <w:rFonts w:ascii="Times New Roman" w:hAnsi="Times New Roman" w:cs="Times New Roman"/>
          <w:b/>
          <w:sz w:val="24"/>
          <w:szCs w:val="24"/>
        </w:rPr>
      </w:pPr>
      <w:r w:rsidRPr="00771105">
        <w:rPr>
          <w:rFonts w:ascii="Times New Roman" w:hAnsi="Times New Roman" w:cs="Times New Roman"/>
          <w:b/>
          <w:sz w:val="24"/>
          <w:szCs w:val="24"/>
        </w:rPr>
        <w:t>4.</w:t>
      </w:r>
      <w:r w:rsidR="00E97D0E" w:rsidRPr="00771105">
        <w:rPr>
          <w:rFonts w:ascii="Times New Roman" w:hAnsi="Times New Roman" w:cs="Times New Roman"/>
          <w:b/>
          <w:sz w:val="24"/>
          <w:szCs w:val="24"/>
        </w:rPr>
        <w:t xml:space="preserve"> </w:t>
      </w:r>
      <w:r w:rsidRPr="00771105">
        <w:rPr>
          <w:rFonts w:ascii="Times New Roman" w:hAnsi="Times New Roman" w:cs="Times New Roman"/>
          <w:b/>
          <w:sz w:val="24"/>
          <w:szCs w:val="24"/>
        </w:rPr>
        <w:t xml:space="preserve">Ekonomiskās ietekmes </w:t>
      </w:r>
      <w:proofErr w:type="spellStart"/>
      <w:r w:rsidRPr="00771105">
        <w:rPr>
          <w:rFonts w:ascii="Times New Roman" w:hAnsi="Times New Roman" w:cs="Times New Roman"/>
          <w:b/>
          <w:sz w:val="24"/>
          <w:szCs w:val="24"/>
        </w:rPr>
        <w:t>izvērtējums</w:t>
      </w:r>
      <w:proofErr w:type="spellEnd"/>
    </w:p>
    <w:p w14:paraId="540E6F52" w14:textId="48D187A3" w:rsidR="002870B6" w:rsidRDefault="002870B6" w:rsidP="001A0565">
      <w:pPr>
        <w:spacing w:after="0" w:line="240" w:lineRule="auto"/>
        <w:jc w:val="center"/>
        <w:rPr>
          <w:rFonts w:ascii="Times New Roman" w:hAnsi="Times New Roman" w:cs="Times New Roman"/>
          <w:b/>
          <w:sz w:val="24"/>
          <w:szCs w:val="24"/>
        </w:rPr>
      </w:pPr>
    </w:p>
    <w:p w14:paraId="2C5D24CD" w14:textId="77777777" w:rsidR="006D1D59" w:rsidRPr="006D1D59" w:rsidRDefault="006D1D59" w:rsidP="00771105">
      <w:pPr>
        <w:spacing w:after="0" w:line="240" w:lineRule="auto"/>
        <w:ind w:firstLine="720"/>
        <w:jc w:val="both"/>
        <w:rPr>
          <w:rFonts w:ascii="Times New Roman" w:hAnsi="Times New Roman" w:cs="Times New Roman"/>
          <w:sz w:val="24"/>
          <w:szCs w:val="24"/>
        </w:rPr>
      </w:pPr>
      <w:r w:rsidRPr="006D1D59">
        <w:rPr>
          <w:rFonts w:ascii="Times New Roman" w:hAnsi="Times New Roman" w:cs="Times New Roman"/>
          <w:sz w:val="24"/>
          <w:szCs w:val="24"/>
        </w:rPr>
        <w:t xml:space="preserve">Aviācijas nozarei ir būtiska ietekme uz valsts tautsaimniecību. Latvijas aviācijas nozares kopējā, tai skaitā </w:t>
      </w:r>
      <w:proofErr w:type="spellStart"/>
      <w:r w:rsidRPr="006D1D59">
        <w:rPr>
          <w:rFonts w:ascii="Times New Roman" w:hAnsi="Times New Roman" w:cs="Times New Roman"/>
          <w:sz w:val="24"/>
          <w:szCs w:val="24"/>
        </w:rPr>
        <w:t>AirBaltic</w:t>
      </w:r>
      <w:proofErr w:type="spellEnd"/>
      <w:r w:rsidRPr="006D1D59">
        <w:rPr>
          <w:rFonts w:ascii="Times New Roman" w:hAnsi="Times New Roman" w:cs="Times New Roman"/>
          <w:sz w:val="24"/>
          <w:szCs w:val="24"/>
        </w:rPr>
        <w:t xml:space="preserve"> un lidostas “Rīga”, tiešā, netiešā, inducētā un katalītiskā makroekonomiskā ietekme uz tautsaimniecību 2017.gadā sastādīja 2,65% jeb 625,6 milj. eiro, tai skaitā: </w:t>
      </w:r>
    </w:p>
    <w:p w14:paraId="0C5990A9" w14:textId="77777777" w:rsidR="006D1D59" w:rsidRPr="006D1D59" w:rsidRDefault="006D1D59" w:rsidP="00771105">
      <w:pPr>
        <w:numPr>
          <w:ilvl w:val="0"/>
          <w:numId w:val="3"/>
        </w:numPr>
        <w:spacing w:after="0" w:line="240" w:lineRule="auto"/>
        <w:contextualSpacing/>
        <w:jc w:val="both"/>
        <w:rPr>
          <w:rFonts w:ascii="Times New Roman" w:hAnsi="Times New Roman" w:cs="Times New Roman"/>
          <w:sz w:val="24"/>
          <w:szCs w:val="24"/>
        </w:rPr>
      </w:pPr>
      <w:r w:rsidRPr="006D1D59">
        <w:rPr>
          <w:rFonts w:ascii="Times New Roman" w:hAnsi="Times New Roman" w:cs="Times New Roman"/>
          <w:sz w:val="24"/>
          <w:szCs w:val="24"/>
        </w:rPr>
        <w:t xml:space="preserve">tiešā veidā (aviācijas sektora izlaide) – 0,75% no pievienotās vērtības jeb 176,7 milj. eiro; </w:t>
      </w:r>
    </w:p>
    <w:p w14:paraId="630F621C" w14:textId="77777777" w:rsidR="006D1D59" w:rsidRPr="006D1D59" w:rsidRDefault="006D1D59" w:rsidP="00771105">
      <w:pPr>
        <w:numPr>
          <w:ilvl w:val="0"/>
          <w:numId w:val="3"/>
        </w:numPr>
        <w:spacing w:after="0" w:line="240" w:lineRule="auto"/>
        <w:contextualSpacing/>
        <w:jc w:val="both"/>
        <w:rPr>
          <w:rFonts w:ascii="Times New Roman" w:hAnsi="Times New Roman" w:cs="Times New Roman"/>
          <w:sz w:val="24"/>
          <w:szCs w:val="24"/>
        </w:rPr>
      </w:pPr>
      <w:r w:rsidRPr="006D1D59">
        <w:rPr>
          <w:rFonts w:ascii="Times New Roman" w:hAnsi="Times New Roman" w:cs="Times New Roman"/>
          <w:sz w:val="24"/>
          <w:szCs w:val="24"/>
        </w:rPr>
        <w:t>netiešā veidā (preču un pakalpojumu piegāžu ķēdes) – 0,42% no pievienotās vērtības jeb 100,1 milj. EUR;</w:t>
      </w:r>
    </w:p>
    <w:p w14:paraId="6033A748" w14:textId="77777777" w:rsidR="006D1D59" w:rsidRPr="006D1D59" w:rsidRDefault="006D1D59" w:rsidP="00771105">
      <w:pPr>
        <w:numPr>
          <w:ilvl w:val="0"/>
          <w:numId w:val="3"/>
        </w:numPr>
        <w:spacing w:after="0" w:line="240" w:lineRule="auto"/>
        <w:contextualSpacing/>
        <w:jc w:val="both"/>
        <w:rPr>
          <w:rFonts w:ascii="Times New Roman" w:hAnsi="Times New Roman" w:cs="Times New Roman"/>
          <w:sz w:val="24"/>
          <w:szCs w:val="24"/>
        </w:rPr>
      </w:pPr>
      <w:r w:rsidRPr="006D1D59">
        <w:rPr>
          <w:rFonts w:ascii="Times New Roman" w:hAnsi="Times New Roman" w:cs="Times New Roman"/>
          <w:sz w:val="24"/>
          <w:szCs w:val="24"/>
        </w:rPr>
        <w:t>inducētā veidā (aviācijā strādājošo patēriņš) – 0,23% no pievienotās vērtības jeb 53,4 milj. EUR;</w:t>
      </w:r>
    </w:p>
    <w:p w14:paraId="38A57090" w14:textId="77777777" w:rsidR="006D1D59" w:rsidRPr="006D1D59" w:rsidRDefault="006D1D59" w:rsidP="00771105">
      <w:pPr>
        <w:numPr>
          <w:ilvl w:val="0"/>
          <w:numId w:val="3"/>
        </w:numPr>
        <w:spacing w:after="0" w:line="240" w:lineRule="auto"/>
        <w:contextualSpacing/>
        <w:jc w:val="both"/>
        <w:rPr>
          <w:rFonts w:ascii="Times New Roman" w:hAnsi="Times New Roman" w:cs="Times New Roman"/>
          <w:sz w:val="24"/>
          <w:szCs w:val="24"/>
        </w:rPr>
      </w:pPr>
      <w:r w:rsidRPr="006D1D59">
        <w:rPr>
          <w:rFonts w:ascii="Times New Roman" w:hAnsi="Times New Roman" w:cs="Times New Roman"/>
          <w:sz w:val="24"/>
          <w:szCs w:val="24"/>
        </w:rPr>
        <w:t>katalizatora efekts (tūrisms, pasts, kurjeru darbība u.c.) – 1,25% no pievienotās vērtības jeb 295,4 milj. EUR.</w:t>
      </w:r>
    </w:p>
    <w:p w14:paraId="16F67A8B" w14:textId="77777777" w:rsidR="00F37DCC" w:rsidRDefault="006D1D59" w:rsidP="00771105">
      <w:pPr>
        <w:spacing w:after="0" w:line="240" w:lineRule="auto"/>
        <w:ind w:firstLine="720"/>
        <w:jc w:val="both"/>
        <w:rPr>
          <w:rFonts w:ascii="Times New Roman" w:hAnsi="Times New Roman" w:cs="Times New Roman"/>
          <w:sz w:val="24"/>
          <w:szCs w:val="24"/>
        </w:rPr>
      </w:pPr>
      <w:r w:rsidRPr="006D1D59">
        <w:rPr>
          <w:rFonts w:ascii="Times New Roman" w:hAnsi="Times New Roman" w:cs="Times New Roman"/>
          <w:sz w:val="24"/>
          <w:szCs w:val="24"/>
        </w:rPr>
        <w:t>Savukārt, ņemot vērā straujo aviācijas nozares izaugsmi turpmākajos gados, provizoriskā makroekonomiskā ietekme uz tautsaimniecību 2019.gadā pārsniedza 3,5% no valsts iekšzemes kopprodukta. Aviācijas pakalpojumu eksports 2018.gadā veidoja 2,8% jeb 531 milj. EUR no valsts kopējā eksporta apjoma, kas attiecīgi pārsniedza dzelzceļa, jūras, būvniecības un pat finanšu sektora eksporta rādītājus</w:t>
      </w:r>
      <w:r w:rsidR="00F37DCC">
        <w:rPr>
          <w:rFonts w:ascii="Times New Roman" w:hAnsi="Times New Roman" w:cs="Times New Roman"/>
          <w:sz w:val="24"/>
          <w:szCs w:val="24"/>
        </w:rPr>
        <w:t>.</w:t>
      </w:r>
    </w:p>
    <w:p w14:paraId="416C251B" w14:textId="50D6093B" w:rsidR="006D1D59" w:rsidRPr="006D1D59" w:rsidRDefault="006D1D59" w:rsidP="00771105">
      <w:pPr>
        <w:spacing w:after="0" w:line="240" w:lineRule="auto"/>
        <w:ind w:firstLine="720"/>
        <w:jc w:val="both"/>
        <w:rPr>
          <w:rFonts w:ascii="Times New Roman" w:hAnsi="Times New Roman" w:cs="Times New Roman"/>
          <w:sz w:val="24"/>
          <w:szCs w:val="24"/>
        </w:rPr>
      </w:pPr>
      <w:r w:rsidRPr="006D1D59">
        <w:rPr>
          <w:rFonts w:ascii="Times New Roman" w:hAnsi="Times New Roman" w:cs="Times New Roman"/>
          <w:sz w:val="24"/>
          <w:szCs w:val="24"/>
        </w:rPr>
        <w:t xml:space="preserve">Latvijas aviācijas nozare līdz Covid-19 pandēmijai nodrošināja apmēram 22,2 </w:t>
      </w:r>
      <w:proofErr w:type="spellStart"/>
      <w:r w:rsidRPr="006D1D59">
        <w:rPr>
          <w:rFonts w:ascii="Times New Roman" w:hAnsi="Times New Roman" w:cs="Times New Roman"/>
          <w:sz w:val="24"/>
          <w:szCs w:val="24"/>
        </w:rPr>
        <w:t>tūkstošuss</w:t>
      </w:r>
      <w:proofErr w:type="spellEnd"/>
      <w:r w:rsidRPr="006D1D59">
        <w:rPr>
          <w:rFonts w:ascii="Times New Roman" w:hAnsi="Times New Roman" w:cs="Times New Roman"/>
          <w:sz w:val="24"/>
          <w:szCs w:val="24"/>
        </w:rPr>
        <w:t xml:space="preserve"> labi apmaksātu darba vietu valstī. Tai skaitā, tieši aviācijas nozarē nodarbinātie 2017.gadā ir bijuši 4,9 tūkstoši darbinieku ar vidējo bruto atalgojumu ap 2282 EUR/mēnesī.</w:t>
      </w:r>
    </w:p>
    <w:p w14:paraId="6CD8596B" w14:textId="77777777" w:rsidR="006D1D59" w:rsidRPr="006D1D59" w:rsidRDefault="006D1D59" w:rsidP="00771105">
      <w:pPr>
        <w:spacing w:after="0" w:line="240" w:lineRule="auto"/>
        <w:ind w:firstLine="720"/>
        <w:jc w:val="both"/>
        <w:rPr>
          <w:rFonts w:ascii="Times New Roman" w:hAnsi="Times New Roman" w:cs="Times New Roman"/>
          <w:sz w:val="24"/>
          <w:szCs w:val="24"/>
        </w:rPr>
      </w:pPr>
      <w:r w:rsidRPr="006D1D59">
        <w:rPr>
          <w:rFonts w:ascii="Times New Roman" w:hAnsi="Times New Roman" w:cs="Times New Roman"/>
          <w:sz w:val="24"/>
          <w:szCs w:val="24"/>
        </w:rPr>
        <w:t xml:space="preserve">Nodokļu ieņēmumi 2017.gadā valsts budžetā tiešā veidā no aviācijas nozares pārsniedza 100 milj. EUR. Jāņem vērā, ka aviācijas nozare ir atkarīga no Latvijas lidostās apkalpoto pasažieru skaita. Piemēram, +1% pieaugums aviācijā palielina kopējo pievienoto vērtību par 0,0265% jeb 6,3 milj. EUR. Tā rezultātā, salīdzinoši optimistiska scenārija gadījumā, ja netiks īstenota līdzsvarota lidojumu galamērķu plānošanas politika, aviācijas nozarei 2020.gadā samazinoties par 62% kopējie zaudējumi valsts ekonomikai (iekšzemes </w:t>
      </w:r>
      <w:proofErr w:type="spellStart"/>
      <w:r w:rsidRPr="006D1D59">
        <w:rPr>
          <w:rFonts w:ascii="Times New Roman" w:hAnsi="Times New Roman" w:cs="Times New Roman"/>
          <w:sz w:val="24"/>
          <w:szCs w:val="24"/>
        </w:rPr>
        <w:t>koppdrodukta</w:t>
      </w:r>
      <w:proofErr w:type="spellEnd"/>
      <w:r w:rsidRPr="006D1D59">
        <w:rPr>
          <w:rFonts w:ascii="Times New Roman" w:hAnsi="Times New Roman" w:cs="Times New Roman"/>
          <w:sz w:val="24"/>
          <w:szCs w:val="24"/>
        </w:rPr>
        <w:t xml:space="preserve"> samazinājums) var sasnieg līdz pat 390 milj. EUR. Līdz ar to, neveicot pasākumus pasažieru aviosatiksmes atjaunošanai, līdzīgā proporcijā samazināsies arī aviācijas nozares nomaksāto nodokļu apmērs.</w:t>
      </w:r>
    </w:p>
    <w:p w14:paraId="42EB4B31" w14:textId="77777777" w:rsidR="006D1D59" w:rsidRPr="006D1D59" w:rsidRDefault="006D1D59" w:rsidP="00771105">
      <w:pPr>
        <w:spacing w:after="0" w:line="240" w:lineRule="auto"/>
        <w:ind w:firstLine="720"/>
        <w:jc w:val="both"/>
        <w:rPr>
          <w:rFonts w:ascii="Times New Roman" w:hAnsi="Times New Roman" w:cs="Times New Roman"/>
          <w:sz w:val="24"/>
          <w:szCs w:val="24"/>
        </w:rPr>
      </w:pPr>
      <w:r w:rsidRPr="006D1D59">
        <w:rPr>
          <w:rFonts w:ascii="Times New Roman" w:hAnsi="Times New Roman" w:cs="Times New Roman"/>
          <w:sz w:val="24"/>
          <w:szCs w:val="24"/>
        </w:rPr>
        <w:t>Tūrisma nozare Latvijā, līdzīgi kā citur pasaulē, ir ļoti atkarīga no gaisa transporta pieejamības un kvalitātes. Apmēram 59% (1150 tūkstoši) no visiem tūristiem 2017.gadā izmantoja gaisa transportu, lai nokļūtu Latvijā​ un vidēji tērēja 73 EUR diennaktī. Tas ir  par 11% vairāk salīdzinājumā ar citiem ieceļošanas veidiem (66 EUR)​.</w:t>
      </w:r>
    </w:p>
    <w:p w14:paraId="57B0713D" w14:textId="44C60FD4" w:rsidR="006D1D59" w:rsidRPr="006D1D59" w:rsidRDefault="006D1D59" w:rsidP="00771105">
      <w:pPr>
        <w:spacing w:after="0" w:line="240" w:lineRule="auto"/>
        <w:ind w:firstLine="720"/>
        <w:jc w:val="both"/>
        <w:rPr>
          <w:rFonts w:ascii="Times New Roman" w:hAnsi="Times New Roman" w:cs="Times New Roman"/>
          <w:sz w:val="24"/>
          <w:szCs w:val="24"/>
        </w:rPr>
      </w:pPr>
      <w:r w:rsidRPr="006D1D59">
        <w:rPr>
          <w:rFonts w:ascii="Times New Roman" w:hAnsi="Times New Roman" w:cs="Times New Roman"/>
          <w:sz w:val="24"/>
          <w:szCs w:val="24"/>
        </w:rPr>
        <w:lastRenderedPageBreak/>
        <w:t>Apkopojot Latvijas aviācijas nozares uzņēmumu datus, kas piedalās pasažieru un lidojumu nodrošināšanas, apkalpošanas un apgādes procesos</w:t>
      </w:r>
      <w:r w:rsidRPr="006D1D59">
        <w:rPr>
          <w:rFonts w:ascii="Times New Roman" w:hAnsi="Times New Roman" w:cs="Times New Roman"/>
          <w:sz w:val="24"/>
          <w:szCs w:val="24"/>
          <w:vertAlign w:val="superscript"/>
        </w:rPr>
        <w:footnoteReference w:id="19"/>
      </w:r>
      <w:r w:rsidRPr="006D1D59">
        <w:rPr>
          <w:rFonts w:ascii="Times New Roman" w:hAnsi="Times New Roman" w:cs="Times New Roman"/>
          <w:sz w:val="24"/>
          <w:szCs w:val="24"/>
        </w:rPr>
        <w:t xml:space="preserve">, neskatoties uz valsts sniegtajiem dīkstāves pabalstiem un kapitāla ieguldījumiem valsts kapitālsabiedrībās, no darba 2020.gada pirmajā pusgadā tika atbrīvoti 1375 darbinieki (tai skaitā 95 darbinieku atlaišana plānota līdz šī gada 1.septembrim), kas sastāda 40% no šajos uzņēmumos iepriekš nodarbinātā personāla. Iepriekš uzņēmumu neto apgrozījums 2019.gadā </w:t>
      </w:r>
      <w:proofErr w:type="spellStart"/>
      <w:r w:rsidRPr="006D1D59">
        <w:rPr>
          <w:rFonts w:ascii="Times New Roman" w:hAnsi="Times New Roman" w:cs="Times New Roman"/>
          <w:sz w:val="24"/>
          <w:szCs w:val="24"/>
        </w:rPr>
        <w:t>stastādīja</w:t>
      </w:r>
      <w:proofErr w:type="spellEnd"/>
      <w:r w:rsidRPr="006D1D59">
        <w:rPr>
          <w:rFonts w:ascii="Times New Roman" w:hAnsi="Times New Roman" w:cs="Times New Roman"/>
          <w:sz w:val="24"/>
          <w:szCs w:val="24"/>
        </w:rPr>
        <w:t xml:space="preserve"> 898 milj. EUR, tai skaitā privātajā sektorā strādājošo uzņēmumu apgrozījums bija 298 milj. EUR. Savukārt, 2020.gadā prognozētais vidējais izlases kopā iekļauto aviācijas uzņēmumu apgrozījuma samazinājums ir 62%. Neskatoties uz nozares pozitīvajiem finanšu rādītājiem 2020. gada pirmajos trīs mēnešos, šī gada pirmajā pusgadā aviācijas nozares uzņēmumu apgrozījums samazinājās robežās no 25% uzņēmumos, kas darbojas aviācijas kravu un loģistikas sektorā, un līdz pat 90% uzņēmumos, kuru pakalpojumi tieši ir atkarīgi no pasažieru skaita lidostā “Rīga”. </w:t>
      </w:r>
    </w:p>
    <w:p w14:paraId="26F51438" w14:textId="77777777" w:rsidR="006D1D59" w:rsidRPr="006D1D59" w:rsidRDefault="006D1D59" w:rsidP="00771105">
      <w:pPr>
        <w:spacing w:after="0" w:line="240" w:lineRule="auto"/>
        <w:ind w:firstLine="720"/>
        <w:jc w:val="both"/>
        <w:rPr>
          <w:rFonts w:ascii="Times New Roman" w:hAnsi="Times New Roman" w:cs="Times New Roman"/>
          <w:sz w:val="24"/>
          <w:szCs w:val="24"/>
        </w:rPr>
      </w:pPr>
      <w:r w:rsidRPr="006D1D59">
        <w:rPr>
          <w:rFonts w:ascii="Times New Roman" w:hAnsi="Times New Roman" w:cs="Times New Roman"/>
          <w:sz w:val="24"/>
          <w:szCs w:val="24"/>
        </w:rPr>
        <w:t xml:space="preserve">Pamatojoties uz iepriekš minēto, nepārskatot ieviesto lidojumu aizliegšanas metodoloģiju un atbilstoši Baltijas valstīs pieņemtajai praksei nepaplašinot atļauto lidojumu galamērķu skaitu, 2020.gadā aviācijas nozares tiešais samazinājums valsts </w:t>
      </w:r>
      <w:proofErr w:type="spellStart"/>
      <w:r w:rsidRPr="006D1D59">
        <w:rPr>
          <w:rFonts w:ascii="Times New Roman" w:hAnsi="Times New Roman" w:cs="Times New Roman"/>
          <w:sz w:val="24"/>
          <w:szCs w:val="24"/>
        </w:rPr>
        <w:t>ieksžemes</w:t>
      </w:r>
      <w:proofErr w:type="spellEnd"/>
      <w:r w:rsidRPr="006D1D59">
        <w:rPr>
          <w:rFonts w:ascii="Times New Roman" w:hAnsi="Times New Roman" w:cs="Times New Roman"/>
          <w:sz w:val="24"/>
          <w:szCs w:val="24"/>
        </w:rPr>
        <w:t xml:space="preserve"> kopproduktā ir sagaidāms vairāk par 80%, jeb 504 milj. EUR. Faktiskie zaudējumi ir iespējami vēl lielāki un var pārsniegt 1 miljardu eiro, jo šai aprēķinā nav iekļauta netiešā ietekme, inducētā ietekme un katalizatora efekts. </w:t>
      </w:r>
    </w:p>
    <w:p w14:paraId="4DA186C1" w14:textId="24351EBF" w:rsidR="00823267" w:rsidRPr="00771105" w:rsidRDefault="00641A12" w:rsidP="00771105">
      <w:pPr>
        <w:spacing w:after="0" w:line="240" w:lineRule="auto"/>
        <w:ind w:firstLine="720"/>
        <w:jc w:val="both"/>
        <w:rPr>
          <w:rFonts w:ascii="Times New Roman" w:eastAsia="Times New Roman" w:hAnsi="Times New Roman" w:cs="Times New Roman"/>
          <w:sz w:val="24"/>
          <w:szCs w:val="24"/>
          <w:lang w:eastAsia="lv-LV"/>
        </w:rPr>
      </w:pPr>
      <w:r w:rsidRPr="00641A12">
        <w:rPr>
          <w:rFonts w:ascii="Times New Roman" w:hAnsi="Times New Roman" w:cs="Times New Roman"/>
          <w:sz w:val="24"/>
          <w:szCs w:val="24"/>
        </w:rPr>
        <w:t xml:space="preserve">Tūrisms ir viena no vadošajām pakalpojumu eksporta nozarēm Latvijā, </w:t>
      </w:r>
      <w:r w:rsidR="00FF54F3">
        <w:rPr>
          <w:rFonts w:ascii="Times New Roman" w:hAnsi="Times New Roman" w:cs="Times New Roman"/>
          <w:sz w:val="24"/>
          <w:szCs w:val="24"/>
        </w:rPr>
        <w:t>t</w:t>
      </w:r>
      <w:r w:rsidRPr="00641A12">
        <w:rPr>
          <w:rFonts w:ascii="Times New Roman" w:hAnsi="Times New Roman" w:cs="Times New Roman"/>
          <w:sz w:val="24"/>
          <w:szCs w:val="24"/>
        </w:rPr>
        <w:t>ūrisma eksports 2019. gadā veidoja 907 miljonus EUR jeb 5% no visa Latvijas eksporta. Tūrisma tiešais ieguldījums Latvijas IKP sastāda aptuveni 4,6% no IKP.</w:t>
      </w:r>
      <w:r w:rsidR="00AD5EE8">
        <w:rPr>
          <w:rFonts w:ascii="Times New Roman" w:hAnsi="Times New Roman" w:cs="Times New Roman"/>
          <w:sz w:val="24"/>
          <w:szCs w:val="24"/>
        </w:rPr>
        <w:t xml:space="preserve"> </w:t>
      </w:r>
      <w:r w:rsidR="004905AF" w:rsidRPr="004905AF">
        <w:rPr>
          <w:rFonts w:ascii="Times New Roman" w:hAnsi="Times New Roman" w:cs="Times New Roman"/>
          <w:sz w:val="24"/>
          <w:szCs w:val="24"/>
        </w:rPr>
        <w:t>Par 1,7 % pieauga ārvalstu ceļotāju izdevumi Latvijā personiskajos braucienos, bet samazinājās (</w:t>
      </w:r>
      <w:r w:rsidR="004905AF" w:rsidRPr="00330812">
        <w:rPr>
          <w:rFonts w:ascii="Times New Roman" w:hAnsi="Times New Roman" w:cs="Times New Roman"/>
          <w:sz w:val="24"/>
          <w:szCs w:val="24"/>
        </w:rPr>
        <w:t>par 1,4 %) darījumu braucienos. Maksājumu bilancē pieauga vērtība autotransporta pasažieru (par 12,5 %) un gaisa (par 1,9 %) pakalpojumu kredīta posteņiem.</w:t>
      </w:r>
      <w:r w:rsidR="001C2272">
        <w:rPr>
          <w:rFonts w:ascii="Times New Roman" w:hAnsi="Times New Roman" w:cs="Times New Roman"/>
          <w:sz w:val="24"/>
          <w:szCs w:val="24"/>
        </w:rPr>
        <w:t xml:space="preserve"> </w:t>
      </w:r>
      <w:r w:rsidR="00823267" w:rsidRPr="00771105">
        <w:rPr>
          <w:rFonts w:ascii="Times New Roman" w:eastAsia="Times New Roman" w:hAnsi="Times New Roman" w:cs="Times New Roman"/>
          <w:sz w:val="24"/>
          <w:szCs w:val="24"/>
          <w:lang w:eastAsia="lv-LV"/>
        </w:rPr>
        <w:t xml:space="preserve">2019. gadā </w:t>
      </w:r>
      <w:proofErr w:type="spellStart"/>
      <w:r w:rsidR="00823267" w:rsidRPr="00771105">
        <w:rPr>
          <w:rFonts w:ascii="Times New Roman" w:eastAsia="Times New Roman" w:hAnsi="Times New Roman" w:cs="Times New Roman"/>
          <w:sz w:val="24"/>
          <w:szCs w:val="24"/>
          <w:lang w:eastAsia="lv-LV"/>
        </w:rPr>
        <w:t>vairākdienu</w:t>
      </w:r>
      <w:proofErr w:type="spellEnd"/>
      <w:r w:rsidR="00823267" w:rsidRPr="00771105">
        <w:rPr>
          <w:rFonts w:ascii="Times New Roman" w:eastAsia="Times New Roman" w:hAnsi="Times New Roman" w:cs="Times New Roman"/>
          <w:sz w:val="24"/>
          <w:szCs w:val="24"/>
          <w:lang w:eastAsia="lv-LV"/>
        </w:rPr>
        <w:t xml:space="preserve"> ārvalstu ceļotāju braucienu skaits bija 1 935 tūkst., un, salīdzinot ar 2018. gadu, tas samazinājies par 0,6 %. Nākamajā tabulā apskatāmi Latvijas tūrisma attīstības pamatnostādnēs definētie rezultatīvie rādītāji. Vie</w:t>
      </w:r>
      <w:r w:rsidR="00823267" w:rsidRPr="00771105">
        <w:rPr>
          <w:rFonts w:ascii="Times New Roman" w:eastAsia="Times New Roman" w:hAnsi="Times New Roman" w:cs="Times New Roman"/>
          <w:color w:val="000000"/>
          <w:sz w:val="24"/>
          <w:szCs w:val="24"/>
          <w:lang w:eastAsia="lv-LV"/>
        </w:rPr>
        <w:t xml:space="preserve">na ārvalstu </w:t>
      </w:r>
      <w:proofErr w:type="spellStart"/>
      <w:r w:rsidR="00823267" w:rsidRPr="00771105">
        <w:rPr>
          <w:rFonts w:ascii="Times New Roman" w:eastAsia="Times New Roman" w:hAnsi="Times New Roman" w:cs="Times New Roman"/>
          <w:color w:val="000000"/>
          <w:sz w:val="24"/>
          <w:szCs w:val="24"/>
          <w:lang w:eastAsia="lv-LV"/>
        </w:rPr>
        <w:t>vairākdienu</w:t>
      </w:r>
      <w:proofErr w:type="spellEnd"/>
      <w:r w:rsidR="00823267" w:rsidRPr="00771105">
        <w:rPr>
          <w:rFonts w:ascii="Times New Roman" w:eastAsia="Times New Roman" w:hAnsi="Times New Roman" w:cs="Times New Roman"/>
          <w:color w:val="000000"/>
          <w:sz w:val="24"/>
          <w:szCs w:val="24"/>
          <w:lang w:eastAsia="lv-LV"/>
        </w:rPr>
        <w:t xml:space="preserve"> ceļotāja vidējie izdevumi diennaktī ir nedaudz (par 0,9 %) samazinājušies, jo vidējais uzturēšanās ilgums pieaudzis līdz 4,3 naktīm (palielinājies par 5,7 %). </w:t>
      </w:r>
    </w:p>
    <w:p w14:paraId="2A4316FD" w14:textId="77777777" w:rsidR="005145B7" w:rsidRDefault="005145B7" w:rsidP="005436E3">
      <w:pPr>
        <w:spacing w:after="0" w:line="240" w:lineRule="auto"/>
        <w:textAlignment w:val="baseline"/>
        <w:rPr>
          <w:rFonts w:ascii="Times New Roman" w:eastAsia="Times New Roman" w:hAnsi="Times New Roman" w:cs="Times New Roman"/>
          <w:b/>
          <w:bCs/>
          <w:sz w:val="24"/>
          <w:szCs w:val="24"/>
          <w:lang w:eastAsia="lv-LV"/>
        </w:rPr>
      </w:pPr>
    </w:p>
    <w:p w14:paraId="48BB674A" w14:textId="68F2D049" w:rsidR="00823267" w:rsidRPr="00771105" w:rsidRDefault="005145B7" w:rsidP="0091506C">
      <w:pPr>
        <w:spacing w:after="0" w:line="240" w:lineRule="auto"/>
        <w:textAlignment w:val="baseline"/>
        <w:rPr>
          <w:rFonts w:ascii="Times New Roman" w:eastAsia="Times New Roman" w:hAnsi="Times New Roman" w:cs="Times New Roman"/>
          <w:b/>
          <w:bCs/>
          <w:color w:val="808080"/>
          <w:sz w:val="24"/>
          <w:szCs w:val="24"/>
          <w:lang w:eastAsia="lv-LV"/>
        </w:rPr>
      </w:pPr>
      <w:r w:rsidRPr="00771105">
        <w:rPr>
          <w:rFonts w:ascii="Times New Roman" w:eastAsia="Times New Roman" w:hAnsi="Times New Roman" w:cs="Times New Roman"/>
          <w:sz w:val="20"/>
          <w:szCs w:val="20"/>
          <w:lang w:eastAsia="lv-LV"/>
        </w:rPr>
        <w:t>3</w:t>
      </w:r>
      <w:r w:rsidR="00330812" w:rsidRPr="00771105">
        <w:rPr>
          <w:rFonts w:ascii="Times New Roman" w:eastAsia="Times New Roman" w:hAnsi="Times New Roman" w:cs="Times New Roman"/>
          <w:sz w:val="20"/>
          <w:szCs w:val="20"/>
          <w:lang w:eastAsia="lv-LV"/>
        </w:rPr>
        <w:t>.tabula</w:t>
      </w:r>
      <w:r w:rsidR="00330812" w:rsidRPr="00771105">
        <w:rPr>
          <w:rFonts w:ascii="Times New Roman" w:eastAsia="Times New Roman" w:hAnsi="Times New Roman" w:cs="Times New Roman"/>
          <w:b/>
          <w:bCs/>
          <w:sz w:val="20"/>
          <w:szCs w:val="20"/>
          <w:lang w:eastAsia="lv-LV"/>
        </w:rPr>
        <w:t xml:space="preserve"> </w:t>
      </w:r>
      <w:r w:rsidR="00823267" w:rsidRPr="00771105">
        <w:rPr>
          <w:rFonts w:ascii="Times New Roman" w:eastAsia="Times New Roman" w:hAnsi="Times New Roman" w:cs="Times New Roman"/>
          <w:b/>
          <w:bCs/>
          <w:sz w:val="20"/>
          <w:szCs w:val="20"/>
          <w:lang w:eastAsia="lv-LV"/>
        </w:rPr>
        <w:t xml:space="preserve">Ārvalstu ceļotājus raksturojošie rādītāji </w:t>
      </w:r>
      <w:r w:rsidR="0091506C">
        <w:rPr>
          <w:rFonts w:ascii="Times New Roman" w:eastAsia="Times New Roman" w:hAnsi="Times New Roman" w:cs="Times New Roman"/>
          <w:b/>
          <w:bCs/>
          <w:sz w:val="20"/>
          <w:szCs w:val="20"/>
          <w:lang w:eastAsia="lv-LV"/>
        </w:rPr>
        <w:t xml:space="preserve">saskaņā </w:t>
      </w:r>
      <w:r w:rsidR="00823267" w:rsidRPr="00771105">
        <w:rPr>
          <w:rFonts w:ascii="Times New Roman" w:eastAsia="Times New Roman" w:hAnsi="Times New Roman" w:cs="Times New Roman"/>
          <w:b/>
          <w:bCs/>
          <w:sz w:val="20"/>
          <w:szCs w:val="20"/>
          <w:lang w:eastAsia="lv-LV"/>
        </w:rPr>
        <w:t>Latvijas tūrisma attīstības</w:t>
      </w:r>
      <w:r w:rsidR="005436E3" w:rsidRPr="00771105">
        <w:rPr>
          <w:rFonts w:ascii="Times New Roman" w:eastAsia="Times New Roman" w:hAnsi="Times New Roman" w:cs="Times New Roman"/>
          <w:b/>
          <w:bCs/>
          <w:sz w:val="20"/>
          <w:szCs w:val="20"/>
          <w:lang w:eastAsia="lv-LV"/>
        </w:rPr>
        <w:t xml:space="preserve"> </w:t>
      </w:r>
      <w:r w:rsidR="00823267" w:rsidRPr="00771105">
        <w:rPr>
          <w:rFonts w:ascii="Times New Roman" w:eastAsia="Times New Roman" w:hAnsi="Times New Roman" w:cs="Times New Roman"/>
          <w:b/>
          <w:bCs/>
          <w:sz w:val="20"/>
          <w:szCs w:val="20"/>
          <w:lang w:eastAsia="lv-LV"/>
        </w:rPr>
        <w:t>pamatnostādn</w:t>
      </w:r>
      <w:r w:rsidR="0091506C">
        <w:rPr>
          <w:rFonts w:ascii="Times New Roman" w:eastAsia="Times New Roman" w:hAnsi="Times New Roman" w:cs="Times New Roman"/>
          <w:b/>
          <w:bCs/>
          <w:sz w:val="20"/>
          <w:szCs w:val="20"/>
          <w:lang w:eastAsia="lv-LV"/>
        </w:rPr>
        <w:t>ēs noteikto</w:t>
      </w:r>
      <w:r w:rsidR="00823267" w:rsidRPr="00771105">
        <w:rPr>
          <w:rFonts w:ascii="Times New Roman" w:eastAsia="Times New Roman" w:hAnsi="Times New Roman" w:cs="Times New Roman"/>
          <w:b/>
          <w:bCs/>
          <w:sz w:val="20"/>
          <w:szCs w:val="20"/>
          <w:lang w:eastAsia="lv-LV"/>
        </w:rPr>
        <w:t>;</w:t>
      </w:r>
      <w:r w:rsidR="0091506C">
        <w:rPr>
          <w:rFonts w:ascii="Times New Roman" w:eastAsia="Times New Roman" w:hAnsi="Times New Roman" w:cs="Times New Roman"/>
          <w:b/>
          <w:bCs/>
          <w:sz w:val="20"/>
          <w:szCs w:val="20"/>
          <w:lang w:eastAsia="lv-LV"/>
        </w:rPr>
        <w:t xml:space="preserve"> </w:t>
      </w:r>
      <w:r w:rsidR="00823267" w:rsidRPr="00771105">
        <w:rPr>
          <w:rFonts w:ascii="Times New Roman" w:eastAsia="Times New Roman" w:hAnsi="Times New Roman" w:cs="Times New Roman"/>
          <w:b/>
          <w:bCs/>
          <w:sz w:val="20"/>
          <w:szCs w:val="20"/>
          <w:lang w:eastAsia="lv-LV"/>
        </w:rPr>
        <w:t>2016–2019</w:t>
      </w:r>
      <w:r w:rsidR="00823267" w:rsidRPr="00771105">
        <w:rPr>
          <w:rFonts w:ascii="Times New Roman" w:eastAsia="Times New Roman" w:hAnsi="Times New Roman" w:cs="Times New Roman"/>
          <w:b/>
          <w:bCs/>
          <w:color w:val="808080"/>
          <w:sz w:val="24"/>
          <w:szCs w:val="24"/>
          <w:lang w:eastAsia="lv-LV"/>
        </w:rPr>
        <w:t> </w:t>
      </w:r>
    </w:p>
    <w:tbl>
      <w:tblPr>
        <w:tblStyle w:val="TableGrid"/>
        <w:tblW w:w="9041" w:type="dxa"/>
        <w:tblLook w:val="04A0" w:firstRow="1" w:lastRow="0" w:firstColumn="1" w:lastColumn="0" w:noHBand="0" w:noVBand="1"/>
      </w:tblPr>
      <w:tblGrid>
        <w:gridCol w:w="5396"/>
        <w:gridCol w:w="911"/>
        <w:gridCol w:w="911"/>
        <w:gridCol w:w="911"/>
        <w:gridCol w:w="912"/>
      </w:tblGrid>
      <w:tr w:rsidR="00330812" w:rsidRPr="00425159" w14:paraId="0168C0F9" w14:textId="77777777" w:rsidTr="00330812">
        <w:trPr>
          <w:trHeight w:val="300"/>
        </w:trPr>
        <w:tc>
          <w:tcPr>
            <w:tcW w:w="5396" w:type="dxa"/>
            <w:hideMark/>
          </w:tcPr>
          <w:p w14:paraId="58765F2B" w14:textId="2177934A" w:rsidR="00823267" w:rsidRPr="00771105" w:rsidRDefault="00823267" w:rsidP="00823267">
            <w:pPr>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b/>
                <w:bCs/>
                <w:color w:val="808080"/>
                <w:sz w:val="20"/>
                <w:szCs w:val="20"/>
                <w:lang w:eastAsia="lv-LV"/>
              </w:rPr>
              <w:t> </w:t>
            </w:r>
            <w:r w:rsidRPr="00771105">
              <w:rPr>
                <w:rFonts w:ascii="Times New Roman" w:eastAsia="Times New Roman" w:hAnsi="Times New Roman" w:cs="Times New Roman"/>
                <w:color w:val="808080"/>
                <w:sz w:val="20"/>
                <w:szCs w:val="20"/>
                <w:lang w:eastAsia="lv-LV"/>
              </w:rPr>
              <w:t> </w:t>
            </w:r>
            <w:r w:rsidR="0091506C" w:rsidRPr="0091506C">
              <w:rPr>
                <w:rFonts w:ascii="Times New Roman" w:eastAsia="Times New Roman" w:hAnsi="Times New Roman" w:cs="Times New Roman"/>
                <w:b/>
                <w:bCs/>
                <w:color w:val="808080"/>
                <w:sz w:val="20"/>
                <w:szCs w:val="20"/>
                <w:lang w:eastAsia="lv-LV"/>
              </w:rPr>
              <w:t>Rādītājs</w:t>
            </w:r>
          </w:p>
        </w:tc>
        <w:tc>
          <w:tcPr>
            <w:tcW w:w="911" w:type="dxa"/>
            <w:hideMark/>
          </w:tcPr>
          <w:p w14:paraId="502DD3EE" w14:textId="77777777" w:rsidR="00823267" w:rsidRPr="00771105" w:rsidRDefault="00823267" w:rsidP="00823267">
            <w:pPr>
              <w:ind w:left="-405" w:right="165"/>
              <w:jc w:val="right"/>
              <w:textAlignment w:val="baseline"/>
              <w:rPr>
                <w:rFonts w:ascii="Times New Roman" w:eastAsia="Times New Roman" w:hAnsi="Times New Roman" w:cs="Times New Roman"/>
                <w:b/>
                <w:bCs/>
                <w:sz w:val="20"/>
                <w:szCs w:val="20"/>
                <w:lang w:eastAsia="lv-LV"/>
              </w:rPr>
            </w:pPr>
            <w:r w:rsidRPr="00771105">
              <w:rPr>
                <w:rFonts w:ascii="Times New Roman" w:eastAsia="Times New Roman" w:hAnsi="Times New Roman" w:cs="Times New Roman"/>
                <w:b/>
                <w:bCs/>
                <w:sz w:val="20"/>
                <w:szCs w:val="20"/>
                <w:lang w:eastAsia="lv-LV"/>
              </w:rPr>
              <w:t>2016 </w:t>
            </w:r>
          </w:p>
        </w:tc>
        <w:tc>
          <w:tcPr>
            <w:tcW w:w="911" w:type="dxa"/>
            <w:hideMark/>
          </w:tcPr>
          <w:p w14:paraId="09282D1A" w14:textId="77777777" w:rsidR="00823267" w:rsidRPr="00771105" w:rsidRDefault="00823267" w:rsidP="00823267">
            <w:pPr>
              <w:ind w:left="-405" w:right="165"/>
              <w:jc w:val="right"/>
              <w:textAlignment w:val="baseline"/>
              <w:rPr>
                <w:rFonts w:ascii="Times New Roman" w:eastAsia="Times New Roman" w:hAnsi="Times New Roman" w:cs="Times New Roman"/>
                <w:b/>
                <w:bCs/>
                <w:sz w:val="20"/>
                <w:szCs w:val="20"/>
                <w:lang w:eastAsia="lv-LV"/>
              </w:rPr>
            </w:pPr>
            <w:r w:rsidRPr="00771105">
              <w:rPr>
                <w:rFonts w:ascii="Times New Roman" w:eastAsia="Times New Roman" w:hAnsi="Times New Roman" w:cs="Times New Roman"/>
                <w:b/>
                <w:bCs/>
                <w:sz w:val="20"/>
                <w:szCs w:val="20"/>
                <w:lang w:eastAsia="lv-LV"/>
              </w:rPr>
              <w:t>2017 </w:t>
            </w:r>
          </w:p>
        </w:tc>
        <w:tc>
          <w:tcPr>
            <w:tcW w:w="911" w:type="dxa"/>
            <w:hideMark/>
          </w:tcPr>
          <w:p w14:paraId="6556F78A" w14:textId="77777777" w:rsidR="00823267" w:rsidRPr="00771105" w:rsidRDefault="00823267" w:rsidP="00823267">
            <w:pPr>
              <w:ind w:left="-405" w:right="165"/>
              <w:jc w:val="right"/>
              <w:textAlignment w:val="baseline"/>
              <w:rPr>
                <w:rFonts w:ascii="Times New Roman" w:eastAsia="Times New Roman" w:hAnsi="Times New Roman" w:cs="Times New Roman"/>
                <w:b/>
                <w:bCs/>
                <w:sz w:val="20"/>
                <w:szCs w:val="20"/>
                <w:lang w:eastAsia="lv-LV"/>
              </w:rPr>
            </w:pPr>
            <w:r w:rsidRPr="00771105">
              <w:rPr>
                <w:rFonts w:ascii="Times New Roman" w:eastAsia="Times New Roman" w:hAnsi="Times New Roman" w:cs="Times New Roman"/>
                <w:b/>
                <w:bCs/>
                <w:sz w:val="20"/>
                <w:szCs w:val="20"/>
                <w:lang w:eastAsia="lv-LV"/>
              </w:rPr>
              <w:t>2018 </w:t>
            </w:r>
          </w:p>
        </w:tc>
        <w:tc>
          <w:tcPr>
            <w:tcW w:w="912" w:type="dxa"/>
            <w:hideMark/>
          </w:tcPr>
          <w:p w14:paraId="546352B5" w14:textId="77777777" w:rsidR="00823267" w:rsidRPr="00771105" w:rsidRDefault="00823267" w:rsidP="00823267">
            <w:pPr>
              <w:ind w:left="-405" w:right="165"/>
              <w:jc w:val="right"/>
              <w:textAlignment w:val="baseline"/>
              <w:rPr>
                <w:rFonts w:ascii="Times New Roman" w:eastAsia="Times New Roman" w:hAnsi="Times New Roman" w:cs="Times New Roman"/>
                <w:b/>
                <w:bCs/>
                <w:sz w:val="20"/>
                <w:szCs w:val="20"/>
                <w:lang w:eastAsia="lv-LV"/>
              </w:rPr>
            </w:pPr>
            <w:r w:rsidRPr="00771105">
              <w:rPr>
                <w:rFonts w:ascii="Times New Roman" w:eastAsia="Times New Roman" w:hAnsi="Times New Roman" w:cs="Times New Roman"/>
                <w:b/>
                <w:bCs/>
                <w:sz w:val="20"/>
                <w:szCs w:val="20"/>
                <w:lang w:eastAsia="lv-LV"/>
              </w:rPr>
              <w:t>2019 </w:t>
            </w:r>
          </w:p>
        </w:tc>
      </w:tr>
      <w:tr w:rsidR="00823267" w:rsidRPr="00425159" w14:paraId="125D73D0" w14:textId="77777777" w:rsidTr="00771105">
        <w:tc>
          <w:tcPr>
            <w:tcW w:w="5396" w:type="dxa"/>
            <w:hideMark/>
          </w:tcPr>
          <w:p w14:paraId="2ABFD46B" w14:textId="77777777" w:rsidR="00823267" w:rsidRPr="00771105" w:rsidRDefault="00823267" w:rsidP="00823267">
            <w:pPr>
              <w:ind w:right="-75"/>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 xml:space="preserve">Ārvalstu </w:t>
            </w:r>
            <w:proofErr w:type="spellStart"/>
            <w:r w:rsidRPr="00771105">
              <w:rPr>
                <w:rFonts w:ascii="Times New Roman" w:eastAsia="Times New Roman" w:hAnsi="Times New Roman" w:cs="Times New Roman"/>
                <w:color w:val="000000"/>
                <w:sz w:val="20"/>
                <w:szCs w:val="20"/>
                <w:lang w:eastAsia="lv-LV"/>
              </w:rPr>
              <w:t>vairākdienu</w:t>
            </w:r>
            <w:proofErr w:type="spellEnd"/>
            <w:r w:rsidRPr="00771105">
              <w:rPr>
                <w:rFonts w:ascii="Times New Roman" w:eastAsia="Times New Roman" w:hAnsi="Times New Roman" w:cs="Times New Roman"/>
                <w:color w:val="000000"/>
                <w:sz w:val="20"/>
                <w:szCs w:val="20"/>
                <w:lang w:eastAsia="lv-LV"/>
              </w:rPr>
              <w:t xml:space="preserve"> ceļotāju </w:t>
            </w:r>
            <w:proofErr w:type="spellStart"/>
            <w:r w:rsidRPr="00771105">
              <w:rPr>
                <w:rFonts w:ascii="Times New Roman" w:eastAsia="Times New Roman" w:hAnsi="Times New Roman" w:cs="Times New Roman"/>
                <w:color w:val="000000"/>
                <w:sz w:val="20"/>
                <w:szCs w:val="20"/>
                <w:lang w:eastAsia="lv-LV"/>
              </w:rPr>
              <w:t>robežšķērsojumu</w:t>
            </w:r>
            <w:proofErr w:type="spellEnd"/>
            <w:r w:rsidRPr="00771105">
              <w:rPr>
                <w:rFonts w:ascii="Times New Roman" w:eastAsia="Times New Roman" w:hAnsi="Times New Roman" w:cs="Times New Roman"/>
                <w:color w:val="000000"/>
                <w:sz w:val="20"/>
                <w:szCs w:val="20"/>
                <w:lang w:eastAsia="lv-LV"/>
              </w:rPr>
              <w:t xml:space="preserve"> skaits, tūkst. </w:t>
            </w:r>
          </w:p>
        </w:tc>
        <w:tc>
          <w:tcPr>
            <w:tcW w:w="911" w:type="dxa"/>
            <w:hideMark/>
          </w:tcPr>
          <w:p w14:paraId="1C44DD0C"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1</w:t>
            </w:r>
            <w:r w:rsidRPr="00771105">
              <w:rPr>
                <w:rFonts w:ascii="Times New Roman" w:eastAsia="Times New Roman" w:hAnsi="Times New Roman" w:cs="Times New Roman"/>
                <w:sz w:val="20"/>
                <w:szCs w:val="20"/>
                <w:lang w:eastAsia="lv-LV"/>
              </w:rPr>
              <w:t> </w:t>
            </w:r>
            <w:r w:rsidRPr="00771105">
              <w:rPr>
                <w:rFonts w:ascii="Times New Roman" w:eastAsia="Times New Roman" w:hAnsi="Times New Roman" w:cs="Times New Roman"/>
                <w:color w:val="000000"/>
                <w:sz w:val="20"/>
                <w:szCs w:val="20"/>
                <w:lang w:eastAsia="lv-LV"/>
              </w:rPr>
              <w:t>793 </w:t>
            </w:r>
          </w:p>
        </w:tc>
        <w:tc>
          <w:tcPr>
            <w:tcW w:w="911" w:type="dxa"/>
            <w:hideMark/>
          </w:tcPr>
          <w:p w14:paraId="18E0E1FA"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1</w:t>
            </w:r>
            <w:r w:rsidRPr="00771105">
              <w:rPr>
                <w:rFonts w:ascii="Times New Roman" w:eastAsia="Times New Roman" w:hAnsi="Times New Roman" w:cs="Times New Roman"/>
                <w:sz w:val="20"/>
                <w:szCs w:val="20"/>
                <w:lang w:eastAsia="lv-LV"/>
              </w:rPr>
              <w:t> </w:t>
            </w:r>
            <w:r w:rsidRPr="00771105">
              <w:rPr>
                <w:rFonts w:ascii="Times New Roman" w:eastAsia="Times New Roman" w:hAnsi="Times New Roman" w:cs="Times New Roman"/>
                <w:color w:val="000000"/>
                <w:sz w:val="20"/>
                <w:szCs w:val="20"/>
                <w:lang w:eastAsia="lv-LV"/>
              </w:rPr>
              <w:t>949 </w:t>
            </w:r>
          </w:p>
        </w:tc>
        <w:tc>
          <w:tcPr>
            <w:tcW w:w="911" w:type="dxa"/>
            <w:hideMark/>
          </w:tcPr>
          <w:p w14:paraId="0649F007"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1</w:t>
            </w:r>
            <w:r w:rsidRPr="00771105">
              <w:rPr>
                <w:rFonts w:ascii="Times New Roman" w:eastAsia="Times New Roman" w:hAnsi="Times New Roman" w:cs="Times New Roman"/>
                <w:sz w:val="20"/>
                <w:szCs w:val="20"/>
                <w:lang w:eastAsia="lv-LV"/>
              </w:rPr>
              <w:t> </w:t>
            </w:r>
            <w:r w:rsidRPr="00771105">
              <w:rPr>
                <w:rFonts w:ascii="Times New Roman" w:eastAsia="Times New Roman" w:hAnsi="Times New Roman" w:cs="Times New Roman"/>
                <w:color w:val="000000"/>
                <w:sz w:val="20"/>
                <w:szCs w:val="20"/>
                <w:lang w:eastAsia="lv-LV"/>
              </w:rPr>
              <w:t>946 </w:t>
            </w:r>
          </w:p>
        </w:tc>
        <w:tc>
          <w:tcPr>
            <w:tcW w:w="912" w:type="dxa"/>
            <w:hideMark/>
          </w:tcPr>
          <w:p w14:paraId="5D8A0137"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1 935 </w:t>
            </w:r>
          </w:p>
        </w:tc>
      </w:tr>
      <w:tr w:rsidR="00823267" w:rsidRPr="00425159" w14:paraId="4D2CCD37" w14:textId="77777777" w:rsidTr="00771105">
        <w:tc>
          <w:tcPr>
            <w:tcW w:w="5396" w:type="dxa"/>
            <w:hideMark/>
          </w:tcPr>
          <w:p w14:paraId="26309FAC" w14:textId="77777777" w:rsidR="00823267" w:rsidRPr="00771105" w:rsidRDefault="00823267" w:rsidP="00823267">
            <w:pPr>
              <w:ind w:right="-75"/>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Vidējā izmitināšanas mītņu noslodze (gultasvietu noslogojums ārpus noslogotākās vasaras sezonas) (janv.</w:t>
            </w:r>
            <w:r w:rsidRPr="00771105">
              <w:rPr>
                <w:rFonts w:ascii="Times New Roman" w:eastAsia="Times New Roman" w:hAnsi="Times New Roman" w:cs="Times New Roman"/>
                <w:sz w:val="20"/>
                <w:szCs w:val="20"/>
                <w:lang w:eastAsia="lv-LV"/>
              </w:rPr>
              <w:t>–</w:t>
            </w:r>
            <w:r w:rsidRPr="00771105">
              <w:rPr>
                <w:rFonts w:ascii="Times New Roman" w:eastAsia="Times New Roman" w:hAnsi="Times New Roman" w:cs="Times New Roman"/>
                <w:color w:val="000000"/>
                <w:sz w:val="20"/>
                <w:szCs w:val="20"/>
                <w:lang w:eastAsia="lv-LV"/>
              </w:rPr>
              <w:t>maijs un sept.</w:t>
            </w:r>
            <w:r w:rsidRPr="00771105">
              <w:rPr>
                <w:rFonts w:ascii="Times New Roman" w:eastAsia="Times New Roman" w:hAnsi="Times New Roman" w:cs="Times New Roman"/>
                <w:sz w:val="20"/>
                <w:szCs w:val="20"/>
                <w:lang w:eastAsia="lv-LV"/>
              </w:rPr>
              <w:t>–</w:t>
            </w:r>
            <w:r w:rsidRPr="00771105">
              <w:rPr>
                <w:rFonts w:ascii="Times New Roman" w:eastAsia="Times New Roman" w:hAnsi="Times New Roman" w:cs="Times New Roman"/>
                <w:color w:val="000000"/>
                <w:sz w:val="20"/>
                <w:szCs w:val="20"/>
                <w:lang w:eastAsia="lv-LV"/>
              </w:rPr>
              <w:t>dec.), % </w:t>
            </w:r>
          </w:p>
        </w:tc>
        <w:tc>
          <w:tcPr>
            <w:tcW w:w="911" w:type="dxa"/>
            <w:hideMark/>
          </w:tcPr>
          <w:p w14:paraId="326A4A4C"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33 </w:t>
            </w:r>
          </w:p>
        </w:tc>
        <w:tc>
          <w:tcPr>
            <w:tcW w:w="911" w:type="dxa"/>
            <w:hideMark/>
          </w:tcPr>
          <w:p w14:paraId="32B12405"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35 </w:t>
            </w:r>
          </w:p>
        </w:tc>
        <w:tc>
          <w:tcPr>
            <w:tcW w:w="911" w:type="dxa"/>
            <w:hideMark/>
          </w:tcPr>
          <w:p w14:paraId="50BFA88F"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39 </w:t>
            </w:r>
          </w:p>
        </w:tc>
        <w:tc>
          <w:tcPr>
            <w:tcW w:w="912" w:type="dxa"/>
            <w:hideMark/>
          </w:tcPr>
          <w:p w14:paraId="63B2607F"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39 </w:t>
            </w:r>
          </w:p>
        </w:tc>
      </w:tr>
      <w:tr w:rsidR="00823267" w:rsidRPr="00425159" w14:paraId="2FD7B0D4" w14:textId="77777777" w:rsidTr="00771105">
        <w:tc>
          <w:tcPr>
            <w:tcW w:w="5396" w:type="dxa"/>
            <w:hideMark/>
          </w:tcPr>
          <w:p w14:paraId="4AC99218" w14:textId="77777777" w:rsidR="00823267" w:rsidRPr="00771105" w:rsidRDefault="00823267" w:rsidP="00823267">
            <w:pPr>
              <w:ind w:right="-75"/>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 xml:space="preserve">Viena ārvalstu </w:t>
            </w:r>
            <w:proofErr w:type="spellStart"/>
            <w:r w:rsidRPr="00771105">
              <w:rPr>
                <w:rFonts w:ascii="Times New Roman" w:eastAsia="Times New Roman" w:hAnsi="Times New Roman" w:cs="Times New Roman"/>
                <w:color w:val="000000"/>
                <w:sz w:val="20"/>
                <w:szCs w:val="20"/>
                <w:lang w:eastAsia="lv-LV"/>
              </w:rPr>
              <w:t>vairākdienu</w:t>
            </w:r>
            <w:proofErr w:type="spellEnd"/>
            <w:r w:rsidRPr="00771105">
              <w:rPr>
                <w:rFonts w:ascii="Times New Roman" w:eastAsia="Times New Roman" w:hAnsi="Times New Roman" w:cs="Times New Roman"/>
                <w:color w:val="000000"/>
                <w:sz w:val="20"/>
                <w:szCs w:val="20"/>
                <w:lang w:eastAsia="lv-LV"/>
              </w:rPr>
              <w:t xml:space="preserve"> ceļotāja vidējie izdevumi diennaktī, eiro </w:t>
            </w:r>
          </w:p>
        </w:tc>
        <w:tc>
          <w:tcPr>
            <w:tcW w:w="911" w:type="dxa"/>
            <w:hideMark/>
          </w:tcPr>
          <w:p w14:paraId="31F677C3"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54 </w:t>
            </w:r>
          </w:p>
        </w:tc>
        <w:tc>
          <w:tcPr>
            <w:tcW w:w="911" w:type="dxa"/>
            <w:hideMark/>
          </w:tcPr>
          <w:p w14:paraId="575D53E6"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60 </w:t>
            </w:r>
          </w:p>
        </w:tc>
        <w:tc>
          <w:tcPr>
            <w:tcW w:w="911" w:type="dxa"/>
            <w:hideMark/>
          </w:tcPr>
          <w:p w14:paraId="32687326"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66 </w:t>
            </w:r>
          </w:p>
        </w:tc>
        <w:tc>
          <w:tcPr>
            <w:tcW w:w="912" w:type="dxa"/>
            <w:hideMark/>
          </w:tcPr>
          <w:p w14:paraId="6C16556A" w14:textId="77777777" w:rsidR="00823267" w:rsidRPr="00771105" w:rsidRDefault="00823267" w:rsidP="00823267">
            <w:pPr>
              <w:ind w:left="-405" w:right="165"/>
              <w:jc w:val="right"/>
              <w:textAlignment w:val="baseline"/>
              <w:rPr>
                <w:rFonts w:ascii="Times New Roman" w:eastAsia="Times New Roman" w:hAnsi="Times New Roman" w:cs="Times New Roman"/>
                <w:sz w:val="20"/>
                <w:szCs w:val="20"/>
                <w:lang w:eastAsia="lv-LV"/>
              </w:rPr>
            </w:pPr>
            <w:r w:rsidRPr="00771105">
              <w:rPr>
                <w:rFonts w:ascii="Times New Roman" w:eastAsia="Times New Roman" w:hAnsi="Times New Roman" w:cs="Times New Roman"/>
                <w:color w:val="000000"/>
                <w:sz w:val="20"/>
                <w:szCs w:val="20"/>
                <w:lang w:eastAsia="lv-LV"/>
              </w:rPr>
              <w:t>65 </w:t>
            </w:r>
          </w:p>
        </w:tc>
      </w:tr>
      <w:tr w:rsidR="00823267" w:rsidRPr="00425159" w14:paraId="64856A46" w14:textId="77777777" w:rsidTr="00771105">
        <w:tc>
          <w:tcPr>
            <w:tcW w:w="5396" w:type="dxa"/>
            <w:hideMark/>
          </w:tcPr>
          <w:p w14:paraId="00A78F75" w14:textId="77777777" w:rsidR="00823267" w:rsidRPr="00771105" w:rsidRDefault="00823267" w:rsidP="00823267">
            <w:pPr>
              <w:ind w:right="-75"/>
              <w:textAlignment w:val="baseline"/>
              <w:rPr>
                <w:rFonts w:ascii="Times New Roman" w:eastAsia="Times New Roman" w:hAnsi="Times New Roman" w:cs="Times New Roman"/>
                <w:b/>
                <w:bCs/>
                <w:sz w:val="20"/>
                <w:szCs w:val="20"/>
                <w:lang w:eastAsia="lv-LV"/>
              </w:rPr>
            </w:pPr>
            <w:r w:rsidRPr="00771105">
              <w:rPr>
                <w:rFonts w:ascii="Times New Roman" w:eastAsia="Times New Roman" w:hAnsi="Times New Roman" w:cs="Times New Roman"/>
                <w:b/>
                <w:bCs/>
                <w:color w:val="000000"/>
                <w:sz w:val="20"/>
                <w:szCs w:val="20"/>
                <w:lang w:eastAsia="lv-LV"/>
              </w:rPr>
              <w:t xml:space="preserve">Ārvalstu </w:t>
            </w:r>
            <w:proofErr w:type="spellStart"/>
            <w:r w:rsidRPr="00771105">
              <w:rPr>
                <w:rFonts w:ascii="Times New Roman" w:eastAsia="Times New Roman" w:hAnsi="Times New Roman" w:cs="Times New Roman"/>
                <w:b/>
                <w:bCs/>
                <w:color w:val="000000"/>
                <w:sz w:val="20"/>
                <w:szCs w:val="20"/>
                <w:lang w:eastAsia="lv-LV"/>
              </w:rPr>
              <w:t>vairākdienu</w:t>
            </w:r>
            <w:proofErr w:type="spellEnd"/>
            <w:r w:rsidRPr="00771105">
              <w:rPr>
                <w:rFonts w:ascii="Times New Roman" w:eastAsia="Times New Roman" w:hAnsi="Times New Roman" w:cs="Times New Roman"/>
                <w:b/>
                <w:bCs/>
                <w:color w:val="000000"/>
                <w:sz w:val="20"/>
                <w:szCs w:val="20"/>
                <w:lang w:eastAsia="lv-LV"/>
              </w:rPr>
              <w:t xml:space="preserve"> ceļotāju kopējie izdevumi gadā, milj. eiro </w:t>
            </w:r>
          </w:p>
        </w:tc>
        <w:tc>
          <w:tcPr>
            <w:tcW w:w="911" w:type="dxa"/>
            <w:hideMark/>
          </w:tcPr>
          <w:p w14:paraId="37373832" w14:textId="77777777" w:rsidR="00823267" w:rsidRPr="00771105" w:rsidRDefault="00823267" w:rsidP="00823267">
            <w:pPr>
              <w:ind w:left="-405" w:right="165"/>
              <w:jc w:val="right"/>
              <w:textAlignment w:val="baseline"/>
              <w:rPr>
                <w:rFonts w:ascii="Times New Roman" w:eastAsia="Times New Roman" w:hAnsi="Times New Roman" w:cs="Times New Roman"/>
                <w:b/>
                <w:bCs/>
                <w:sz w:val="20"/>
                <w:szCs w:val="20"/>
                <w:lang w:eastAsia="lv-LV"/>
              </w:rPr>
            </w:pPr>
            <w:r w:rsidRPr="00771105">
              <w:rPr>
                <w:rFonts w:ascii="Times New Roman" w:eastAsia="Times New Roman" w:hAnsi="Times New Roman" w:cs="Times New Roman"/>
                <w:b/>
                <w:bCs/>
                <w:color w:val="000000"/>
                <w:sz w:val="20"/>
                <w:szCs w:val="20"/>
                <w:lang w:eastAsia="lv-LV"/>
              </w:rPr>
              <w:t>474 </w:t>
            </w:r>
          </w:p>
        </w:tc>
        <w:tc>
          <w:tcPr>
            <w:tcW w:w="911" w:type="dxa"/>
            <w:hideMark/>
          </w:tcPr>
          <w:p w14:paraId="5C73B4F3" w14:textId="77777777" w:rsidR="00823267" w:rsidRPr="00771105" w:rsidRDefault="00823267" w:rsidP="00823267">
            <w:pPr>
              <w:ind w:left="-405" w:right="165"/>
              <w:jc w:val="right"/>
              <w:textAlignment w:val="baseline"/>
              <w:rPr>
                <w:rFonts w:ascii="Times New Roman" w:eastAsia="Times New Roman" w:hAnsi="Times New Roman" w:cs="Times New Roman"/>
                <w:b/>
                <w:bCs/>
                <w:sz w:val="20"/>
                <w:szCs w:val="20"/>
                <w:lang w:eastAsia="lv-LV"/>
              </w:rPr>
            </w:pPr>
            <w:r w:rsidRPr="00771105">
              <w:rPr>
                <w:rFonts w:ascii="Times New Roman" w:eastAsia="Times New Roman" w:hAnsi="Times New Roman" w:cs="Times New Roman"/>
                <w:b/>
                <w:bCs/>
                <w:color w:val="000000"/>
                <w:sz w:val="20"/>
                <w:szCs w:val="20"/>
                <w:lang w:eastAsia="lv-LV"/>
              </w:rPr>
              <w:t>534 </w:t>
            </w:r>
          </w:p>
        </w:tc>
        <w:tc>
          <w:tcPr>
            <w:tcW w:w="911" w:type="dxa"/>
            <w:hideMark/>
          </w:tcPr>
          <w:p w14:paraId="5DF1AAF6" w14:textId="77777777" w:rsidR="00823267" w:rsidRPr="00771105" w:rsidRDefault="00823267" w:rsidP="00823267">
            <w:pPr>
              <w:ind w:left="-405" w:right="165"/>
              <w:jc w:val="right"/>
              <w:textAlignment w:val="baseline"/>
              <w:rPr>
                <w:rFonts w:ascii="Times New Roman" w:eastAsia="Times New Roman" w:hAnsi="Times New Roman" w:cs="Times New Roman"/>
                <w:b/>
                <w:bCs/>
                <w:sz w:val="20"/>
                <w:szCs w:val="20"/>
                <w:lang w:eastAsia="lv-LV"/>
              </w:rPr>
            </w:pPr>
            <w:r w:rsidRPr="00771105">
              <w:rPr>
                <w:rFonts w:ascii="Times New Roman" w:eastAsia="Times New Roman" w:hAnsi="Times New Roman" w:cs="Times New Roman"/>
                <w:b/>
                <w:bCs/>
                <w:color w:val="000000"/>
                <w:sz w:val="20"/>
                <w:szCs w:val="20"/>
                <w:lang w:eastAsia="lv-LV"/>
              </w:rPr>
              <w:t>517 </w:t>
            </w:r>
          </w:p>
        </w:tc>
        <w:tc>
          <w:tcPr>
            <w:tcW w:w="912" w:type="dxa"/>
            <w:hideMark/>
          </w:tcPr>
          <w:p w14:paraId="1B3893A9" w14:textId="77777777" w:rsidR="00823267" w:rsidRPr="00771105" w:rsidRDefault="00823267" w:rsidP="00823267">
            <w:pPr>
              <w:ind w:left="-405" w:right="165"/>
              <w:jc w:val="right"/>
              <w:textAlignment w:val="baseline"/>
              <w:rPr>
                <w:rFonts w:ascii="Times New Roman" w:eastAsia="Times New Roman" w:hAnsi="Times New Roman" w:cs="Times New Roman"/>
                <w:b/>
                <w:bCs/>
                <w:sz w:val="20"/>
                <w:szCs w:val="20"/>
                <w:lang w:eastAsia="lv-LV"/>
              </w:rPr>
            </w:pPr>
            <w:r w:rsidRPr="00771105">
              <w:rPr>
                <w:rFonts w:ascii="Times New Roman" w:eastAsia="Times New Roman" w:hAnsi="Times New Roman" w:cs="Times New Roman"/>
                <w:b/>
                <w:bCs/>
                <w:color w:val="000000"/>
                <w:sz w:val="20"/>
                <w:szCs w:val="20"/>
                <w:lang w:eastAsia="lv-LV"/>
              </w:rPr>
              <w:t>538 </w:t>
            </w:r>
          </w:p>
        </w:tc>
      </w:tr>
    </w:tbl>
    <w:p w14:paraId="529D1632" w14:textId="1C47F8C8" w:rsidR="005D28C9" w:rsidRPr="00771105" w:rsidRDefault="005D28C9" w:rsidP="005D28C9">
      <w:pPr>
        <w:pStyle w:val="paragraph"/>
        <w:spacing w:before="0" w:beforeAutospacing="0" w:after="0" w:afterAutospacing="0"/>
        <w:ind w:firstLine="270"/>
        <w:jc w:val="both"/>
        <w:textAlignment w:val="baseline"/>
      </w:pPr>
      <w:r w:rsidRPr="00771105">
        <w:rPr>
          <w:rStyle w:val="normaltextrun"/>
        </w:rPr>
        <w:t> </w:t>
      </w:r>
      <w:r w:rsidR="00425159">
        <w:rPr>
          <w:rStyle w:val="normaltextrun"/>
        </w:rPr>
        <w:tab/>
      </w:r>
      <w:r w:rsidRPr="00771105">
        <w:rPr>
          <w:rStyle w:val="normaltextrun"/>
        </w:rPr>
        <w:t>2019. gadā izmantoja 1,95 milj. ārvalstu ceļotāju, kas ir par 1,1 % vairāk nekā iepriekšējā gadā.</w:t>
      </w:r>
      <w:r w:rsidRPr="00771105">
        <w:rPr>
          <w:rStyle w:val="eop"/>
        </w:rPr>
        <w:t> </w:t>
      </w:r>
    </w:p>
    <w:p w14:paraId="58774FF8" w14:textId="1EAE8322" w:rsidR="00A4348B" w:rsidRDefault="005D28C9" w:rsidP="00771105">
      <w:pPr>
        <w:pStyle w:val="paragraph"/>
        <w:spacing w:before="0" w:beforeAutospacing="0" w:after="0" w:afterAutospacing="0"/>
        <w:ind w:firstLine="720"/>
        <w:jc w:val="both"/>
        <w:textAlignment w:val="baseline"/>
        <w:rPr>
          <w:rStyle w:val="eop"/>
        </w:rPr>
      </w:pPr>
      <w:r w:rsidRPr="00771105">
        <w:rPr>
          <w:rStyle w:val="normaltextrun"/>
        </w:rPr>
        <w:t>Saskaņā ar Latvijas Investīciju un attīstības aģentūras Tūrisma mārketinga stratēģiju 2018.–2023. gadam Latvijas</w:t>
      </w:r>
      <w:r w:rsidR="005224B3">
        <w:rPr>
          <w:rStyle w:val="normaltextrun"/>
        </w:rPr>
        <w:t xml:space="preserve"> izejošie</w:t>
      </w:r>
      <w:r w:rsidRPr="00771105">
        <w:rPr>
          <w:rStyle w:val="normaltextrun"/>
        </w:rPr>
        <w:t xml:space="preserve"> prioritārie tūrisma mērķa tirgi ir Lietuva, Igaunija, Vācija, Krievija, Zviedrija, Norvēģija un Somija. Sekundārie mērķa tirgi ir Baltkrievija, Apvienotā Karaliste, Polija, Beļģija, Francija un Nīderlande. Tālie tirgi ir Amerikas Savienotās Valstis (ASV), Japāna un Ķīna.</w:t>
      </w:r>
      <w:r w:rsidR="00A4348B">
        <w:rPr>
          <w:rStyle w:val="normaltextrun"/>
        </w:rPr>
        <w:t xml:space="preserve"> Darījumu tūrisms ir visienesošākais no tūrisma veidiem, kam raksturīga norises nesezonas laikā, a</w:t>
      </w:r>
      <w:r w:rsidR="00A4348B">
        <w:rPr>
          <w:rStyle w:val="eop"/>
        </w:rPr>
        <w:t xml:space="preserve">ttiecīgi, ja tiek lemts par atsevišķu starptautisku lidojumu atjaunošanu uz noteiktiem </w:t>
      </w:r>
      <w:r w:rsidR="00A4348B" w:rsidRPr="00A4348B">
        <w:rPr>
          <w:rStyle w:val="eop"/>
        </w:rPr>
        <w:t>starptautiskajiem transporta mezgliem ES un EEZ ietvaros</w:t>
      </w:r>
      <w:r w:rsidR="00A4348B">
        <w:rPr>
          <w:rStyle w:val="eop"/>
        </w:rPr>
        <w:t xml:space="preserve">, tad tūrisma vajadzībām rudens/ziemas sezonā lielāks uzsvars tiktu likts uz </w:t>
      </w:r>
      <w:proofErr w:type="spellStart"/>
      <w:r w:rsidR="00A4348B">
        <w:rPr>
          <w:rStyle w:val="eop"/>
        </w:rPr>
        <w:t>konferencu</w:t>
      </w:r>
      <w:proofErr w:type="spellEnd"/>
      <w:r w:rsidR="00A4348B">
        <w:rPr>
          <w:rStyle w:val="eop"/>
        </w:rPr>
        <w:t xml:space="preserve">, kongresu </w:t>
      </w:r>
      <w:r w:rsidR="00A4348B">
        <w:rPr>
          <w:rStyle w:val="eop"/>
        </w:rPr>
        <w:lastRenderedPageBreak/>
        <w:t>un līdzvērtīgu pasākumu norisi un klientu piesaisti. Taču jāatzīmē, lai šādu pasākumu norise būtu iespējama ir nepieciešamība noturēt lidojumu “</w:t>
      </w:r>
      <w:proofErr w:type="spellStart"/>
      <w:r w:rsidR="00A4348B">
        <w:rPr>
          <w:rStyle w:val="eop"/>
        </w:rPr>
        <w:t>atvērtību</w:t>
      </w:r>
      <w:proofErr w:type="spellEnd"/>
      <w:r w:rsidR="00A4348B">
        <w:rPr>
          <w:rStyle w:val="eop"/>
        </w:rPr>
        <w:t>” ilgāku laika periodu.</w:t>
      </w:r>
    </w:p>
    <w:p w14:paraId="6F695F84" w14:textId="060A6953" w:rsidR="005D28C9" w:rsidRPr="00771105" w:rsidRDefault="00836475" w:rsidP="00771105">
      <w:pPr>
        <w:pStyle w:val="paragraph"/>
        <w:spacing w:before="0" w:beforeAutospacing="0" w:after="0" w:afterAutospacing="0"/>
        <w:ind w:firstLine="720"/>
        <w:jc w:val="both"/>
        <w:textAlignment w:val="baseline"/>
      </w:pPr>
      <w:r>
        <w:rPr>
          <w:rStyle w:val="eop"/>
        </w:rPr>
        <w:t xml:space="preserve">Attēlā Nr.1 atspoguļotas </w:t>
      </w:r>
      <w:r w:rsidR="0092466B">
        <w:rPr>
          <w:rStyle w:val="eop"/>
        </w:rPr>
        <w:t>izejošā tūrisma (Latvijas iedzīvotāju) ceļojumu galamērķ</w:t>
      </w:r>
      <w:r w:rsidR="005C17F7">
        <w:rPr>
          <w:rStyle w:val="eop"/>
        </w:rPr>
        <w:t>i ārvalstīs.</w:t>
      </w:r>
    </w:p>
    <w:p w14:paraId="3882459D" w14:textId="77777777" w:rsidR="005D28C9" w:rsidRPr="00771105" w:rsidRDefault="005D28C9" w:rsidP="00771105">
      <w:pPr>
        <w:pStyle w:val="paragraph"/>
        <w:spacing w:before="0" w:beforeAutospacing="0" w:after="0" w:afterAutospacing="0"/>
        <w:ind w:firstLine="720"/>
        <w:jc w:val="both"/>
        <w:textAlignment w:val="baseline"/>
      </w:pPr>
      <w:r w:rsidRPr="00771105">
        <w:rPr>
          <w:rStyle w:val="normaltextrun"/>
        </w:rPr>
        <w:t>Saskaņā ar tūristu mītņu pārskata datiem 2019. gadā palielinājies ārvalstu ceļotāju īpatsvars no valstīm, kas noteiktas kā prioritārie mērķa tirgi, sasniedzot 59,3 % (2018. gadā – 57,5 %). Ceļotāju īpatsvars no sekundāro mērķa tirgu valstīm saglabājies iepriekšējā gada līmenī – 15,7 % no ārvalstu ceļotāju kopskaita. Savukārt ceļotāju īpatsvars no tālo mērķa tirgu valstīm samazinājies līdz 4,3 % (2018. gadā – 5,3 %).</w:t>
      </w:r>
      <w:r w:rsidRPr="00771105">
        <w:rPr>
          <w:rStyle w:val="eop"/>
        </w:rPr>
        <w:t> </w:t>
      </w:r>
    </w:p>
    <w:p w14:paraId="2482C4D4" w14:textId="77777777" w:rsidR="00FC05F7" w:rsidRDefault="00740EE8" w:rsidP="00FC05F7">
      <w:pPr>
        <w:pStyle w:val="paragraph"/>
        <w:spacing w:before="0" w:beforeAutospacing="0" w:after="0" w:afterAutospacing="0"/>
        <w:ind w:firstLine="720"/>
        <w:jc w:val="both"/>
        <w:textAlignment w:val="baseline"/>
        <w:rPr>
          <w:rStyle w:val="eop"/>
        </w:rPr>
      </w:pPr>
      <w:r w:rsidRPr="00771105">
        <w:rPr>
          <w:rStyle w:val="normaltextrun"/>
        </w:rPr>
        <w:t>2019. gadā tūrisma operatori un tūrisma aģenti apkalpoja 481,8 tūkst. Latvijas iedzīvotāju un ārvalstu viesu, kas ir par 0,7 % vairāk, salīdzinot ar iepriekšējo gadu. No tiem 331,9 tūkst. bija izejošais tūrisms jeb Latvijas iedzīvotāji, kas devās ceļojumā uz ārvalstīm, izmantojot kompleksā tūrisma piedāvājumus. Latvijā tika uzņemti 45,1 tūkst. ārvalstu viesu, kas tiek uzskatīts par ienākošo tūrismu.</w:t>
      </w:r>
      <w:r w:rsidRPr="00771105">
        <w:rPr>
          <w:rStyle w:val="eop"/>
        </w:rPr>
        <w:t> </w:t>
      </w:r>
    </w:p>
    <w:p w14:paraId="09796148" w14:textId="77777777" w:rsidR="00FC05F7" w:rsidRDefault="00FC05F7" w:rsidP="00FC05F7">
      <w:pPr>
        <w:pStyle w:val="paragraph"/>
        <w:spacing w:before="0" w:beforeAutospacing="0" w:after="0" w:afterAutospacing="0"/>
        <w:ind w:firstLine="720"/>
        <w:jc w:val="both"/>
        <w:textAlignment w:val="baseline"/>
        <w:rPr>
          <w:rStyle w:val="eop"/>
        </w:rPr>
      </w:pPr>
    </w:p>
    <w:p w14:paraId="5E2E2C14" w14:textId="102090D6" w:rsidR="00740EE8" w:rsidRPr="00771105" w:rsidRDefault="00425159" w:rsidP="00771105">
      <w:pPr>
        <w:pStyle w:val="paragraph"/>
        <w:spacing w:before="0" w:beforeAutospacing="0" w:after="0" w:afterAutospacing="0"/>
        <w:jc w:val="both"/>
        <w:textAlignment w:val="baseline"/>
        <w:rPr>
          <w:sz w:val="20"/>
          <w:szCs w:val="20"/>
        </w:rPr>
      </w:pPr>
      <w:r w:rsidRPr="00771105">
        <w:rPr>
          <w:rStyle w:val="normaltextrun"/>
          <w:sz w:val="20"/>
          <w:szCs w:val="20"/>
        </w:rPr>
        <w:t>1.</w:t>
      </w:r>
      <w:r w:rsidR="00D64190">
        <w:rPr>
          <w:rStyle w:val="normaltextrun"/>
          <w:sz w:val="20"/>
          <w:szCs w:val="20"/>
        </w:rPr>
        <w:t>a</w:t>
      </w:r>
      <w:r w:rsidRPr="00771105">
        <w:rPr>
          <w:rStyle w:val="normaltextrun"/>
          <w:sz w:val="20"/>
          <w:szCs w:val="20"/>
        </w:rPr>
        <w:t>ttēls</w:t>
      </w:r>
      <w:r w:rsidRPr="00771105">
        <w:rPr>
          <w:rStyle w:val="normaltextrun"/>
          <w:b/>
          <w:bCs/>
          <w:sz w:val="20"/>
          <w:szCs w:val="20"/>
        </w:rPr>
        <w:t xml:space="preserve"> </w:t>
      </w:r>
      <w:r w:rsidR="00740EE8" w:rsidRPr="00771105">
        <w:rPr>
          <w:rStyle w:val="normaltextrun"/>
          <w:b/>
          <w:bCs/>
          <w:sz w:val="20"/>
          <w:szCs w:val="20"/>
        </w:rPr>
        <w:t>Izejošais tūrisms jeb Latvijas iedzīvotāju ceļojumu galamērķi ārvalstīs 2019. gadā</w:t>
      </w:r>
      <w:r w:rsidR="00740EE8" w:rsidRPr="00771105">
        <w:rPr>
          <w:rStyle w:val="eop"/>
          <w:sz w:val="20"/>
          <w:szCs w:val="20"/>
        </w:rPr>
        <w:t> </w:t>
      </w:r>
    </w:p>
    <w:p w14:paraId="2C5DE55E" w14:textId="77777777" w:rsidR="00740EE8" w:rsidRDefault="00740EE8" w:rsidP="00740EE8">
      <w:pPr>
        <w:pStyle w:val="paragraph"/>
        <w:spacing w:before="0" w:beforeAutospacing="0" w:after="0" w:afterAutospacing="0"/>
        <w:ind w:left="-255" w:firstLine="240"/>
        <w:jc w:val="center"/>
        <w:textAlignment w:val="baseline"/>
        <w:rPr>
          <w:rFonts w:ascii="Segoe UI" w:hAnsi="Segoe UI" w:cs="Segoe UI"/>
          <w:sz w:val="18"/>
          <w:szCs w:val="18"/>
        </w:rPr>
      </w:pPr>
      <w:r>
        <w:rPr>
          <w:rFonts w:eastAsiaTheme="minorHAnsi"/>
          <w:noProof/>
          <w:lang w:eastAsia="en-US"/>
        </w:rPr>
        <w:drawing>
          <wp:inline distT="0" distB="0" distL="0" distR="0" wp14:anchorId="2935026B" wp14:editId="2063A85E">
            <wp:extent cx="4610706" cy="2676525"/>
            <wp:effectExtent l="0" t="0" r="0" b="0"/>
            <wp:docPr id="1" name="Picture 1" descr="C:\Users\Ilona.kalnina\AppData\Local\Microsoft\Windows\INetCache\Content.MSO\9A8843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kalnina\AppData\Local\Microsoft\Windows\INetCache\Content.MSO\9A8843CE.tmp"/>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21188" cy="2682610"/>
                    </a:xfrm>
                    <a:prstGeom prst="rect">
                      <a:avLst/>
                    </a:prstGeom>
                    <a:noFill/>
                    <a:ln>
                      <a:noFill/>
                    </a:ln>
                  </pic:spPr>
                </pic:pic>
              </a:graphicData>
            </a:graphic>
          </wp:inline>
        </w:drawing>
      </w:r>
    </w:p>
    <w:p w14:paraId="294D52CE" w14:textId="77777777" w:rsidR="002870B6" w:rsidRDefault="002870B6" w:rsidP="001A0565">
      <w:pPr>
        <w:spacing w:after="0" w:line="240" w:lineRule="auto"/>
        <w:jc w:val="center"/>
        <w:rPr>
          <w:rFonts w:ascii="Times New Roman" w:hAnsi="Times New Roman" w:cs="Times New Roman"/>
          <w:b/>
          <w:sz w:val="24"/>
          <w:szCs w:val="24"/>
        </w:rPr>
      </w:pPr>
    </w:p>
    <w:p w14:paraId="69DB84E3" w14:textId="77777777" w:rsidR="00F22AF2" w:rsidRDefault="00F22AF2">
      <w:pPr>
        <w:rPr>
          <w:rFonts w:ascii="Times New Roman" w:hAnsi="Times New Roman" w:cs="Times New Roman"/>
          <w:b/>
          <w:sz w:val="24"/>
          <w:szCs w:val="24"/>
        </w:rPr>
      </w:pPr>
      <w:r>
        <w:rPr>
          <w:rFonts w:ascii="Times New Roman" w:hAnsi="Times New Roman" w:cs="Times New Roman"/>
          <w:b/>
          <w:sz w:val="24"/>
          <w:szCs w:val="24"/>
        </w:rPr>
        <w:br w:type="page"/>
      </w:r>
    </w:p>
    <w:p w14:paraId="6ED26725" w14:textId="747C7639" w:rsidR="003D3D23" w:rsidRDefault="002870B6" w:rsidP="001A05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C922B6">
        <w:rPr>
          <w:rFonts w:ascii="Times New Roman" w:hAnsi="Times New Roman" w:cs="Times New Roman"/>
          <w:b/>
          <w:sz w:val="24"/>
          <w:szCs w:val="24"/>
        </w:rPr>
        <w:t xml:space="preserve">. Iespējamo risinājumu </w:t>
      </w:r>
      <w:r w:rsidR="00EE5212">
        <w:rPr>
          <w:rFonts w:ascii="Times New Roman" w:hAnsi="Times New Roman" w:cs="Times New Roman"/>
          <w:b/>
          <w:sz w:val="24"/>
          <w:szCs w:val="24"/>
        </w:rPr>
        <w:t>apraksts</w:t>
      </w:r>
    </w:p>
    <w:p w14:paraId="65D06649" w14:textId="06F0E8D9" w:rsidR="003827F4" w:rsidRDefault="003827F4" w:rsidP="001A0565">
      <w:pPr>
        <w:spacing w:after="0" w:line="240" w:lineRule="auto"/>
        <w:jc w:val="center"/>
        <w:rPr>
          <w:rFonts w:ascii="Times New Roman" w:hAnsi="Times New Roman" w:cs="Times New Roman"/>
          <w:b/>
          <w:sz w:val="24"/>
          <w:szCs w:val="24"/>
        </w:rPr>
      </w:pPr>
    </w:p>
    <w:p w14:paraId="632176A4" w14:textId="195BC5E8" w:rsidR="003827F4" w:rsidRDefault="003827F4" w:rsidP="003827F4">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Pēdējos mēnešos apmēram katrs treša</w:t>
      </w:r>
      <w:r w:rsidR="00BD6773">
        <w:rPr>
          <w:rFonts w:ascii="Times New Roman" w:hAnsi="Times New Roman" w:cs="Times New Roman"/>
          <w:bCs/>
          <w:sz w:val="24"/>
          <w:szCs w:val="24"/>
        </w:rPr>
        <w:t>i</w:t>
      </w:r>
      <w:r>
        <w:rPr>
          <w:rFonts w:ascii="Times New Roman" w:hAnsi="Times New Roman" w:cs="Times New Roman"/>
          <w:bCs/>
          <w:sz w:val="24"/>
          <w:szCs w:val="24"/>
        </w:rPr>
        <w:t>s sa</w:t>
      </w:r>
      <w:r w:rsidR="00BD6773">
        <w:rPr>
          <w:rFonts w:ascii="Times New Roman" w:hAnsi="Times New Roman" w:cs="Times New Roman"/>
          <w:bCs/>
          <w:sz w:val="24"/>
          <w:szCs w:val="24"/>
        </w:rPr>
        <w:t>s</w:t>
      </w:r>
      <w:r>
        <w:rPr>
          <w:rFonts w:ascii="Times New Roman" w:hAnsi="Times New Roman" w:cs="Times New Roman"/>
          <w:bCs/>
          <w:sz w:val="24"/>
          <w:szCs w:val="24"/>
        </w:rPr>
        <w:t xml:space="preserve">limšanas gadījums Latvijā ir saistīts ar uzturēšanos ārvalstīs, kā arī lielākie uzliesmojumi valstī, kuros ir iesaistīts liels skaits cilvēku vairākos Latvijas reģionos un kas ir saistīti arī ar nāves gadījumiem no Covid-19 ir izcēlušies no ievestiem gadījumiem. </w:t>
      </w:r>
    </w:p>
    <w:p w14:paraId="50558BED" w14:textId="4DAF05DA" w:rsidR="003827F4" w:rsidRDefault="003827F4" w:rsidP="003827F4">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Ņemot vērā to, ka Covid-19 saslimšanas gadījumi rada ietekmi uz tautsaimniecību dēļ darba nespējas un nepieciešamības izolēt uz divām nedēļām arī cilvēkus, kas bijuši ciešā kontaktā ar inficēto cilvēku, ir svarīgi sabalansēt sabiedrīb</w:t>
      </w:r>
      <w:r w:rsidR="00BD6773">
        <w:rPr>
          <w:rFonts w:ascii="Times New Roman" w:hAnsi="Times New Roman" w:cs="Times New Roman"/>
          <w:bCs/>
          <w:sz w:val="24"/>
          <w:szCs w:val="24"/>
        </w:rPr>
        <w:t>a</w:t>
      </w:r>
      <w:r>
        <w:rPr>
          <w:rFonts w:ascii="Times New Roman" w:hAnsi="Times New Roman" w:cs="Times New Roman"/>
          <w:bCs/>
          <w:sz w:val="24"/>
          <w:szCs w:val="24"/>
        </w:rPr>
        <w:t>s veselības intereses, ekonomiskās intereses un tūrisma un pasažieru pārvadātāju nozares intereses.</w:t>
      </w:r>
    </w:p>
    <w:p w14:paraId="7BD41C1D" w14:textId="70C41CE9" w:rsidR="00001F10" w:rsidRPr="003827F4" w:rsidRDefault="00001F10" w:rsidP="003827F4">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Tāpat arī jā</w:t>
      </w:r>
      <w:r w:rsidR="00BD6773">
        <w:rPr>
          <w:rFonts w:ascii="Times New Roman" w:hAnsi="Times New Roman" w:cs="Times New Roman"/>
          <w:bCs/>
          <w:sz w:val="24"/>
          <w:szCs w:val="24"/>
        </w:rPr>
        <w:t>ņ</w:t>
      </w:r>
      <w:r>
        <w:rPr>
          <w:rFonts w:ascii="Times New Roman" w:hAnsi="Times New Roman" w:cs="Times New Roman"/>
          <w:bCs/>
          <w:sz w:val="24"/>
          <w:szCs w:val="24"/>
        </w:rPr>
        <w:t>em vērā Covd-19 izpl</w:t>
      </w:r>
      <w:r w:rsidR="001E5DFD">
        <w:rPr>
          <w:rFonts w:ascii="Times New Roman" w:hAnsi="Times New Roman" w:cs="Times New Roman"/>
          <w:bCs/>
          <w:sz w:val="24"/>
          <w:szCs w:val="24"/>
        </w:rPr>
        <w:t>a</w:t>
      </w:r>
      <w:r>
        <w:rPr>
          <w:rFonts w:ascii="Times New Roman" w:hAnsi="Times New Roman" w:cs="Times New Roman"/>
          <w:bCs/>
          <w:sz w:val="24"/>
          <w:szCs w:val="24"/>
        </w:rPr>
        <w:t>tības cikliskums. Proti</w:t>
      </w:r>
      <w:r w:rsidR="00BD6773">
        <w:rPr>
          <w:rFonts w:ascii="Times New Roman" w:hAnsi="Times New Roman" w:cs="Times New Roman"/>
          <w:bCs/>
          <w:sz w:val="24"/>
          <w:szCs w:val="24"/>
        </w:rPr>
        <w:t xml:space="preserve">, </w:t>
      </w:r>
      <w:r>
        <w:rPr>
          <w:rFonts w:ascii="Times New Roman" w:hAnsi="Times New Roman" w:cs="Times New Roman"/>
          <w:bCs/>
          <w:sz w:val="24"/>
          <w:szCs w:val="24"/>
        </w:rPr>
        <w:t>jebkuru ie</w:t>
      </w:r>
      <w:r w:rsidR="00BD6773">
        <w:rPr>
          <w:rFonts w:ascii="Times New Roman" w:hAnsi="Times New Roman" w:cs="Times New Roman"/>
          <w:bCs/>
          <w:sz w:val="24"/>
          <w:szCs w:val="24"/>
        </w:rPr>
        <w:t>v</w:t>
      </w:r>
      <w:r>
        <w:rPr>
          <w:rFonts w:ascii="Times New Roman" w:hAnsi="Times New Roman" w:cs="Times New Roman"/>
          <w:bCs/>
          <w:sz w:val="24"/>
          <w:szCs w:val="24"/>
        </w:rPr>
        <w:t>iesto pasākumu sekas un ietekme uz sabied</w:t>
      </w:r>
      <w:r w:rsidR="00BD6773">
        <w:rPr>
          <w:rFonts w:ascii="Times New Roman" w:hAnsi="Times New Roman" w:cs="Times New Roman"/>
          <w:bCs/>
          <w:sz w:val="24"/>
          <w:szCs w:val="24"/>
        </w:rPr>
        <w:t>rī</w:t>
      </w:r>
      <w:r>
        <w:rPr>
          <w:rFonts w:ascii="Times New Roman" w:hAnsi="Times New Roman" w:cs="Times New Roman"/>
          <w:bCs/>
          <w:sz w:val="24"/>
          <w:szCs w:val="24"/>
        </w:rPr>
        <w:t>bu ir redzamas pēc mēneša, tādēļ p</w:t>
      </w:r>
      <w:r w:rsidR="00BD6773">
        <w:rPr>
          <w:rFonts w:ascii="Times New Roman" w:hAnsi="Times New Roman" w:cs="Times New Roman"/>
          <w:bCs/>
          <w:sz w:val="24"/>
          <w:szCs w:val="24"/>
        </w:rPr>
        <w:t>a</w:t>
      </w:r>
      <w:r>
        <w:rPr>
          <w:rFonts w:ascii="Times New Roman" w:hAnsi="Times New Roman" w:cs="Times New Roman"/>
          <w:bCs/>
          <w:sz w:val="24"/>
          <w:szCs w:val="24"/>
        </w:rPr>
        <w:t>sākumi, kas var veicināt Covid-19 izplatību un būtiski ietekmē sabiedrības veselību valstī ir jāievieš pakāpeniski, ievērojot 4 nedēļu cikliskumu.</w:t>
      </w:r>
    </w:p>
    <w:p w14:paraId="18CBDE25" w14:textId="77777777" w:rsidR="003D3D23" w:rsidRPr="00DE2D82" w:rsidRDefault="003D3D23" w:rsidP="001A0565">
      <w:pPr>
        <w:spacing w:after="0" w:line="240" w:lineRule="auto"/>
        <w:rPr>
          <w:rFonts w:ascii="Times New Roman" w:hAnsi="Times New Roman" w:cs="Times New Roman"/>
          <w:bCs/>
          <w:sz w:val="24"/>
          <w:szCs w:val="24"/>
        </w:rPr>
      </w:pPr>
    </w:p>
    <w:p w14:paraId="1BF9DAA3" w14:textId="54E7B575" w:rsidR="00B16541" w:rsidRPr="00B16541" w:rsidRDefault="00B16541" w:rsidP="00B16541">
      <w:pPr>
        <w:spacing w:after="0" w:line="240" w:lineRule="auto"/>
        <w:jc w:val="both"/>
        <w:rPr>
          <w:rFonts w:ascii="Times New Roman" w:hAnsi="Times New Roman" w:cs="Times New Roman"/>
          <w:b/>
          <w:bCs/>
          <w:sz w:val="24"/>
          <w:szCs w:val="24"/>
        </w:rPr>
      </w:pPr>
      <w:r w:rsidRPr="00B16541">
        <w:rPr>
          <w:rFonts w:ascii="Times New Roman" w:hAnsi="Times New Roman" w:cs="Times New Roman"/>
          <w:b/>
          <w:bCs/>
          <w:sz w:val="24"/>
          <w:szCs w:val="24"/>
        </w:rPr>
        <w:t xml:space="preserve">5.1. </w:t>
      </w:r>
      <w:r w:rsidR="003827F4">
        <w:rPr>
          <w:rFonts w:ascii="Times New Roman" w:hAnsi="Times New Roman" w:cs="Times New Roman"/>
          <w:b/>
          <w:bCs/>
          <w:sz w:val="24"/>
          <w:szCs w:val="24"/>
        </w:rPr>
        <w:t>Piedāvātie</w:t>
      </w:r>
      <w:r w:rsidRPr="00B16541">
        <w:rPr>
          <w:rFonts w:ascii="Times New Roman" w:hAnsi="Times New Roman" w:cs="Times New Roman"/>
          <w:b/>
          <w:bCs/>
          <w:sz w:val="24"/>
          <w:szCs w:val="24"/>
        </w:rPr>
        <w:t xml:space="preserve"> risinājumi</w:t>
      </w:r>
    </w:p>
    <w:p w14:paraId="3186E28D" w14:textId="75E923C8" w:rsidR="00DE781D" w:rsidRPr="00DE2D82" w:rsidRDefault="003D3D23" w:rsidP="00E01EB5">
      <w:pPr>
        <w:spacing w:after="0" w:line="240" w:lineRule="auto"/>
        <w:ind w:firstLine="720"/>
        <w:jc w:val="both"/>
        <w:rPr>
          <w:rFonts w:ascii="Times New Roman" w:hAnsi="Times New Roman" w:cs="Times New Roman"/>
          <w:sz w:val="24"/>
          <w:szCs w:val="24"/>
        </w:rPr>
      </w:pPr>
      <w:r w:rsidRPr="00DE2D82">
        <w:rPr>
          <w:rFonts w:ascii="Times New Roman" w:hAnsi="Times New Roman" w:cs="Times New Roman"/>
          <w:sz w:val="24"/>
          <w:szCs w:val="24"/>
        </w:rPr>
        <w:t xml:space="preserve">Ņemot vērā informatīvajā ziņojumā norādīto, </w:t>
      </w:r>
      <w:r w:rsidR="002E582F">
        <w:rPr>
          <w:rFonts w:ascii="Times New Roman" w:hAnsi="Times New Roman" w:cs="Times New Roman"/>
          <w:sz w:val="24"/>
          <w:szCs w:val="24"/>
        </w:rPr>
        <w:t xml:space="preserve"> </w:t>
      </w:r>
      <w:r w:rsidR="00846657">
        <w:rPr>
          <w:rFonts w:ascii="Times New Roman" w:hAnsi="Times New Roman" w:cs="Times New Roman"/>
          <w:sz w:val="24"/>
          <w:szCs w:val="24"/>
        </w:rPr>
        <w:t xml:space="preserve">attiecīgi lemt par </w:t>
      </w:r>
      <w:r w:rsidR="00846657" w:rsidRPr="006E61DF">
        <w:rPr>
          <w:rFonts w:ascii="Times New Roman" w:hAnsi="Times New Roman" w:cs="Times New Roman"/>
          <w:b/>
          <w:bCs/>
          <w:sz w:val="24"/>
          <w:szCs w:val="24"/>
        </w:rPr>
        <w:t>pakāpenisku risinājumu</w:t>
      </w:r>
      <w:r w:rsidR="00846657">
        <w:rPr>
          <w:rFonts w:ascii="Times New Roman" w:hAnsi="Times New Roman" w:cs="Times New Roman"/>
          <w:sz w:val="24"/>
          <w:szCs w:val="24"/>
        </w:rPr>
        <w:t xml:space="preserve"> ieviešanu starptautisko pasažieru pārvadājum</w:t>
      </w:r>
      <w:r w:rsidR="006E61DF">
        <w:rPr>
          <w:rFonts w:ascii="Times New Roman" w:hAnsi="Times New Roman" w:cs="Times New Roman"/>
          <w:sz w:val="24"/>
          <w:szCs w:val="24"/>
        </w:rPr>
        <w:t>os</w:t>
      </w:r>
      <w:r w:rsidR="0059605F">
        <w:rPr>
          <w:rStyle w:val="FootnoteReference"/>
          <w:rFonts w:ascii="Times New Roman" w:hAnsi="Times New Roman" w:cs="Times New Roman"/>
          <w:sz w:val="24"/>
          <w:szCs w:val="24"/>
        </w:rPr>
        <w:footnoteReference w:id="20"/>
      </w:r>
      <w:r w:rsidR="00DE781D" w:rsidRPr="00DE2D82">
        <w:rPr>
          <w:rFonts w:ascii="Times New Roman" w:hAnsi="Times New Roman" w:cs="Times New Roman"/>
          <w:sz w:val="24"/>
          <w:szCs w:val="24"/>
        </w:rPr>
        <w:t>:</w:t>
      </w:r>
    </w:p>
    <w:p w14:paraId="674F9E63" w14:textId="44F3A0C3" w:rsidR="00286959" w:rsidRDefault="00044F8C" w:rsidP="00286959">
      <w:pPr>
        <w:spacing w:after="0" w:line="240" w:lineRule="auto"/>
        <w:ind w:firstLine="720"/>
        <w:jc w:val="both"/>
        <w:rPr>
          <w:rFonts w:ascii="Times New Roman" w:hAnsi="Times New Roman" w:cs="Times New Roman"/>
          <w:sz w:val="24"/>
          <w:szCs w:val="24"/>
        </w:rPr>
      </w:pPr>
      <w:r w:rsidRPr="00044F8C">
        <w:rPr>
          <w:rFonts w:ascii="Times New Roman" w:hAnsi="Times New Roman" w:cs="Times New Roman"/>
          <w:b/>
          <w:bCs/>
          <w:sz w:val="24"/>
          <w:szCs w:val="24"/>
        </w:rPr>
        <w:t>A</w:t>
      </w:r>
      <w:r w:rsidR="00696E20" w:rsidRPr="00044F8C">
        <w:rPr>
          <w:rFonts w:ascii="Times New Roman" w:hAnsi="Times New Roman" w:cs="Times New Roman"/>
          <w:b/>
          <w:bCs/>
          <w:sz w:val="24"/>
          <w:szCs w:val="24"/>
        </w:rPr>
        <w:t xml:space="preserve"> variant</w:t>
      </w:r>
      <w:r w:rsidRPr="00044F8C">
        <w:rPr>
          <w:rFonts w:ascii="Times New Roman" w:hAnsi="Times New Roman" w:cs="Times New Roman"/>
          <w:b/>
          <w:bCs/>
          <w:sz w:val="24"/>
          <w:szCs w:val="24"/>
        </w:rPr>
        <w:t>ā</w:t>
      </w:r>
      <w:r w:rsidR="005F624E">
        <w:rPr>
          <w:rFonts w:ascii="Times New Roman" w:hAnsi="Times New Roman" w:cs="Times New Roman"/>
          <w:b/>
          <w:bCs/>
          <w:sz w:val="24"/>
          <w:szCs w:val="24"/>
        </w:rPr>
        <w:t>:</w:t>
      </w:r>
    </w:p>
    <w:p w14:paraId="6E44DD71" w14:textId="4B64AC70" w:rsidR="003F393D" w:rsidRDefault="006E61DF" w:rsidP="00B15B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286959" w:rsidRPr="00DE2D82">
        <w:rPr>
          <w:rFonts w:ascii="Times New Roman" w:hAnsi="Times New Roman" w:cs="Times New Roman"/>
          <w:sz w:val="24"/>
          <w:szCs w:val="24"/>
        </w:rPr>
        <w:t xml:space="preserve">tarptautiskos pasažieru pārvadājumus caur lidostām, ostām, ar autobusiem un dzelzceļa transportu </w:t>
      </w:r>
      <w:r w:rsidR="00286959" w:rsidRPr="00771105">
        <w:rPr>
          <w:rFonts w:ascii="Times New Roman" w:hAnsi="Times New Roman" w:cs="Times New Roman"/>
          <w:b/>
          <w:bCs/>
          <w:sz w:val="24"/>
          <w:szCs w:val="24"/>
        </w:rPr>
        <w:t>var veikt</w:t>
      </w:r>
      <w:r w:rsidR="00286959" w:rsidRPr="00DE2D82">
        <w:rPr>
          <w:rFonts w:ascii="Times New Roman" w:hAnsi="Times New Roman" w:cs="Times New Roman"/>
          <w:sz w:val="24"/>
          <w:szCs w:val="24"/>
        </w:rPr>
        <w:t xml:space="preserve"> no/uz Slimību profilakses un kontroles centra (turpmāk – centrs) tīmekļvietnē publicētajām</w:t>
      </w:r>
      <w:r w:rsidR="002835DF">
        <w:rPr>
          <w:rFonts w:ascii="Times New Roman" w:hAnsi="Times New Roman" w:cs="Times New Roman"/>
          <w:sz w:val="24"/>
          <w:szCs w:val="24"/>
        </w:rPr>
        <w:t xml:space="preserve"> </w:t>
      </w:r>
      <w:r w:rsidR="002835DF" w:rsidRPr="002835DF">
        <w:t xml:space="preserve"> </w:t>
      </w:r>
      <w:r w:rsidR="002835DF">
        <w:t xml:space="preserve">- </w:t>
      </w:r>
      <w:r w:rsidR="002835DF" w:rsidRPr="002835DF">
        <w:rPr>
          <w:rFonts w:ascii="Times New Roman" w:hAnsi="Times New Roman" w:cs="Times New Roman"/>
          <w:sz w:val="24"/>
          <w:szCs w:val="24"/>
        </w:rPr>
        <w:t>ES, EEZ, Šveici</w:t>
      </w:r>
      <w:r w:rsidR="00146F04">
        <w:rPr>
          <w:rFonts w:ascii="Times New Roman" w:hAnsi="Times New Roman" w:cs="Times New Roman"/>
          <w:sz w:val="24"/>
          <w:szCs w:val="24"/>
        </w:rPr>
        <w:t xml:space="preserve"> (sarkan</w:t>
      </w:r>
      <w:r w:rsidR="00721952">
        <w:rPr>
          <w:rFonts w:ascii="Times New Roman" w:hAnsi="Times New Roman" w:cs="Times New Roman"/>
          <w:sz w:val="24"/>
          <w:szCs w:val="24"/>
        </w:rPr>
        <w:t>ais</w:t>
      </w:r>
      <w:r w:rsidR="00146F04">
        <w:rPr>
          <w:rFonts w:ascii="Times New Roman" w:hAnsi="Times New Roman" w:cs="Times New Roman"/>
          <w:sz w:val="24"/>
          <w:szCs w:val="24"/>
        </w:rPr>
        <w:t>, dzelten</w:t>
      </w:r>
      <w:r w:rsidR="00721952">
        <w:rPr>
          <w:rFonts w:ascii="Times New Roman" w:hAnsi="Times New Roman" w:cs="Times New Roman"/>
          <w:sz w:val="24"/>
          <w:szCs w:val="24"/>
        </w:rPr>
        <w:t>ais saraksts</w:t>
      </w:r>
      <w:r w:rsidR="00146F04">
        <w:rPr>
          <w:rFonts w:ascii="Times New Roman" w:hAnsi="Times New Roman" w:cs="Times New Roman"/>
          <w:sz w:val="24"/>
          <w:szCs w:val="24"/>
        </w:rPr>
        <w:t>)</w:t>
      </w:r>
      <w:r w:rsidR="002835DF" w:rsidRPr="002835DF">
        <w:rPr>
          <w:rFonts w:ascii="Times New Roman" w:hAnsi="Times New Roman" w:cs="Times New Roman"/>
          <w:sz w:val="24"/>
          <w:szCs w:val="24"/>
        </w:rPr>
        <w:t xml:space="preserve"> un drošām (baltais saraksts) trešajām valstīm</w:t>
      </w:r>
      <w:r w:rsidR="00286959" w:rsidRPr="00DE2D82">
        <w:rPr>
          <w:rFonts w:ascii="Times New Roman" w:hAnsi="Times New Roman" w:cs="Times New Roman"/>
          <w:sz w:val="24"/>
          <w:szCs w:val="24"/>
        </w:rPr>
        <w:t>, kurās ir reģistrēta tāda Covid-19 infekcijas izplatība, kas var radīt nopietnu sabiedrības veselības apdraudējumu</w:t>
      </w:r>
      <w:r w:rsidR="00B15B9F">
        <w:rPr>
          <w:rFonts w:ascii="Times New Roman" w:hAnsi="Times New Roman" w:cs="Times New Roman"/>
          <w:sz w:val="24"/>
          <w:szCs w:val="24"/>
        </w:rPr>
        <w:t>, ko jau šobrīd paredz</w:t>
      </w:r>
      <w:r w:rsidR="00146F04">
        <w:rPr>
          <w:rFonts w:ascii="Times New Roman" w:hAnsi="Times New Roman" w:cs="Times New Roman"/>
          <w:sz w:val="24"/>
          <w:szCs w:val="24"/>
        </w:rPr>
        <w:t xml:space="preserve"> </w:t>
      </w:r>
      <w:r w:rsidR="00E032D8" w:rsidRPr="00E032D8">
        <w:rPr>
          <w:rFonts w:ascii="Times New Roman" w:hAnsi="Times New Roman" w:cs="Times New Roman"/>
          <w:sz w:val="24"/>
          <w:szCs w:val="24"/>
        </w:rPr>
        <w:t xml:space="preserve">MK </w:t>
      </w:r>
      <w:r w:rsidR="00B15B9F" w:rsidRPr="00E032D8">
        <w:rPr>
          <w:rFonts w:ascii="Times New Roman" w:hAnsi="Times New Roman" w:cs="Times New Roman"/>
          <w:sz w:val="24"/>
          <w:szCs w:val="24"/>
        </w:rPr>
        <w:t>noteikum</w:t>
      </w:r>
      <w:r w:rsidR="00B15B9F">
        <w:rPr>
          <w:rFonts w:ascii="Times New Roman" w:hAnsi="Times New Roman" w:cs="Times New Roman"/>
          <w:sz w:val="24"/>
          <w:szCs w:val="24"/>
        </w:rPr>
        <w:t>u</w:t>
      </w:r>
      <w:r w:rsidR="00B15B9F" w:rsidRPr="00E032D8">
        <w:rPr>
          <w:rFonts w:ascii="Times New Roman" w:hAnsi="Times New Roman" w:cs="Times New Roman"/>
          <w:sz w:val="24"/>
          <w:szCs w:val="24"/>
        </w:rPr>
        <w:t xml:space="preserve"> </w:t>
      </w:r>
      <w:r w:rsidR="00E032D8" w:rsidRPr="00E032D8">
        <w:rPr>
          <w:rFonts w:ascii="Times New Roman" w:hAnsi="Times New Roman" w:cs="Times New Roman"/>
          <w:sz w:val="24"/>
          <w:szCs w:val="24"/>
        </w:rPr>
        <w:t>Nr. 360</w:t>
      </w:r>
      <w:r w:rsidR="003E3B52">
        <w:rPr>
          <w:rFonts w:ascii="Times New Roman" w:hAnsi="Times New Roman" w:cs="Times New Roman"/>
          <w:sz w:val="24"/>
          <w:szCs w:val="24"/>
        </w:rPr>
        <w:t xml:space="preserve"> </w:t>
      </w:r>
      <w:proofErr w:type="spellStart"/>
      <w:r w:rsidR="003E3B52">
        <w:rPr>
          <w:rFonts w:ascii="Times New Roman" w:hAnsi="Times New Roman" w:cs="Times New Roman"/>
          <w:sz w:val="24"/>
          <w:szCs w:val="24"/>
        </w:rPr>
        <w:t>V.sadaļas</w:t>
      </w:r>
      <w:proofErr w:type="spellEnd"/>
      <w:r w:rsidR="003E3B52">
        <w:rPr>
          <w:rFonts w:ascii="Times New Roman" w:hAnsi="Times New Roman" w:cs="Times New Roman"/>
          <w:sz w:val="24"/>
          <w:szCs w:val="24"/>
        </w:rPr>
        <w:t xml:space="preserve"> 35. </w:t>
      </w:r>
      <w:r w:rsidR="00B15B9F">
        <w:rPr>
          <w:rFonts w:ascii="Times New Roman" w:hAnsi="Times New Roman" w:cs="Times New Roman"/>
          <w:sz w:val="24"/>
          <w:szCs w:val="24"/>
        </w:rPr>
        <w:t>punkts</w:t>
      </w:r>
      <w:r w:rsidR="00E032D8">
        <w:rPr>
          <w:rFonts w:ascii="Times New Roman" w:hAnsi="Times New Roman" w:cs="Times New Roman"/>
          <w:sz w:val="24"/>
          <w:szCs w:val="24"/>
        </w:rPr>
        <w:t>.</w:t>
      </w:r>
      <w:r w:rsidR="00B15B9F">
        <w:rPr>
          <w:rFonts w:ascii="Times New Roman" w:hAnsi="Times New Roman" w:cs="Times New Roman"/>
          <w:sz w:val="24"/>
          <w:szCs w:val="24"/>
        </w:rPr>
        <w:t xml:space="preserve"> Bet būtu jāmaina pieeja kritēriju noteikšanai valstīm, kas var radīt nop</w:t>
      </w:r>
      <w:r w:rsidR="00BD6773">
        <w:rPr>
          <w:rFonts w:ascii="Times New Roman" w:hAnsi="Times New Roman" w:cs="Times New Roman"/>
          <w:sz w:val="24"/>
          <w:szCs w:val="24"/>
        </w:rPr>
        <w:t>i</w:t>
      </w:r>
      <w:r w:rsidR="00B15B9F">
        <w:rPr>
          <w:rFonts w:ascii="Times New Roman" w:hAnsi="Times New Roman" w:cs="Times New Roman"/>
          <w:sz w:val="24"/>
          <w:szCs w:val="24"/>
        </w:rPr>
        <w:t>etnu sabied</w:t>
      </w:r>
      <w:r w:rsidR="00BD6773">
        <w:rPr>
          <w:rFonts w:ascii="Times New Roman" w:hAnsi="Times New Roman" w:cs="Times New Roman"/>
          <w:sz w:val="24"/>
          <w:szCs w:val="24"/>
        </w:rPr>
        <w:t>rī</w:t>
      </w:r>
      <w:r w:rsidR="00B15B9F">
        <w:rPr>
          <w:rFonts w:ascii="Times New Roman" w:hAnsi="Times New Roman" w:cs="Times New Roman"/>
          <w:sz w:val="24"/>
          <w:szCs w:val="24"/>
        </w:rPr>
        <w:t xml:space="preserve">bas veselības apdraudējumu. Šobrīd </w:t>
      </w:r>
      <w:proofErr w:type="spellStart"/>
      <w:r w:rsidR="00B15B9F">
        <w:rPr>
          <w:rFonts w:ascii="Times New Roman" w:hAnsi="Times New Roman" w:cs="Times New Roman"/>
          <w:sz w:val="24"/>
          <w:szCs w:val="24"/>
        </w:rPr>
        <w:t>kitērijs</w:t>
      </w:r>
      <w:proofErr w:type="spellEnd"/>
      <w:r w:rsidR="00B15B9F">
        <w:rPr>
          <w:rFonts w:ascii="Times New Roman" w:hAnsi="Times New Roman" w:cs="Times New Roman"/>
          <w:sz w:val="24"/>
          <w:szCs w:val="24"/>
        </w:rPr>
        <w:t xml:space="preserve"> ir 14</w:t>
      </w:r>
      <w:r w:rsidR="00BD6773">
        <w:rPr>
          <w:rFonts w:ascii="Times New Roman" w:hAnsi="Times New Roman" w:cs="Times New Roman"/>
          <w:sz w:val="24"/>
          <w:szCs w:val="24"/>
        </w:rPr>
        <w:t xml:space="preserve"> dienu</w:t>
      </w:r>
      <w:r w:rsidR="00B15B9F">
        <w:rPr>
          <w:rFonts w:ascii="Times New Roman" w:hAnsi="Times New Roman" w:cs="Times New Roman"/>
          <w:sz w:val="24"/>
          <w:szCs w:val="24"/>
        </w:rPr>
        <w:t xml:space="preserve"> kumulatīvais saslimstības rādītājs uz 100 000 iedzīvotāji</w:t>
      </w:r>
      <w:r w:rsidR="00BD6773">
        <w:rPr>
          <w:rFonts w:ascii="Times New Roman" w:hAnsi="Times New Roman" w:cs="Times New Roman"/>
          <w:sz w:val="24"/>
          <w:szCs w:val="24"/>
        </w:rPr>
        <w:t>e</w:t>
      </w:r>
      <w:r w:rsidR="00B15B9F">
        <w:rPr>
          <w:rFonts w:ascii="Times New Roman" w:hAnsi="Times New Roman" w:cs="Times New Roman"/>
          <w:sz w:val="24"/>
          <w:szCs w:val="24"/>
        </w:rPr>
        <w:t>m pārsniedz 25, bet turpm</w:t>
      </w:r>
      <w:r w:rsidR="00BD6773">
        <w:rPr>
          <w:rFonts w:ascii="Times New Roman" w:hAnsi="Times New Roman" w:cs="Times New Roman"/>
          <w:sz w:val="24"/>
          <w:szCs w:val="24"/>
        </w:rPr>
        <w:t>āk</w:t>
      </w:r>
      <w:r w:rsidR="00B15B9F">
        <w:rPr>
          <w:rFonts w:ascii="Times New Roman" w:hAnsi="Times New Roman" w:cs="Times New Roman"/>
          <w:sz w:val="24"/>
          <w:szCs w:val="24"/>
        </w:rPr>
        <w:t xml:space="preserve"> par kritēriju varētu note</w:t>
      </w:r>
      <w:r w:rsidR="00BD6773">
        <w:rPr>
          <w:rFonts w:ascii="Times New Roman" w:hAnsi="Times New Roman" w:cs="Times New Roman"/>
          <w:sz w:val="24"/>
          <w:szCs w:val="24"/>
        </w:rPr>
        <w:t>i</w:t>
      </w:r>
      <w:r w:rsidR="00B15B9F">
        <w:rPr>
          <w:rFonts w:ascii="Times New Roman" w:hAnsi="Times New Roman" w:cs="Times New Roman"/>
          <w:sz w:val="24"/>
          <w:szCs w:val="24"/>
        </w:rPr>
        <w:t>kt s</w:t>
      </w:r>
      <w:r w:rsidR="00BD6773">
        <w:rPr>
          <w:rFonts w:ascii="Times New Roman" w:hAnsi="Times New Roman" w:cs="Times New Roman"/>
          <w:sz w:val="24"/>
          <w:szCs w:val="24"/>
        </w:rPr>
        <w:t>a</w:t>
      </w:r>
      <w:r w:rsidR="00B15B9F">
        <w:rPr>
          <w:rFonts w:ascii="Times New Roman" w:hAnsi="Times New Roman" w:cs="Times New Roman"/>
          <w:sz w:val="24"/>
          <w:szCs w:val="24"/>
        </w:rPr>
        <w:t>slimstības rādītāju, kas divkārtīgi pārsniedz vidēj</w:t>
      </w:r>
      <w:r w:rsidR="00BD6773">
        <w:rPr>
          <w:rFonts w:ascii="Times New Roman" w:hAnsi="Times New Roman" w:cs="Times New Roman"/>
          <w:sz w:val="24"/>
          <w:szCs w:val="24"/>
        </w:rPr>
        <w:t>o</w:t>
      </w:r>
      <w:r w:rsidR="00B15B9F">
        <w:rPr>
          <w:rFonts w:ascii="Times New Roman" w:hAnsi="Times New Roman" w:cs="Times New Roman"/>
          <w:sz w:val="24"/>
          <w:szCs w:val="24"/>
        </w:rPr>
        <w:t xml:space="preserve"> 14 dienu kumulatīvās saslimstības rādītāju ES</w:t>
      </w:r>
      <w:r w:rsidR="00742D9C">
        <w:rPr>
          <w:rFonts w:ascii="Times New Roman" w:hAnsi="Times New Roman" w:cs="Times New Roman"/>
          <w:sz w:val="24"/>
          <w:szCs w:val="24"/>
        </w:rPr>
        <w:t>. Uz 26.</w:t>
      </w:r>
      <w:r w:rsidR="00BD6773">
        <w:rPr>
          <w:rFonts w:ascii="Times New Roman" w:hAnsi="Times New Roman" w:cs="Times New Roman"/>
          <w:sz w:val="24"/>
          <w:szCs w:val="24"/>
        </w:rPr>
        <w:t xml:space="preserve"> </w:t>
      </w:r>
      <w:r w:rsidR="00742D9C">
        <w:rPr>
          <w:rFonts w:ascii="Times New Roman" w:hAnsi="Times New Roman" w:cs="Times New Roman"/>
          <w:sz w:val="24"/>
          <w:szCs w:val="24"/>
        </w:rPr>
        <w:t>augustu šis rādītājs ir 46, tādējādi noapaļojo</w:t>
      </w:r>
      <w:r w:rsidR="00BD6773">
        <w:rPr>
          <w:rFonts w:ascii="Times New Roman" w:hAnsi="Times New Roman" w:cs="Times New Roman"/>
          <w:sz w:val="24"/>
          <w:szCs w:val="24"/>
        </w:rPr>
        <w:t>t</w:t>
      </w:r>
      <w:r w:rsidR="00742D9C">
        <w:rPr>
          <w:rFonts w:ascii="Times New Roman" w:hAnsi="Times New Roman" w:cs="Times New Roman"/>
          <w:sz w:val="24"/>
          <w:szCs w:val="24"/>
        </w:rPr>
        <w:t xml:space="preserve"> </w:t>
      </w:r>
      <w:proofErr w:type="spellStart"/>
      <w:r w:rsidR="00742D9C">
        <w:rPr>
          <w:rFonts w:ascii="Times New Roman" w:hAnsi="Times New Roman" w:cs="Times New Roman"/>
          <w:sz w:val="24"/>
          <w:szCs w:val="24"/>
        </w:rPr>
        <w:t>robežkritērijs</w:t>
      </w:r>
      <w:proofErr w:type="spellEnd"/>
      <w:r w:rsidR="00742D9C">
        <w:rPr>
          <w:rFonts w:ascii="Times New Roman" w:hAnsi="Times New Roman" w:cs="Times New Roman"/>
          <w:sz w:val="24"/>
          <w:szCs w:val="24"/>
        </w:rPr>
        <w:t xml:space="preserve"> būtu 90 uz 100 000 iedzīvotājiem.  </w:t>
      </w:r>
    </w:p>
    <w:p w14:paraId="121C5D61" w14:textId="2E96095C" w:rsidR="00846657" w:rsidRDefault="00B16541" w:rsidP="00AF41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Tiek saglabāta </w:t>
      </w:r>
      <w:proofErr w:type="spellStart"/>
      <w:r w:rsidRPr="006E61DF">
        <w:rPr>
          <w:rFonts w:ascii="Times New Roman" w:hAnsi="Times New Roman" w:cs="Times New Roman"/>
          <w:b/>
          <w:bCs/>
          <w:sz w:val="24"/>
          <w:szCs w:val="24"/>
        </w:rPr>
        <w:t>pašizolācijas</w:t>
      </w:r>
      <w:proofErr w:type="spellEnd"/>
      <w:r w:rsidRPr="006E61DF">
        <w:rPr>
          <w:rFonts w:ascii="Times New Roman" w:hAnsi="Times New Roman" w:cs="Times New Roman"/>
          <w:b/>
          <w:bCs/>
          <w:sz w:val="24"/>
          <w:szCs w:val="24"/>
        </w:rPr>
        <w:t xml:space="preserve"> prasība</w:t>
      </w:r>
      <w:r w:rsidR="003827F4">
        <w:rPr>
          <w:rFonts w:ascii="Times New Roman" w:hAnsi="Times New Roman" w:cs="Times New Roman"/>
          <w:sz w:val="24"/>
          <w:szCs w:val="24"/>
        </w:rPr>
        <w:t>, kas prasīs lielākus resursu</w:t>
      </w:r>
      <w:r w:rsidR="00BD6773">
        <w:rPr>
          <w:rFonts w:ascii="Times New Roman" w:hAnsi="Times New Roman" w:cs="Times New Roman"/>
          <w:sz w:val="24"/>
          <w:szCs w:val="24"/>
        </w:rPr>
        <w:t>s</w:t>
      </w:r>
      <w:r w:rsidR="003827F4">
        <w:rPr>
          <w:rFonts w:ascii="Times New Roman" w:hAnsi="Times New Roman" w:cs="Times New Roman"/>
          <w:sz w:val="24"/>
          <w:szCs w:val="24"/>
        </w:rPr>
        <w:t xml:space="preserve"> no </w:t>
      </w:r>
      <w:proofErr w:type="spellStart"/>
      <w:r w:rsidR="003827F4">
        <w:rPr>
          <w:rFonts w:ascii="Times New Roman" w:hAnsi="Times New Roman" w:cs="Times New Roman"/>
          <w:sz w:val="24"/>
          <w:szCs w:val="24"/>
        </w:rPr>
        <w:t>Iekšlietu</w:t>
      </w:r>
      <w:proofErr w:type="spellEnd"/>
      <w:r w:rsidR="003827F4">
        <w:rPr>
          <w:rFonts w:ascii="Times New Roman" w:hAnsi="Times New Roman" w:cs="Times New Roman"/>
          <w:sz w:val="24"/>
          <w:szCs w:val="24"/>
        </w:rPr>
        <w:t xml:space="preserve"> ministrijas sektora, lai nodrošin</w:t>
      </w:r>
      <w:r w:rsidR="00001F10">
        <w:rPr>
          <w:rFonts w:ascii="Times New Roman" w:hAnsi="Times New Roman" w:cs="Times New Roman"/>
          <w:sz w:val="24"/>
          <w:szCs w:val="24"/>
        </w:rPr>
        <w:t>ā</w:t>
      </w:r>
      <w:r w:rsidR="003827F4">
        <w:rPr>
          <w:rFonts w:ascii="Times New Roman" w:hAnsi="Times New Roman" w:cs="Times New Roman"/>
          <w:sz w:val="24"/>
          <w:szCs w:val="24"/>
        </w:rPr>
        <w:t xml:space="preserve">tu kontroli par </w:t>
      </w:r>
      <w:proofErr w:type="spellStart"/>
      <w:r w:rsidR="003827F4">
        <w:rPr>
          <w:rFonts w:ascii="Times New Roman" w:hAnsi="Times New Roman" w:cs="Times New Roman"/>
          <w:sz w:val="24"/>
          <w:szCs w:val="24"/>
        </w:rPr>
        <w:t>pašizolācijas</w:t>
      </w:r>
      <w:proofErr w:type="spellEnd"/>
      <w:r w:rsidR="003827F4">
        <w:rPr>
          <w:rFonts w:ascii="Times New Roman" w:hAnsi="Times New Roman" w:cs="Times New Roman"/>
          <w:sz w:val="24"/>
          <w:szCs w:val="24"/>
        </w:rPr>
        <w:t xml:space="preserve"> nosacījumu </w:t>
      </w:r>
      <w:r w:rsidR="00BD6773">
        <w:rPr>
          <w:rFonts w:ascii="Times New Roman" w:hAnsi="Times New Roman" w:cs="Times New Roman"/>
          <w:sz w:val="24"/>
          <w:szCs w:val="24"/>
        </w:rPr>
        <w:t>i</w:t>
      </w:r>
      <w:r w:rsidR="003827F4">
        <w:rPr>
          <w:rFonts w:ascii="Times New Roman" w:hAnsi="Times New Roman" w:cs="Times New Roman"/>
          <w:sz w:val="24"/>
          <w:szCs w:val="24"/>
        </w:rPr>
        <w:t>evērošanu.</w:t>
      </w:r>
    </w:p>
    <w:p w14:paraId="739ECF94" w14:textId="164F5FF7" w:rsidR="00E032D8" w:rsidRDefault="00E032D8" w:rsidP="00AF41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Tiek noteiktas prasības epidemioloģiskajiem pasākumiem pasažieriem ierodoties un pārvietojoties Latvijā.</w:t>
      </w:r>
    </w:p>
    <w:p w14:paraId="3D7FDAB3" w14:textId="77777777" w:rsidR="00846657" w:rsidRPr="00B16541" w:rsidRDefault="00846657" w:rsidP="00AF41C8">
      <w:pPr>
        <w:spacing w:after="0" w:line="240" w:lineRule="auto"/>
        <w:ind w:firstLine="720"/>
        <w:jc w:val="both"/>
        <w:rPr>
          <w:rFonts w:ascii="Times New Roman" w:hAnsi="Times New Roman" w:cs="Times New Roman"/>
          <w:b/>
          <w:bCs/>
          <w:sz w:val="24"/>
          <w:szCs w:val="24"/>
        </w:rPr>
      </w:pPr>
    </w:p>
    <w:p w14:paraId="301794F3" w14:textId="0A30CF36" w:rsidR="00846657" w:rsidRPr="00B16541" w:rsidRDefault="00846657" w:rsidP="00AF41C8">
      <w:pPr>
        <w:spacing w:after="0" w:line="240" w:lineRule="auto"/>
        <w:ind w:firstLine="720"/>
        <w:jc w:val="both"/>
        <w:rPr>
          <w:rFonts w:ascii="Times New Roman" w:hAnsi="Times New Roman" w:cs="Times New Roman"/>
          <w:b/>
          <w:bCs/>
          <w:sz w:val="24"/>
          <w:szCs w:val="24"/>
        </w:rPr>
      </w:pPr>
      <w:r w:rsidRPr="00B16541">
        <w:rPr>
          <w:rFonts w:ascii="Times New Roman" w:hAnsi="Times New Roman" w:cs="Times New Roman"/>
          <w:b/>
          <w:bCs/>
          <w:sz w:val="24"/>
          <w:szCs w:val="24"/>
        </w:rPr>
        <w:t>B varia</w:t>
      </w:r>
      <w:r w:rsidR="00757E01">
        <w:rPr>
          <w:rFonts w:ascii="Times New Roman" w:hAnsi="Times New Roman" w:cs="Times New Roman"/>
          <w:b/>
          <w:bCs/>
          <w:sz w:val="24"/>
          <w:szCs w:val="24"/>
        </w:rPr>
        <w:t>n</w:t>
      </w:r>
      <w:r w:rsidRPr="00B16541">
        <w:rPr>
          <w:rFonts w:ascii="Times New Roman" w:hAnsi="Times New Roman" w:cs="Times New Roman"/>
          <w:b/>
          <w:bCs/>
          <w:sz w:val="24"/>
          <w:szCs w:val="24"/>
        </w:rPr>
        <w:t>tā</w:t>
      </w:r>
      <w:r w:rsidR="00547043">
        <w:rPr>
          <w:rFonts w:ascii="Times New Roman" w:hAnsi="Times New Roman" w:cs="Times New Roman"/>
          <w:b/>
          <w:bCs/>
          <w:sz w:val="24"/>
          <w:szCs w:val="24"/>
        </w:rPr>
        <w:t>:</w:t>
      </w:r>
    </w:p>
    <w:p w14:paraId="16780C94" w14:textId="401264AE" w:rsidR="00482016" w:rsidRDefault="006E61DF" w:rsidP="006E61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482016" w:rsidRPr="00DE2D82">
        <w:rPr>
          <w:rFonts w:ascii="Times New Roman" w:hAnsi="Times New Roman" w:cs="Times New Roman"/>
          <w:sz w:val="24"/>
          <w:szCs w:val="24"/>
        </w:rPr>
        <w:t xml:space="preserve">tarptautiskos pasažieru pārvadājumus caur lidostām, ostām, ar autobusiem un dzelzceļa transportu </w:t>
      </w:r>
      <w:r w:rsidR="00482016" w:rsidRPr="00771105">
        <w:rPr>
          <w:rFonts w:ascii="Times New Roman" w:hAnsi="Times New Roman" w:cs="Times New Roman"/>
          <w:b/>
          <w:bCs/>
          <w:sz w:val="24"/>
          <w:szCs w:val="24"/>
        </w:rPr>
        <w:t>var veikt</w:t>
      </w:r>
      <w:r w:rsidR="00482016" w:rsidRPr="00DE2D82">
        <w:rPr>
          <w:rFonts w:ascii="Times New Roman" w:hAnsi="Times New Roman" w:cs="Times New Roman"/>
          <w:sz w:val="24"/>
          <w:szCs w:val="24"/>
        </w:rPr>
        <w:t xml:space="preserve"> no/uz Slimību profilakses un kontroles centra (turpmāk – centrs) tīmekļvietnē publicētajām </w:t>
      </w:r>
      <w:r w:rsidR="009467F3" w:rsidRPr="009467F3">
        <w:rPr>
          <w:rFonts w:ascii="Times New Roman" w:hAnsi="Times New Roman" w:cs="Times New Roman"/>
          <w:sz w:val="24"/>
          <w:szCs w:val="24"/>
        </w:rPr>
        <w:t>- ES, EEZ, Šveici</w:t>
      </w:r>
      <w:r w:rsidR="00721952">
        <w:rPr>
          <w:rFonts w:ascii="Times New Roman" w:hAnsi="Times New Roman" w:cs="Times New Roman"/>
          <w:sz w:val="24"/>
          <w:szCs w:val="24"/>
        </w:rPr>
        <w:t xml:space="preserve"> </w:t>
      </w:r>
      <w:r w:rsidR="00721952" w:rsidRPr="00721952">
        <w:rPr>
          <w:rFonts w:ascii="Times New Roman" w:hAnsi="Times New Roman" w:cs="Times New Roman"/>
          <w:sz w:val="24"/>
          <w:szCs w:val="24"/>
        </w:rPr>
        <w:t xml:space="preserve">(sarkanais, dzeltenais saraksts) </w:t>
      </w:r>
      <w:r w:rsidR="009467F3" w:rsidRPr="009467F3">
        <w:rPr>
          <w:rFonts w:ascii="Times New Roman" w:hAnsi="Times New Roman" w:cs="Times New Roman"/>
          <w:sz w:val="24"/>
          <w:szCs w:val="24"/>
        </w:rPr>
        <w:t xml:space="preserve"> un drošām (baltais saraksts) trešajām valstīm</w:t>
      </w:r>
      <w:r w:rsidR="00482016" w:rsidRPr="00DE2D82">
        <w:rPr>
          <w:rFonts w:ascii="Times New Roman" w:hAnsi="Times New Roman" w:cs="Times New Roman"/>
          <w:sz w:val="24"/>
          <w:szCs w:val="24"/>
        </w:rPr>
        <w:t>, kurās ir reģistrēta tāda Covid-19 infekcijas izplatība, kas var radīt nopietnu sabiedrības veselības apdraudējumu</w:t>
      </w:r>
      <w:r w:rsidR="00482016">
        <w:rPr>
          <w:rFonts w:ascii="Times New Roman" w:hAnsi="Times New Roman" w:cs="Times New Roman"/>
          <w:sz w:val="24"/>
          <w:szCs w:val="24"/>
        </w:rPr>
        <w:t xml:space="preserve">.  </w:t>
      </w:r>
    </w:p>
    <w:p w14:paraId="242FB847" w14:textId="2A1E3C7C" w:rsidR="006C3104" w:rsidRDefault="00A234F5" w:rsidP="00AF41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Papildu </w:t>
      </w:r>
      <w:r w:rsidR="00AF41C8" w:rsidRPr="00771105">
        <w:rPr>
          <w:rFonts w:ascii="Times New Roman" w:hAnsi="Times New Roman" w:cs="Times New Roman"/>
          <w:b/>
          <w:bCs/>
          <w:sz w:val="24"/>
          <w:szCs w:val="24"/>
        </w:rPr>
        <w:t xml:space="preserve">14 </w:t>
      </w:r>
      <w:proofErr w:type="spellStart"/>
      <w:r w:rsidR="00AF41C8" w:rsidRPr="00771105">
        <w:rPr>
          <w:rFonts w:ascii="Times New Roman" w:hAnsi="Times New Roman" w:cs="Times New Roman"/>
          <w:b/>
          <w:bCs/>
          <w:sz w:val="24"/>
          <w:szCs w:val="24"/>
        </w:rPr>
        <w:t>pašizolācijas</w:t>
      </w:r>
      <w:proofErr w:type="spellEnd"/>
      <w:r w:rsidR="00AF41C8" w:rsidRPr="00771105">
        <w:rPr>
          <w:rFonts w:ascii="Times New Roman" w:hAnsi="Times New Roman" w:cs="Times New Roman"/>
          <w:b/>
          <w:bCs/>
          <w:sz w:val="24"/>
          <w:szCs w:val="24"/>
        </w:rPr>
        <w:t xml:space="preserve"> dienas aizstā</w:t>
      </w:r>
      <w:r w:rsidRPr="00771105">
        <w:rPr>
          <w:rFonts w:ascii="Times New Roman" w:hAnsi="Times New Roman" w:cs="Times New Roman"/>
          <w:b/>
          <w:bCs/>
          <w:sz w:val="24"/>
          <w:szCs w:val="24"/>
        </w:rPr>
        <w:t>jot</w:t>
      </w:r>
      <w:r w:rsidR="00AF41C8" w:rsidRPr="00771105">
        <w:rPr>
          <w:rFonts w:ascii="Times New Roman" w:hAnsi="Times New Roman" w:cs="Times New Roman"/>
          <w:b/>
          <w:bCs/>
          <w:sz w:val="24"/>
          <w:szCs w:val="24"/>
        </w:rPr>
        <w:t xml:space="preserve"> ar testēšanu</w:t>
      </w:r>
      <w:r w:rsidR="00AF41C8" w:rsidRPr="00AF41C8">
        <w:rPr>
          <w:rFonts w:ascii="Times New Roman" w:hAnsi="Times New Roman" w:cs="Times New Roman"/>
          <w:sz w:val="24"/>
          <w:szCs w:val="24"/>
        </w:rPr>
        <w:t xml:space="preserve"> un paplašin</w:t>
      </w:r>
      <w:r w:rsidR="005D0887">
        <w:rPr>
          <w:rFonts w:ascii="Times New Roman" w:hAnsi="Times New Roman" w:cs="Times New Roman"/>
          <w:sz w:val="24"/>
          <w:szCs w:val="24"/>
        </w:rPr>
        <w:t>o</w:t>
      </w:r>
      <w:r w:rsidR="00AF41C8" w:rsidRPr="00AF41C8">
        <w:rPr>
          <w:rFonts w:ascii="Times New Roman" w:hAnsi="Times New Roman" w:cs="Times New Roman"/>
          <w:sz w:val="24"/>
          <w:szCs w:val="24"/>
        </w:rPr>
        <w:t xml:space="preserve">t MK noteikumu Nr. 360 59. punktu, nosakot, ka tas attiecas uz jebkuru ieceļotāju, </w:t>
      </w:r>
    </w:p>
    <w:p w14:paraId="55F09A0E" w14:textId="77777777" w:rsidR="006C3104" w:rsidRPr="00771105" w:rsidRDefault="00AF41C8" w:rsidP="00771105">
      <w:pPr>
        <w:pStyle w:val="ListParagraph"/>
        <w:numPr>
          <w:ilvl w:val="0"/>
          <w:numId w:val="5"/>
        </w:numPr>
        <w:spacing w:after="0" w:line="240" w:lineRule="auto"/>
        <w:jc w:val="both"/>
        <w:rPr>
          <w:rFonts w:ascii="Times New Roman" w:hAnsi="Times New Roman" w:cs="Times New Roman"/>
          <w:sz w:val="24"/>
          <w:szCs w:val="24"/>
        </w:rPr>
      </w:pPr>
      <w:r w:rsidRPr="00771105">
        <w:rPr>
          <w:rFonts w:ascii="Times New Roman" w:hAnsi="Times New Roman" w:cs="Times New Roman"/>
          <w:sz w:val="24"/>
          <w:szCs w:val="24"/>
        </w:rPr>
        <w:t xml:space="preserve">ja personai nav novērojamas akūtas elpceļu infekcijas slimības pazīmes, </w:t>
      </w:r>
    </w:p>
    <w:p w14:paraId="34E9731B" w14:textId="3C8F2A8C" w:rsidR="00DC17F2" w:rsidRPr="00771105" w:rsidRDefault="006C3104" w:rsidP="00771105">
      <w:pPr>
        <w:pStyle w:val="ListParagraph"/>
        <w:numPr>
          <w:ilvl w:val="0"/>
          <w:numId w:val="5"/>
        </w:numPr>
        <w:spacing w:after="0" w:line="240" w:lineRule="auto"/>
        <w:jc w:val="both"/>
        <w:rPr>
          <w:rFonts w:ascii="Times New Roman" w:hAnsi="Times New Roman" w:cs="Times New Roman"/>
          <w:sz w:val="24"/>
          <w:szCs w:val="24"/>
        </w:rPr>
      </w:pPr>
      <w:r w:rsidRPr="00771105">
        <w:rPr>
          <w:rFonts w:ascii="Times New Roman" w:hAnsi="Times New Roman" w:cs="Times New Roman"/>
          <w:sz w:val="24"/>
          <w:szCs w:val="24"/>
        </w:rPr>
        <w:t xml:space="preserve">ja Covid-19 infekcija tajā nav noteikta </w:t>
      </w:r>
      <w:r w:rsidR="00AF41C8" w:rsidRPr="00771105">
        <w:rPr>
          <w:rFonts w:ascii="Times New Roman" w:hAnsi="Times New Roman" w:cs="Times New Roman"/>
          <w:sz w:val="24"/>
          <w:szCs w:val="24"/>
        </w:rPr>
        <w:t>personai pēc ierašanās ne vēlāk kā 24 stundas Latvijas Republikā ir jāveic laboratoriska izmeklēšana Covid-19 diagnostikai un izmeklējuma rezultāts ir negatīvs. Šo 24 stundu laikā var  izmantot sabiedrisko transportu, lietojot mutes un deguna aizsegu, tikai nokļūšanai uz uzturēšanās vietu Latvijas Republikas teritorijā</w:t>
      </w:r>
      <w:r w:rsidR="005D0887" w:rsidRPr="00771105">
        <w:rPr>
          <w:rFonts w:ascii="Times New Roman" w:hAnsi="Times New Roman" w:cs="Times New Roman"/>
          <w:sz w:val="24"/>
          <w:szCs w:val="24"/>
        </w:rPr>
        <w:t xml:space="preserve">. </w:t>
      </w:r>
      <w:r w:rsidR="00A4788F">
        <w:rPr>
          <w:rFonts w:ascii="Times New Roman" w:hAnsi="Times New Roman" w:cs="Times New Roman"/>
          <w:sz w:val="24"/>
          <w:szCs w:val="24"/>
        </w:rPr>
        <w:t xml:space="preserve">Pēc Veselības </w:t>
      </w:r>
      <w:r w:rsidR="00A4788F">
        <w:rPr>
          <w:rFonts w:ascii="Times New Roman" w:hAnsi="Times New Roman" w:cs="Times New Roman"/>
          <w:sz w:val="24"/>
          <w:szCs w:val="24"/>
        </w:rPr>
        <w:lastRenderedPageBreak/>
        <w:t>ministrijas sniegtā skaidrojuma ir nepieciešama</w:t>
      </w:r>
      <w:r w:rsidR="00001F10">
        <w:rPr>
          <w:rFonts w:ascii="Times New Roman" w:hAnsi="Times New Roman" w:cs="Times New Roman"/>
          <w:sz w:val="24"/>
          <w:szCs w:val="24"/>
        </w:rPr>
        <w:t xml:space="preserve"> skaidra sist</w:t>
      </w:r>
      <w:r w:rsidR="00BD6773">
        <w:rPr>
          <w:rFonts w:ascii="Times New Roman" w:hAnsi="Times New Roman" w:cs="Times New Roman"/>
          <w:sz w:val="24"/>
          <w:szCs w:val="24"/>
        </w:rPr>
        <w:t>ē</w:t>
      </w:r>
      <w:r w:rsidR="00001F10">
        <w:rPr>
          <w:rFonts w:ascii="Times New Roman" w:hAnsi="Times New Roman" w:cs="Times New Roman"/>
          <w:sz w:val="24"/>
          <w:szCs w:val="24"/>
        </w:rPr>
        <w:t>ma, kas nodrošinās kontroli par to vai per</w:t>
      </w:r>
      <w:r w:rsidR="00BD6773">
        <w:rPr>
          <w:rFonts w:ascii="Times New Roman" w:hAnsi="Times New Roman" w:cs="Times New Roman"/>
          <w:sz w:val="24"/>
          <w:szCs w:val="24"/>
        </w:rPr>
        <w:t>so</w:t>
      </w:r>
      <w:r w:rsidR="00001F10">
        <w:rPr>
          <w:rFonts w:ascii="Times New Roman" w:hAnsi="Times New Roman" w:cs="Times New Roman"/>
          <w:sz w:val="24"/>
          <w:szCs w:val="24"/>
        </w:rPr>
        <w:t xml:space="preserve">na ir veikusi testu vai nav. </w:t>
      </w:r>
      <w:r w:rsidR="00A4788F">
        <w:rPr>
          <w:rFonts w:ascii="Times New Roman" w:hAnsi="Times New Roman" w:cs="Times New Roman"/>
          <w:sz w:val="24"/>
          <w:szCs w:val="24"/>
        </w:rPr>
        <w:t xml:space="preserve">Jāņem </w:t>
      </w:r>
      <w:proofErr w:type="spellStart"/>
      <w:r w:rsidR="00A4788F">
        <w:rPr>
          <w:rFonts w:ascii="Times New Roman" w:hAnsi="Times New Roman" w:cs="Times New Roman"/>
          <w:sz w:val="24"/>
          <w:szCs w:val="24"/>
        </w:rPr>
        <w:t>vērā,ka</w:t>
      </w:r>
      <w:proofErr w:type="spellEnd"/>
      <w:r w:rsidR="00001F10">
        <w:rPr>
          <w:rFonts w:ascii="Times New Roman" w:hAnsi="Times New Roman" w:cs="Times New Roman"/>
          <w:sz w:val="24"/>
          <w:szCs w:val="24"/>
        </w:rPr>
        <w:t xml:space="preserve"> testa rezultāt</w:t>
      </w:r>
      <w:r w:rsidR="00A4788F">
        <w:rPr>
          <w:rFonts w:ascii="Times New Roman" w:hAnsi="Times New Roman" w:cs="Times New Roman"/>
          <w:sz w:val="24"/>
          <w:szCs w:val="24"/>
        </w:rPr>
        <w:t>s varbūt poz</w:t>
      </w:r>
      <w:r w:rsidR="00146F04">
        <w:rPr>
          <w:rFonts w:ascii="Times New Roman" w:hAnsi="Times New Roman" w:cs="Times New Roman"/>
          <w:sz w:val="24"/>
          <w:szCs w:val="24"/>
        </w:rPr>
        <w:t>i</w:t>
      </w:r>
      <w:r w:rsidR="00A4788F">
        <w:rPr>
          <w:rFonts w:ascii="Times New Roman" w:hAnsi="Times New Roman" w:cs="Times New Roman"/>
          <w:sz w:val="24"/>
          <w:szCs w:val="24"/>
        </w:rPr>
        <w:t>tīvs</w:t>
      </w:r>
      <w:r w:rsidR="00001F10">
        <w:rPr>
          <w:rFonts w:ascii="Times New Roman" w:hAnsi="Times New Roman" w:cs="Times New Roman"/>
          <w:sz w:val="24"/>
          <w:szCs w:val="24"/>
        </w:rPr>
        <w:t>, jo</w:t>
      </w:r>
      <w:r w:rsidR="00EE479F">
        <w:rPr>
          <w:rFonts w:ascii="Times New Roman" w:hAnsi="Times New Roman" w:cs="Times New Roman"/>
          <w:sz w:val="24"/>
          <w:szCs w:val="24"/>
        </w:rPr>
        <w:t xml:space="preserve">, </w:t>
      </w:r>
      <w:r w:rsidR="00001F10">
        <w:rPr>
          <w:rFonts w:ascii="Times New Roman" w:hAnsi="Times New Roman" w:cs="Times New Roman"/>
          <w:sz w:val="24"/>
          <w:szCs w:val="24"/>
        </w:rPr>
        <w:t>ja pers</w:t>
      </w:r>
      <w:r w:rsidR="00BD6773">
        <w:rPr>
          <w:rFonts w:ascii="Times New Roman" w:hAnsi="Times New Roman" w:cs="Times New Roman"/>
          <w:sz w:val="24"/>
          <w:szCs w:val="24"/>
        </w:rPr>
        <w:t>o</w:t>
      </w:r>
      <w:r w:rsidR="00001F10">
        <w:rPr>
          <w:rFonts w:ascii="Times New Roman" w:hAnsi="Times New Roman" w:cs="Times New Roman"/>
          <w:sz w:val="24"/>
          <w:szCs w:val="24"/>
        </w:rPr>
        <w:t>na ar Covid-19 ir pārslimojusi jau pirms vairākā</w:t>
      </w:r>
      <w:r w:rsidR="00BD6773">
        <w:rPr>
          <w:rFonts w:ascii="Times New Roman" w:hAnsi="Times New Roman" w:cs="Times New Roman"/>
          <w:sz w:val="24"/>
          <w:szCs w:val="24"/>
        </w:rPr>
        <w:t>m</w:t>
      </w:r>
      <w:r w:rsidR="00001F10">
        <w:rPr>
          <w:rFonts w:ascii="Times New Roman" w:hAnsi="Times New Roman" w:cs="Times New Roman"/>
          <w:sz w:val="24"/>
          <w:szCs w:val="24"/>
        </w:rPr>
        <w:t xml:space="preserve"> nedēļām, t</w:t>
      </w:r>
      <w:r w:rsidR="00A4788F">
        <w:rPr>
          <w:rFonts w:ascii="Times New Roman" w:hAnsi="Times New Roman" w:cs="Times New Roman"/>
          <w:sz w:val="24"/>
          <w:szCs w:val="24"/>
        </w:rPr>
        <w:t xml:space="preserve">ad tas </w:t>
      </w:r>
      <w:r w:rsidR="00001F10">
        <w:rPr>
          <w:rFonts w:ascii="Times New Roman" w:hAnsi="Times New Roman" w:cs="Times New Roman"/>
          <w:sz w:val="24"/>
          <w:szCs w:val="24"/>
        </w:rPr>
        <w:t xml:space="preserve"> uzrāda vīrusa klātbūtni, bet cilvēks nav infekciozs. Tādējādi tiek iegūti neaktīvi Covid-19 gadījumi. Piemēram</w:t>
      </w:r>
      <w:r w:rsidR="00BD6773">
        <w:rPr>
          <w:rFonts w:ascii="Times New Roman" w:hAnsi="Times New Roman" w:cs="Times New Roman"/>
          <w:sz w:val="24"/>
          <w:szCs w:val="24"/>
        </w:rPr>
        <w:t>,</w:t>
      </w:r>
      <w:r w:rsidR="00001F10">
        <w:rPr>
          <w:rFonts w:ascii="Times New Roman" w:hAnsi="Times New Roman" w:cs="Times New Roman"/>
          <w:sz w:val="24"/>
          <w:szCs w:val="24"/>
        </w:rPr>
        <w:t xml:space="preserve"> Islande sastapās ar šādu negatīvu pieredzi, ieviešot test</w:t>
      </w:r>
      <w:r w:rsidR="00BD6773">
        <w:rPr>
          <w:rFonts w:ascii="Times New Roman" w:hAnsi="Times New Roman" w:cs="Times New Roman"/>
          <w:sz w:val="24"/>
          <w:szCs w:val="24"/>
        </w:rPr>
        <w:t>ē</w:t>
      </w:r>
      <w:r w:rsidR="00001F10">
        <w:rPr>
          <w:rFonts w:ascii="Times New Roman" w:hAnsi="Times New Roman" w:cs="Times New Roman"/>
          <w:sz w:val="24"/>
          <w:szCs w:val="24"/>
        </w:rPr>
        <w:t>šanu iebraucot valstī. Otr</w:t>
      </w:r>
      <w:r w:rsidR="00A4788F">
        <w:rPr>
          <w:rFonts w:ascii="Times New Roman" w:hAnsi="Times New Roman" w:cs="Times New Roman"/>
          <w:sz w:val="24"/>
          <w:szCs w:val="24"/>
        </w:rPr>
        <w:t xml:space="preserve">s jautājums, kam jāpievērš </w:t>
      </w:r>
      <w:proofErr w:type="spellStart"/>
      <w:r w:rsidR="00A4788F">
        <w:rPr>
          <w:rFonts w:ascii="Times New Roman" w:hAnsi="Times New Roman" w:cs="Times New Roman"/>
          <w:sz w:val="24"/>
          <w:szCs w:val="24"/>
        </w:rPr>
        <w:t>uzmanība</w:t>
      </w:r>
      <w:r w:rsidR="00001F10">
        <w:rPr>
          <w:rFonts w:ascii="Times New Roman" w:hAnsi="Times New Roman" w:cs="Times New Roman"/>
          <w:sz w:val="24"/>
          <w:szCs w:val="24"/>
        </w:rPr>
        <w:t>ka</w:t>
      </w:r>
      <w:proofErr w:type="spellEnd"/>
      <w:r w:rsidR="00001F10">
        <w:rPr>
          <w:rFonts w:ascii="Times New Roman" w:hAnsi="Times New Roman" w:cs="Times New Roman"/>
          <w:sz w:val="24"/>
          <w:szCs w:val="24"/>
        </w:rPr>
        <w:t xml:space="preserve"> neskatoties uz to, ka tests konkrēt</w:t>
      </w:r>
      <w:r w:rsidR="00EE479F">
        <w:rPr>
          <w:rFonts w:ascii="Times New Roman" w:hAnsi="Times New Roman" w:cs="Times New Roman"/>
          <w:sz w:val="24"/>
          <w:szCs w:val="24"/>
        </w:rPr>
        <w:t>ajā</w:t>
      </w:r>
      <w:r w:rsidR="00001F10">
        <w:rPr>
          <w:rFonts w:ascii="Times New Roman" w:hAnsi="Times New Roman" w:cs="Times New Roman"/>
          <w:sz w:val="24"/>
          <w:szCs w:val="24"/>
        </w:rPr>
        <w:t xml:space="preserve"> brīdī ir negatīvs, cilvēks nākam</w:t>
      </w:r>
      <w:r w:rsidR="00BD6773">
        <w:rPr>
          <w:rFonts w:ascii="Times New Roman" w:hAnsi="Times New Roman" w:cs="Times New Roman"/>
          <w:sz w:val="24"/>
          <w:szCs w:val="24"/>
        </w:rPr>
        <w:t>ajā</w:t>
      </w:r>
      <w:r w:rsidR="00001F10">
        <w:rPr>
          <w:rFonts w:ascii="Times New Roman" w:hAnsi="Times New Roman" w:cs="Times New Roman"/>
          <w:sz w:val="24"/>
          <w:szCs w:val="24"/>
        </w:rPr>
        <w:t xml:space="preserve"> dienā var kļūt infekciozs un apdraudēt apkārtējos. Ir jāpzinās, k</w:t>
      </w:r>
      <w:r w:rsidR="00EE479F">
        <w:rPr>
          <w:rFonts w:ascii="Times New Roman" w:hAnsi="Times New Roman" w:cs="Times New Roman"/>
          <w:sz w:val="24"/>
          <w:szCs w:val="24"/>
        </w:rPr>
        <w:t>a</w:t>
      </w:r>
      <w:r w:rsidR="00001F10">
        <w:rPr>
          <w:rFonts w:ascii="Times New Roman" w:hAnsi="Times New Roman" w:cs="Times New Roman"/>
          <w:sz w:val="24"/>
          <w:szCs w:val="24"/>
        </w:rPr>
        <w:t xml:space="preserve"> visaugstākā vīrus</w:t>
      </w:r>
      <w:r w:rsidR="00EE479F">
        <w:rPr>
          <w:rFonts w:ascii="Times New Roman" w:hAnsi="Times New Roman" w:cs="Times New Roman"/>
          <w:sz w:val="24"/>
          <w:szCs w:val="24"/>
        </w:rPr>
        <w:t>a</w:t>
      </w:r>
      <w:r w:rsidR="00001F10">
        <w:rPr>
          <w:rFonts w:ascii="Times New Roman" w:hAnsi="Times New Roman" w:cs="Times New Roman"/>
          <w:sz w:val="24"/>
          <w:szCs w:val="24"/>
        </w:rPr>
        <w:t xml:space="preserve"> koncentrācija cilvēka org</w:t>
      </w:r>
      <w:r w:rsidR="00EE479F">
        <w:rPr>
          <w:rFonts w:ascii="Times New Roman" w:hAnsi="Times New Roman" w:cs="Times New Roman"/>
          <w:sz w:val="24"/>
          <w:szCs w:val="24"/>
        </w:rPr>
        <w:t>a</w:t>
      </w:r>
      <w:r w:rsidR="00001F10">
        <w:rPr>
          <w:rFonts w:ascii="Times New Roman" w:hAnsi="Times New Roman" w:cs="Times New Roman"/>
          <w:sz w:val="24"/>
          <w:szCs w:val="24"/>
        </w:rPr>
        <w:t>nismā ir 2 dienas pirms simptomu parād</w:t>
      </w:r>
      <w:r w:rsidR="00BD6773">
        <w:rPr>
          <w:rFonts w:ascii="Times New Roman" w:hAnsi="Times New Roman" w:cs="Times New Roman"/>
          <w:sz w:val="24"/>
          <w:szCs w:val="24"/>
        </w:rPr>
        <w:t>ī</w:t>
      </w:r>
      <w:r w:rsidR="00001F10">
        <w:rPr>
          <w:rFonts w:ascii="Times New Roman" w:hAnsi="Times New Roman" w:cs="Times New Roman"/>
          <w:sz w:val="24"/>
          <w:szCs w:val="24"/>
        </w:rPr>
        <w:t>šanās un slimības p</w:t>
      </w:r>
      <w:r w:rsidR="00EE479F">
        <w:rPr>
          <w:rFonts w:ascii="Times New Roman" w:hAnsi="Times New Roman" w:cs="Times New Roman"/>
          <w:sz w:val="24"/>
          <w:szCs w:val="24"/>
        </w:rPr>
        <w:t>ir</w:t>
      </w:r>
      <w:r w:rsidR="00001F10">
        <w:rPr>
          <w:rFonts w:ascii="Times New Roman" w:hAnsi="Times New Roman" w:cs="Times New Roman"/>
          <w:sz w:val="24"/>
          <w:szCs w:val="24"/>
        </w:rPr>
        <w:t>majās dienās. Tādējādi ar šādu testu cilvēkam, kas iespējams ir īpaši infekciozs</w:t>
      </w:r>
      <w:r w:rsidR="00EE479F">
        <w:rPr>
          <w:rFonts w:ascii="Times New Roman" w:hAnsi="Times New Roman" w:cs="Times New Roman"/>
          <w:sz w:val="24"/>
          <w:szCs w:val="24"/>
        </w:rPr>
        <w:t xml:space="preserve">, </w:t>
      </w:r>
      <w:r w:rsidR="00001F10">
        <w:rPr>
          <w:rFonts w:ascii="Times New Roman" w:hAnsi="Times New Roman" w:cs="Times New Roman"/>
          <w:sz w:val="24"/>
          <w:szCs w:val="24"/>
        </w:rPr>
        <w:t>tiek radīta viltus drošības sajūta.</w:t>
      </w:r>
    </w:p>
    <w:p w14:paraId="551C2CC2" w14:textId="5B60199F" w:rsidR="00DC17F2" w:rsidRPr="00771105" w:rsidRDefault="00DC17F2" w:rsidP="00771105">
      <w:pPr>
        <w:pStyle w:val="ListParagraph"/>
        <w:numPr>
          <w:ilvl w:val="0"/>
          <w:numId w:val="5"/>
        </w:numPr>
        <w:spacing w:after="0" w:line="240" w:lineRule="auto"/>
        <w:jc w:val="both"/>
        <w:rPr>
          <w:rFonts w:ascii="Times New Roman" w:hAnsi="Times New Roman" w:cs="Times New Roman"/>
          <w:sz w:val="24"/>
          <w:szCs w:val="24"/>
        </w:rPr>
      </w:pPr>
      <w:r w:rsidRPr="00771105">
        <w:rPr>
          <w:rFonts w:ascii="Times New Roman" w:hAnsi="Times New Roman" w:cs="Times New Roman"/>
          <w:sz w:val="24"/>
          <w:szCs w:val="24"/>
        </w:rPr>
        <w:t>Ja v</w:t>
      </w:r>
      <w:r w:rsidR="00AF41C8" w:rsidRPr="00771105">
        <w:rPr>
          <w:rFonts w:ascii="Times New Roman" w:hAnsi="Times New Roman" w:cs="Times New Roman"/>
          <w:sz w:val="24"/>
          <w:szCs w:val="24"/>
        </w:rPr>
        <w:t>eic atkārtotu laboratorisko izmeklēšanu Covid-19 diagnostikai attiecīgi 5.–7. dienā pēc personas izbraukšanas no valsts, kas ir centra tīmekļvietnē publicētā valsts, uz kuru ir attiecināmi īpašie piesardzības un ierobežojošie pasākumi, ja uzturas Latvijā ilgāk par piecām dienām</w:t>
      </w:r>
      <w:r w:rsidR="005D0887" w:rsidRPr="00771105">
        <w:rPr>
          <w:rFonts w:ascii="Times New Roman" w:hAnsi="Times New Roman" w:cs="Times New Roman"/>
          <w:sz w:val="24"/>
          <w:szCs w:val="24"/>
        </w:rPr>
        <w:t xml:space="preserve">. </w:t>
      </w:r>
      <w:r w:rsidR="00A4788F">
        <w:rPr>
          <w:rFonts w:ascii="Times New Roman" w:hAnsi="Times New Roman" w:cs="Times New Roman"/>
          <w:sz w:val="24"/>
          <w:szCs w:val="24"/>
        </w:rPr>
        <w:t>Jāizprot,</w:t>
      </w:r>
      <w:r w:rsidR="00001F10">
        <w:rPr>
          <w:rFonts w:ascii="Times New Roman" w:hAnsi="Times New Roman" w:cs="Times New Roman"/>
          <w:sz w:val="24"/>
          <w:szCs w:val="24"/>
        </w:rPr>
        <w:t xml:space="preserve"> kas veiks kontroli vai cilvēks šādu testu ir veicis.</w:t>
      </w:r>
    </w:p>
    <w:p w14:paraId="705960CC" w14:textId="3EF53F1D" w:rsidR="00286959" w:rsidRDefault="00DC17F2" w:rsidP="008F4530">
      <w:pPr>
        <w:pStyle w:val="ListParagraph"/>
        <w:numPr>
          <w:ilvl w:val="0"/>
          <w:numId w:val="5"/>
        </w:numPr>
        <w:spacing w:after="0" w:line="240" w:lineRule="auto"/>
        <w:jc w:val="both"/>
        <w:rPr>
          <w:rFonts w:ascii="Times New Roman" w:hAnsi="Times New Roman" w:cs="Times New Roman"/>
          <w:sz w:val="24"/>
          <w:szCs w:val="24"/>
        </w:rPr>
      </w:pPr>
      <w:r w:rsidRPr="00771105">
        <w:rPr>
          <w:rFonts w:ascii="Times New Roman" w:hAnsi="Times New Roman" w:cs="Times New Roman"/>
          <w:sz w:val="24"/>
          <w:szCs w:val="24"/>
        </w:rPr>
        <w:t>Ja s</w:t>
      </w:r>
      <w:r w:rsidR="00AF41C8" w:rsidRPr="00771105">
        <w:rPr>
          <w:rFonts w:ascii="Times New Roman" w:hAnsi="Times New Roman" w:cs="Times New Roman"/>
          <w:sz w:val="24"/>
          <w:szCs w:val="24"/>
        </w:rPr>
        <w:t>edz visus ar ārstniecību saistītos izdevumus, ja personai tiek apstiprināta Covid-19 infekcija.</w:t>
      </w:r>
    </w:p>
    <w:p w14:paraId="3D72D4F3" w14:textId="1C6FB2C8" w:rsidR="003827F4" w:rsidRPr="003827F4" w:rsidRDefault="00CA3F63" w:rsidP="00001F10">
      <w:pPr>
        <w:spacing w:after="0" w:line="240" w:lineRule="auto"/>
        <w:ind w:firstLine="720"/>
        <w:jc w:val="both"/>
        <w:rPr>
          <w:rFonts w:ascii="Times New Roman" w:hAnsi="Times New Roman" w:cs="Times New Roman"/>
          <w:sz w:val="24"/>
          <w:szCs w:val="24"/>
        </w:rPr>
      </w:pPr>
      <w:r w:rsidRPr="00CA3F63">
        <w:rPr>
          <w:rFonts w:ascii="Times New Roman" w:hAnsi="Times New Roman" w:cs="Times New Roman"/>
          <w:sz w:val="24"/>
          <w:szCs w:val="24"/>
        </w:rPr>
        <w:t>Tiek noteiktas prasības epidemioloģiskajiem pasākumiem pasažieriem ierodoties un pārvietojoties Latvijā.</w:t>
      </w:r>
      <w:r w:rsidR="003827F4">
        <w:rPr>
          <w:rFonts w:ascii="Times New Roman" w:hAnsi="Times New Roman" w:cs="Times New Roman"/>
          <w:sz w:val="24"/>
          <w:szCs w:val="24"/>
        </w:rPr>
        <w:t xml:space="preserve"> </w:t>
      </w:r>
    </w:p>
    <w:p w14:paraId="7FD7D1CD" w14:textId="15989352" w:rsidR="00AF41C8" w:rsidRDefault="00AF41C8" w:rsidP="00CA3F63">
      <w:pPr>
        <w:spacing w:after="0" w:line="240" w:lineRule="auto"/>
        <w:jc w:val="both"/>
        <w:rPr>
          <w:rFonts w:ascii="Times New Roman" w:hAnsi="Times New Roman" w:cs="Times New Roman"/>
          <w:sz w:val="24"/>
          <w:szCs w:val="24"/>
        </w:rPr>
      </w:pPr>
    </w:p>
    <w:p w14:paraId="36DECBF6" w14:textId="63965AD7" w:rsidR="008F4530" w:rsidRPr="00771105" w:rsidRDefault="00CA3F63" w:rsidP="00286959">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C</w:t>
      </w:r>
      <w:r w:rsidR="008F4530" w:rsidRPr="00771105">
        <w:rPr>
          <w:rFonts w:ascii="Times New Roman" w:hAnsi="Times New Roman" w:cs="Times New Roman"/>
          <w:b/>
          <w:bCs/>
          <w:sz w:val="24"/>
          <w:szCs w:val="24"/>
        </w:rPr>
        <w:t xml:space="preserve"> variantā: </w:t>
      </w:r>
    </w:p>
    <w:p w14:paraId="612E8792" w14:textId="77777777" w:rsidR="003F393D" w:rsidRDefault="003F393D" w:rsidP="003F39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 s</w:t>
      </w:r>
      <w:r w:rsidRPr="00DE2D82">
        <w:rPr>
          <w:rFonts w:ascii="Times New Roman" w:hAnsi="Times New Roman" w:cs="Times New Roman"/>
          <w:sz w:val="24"/>
          <w:szCs w:val="24"/>
        </w:rPr>
        <w:t xml:space="preserve">tarptautiskos pasažieru pārvadājumus caur lidostām, ostām, ar autobusiem un dzelzceļa transportu </w:t>
      </w:r>
      <w:r>
        <w:rPr>
          <w:rFonts w:ascii="Times New Roman" w:hAnsi="Times New Roman" w:cs="Times New Roman"/>
          <w:b/>
          <w:bCs/>
          <w:sz w:val="24"/>
          <w:szCs w:val="24"/>
        </w:rPr>
        <w:t>neveic</w:t>
      </w:r>
      <w:r w:rsidRPr="00DE2D82">
        <w:rPr>
          <w:rFonts w:ascii="Times New Roman" w:hAnsi="Times New Roman" w:cs="Times New Roman"/>
          <w:sz w:val="24"/>
          <w:szCs w:val="24"/>
        </w:rPr>
        <w:t xml:space="preserve"> no/uz Slimību profilakses un kontroles centra (turpmāk – centrs) tīmekļvietnē publicētajām valstīm, kurās ir reģistrēta tāda Covid-19 infekcijas izplatība, kas var radīt nopietnu sabiedrības veselības apdraudējumu</w:t>
      </w:r>
      <w:r>
        <w:rPr>
          <w:rFonts w:ascii="Times New Roman" w:hAnsi="Times New Roman" w:cs="Times New Roman"/>
          <w:sz w:val="24"/>
          <w:szCs w:val="24"/>
        </w:rPr>
        <w:t xml:space="preserve">, izņemot:   </w:t>
      </w:r>
    </w:p>
    <w:p w14:paraId="15D4EC69" w14:textId="592CDD1A" w:rsidR="00286959" w:rsidRPr="00771105" w:rsidRDefault="00286959" w:rsidP="00771105">
      <w:pPr>
        <w:pStyle w:val="ListParagraph"/>
        <w:numPr>
          <w:ilvl w:val="0"/>
          <w:numId w:val="5"/>
        </w:numPr>
        <w:spacing w:after="0" w:line="240" w:lineRule="auto"/>
        <w:jc w:val="both"/>
        <w:rPr>
          <w:rFonts w:ascii="Times New Roman" w:hAnsi="Times New Roman" w:cs="Times New Roman"/>
          <w:sz w:val="24"/>
          <w:szCs w:val="24"/>
        </w:rPr>
      </w:pPr>
      <w:r w:rsidRPr="00771105">
        <w:rPr>
          <w:rFonts w:ascii="Times New Roman" w:hAnsi="Times New Roman" w:cs="Times New Roman"/>
          <w:sz w:val="24"/>
          <w:szCs w:val="24"/>
        </w:rPr>
        <w:t xml:space="preserve">starptautiskajiem transporta mezgliem ES un EEZ ietvaros, kas ir Latvijas ekonomikai un pasažieru savienojamības nodrošināšanai būtiski galamērķi (Amsterdama, Parīze, Brisele, Kopenhāgena, Vīne, Frankfurte, Minhene, Berlīne, Hamburga, Diseldorfa, Oslo, Dublina, Londona, Helsinki, Tallina, Viļņa) </w:t>
      </w:r>
    </w:p>
    <w:p w14:paraId="3C6E7BDF" w14:textId="77777777" w:rsidR="000A248F" w:rsidRDefault="000A248F" w:rsidP="000A24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Papildu </w:t>
      </w:r>
      <w:r w:rsidRPr="00AF41C8">
        <w:rPr>
          <w:rFonts w:ascii="Times New Roman" w:hAnsi="Times New Roman" w:cs="Times New Roman"/>
          <w:sz w:val="24"/>
          <w:szCs w:val="24"/>
        </w:rPr>
        <w:t>14 pašizolācijas dienas aizstā</w:t>
      </w:r>
      <w:r>
        <w:rPr>
          <w:rFonts w:ascii="Times New Roman" w:hAnsi="Times New Roman" w:cs="Times New Roman"/>
          <w:sz w:val="24"/>
          <w:szCs w:val="24"/>
        </w:rPr>
        <w:t>jot</w:t>
      </w:r>
      <w:r w:rsidRPr="00AF41C8">
        <w:rPr>
          <w:rFonts w:ascii="Times New Roman" w:hAnsi="Times New Roman" w:cs="Times New Roman"/>
          <w:sz w:val="24"/>
          <w:szCs w:val="24"/>
        </w:rPr>
        <w:t xml:space="preserve"> ar testēšanu un paplašin</w:t>
      </w:r>
      <w:r>
        <w:rPr>
          <w:rFonts w:ascii="Times New Roman" w:hAnsi="Times New Roman" w:cs="Times New Roman"/>
          <w:sz w:val="24"/>
          <w:szCs w:val="24"/>
        </w:rPr>
        <w:t>o</w:t>
      </w:r>
      <w:r w:rsidRPr="00AF41C8">
        <w:rPr>
          <w:rFonts w:ascii="Times New Roman" w:hAnsi="Times New Roman" w:cs="Times New Roman"/>
          <w:sz w:val="24"/>
          <w:szCs w:val="24"/>
        </w:rPr>
        <w:t xml:space="preserve">t MK noteikumu Nr. 360 59. punktu, nosakot, ka tas attiecas uz jebkuru ieceļotāju, </w:t>
      </w:r>
    </w:p>
    <w:p w14:paraId="7592EE61" w14:textId="77777777" w:rsidR="000A248F" w:rsidRPr="007E5014" w:rsidRDefault="000A248F" w:rsidP="000A248F">
      <w:pPr>
        <w:pStyle w:val="ListParagraph"/>
        <w:numPr>
          <w:ilvl w:val="0"/>
          <w:numId w:val="5"/>
        </w:numPr>
        <w:spacing w:after="0" w:line="240" w:lineRule="auto"/>
        <w:jc w:val="both"/>
        <w:rPr>
          <w:rFonts w:ascii="Times New Roman" w:hAnsi="Times New Roman" w:cs="Times New Roman"/>
          <w:sz w:val="24"/>
          <w:szCs w:val="24"/>
        </w:rPr>
      </w:pPr>
      <w:r w:rsidRPr="007E5014">
        <w:rPr>
          <w:rFonts w:ascii="Times New Roman" w:hAnsi="Times New Roman" w:cs="Times New Roman"/>
          <w:sz w:val="24"/>
          <w:szCs w:val="24"/>
        </w:rPr>
        <w:t xml:space="preserve">ja personai nav novērojamas akūtas elpceļu infekcijas slimības pazīmes, </w:t>
      </w:r>
    </w:p>
    <w:p w14:paraId="504A4130" w14:textId="77777777" w:rsidR="00146F04" w:rsidRPr="00146F04" w:rsidRDefault="00146F04" w:rsidP="00146F04">
      <w:pPr>
        <w:pStyle w:val="ListParagraph"/>
        <w:numPr>
          <w:ilvl w:val="0"/>
          <w:numId w:val="5"/>
        </w:numPr>
        <w:spacing w:after="0" w:line="240" w:lineRule="auto"/>
        <w:jc w:val="both"/>
        <w:rPr>
          <w:rFonts w:ascii="Times New Roman" w:hAnsi="Times New Roman" w:cs="Times New Roman"/>
          <w:sz w:val="24"/>
          <w:szCs w:val="24"/>
        </w:rPr>
      </w:pPr>
      <w:r w:rsidRPr="00146F04">
        <w:rPr>
          <w:rFonts w:ascii="Times New Roman" w:hAnsi="Times New Roman" w:cs="Times New Roman"/>
          <w:sz w:val="24"/>
          <w:szCs w:val="24"/>
        </w:rPr>
        <w:t xml:space="preserve">ja Covid-19 infekcija tajā nav noteikta personai pēc ierašanās ne vēlāk kā 24 stundas Latvijas Republikā ir jāveic laboratoriska izmeklēšana Covid-19 diagnostikai un izmeklējuma rezultāts ir negatīvs. Šo 24 stundu laikā var  izmantot sabiedrisko transportu, lietojot mutes un deguna aizsegu, tikai nokļūšanai uz uzturēšanās vietu Latvijas Republikas teritorijā. Pēc Veselības ministrijas sniegtā skaidrojuma ir nepieciešama skaidra sistēma, kas nodrošinās kontroli par to vai persona ir veikusi testu vai nav. Jāņem </w:t>
      </w:r>
      <w:proofErr w:type="spellStart"/>
      <w:r w:rsidRPr="00146F04">
        <w:rPr>
          <w:rFonts w:ascii="Times New Roman" w:hAnsi="Times New Roman" w:cs="Times New Roman"/>
          <w:sz w:val="24"/>
          <w:szCs w:val="24"/>
        </w:rPr>
        <w:t>vērā,ka</w:t>
      </w:r>
      <w:proofErr w:type="spellEnd"/>
      <w:r w:rsidRPr="00146F04">
        <w:rPr>
          <w:rFonts w:ascii="Times New Roman" w:hAnsi="Times New Roman" w:cs="Times New Roman"/>
          <w:sz w:val="24"/>
          <w:szCs w:val="24"/>
        </w:rPr>
        <w:t xml:space="preserve"> testa rezultāts varbūt pozitīvs, jo, ja persona ar Covid-19 ir pārslimojusi jau pirms vairākām nedēļām, tad tas  uzrāda vīrusa klātbūtni, bet cilvēks nav infekciozs. Tādējādi tiek iegūti neaktīvi Covid-19 gadījumi. Piemēram, Islande sastapās ar šādu negatīvu pieredzi, ieviešot testēšanu iebraucot valstī. Otrs jautājums, kam jāpievērš </w:t>
      </w:r>
      <w:proofErr w:type="spellStart"/>
      <w:r w:rsidRPr="00146F04">
        <w:rPr>
          <w:rFonts w:ascii="Times New Roman" w:hAnsi="Times New Roman" w:cs="Times New Roman"/>
          <w:sz w:val="24"/>
          <w:szCs w:val="24"/>
        </w:rPr>
        <w:t>uzmanībaka</w:t>
      </w:r>
      <w:proofErr w:type="spellEnd"/>
      <w:r w:rsidRPr="00146F04">
        <w:rPr>
          <w:rFonts w:ascii="Times New Roman" w:hAnsi="Times New Roman" w:cs="Times New Roman"/>
          <w:sz w:val="24"/>
          <w:szCs w:val="24"/>
        </w:rPr>
        <w:t xml:space="preserve"> neskatoties uz to, ka tests konkrētajā brīdī ir negatīvs, cilvēks nākamajā dienā var kļūt infekciozs un apdraudēt apkārtējos. Ir </w:t>
      </w:r>
      <w:proofErr w:type="spellStart"/>
      <w:r w:rsidRPr="00146F04">
        <w:rPr>
          <w:rFonts w:ascii="Times New Roman" w:hAnsi="Times New Roman" w:cs="Times New Roman"/>
          <w:sz w:val="24"/>
          <w:szCs w:val="24"/>
        </w:rPr>
        <w:t>jāpzinās</w:t>
      </w:r>
      <w:proofErr w:type="spellEnd"/>
      <w:r w:rsidRPr="00146F04">
        <w:rPr>
          <w:rFonts w:ascii="Times New Roman" w:hAnsi="Times New Roman" w:cs="Times New Roman"/>
          <w:sz w:val="24"/>
          <w:szCs w:val="24"/>
        </w:rPr>
        <w:t>, ka visaugstākā vīrusa koncentrācija cilvēka organismā ir 2 dienas pirms simptomu parādīšanās un slimības pirmajās dienās. Tādējādi ar šādu testu cilvēkam, kas iespējams ir īpaši infekciozs, tiek radīta viltus drošības sajūta.</w:t>
      </w:r>
    </w:p>
    <w:p w14:paraId="4BB3BCCE" w14:textId="77777777" w:rsidR="00146F04" w:rsidRPr="00146F04" w:rsidRDefault="00146F04" w:rsidP="00146F04">
      <w:pPr>
        <w:pStyle w:val="ListParagraph"/>
        <w:numPr>
          <w:ilvl w:val="0"/>
          <w:numId w:val="5"/>
        </w:numPr>
        <w:spacing w:after="0" w:line="240" w:lineRule="auto"/>
        <w:jc w:val="both"/>
        <w:rPr>
          <w:rFonts w:ascii="Times New Roman" w:hAnsi="Times New Roman" w:cs="Times New Roman"/>
          <w:sz w:val="24"/>
          <w:szCs w:val="24"/>
        </w:rPr>
      </w:pPr>
      <w:r w:rsidRPr="00146F04">
        <w:rPr>
          <w:rFonts w:ascii="Times New Roman" w:hAnsi="Times New Roman" w:cs="Times New Roman"/>
          <w:sz w:val="24"/>
          <w:szCs w:val="24"/>
        </w:rPr>
        <w:lastRenderedPageBreak/>
        <w:t>Ja veic atkārtotu laboratorisko izmeklēšanu Covid-19 diagnostikai attiecīgi 5.–7. dienā pēc personas izbraukšanas no valsts, kas ir centra tīmekļvietnē publicētā valsts, uz kuru ir attiecināmi īpašie piesardzības un ierobežojošie pasākumi, ja uzturas Latvijā ilgāk par piecām dienām. Jāizprot, kas veiks kontroli vai cilvēks šādu testu ir veicis.</w:t>
      </w:r>
    </w:p>
    <w:p w14:paraId="495F1A07" w14:textId="77777777" w:rsidR="00146F04" w:rsidRPr="00146F04" w:rsidRDefault="00146F04" w:rsidP="00146F04">
      <w:pPr>
        <w:pStyle w:val="ListParagraph"/>
        <w:numPr>
          <w:ilvl w:val="0"/>
          <w:numId w:val="5"/>
        </w:numPr>
        <w:spacing w:after="0" w:line="240" w:lineRule="auto"/>
        <w:jc w:val="both"/>
        <w:rPr>
          <w:rFonts w:ascii="Times New Roman" w:hAnsi="Times New Roman" w:cs="Times New Roman"/>
          <w:sz w:val="24"/>
          <w:szCs w:val="24"/>
        </w:rPr>
      </w:pPr>
      <w:r w:rsidRPr="00146F04">
        <w:rPr>
          <w:rFonts w:ascii="Times New Roman" w:hAnsi="Times New Roman" w:cs="Times New Roman"/>
          <w:sz w:val="24"/>
          <w:szCs w:val="24"/>
        </w:rPr>
        <w:t>Ja sedz visus ar ārstniecību saistītos izdevumus, ja personai tiek apstiprināta Covid-19 infekcija.</w:t>
      </w:r>
    </w:p>
    <w:p w14:paraId="201319A1" w14:textId="77777777" w:rsidR="000A248F" w:rsidRPr="007E5014" w:rsidRDefault="000A248F" w:rsidP="000A248F">
      <w:pPr>
        <w:pStyle w:val="ListParagraph"/>
        <w:numPr>
          <w:ilvl w:val="0"/>
          <w:numId w:val="5"/>
        </w:numPr>
        <w:spacing w:after="0" w:line="240" w:lineRule="auto"/>
        <w:jc w:val="both"/>
        <w:rPr>
          <w:rFonts w:ascii="Times New Roman" w:hAnsi="Times New Roman" w:cs="Times New Roman"/>
          <w:sz w:val="24"/>
          <w:szCs w:val="24"/>
        </w:rPr>
      </w:pPr>
      <w:r w:rsidRPr="007E5014">
        <w:rPr>
          <w:rFonts w:ascii="Times New Roman" w:hAnsi="Times New Roman" w:cs="Times New Roman"/>
          <w:sz w:val="24"/>
          <w:szCs w:val="24"/>
        </w:rPr>
        <w:t>Ja sedz visus ar ārstniecību saistītos izdevumus, ja personai tiek apstiprināta Covid-19 infekcija.</w:t>
      </w:r>
    </w:p>
    <w:p w14:paraId="0C04E868" w14:textId="77777777" w:rsidR="00D33F9C" w:rsidRPr="00D33F9C" w:rsidRDefault="00D33F9C" w:rsidP="00D33F9C">
      <w:pPr>
        <w:spacing w:after="0" w:line="240" w:lineRule="auto"/>
        <w:ind w:firstLine="720"/>
        <w:jc w:val="both"/>
        <w:rPr>
          <w:rFonts w:ascii="Times New Roman" w:hAnsi="Times New Roman" w:cs="Times New Roman"/>
          <w:sz w:val="24"/>
          <w:szCs w:val="24"/>
        </w:rPr>
      </w:pPr>
      <w:r w:rsidRPr="00D33F9C">
        <w:rPr>
          <w:rFonts w:ascii="Times New Roman" w:hAnsi="Times New Roman" w:cs="Times New Roman"/>
          <w:sz w:val="24"/>
          <w:szCs w:val="24"/>
        </w:rPr>
        <w:t>Tiek noteiktas prasības epidemioloģiskajiem pasākumiem pasažieriem ierodoties un pārvietojoties Latvijā.</w:t>
      </w:r>
    </w:p>
    <w:p w14:paraId="7BAC4880" w14:textId="77777777" w:rsidR="00AF3908" w:rsidRDefault="00AF3908" w:rsidP="00D33F9C">
      <w:pPr>
        <w:spacing w:after="0" w:line="240" w:lineRule="auto"/>
        <w:jc w:val="both"/>
        <w:rPr>
          <w:rFonts w:ascii="Times New Roman" w:hAnsi="Times New Roman" w:cs="Times New Roman"/>
          <w:b/>
          <w:bCs/>
          <w:sz w:val="24"/>
          <w:szCs w:val="24"/>
        </w:rPr>
      </w:pPr>
    </w:p>
    <w:p w14:paraId="3BD4C74B" w14:textId="77F21DCD" w:rsidR="00AF3908" w:rsidRDefault="00DB6F0C" w:rsidP="00B16541">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V</w:t>
      </w:r>
      <w:r w:rsidR="006A494D">
        <w:rPr>
          <w:rFonts w:ascii="Times New Roman" w:hAnsi="Times New Roman" w:cs="Times New Roman"/>
          <w:b/>
          <w:bCs/>
          <w:sz w:val="24"/>
          <w:szCs w:val="24"/>
        </w:rPr>
        <w:t xml:space="preserve">alstu </w:t>
      </w:r>
      <w:r w:rsidR="0084167C">
        <w:rPr>
          <w:rFonts w:ascii="Times New Roman" w:hAnsi="Times New Roman" w:cs="Times New Roman"/>
          <w:b/>
          <w:bCs/>
          <w:sz w:val="24"/>
          <w:szCs w:val="24"/>
        </w:rPr>
        <w:t>sa</w:t>
      </w:r>
      <w:r w:rsidR="006A494D">
        <w:rPr>
          <w:rFonts w:ascii="Times New Roman" w:hAnsi="Times New Roman" w:cs="Times New Roman"/>
          <w:b/>
          <w:bCs/>
          <w:sz w:val="24"/>
          <w:szCs w:val="24"/>
        </w:rPr>
        <w:t xml:space="preserve">raksts </w:t>
      </w:r>
      <w:r>
        <w:rPr>
          <w:rFonts w:ascii="Times New Roman" w:hAnsi="Times New Roman" w:cs="Times New Roman"/>
          <w:b/>
          <w:bCs/>
          <w:sz w:val="24"/>
          <w:szCs w:val="24"/>
        </w:rPr>
        <w:t xml:space="preserve">un </w:t>
      </w:r>
      <w:r w:rsidR="006A494D">
        <w:rPr>
          <w:rFonts w:ascii="Times New Roman" w:hAnsi="Times New Roman" w:cs="Times New Roman"/>
          <w:b/>
          <w:bCs/>
          <w:sz w:val="24"/>
          <w:szCs w:val="24"/>
        </w:rPr>
        <w:t>i</w:t>
      </w:r>
      <w:r w:rsidR="00AF3908" w:rsidRPr="00771105">
        <w:rPr>
          <w:rFonts w:ascii="Times New Roman" w:hAnsi="Times New Roman" w:cs="Times New Roman"/>
          <w:b/>
          <w:bCs/>
          <w:sz w:val="24"/>
          <w:szCs w:val="24"/>
        </w:rPr>
        <w:t>erobežojumi attiecībā uz starptautiskajiem pasažieru pārvadājumiem</w:t>
      </w:r>
      <w:r w:rsidR="00360F01">
        <w:rPr>
          <w:rFonts w:ascii="Times New Roman" w:hAnsi="Times New Roman" w:cs="Times New Roman"/>
          <w:b/>
          <w:bCs/>
          <w:sz w:val="24"/>
          <w:szCs w:val="24"/>
        </w:rPr>
        <w:t xml:space="preserve"> </w:t>
      </w:r>
      <w:r w:rsidR="00A15D94">
        <w:rPr>
          <w:rFonts w:ascii="Times New Roman" w:hAnsi="Times New Roman" w:cs="Times New Roman"/>
          <w:b/>
          <w:bCs/>
          <w:sz w:val="24"/>
          <w:szCs w:val="24"/>
        </w:rPr>
        <w:t>(A un B variants)</w:t>
      </w:r>
      <w:r w:rsidR="00AF3908" w:rsidRPr="00771105">
        <w:rPr>
          <w:rFonts w:ascii="Times New Roman" w:hAnsi="Times New Roman" w:cs="Times New Roman"/>
          <w:b/>
          <w:bCs/>
          <w:sz w:val="24"/>
          <w:szCs w:val="24"/>
        </w:rPr>
        <w:t xml:space="preserve"> stājas spēkā trešajā dienā pēc minētā saraksta publicēšanas</w:t>
      </w:r>
      <w:r w:rsidR="00402800">
        <w:t xml:space="preserve">, </w:t>
      </w:r>
      <w:r w:rsidR="00402800" w:rsidRPr="00775FB6">
        <w:rPr>
          <w:rFonts w:ascii="Times New Roman" w:hAnsi="Times New Roman" w:cs="Times New Roman"/>
          <w:sz w:val="24"/>
          <w:szCs w:val="24"/>
        </w:rPr>
        <w:t xml:space="preserve">bet attiecībā uz pašizolācijas nosacījumiem un pienākumu veikt Covid-19 testus – nākamajā </w:t>
      </w:r>
      <w:proofErr w:type="spellStart"/>
      <w:r w:rsidR="00402800" w:rsidRPr="00775FB6">
        <w:rPr>
          <w:rFonts w:ascii="Times New Roman" w:hAnsi="Times New Roman" w:cs="Times New Roman"/>
          <w:sz w:val="24"/>
          <w:szCs w:val="24"/>
        </w:rPr>
        <w:t>denā</w:t>
      </w:r>
      <w:proofErr w:type="spellEnd"/>
      <w:r w:rsidR="00402800" w:rsidRPr="00775FB6">
        <w:rPr>
          <w:rFonts w:ascii="Times New Roman" w:hAnsi="Times New Roman" w:cs="Times New Roman"/>
          <w:sz w:val="24"/>
          <w:szCs w:val="24"/>
        </w:rPr>
        <w:t xml:space="preserve"> pēc </w:t>
      </w:r>
      <w:proofErr w:type="spellStart"/>
      <w:r w:rsidR="00402800" w:rsidRPr="00775FB6">
        <w:rPr>
          <w:rFonts w:ascii="Times New Roman" w:hAnsi="Times New Roman" w:cs="Times New Roman"/>
          <w:sz w:val="24"/>
          <w:szCs w:val="24"/>
        </w:rPr>
        <w:t>publicēšanas.</w:t>
      </w:r>
      <w:r w:rsidR="00AF3908">
        <w:t>P</w:t>
      </w:r>
      <w:r w:rsidR="00AF3908" w:rsidRPr="00771105">
        <w:rPr>
          <w:rFonts w:ascii="Times New Roman" w:hAnsi="Times New Roman" w:cs="Times New Roman"/>
          <w:sz w:val="24"/>
          <w:szCs w:val="24"/>
        </w:rPr>
        <w:t>ašreiz</w:t>
      </w:r>
      <w:proofErr w:type="spellEnd"/>
      <w:r w:rsidR="00AF3908" w:rsidRPr="00771105">
        <w:rPr>
          <w:rFonts w:ascii="Times New Roman" w:hAnsi="Times New Roman" w:cs="Times New Roman"/>
          <w:sz w:val="24"/>
          <w:szCs w:val="24"/>
        </w:rPr>
        <w:t xml:space="preserve"> SPKC valstu sarakstu publicē piektdienās, un tas stājas spēkā no sestdienas, taču aviopārvadātājiem atbilstoši ir jāpielāgo lidojumu saraksti, jāinformē pasažieri, ko nav iespējams izdarīt tik īsā laikā. Pasažieriem, kas devušies ceļojumā uz valsti, kas piektdienā iekļuvusi “sarkanajā” sarakstā, nav iespēju atgriezties, bet ir jāorganizē repatriācijas reisi vai arī pasažieri meklē citas atgriešanās iespējas (lidojumi uz kaimiņvalstīm, sauszemes transports). Tādēļ nepieciešami grozījumi arī MK noteikumu Nr. 360 3.1 punktā attiecībā uz ierobežojumiem, kad kāda valsts nokļūst “sarkanajā” sarakstā, lai gaisa pārvadātājiem un pasažieriem būtu iespējams ātri pielāgoties, proti, lai pārvadātājs var informēt sadarbības partnerus par nepieciešamību pieprasīt Covid-19 testu rezultātus, apziņotu pasažierus un pasažieriem būtu iespēja veikt nepieciešamo testu. Tādējādi SPKC saraksts tiek publicēts piektdienā, bet tiek piemērots no nākamās pirmdienas</w:t>
      </w:r>
      <w:r w:rsidR="00B16541">
        <w:rPr>
          <w:rFonts w:ascii="Times New Roman" w:hAnsi="Times New Roman" w:cs="Times New Roman"/>
          <w:sz w:val="24"/>
          <w:szCs w:val="24"/>
        </w:rPr>
        <w:t>.</w:t>
      </w:r>
    </w:p>
    <w:p w14:paraId="47BFF2FA" w14:textId="1895712E" w:rsidR="00696E20" w:rsidRDefault="00151576" w:rsidP="001A0565">
      <w:pPr>
        <w:spacing w:after="0" w:line="240" w:lineRule="auto"/>
        <w:ind w:firstLine="720"/>
        <w:jc w:val="both"/>
        <w:rPr>
          <w:rFonts w:ascii="Times New Roman" w:hAnsi="Times New Roman" w:cs="Times New Roman"/>
          <w:sz w:val="24"/>
          <w:szCs w:val="24"/>
        </w:rPr>
      </w:pPr>
      <w:r w:rsidRPr="00771105">
        <w:rPr>
          <w:rFonts w:ascii="Times New Roman" w:hAnsi="Times New Roman" w:cs="Times New Roman"/>
          <w:sz w:val="24"/>
          <w:szCs w:val="24"/>
        </w:rPr>
        <w:t xml:space="preserve">Lai risinātu jautājumu par pašizolācijas ievērošanu </w:t>
      </w:r>
      <w:r w:rsidRPr="00151576">
        <w:rPr>
          <w:rFonts w:ascii="Times New Roman" w:hAnsi="Times New Roman" w:cs="Times New Roman"/>
          <w:b/>
          <w:bCs/>
          <w:sz w:val="24"/>
          <w:szCs w:val="24"/>
        </w:rPr>
        <w:t>tranzīta/transfēra pasažieriem</w:t>
      </w:r>
      <w:r w:rsidRPr="00771105">
        <w:rPr>
          <w:rFonts w:ascii="Times New Roman" w:hAnsi="Times New Roman" w:cs="Times New Roman"/>
          <w:sz w:val="24"/>
          <w:szCs w:val="24"/>
        </w:rPr>
        <w:t>, kuri ierodas no zema riska valstīm, bet ceļo tranzītā caur vidēja riska valstīm, būtu grozāmi MK noteikumi Nr. 360, neattiecinot pašizolēšanās prasību uz tranzītā ceļojošiem pasažieriem.</w:t>
      </w:r>
    </w:p>
    <w:p w14:paraId="3823AB42" w14:textId="4B6DC9A2" w:rsidR="00151576" w:rsidRDefault="00151576" w:rsidP="001A0565">
      <w:pPr>
        <w:spacing w:after="0" w:line="240" w:lineRule="auto"/>
        <w:ind w:firstLine="720"/>
        <w:jc w:val="both"/>
        <w:rPr>
          <w:rFonts w:ascii="Times New Roman" w:hAnsi="Times New Roman" w:cs="Times New Roman"/>
          <w:sz w:val="24"/>
          <w:szCs w:val="24"/>
        </w:rPr>
      </w:pPr>
    </w:p>
    <w:p w14:paraId="4DDD30B4" w14:textId="77777777" w:rsidR="00151576" w:rsidRPr="00DE2D82" w:rsidRDefault="00151576" w:rsidP="001A0565">
      <w:pPr>
        <w:spacing w:after="0" w:line="240" w:lineRule="auto"/>
        <w:ind w:firstLine="720"/>
        <w:jc w:val="both"/>
        <w:rPr>
          <w:rFonts w:ascii="Times New Roman" w:hAnsi="Times New Roman" w:cs="Times New Roman"/>
          <w:sz w:val="24"/>
          <w:szCs w:val="24"/>
        </w:rPr>
      </w:pPr>
    </w:p>
    <w:p w14:paraId="29D93FC2" w14:textId="4AA2D18D" w:rsidR="00696E20" w:rsidRPr="00771105" w:rsidRDefault="00B16541" w:rsidP="007711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696E20" w:rsidRPr="00771105">
        <w:rPr>
          <w:rFonts w:ascii="Times New Roman" w:hAnsi="Times New Roman" w:cs="Times New Roman"/>
          <w:b/>
          <w:bCs/>
          <w:sz w:val="24"/>
          <w:szCs w:val="24"/>
        </w:rPr>
        <w:t>Papildu priekšlikumi</w:t>
      </w:r>
      <w:r>
        <w:rPr>
          <w:rFonts w:ascii="Times New Roman" w:hAnsi="Times New Roman" w:cs="Times New Roman"/>
          <w:b/>
          <w:bCs/>
          <w:sz w:val="24"/>
          <w:szCs w:val="24"/>
        </w:rPr>
        <w:t xml:space="preserve"> un veicamās darbības</w:t>
      </w:r>
    </w:p>
    <w:p w14:paraId="02CFB6B1" w14:textId="561EFD6F" w:rsidR="00696E20" w:rsidRPr="00771105" w:rsidRDefault="00696E20" w:rsidP="00A15D94">
      <w:pPr>
        <w:spacing w:after="0" w:line="240" w:lineRule="auto"/>
        <w:jc w:val="both"/>
        <w:rPr>
          <w:rFonts w:ascii="Times New Roman" w:hAnsi="Times New Roman" w:cs="Times New Roman"/>
          <w:sz w:val="24"/>
          <w:szCs w:val="24"/>
        </w:rPr>
      </w:pPr>
    </w:p>
    <w:p w14:paraId="572A4DB2" w14:textId="1A38143F" w:rsidR="00A61801" w:rsidRDefault="00A61801" w:rsidP="004110EF">
      <w:pPr>
        <w:shd w:val="clear" w:color="auto" w:fill="FFFFFF"/>
        <w:spacing w:after="0" w:line="240" w:lineRule="auto"/>
        <w:ind w:left="142" w:firstLine="578"/>
        <w:jc w:val="both"/>
        <w:rPr>
          <w:rFonts w:ascii="Times New Roman" w:eastAsia="Times New Roman" w:hAnsi="Times New Roman" w:cs="Times New Roman"/>
          <w:iCs/>
          <w:sz w:val="24"/>
          <w:szCs w:val="24"/>
          <w:lang w:eastAsia="lv-LV"/>
        </w:rPr>
      </w:pPr>
      <w:r w:rsidRPr="001A0565">
        <w:rPr>
          <w:rFonts w:ascii="Times New Roman" w:eastAsia="Times New Roman" w:hAnsi="Times New Roman" w:cs="Times New Roman"/>
          <w:iCs/>
          <w:sz w:val="24"/>
          <w:szCs w:val="24"/>
          <w:lang w:eastAsia="lv-LV"/>
        </w:rPr>
        <w:t xml:space="preserve">Lūdzam izvērtēt un </w:t>
      </w:r>
      <w:r w:rsidR="00F37AD2">
        <w:rPr>
          <w:rFonts w:ascii="Times New Roman" w:eastAsia="Times New Roman" w:hAnsi="Times New Roman" w:cs="Times New Roman"/>
          <w:iCs/>
          <w:sz w:val="24"/>
          <w:szCs w:val="24"/>
          <w:lang w:eastAsia="lv-LV"/>
        </w:rPr>
        <w:t xml:space="preserve">rosināt </w:t>
      </w:r>
      <w:bookmarkStart w:id="3" w:name="_Hlk49435484"/>
      <w:r w:rsidRPr="001A0565">
        <w:rPr>
          <w:rFonts w:ascii="Times New Roman" w:eastAsia="Times New Roman" w:hAnsi="Times New Roman" w:cs="Times New Roman"/>
          <w:iCs/>
          <w:sz w:val="24"/>
          <w:szCs w:val="24"/>
          <w:lang w:eastAsia="lv-LV"/>
        </w:rPr>
        <w:t>atbildīgās</w:t>
      </w:r>
      <w:r w:rsidR="00F37AD2">
        <w:rPr>
          <w:rFonts w:ascii="Times New Roman" w:eastAsia="Times New Roman" w:hAnsi="Times New Roman" w:cs="Times New Roman"/>
          <w:iCs/>
          <w:sz w:val="24"/>
          <w:szCs w:val="24"/>
          <w:lang w:eastAsia="lv-LV"/>
        </w:rPr>
        <w:t xml:space="preserve"> starptautiskās</w:t>
      </w:r>
      <w:r w:rsidRPr="001A0565">
        <w:rPr>
          <w:rFonts w:ascii="Times New Roman" w:eastAsia="Times New Roman" w:hAnsi="Times New Roman" w:cs="Times New Roman"/>
          <w:iCs/>
          <w:sz w:val="24"/>
          <w:szCs w:val="24"/>
          <w:lang w:eastAsia="lv-LV"/>
        </w:rPr>
        <w:t xml:space="preserve"> institūcijas mainīt valstu COVID kumulatīvo gadījumu skaita vērtēšanu, veicot to nevis attiecībā uz konkrēto valsti, bet ņemt vērā ģeogrāfisko aspektu un valsts izvērtēšanu veikt pa reģioniem, tai skaitā izdalot salas no valsts kontinentālās daļas</w:t>
      </w:r>
      <w:bookmarkEnd w:id="3"/>
      <w:r w:rsidRPr="001A0565">
        <w:rPr>
          <w:rFonts w:ascii="Times New Roman" w:eastAsia="Times New Roman" w:hAnsi="Times New Roman" w:cs="Times New Roman"/>
          <w:iCs/>
          <w:sz w:val="24"/>
          <w:szCs w:val="24"/>
          <w:lang w:eastAsia="lv-LV"/>
        </w:rPr>
        <w:t xml:space="preserve">: izdalīt Krētas, Rodas un </w:t>
      </w:r>
      <w:r w:rsidRPr="00A54F82">
        <w:rPr>
          <w:rFonts w:ascii="Times New Roman" w:eastAsia="Times New Roman" w:hAnsi="Times New Roman" w:cs="Times New Roman"/>
          <w:iCs/>
          <w:sz w:val="24"/>
          <w:szCs w:val="24"/>
          <w:lang w:eastAsia="lv-LV"/>
        </w:rPr>
        <w:t xml:space="preserve">Korfu salas no Grieķijas kopējā reģiona, Madeiras salu izdalīt no Portugāles reģiona, Tenerifi no Spānijas reģiona un Antālijas reģionu vērtēt atsevišķi no Turcijas. Lai nodrošinātu </w:t>
      </w:r>
      <w:r w:rsidR="009E50B5" w:rsidRPr="00A54F82">
        <w:rPr>
          <w:rFonts w:ascii="Times New Roman" w:eastAsia="Times New Roman" w:hAnsi="Times New Roman" w:cs="Times New Roman"/>
          <w:iCs/>
          <w:sz w:val="24"/>
          <w:szCs w:val="24"/>
          <w:lang w:eastAsia="lv-LV"/>
        </w:rPr>
        <w:t>TATO</w:t>
      </w:r>
      <w:r w:rsidRPr="001A0565">
        <w:rPr>
          <w:rFonts w:ascii="Times New Roman" w:eastAsia="Times New Roman" w:hAnsi="Times New Roman" w:cs="Times New Roman"/>
          <w:iCs/>
          <w:sz w:val="24"/>
          <w:szCs w:val="24"/>
          <w:lang w:eastAsia="lv-LV"/>
        </w:rPr>
        <w:t xml:space="preserve"> darbības nepārtrauktību un konkurētspēju</w:t>
      </w:r>
      <w:r w:rsidR="002B437D">
        <w:rPr>
          <w:rFonts w:ascii="Times New Roman" w:eastAsia="Times New Roman" w:hAnsi="Times New Roman" w:cs="Times New Roman"/>
          <w:iCs/>
          <w:sz w:val="24"/>
          <w:szCs w:val="24"/>
          <w:lang w:eastAsia="lv-LV"/>
        </w:rPr>
        <w:t>,</w:t>
      </w:r>
      <w:r w:rsidRPr="001A0565">
        <w:rPr>
          <w:rFonts w:ascii="Times New Roman" w:eastAsia="Times New Roman" w:hAnsi="Times New Roman" w:cs="Times New Roman"/>
          <w:iCs/>
          <w:sz w:val="24"/>
          <w:szCs w:val="24"/>
          <w:lang w:eastAsia="lv-LV"/>
        </w:rPr>
        <w:t xml:space="preserve"> arī kaimiņvalstu pieņemto lēmumu kontekstā, uzskatām, ka Baltijas valstīm būtu jāvienojas par kopīgu pieļaujamo kumulatīvo rādītāju, kad ceļotājiem vajadzētu palikt pašizolācijā, atgriežoties mītnes zemē.</w:t>
      </w:r>
    </w:p>
    <w:p w14:paraId="27B97060" w14:textId="102A12A2" w:rsidR="001714E6" w:rsidRDefault="001714E6" w:rsidP="00FD7331">
      <w:pPr>
        <w:shd w:val="clear" w:color="auto" w:fill="FFFFFF"/>
        <w:spacing w:after="0" w:line="240" w:lineRule="auto"/>
        <w:ind w:left="142" w:firstLine="57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SPKC sadarbībā ar Satiksmes ministriju, Civilās Aviācijas aģentūru un VAS starptautis</w:t>
      </w:r>
      <w:r w:rsidR="00186960">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o lidostu “Rīga” risināt jautājumu par pasažieru apliecinājumu procesa organizēšanu visās lidsabiedrībās, veicot atbilstošus grozījumus normatīvajos aktos un attiecīgi iekšējā dokumentācijā, nodrošinot efektīvu komunikāciju ar visiem pārvadātājiem.</w:t>
      </w:r>
    </w:p>
    <w:p w14:paraId="472E995C" w14:textId="68F3CF09" w:rsidR="001714E6" w:rsidRDefault="001714E6" w:rsidP="00FD7331">
      <w:pPr>
        <w:shd w:val="clear" w:color="auto" w:fill="FFFFFF"/>
        <w:spacing w:after="0" w:line="240" w:lineRule="auto"/>
        <w:ind w:left="142" w:firstLine="57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kancelejai sadarbībā ar Ekonomikas, Satiksmes un Ārlietu ministrijam, nodrošināt pārdomātu</w:t>
      </w:r>
      <w:r w:rsidR="00DB4B74">
        <w:rPr>
          <w:rFonts w:ascii="Times New Roman" w:eastAsia="Times New Roman" w:hAnsi="Times New Roman" w:cs="Times New Roman"/>
          <w:iCs/>
          <w:sz w:val="24"/>
          <w:szCs w:val="24"/>
          <w:lang w:eastAsia="lv-LV"/>
        </w:rPr>
        <w:t>, skaidru</w:t>
      </w:r>
      <w:r>
        <w:rPr>
          <w:rFonts w:ascii="Times New Roman" w:eastAsia="Times New Roman" w:hAnsi="Times New Roman" w:cs="Times New Roman"/>
          <w:iCs/>
          <w:sz w:val="24"/>
          <w:szCs w:val="24"/>
          <w:lang w:eastAsia="lv-LV"/>
        </w:rPr>
        <w:t xml:space="preserve"> un efektīvu komunikāciju</w:t>
      </w:r>
      <w:r w:rsidR="00DB4B74">
        <w:rPr>
          <w:rFonts w:ascii="Times New Roman" w:eastAsia="Times New Roman" w:hAnsi="Times New Roman" w:cs="Times New Roman"/>
          <w:iCs/>
          <w:sz w:val="24"/>
          <w:szCs w:val="24"/>
          <w:lang w:eastAsia="lv-LV"/>
        </w:rPr>
        <w:t xml:space="preserve"> vietējai </w:t>
      </w:r>
      <w:r w:rsidR="00244B88">
        <w:rPr>
          <w:rFonts w:ascii="Times New Roman" w:eastAsia="Times New Roman" w:hAnsi="Times New Roman" w:cs="Times New Roman"/>
          <w:iCs/>
          <w:sz w:val="24"/>
          <w:szCs w:val="24"/>
          <w:lang w:eastAsia="lv-LV"/>
        </w:rPr>
        <w:t>un</w:t>
      </w:r>
      <w:r w:rsidR="00DB4B74">
        <w:rPr>
          <w:rFonts w:ascii="Times New Roman" w:eastAsia="Times New Roman" w:hAnsi="Times New Roman" w:cs="Times New Roman"/>
          <w:iCs/>
          <w:sz w:val="24"/>
          <w:szCs w:val="24"/>
          <w:lang w:eastAsia="lv-LV"/>
        </w:rPr>
        <w:t xml:space="preserve"> starptautiskai sabiedrībai </w:t>
      </w:r>
      <w:r>
        <w:rPr>
          <w:rFonts w:ascii="Times New Roman" w:eastAsia="Times New Roman" w:hAnsi="Times New Roman" w:cs="Times New Roman"/>
          <w:iCs/>
          <w:sz w:val="24"/>
          <w:szCs w:val="24"/>
          <w:lang w:eastAsia="lv-LV"/>
        </w:rPr>
        <w:t xml:space="preserve"> attiecībā uz </w:t>
      </w:r>
      <w:r w:rsidR="00DB4B74">
        <w:rPr>
          <w:rFonts w:ascii="Times New Roman" w:eastAsia="Times New Roman" w:hAnsi="Times New Roman" w:cs="Times New Roman"/>
          <w:iCs/>
          <w:sz w:val="24"/>
          <w:szCs w:val="24"/>
          <w:lang w:eastAsia="lv-LV"/>
        </w:rPr>
        <w:t xml:space="preserve">jaunajām </w:t>
      </w:r>
      <w:r>
        <w:rPr>
          <w:rFonts w:ascii="Times New Roman" w:eastAsia="Times New Roman" w:hAnsi="Times New Roman" w:cs="Times New Roman"/>
          <w:iCs/>
          <w:sz w:val="24"/>
          <w:szCs w:val="24"/>
          <w:lang w:eastAsia="lv-LV"/>
        </w:rPr>
        <w:t xml:space="preserve">prasībām, veselības aizsardzību, ceļošanas </w:t>
      </w:r>
      <w:r w:rsidR="00DB4B74">
        <w:rPr>
          <w:rFonts w:ascii="Times New Roman" w:eastAsia="Times New Roman" w:hAnsi="Times New Roman" w:cs="Times New Roman"/>
          <w:iCs/>
          <w:sz w:val="24"/>
          <w:szCs w:val="24"/>
          <w:lang w:eastAsia="lv-LV"/>
        </w:rPr>
        <w:t xml:space="preserve">iespējām un vajadzībām, veicamjiem epidemioloģiskajiem drošības pasākumiem, atgriešanos. </w:t>
      </w:r>
    </w:p>
    <w:p w14:paraId="4332102A" w14:textId="5EE32CFE" w:rsidR="004B6873" w:rsidRDefault="004B6873" w:rsidP="000D1427">
      <w:pPr>
        <w:rPr>
          <w:rFonts w:ascii="Times New Roman" w:hAnsi="Times New Roman" w:cs="Times New Roman"/>
          <w:sz w:val="24"/>
          <w:szCs w:val="24"/>
        </w:rPr>
      </w:pPr>
    </w:p>
    <w:p w14:paraId="4D2075AE" w14:textId="77777777" w:rsidR="00146F04" w:rsidRDefault="00146F04" w:rsidP="004B6873">
      <w:pPr>
        <w:spacing w:after="0" w:line="240" w:lineRule="auto"/>
        <w:jc w:val="center"/>
        <w:rPr>
          <w:rFonts w:ascii="Times New Roman" w:hAnsi="Times New Roman" w:cs="Times New Roman"/>
          <w:b/>
          <w:sz w:val="24"/>
          <w:szCs w:val="24"/>
        </w:rPr>
      </w:pPr>
    </w:p>
    <w:p w14:paraId="122BF8A5" w14:textId="77777777" w:rsidR="00146F04" w:rsidRDefault="00146F04" w:rsidP="004B6873">
      <w:pPr>
        <w:spacing w:after="0" w:line="240" w:lineRule="auto"/>
        <w:jc w:val="center"/>
        <w:rPr>
          <w:rFonts w:ascii="Times New Roman" w:hAnsi="Times New Roman" w:cs="Times New Roman"/>
          <w:b/>
          <w:sz w:val="24"/>
          <w:szCs w:val="24"/>
        </w:rPr>
      </w:pPr>
    </w:p>
    <w:p w14:paraId="17ABFC49" w14:textId="714F819B" w:rsidR="004B6873" w:rsidRDefault="004B6873" w:rsidP="004B6873">
      <w:pPr>
        <w:spacing w:after="0" w:line="240" w:lineRule="auto"/>
        <w:jc w:val="center"/>
        <w:rPr>
          <w:rFonts w:ascii="Times New Roman" w:hAnsi="Times New Roman" w:cs="Times New Roman"/>
          <w:b/>
          <w:sz w:val="24"/>
          <w:szCs w:val="24"/>
        </w:rPr>
      </w:pPr>
      <w:r w:rsidRPr="00DE2D82">
        <w:rPr>
          <w:rFonts w:ascii="Times New Roman" w:hAnsi="Times New Roman" w:cs="Times New Roman"/>
          <w:b/>
          <w:sz w:val="24"/>
          <w:szCs w:val="24"/>
        </w:rPr>
        <w:t>Turpmākā rīcība</w:t>
      </w:r>
    </w:p>
    <w:p w14:paraId="21F447F6" w14:textId="77777777" w:rsidR="00D54D6E" w:rsidRPr="00DE2D82" w:rsidRDefault="00D54D6E" w:rsidP="004B6873">
      <w:pPr>
        <w:spacing w:after="0" w:line="240" w:lineRule="auto"/>
        <w:jc w:val="center"/>
        <w:rPr>
          <w:rFonts w:ascii="Times New Roman" w:hAnsi="Times New Roman" w:cs="Times New Roman"/>
          <w:b/>
          <w:sz w:val="24"/>
          <w:szCs w:val="24"/>
        </w:rPr>
      </w:pPr>
    </w:p>
    <w:p w14:paraId="5AD668D5" w14:textId="586A23F3" w:rsidR="00C4372B" w:rsidRDefault="00C4372B" w:rsidP="005C26F9">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Pr="00C4372B">
        <w:rPr>
          <w:rFonts w:ascii="Times New Roman" w:hAnsi="Times New Roman" w:cs="Times New Roman"/>
          <w:sz w:val="24"/>
          <w:szCs w:val="24"/>
        </w:rPr>
        <w:t>emt par pakāpenisku risinājumu ieviešanu starptautisko pasažieru pārvadājumos</w:t>
      </w:r>
      <w:r>
        <w:rPr>
          <w:rFonts w:ascii="Times New Roman" w:hAnsi="Times New Roman" w:cs="Times New Roman"/>
          <w:sz w:val="24"/>
          <w:szCs w:val="24"/>
        </w:rPr>
        <w:t xml:space="preserve"> atļaujot veikt tos </w:t>
      </w:r>
      <w:r w:rsidRPr="00C4372B">
        <w:rPr>
          <w:rFonts w:ascii="Times New Roman" w:hAnsi="Times New Roman" w:cs="Times New Roman"/>
          <w:sz w:val="24"/>
          <w:szCs w:val="24"/>
        </w:rPr>
        <w:t xml:space="preserve">no/uz Slimību profilakses un kontroles centra (turpmāk – centrs) tīmekļvietnē publicētajām  - ES, EEZ, Šveici </w:t>
      </w:r>
      <w:r w:rsidR="00146F04">
        <w:rPr>
          <w:rFonts w:ascii="Times New Roman" w:hAnsi="Times New Roman" w:cs="Times New Roman"/>
          <w:sz w:val="24"/>
          <w:szCs w:val="24"/>
        </w:rPr>
        <w:t xml:space="preserve">(sarkanām, dzeltenām) </w:t>
      </w:r>
      <w:r w:rsidRPr="00C4372B">
        <w:rPr>
          <w:rFonts w:ascii="Times New Roman" w:hAnsi="Times New Roman" w:cs="Times New Roman"/>
          <w:sz w:val="24"/>
          <w:szCs w:val="24"/>
        </w:rPr>
        <w:t>un drošām (baltais saraksts) trešajām valstīm</w:t>
      </w:r>
      <w:r>
        <w:rPr>
          <w:rFonts w:ascii="Times New Roman" w:hAnsi="Times New Roman" w:cs="Times New Roman"/>
          <w:sz w:val="24"/>
          <w:szCs w:val="24"/>
        </w:rPr>
        <w:t>, nosakot ilgāku laika periodu, nevis vadoties pēc katras piektdienas izmaiņām valstu sarakstā.</w:t>
      </w:r>
    </w:p>
    <w:p w14:paraId="6B86E42F" w14:textId="48CF1C00" w:rsidR="008F6110" w:rsidRPr="005C26F9" w:rsidRDefault="005C26F9" w:rsidP="005C26F9">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Izstr</w:t>
      </w:r>
      <w:r w:rsidRPr="005C26F9">
        <w:rPr>
          <w:rFonts w:ascii="Times New Roman" w:hAnsi="Times New Roman" w:cs="Times New Roman"/>
          <w:sz w:val="24"/>
          <w:szCs w:val="24"/>
        </w:rPr>
        <w:t>ādāt atb</w:t>
      </w:r>
      <w:r>
        <w:rPr>
          <w:rFonts w:ascii="Times New Roman" w:hAnsi="Times New Roman" w:cs="Times New Roman"/>
          <w:sz w:val="24"/>
          <w:szCs w:val="24"/>
        </w:rPr>
        <w:t>i</w:t>
      </w:r>
      <w:r w:rsidRPr="005C26F9">
        <w:rPr>
          <w:rFonts w:ascii="Times New Roman" w:hAnsi="Times New Roman" w:cs="Times New Roman"/>
          <w:sz w:val="24"/>
          <w:szCs w:val="24"/>
        </w:rPr>
        <w:t xml:space="preserve">lstošus grozījumus </w:t>
      </w:r>
      <w:r w:rsidR="004B6873" w:rsidRPr="005C26F9">
        <w:rPr>
          <w:rFonts w:ascii="Times New Roman" w:hAnsi="Times New Roman" w:cs="Times New Roman"/>
          <w:sz w:val="24"/>
          <w:szCs w:val="24"/>
        </w:rPr>
        <w:t>MK noteikumo</w:t>
      </w:r>
      <w:r w:rsidR="00654D45" w:rsidRPr="005C26F9">
        <w:rPr>
          <w:rFonts w:ascii="Times New Roman" w:hAnsi="Times New Roman" w:cs="Times New Roman"/>
          <w:sz w:val="24"/>
          <w:szCs w:val="24"/>
        </w:rPr>
        <w:t>s</w:t>
      </w:r>
      <w:r w:rsidR="004B6873" w:rsidRPr="005C26F9">
        <w:rPr>
          <w:rFonts w:ascii="Times New Roman" w:hAnsi="Times New Roman" w:cs="Times New Roman"/>
          <w:sz w:val="24"/>
          <w:szCs w:val="24"/>
        </w:rPr>
        <w:t xml:space="preserve"> Nr.360 </w:t>
      </w:r>
      <w:r>
        <w:rPr>
          <w:rFonts w:ascii="Times New Roman" w:hAnsi="Times New Roman" w:cs="Times New Roman"/>
          <w:sz w:val="24"/>
          <w:szCs w:val="24"/>
        </w:rPr>
        <w:t>attiecīgi pret izvēlēto variantu</w:t>
      </w:r>
      <w:r w:rsidR="00C4372B">
        <w:rPr>
          <w:rFonts w:ascii="Times New Roman" w:hAnsi="Times New Roman" w:cs="Times New Roman"/>
          <w:sz w:val="24"/>
          <w:szCs w:val="24"/>
        </w:rPr>
        <w:t>, kas stātos spēkā pakāpeniski un sākot ar 2020.gada 15.septembri.</w:t>
      </w:r>
    </w:p>
    <w:p w14:paraId="1AEFB80D" w14:textId="5F59ADCD" w:rsidR="00654D45" w:rsidRDefault="00A61801" w:rsidP="00925930">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Izvērtēt</w:t>
      </w:r>
      <w:r w:rsidR="00654D45">
        <w:rPr>
          <w:rFonts w:ascii="Times New Roman" w:hAnsi="Times New Roman" w:cs="Times New Roman"/>
          <w:sz w:val="24"/>
          <w:szCs w:val="24"/>
        </w:rPr>
        <w:t xml:space="preserve"> iespēju kumulatīvo rādītāju uzskaitē </w:t>
      </w:r>
      <w:r w:rsidRPr="00A61801">
        <w:rPr>
          <w:rFonts w:ascii="Times New Roman" w:hAnsi="Times New Roman" w:cs="Times New Roman"/>
          <w:sz w:val="24"/>
          <w:szCs w:val="24"/>
        </w:rPr>
        <w:t>atbildīgās</w:t>
      </w:r>
      <w:r>
        <w:rPr>
          <w:rFonts w:ascii="Times New Roman" w:hAnsi="Times New Roman" w:cs="Times New Roman"/>
          <w:sz w:val="24"/>
          <w:szCs w:val="24"/>
        </w:rPr>
        <w:t xml:space="preserve"> nacionālā </w:t>
      </w:r>
      <w:r w:rsidR="002467F2">
        <w:rPr>
          <w:rFonts w:ascii="Times New Roman" w:hAnsi="Times New Roman" w:cs="Times New Roman"/>
          <w:sz w:val="24"/>
          <w:szCs w:val="24"/>
        </w:rPr>
        <w:t>līmeņa institūcij</w:t>
      </w:r>
      <w:r w:rsidR="00E4134E">
        <w:rPr>
          <w:rFonts w:ascii="Times New Roman" w:hAnsi="Times New Roman" w:cs="Times New Roman"/>
          <w:sz w:val="24"/>
          <w:szCs w:val="24"/>
        </w:rPr>
        <w:t>as</w:t>
      </w:r>
      <w:r w:rsidR="002467F2">
        <w:rPr>
          <w:rFonts w:ascii="Times New Roman" w:hAnsi="Times New Roman" w:cs="Times New Roman"/>
          <w:sz w:val="24"/>
          <w:szCs w:val="24"/>
        </w:rPr>
        <w:t xml:space="preserve"> </w:t>
      </w:r>
      <w:r>
        <w:rPr>
          <w:rFonts w:ascii="Times New Roman" w:hAnsi="Times New Roman" w:cs="Times New Roman"/>
          <w:sz w:val="24"/>
          <w:szCs w:val="24"/>
        </w:rPr>
        <w:t>(attiecīgi vēršoties pie starptautiskā līmeņa</w:t>
      </w:r>
      <w:r w:rsidRPr="00A61801">
        <w:rPr>
          <w:rFonts w:ascii="Times New Roman" w:hAnsi="Times New Roman" w:cs="Times New Roman"/>
          <w:sz w:val="24"/>
          <w:szCs w:val="24"/>
        </w:rPr>
        <w:t xml:space="preserve"> institūcij</w:t>
      </w:r>
      <w:r>
        <w:rPr>
          <w:rFonts w:ascii="Times New Roman" w:hAnsi="Times New Roman" w:cs="Times New Roman"/>
          <w:sz w:val="24"/>
          <w:szCs w:val="24"/>
        </w:rPr>
        <w:t>ām)</w:t>
      </w:r>
      <w:r w:rsidRPr="00A61801">
        <w:rPr>
          <w:rFonts w:ascii="Times New Roman" w:hAnsi="Times New Roman" w:cs="Times New Roman"/>
          <w:sz w:val="24"/>
          <w:szCs w:val="24"/>
        </w:rPr>
        <w:t xml:space="preserve"> </w:t>
      </w:r>
      <w:r w:rsidR="00E4134E">
        <w:rPr>
          <w:rFonts w:ascii="Times New Roman" w:hAnsi="Times New Roman" w:cs="Times New Roman"/>
          <w:sz w:val="24"/>
          <w:szCs w:val="24"/>
        </w:rPr>
        <w:t xml:space="preserve">izvērtēt iespējas </w:t>
      </w:r>
      <w:r w:rsidRPr="00A61801">
        <w:rPr>
          <w:rFonts w:ascii="Times New Roman" w:hAnsi="Times New Roman" w:cs="Times New Roman"/>
          <w:sz w:val="24"/>
          <w:szCs w:val="24"/>
        </w:rPr>
        <w:t xml:space="preserve">mainīt valstu </w:t>
      </w:r>
      <w:r w:rsidR="002467F2">
        <w:rPr>
          <w:rFonts w:ascii="Times New Roman" w:hAnsi="Times New Roman" w:cs="Times New Roman"/>
          <w:sz w:val="24"/>
          <w:szCs w:val="24"/>
        </w:rPr>
        <w:t>Covid-19</w:t>
      </w:r>
      <w:r w:rsidR="002467F2" w:rsidRPr="00A61801">
        <w:rPr>
          <w:rFonts w:ascii="Times New Roman" w:hAnsi="Times New Roman" w:cs="Times New Roman"/>
          <w:sz w:val="24"/>
          <w:szCs w:val="24"/>
        </w:rPr>
        <w:t xml:space="preserve"> </w:t>
      </w:r>
      <w:r w:rsidRPr="00A61801">
        <w:rPr>
          <w:rFonts w:ascii="Times New Roman" w:hAnsi="Times New Roman" w:cs="Times New Roman"/>
          <w:sz w:val="24"/>
          <w:szCs w:val="24"/>
        </w:rPr>
        <w:t>kumulatīvo gadījumu skaita vērtēšanu, veicot to nevis attiecībā uz konkrēto valsti, bet ņemt vērā ģeogrāfisko aspektu un valsts izvērtēšanu veikt pa reģioniem, tai skaitā izdalot salas no valsts kontinentālās daļas</w:t>
      </w:r>
      <w:r w:rsidR="00146F04">
        <w:rPr>
          <w:rFonts w:ascii="Times New Roman" w:hAnsi="Times New Roman" w:cs="Times New Roman"/>
          <w:sz w:val="24"/>
          <w:szCs w:val="24"/>
        </w:rPr>
        <w:t xml:space="preserve"> (netiek atbalstīts no Veselības ministrijas puses)</w:t>
      </w:r>
      <w:r w:rsidR="005017C7">
        <w:rPr>
          <w:rFonts w:ascii="Times New Roman" w:hAnsi="Times New Roman" w:cs="Times New Roman"/>
          <w:sz w:val="24"/>
          <w:szCs w:val="24"/>
        </w:rPr>
        <w:t>.</w:t>
      </w:r>
      <w:r w:rsidR="00402800">
        <w:rPr>
          <w:rFonts w:ascii="Times New Roman" w:hAnsi="Times New Roman" w:cs="Times New Roman"/>
          <w:sz w:val="24"/>
          <w:szCs w:val="24"/>
        </w:rPr>
        <w:t xml:space="preserve"> </w:t>
      </w:r>
    </w:p>
    <w:p w14:paraId="2B051C22" w14:textId="1A86137C" w:rsidR="008D69C5" w:rsidRPr="004B6873" w:rsidRDefault="008D69C5" w:rsidP="00925930">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Tieši iesaistītajām institūcijām nodrošināt efektīvu </w:t>
      </w:r>
      <w:r w:rsidR="00F3193B">
        <w:rPr>
          <w:rFonts w:ascii="Times New Roman" w:hAnsi="Times New Roman" w:cs="Times New Roman"/>
          <w:sz w:val="24"/>
          <w:szCs w:val="24"/>
        </w:rPr>
        <w:t xml:space="preserve">komunikāciju  ar </w:t>
      </w:r>
      <w:r>
        <w:rPr>
          <w:rFonts w:ascii="Times New Roman" w:hAnsi="Times New Roman" w:cs="Times New Roman"/>
          <w:sz w:val="24"/>
          <w:szCs w:val="24"/>
        </w:rPr>
        <w:t>starptautisko pasžieru pārvadātāj</w:t>
      </w:r>
      <w:r w:rsidR="00F3193B">
        <w:rPr>
          <w:rFonts w:ascii="Times New Roman" w:hAnsi="Times New Roman" w:cs="Times New Roman"/>
          <w:sz w:val="24"/>
          <w:szCs w:val="24"/>
        </w:rPr>
        <w:t>iem</w:t>
      </w:r>
      <w:r>
        <w:rPr>
          <w:rFonts w:ascii="Times New Roman" w:hAnsi="Times New Roman" w:cs="Times New Roman"/>
          <w:sz w:val="24"/>
          <w:szCs w:val="24"/>
        </w:rPr>
        <w:t xml:space="preserve"> un noteikto epidemioloģi</w:t>
      </w:r>
      <w:r w:rsidR="005D52AE">
        <w:rPr>
          <w:rFonts w:ascii="Times New Roman" w:hAnsi="Times New Roman" w:cs="Times New Roman"/>
          <w:sz w:val="24"/>
          <w:szCs w:val="24"/>
        </w:rPr>
        <w:t>sk</w:t>
      </w:r>
      <w:r>
        <w:rPr>
          <w:rFonts w:ascii="Times New Roman" w:hAnsi="Times New Roman" w:cs="Times New Roman"/>
          <w:sz w:val="24"/>
          <w:szCs w:val="24"/>
        </w:rPr>
        <w:t>o drošības pasākumu īstenošanu veicot pārvadājumus uz/no Latviju</w:t>
      </w:r>
      <w:r w:rsidR="00F3193B">
        <w:rPr>
          <w:rFonts w:ascii="Times New Roman" w:hAnsi="Times New Roman" w:cs="Times New Roman"/>
          <w:sz w:val="24"/>
          <w:szCs w:val="24"/>
        </w:rPr>
        <w:t>. Tostarp pasažieru apliecinājumu iegūšanu  un nodošanu atbildīgajām institūcijām.</w:t>
      </w:r>
    </w:p>
    <w:p w14:paraId="18E45B59" w14:textId="77777777" w:rsidR="001C5860" w:rsidRDefault="001C5860" w:rsidP="001A0565">
      <w:pPr>
        <w:spacing w:after="0" w:line="240" w:lineRule="auto"/>
        <w:ind w:firstLine="720"/>
        <w:jc w:val="both"/>
        <w:rPr>
          <w:rFonts w:ascii="Times New Roman" w:hAnsi="Times New Roman" w:cs="Times New Roman"/>
          <w:sz w:val="24"/>
          <w:szCs w:val="24"/>
        </w:rPr>
      </w:pPr>
    </w:p>
    <w:p w14:paraId="3A1F924E" w14:textId="67FA8834" w:rsidR="003D3D23" w:rsidRPr="00DE2D82" w:rsidRDefault="003D3D23" w:rsidP="001A0565">
      <w:pPr>
        <w:spacing w:after="0" w:line="240" w:lineRule="auto"/>
        <w:ind w:firstLine="720"/>
        <w:jc w:val="both"/>
        <w:rPr>
          <w:rFonts w:ascii="Times New Roman" w:hAnsi="Times New Roman" w:cs="Times New Roman"/>
          <w:sz w:val="24"/>
          <w:szCs w:val="24"/>
        </w:rPr>
      </w:pPr>
      <w:r w:rsidRPr="00771105">
        <w:rPr>
          <w:rFonts w:ascii="Times New Roman" w:hAnsi="Times New Roman" w:cs="Times New Roman"/>
          <w:sz w:val="24"/>
          <w:szCs w:val="24"/>
        </w:rPr>
        <w:t>Saistībā ar iepriekšminētajiem punktiem ir sagatavots un informatīvajam ziņojumam pievienots Ministru kabineta sēdes protokollēmum</w:t>
      </w:r>
      <w:r w:rsidR="00C116B6">
        <w:rPr>
          <w:rFonts w:ascii="Times New Roman" w:hAnsi="Times New Roman" w:cs="Times New Roman"/>
          <w:sz w:val="24"/>
          <w:szCs w:val="24"/>
        </w:rPr>
        <w:t>a projekts</w:t>
      </w:r>
      <w:r w:rsidRPr="00771105">
        <w:rPr>
          <w:rFonts w:ascii="Times New Roman" w:hAnsi="Times New Roman" w:cs="Times New Roman"/>
          <w:sz w:val="24"/>
          <w:szCs w:val="24"/>
        </w:rPr>
        <w:t>.</w:t>
      </w:r>
    </w:p>
    <w:p w14:paraId="683C8BC8" w14:textId="533E7E1B" w:rsidR="003D3D23" w:rsidRDefault="003D3D23" w:rsidP="001A0565">
      <w:pPr>
        <w:spacing w:after="0" w:line="240" w:lineRule="auto"/>
        <w:ind w:firstLine="720"/>
        <w:jc w:val="both"/>
        <w:rPr>
          <w:rFonts w:ascii="Times New Roman" w:hAnsi="Times New Roman" w:cs="Times New Roman"/>
          <w:sz w:val="24"/>
          <w:szCs w:val="24"/>
        </w:rPr>
      </w:pPr>
    </w:p>
    <w:p w14:paraId="1F78AC40" w14:textId="7374CFF0" w:rsidR="00D5203F" w:rsidRDefault="00D5203F" w:rsidP="001A0565">
      <w:pPr>
        <w:spacing w:after="0" w:line="240" w:lineRule="auto"/>
        <w:ind w:firstLine="720"/>
        <w:jc w:val="both"/>
        <w:rPr>
          <w:rFonts w:ascii="Times New Roman" w:hAnsi="Times New Roman" w:cs="Times New Roman"/>
          <w:sz w:val="24"/>
          <w:szCs w:val="24"/>
        </w:rPr>
      </w:pPr>
    </w:p>
    <w:p w14:paraId="635A2F55" w14:textId="77777777" w:rsidR="00D5203F" w:rsidRPr="00DE2D82" w:rsidRDefault="00D5203F" w:rsidP="001A0565">
      <w:pPr>
        <w:spacing w:after="0" w:line="240" w:lineRule="auto"/>
        <w:ind w:firstLine="720"/>
        <w:jc w:val="both"/>
        <w:rPr>
          <w:rFonts w:ascii="Times New Roman" w:hAnsi="Times New Roman" w:cs="Times New Roman"/>
          <w:sz w:val="24"/>
          <w:szCs w:val="24"/>
        </w:rPr>
      </w:pPr>
    </w:p>
    <w:p w14:paraId="75CB6280" w14:textId="77777777" w:rsidR="003D3D23" w:rsidRPr="00DE2D82" w:rsidRDefault="003D3D23" w:rsidP="001A0565">
      <w:pPr>
        <w:spacing w:after="0" w:line="240" w:lineRule="auto"/>
        <w:ind w:firstLine="720"/>
        <w:jc w:val="both"/>
        <w:rPr>
          <w:rFonts w:ascii="Times New Roman" w:hAnsi="Times New Roman" w:cs="Times New Roman"/>
          <w:sz w:val="24"/>
          <w:szCs w:val="24"/>
        </w:rPr>
      </w:pPr>
    </w:p>
    <w:p w14:paraId="7ED331D7" w14:textId="46D5A169" w:rsidR="003D3D23" w:rsidRPr="00DE2D82" w:rsidRDefault="003D3D23" w:rsidP="001A0565">
      <w:pPr>
        <w:spacing w:after="0" w:line="240" w:lineRule="auto"/>
        <w:jc w:val="both"/>
        <w:rPr>
          <w:rFonts w:ascii="Times New Roman" w:hAnsi="Times New Roman" w:cs="Times New Roman"/>
          <w:sz w:val="24"/>
          <w:szCs w:val="24"/>
        </w:rPr>
      </w:pPr>
      <w:r w:rsidRPr="00DE2D82">
        <w:rPr>
          <w:rFonts w:ascii="Times New Roman" w:hAnsi="Times New Roman" w:cs="Times New Roman"/>
          <w:sz w:val="24"/>
          <w:szCs w:val="24"/>
        </w:rPr>
        <w:t xml:space="preserve">Ekonomikas ministrs </w:t>
      </w:r>
      <w:r w:rsidR="00FA2187" w:rsidRPr="00DE2D82">
        <w:rPr>
          <w:rFonts w:ascii="Times New Roman" w:hAnsi="Times New Roman" w:cs="Times New Roman"/>
          <w:sz w:val="24"/>
          <w:szCs w:val="24"/>
        </w:rPr>
        <w:tab/>
      </w:r>
      <w:r w:rsidR="00FA2187" w:rsidRPr="00DE2D82">
        <w:rPr>
          <w:rFonts w:ascii="Times New Roman" w:hAnsi="Times New Roman" w:cs="Times New Roman"/>
          <w:sz w:val="24"/>
          <w:szCs w:val="24"/>
        </w:rPr>
        <w:tab/>
      </w:r>
      <w:r w:rsidR="00FA2187" w:rsidRPr="00DE2D82">
        <w:rPr>
          <w:rFonts w:ascii="Times New Roman" w:hAnsi="Times New Roman" w:cs="Times New Roman"/>
          <w:sz w:val="24"/>
          <w:szCs w:val="24"/>
        </w:rPr>
        <w:tab/>
      </w:r>
      <w:r w:rsidR="00FA2187" w:rsidRPr="00DE2D82">
        <w:rPr>
          <w:rFonts w:ascii="Times New Roman" w:hAnsi="Times New Roman" w:cs="Times New Roman"/>
          <w:sz w:val="24"/>
          <w:szCs w:val="24"/>
        </w:rPr>
        <w:tab/>
      </w:r>
      <w:r w:rsidR="00FA2187" w:rsidRPr="00DE2D82">
        <w:rPr>
          <w:rFonts w:ascii="Times New Roman" w:hAnsi="Times New Roman" w:cs="Times New Roman"/>
          <w:sz w:val="24"/>
          <w:szCs w:val="24"/>
        </w:rPr>
        <w:tab/>
      </w:r>
      <w:r w:rsidR="00FA2187" w:rsidRPr="00DE2D82">
        <w:rPr>
          <w:rFonts w:ascii="Times New Roman" w:hAnsi="Times New Roman" w:cs="Times New Roman"/>
          <w:sz w:val="24"/>
          <w:szCs w:val="24"/>
        </w:rPr>
        <w:tab/>
      </w:r>
      <w:r w:rsidR="00FA2187" w:rsidRPr="00DE2D82">
        <w:rPr>
          <w:rFonts w:ascii="Times New Roman" w:hAnsi="Times New Roman" w:cs="Times New Roman"/>
          <w:sz w:val="24"/>
          <w:szCs w:val="24"/>
        </w:rPr>
        <w:tab/>
      </w:r>
      <w:r w:rsidR="00FA2187" w:rsidRPr="00DE2D82">
        <w:rPr>
          <w:rFonts w:ascii="Times New Roman" w:hAnsi="Times New Roman" w:cs="Times New Roman"/>
          <w:sz w:val="24"/>
          <w:szCs w:val="24"/>
        </w:rPr>
        <w:tab/>
      </w:r>
      <w:r w:rsidRPr="00DE2D82">
        <w:rPr>
          <w:rFonts w:ascii="Times New Roman" w:hAnsi="Times New Roman" w:cs="Times New Roman"/>
          <w:sz w:val="24"/>
          <w:szCs w:val="24"/>
        </w:rPr>
        <w:t>Jānis Viten</w:t>
      </w:r>
      <w:r w:rsidR="00FA2187" w:rsidRPr="00DE2D82">
        <w:rPr>
          <w:rFonts w:ascii="Times New Roman" w:hAnsi="Times New Roman" w:cs="Times New Roman"/>
          <w:sz w:val="24"/>
          <w:szCs w:val="24"/>
        </w:rPr>
        <w:t>bergs</w:t>
      </w:r>
    </w:p>
    <w:p w14:paraId="072C08FC" w14:textId="77777777" w:rsidR="003D3D23" w:rsidRPr="00DE2D82" w:rsidRDefault="003D3D23" w:rsidP="001A0565">
      <w:pPr>
        <w:spacing w:after="0" w:line="240" w:lineRule="auto"/>
        <w:jc w:val="both"/>
        <w:rPr>
          <w:rFonts w:ascii="Times New Roman" w:hAnsi="Times New Roman" w:cs="Times New Roman"/>
          <w:sz w:val="24"/>
          <w:szCs w:val="24"/>
        </w:rPr>
      </w:pPr>
    </w:p>
    <w:p w14:paraId="3F615309" w14:textId="77777777" w:rsidR="003D3D23" w:rsidRPr="00DE2D82" w:rsidRDefault="003D3D23" w:rsidP="001A0565">
      <w:pPr>
        <w:spacing w:after="0" w:line="240" w:lineRule="auto"/>
        <w:jc w:val="both"/>
        <w:rPr>
          <w:rFonts w:ascii="Times New Roman" w:hAnsi="Times New Roman" w:cs="Times New Roman"/>
          <w:sz w:val="24"/>
          <w:szCs w:val="24"/>
        </w:rPr>
      </w:pPr>
    </w:p>
    <w:p w14:paraId="13BB4F8C" w14:textId="77777777" w:rsidR="003D3D23" w:rsidRPr="00DE2D82" w:rsidRDefault="003D3D23" w:rsidP="001A0565">
      <w:pPr>
        <w:spacing w:after="0" w:line="240" w:lineRule="auto"/>
        <w:jc w:val="both"/>
        <w:rPr>
          <w:rFonts w:ascii="Times New Roman" w:hAnsi="Times New Roman" w:cs="Times New Roman"/>
          <w:sz w:val="24"/>
          <w:szCs w:val="24"/>
        </w:rPr>
      </w:pPr>
    </w:p>
    <w:p w14:paraId="13E76815" w14:textId="77777777" w:rsidR="003D3D23" w:rsidRPr="00DE2D82" w:rsidRDefault="003D3D23" w:rsidP="001A0565">
      <w:pPr>
        <w:spacing w:after="0" w:line="240" w:lineRule="auto"/>
        <w:jc w:val="both"/>
        <w:rPr>
          <w:rFonts w:ascii="Times New Roman" w:hAnsi="Times New Roman" w:cs="Times New Roman"/>
          <w:sz w:val="24"/>
          <w:szCs w:val="24"/>
        </w:rPr>
      </w:pPr>
    </w:p>
    <w:p w14:paraId="2F90A647" w14:textId="77777777" w:rsidR="003D3D23" w:rsidRPr="00DE2D82" w:rsidRDefault="003D3D23" w:rsidP="001A0565">
      <w:pPr>
        <w:spacing w:after="0" w:line="240" w:lineRule="auto"/>
        <w:jc w:val="both"/>
        <w:rPr>
          <w:rFonts w:ascii="Times New Roman" w:hAnsi="Times New Roman" w:cs="Times New Roman"/>
          <w:sz w:val="24"/>
          <w:szCs w:val="24"/>
        </w:rPr>
      </w:pPr>
    </w:p>
    <w:p w14:paraId="5B47B18E" w14:textId="4006F5BA" w:rsidR="003D3D23" w:rsidRPr="00654D45" w:rsidRDefault="003D3D23" w:rsidP="001A0565">
      <w:pPr>
        <w:spacing w:after="0" w:line="240" w:lineRule="auto"/>
        <w:rPr>
          <w:rFonts w:ascii="Times New Roman" w:hAnsi="Times New Roman" w:cs="Times New Roman"/>
          <w:sz w:val="18"/>
          <w:szCs w:val="18"/>
        </w:rPr>
      </w:pPr>
      <w:r w:rsidRPr="00654D45">
        <w:rPr>
          <w:rFonts w:ascii="Times New Roman" w:hAnsi="Times New Roman" w:cs="Times New Roman"/>
          <w:sz w:val="18"/>
          <w:szCs w:val="18"/>
        </w:rPr>
        <w:t>Kalniņa</w:t>
      </w:r>
      <w:r w:rsidR="00205994">
        <w:rPr>
          <w:rFonts w:ascii="Times New Roman" w:hAnsi="Times New Roman" w:cs="Times New Roman"/>
          <w:sz w:val="18"/>
          <w:szCs w:val="18"/>
        </w:rPr>
        <w:t>,</w:t>
      </w:r>
      <w:r w:rsidRPr="00654D45">
        <w:rPr>
          <w:rFonts w:ascii="Times New Roman" w:hAnsi="Times New Roman" w:cs="Times New Roman"/>
          <w:sz w:val="18"/>
          <w:szCs w:val="18"/>
        </w:rPr>
        <w:t xml:space="preserve"> 67016213 </w:t>
      </w:r>
    </w:p>
    <w:p w14:paraId="3284FFC1" w14:textId="0581D8AC" w:rsidR="00DE2D82" w:rsidRPr="00DE2D82" w:rsidRDefault="005964E2" w:rsidP="00C20F9F">
      <w:pPr>
        <w:spacing w:after="0" w:line="240" w:lineRule="auto"/>
        <w:rPr>
          <w:rFonts w:ascii="Times New Roman" w:hAnsi="Times New Roman" w:cs="Times New Roman"/>
          <w:sz w:val="24"/>
          <w:szCs w:val="24"/>
        </w:rPr>
      </w:pPr>
      <w:hyperlink r:id="rId13" w:history="1">
        <w:r w:rsidR="003D3D23" w:rsidRPr="00654D45">
          <w:rPr>
            <w:rStyle w:val="Hyperlink"/>
            <w:rFonts w:ascii="Times New Roman" w:hAnsi="Times New Roman" w:cs="Times New Roman"/>
            <w:sz w:val="18"/>
            <w:szCs w:val="18"/>
          </w:rPr>
          <w:t>ilona.kalnina@em.gov.lv</w:t>
        </w:r>
      </w:hyperlink>
    </w:p>
    <w:sectPr w:rsidR="00DE2D82" w:rsidRPr="00DE2D82" w:rsidSect="005C37F8">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CEA5" w16cex:dateUtc="2020-09-01T10:44:00Z"/>
  <w16cex:commentExtensible w16cex:durableId="22F8E07B" w16cex:dateUtc="2020-09-01T12:00:00Z"/>
  <w16cex:commentExtensible w16cex:durableId="22F8DF65" w16cex:dateUtc="2020-09-01T11:55:00Z"/>
  <w16cex:commentExtensible w16cex:durableId="22F8E3B1" w16cex:dateUtc="2020-09-01T12:13:00Z"/>
  <w16cex:commentExtensible w16cex:durableId="22F8E3D7" w16cex:dateUtc="2020-09-01T12:14:00Z"/>
  <w16cex:commentExtensible w16cex:durableId="22F8E58C" w16cex:dateUtc="2020-09-01T12:21:00Z"/>
  <w16cex:commentExtensible w16cex:durableId="22F8E5DE" w16cex:dateUtc="2020-09-01T12:23:00Z"/>
  <w16cex:commentExtensible w16cex:durableId="22F8E9D4" w16cex:dateUtc="2020-09-01T12:40:00Z"/>
  <w16cex:commentExtensible w16cex:durableId="22F8ECA0" w16cex:dateUtc="2020-09-01T12:52:00Z"/>
  <w16cex:commentExtensible w16cex:durableId="22F8ED82" w16cex:dateUtc="2020-09-01T1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B742" w14:textId="77777777" w:rsidR="001B0ADF" w:rsidRDefault="001B0ADF" w:rsidP="00453C01">
      <w:pPr>
        <w:spacing w:after="0" w:line="240" w:lineRule="auto"/>
      </w:pPr>
      <w:r>
        <w:separator/>
      </w:r>
    </w:p>
  </w:endnote>
  <w:endnote w:type="continuationSeparator" w:id="0">
    <w:p w14:paraId="3F8296BC" w14:textId="77777777" w:rsidR="001B0ADF" w:rsidRDefault="001B0ADF" w:rsidP="00453C01">
      <w:pPr>
        <w:spacing w:after="0" w:line="240" w:lineRule="auto"/>
      </w:pPr>
      <w:r>
        <w:continuationSeparator/>
      </w:r>
    </w:p>
  </w:endnote>
  <w:endnote w:type="continuationNotice" w:id="1">
    <w:p w14:paraId="3D9681BE" w14:textId="77777777" w:rsidR="001B0ADF" w:rsidRDefault="001B0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331C" w14:textId="77777777" w:rsidR="00BA4CF3" w:rsidRDefault="00BA4CF3" w:rsidP="004B1DE7">
    <w:pPr>
      <w:pStyle w:val="Footer"/>
      <w:rPr>
        <w:rFonts w:ascii="Times New Roman" w:hAnsi="Times New Roman" w:cs="Times New Roman"/>
        <w:sz w:val="20"/>
        <w:szCs w:val="20"/>
        <w:highlight w:val="yellow"/>
      </w:rPr>
    </w:pPr>
  </w:p>
  <w:p w14:paraId="1CD89E5B" w14:textId="19199F41" w:rsidR="00BA4CF3" w:rsidRPr="00AE0E44" w:rsidRDefault="00BA4CF3" w:rsidP="002B1F2D">
    <w:pPr>
      <w:pStyle w:val="Footer"/>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EMZin_010920_starpparv.docx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A097" w14:textId="77777777" w:rsidR="00BA4CF3" w:rsidRDefault="00BA4CF3" w:rsidP="007F3976">
    <w:pPr>
      <w:pStyle w:val="Footer"/>
    </w:pPr>
  </w:p>
  <w:p w14:paraId="00DD5E71" w14:textId="0F05235C" w:rsidR="00BA4CF3" w:rsidRDefault="00BA4CF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EMZin_010920_starpparv.docx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0BD9" w14:textId="77777777" w:rsidR="001B0ADF" w:rsidRDefault="001B0ADF" w:rsidP="00453C01">
      <w:pPr>
        <w:spacing w:after="0" w:line="240" w:lineRule="auto"/>
      </w:pPr>
      <w:r>
        <w:separator/>
      </w:r>
    </w:p>
  </w:footnote>
  <w:footnote w:type="continuationSeparator" w:id="0">
    <w:p w14:paraId="71EBDC71" w14:textId="77777777" w:rsidR="001B0ADF" w:rsidRDefault="001B0ADF" w:rsidP="00453C01">
      <w:pPr>
        <w:spacing w:after="0" w:line="240" w:lineRule="auto"/>
      </w:pPr>
      <w:r>
        <w:continuationSeparator/>
      </w:r>
    </w:p>
  </w:footnote>
  <w:footnote w:type="continuationNotice" w:id="1">
    <w:p w14:paraId="1C0F5554" w14:textId="77777777" w:rsidR="001B0ADF" w:rsidRDefault="001B0ADF">
      <w:pPr>
        <w:spacing w:after="0" w:line="240" w:lineRule="auto"/>
      </w:pPr>
    </w:p>
  </w:footnote>
  <w:footnote w:id="2">
    <w:p w14:paraId="05CB7109" w14:textId="2EA8FD6D" w:rsidR="00775FB6" w:rsidRDefault="00775FB6">
      <w:pPr>
        <w:pStyle w:val="FootnoteText"/>
      </w:pPr>
      <w:r>
        <w:rPr>
          <w:rStyle w:val="FootnoteReference"/>
        </w:rPr>
        <w:footnoteRef/>
      </w:r>
      <w:r>
        <w:t xml:space="preserve"> Visa veida regulāriem un neregulāriem komercpārvadājumiem</w:t>
      </w:r>
    </w:p>
  </w:footnote>
  <w:footnote w:id="3">
    <w:p w14:paraId="55567E9B" w14:textId="0E5FCDD3" w:rsidR="00BA4CF3" w:rsidRPr="007E498C" w:rsidRDefault="00BA4CF3">
      <w:pPr>
        <w:pStyle w:val="FootnoteText"/>
        <w:rPr>
          <w:sz w:val="18"/>
          <w:szCs w:val="18"/>
        </w:rPr>
      </w:pPr>
      <w:r>
        <w:rPr>
          <w:rStyle w:val="FootnoteReference"/>
        </w:rPr>
        <w:footnoteRef/>
      </w:r>
      <w:r w:rsidRPr="00EC1517">
        <w:rPr>
          <w:i/>
          <w:iCs/>
          <w:sz w:val="18"/>
          <w:szCs w:val="18"/>
        </w:rPr>
        <w:t xml:space="preserve"> 14 dienu kumulatīvais Covid-19 gadījumu skaits uz 100 000 iedzīvotāju Eiropas savienības, Eiropas Ekonomiskās zonas valstīs, kā arī Šveicē </w:t>
      </w:r>
      <w:r w:rsidRPr="007E498C">
        <w:rPr>
          <w:sz w:val="18"/>
          <w:szCs w:val="18"/>
        </w:rPr>
        <w:t>un Apvienotajā Karalistē un citās atsevišķās valstīs.</w:t>
      </w:r>
    </w:p>
  </w:footnote>
  <w:footnote w:id="4">
    <w:p w14:paraId="282EC4DC" w14:textId="1B6B33BF" w:rsidR="0061636F" w:rsidRDefault="0061636F">
      <w:pPr>
        <w:pStyle w:val="FootnoteText"/>
      </w:pPr>
      <w:r>
        <w:rPr>
          <w:rStyle w:val="FootnoteReference"/>
        </w:rPr>
        <w:footnoteRef/>
      </w:r>
      <w:r>
        <w:t xml:space="preserve"> </w:t>
      </w:r>
      <w:r w:rsidRPr="0061636F">
        <w:t>Visa veida regulāriem un neregulāriem komercpārvadājumiem</w:t>
      </w:r>
    </w:p>
  </w:footnote>
  <w:footnote w:id="5">
    <w:p w14:paraId="6FE80119" w14:textId="1E6E3B3C" w:rsidR="00BA4CF3" w:rsidRDefault="00BA4CF3" w:rsidP="006A2B73">
      <w:pPr>
        <w:pStyle w:val="CommentText"/>
      </w:pPr>
      <w:r w:rsidRPr="007E498C">
        <w:rPr>
          <w:rStyle w:val="FootnoteReference"/>
          <w:rFonts w:ascii="Times New Roman" w:hAnsi="Times New Roman" w:cs="Times New Roman"/>
          <w:sz w:val="18"/>
          <w:szCs w:val="18"/>
        </w:rPr>
        <w:footnoteRef/>
      </w:r>
      <w:r w:rsidRPr="007E498C">
        <w:rPr>
          <w:rFonts w:ascii="Times New Roman" w:hAnsi="Times New Roman" w:cs="Times New Roman"/>
          <w:sz w:val="18"/>
          <w:szCs w:val="18"/>
        </w:rPr>
        <w:t xml:space="preserve"> </w:t>
      </w:r>
      <w:hyperlink r:id="rId1" w:history="1">
        <w:r w:rsidRPr="007E498C">
          <w:rPr>
            <w:rStyle w:val="Hyperlink"/>
            <w:rFonts w:ascii="Times New Roman" w:hAnsi="Times New Roman" w:cs="Times New Roman"/>
            <w:sz w:val="18"/>
            <w:szCs w:val="18"/>
          </w:rPr>
          <w:t>https://www.ecdc.europa.eu/en/cases-2019-ncov-eueea</w:t>
        </w:r>
      </w:hyperlink>
      <w:r w:rsidRPr="007E498C">
        <w:rPr>
          <w:rFonts w:ascii="Times New Roman" w:hAnsi="Times New Roman" w:cs="Times New Roman"/>
          <w:sz w:val="18"/>
          <w:szCs w:val="18"/>
        </w:rPr>
        <w:t xml:space="preserve"> </w:t>
      </w:r>
    </w:p>
  </w:footnote>
  <w:footnote w:id="6">
    <w:p w14:paraId="1A49B018" w14:textId="77777777" w:rsidR="00BA4CF3" w:rsidRDefault="00BA4CF3" w:rsidP="007427D3">
      <w:pPr>
        <w:pStyle w:val="FootnoteText"/>
      </w:pPr>
      <w:r>
        <w:rPr>
          <w:rStyle w:val="FootnoteReference"/>
        </w:rPr>
        <w:footnoteRef/>
      </w:r>
      <w:r>
        <w:t xml:space="preserve"> </w:t>
      </w:r>
      <w:r w:rsidRPr="007E5014">
        <w:rPr>
          <w:i/>
          <w:iCs/>
          <w:sz w:val="18"/>
          <w:szCs w:val="18"/>
        </w:rPr>
        <w:t>Satversmes 98. pants nosaka, ka ikvienam ir tiesības brīvi izbraukt no Latvijas.</w:t>
      </w:r>
    </w:p>
  </w:footnote>
  <w:footnote w:id="7">
    <w:p w14:paraId="37E40CE5" w14:textId="77777777" w:rsidR="00BA4CF3" w:rsidRDefault="00BA4CF3" w:rsidP="00AC2585">
      <w:pPr>
        <w:pStyle w:val="tv2132"/>
        <w:spacing w:line="240" w:lineRule="auto"/>
        <w:ind w:firstLine="0"/>
        <w:jc w:val="both"/>
      </w:pPr>
      <w:r>
        <w:rPr>
          <w:rStyle w:val="FootnoteReference"/>
        </w:rPr>
        <w:footnoteRef/>
      </w:r>
      <w:r>
        <w:t xml:space="preserve"> </w:t>
      </w:r>
      <w:r w:rsidRPr="007E5014">
        <w:rPr>
          <w:i/>
          <w:iCs/>
          <w:color w:val="auto"/>
          <w:sz w:val="18"/>
          <w:szCs w:val="18"/>
          <w:lang w:eastAsia="en-US"/>
        </w:rPr>
        <w:t>Saskaņā ar noteikumu 35.punktu ir atļauti: 1) Ārlietu ministrijas ierosinātie neregulārie pasažieru pārvadājumi repatriācijas nolūkos;2) pasažieru pārvadājumi (ne vairāk par pieciem pasažieriem) ar privāto gaisa transportu un biznesa lidojumi; 3) pasažieru pārvadājumi (ne vairāk par pieciem pasažieriem) ar privātajiem un atpūtas kuģošanas līdzekļiem; 4) neregulārie pasažieru pārvadājumi, pasažieriem šķērsojot Latviju tranzītā; 5) neregulārie pasažieru pārvadājumi, kuri ir speciāli organizēti darbinieku nogādāšanai darbu pienākumu veikšanai; 6) pārvadājumi, kuros darbinieku pārvadāšana tiek veikta, pamatojoties uz darba devēja pārvadātajam iesniegtu darbinieku sarakstu; 7) neregulārie pasažieru pārvadājumi, kuri ir speciāli organizēti sportistu un sporta darbinieku nogādāšanai dalībai starptautiskā sporta pasākumā.</w:t>
      </w:r>
    </w:p>
  </w:footnote>
  <w:footnote w:id="8">
    <w:p w14:paraId="3B6A9366" w14:textId="438E8983" w:rsidR="00BA4CF3" w:rsidRDefault="00BA4CF3">
      <w:pPr>
        <w:pStyle w:val="FootnoteText"/>
      </w:pPr>
      <w:r>
        <w:rPr>
          <w:rStyle w:val="FootnoteReference"/>
        </w:rPr>
        <w:footnoteRef/>
      </w:r>
      <w:r>
        <w:t xml:space="preserve"> </w:t>
      </w:r>
      <w:r w:rsidRPr="00771105">
        <w:rPr>
          <w:sz w:val="18"/>
          <w:szCs w:val="18"/>
        </w:rPr>
        <w:t>Uz 2020.gada 30.jūliju</w:t>
      </w:r>
    </w:p>
  </w:footnote>
  <w:footnote w:id="9">
    <w:p w14:paraId="7D73253E" w14:textId="633624F5" w:rsidR="00BA4CF3" w:rsidRPr="00180913" w:rsidRDefault="00BA4CF3" w:rsidP="00771105">
      <w:pPr>
        <w:pStyle w:val="FootnoteText"/>
        <w:jc w:val="both"/>
        <w:rPr>
          <w:sz w:val="18"/>
          <w:szCs w:val="18"/>
        </w:rPr>
      </w:pPr>
      <w:r w:rsidRPr="00180913">
        <w:rPr>
          <w:rStyle w:val="FootnoteReference"/>
          <w:sz w:val="18"/>
          <w:szCs w:val="18"/>
        </w:rPr>
        <w:footnoteRef/>
      </w:r>
      <w:r w:rsidRPr="00180913">
        <w:rPr>
          <w:sz w:val="18"/>
          <w:szCs w:val="18"/>
        </w:rPr>
        <w:t xml:space="preserve"> </w:t>
      </w:r>
      <w:r w:rsidRPr="00EF4BCC">
        <w:rPr>
          <w:sz w:val="18"/>
          <w:szCs w:val="18"/>
        </w:rPr>
        <w:t xml:space="preserve">Komisijas Paziņojums Vadlīnijas par transporta pakalpojumu un </w:t>
      </w:r>
      <w:proofErr w:type="spellStart"/>
      <w:r w:rsidRPr="00EF4BCC">
        <w:rPr>
          <w:sz w:val="18"/>
          <w:szCs w:val="18"/>
        </w:rPr>
        <w:t>savienotības</w:t>
      </w:r>
      <w:proofErr w:type="spellEnd"/>
      <w:r w:rsidRPr="00EF4BCC">
        <w:rPr>
          <w:sz w:val="18"/>
          <w:szCs w:val="18"/>
        </w:rPr>
        <w:t xml:space="preserve"> pakāpenisku atjaunošanu – Covid-19 2020/C 169/02 C/2020/3139</w:t>
      </w:r>
      <w:r>
        <w:rPr>
          <w:sz w:val="18"/>
          <w:szCs w:val="18"/>
        </w:rPr>
        <w:t xml:space="preserve"> </w:t>
      </w:r>
    </w:p>
  </w:footnote>
  <w:footnote w:id="10">
    <w:p w14:paraId="6D30A320" w14:textId="02A789FF" w:rsidR="00BA4CF3" w:rsidRDefault="00BA4CF3" w:rsidP="00771105">
      <w:pPr>
        <w:pStyle w:val="FootnoteText"/>
        <w:jc w:val="both"/>
      </w:pPr>
      <w:r>
        <w:rPr>
          <w:rStyle w:val="FootnoteReference"/>
        </w:rPr>
        <w:footnoteRef/>
      </w:r>
      <w:r>
        <w:t xml:space="preserve"> </w:t>
      </w:r>
      <w:r w:rsidRPr="008D3476">
        <w:t>Vairāki uzņēmumi</w:t>
      </w:r>
      <w:r>
        <w:t>, īpaši tūrisma nozarē</w:t>
      </w:r>
      <w:r w:rsidRPr="008D3476">
        <w:t xml:space="preserve"> Latvijā ir atkarīgi no gaisa pārvadājumu pakalpojumiem, lai izveidotu savienojumu ar galvenajiem uzņēmējdarbības centriem pārējā </w:t>
      </w:r>
      <w:r>
        <w:t>Eiropas Savienībā</w:t>
      </w:r>
      <w:r w:rsidRPr="008D3476">
        <w:t>, kuriem alternatīvi transporta veidi nespēj apmierināt viņu vajadzības</w:t>
      </w:r>
      <w:r>
        <w:t xml:space="preserve">. </w:t>
      </w:r>
      <w:r w:rsidRPr="00A96F53">
        <w:t xml:space="preserve">Starptautiskā tirdzniecība un investīcijas arī ir ļoti atkarīgas no šiem gaisa savienojumiem, kā uzsvērts gan </w:t>
      </w:r>
      <w:r>
        <w:t xml:space="preserve">iepriekš minētajā </w:t>
      </w:r>
      <w:r w:rsidRPr="00A96F53">
        <w:t>“Roland Berger” pētījumā, gan IATA ziņojumā</w:t>
      </w:r>
      <w:r>
        <w:t xml:space="preserve">. </w:t>
      </w:r>
      <w:r w:rsidRPr="00A96F53">
        <w:t xml:space="preserve">Skatīt: </w:t>
      </w:r>
      <w:hyperlink r:id="rId2" w:history="1">
        <w:r w:rsidRPr="00E416D7">
          <w:rPr>
            <w:rStyle w:val="Hyperlink"/>
          </w:rPr>
          <w:t>https://www.iata.org/en/iata-repository/publications/economic-reports/latvia--value-of-aviation/</w:t>
        </w:r>
      </w:hyperlink>
      <w:r w:rsidRPr="00A96F53">
        <w:t>.</w:t>
      </w:r>
    </w:p>
  </w:footnote>
  <w:footnote w:id="11">
    <w:p w14:paraId="52477BE2" w14:textId="3A9A5AF7" w:rsidR="00BA4CF3" w:rsidRDefault="00BA4CF3">
      <w:pPr>
        <w:pStyle w:val="FootnoteText"/>
        <w:jc w:val="both"/>
      </w:pPr>
      <w:r>
        <w:rPr>
          <w:rStyle w:val="FootnoteReference"/>
        </w:rPr>
        <w:footnoteRef/>
      </w:r>
      <w:r>
        <w:t xml:space="preserve"> Eiropas Parlamenta un Padomes Direktīva (ES) 2015/2302 (2015.gada 25.novembris) par kompleksiem ceļojumiem un saistītiem ceļojumu pakalpojumiem, ar ko groza Regulu (EK) Nr.2006/2004 un Eiropas Parlamenta un Padomes Direktīvu 2011/83/ES un atceļ Padomes Direktīvu 90/314/EEK;</w:t>
      </w:r>
    </w:p>
    <w:p w14:paraId="0FBD97AA" w14:textId="77777777" w:rsidR="00BA4CF3" w:rsidRDefault="00BA4CF3">
      <w:pPr>
        <w:pStyle w:val="FootnoteText"/>
        <w:jc w:val="both"/>
      </w:pPr>
      <w:r>
        <w:t xml:space="preserve">Tūrisma likums;   </w:t>
      </w:r>
    </w:p>
    <w:p w14:paraId="41036D88" w14:textId="2217FF07" w:rsidR="00BA4CF3" w:rsidRDefault="00BA4CF3">
      <w:pPr>
        <w:pStyle w:val="FootnoteText"/>
        <w:jc w:val="both"/>
      </w:pPr>
      <w:r>
        <w:t>Ministru kabineta 2018. gada 26. jūnija noteikumi Nr.380 “Noteikumi par kompleksa un saistīta tūrisma pakalpojuma sagatavošanas un sniegšanas kārtību un kompleksu un saistītu tūrisma pakalpojumu sniedzēju un ceļotāju tiesībām un pienākumiem”. </w:t>
      </w:r>
    </w:p>
  </w:footnote>
  <w:footnote w:id="12">
    <w:p w14:paraId="1CF9B25E" w14:textId="7DFBB707" w:rsidR="00BA4CF3" w:rsidRDefault="00BA4CF3">
      <w:pPr>
        <w:pStyle w:val="FootnoteText"/>
      </w:pPr>
      <w:r>
        <w:rPr>
          <w:rStyle w:val="FootnoteReference"/>
        </w:rPr>
        <w:footnoteRef/>
      </w:r>
      <w:r>
        <w:t xml:space="preserve"> </w:t>
      </w:r>
      <w:r w:rsidRPr="00A40D9F">
        <w:t>Aktuālākais - Eiropas Komisijas Ģenerāldirektoru 2020. gada 7. augusta vēstule, kurā ietverti principi par iespējamiem brīvas pārvietošanās ierobežojumiem saistībā ar COVID-19 pandēmiju.</w:t>
      </w:r>
    </w:p>
  </w:footnote>
  <w:footnote w:id="13">
    <w:p w14:paraId="022886CA" w14:textId="54B472A9" w:rsidR="00BA4CF3" w:rsidRDefault="00BA4CF3">
      <w:pPr>
        <w:pStyle w:val="FootnoteText"/>
      </w:pPr>
      <w:r>
        <w:rPr>
          <w:rStyle w:val="FootnoteReference"/>
        </w:rPr>
        <w:footnoteRef/>
      </w:r>
      <w:r>
        <w:t xml:space="preserve"> Aptuvenās viena repatriācijas reisa izmaksas sastāda sākot no 25 000 EUR</w:t>
      </w:r>
    </w:p>
  </w:footnote>
  <w:footnote w:id="14">
    <w:p w14:paraId="02083673" w14:textId="59B587F5" w:rsidR="00BA4CF3" w:rsidRPr="009122E4" w:rsidRDefault="00BA4CF3">
      <w:pPr>
        <w:shd w:val="clear" w:color="auto" w:fill="FFFFFF"/>
        <w:spacing w:after="0" w:line="240" w:lineRule="auto"/>
        <w:jc w:val="both"/>
        <w:rPr>
          <w:rFonts w:ascii="Times New Roman" w:eastAsia="Times New Roman" w:hAnsi="Times New Roman" w:cs="Times New Roman"/>
          <w:sz w:val="20"/>
          <w:szCs w:val="20"/>
          <w:lang w:eastAsia="lv-LV"/>
        </w:rPr>
      </w:pPr>
      <w:r w:rsidRPr="00DD4BAC">
        <w:rPr>
          <w:rStyle w:val="FootnoteReference"/>
          <w:rFonts w:ascii="Times New Roman" w:hAnsi="Times New Roman" w:cs="Times New Roman"/>
          <w:sz w:val="20"/>
          <w:szCs w:val="20"/>
        </w:rPr>
        <w:footnoteRef/>
      </w:r>
      <w:r w:rsidRPr="00DD4BAC">
        <w:rPr>
          <w:rFonts w:ascii="Times New Roman" w:hAnsi="Times New Roman" w:cs="Times New Roman"/>
          <w:sz w:val="20"/>
          <w:szCs w:val="20"/>
        </w:rPr>
        <w:t xml:space="preserve"> </w:t>
      </w:r>
      <w:r w:rsidRPr="00DD4BAC">
        <w:rPr>
          <w:rFonts w:ascii="Times New Roman" w:eastAsia="Times New Roman" w:hAnsi="Times New Roman" w:cs="Times New Roman"/>
          <w:sz w:val="20"/>
          <w:szCs w:val="20"/>
          <w:lang w:eastAsia="lv-LV"/>
        </w:rPr>
        <w:t>Eiropas Parlamenta un Padomes Direktīva (ES) 2015/2302 (2015.gada 25.novembris) par kompleksiem ceļojumiem un saistītiem ceļojumu pakalpojumiem, ar ko groza Regulu (EK) Nr.2006/2004 un Eiropas Parlamenta un Padomes Direktīvu 2011/83/ES un atceļ Padomes Direktīvu 90/314/EEK</w:t>
      </w:r>
    </w:p>
  </w:footnote>
  <w:footnote w:id="15">
    <w:p w14:paraId="6EE6BE26" w14:textId="3F2C363A" w:rsidR="00BA4CF3" w:rsidRDefault="00BA4CF3">
      <w:pPr>
        <w:pStyle w:val="FootnoteText"/>
      </w:pPr>
      <w:r>
        <w:rPr>
          <w:rStyle w:val="FootnoteReference"/>
        </w:rPr>
        <w:footnoteRef/>
      </w:r>
      <w:r>
        <w:t xml:space="preserve"> V</w:t>
      </w:r>
      <w:r w:rsidRPr="009122E4">
        <w:t>alsts ir atbildīga par ES direktīvas ievērošanu – patērētājam ir jāsaņem iztērētā nauda</w:t>
      </w:r>
    </w:p>
  </w:footnote>
  <w:footnote w:id="16">
    <w:p w14:paraId="4F31C14C" w14:textId="2B815752" w:rsidR="00BA4CF3" w:rsidRDefault="00BA4CF3" w:rsidP="00771105">
      <w:pPr>
        <w:pStyle w:val="FootnoteText"/>
        <w:jc w:val="both"/>
      </w:pPr>
      <w:r>
        <w:rPr>
          <w:rStyle w:val="FootnoteReference"/>
        </w:rPr>
        <w:footnoteRef/>
      </w:r>
      <w:r>
        <w:t xml:space="preserve"> </w:t>
      </w:r>
      <w:r w:rsidRPr="008540F4">
        <w:t>Konsultāciju uzņēmuma “Roland Berger” nesen veiktajā pētījumā ir uzsvērts, ka 2018. gadā airBaltic tiešā un netiešā ietekme uz Latvijas IKP sasniedza 2,5%, un tā nodrošināja atbalstu gandrīz 30 tūkstošiem darbvietu visā valstī. Gaisa pārvadājumiem ir liela loma Latvijas ekonomikā, jo īpaši, ņemot vērā Latvijas relatīvi perifēro ģeogrāfisko novietojumu ES.</w:t>
      </w:r>
    </w:p>
  </w:footnote>
  <w:footnote w:id="17">
    <w:p w14:paraId="2CC25DCD" w14:textId="12EC7567" w:rsidR="00BA4CF3" w:rsidRPr="007A61A9" w:rsidRDefault="00BA4CF3" w:rsidP="00771105">
      <w:pPr>
        <w:spacing w:after="0" w:line="240" w:lineRule="auto"/>
        <w:jc w:val="both"/>
        <w:rPr>
          <w:i/>
          <w:iCs/>
          <w:sz w:val="24"/>
          <w:szCs w:val="24"/>
        </w:rPr>
      </w:pPr>
      <w:r>
        <w:rPr>
          <w:rStyle w:val="FootnoteReference"/>
        </w:rPr>
        <w:footnoteRef/>
      </w:r>
      <w:r>
        <w:t xml:space="preserve"> </w:t>
      </w:r>
      <w:r w:rsidRPr="007A61A9">
        <w:rPr>
          <w:rFonts w:ascii="Times New Roman" w:hAnsi="Times New Roman" w:cs="Times New Roman"/>
          <w:i/>
          <w:iCs/>
          <w:sz w:val="20"/>
          <w:szCs w:val="20"/>
        </w:rPr>
        <w:t>Tūrisma eksports 2019. gadā veidoja 907 miljonus EUR jeb 5% no visa Latvijas eksporta. Tūrisma</w:t>
      </w:r>
      <w:r>
        <w:rPr>
          <w:rFonts w:ascii="Times New Roman" w:hAnsi="Times New Roman" w:cs="Times New Roman"/>
          <w:i/>
          <w:iCs/>
          <w:sz w:val="20"/>
          <w:szCs w:val="20"/>
        </w:rPr>
        <w:t xml:space="preserve"> tiešais</w:t>
      </w:r>
      <w:r w:rsidRPr="007A61A9">
        <w:rPr>
          <w:rFonts w:ascii="Times New Roman" w:hAnsi="Times New Roman" w:cs="Times New Roman"/>
          <w:i/>
          <w:iCs/>
          <w:sz w:val="20"/>
          <w:szCs w:val="20"/>
        </w:rPr>
        <w:t xml:space="preserve"> ieguldījums Latvijas IKP sastāda aptuveni 4,6% no IKP. </w:t>
      </w:r>
    </w:p>
    <w:p w14:paraId="7EDFAFCD" w14:textId="7FF50637" w:rsidR="00BA4CF3" w:rsidRDefault="00BA4CF3">
      <w:pPr>
        <w:pStyle w:val="FootnoteText"/>
        <w:jc w:val="both"/>
      </w:pPr>
    </w:p>
  </w:footnote>
  <w:footnote w:id="18">
    <w:p w14:paraId="397153D9" w14:textId="77777777" w:rsidR="00BA4CF3" w:rsidRPr="00026DEB" w:rsidRDefault="00BA4CF3" w:rsidP="006842AE">
      <w:pPr>
        <w:pStyle w:val="FootnoteText"/>
        <w:rPr>
          <w:sz w:val="18"/>
          <w:szCs w:val="18"/>
        </w:rPr>
      </w:pPr>
      <w:r w:rsidRPr="00026DEB">
        <w:rPr>
          <w:rStyle w:val="FootnoteReference"/>
          <w:sz w:val="18"/>
          <w:szCs w:val="18"/>
        </w:rPr>
        <w:footnoteRef/>
      </w:r>
      <w:r w:rsidRPr="00026DEB">
        <w:rPr>
          <w:sz w:val="18"/>
          <w:szCs w:val="18"/>
        </w:rPr>
        <w:t xml:space="preserve"> Turpmākajā diskusiju gaitā potenciāli varētu iekļaut arī galamērķus trešajās valstīs, ja saslimstības rādītāji būs zem tādiem, kas rada apdraudējumu, un tikai tad, kad ES atzīs šīs valstis par drošām.</w:t>
      </w:r>
    </w:p>
  </w:footnote>
  <w:footnote w:id="19">
    <w:p w14:paraId="231560C4" w14:textId="77777777" w:rsidR="00BA4CF3" w:rsidRDefault="00BA4CF3" w:rsidP="006D1D59">
      <w:pPr>
        <w:pStyle w:val="FootnoteText"/>
      </w:pPr>
      <w:r>
        <w:rPr>
          <w:rStyle w:val="FootnoteReference"/>
        </w:rPr>
        <w:footnoteRef/>
      </w:r>
      <w:r>
        <w:t xml:space="preserve"> 2020.gada augustā Latvijas Aviācijas Asociācija veica 20 vadošo Latvijas aviācijas nozares uzņēmumu padziļinātās intervijas.</w:t>
      </w:r>
    </w:p>
  </w:footnote>
  <w:footnote w:id="20">
    <w:p w14:paraId="0C0EA2AD" w14:textId="34C2F20E" w:rsidR="0059605F" w:rsidRDefault="0059605F">
      <w:pPr>
        <w:pStyle w:val="FootnoteText"/>
      </w:pPr>
      <w:r>
        <w:rPr>
          <w:rStyle w:val="FootnoteReference"/>
        </w:rPr>
        <w:footnoteRef/>
      </w:r>
      <w:r>
        <w:t xml:space="preserve"> </w:t>
      </w:r>
      <w:r w:rsidRPr="0059605F">
        <w:t>Visa veida regulāriem un neregulāriem komercpārvadājumiem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27940"/>
      <w:docPartObj>
        <w:docPartGallery w:val="Page Numbers (Top of Page)"/>
        <w:docPartUnique/>
      </w:docPartObj>
    </w:sdtPr>
    <w:sdtEndPr>
      <w:rPr>
        <w:rFonts w:ascii="Times New Roman" w:hAnsi="Times New Roman" w:cs="Times New Roman"/>
        <w:sz w:val="24"/>
        <w:szCs w:val="24"/>
      </w:rPr>
    </w:sdtEndPr>
    <w:sdtContent>
      <w:p w14:paraId="73D6D89A" w14:textId="79E17118" w:rsidR="00BA4CF3" w:rsidRPr="00436CBC" w:rsidRDefault="00BA4CF3">
        <w:pPr>
          <w:pStyle w:val="Header"/>
          <w:jc w:val="center"/>
          <w:rPr>
            <w:rFonts w:ascii="Times New Roman" w:hAnsi="Times New Roman" w:cs="Times New Roman"/>
            <w:sz w:val="24"/>
            <w:szCs w:val="24"/>
          </w:rPr>
        </w:pPr>
        <w:r w:rsidRPr="00436CBC">
          <w:rPr>
            <w:rFonts w:ascii="Times New Roman" w:hAnsi="Times New Roman" w:cs="Times New Roman"/>
            <w:sz w:val="24"/>
            <w:szCs w:val="24"/>
          </w:rPr>
          <w:fldChar w:fldCharType="begin"/>
        </w:r>
        <w:r w:rsidRPr="00436CBC">
          <w:rPr>
            <w:rFonts w:ascii="Times New Roman" w:hAnsi="Times New Roman" w:cs="Times New Roman"/>
            <w:sz w:val="24"/>
            <w:szCs w:val="24"/>
          </w:rPr>
          <w:instrText>PAGE   \* MERGEFORMAT</w:instrText>
        </w:r>
        <w:r w:rsidRPr="00436CBC">
          <w:rPr>
            <w:rFonts w:ascii="Times New Roman" w:hAnsi="Times New Roman" w:cs="Times New Roman"/>
            <w:sz w:val="24"/>
            <w:szCs w:val="24"/>
          </w:rPr>
          <w:fldChar w:fldCharType="separate"/>
        </w:r>
        <w:r w:rsidRPr="00436CBC">
          <w:rPr>
            <w:rFonts w:ascii="Times New Roman" w:hAnsi="Times New Roman" w:cs="Times New Roman"/>
            <w:noProof/>
            <w:sz w:val="24"/>
            <w:szCs w:val="24"/>
          </w:rPr>
          <w:t>18</w:t>
        </w:r>
        <w:r w:rsidRPr="00436CBC">
          <w:rPr>
            <w:rFonts w:ascii="Times New Roman" w:hAnsi="Times New Roman" w:cs="Times New Roman"/>
            <w:sz w:val="24"/>
            <w:szCs w:val="24"/>
          </w:rPr>
          <w:fldChar w:fldCharType="end"/>
        </w:r>
      </w:p>
    </w:sdtContent>
  </w:sdt>
  <w:p w14:paraId="323E89EF" w14:textId="77777777" w:rsidR="00BA4CF3" w:rsidRDefault="00BA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F67"/>
    <w:multiLevelType w:val="hybridMultilevel"/>
    <w:tmpl w:val="E1702DC8"/>
    <w:lvl w:ilvl="0" w:tplc="E13C667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7">
      <w:start w:val="1"/>
      <w:numFmt w:val="lowerLetter"/>
      <w:lvlText w:val="%3)"/>
      <w:lvlJc w:val="lef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4243CB9"/>
    <w:multiLevelType w:val="hybridMultilevel"/>
    <w:tmpl w:val="A878ACF8"/>
    <w:lvl w:ilvl="0" w:tplc="E13C667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7F76105"/>
    <w:multiLevelType w:val="hybridMultilevel"/>
    <w:tmpl w:val="DEB8D5EA"/>
    <w:lvl w:ilvl="0" w:tplc="8DA8FBD0">
      <w:start w:val="1"/>
      <w:numFmt w:val="decimal"/>
      <w:lvlText w:val="%1."/>
      <w:lvlJc w:val="left"/>
      <w:pPr>
        <w:ind w:left="1440" w:hanging="720"/>
      </w:pPr>
      <w:rPr>
        <w:rFonts w:ascii="Times New Roman" w:hAnsi="Times New Roman" w:cs="Times New Roman" w:hint="default"/>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D92994"/>
    <w:multiLevelType w:val="hybridMultilevel"/>
    <w:tmpl w:val="BCEAF704"/>
    <w:lvl w:ilvl="0" w:tplc="D5AEF5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776D3C"/>
    <w:multiLevelType w:val="hybridMultilevel"/>
    <w:tmpl w:val="EFF054E6"/>
    <w:lvl w:ilvl="0" w:tplc="6FEC4EA4">
      <w:start w:val="4"/>
      <w:numFmt w:val="bullet"/>
      <w:lvlText w:val="-"/>
      <w:lvlJc w:val="left"/>
      <w:pPr>
        <w:ind w:left="1440" w:hanging="360"/>
      </w:pPr>
      <w:rPr>
        <w:rFonts w:ascii="Arial" w:eastAsiaTheme="minorHAnsi"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09E4D94"/>
    <w:multiLevelType w:val="multilevel"/>
    <w:tmpl w:val="1C30CE6E"/>
    <w:lvl w:ilvl="0">
      <w:start w:val="1"/>
      <w:numFmt w:val="upperLetter"/>
      <w:pStyle w:val="Heading1"/>
      <w:lvlText w:val="%1."/>
      <w:lvlJc w:val="left"/>
      <w:pPr>
        <w:tabs>
          <w:tab w:val="num" w:pos="360"/>
        </w:tabs>
      </w:pPr>
      <w:rPr>
        <w:rFonts w:cs="Times New Roman" w:hint="default"/>
      </w:rPr>
    </w:lvl>
    <w:lvl w:ilvl="1">
      <w:start w:val="1"/>
      <w:numFmt w:val="upperRoman"/>
      <w:lvlRestart w:val="0"/>
      <w:pStyle w:val="Heading2"/>
      <w:lvlText w:val="%2."/>
      <w:lvlJc w:val="left"/>
      <w:pPr>
        <w:tabs>
          <w:tab w:val="num" w:pos="1080"/>
        </w:tabs>
        <w:ind w:left="680" w:hanging="68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7DC00D86"/>
    <w:multiLevelType w:val="hybridMultilevel"/>
    <w:tmpl w:val="DB62FF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DD"/>
    <w:rsid w:val="00000B42"/>
    <w:rsid w:val="00001F10"/>
    <w:rsid w:val="00004E8A"/>
    <w:rsid w:val="0000610A"/>
    <w:rsid w:val="000076CC"/>
    <w:rsid w:val="0000789D"/>
    <w:rsid w:val="00007C29"/>
    <w:rsid w:val="00010A2E"/>
    <w:rsid w:val="000120FA"/>
    <w:rsid w:val="00012A0B"/>
    <w:rsid w:val="00013F6A"/>
    <w:rsid w:val="00014B7D"/>
    <w:rsid w:val="00014FB7"/>
    <w:rsid w:val="000151D2"/>
    <w:rsid w:val="00015786"/>
    <w:rsid w:val="00015A77"/>
    <w:rsid w:val="00021844"/>
    <w:rsid w:val="00022407"/>
    <w:rsid w:val="00024543"/>
    <w:rsid w:val="000248D1"/>
    <w:rsid w:val="00025529"/>
    <w:rsid w:val="00025809"/>
    <w:rsid w:val="00026380"/>
    <w:rsid w:val="000263AA"/>
    <w:rsid w:val="0002673F"/>
    <w:rsid w:val="00026A19"/>
    <w:rsid w:val="00026DEB"/>
    <w:rsid w:val="00027677"/>
    <w:rsid w:val="0003029F"/>
    <w:rsid w:val="00030AEF"/>
    <w:rsid w:val="000319DE"/>
    <w:rsid w:val="00032283"/>
    <w:rsid w:val="000328FF"/>
    <w:rsid w:val="00037078"/>
    <w:rsid w:val="000412F2"/>
    <w:rsid w:val="00041556"/>
    <w:rsid w:val="0004282A"/>
    <w:rsid w:val="0004365B"/>
    <w:rsid w:val="000438B4"/>
    <w:rsid w:val="000443E5"/>
    <w:rsid w:val="00044F8C"/>
    <w:rsid w:val="00045009"/>
    <w:rsid w:val="0004673F"/>
    <w:rsid w:val="00047B0F"/>
    <w:rsid w:val="00047C46"/>
    <w:rsid w:val="00047FEA"/>
    <w:rsid w:val="00050229"/>
    <w:rsid w:val="00050497"/>
    <w:rsid w:val="0005102E"/>
    <w:rsid w:val="00051E4E"/>
    <w:rsid w:val="0005578D"/>
    <w:rsid w:val="000557B9"/>
    <w:rsid w:val="0005740E"/>
    <w:rsid w:val="00060A81"/>
    <w:rsid w:val="00062791"/>
    <w:rsid w:val="00062A21"/>
    <w:rsid w:val="0006329C"/>
    <w:rsid w:val="00063770"/>
    <w:rsid w:val="00065187"/>
    <w:rsid w:val="00066F2F"/>
    <w:rsid w:val="000670AB"/>
    <w:rsid w:val="00067F08"/>
    <w:rsid w:val="00070DBB"/>
    <w:rsid w:val="00071F63"/>
    <w:rsid w:val="000732B2"/>
    <w:rsid w:val="000747AD"/>
    <w:rsid w:val="00074FAF"/>
    <w:rsid w:val="000755FA"/>
    <w:rsid w:val="00076C1A"/>
    <w:rsid w:val="00076D94"/>
    <w:rsid w:val="00076DD2"/>
    <w:rsid w:val="00076F4A"/>
    <w:rsid w:val="00077C2A"/>
    <w:rsid w:val="00081DDD"/>
    <w:rsid w:val="0008266A"/>
    <w:rsid w:val="000829F2"/>
    <w:rsid w:val="00083EBD"/>
    <w:rsid w:val="000842F6"/>
    <w:rsid w:val="00084E48"/>
    <w:rsid w:val="00085B45"/>
    <w:rsid w:val="00085B54"/>
    <w:rsid w:val="00086F8F"/>
    <w:rsid w:val="00086FFF"/>
    <w:rsid w:val="00090500"/>
    <w:rsid w:val="000907C7"/>
    <w:rsid w:val="00091D37"/>
    <w:rsid w:val="000925A7"/>
    <w:rsid w:val="000937D9"/>
    <w:rsid w:val="00096B09"/>
    <w:rsid w:val="00097181"/>
    <w:rsid w:val="000A0ADD"/>
    <w:rsid w:val="000A10F5"/>
    <w:rsid w:val="000A248F"/>
    <w:rsid w:val="000A380D"/>
    <w:rsid w:val="000A3986"/>
    <w:rsid w:val="000A3E46"/>
    <w:rsid w:val="000A40E4"/>
    <w:rsid w:val="000A6324"/>
    <w:rsid w:val="000A6C1C"/>
    <w:rsid w:val="000B1C30"/>
    <w:rsid w:val="000B22BC"/>
    <w:rsid w:val="000B2C7C"/>
    <w:rsid w:val="000B445C"/>
    <w:rsid w:val="000B7C09"/>
    <w:rsid w:val="000C0B37"/>
    <w:rsid w:val="000C0D1C"/>
    <w:rsid w:val="000C16D5"/>
    <w:rsid w:val="000C1EA7"/>
    <w:rsid w:val="000C2CB7"/>
    <w:rsid w:val="000D1427"/>
    <w:rsid w:val="000D2125"/>
    <w:rsid w:val="000D21E5"/>
    <w:rsid w:val="000D268E"/>
    <w:rsid w:val="000D4962"/>
    <w:rsid w:val="000D5CA4"/>
    <w:rsid w:val="000D5F83"/>
    <w:rsid w:val="000D6105"/>
    <w:rsid w:val="000D6FA1"/>
    <w:rsid w:val="000E0E9B"/>
    <w:rsid w:val="000E0F5C"/>
    <w:rsid w:val="000E19D2"/>
    <w:rsid w:val="000E1F11"/>
    <w:rsid w:val="000E4869"/>
    <w:rsid w:val="000E7C5A"/>
    <w:rsid w:val="000F11C6"/>
    <w:rsid w:val="000F1AE2"/>
    <w:rsid w:val="000F1F8C"/>
    <w:rsid w:val="000F2837"/>
    <w:rsid w:val="000F2DA7"/>
    <w:rsid w:val="000F32BD"/>
    <w:rsid w:val="000F543E"/>
    <w:rsid w:val="000F5F25"/>
    <w:rsid w:val="000F72D9"/>
    <w:rsid w:val="000F76D1"/>
    <w:rsid w:val="000F774F"/>
    <w:rsid w:val="000F7BC1"/>
    <w:rsid w:val="00100AC3"/>
    <w:rsid w:val="00101243"/>
    <w:rsid w:val="00104203"/>
    <w:rsid w:val="001049F7"/>
    <w:rsid w:val="0010562C"/>
    <w:rsid w:val="0010618C"/>
    <w:rsid w:val="00106C78"/>
    <w:rsid w:val="00107998"/>
    <w:rsid w:val="001100AF"/>
    <w:rsid w:val="00111338"/>
    <w:rsid w:val="001113E0"/>
    <w:rsid w:val="00111699"/>
    <w:rsid w:val="00112240"/>
    <w:rsid w:val="001126DB"/>
    <w:rsid w:val="001129BF"/>
    <w:rsid w:val="00114482"/>
    <w:rsid w:val="001156BA"/>
    <w:rsid w:val="00120CED"/>
    <w:rsid w:val="00120E2E"/>
    <w:rsid w:val="00120F48"/>
    <w:rsid w:val="00124D7F"/>
    <w:rsid w:val="00125FBA"/>
    <w:rsid w:val="00126124"/>
    <w:rsid w:val="0012699D"/>
    <w:rsid w:val="00130571"/>
    <w:rsid w:val="001323D0"/>
    <w:rsid w:val="00133126"/>
    <w:rsid w:val="001356DC"/>
    <w:rsid w:val="001358D8"/>
    <w:rsid w:val="00136C0B"/>
    <w:rsid w:val="00137C24"/>
    <w:rsid w:val="001406FD"/>
    <w:rsid w:val="00142494"/>
    <w:rsid w:val="00142E03"/>
    <w:rsid w:val="00143BF6"/>
    <w:rsid w:val="00145894"/>
    <w:rsid w:val="00145D62"/>
    <w:rsid w:val="00146F04"/>
    <w:rsid w:val="001471DC"/>
    <w:rsid w:val="0014738C"/>
    <w:rsid w:val="00151576"/>
    <w:rsid w:val="00151AC2"/>
    <w:rsid w:val="00151DD3"/>
    <w:rsid w:val="00152528"/>
    <w:rsid w:val="0015323B"/>
    <w:rsid w:val="001542B7"/>
    <w:rsid w:val="00154992"/>
    <w:rsid w:val="00156659"/>
    <w:rsid w:val="00157017"/>
    <w:rsid w:val="001576E0"/>
    <w:rsid w:val="001603A4"/>
    <w:rsid w:val="00161597"/>
    <w:rsid w:val="00161A11"/>
    <w:rsid w:val="001622D6"/>
    <w:rsid w:val="00162FFA"/>
    <w:rsid w:val="00163395"/>
    <w:rsid w:val="00164F8E"/>
    <w:rsid w:val="00165008"/>
    <w:rsid w:val="00167164"/>
    <w:rsid w:val="001702D5"/>
    <w:rsid w:val="001714E6"/>
    <w:rsid w:val="0017151A"/>
    <w:rsid w:val="001718DD"/>
    <w:rsid w:val="00171C45"/>
    <w:rsid w:val="00172327"/>
    <w:rsid w:val="0017282B"/>
    <w:rsid w:val="00172C40"/>
    <w:rsid w:val="001730B6"/>
    <w:rsid w:val="0017336A"/>
    <w:rsid w:val="00173570"/>
    <w:rsid w:val="00173941"/>
    <w:rsid w:val="00174319"/>
    <w:rsid w:val="00175140"/>
    <w:rsid w:val="001751E7"/>
    <w:rsid w:val="0017676B"/>
    <w:rsid w:val="0017763B"/>
    <w:rsid w:val="00177FB4"/>
    <w:rsid w:val="00180034"/>
    <w:rsid w:val="00180913"/>
    <w:rsid w:val="001818F3"/>
    <w:rsid w:val="001828A1"/>
    <w:rsid w:val="001862E9"/>
    <w:rsid w:val="001865D3"/>
    <w:rsid w:val="00186960"/>
    <w:rsid w:val="00187622"/>
    <w:rsid w:val="00187BB0"/>
    <w:rsid w:val="00190F55"/>
    <w:rsid w:val="0019305A"/>
    <w:rsid w:val="001949EE"/>
    <w:rsid w:val="0019520E"/>
    <w:rsid w:val="001A02A6"/>
    <w:rsid w:val="001A0565"/>
    <w:rsid w:val="001A0D08"/>
    <w:rsid w:val="001A0DD3"/>
    <w:rsid w:val="001A4A53"/>
    <w:rsid w:val="001A7404"/>
    <w:rsid w:val="001B0ADF"/>
    <w:rsid w:val="001B182F"/>
    <w:rsid w:val="001B2DD1"/>
    <w:rsid w:val="001B2F00"/>
    <w:rsid w:val="001B39ED"/>
    <w:rsid w:val="001B4881"/>
    <w:rsid w:val="001B4B77"/>
    <w:rsid w:val="001B59E9"/>
    <w:rsid w:val="001B65CB"/>
    <w:rsid w:val="001B6E74"/>
    <w:rsid w:val="001C04F8"/>
    <w:rsid w:val="001C088A"/>
    <w:rsid w:val="001C2272"/>
    <w:rsid w:val="001C30B8"/>
    <w:rsid w:val="001C3554"/>
    <w:rsid w:val="001C5860"/>
    <w:rsid w:val="001C5941"/>
    <w:rsid w:val="001C7F46"/>
    <w:rsid w:val="001D2345"/>
    <w:rsid w:val="001D2D2C"/>
    <w:rsid w:val="001D37D5"/>
    <w:rsid w:val="001D5443"/>
    <w:rsid w:val="001D6B9B"/>
    <w:rsid w:val="001E1A96"/>
    <w:rsid w:val="001E3580"/>
    <w:rsid w:val="001E3A7F"/>
    <w:rsid w:val="001E5DFD"/>
    <w:rsid w:val="001E696D"/>
    <w:rsid w:val="001E6AA6"/>
    <w:rsid w:val="001F1E55"/>
    <w:rsid w:val="001F3080"/>
    <w:rsid w:val="001F423F"/>
    <w:rsid w:val="002006B6"/>
    <w:rsid w:val="00205994"/>
    <w:rsid w:val="00207386"/>
    <w:rsid w:val="002075BC"/>
    <w:rsid w:val="002075BE"/>
    <w:rsid w:val="00211B78"/>
    <w:rsid w:val="00211C48"/>
    <w:rsid w:val="00214F9F"/>
    <w:rsid w:val="00215365"/>
    <w:rsid w:val="00216FB9"/>
    <w:rsid w:val="00217937"/>
    <w:rsid w:val="00220113"/>
    <w:rsid w:val="002209F5"/>
    <w:rsid w:val="00221D9A"/>
    <w:rsid w:val="00222041"/>
    <w:rsid w:val="00222433"/>
    <w:rsid w:val="00222BC1"/>
    <w:rsid w:val="002259A5"/>
    <w:rsid w:val="002324CC"/>
    <w:rsid w:val="0023252B"/>
    <w:rsid w:val="00232EFB"/>
    <w:rsid w:val="00234B47"/>
    <w:rsid w:val="0024168A"/>
    <w:rsid w:val="002417CC"/>
    <w:rsid w:val="0024399A"/>
    <w:rsid w:val="00244B88"/>
    <w:rsid w:val="00245C4C"/>
    <w:rsid w:val="00245D52"/>
    <w:rsid w:val="002467F2"/>
    <w:rsid w:val="00246ADB"/>
    <w:rsid w:val="00250114"/>
    <w:rsid w:val="00250395"/>
    <w:rsid w:val="00251774"/>
    <w:rsid w:val="00252FAE"/>
    <w:rsid w:val="002537D8"/>
    <w:rsid w:val="00255BD6"/>
    <w:rsid w:val="00256CF9"/>
    <w:rsid w:val="00256F45"/>
    <w:rsid w:val="00257294"/>
    <w:rsid w:val="002615EC"/>
    <w:rsid w:val="00261EE0"/>
    <w:rsid w:val="00262205"/>
    <w:rsid w:val="00262BAC"/>
    <w:rsid w:val="00262EFB"/>
    <w:rsid w:val="00263F41"/>
    <w:rsid w:val="00264CED"/>
    <w:rsid w:val="002653A5"/>
    <w:rsid w:val="0026570F"/>
    <w:rsid w:val="00265DC1"/>
    <w:rsid w:val="00265EA3"/>
    <w:rsid w:val="0026661A"/>
    <w:rsid w:val="002670B2"/>
    <w:rsid w:val="00267D0E"/>
    <w:rsid w:val="00270D3D"/>
    <w:rsid w:val="0027231D"/>
    <w:rsid w:val="00272ABA"/>
    <w:rsid w:val="002730BA"/>
    <w:rsid w:val="00273F2B"/>
    <w:rsid w:val="00274380"/>
    <w:rsid w:val="00274E5F"/>
    <w:rsid w:val="002753CF"/>
    <w:rsid w:val="00275E50"/>
    <w:rsid w:val="00276283"/>
    <w:rsid w:val="002775F5"/>
    <w:rsid w:val="00280D7C"/>
    <w:rsid w:val="00282F5E"/>
    <w:rsid w:val="00283100"/>
    <w:rsid w:val="002835DF"/>
    <w:rsid w:val="002841B9"/>
    <w:rsid w:val="00284F5F"/>
    <w:rsid w:val="002860E5"/>
    <w:rsid w:val="00286959"/>
    <w:rsid w:val="002870B6"/>
    <w:rsid w:val="0029292C"/>
    <w:rsid w:val="00293465"/>
    <w:rsid w:val="00295D45"/>
    <w:rsid w:val="00295DDF"/>
    <w:rsid w:val="002960D4"/>
    <w:rsid w:val="0029658F"/>
    <w:rsid w:val="002970B2"/>
    <w:rsid w:val="002A16EB"/>
    <w:rsid w:val="002A1A96"/>
    <w:rsid w:val="002A4795"/>
    <w:rsid w:val="002A64C9"/>
    <w:rsid w:val="002A673A"/>
    <w:rsid w:val="002A6FD5"/>
    <w:rsid w:val="002A77B3"/>
    <w:rsid w:val="002A7AD0"/>
    <w:rsid w:val="002B0D73"/>
    <w:rsid w:val="002B141F"/>
    <w:rsid w:val="002B1F2D"/>
    <w:rsid w:val="002B32EF"/>
    <w:rsid w:val="002B3409"/>
    <w:rsid w:val="002B437D"/>
    <w:rsid w:val="002B4CAD"/>
    <w:rsid w:val="002B4E76"/>
    <w:rsid w:val="002B7176"/>
    <w:rsid w:val="002C1953"/>
    <w:rsid w:val="002C216B"/>
    <w:rsid w:val="002C36CC"/>
    <w:rsid w:val="002C5034"/>
    <w:rsid w:val="002C57D5"/>
    <w:rsid w:val="002C65C1"/>
    <w:rsid w:val="002C6973"/>
    <w:rsid w:val="002C7683"/>
    <w:rsid w:val="002D0A03"/>
    <w:rsid w:val="002D1FF8"/>
    <w:rsid w:val="002D4E9D"/>
    <w:rsid w:val="002D53D1"/>
    <w:rsid w:val="002D57DE"/>
    <w:rsid w:val="002D5898"/>
    <w:rsid w:val="002D7438"/>
    <w:rsid w:val="002E0414"/>
    <w:rsid w:val="002E15D8"/>
    <w:rsid w:val="002E2A1C"/>
    <w:rsid w:val="002E2E87"/>
    <w:rsid w:val="002E30DE"/>
    <w:rsid w:val="002E4147"/>
    <w:rsid w:val="002E46EF"/>
    <w:rsid w:val="002E582F"/>
    <w:rsid w:val="002E73D1"/>
    <w:rsid w:val="002F1F57"/>
    <w:rsid w:val="002F27FF"/>
    <w:rsid w:val="002F3AA8"/>
    <w:rsid w:val="002F45EE"/>
    <w:rsid w:val="002F52A2"/>
    <w:rsid w:val="002F5AEB"/>
    <w:rsid w:val="002F5BB7"/>
    <w:rsid w:val="002F6773"/>
    <w:rsid w:val="002F6C84"/>
    <w:rsid w:val="00300AA3"/>
    <w:rsid w:val="00300F97"/>
    <w:rsid w:val="00301031"/>
    <w:rsid w:val="00301CB8"/>
    <w:rsid w:val="0030248A"/>
    <w:rsid w:val="00302796"/>
    <w:rsid w:val="0030365C"/>
    <w:rsid w:val="00304161"/>
    <w:rsid w:val="00305A2A"/>
    <w:rsid w:val="003063D7"/>
    <w:rsid w:val="00306C4A"/>
    <w:rsid w:val="0030738D"/>
    <w:rsid w:val="00307F75"/>
    <w:rsid w:val="0031165C"/>
    <w:rsid w:val="0031180A"/>
    <w:rsid w:val="003128CF"/>
    <w:rsid w:val="00314366"/>
    <w:rsid w:val="003214D4"/>
    <w:rsid w:val="0032309B"/>
    <w:rsid w:val="00323532"/>
    <w:rsid w:val="003254BD"/>
    <w:rsid w:val="0032583F"/>
    <w:rsid w:val="003259E7"/>
    <w:rsid w:val="00325DAD"/>
    <w:rsid w:val="00325F72"/>
    <w:rsid w:val="003264D6"/>
    <w:rsid w:val="00326501"/>
    <w:rsid w:val="003272AA"/>
    <w:rsid w:val="003275C2"/>
    <w:rsid w:val="003279BB"/>
    <w:rsid w:val="00327A00"/>
    <w:rsid w:val="0033008A"/>
    <w:rsid w:val="003306A5"/>
    <w:rsid w:val="00330812"/>
    <w:rsid w:val="00330F5C"/>
    <w:rsid w:val="003322BB"/>
    <w:rsid w:val="00332B59"/>
    <w:rsid w:val="00333167"/>
    <w:rsid w:val="00334BC0"/>
    <w:rsid w:val="003368F1"/>
    <w:rsid w:val="0033711E"/>
    <w:rsid w:val="0034034C"/>
    <w:rsid w:val="0034640F"/>
    <w:rsid w:val="003466CD"/>
    <w:rsid w:val="00346C42"/>
    <w:rsid w:val="00346C67"/>
    <w:rsid w:val="00346E7A"/>
    <w:rsid w:val="00350332"/>
    <w:rsid w:val="00350979"/>
    <w:rsid w:val="003515F6"/>
    <w:rsid w:val="003524F6"/>
    <w:rsid w:val="00352789"/>
    <w:rsid w:val="003529D8"/>
    <w:rsid w:val="00353065"/>
    <w:rsid w:val="00355B78"/>
    <w:rsid w:val="00360C27"/>
    <w:rsid w:val="00360D4E"/>
    <w:rsid w:val="00360F01"/>
    <w:rsid w:val="00363597"/>
    <w:rsid w:val="00363A29"/>
    <w:rsid w:val="00363AF5"/>
    <w:rsid w:val="00364332"/>
    <w:rsid w:val="00365357"/>
    <w:rsid w:val="003655F4"/>
    <w:rsid w:val="00365D84"/>
    <w:rsid w:val="00366287"/>
    <w:rsid w:val="00366C6D"/>
    <w:rsid w:val="003744FD"/>
    <w:rsid w:val="0037563A"/>
    <w:rsid w:val="00377E49"/>
    <w:rsid w:val="003827F4"/>
    <w:rsid w:val="00383060"/>
    <w:rsid w:val="003830D7"/>
    <w:rsid w:val="00383ED2"/>
    <w:rsid w:val="00384ABE"/>
    <w:rsid w:val="0039096A"/>
    <w:rsid w:val="00390C82"/>
    <w:rsid w:val="00391B2B"/>
    <w:rsid w:val="00392011"/>
    <w:rsid w:val="00392FF3"/>
    <w:rsid w:val="003932A1"/>
    <w:rsid w:val="00394234"/>
    <w:rsid w:val="003962F6"/>
    <w:rsid w:val="00396D33"/>
    <w:rsid w:val="00396F95"/>
    <w:rsid w:val="00397A06"/>
    <w:rsid w:val="00397C0F"/>
    <w:rsid w:val="003A24B1"/>
    <w:rsid w:val="003A27FA"/>
    <w:rsid w:val="003A2C42"/>
    <w:rsid w:val="003A38DB"/>
    <w:rsid w:val="003A43C0"/>
    <w:rsid w:val="003A5074"/>
    <w:rsid w:val="003A50A5"/>
    <w:rsid w:val="003A530B"/>
    <w:rsid w:val="003A6B61"/>
    <w:rsid w:val="003A7A04"/>
    <w:rsid w:val="003B02C9"/>
    <w:rsid w:val="003B0F1D"/>
    <w:rsid w:val="003B2C39"/>
    <w:rsid w:val="003B351F"/>
    <w:rsid w:val="003B42AF"/>
    <w:rsid w:val="003B46FD"/>
    <w:rsid w:val="003B5533"/>
    <w:rsid w:val="003B5840"/>
    <w:rsid w:val="003B7337"/>
    <w:rsid w:val="003B7412"/>
    <w:rsid w:val="003C14CA"/>
    <w:rsid w:val="003C469B"/>
    <w:rsid w:val="003C56B7"/>
    <w:rsid w:val="003C6D79"/>
    <w:rsid w:val="003C712A"/>
    <w:rsid w:val="003D03D1"/>
    <w:rsid w:val="003D19F9"/>
    <w:rsid w:val="003D2363"/>
    <w:rsid w:val="003D3D23"/>
    <w:rsid w:val="003D66C9"/>
    <w:rsid w:val="003D6D9A"/>
    <w:rsid w:val="003D7F8B"/>
    <w:rsid w:val="003E0AC3"/>
    <w:rsid w:val="003E21F0"/>
    <w:rsid w:val="003E3B52"/>
    <w:rsid w:val="003E405E"/>
    <w:rsid w:val="003E49D4"/>
    <w:rsid w:val="003E4A11"/>
    <w:rsid w:val="003E5457"/>
    <w:rsid w:val="003E555C"/>
    <w:rsid w:val="003E6384"/>
    <w:rsid w:val="003E7142"/>
    <w:rsid w:val="003E7914"/>
    <w:rsid w:val="003E7922"/>
    <w:rsid w:val="003F063E"/>
    <w:rsid w:val="003F393D"/>
    <w:rsid w:val="003F4A75"/>
    <w:rsid w:val="003F5AF1"/>
    <w:rsid w:val="003F5EC3"/>
    <w:rsid w:val="003F6C1B"/>
    <w:rsid w:val="003F6E0D"/>
    <w:rsid w:val="003F709B"/>
    <w:rsid w:val="0040080F"/>
    <w:rsid w:val="0040099B"/>
    <w:rsid w:val="004026F6"/>
    <w:rsid w:val="00402800"/>
    <w:rsid w:val="0040282E"/>
    <w:rsid w:val="00402F54"/>
    <w:rsid w:val="004036BF"/>
    <w:rsid w:val="00403B0A"/>
    <w:rsid w:val="0040406B"/>
    <w:rsid w:val="004042F8"/>
    <w:rsid w:val="00404CBA"/>
    <w:rsid w:val="004061E0"/>
    <w:rsid w:val="004063BA"/>
    <w:rsid w:val="00407CEB"/>
    <w:rsid w:val="004110EF"/>
    <w:rsid w:val="00411399"/>
    <w:rsid w:val="00413694"/>
    <w:rsid w:val="004147A4"/>
    <w:rsid w:val="00414CD8"/>
    <w:rsid w:val="00416270"/>
    <w:rsid w:val="004171C9"/>
    <w:rsid w:val="0042045B"/>
    <w:rsid w:val="0042119E"/>
    <w:rsid w:val="00422CD7"/>
    <w:rsid w:val="00425159"/>
    <w:rsid w:val="004268A0"/>
    <w:rsid w:val="00430877"/>
    <w:rsid w:val="00430983"/>
    <w:rsid w:val="0043272A"/>
    <w:rsid w:val="00432D87"/>
    <w:rsid w:val="00434E1D"/>
    <w:rsid w:val="004364BF"/>
    <w:rsid w:val="00436717"/>
    <w:rsid w:val="00436CBC"/>
    <w:rsid w:val="00437373"/>
    <w:rsid w:val="00437B9D"/>
    <w:rsid w:val="004403C4"/>
    <w:rsid w:val="0044091C"/>
    <w:rsid w:val="004429F5"/>
    <w:rsid w:val="00442B24"/>
    <w:rsid w:val="004446DE"/>
    <w:rsid w:val="00444B1D"/>
    <w:rsid w:val="00445E34"/>
    <w:rsid w:val="00446F86"/>
    <w:rsid w:val="004475F5"/>
    <w:rsid w:val="00447B9C"/>
    <w:rsid w:val="00450D1E"/>
    <w:rsid w:val="00450F01"/>
    <w:rsid w:val="00451E6B"/>
    <w:rsid w:val="00452EF4"/>
    <w:rsid w:val="00453B5A"/>
    <w:rsid w:val="00453C01"/>
    <w:rsid w:val="00454494"/>
    <w:rsid w:val="00454765"/>
    <w:rsid w:val="00454EF3"/>
    <w:rsid w:val="00455F62"/>
    <w:rsid w:val="00463954"/>
    <w:rsid w:val="00464556"/>
    <w:rsid w:val="00465604"/>
    <w:rsid w:val="0046662A"/>
    <w:rsid w:val="00467D11"/>
    <w:rsid w:val="00470831"/>
    <w:rsid w:val="00471110"/>
    <w:rsid w:val="00472020"/>
    <w:rsid w:val="004721E2"/>
    <w:rsid w:val="00472420"/>
    <w:rsid w:val="00472976"/>
    <w:rsid w:val="004735BE"/>
    <w:rsid w:val="00474D3B"/>
    <w:rsid w:val="00476D45"/>
    <w:rsid w:val="00480EA1"/>
    <w:rsid w:val="00481891"/>
    <w:rsid w:val="00482016"/>
    <w:rsid w:val="0048244B"/>
    <w:rsid w:val="00484065"/>
    <w:rsid w:val="00484215"/>
    <w:rsid w:val="004845B4"/>
    <w:rsid w:val="00484C3E"/>
    <w:rsid w:val="00485E62"/>
    <w:rsid w:val="004868A2"/>
    <w:rsid w:val="00486A07"/>
    <w:rsid w:val="00487C9E"/>
    <w:rsid w:val="004904D3"/>
    <w:rsid w:val="004905AF"/>
    <w:rsid w:val="004923B4"/>
    <w:rsid w:val="00494D2A"/>
    <w:rsid w:val="00495759"/>
    <w:rsid w:val="00495F29"/>
    <w:rsid w:val="00496AD2"/>
    <w:rsid w:val="004970CA"/>
    <w:rsid w:val="004A0655"/>
    <w:rsid w:val="004A3534"/>
    <w:rsid w:val="004A35FC"/>
    <w:rsid w:val="004A4519"/>
    <w:rsid w:val="004A4B19"/>
    <w:rsid w:val="004A67FC"/>
    <w:rsid w:val="004A6DFB"/>
    <w:rsid w:val="004A73A9"/>
    <w:rsid w:val="004B07B5"/>
    <w:rsid w:val="004B1DE7"/>
    <w:rsid w:val="004B3037"/>
    <w:rsid w:val="004B4AE3"/>
    <w:rsid w:val="004B4EDE"/>
    <w:rsid w:val="004B6609"/>
    <w:rsid w:val="004B6873"/>
    <w:rsid w:val="004B6BEE"/>
    <w:rsid w:val="004B6CA5"/>
    <w:rsid w:val="004C1DBC"/>
    <w:rsid w:val="004C2D59"/>
    <w:rsid w:val="004C2F80"/>
    <w:rsid w:val="004C3316"/>
    <w:rsid w:val="004C39B1"/>
    <w:rsid w:val="004C4326"/>
    <w:rsid w:val="004C472E"/>
    <w:rsid w:val="004C4919"/>
    <w:rsid w:val="004C5ED1"/>
    <w:rsid w:val="004C648C"/>
    <w:rsid w:val="004C6922"/>
    <w:rsid w:val="004C7820"/>
    <w:rsid w:val="004D0DCA"/>
    <w:rsid w:val="004D11A4"/>
    <w:rsid w:val="004D4B4C"/>
    <w:rsid w:val="004D55DF"/>
    <w:rsid w:val="004D5AC3"/>
    <w:rsid w:val="004D664C"/>
    <w:rsid w:val="004D66BD"/>
    <w:rsid w:val="004D68F0"/>
    <w:rsid w:val="004D7254"/>
    <w:rsid w:val="004D7B4E"/>
    <w:rsid w:val="004E2B87"/>
    <w:rsid w:val="004E4762"/>
    <w:rsid w:val="004E4A5A"/>
    <w:rsid w:val="004E5DBF"/>
    <w:rsid w:val="004E72F6"/>
    <w:rsid w:val="004F0B9A"/>
    <w:rsid w:val="004F124C"/>
    <w:rsid w:val="004F2DC6"/>
    <w:rsid w:val="004F535E"/>
    <w:rsid w:val="004F61A6"/>
    <w:rsid w:val="004F6255"/>
    <w:rsid w:val="004F6552"/>
    <w:rsid w:val="004F6794"/>
    <w:rsid w:val="004F6A83"/>
    <w:rsid w:val="00500A9C"/>
    <w:rsid w:val="005017C7"/>
    <w:rsid w:val="00501B3D"/>
    <w:rsid w:val="0050226C"/>
    <w:rsid w:val="005027CA"/>
    <w:rsid w:val="00502BC0"/>
    <w:rsid w:val="005044DA"/>
    <w:rsid w:val="00504A73"/>
    <w:rsid w:val="00504C42"/>
    <w:rsid w:val="00504D04"/>
    <w:rsid w:val="00505ACA"/>
    <w:rsid w:val="00506B31"/>
    <w:rsid w:val="00507C4F"/>
    <w:rsid w:val="0051045B"/>
    <w:rsid w:val="00510D62"/>
    <w:rsid w:val="005145B7"/>
    <w:rsid w:val="00515C3D"/>
    <w:rsid w:val="00520C7B"/>
    <w:rsid w:val="00521070"/>
    <w:rsid w:val="00521BBE"/>
    <w:rsid w:val="005224B3"/>
    <w:rsid w:val="00522994"/>
    <w:rsid w:val="00523708"/>
    <w:rsid w:val="00523D61"/>
    <w:rsid w:val="00524F1B"/>
    <w:rsid w:val="00527E80"/>
    <w:rsid w:val="00530697"/>
    <w:rsid w:val="00530DB5"/>
    <w:rsid w:val="0053196D"/>
    <w:rsid w:val="00532A95"/>
    <w:rsid w:val="0053343F"/>
    <w:rsid w:val="0053411F"/>
    <w:rsid w:val="005345A0"/>
    <w:rsid w:val="00534662"/>
    <w:rsid w:val="0053542C"/>
    <w:rsid w:val="00535630"/>
    <w:rsid w:val="005366C0"/>
    <w:rsid w:val="00536C0D"/>
    <w:rsid w:val="00537353"/>
    <w:rsid w:val="0054106C"/>
    <w:rsid w:val="005431CB"/>
    <w:rsid w:val="005436E3"/>
    <w:rsid w:val="0054435C"/>
    <w:rsid w:val="00544806"/>
    <w:rsid w:val="005460CD"/>
    <w:rsid w:val="00547043"/>
    <w:rsid w:val="00547455"/>
    <w:rsid w:val="00553B2A"/>
    <w:rsid w:val="00555342"/>
    <w:rsid w:val="00555990"/>
    <w:rsid w:val="00557CDE"/>
    <w:rsid w:val="00557EC0"/>
    <w:rsid w:val="005638BB"/>
    <w:rsid w:val="00563E69"/>
    <w:rsid w:val="00564AF3"/>
    <w:rsid w:val="00566041"/>
    <w:rsid w:val="005666C4"/>
    <w:rsid w:val="00566D0B"/>
    <w:rsid w:val="00570319"/>
    <w:rsid w:val="0057067E"/>
    <w:rsid w:val="00570E06"/>
    <w:rsid w:val="00571019"/>
    <w:rsid w:val="0057262E"/>
    <w:rsid w:val="00573852"/>
    <w:rsid w:val="00574CBB"/>
    <w:rsid w:val="00575256"/>
    <w:rsid w:val="005764B1"/>
    <w:rsid w:val="00576EEC"/>
    <w:rsid w:val="0058049A"/>
    <w:rsid w:val="00581404"/>
    <w:rsid w:val="005836EC"/>
    <w:rsid w:val="00583BC0"/>
    <w:rsid w:val="005870CF"/>
    <w:rsid w:val="00592351"/>
    <w:rsid w:val="0059369B"/>
    <w:rsid w:val="00593ADB"/>
    <w:rsid w:val="00595235"/>
    <w:rsid w:val="005955B1"/>
    <w:rsid w:val="0059605F"/>
    <w:rsid w:val="00596184"/>
    <w:rsid w:val="005964E2"/>
    <w:rsid w:val="00597179"/>
    <w:rsid w:val="005A00D7"/>
    <w:rsid w:val="005A0676"/>
    <w:rsid w:val="005A0E87"/>
    <w:rsid w:val="005A1097"/>
    <w:rsid w:val="005A13C2"/>
    <w:rsid w:val="005A15A7"/>
    <w:rsid w:val="005A29CD"/>
    <w:rsid w:val="005A32E9"/>
    <w:rsid w:val="005A522A"/>
    <w:rsid w:val="005A6E03"/>
    <w:rsid w:val="005A7834"/>
    <w:rsid w:val="005A7A58"/>
    <w:rsid w:val="005B12F4"/>
    <w:rsid w:val="005B199F"/>
    <w:rsid w:val="005B22DB"/>
    <w:rsid w:val="005B30BD"/>
    <w:rsid w:val="005B324C"/>
    <w:rsid w:val="005B455D"/>
    <w:rsid w:val="005B48B4"/>
    <w:rsid w:val="005B4D11"/>
    <w:rsid w:val="005B5293"/>
    <w:rsid w:val="005B623A"/>
    <w:rsid w:val="005B63D3"/>
    <w:rsid w:val="005B6547"/>
    <w:rsid w:val="005B6C44"/>
    <w:rsid w:val="005C0D33"/>
    <w:rsid w:val="005C17F7"/>
    <w:rsid w:val="005C20B2"/>
    <w:rsid w:val="005C26F9"/>
    <w:rsid w:val="005C30C5"/>
    <w:rsid w:val="005C37F8"/>
    <w:rsid w:val="005C5283"/>
    <w:rsid w:val="005C7937"/>
    <w:rsid w:val="005D0887"/>
    <w:rsid w:val="005D28C9"/>
    <w:rsid w:val="005D4352"/>
    <w:rsid w:val="005D4E02"/>
    <w:rsid w:val="005D52AE"/>
    <w:rsid w:val="005D55E3"/>
    <w:rsid w:val="005D63C7"/>
    <w:rsid w:val="005D6982"/>
    <w:rsid w:val="005E2093"/>
    <w:rsid w:val="005E2334"/>
    <w:rsid w:val="005E3D26"/>
    <w:rsid w:val="005E415B"/>
    <w:rsid w:val="005E418F"/>
    <w:rsid w:val="005E492D"/>
    <w:rsid w:val="005E4BEC"/>
    <w:rsid w:val="005E67DF"/>
    <w:rsid w:val="005F1CFE"/>
    <w:rsid w:val="005F3302"/>
    <w:rsid w:val="005F45A6"/>
    <w:rsid w:val="005F624E"/>
    <w:rsid w:val="005F70EC"/>
    <w:rsid w:val="00602218"/>
    <w:rsid w:val="0060453D"/>
    <w:rsid w:val="0060597B"/>
    <w:rsid w:val="00605E65"/>
    <w:rsid w:val="006066E8"/>
    <w:rsid w:val="00607441"/>
    <w:rsid w:val="00607901"/>
    <w:rsid w:val="00607F91"/>
    <w:rsid w:val="0061055B"/>
    <w:rsid w:val="00610F9A"/>
    <w:rsid w:val="006111DC"/>
    <w:rsid w:val="00612F3B"/>
    <w:rsid w:val="00615214"/>
    <w:rsid w:val="00615EB3"/>
    <w:rsid w:val="0061636F"/>
    <w:rsid w:val="006163AA"/>
    <w:rsid w:val="00616C3C"/>
    <w:rsid w:val="00617E4D"/>
    <w:rsid w:val="0062022C"/>
    <w:rsid w:val="00625997"/>
    <w:rsid w:val="0062689C"/>
    <w:rsid w:val="00627C6F"/>
    <w:rsid w:val="00631283"/>
    <w:rsid w:val="00632558"/>
    <w:rsid w:val="00632953"/>
    <w:rsid w:val="00633171"/>
    <w:rsid w:val="006348A0"/>
    <w:rsid w:val="00637613"/>
    <w:rsid w:val="00637CF4"/>
    <w:rsid w:val="00641132"/>
    <w:rsid w:val="00641370"/>
    <w:rsid w:val="006417F8"/>
    <w:rsid w:val="00641A12"/>
    <w:rsid w:val="006426A0"/>
    <w:rsid w:val="00642E88"/>
    <w:rsid w:val="00642F84"/>
    <w:rsid w:val="00644891"/>
    <w:rsid w:val="00644E53"/>
    <w:rsid w:val="00644E86"/>
    <w:rsid w:val="00645888"/>
    <w:rsid w:val="00645DCC"/>
    <w:rsid w:val="00646BB2"/>
    <w:rsid w:val="006475A8"/>
    <w:rsid w:val="00647607"/>
    <w:rsid w:val="00647B50"/>
    <w:rsid w:val="006503C0"/>
    <w:rsid w:val="00650849"/>
    <w:rsid w:val="00650D6E"/>
    <w:rsid w:val="00650DCF"/>
    <w:rsid w:val="00651BD7"/>
    <w:rsid w:val="006521A3"/>
    <w:rsid w:val="00653B0D"/>
    <w:rsid w:val="00654251"/>
    <w:rsid w:val="00654CD0"/>
    <w:rsid w:val="00654D45"/>
    <w:rsid w:val="00655EA1"/>
    <w:rsid w:val="00655EBC"/>
    <w:rsid w:val="00660D29"/>
    <w:rsid w:val="006610D9"/>
    <w:rsid w:val="00661B71"/>
    <w:rsid w:val="006627A9"/>
    <w:rsid w:val="00662D64"/>
    <w:rsid w:val="00662EE3"/>
    <w:rsid w:val="00662FDF"/>
    <w:rsid w:val="0066347A"/>
    <w:rsid w:val="00663E31"/>
    <w:rsid w:val="00666ECD"/>
    <w:rsid w:val="00670AB3"/>
    <w:rsid w:val="00671621"/>
    <w:rsid w:val="00671FB3"/>
    <w:rsid w:val="0067265A"/>
    <w:rsid w:val="00672B1C"/>
    <w:rsid w:val="006730E3"/>
    <w:rsid w:val="0067447A"/>
    <w:rsid w:val="00674695"/>
    <w:rsid w:val="00674A2C"/>
    <w:rsid w:val="00675875"/>
    <w:rsid w:val="006759C1"/>
    <w:rsid w:val="0067635E"/>
    <w:rsid w:val="00681BCD"/>
    <w:rsid w:val="006830FA"/>
    <w:rsid w:val="006842AE"/>
    <w:rsid w:val="00685665"/>
    <w:rsid w:val="006863F4"/>
    <w:rsid w:val="006867E3"/>
    <w:rsid w:val="0068796F"/>
    <w:rsid w:val="00687C7C"/>
    <w:rsid w:val="00687C91"/>
    <w:rsid w:val="006914B7"/>
    <w:rsid w:val="00691577"/>
    <w:rsid w:val="00693473"/>
    <w:rsid w:val="006939DB"/>
    <w:rsid w:val="00693E2A"/>
    <w:rsid w:val="0069434E"/>
    <w:rsid w:val="0069491B"/>
    <w:rsid w:val="006949B9"/>
    <w:rsid w:val="00695567"/>
    <w:rsid w:val="00696206"/>
    <w:rsid w:val="006965B5"/>
    <w:rsid w:val="00696E20"/>
    <w:rsid w:val="006A131C"/>
    <w:rsid w:val="006A20ED"/>
    <w:rsid w:val="006A2B73"/>
    <w:rsid w:val="006A41FE"/>
    <w:rsid w:val="006A494D"/>
    <w:rsid w:val="006A5F3D"/>
    <w:rsid w:val="006A672B"/>
    <w:rsid w:val="006B03F6"/>
    <w:rsid w:val="006B23A9"/>
    <w:rsid w:val="006B38F9"/>
    <w:rsid w:val="006B3D4B"/>
    <w:rsid w:val="006B3D4C"/>
    <w:rsid w:val="006B4528"/>
    <w:rsid w:val="006B45EF"/>
    <w:rsid w:val="006B4E77"/>
    <w:rsid w:val="006B7CA5"/>
    <w:rsid w:val="006C15CE"/>
    <w:rsid w:val="006C2AE3"/>
    <w:rsid w:val="006C3104"/>
    <w:rsid w:val="006C3974"/>
    <w:rsid w:val="006C46BD"/>
    <w:rsid w:val="006C4807"/>
    <w:rsid w:val="006C6A1A"/>
    <w:rsid w:val="006C74D0"/>
    <w:rsid w:val="006C784E"/>
    <w:rsid w:val="006D1866"/>
    <w:rsid w:val="006D1D59"/>
    <w:rsid w:val="006D2E53"/>
    <w:rsid w:val="006D3C3B"/>
    <w:rsid w:val="006D3E2A"/>
    <w:rsid w:val="006D403E"/>
    <w:rsid w:val="006D5495"/>
    <w:rsid w:val="006D6A14"/>
    <w:rsid w:val="006D723A"/>
    <w:rsid w:val="006D73E6"/>
    <w:rsid w:val="006E06FA"/>
    <w:rsid w:val="006E0899"/>
    <w:rsid w:val="006E18A2"/>
    <w:rsid w:val="006E2CF9"/>
    <w:rsid w:val="006E2F23"/>
    <w:rsid w:val="006E2F28"/>
    <w:rsid w:val="006E31E8"/>
    <w:rsid w:val="006E3EC8"/>
    <w:rsid w:val="006E497E"/>
    <w:rsid w:val="006E4E98"/>
    <w:rsid w:val="006E5CC5"/>
    <w:rsid w:val="006E61DF"/>
    <w:rsid w:val="006E655A"/>
    <w:rsid w:val="006E66A6"/>
    <w:rsid w:val="006E6C09"/>
    <w:rsid w:val="006E777D"/>
    <w:rsid w:val="006F07A8"/>
    <w:rsid w:val="006F07F3"/>
    <w:rsid w:val="006F186C"/>
    <w:rsid w:val="006F4498"/>
    <w:rsid w:val="006F5B6D"/>
    <w:rsid w:val="0070018A"/>
    <w:rsid w:val="0070295B"/>
    <w:rsid w:val="00702AEE"/>
    <w:rsid w:val="00702DCE"/>
    <w:rsid w:val="00702E90"/>
    <w:rsid w:val="007031C8"/>
    <w:rsid w:val="00703698"/>
    <w:rsid w:val="00703F48"/>
    <w:rsid w:val="00704A63"/>
    <w:rsid w:val="007055AD"/>
    <w:rsid w:val="007064C3"/>
    <w:rsid w:val="00706740"/>
    <w:rsid w:val="00706C6A"/>
    <w:rsid w:val="007112BB"/>
    <w:rsid w:val="00711B14"/>
    <w:rsid w:val="0071330A"/>
    <w:rsid w:val="007143EC"/>
    <w:rsid w:val="00715111"/>
    <w:rsid w:val="00715389"/>
    <w:rsid w:val="0071543C"/>
    <w:rsid w:val="0071620C"/>
    <w:rsid w:val="00716BA5"/>
    <w:rsid w:val="00721893"/>
    <w:rsid w:val="00721952"/>
    <w:rsid w:val="00724353"/>
    <w:rsid w:val="007243AA"/>
    <w:rsid w:val="0072535D"/>
    <w:rsid w:val="007256FA"/>
    <w:rsid w:val="0072587C"/>
    <w:rsid w:val="007259ED"/>
    <w:rsid w:val="00725C9E"/>
    <w:rsid w:val="00726AD4"/>
    <w:rsid w:val="00726D24"/>
    <w:rsid w:val="007302B4"/>
    <w:rsid w:val="00732176"/>
    <w:rsid w:val="00733E44"/>
    <w:rsid w:val="00735BE9"/>
    <w:rsid w:val="00736C7B"/>
    <w:rsid w:val="007374EE"/>
    <w:rsid w:val="00737B28"/>
    <w:rsid w:val="00737B5C"/>
    <w:rsid w:val="00740EE8"/>
    <w:rsid w:val="007427D3"/>
    <w:rsid w:val="00742CD4"/>
    <w:rsid w:val="00742D9C"/>
    <w:rsid w:val="00743F85"/>
    <w:rsid w:val="00744C2B"/>
    <w:rsid w:val="00751A41"/>
    <w:rsid w:val="0075215E"/>
    <w:rsid w:val="007522C0"/>
    <w:rsid w:val="00753393"/>
    <w:rsid w:val="00753823"/>
    <w:rsid w:val="00754416"/>
    <w:rsid w:val="007545F4"/>
    <w:rsid w:val="0075710D"/>
    <w:rsid w:val="00757E01"/>
    <w:rsid w:val="00761F94"/>
    <w:rsid w:val="00762A2A"/>
    <w:rsid w:val="00763C65"/>
    <w:rsid w:val="00763FCB"/>
    <w:rsid w:val="0076434E"/>
    <w:rsid w:val="007649A0"/>
    <w:rsid w:val="00764B50"/>
    <w:rsid w:val="007666EE"/>
    <w:rsid w:val="007669DC"/>
    <w:rsid w:val="007678B3"/>
    <w:rsid w:val="007710F4"/>
    <w:rsid w:val="00771105"/>
    <w:rsid w:val="00772E7C"/>
    <w:rsid w:val="00775574"/>
    <w:rsid w:val="00775FB6"/>
    <w:rsid w:val="007768BC"/>
    <w:rsid w:val="0078013F"/>
    <w:rsid w:val="00780DA3"/>
    <w:rsid w:val="00781B62"/>
    <w:rsid w:val="00781F9D"/>
    <w:rsid w:val="00782797"/>
    <w:rsid w:val="007850DF"/>
    <w:rsid w:val="00785825"/>
    <w:rsid w:val="00786B09"/>
    <w:rsid w:val="00787FCE"/>
    <w:rsid w:val="00790728"/>
    <w:rsid w:val="00791604"/>
    <w:rsid w:val="00792A62"/>
    <w:rsid w:val="00794819"/>
    <w:rsid w:val="00795B16"/>
    <w:rsid w:val="00796EA3"/>
    <w:rsid w:val="00796F82"/>
    <w:rsid w:val="00797EDE"/>
    <w:rsid w:val="007A07FB"/>
    <w:rsid w:val="007A14F3"/>
    <w:rsid w:val="007A32E6"/>
    <w:rsid w:val="007A342C"/>
    <w:rsid w:val="007A46CF"/>
    <w:rsid w:val="007A4BC6"/>
    <w:rsid w:val="007A5092"/>
    <w:rsid w:val="007A56F5"/>
    <w:rsid w:val="007A61A9"/>
    <w:rsid w:val="007A6690"/>
    <w:rsid w:val="007B02FC"/>
    <w:rsid w:val="007B08AD"/>
    <w:rsid w:val="007B3DDF"/>
    <w:rsid w:val="007B4070"/>
    <w:rsid w:val="007B71D9"/>
    <w:rsid w:val="007C0239"/>
    <w:rsid w:val="007C23A9"/>
    <w:rsid w:val="007C2DF1"/>
    <w:rsid w:val="007C6217"/>
    <w:rsid w:val="007C6794"/>
    <w:rsid w:val="007C7204"/>
    <w:rsid w:val="007D123B"/>
    <w:rsid w:val="007D5363"/>
    <w:rsid w:val="007D7AEA"/>
    <w:rsid w:val="007E00AE"/>
    <w:rsid w:val="007E0B1A"/>
    <w:rsid w:val="007E16ED"/>
    <w:rsid w:val="007E22DA"/>
    <w:rsid w:val="007E498C"/>
    <w:rsid w:val="007E5A01"/>
    <w:rsid w:val="007E7136"/>
    <w:rsid w:val="007E728C"/>
    <w:rsid w:val="007E7514"/>
    <w:rsid w:val="007E7BA2"/>
    <w:rsid w:val="007F10F0"/>
    <w:rsid w:val="007F11A1"/>
    <w:rsid w:val="007F3976"/>
    <w:rsid w:val="007F4845"/>
    <w:rsid w:val="007F4849"/>
    <w:rsid w:val="007F5627"/>
    <w:rsid w:val="007F5832"/>
    <w:rsid w:val="007F5C47"/>
    <w:rsid w:val="007F7131"/>
    <w:rsid w:val="0080049E"/>
    <w:rsid w:val="00801AC0"/>
    <w:rsid w:val="0080320D"/>
    <w:rsid w:val="00804B3D"/>
    <w:rsid w:val="00804C18"/>
    <w:rsid w:val="008056F6"/>
    <w:rsid w:val="00806DB7"/>
    <w:rsid w:val="008078BE"/>
    <w:rsid w:val="008078CE"/>
    <w:rsid w:val="008114E3"/>
    <w:rsid w:val="0081223A"/>
    <w:rsid w:val="0081258F"/>
    <w:rsid w:val="00813CED"/>
    <w:rsid w:val="00814ED3"/>
    <w:rsid w:val="008155CB"/>
    <w:rsid w:val="00815970"/>
    <w:rsid w:val="00815FEB"/>
    <w:rsid w:val="00816691"/>
    <w:rsid w:val="00820916"/>
    <w:rsid w:val="00822197"/>
    <w:rsid w:val="00822540"/>
    <w:rsid w:val="00822642"/>
    <w:rsid w:val="00823267"/>
    <w:rsid w:val="00823DB7"/>
    <w:rsid w:val="00826E1F"/>
    <w:rsid w:val="0082724A"/>
    <w:rsid w:val="00827B12"/>
    <w:rsid w:val="00830566"/>
    <w:rsid w:val="00831C2C"/>
    <w:rsid w:val="00832601"/>
    <w:rsid w:val="0083260D"/>
    <w:rsid w:val="0083366B"/>
    <w:rsid w:val="008338FE"/>
    <w:rsid w:val="00833BB1"/>
    <w:rsid w:val="00834FC5"/>
    <w:rsid w:val="00836152"/>
    <w:rsid w:val="00836475"/>
    <w:rsid w:val="00837F1D"/>
    <w:rsid w:val="008411D1"/>
    <w:rsid w:val="00841389"/>
    <w:rsid w:val="0084167C"/>
    <w:rsid w:val="0084194F"/>
    <w:rsid w:val="00842857"/>
    <w:rsid w:val="008432C8"/>
    <w:rsid w:val="00843304"/>
    <w:rsid w:val="00844F8B"/>
    <w:rsid w:val="008456FC"/>
    <w:rsid w:val="00845E4D"/>
    <w:rsid w:val="00846657"/>
    <w:rsid w:val="008472D5"/>
    <w:rsid w:val="00847D6F"/>
    <w:rsid w:val="0085258F"/>
    <w:rsid w:val="0085391C"/>
    <w:rsid w:val="00853DF8"/>
    <w:rsid w:val="008540F4"/>
    <w:rsid w:val="008544F0"/>
    <w:rsid w:val="008560B8"/>
    <w:rsid w:val="00856426"/>
    <w:rsid w:val="0085713B"/>
    <w:rsid w:val="00857248"/>
    <w:rsid w:val="00857972"/>
    <w:rsid w:val="008600EB"/>
    <w:rsid w:val="00860F3A"/>
    <w:rsid w:val="00862FD2"/>
    <w:rsid w:val="008630F6"/>
    <w:rsid w:val="008634F0"/>
    <w:rsid w:val="008638A0"/>
    <w:rsid w:val="00863E24"/>
    <w:rsid w:val="00871629"/>
    <w:rsid w:val="00871A2C"/>
    <w:rsid w:val="00873A90"/>
    <w:rsid w:val="00875BEA"/>
    <w:rsid w:val="00876356"/>
    <w:rsid w:val="00877D64"/>
    <w:rsid w:val="008828BE"/>
    <w:rsid w:val="00882CA0"/>
    <w:rsid w:val="00886C25"/>
    <w:rsid w:val="008874C5"/>
    <w:rsid w:val="00887B96"/>
    <w:rsid w:val="00890E7A"/>
    <w:rsid w:val="008942BA"/>
    <w:rsid w:val="0089796D"/>
    <w:rsid w:val="008A0617"/>
    <w:rsid w:val="008A16E5"/>
    <w:rsid w:val="008A1D48"/>
    <w:rsid w:val="008A2402"/>
    <w:rsid w:val="008A26EC"/>
    <w:rsid w:val="008A2B65"/>
    <w:rsid w:val="008A2DCD"/>
    <w:rsid w:val="008A3FC0"/>
    <w:rsid w:val="008A4A73"/>
    <w:rsid w:val="008A717D"/>
    <w:rsid w:val="008B0205"/>
    <w:rsid w:val="008B0D5F"/>
    <w:rsid w:val="008B0D9B"/>
    <w:rsid w:val="008B0FCC"/>
    <w:rsid w:val="008B2B12"/>
    <w:rsid w:val="008B3114"/>
    <w:rsid w:val="008B37D7"/>
    <w:rsid w:val="008B4428"/>
    <w:rsid w:val="008B5C0B"/>
    <w:rsid w:val="008B5D22"/>
    <w:rsid w:val="008B6DD4"/>
    <w:rsid w:val="008C0414"/>
    <w:rsid w:val="008C042E"/>
    <w:rsid w:val="008C08A5"/>
    <w:rsid w:val="008C0B6E"/>
    <w:rsid w:val="008C1C32"/>
    <w:rsid w:val="008C23BC"/>
    <w:rsid w:val="008C3887"/>
    <w:rsid w:val="008C52AC"/>
    <w:rsid w:val="008C5C20"/>
    <w:rsid w:val="008C6126"/>
    <w:rsid w:val="008C6619"/>
    <w:rsid w:val="008C6729"/>
    <w:rsid w:val="008C69C7"/>
    <w:rsid w:val="008C6B27"/>
    <w:rsid w:val="008D1412"/>
    <w:rsid w:val="008D149E"/>
    <w:rsid w:val="008D1CAE"/>
    <w:rsid w:val="008D22A2"/>
    <w:rsid w:val="008D295D"/>
    <w:rsid w:val="008D2C65"/>
    <w:rsid w:val="008D31D8"/>
    <w:rsid w:val="008D50DF"/>
    <w:rsid w:val="008D69C5"/>
    <w:rsid w:val="008D7299"/>
    <w:rsid w:val="008D73D5"/>
    <w:rsid w:val="008D7753"/>
    <w:rsid w:val="008E0209"/>
    <w:rsid w:val="008E0CA2"/>
    <w:rsid w:val="008E1576"/>
    <w:rsid w:val="008E1A7A"/>
    <w:rsid w:val="008E1C2F"/>
    <w:rsid w:val="008E2138"/>
    <w:rsid w:val="008E26CE"/>
    <w:rsid w:val="008E3702"/>
    <w:rsid w:val="008E5C11"/>
    <w:rsid w:val="008E63C9"/>
    <w:rsid w:val="008E6C0A"/>
    <w:rsid w:val="008F03EC"/>
    <w:rsid w:val="008F137B"/>
    <w:rsid w:val="008F1705"/>
    <w:rsid w:val="008F4530"/>
    <w:rsid w:val="008F5A53"/>
    <w:rsid w:val="008F5AF5"/>
    <w:rsid w:val="008F6110"/>
    <w:rsid w:val="008F67AC"/>
    <w:rsid w:val="008F6B21"/>
    <w:rsid w:val="009015C2"/>
    <w:rsid w:val="0090168F"/>
    <w:rsid w:val="009021DF"/>
    <w:rsid w:val="00902AEE"/>
    <w:rsid w:val="00903038"/>
    <w:rsid w:val="00904335"/>
    <w:rsid w:val="00904A36"/>
    <w:rsid w:val="009055AC"/>
    <w:rsid w:val="00905997"/>
    <w:rsid w:val="009071E9"/>
    <w:rsid w:val="009100F2"/>
    <w:rsid w:val="0091162E"/>
    <w:rsid w:val="0091223E"/>
    <w:rsid w:val="009122E4"/>
    <w:rsid w:val="00913B4C"/>
    <w:rsid w:val="009145AB"/>
    <w:rsid w:val="0091506C"/>
    <w:rsid w:val="0091507E"/>
    <w:rsid w:val="0091553B"/>
    <w:rsid w:val="009167A8"/>
    <w:rsid w:val="00917671"/>
    <w:rsid w:val="00917C3F"/>
    <w:rsid w:val="00920037"/>
    <w:rsid w:val="00921DAE"/>
    <w:rsid w:val="0092263A"/>
    <w:rsid w:val="009227B5"/>
    <w:rsid w:val="009230A8"/>
    <w:rsid w:val="00923298"/>
    <w:rsid w:val="00923439"/>
    <w:rsid w:val="009240B9"/>
    <w:rsid w:val="0092466B"/>
    <w:rsid w:val="009249E4"/>
    <w:rsid w:val="00925930"/>
    <w:rsid w:val="00925C44"/>
    <w:rsid w:val="00926A12"/>
    <w:rsid w:val="00926C4D"/>
    <w:rsid w:val="00927CF0"/>
    <w:rsid w:val="009306ED"/>
    <w:rsid w:val="00931972"/>
    <w:rsid w:val="00931A15"/>
    <w:rsid w:val="00931DC2"/>
    <w:rsid w:val="00931E63"/>
    <w:rsid w:val="00931F1E"/>
    <w:rsid w:val="00932C34"/>
    <w:rsid w:val="00932CBA"/>
    <w:rsid w:val="00933ABE"/>
    <w:rsid w:val="009345B6"/>
    <w:rsid w:val="0093537F"/>
    <w:rsid w:val="0093542D"/>
    <w:rsid w:val="00935F3D"/>
    <w:rsid w:val="009379C4"/>
    <w:rsid w:val="00937B7D"/>
    <w:rsid w:val="009403CB"/>
    <w:rsid w:val="00941262"/>
    <w:rsid w:val="009418F8"/>
    <w:rsid w:val="00941FE1"/>
    <w:rsid w:val="00942188"/>
    <w:rsid w:val="00943A84"/>
    <w:rsid w:val="0094472F"/>
    <w:rsid w:val="009467F3"/>
    <w:rsid w:val="00947BBD"/>
    <w:rsid w:val="0095010E"/>
    <w:rsid w:val="00950E16"/>
    <w:rsid w:val="00951C5A"/>
    <w:rsid w:val="00951D0C"/>
    <w:rsid w:val="0095285B"/>
    <w:rsid w:val="0095553A"/>
    <w:rsid w:val="00955E37"/>
    <w:rsid w:val="009561E6"/>
    <w:rsid w:val="0096099E"/>
    <w:rsid w:val="00963FE9"/>
    <w:rsid w:val="009640DE"/>
    <w:rsid w:val="00965B4E"/>
    <w:rsid w:val="00965C44"/>
    <w:rsid w:val="00966FE2"/>
    <w:rsid w:val="009676FF"/>
    <w:rsid w:val="0097051C"/>
    <w:rsid w:val="009705F5"/>
    <w:rsid w:val="009709E5"/>
    <w:rsid w:val="009726E5"/>
    <w:rsid w:val="00972B8E"/>
    <w:rsid w:val="0097366A"/>
    <w:rsid w:val="009762CA"/>
    <w:rsid w:val="00976C4D"/>
    <w:rsid w:val="0097779D"/>
    <w:rsid w:val="00980610"/>
    <w:rsid w:val="00980DE6"/>
    <w:rsid w:val="00983D4C"/>
    <w:rsid w:val="00983E63"/>
    <w:rsid w:val="00987DE7"/>
    <w:rsid w:val="00990AAB"/>
    <w:rsid w:val="00990BC1"/>
    <w:rsid w:val="0099281C"/>
    <w:rsid w:val="009929EE"/>
    <w:rsid w:val="009944A6"/>
    <w:rsid w:val="009946B5"/>
    <w:rsid w:val="00994AE3"/>
    <w:rsid w:val="00994C9B"/>
    <w:rsid w:val="0099588B"/>
    <w:rsid w:val="00997601"/>
    <w:rsid w:val="009A0062"/>
    <w:rsid w:val="009A0FE1"/>
    <w:rsid w:val="009A1A9A"/>
    <w:rsid w:val="009A2043"/>
    <w:rsid w:val="009A3A99"/>
    <w:rsid w:val="009A5251"/>
    <w:rsid w:val="009A5BBB"/>
    <w:rsid w:val="009A66F4"/>
    <w:rsid w:val="009A6776"/>
    <w:rsid w:val="009B0437"/>
    <w:rsid w:val="009B2C13"/>
    <w:rsid w:val="009B33FD"/>
    <w:rsid w:val="009B3966"/>
    <w:rsid w:val="009B3F75"/>
    <w:rsid w:val="009B4D87"/>
    <w:rsid w:val="009B50EB"/>
    <w:rsid w:val="009B525E"/>
    <w:rsid w:val="009B581D"/>
    <w:rsid w:val="009B5A87"/>
    <w:rsid w:val="009B78EA"/>
    <w:rsid w:val="009B7CF1"/>
    <w:rsid w:val="009C136B"/>
    <w:rsid w:val="009C165F"/>
    <w:rsid w:val="009C2D01"/>
    <w:rsid w:val="009C354D"/>
    <w:rsid w:val="009C3B77"/>
    <w:rsid w:val="009C3B8E"/>
    <w:rsid w:val="009C3C52"/>
    <w:rsid w:val="009C4330"/>
    <w:rsid w:val="009C4FB5"/>
    <w:rsid w:val="009C5F67"/>
    <w:rsid w:val="009D3850"/>
    <w:rsid w:val="009D39B4"/>
    <w:rsid w:val="009D5BF7"/>
    <w:rsid w:val="009D78C0"/>
    <w:rsid w:val="009E1EC1"/>
    <w:rsid w:val="009E4925"/>
    <w:rsid w:val="009E4E29"/>
    <w:rsid w:val="009E50B5"/>
    <w:rsid w:val="009E5614"/>
    <w:rsid w:val="009E5BA6"/>
    <w:rsid w:val="009E7385"/>
    <w:rsid w:val="009F09EC"/>
    <w:rsid w:val="009F2D35"/>
    <w:rsid w:val="009F3A1A"/>
    <w:rsid w:val="009F3C59"/>
    <w:rsid w:val="009F625B"/>
    <w:rsid w:val="00A00985"/>
    <w:rsid w:val="00A02BFC"/>
    <w:rsid w:val="00A032C7"/>
    <w:rsid w:val="00A04EF5"/>
    <w:rsid w:val="00A0600C"/>
    <w:rsid w:val="00A079F2"/>
    <w:rsid w:val="00A07E61"/>
    <w:rsid w:val="00A112D0"/>
    <w:rsid w:val="00A11615"/>
    <w:rsid w:val="00A11B79"/>
    <w:rsid w:val="00A11BA6"/>
    <w:rsid w:val="00A12727"/>
    <w:rsid w:val="00A12C1E"/>
    <w:rsid w:val="00A12EE5"/>
    <w:rsid w:val="00A1545E"/>
    <w:rsid w:val="00A15D94"/>
    <w:rsid w:val="00A173BA"/>
    <w:rsid w:val="00A17898"/>
    <w:rsid w:val="00A22D38"/>
    <w:rsid w:val="00A2317D"/>
    <w:rsid w:val="00A234F5"/>
    <w:rsid w:val="00A23658"/>
    <w:rsid w:val="00A26D51"/>
    <w:rsid w:val="00A310CF"/>
    <w:rsid w:val="00A314C0"/>
    <w:rsid w:val="00A3246C"/>
    <w:rsid w:val="00A32C43"/>
    <w:rsid w:val="00A33525"/>
    <w:rsid w:val="00A3357D"/>
    <w:rsid w:val="00A354DE"/>
    <w:rsid w:val="00A35BE5"/>
    <w:rsid w:val="00A3795D"/>
    <w:rsid w:val="00A37D99"/>
    <w:rsid w:val="00A40221"/>
    <w:rsid w:val="00A40D9F"/>
    <w:rsid w:val="00A4197B"/>
    <w:rsid w:val="00A4348B"/>
    <w:rsid w:val="00A44246"/>
    <w:rsid w:val="00A4543A"/>
    <w:rsid w:val="00A45ADC"/>
    <w:rsid w:val="00A4788F"/>
    <w:rsid w:val="00A506C3"/>
    <w:rsid w:val="00A53111"/>
    <w:rsid w:val="00A53965"/>
    <w:rsid w:val="00A54F82"/>
    <w:rsid w:val="00A55009"/>
    <w:rsid w:val="00A55ED3"/>
    <w:rsid w:val="00A5667E"/>
    <w:rsid w:val="00A616D5"/>
    <w:rsid w:val="00A61801"/>
    <w:rsid w:val="00A6194F"/>
    <w:rsid w:val="00A6199E"/>
    <w:rsid w:val="00A61D7D"/>
    <w:rsid w:val="00A625C6"/>
    <w:rsid w:val="00A6496A"/>
    <w:rsid w:val="00A64970"/>
    <w:rsid w:val="00A657CE"/>
    <w:rsid w:val="00A65CB8"/>
    <w:rsid w:val="00A65F8F"/>
    <w:rsid w:val="00A66492"/>
    <w:rsid w:val="00A67544"/>
    <w:rsid w:val="00A679C4"/>
    <w:rsid w:val="00A71BFE"/>
    <w:rsid w:val="00A71CC6"/>
    <w:rsid w:val="00A7273A"/>
    <w:rsid w:val="00A738AB"/>
    <w:rsid w:val="00A73B0D"/>
    <w:rsid w:val="00A7419B"/>
    <w:rsid w:val="00A76390"/>
    <w:rsid w:val="00A82225"/>
    <w:rsid w:val="00A826CA"/>
    <w:rsid w:val="00A83135"/>
    <w:rsid w:val="00A84488"/>
    <w:rsid w:val="00A85276"/>
    <w:rsid w:val="00A85E27"/>
    <w:rsid w:val="00A869AE"/>
    <w:rsid w:val="00A90F6C"/>
    <w:rsid w:val="00A92323"/>
    <w:rsid w:val="00A93FDB"/>
    <w:rsid w:val="00A94565"/>
    <w:rsid w:val="00A95BFD"/>
    <w:rsid w:val="00A95EA7"/>
    <w:rsid w:val="00AA056F"/>
    <w:rsid w:val="00AA277B"/>
    <w:rsid w:val="00AA2787"/>
    <w:rsid w:val="00AA4828"/>
    <w:rsid w:val="00AA604B"/>
    <w:rsid w:val="00AA6C32"/>
    <w:rsid w:val="00AA7FC3"/>
    <w:rsid w:val="00AB2F54"/>
    <w:rsid w:val="00AB4D9B"/>
    <w:rsid w:val="00AB5E2F"/>
    <w:rsid w:val="00AC0213"/>
    <w:rsid w:val="00AC0D34"/>
    <w:rsid w:val="00AC2268"/>
    <w:rsid w:val="00AC2585"/>
    <w:rsid w:val="00AC44A8"/>
    <w:rsid w:val="00AC654F"/>
    <w:rsid w:val="00AD1EF5"/>
    <w:rsid w:val="00AD2E6D"/>
    <w:rsid w:val="00AD3074"/>
    <w:rsid w:val="00AD4302"/>
    <w:rsid w:val="00AD5668"/>
    <w:rsid w:val="00AD5EE8"/>
    <w:rsid w:val="00AD6F6B"/>
    <w:rsid w:val="00AD727D"/>
    <w:rsid w:val="00AE0655"/>
    <w:rsid w:val="00AE0E44"/>
    <w:rsid w:val="00AE0EBC"/>
    <w:rsid w:val="00AE1468"/>
    <w:rsid w:val="00AE1A0F"/>
    <w:rsid w:val="00AE2013"/>
    <w:rsid w:val="00AE293E"/>
    <w:rsid w:val="00AE4116"/>
    <w:rsid w:val="00AE4189"/>
    <w:rsid w:val="00AE41DD"/>
    <w:rsid w:val="00AE5666"/>
    <w:rsid w:val="00AE76EC"/>
    <w:rsid w:val="00AE7DD3"/>
    <w:rsid w:val="00AF07E5"/>
    <w:rsid w:val="00AF270B"/>
    <w:rsid w:val="00AF3908"/>
    <w:rsid w:val="00AF41C8"/>
    <w:rsid w:val="00AF59E0"/>
    <w:rsid w:val="00AF7108"/>
    <w:rsid w:val="00B008C3"/>
    <w:rsid w:val="00B026F8"/>
    <w:rsid w:val="00B02BD8"/>
    <w:rsid w:val="00B0502A"/>
    <w:rsid w:val="00B0765F"/>
    <w:rsid w:val="00B10816"/>
    <w:rsid w:val="00B11912"/>
    <w:rsid w:val="00B11A77"/>
    <w:rsid w:val="00B11F7E"/>
    <w:rsid w:val="00B12EB2"/>
    <w:rsid w:val="00B13C57"/>
    <w:rsid w:val="00B14FAF"/>
    <w:rsid w:val="00B15B9F"/>
    <w:rsid w:val="00B15C3F"/>
    <w:rsid w:val="00B16539"/>
    <w:rsid w:val="00B16541"/>
    <w:rsid w:val="00B20769"/>
    <w:rsid w:val="00B207EE"/>
    <w:rsid w:val="00B21697"/>
    <w:rsid w:val="00B225DC"/>
    <w:rsid w:val="00B22C3C"/>
    <w:rsid w:val="00B2381B"/>
    <w:rsid w:val="00B245C7"/>
    <w:rsid w:val="00B24CFC"/>
    <w:rsid w:val="00B256AB"/>
    <w:rsid w:val="00B26F6D"/>
    <w:rsid w:val="00B323BF"/>
    <w:rsid w:val="00B346D2"/>
    <w:rsid w:val="00B34D88"/>
    <w:rsid w:val="00B34F00"/>
    <w:rsid w:val="00B37795"/>
    <w:rsid w:val="00B416F8"/>
    <w:rsid w:val="00B42EAE"/>
    <w:rsid w:val="00B46860"/>
    <w:rsid w:val="00B47C52"/>
    <w:rsid w:val="00B511C6"/>
    <w:rsid w:val="00B52C5E"/>
    <w:rsid w:val="00B5348D"/>
    <w:rsid w:val="00B542A2"/>
    <w:rsid w:val="00B554E9"/>
    <w:rsid w:val="00B55D1F"/>
    <w:rsid w:val="00B567D9"/>
    <w:rsid w:val="00B56D2F"/>
    <w:rsid w:val="00B579BB"/>
    <w:rsid w:val="00B57CD3"/>
    <w:rsid w:val="00B60BEE"/>
    <w:rsid w:val="00B617BE"/>
    <w:rsid w:val="00B62854"/>
    <w:rsid w:val="00B6315F"/>
    <w:rsid w:val="00B6547E"/>
    <w:rsid w:val="00B67C07"/>
    <w:rsid w:val="00B72E66"/>
    <w:rsid w:val="00B730BF"/>
    <w:rsid w:val="00B73942"/>
    <w:rsid w:val="00B75149"/>
    <w:rsid w:val="00B7592E"/>
    <w:rsid w:val="00B75E97"/>
    <w:rsid w:val="00B767E7"/>
    <w:rsid w:val="00B76D27"/>
    <w:rsid w:val="00B76D50"/>
    <w:rsid w:val="00B80949"/>
    <w:rsid w:val="00B80956"/>
    <w:rsid w:val="00B81CD6"/>
    <w:rsid w:val="00B82425"/>
    <w:rsid w:val="00B82C3B"/>
    <w:rsid w:val="00B845BA"/>
    <w:rsid w:val="00B84D15"/>
    <w:rsid w:val="00B850B2"/>
    <w:rsid w:val="00B8614F"/>
    <w:rsid w:val="00B87F01"/>
    <w:rsid w:val="00B9278A"/>
    <w:rsid w:val="00B97973"/>
    <w:rsid w:val="00BA0414"/>
    <w:rsid w:val="00BA214E"/>
    <w:rsid w:val="00BA22F6"/>
    <w:rsid w:val="00BA337B"/>
    <w:rsid w:val="00BA4CF3"/>
    <w:rsid w:val="00BA652F"/>
    <w:rsid w:val="00BA6886"/>
    <w:rsid w:val="00BA6EC9"/>
    <w:rsid w:val="00BB06BA"/>
    <w:rsid w:val="00BB07B1"/>
    <w:rsid w:val="00BB3354"/>
    <w:rsid w:val="00BB3D3F"/>
    <w:rsid w:val="00BB743B"/>
    <w:rsid w:val="00BC0426"/>
    <w:rsid w:val="00BC2ADB"/>
    <w:rsid w:val="00BC4506"/>
    <w:rsid w:val="00BC4FD5"/>
    <w:rsid w:val="00BC67E4"/>
    <w:rsid w:val="00BD041B"/>
    <w:rsid w:val="00BD0DA4"/>
    <w:rsid w:val="00BD55B2"/>
    <w:rsid w:val="00BD6773"/>
    <w:rsid w:val="00BE0127"/>
    <w:rsid w:val="00BE031E"/>
    <w:rsid w:val="00BE12C7"/>
    <w:rsid w:val="00BE156A"/>
    <w:rsid w:val="00BE255C"/>
    <w:rsid w:val="00BE3CA4"/>
    <w:rsid w:val="00BE4A81"/>
    <w:rsid w:val="00BE5EF1"/>
    <w:rsid w:val="00BE6A23"/>
    <w:rsid w:val="00BF1E54"/>
    <w:rsid w:val="00BF3846"/>
    <w:rsid w:val="00BF4672"/>
    <w:rsid w:val="00BF572E"/>
    <w:rsid w:val="00BF6468"/>
    <w:rsid w:val="00BF6A68"/>
    <w:rsid w:val="00C02721"/>
    <w:rsid w:val="00C027C9"/>
    <w:rsid w:val="00C02BC1"/>
    <w:rsid w:val="00C033C3"/>
    <w:rsid w:val="00C0347C"/>
    <w:rsid w:val="00C03729"/>
    <w:rsid w:val="00C049B8"/>
    <w:rsid w:val="00C054C0"/>
    <w:rsid w:val="00C06C41"/>
    <w:rsid w:val="00C079D7"/>
    <w:rsid w:val="00C10068"/>
    <w:rsid w:val="00C10D32"/>
    <w:rsid w:val="00C10E12"/>
    <w:rsid w:val="00C1118A"/>
    <w:rsid w:val="00C116B6"/>
    <w:rsid w:val="00C118ED"/>
    <w:rsid w:val="00C12222"/>
    <w:rsid w:val="00C12446"/>
    <w:rsid w:val="00C12920"/>
    <w:rsid w:val="00C12F76"/>
    <w:rsid w:val="00C13736"/>
    <w:rsid w:val="00C17819"/>
    <w:rsid w:val="00C20232"/>
    <w:rsid w:val="00C20F9F"/>
    <w:rsid w:val="00C21007"/>
    <w:rsid w:val="00C22260"/>
    <w:rsid w:val="00C22C48"/>
    <w:rsid w:val="00C23E1D"/>
    <w:rsid w:val="00C24892"/>
    <w:rsid w:val="00C24C87"/>
    <w:rsid w:val="00C25053"/>
    <w:rsid w:val="00C25668"/>
    <w:rsid w:val="00C262B4"/>
    <w:rsid w:val="00C2683A"/>
    <w:rsid w:val="00C26FEE"/>
    <w:rsid w:val="00C27BA2"/>
    <w:rsid w:val="00C30EFD"/>
    <w:rsid w:val="00C328E8"/>
    <w:rsid w:val="00C360AD"/>
    <w:rsid w:val="00C37B52"/>
    <w:rsid w:val="00C4001B"/>
    <w:rsid w:val="00C416ED"/>
    <w:rsid w:val="00C425FF"/>
    <w:rsid w:val="00C42F96"/>
    <w:rsid w:val="00C4372B"/>
    <w:rsid w:val="00C44CB0"/>
    <w:rsid w:val="00C4551C"/>
    <w:rsid w:val="00C4780A"/>
    <w:rsid w:val="00C4784A"/>
    <w:rsid w:val="00C50465"/>
    <w:rsid w:val="00C511CA"/>
    <w:rsid w:val="00C52234"/>
    <w:rsid w:val="00C54264"/>
    <w:rsid w:val="00C56A08"/>
    <w:rsid w:val="00C57949"/>
    <w:rsid w:val="00C615F6"/>
    <w:rsid w:val="00C61A80"/>
    <w:rsid w:val="00C64584"/>
    <w:rsid w:val="00C64C75"/>
    <w:rsid w:val="00C64E6C"/>
    <w:rsid w:val="00C65104"/>
    <w:rsid w:val="00C65519"/>
    <w:rsid w:val="00C677E1"/>
    <w:rsid w:val="00C67CC8"/>
    <w:rsid w:val="00C72151"/>
    <w:rsid w:val="00C7245F"/>
    <w:rsid w:val="00C72A53"/>
    <w:rsid w:val="00C72BB5"/>
    <w:rsid w:val="00C72F75"/>
    <w:rsid w:val="00C73146"/>
    <w:rsid w:val="00C73344"/>
    <w:rsid w:val="00C73C17"/>
    <w:rsid w:val="00C7415D"/>
    <w:rsid w:val="00C75457"/>
    <w:rsid w:val="00C760DF"/>
    <w:rsid w:val="00C763AC"/>
    <w:rsid w:val="00C7691D"/>
    <w:rsid w:val="00C77042"/>
    <w:rsid w:val="00C80DA4"/>
    <w:rsid w:val="00C814DF"/>
    <w:rsid w:val="00C829ED"/>
    <w:rsid w:val="00C82FD6"/>
    <w:rsid w:val="00C83487"/>
    <w:rsid w:val="00C84D08"/>
    <w:rsid w:val="00C85AB8"/>
    <w:rsid w:val="00C85BC6"/>
    <w:rsid w:val="00C86069"/>
    <w:rsid w:val="00C864C8"/>
    <w:rsid w:val="00C86771"/>
    <w:rsid w:val="00C90B91"/>
    <w:rsid w:val="00C91029"/>
    <w:rsid w:val="00C9112E"/>
    <w:rsid w:val="00C922B6"/>
    <w:rsid w:val="00C93E29"/>
    <w:rsid w:val="00C947AF"/>
    <w:rsid w:val="00C960E0"/>
    <w:rsid w:val="00CA2EA6"/>
    <w:rsid w:val="00CA33FA"/>
    <w:rsid w:val="00CA3F63"/>
    <w:rsid w:val="00CA69CE"/>
    <w:rsid w:val="00CB0498"/>
    <w:rsid w:val="00CB10E0"/>
    <w:rsid w:val="00CB1406"/>
    <w:rsid w:val="00CB4131"/>
    <w:rsid w:val="00CB502B"/>
    <w:rsid w:val="00CB6C90"/>
    <w:rsid w:val="00CC2F09"/>
    <w:rsid w:val="00CC3CFF"/>
    <w:rsid w:val="00CC7D99"/>
    <w:rsid w:val="00CD1F18"/>
    <w:rsid w:val="00CD3502"/>
    <w:rsid w:val="00CD3724"/>
    <w:rsid w:val="00CD43AE"/>
    <w:rsid w:val="00CD4FAC"/>
    <w:rsid w:val="00CD4FDA"/>
    <w:rsid w:val="00CD59D0"/>
    <w:rsid w:val="00CD59F6"/>
    <w:rsid w:val="00CE0574"/>
    <w:rsid w:val="00CE2031"/>
    <w:rsid w:val="00CE2C93"/>
    <w:rsid w:val="00CE3256"/>
    <w:rsid w:val="00CE384E"/>
    <w:rsid w:val="00CE4A97"/>
    <w:rsid w:val="00CE4ADF"/>
    <w:rsid w:val="00CE6885"/>
    <w:rsid w:val="00CE6E89"/>
    <w:rsid w:val="00CF1ECB"/>
    <w:rsid w:val="00CF25CC"/>
    <w:rsid w:val="00CF38BD"/>
    <w:rsid w:val="00CF3C88"/>
    <w:rsid w:val="00CF4760"/>
    <w:rsid w:val="00D02E38"/>
    <w:rsid w:val="00D04C80"/>
    <w:rsid w:val="00D0660F"/>
    <w:rsid w:val="00D07801"/>
    <w:rsid w:val="00D102A0"/>
    <w:rsid w:val="00D1065A"/>
    <w:rsid w:val="00D10FC7"/>
    <w:rsid w:val="00D11C36"/>
    <w:rsid w:val="00D1303E"/>
    <w:rsid w:val="00D13714"/>
    <w:rsid w:val="00D151A3"/>
    <w:rsid w:val="00D16288"/>
    <w:rsid w:val="00D16823"/>
    <w:rsid w:val="00D20180"/>
    <w:rsid w:val="00D21B0E"/>
    <w:rsid w:val="00D22BB2"/>
    <w:rsid w:val="00D23E62"/>
    <w:rsid w:val="00D2469D"/>
    <w:rsid w:val="00D25499"/>
    <w:rsid w:val="00D25E82"/>
    <w:rsid w:val="00D265F3"/>
    <w:rsid w:val="00D27242"/>
    <w:rsid w:val="00D274E6"/>
    <w:rsid w:val="00D277B4"/>
    <w:rsid w:val="00D32011"/>
    <w:rsid w:val="00D323AC"/>
    <w:rsid w:val="00D33475"/>
    <w:rsid w:val="00D33F9C"/>
    <w:rsid w:val="00D3450A"/>
    <w:rsid w:val="00D34608"/>
    <w:rsid w:val="00D350AF"/>
    <w:rsid w:val="00D36B3C"/>
    <w:rsid w:val="00D3718E"/>
    <w:rsid w:val="00D3722A"/>
    <w:rsid w:val="00D3725D"/>
    <w:rsid w:val="00D37BFA"/>
    <w:rsid w:val="00D37E76"/>
    <w:rsid w:val="00D41FDC"/>
    <w:rsid w:val="00D43322"/>
    <w:rsid w:val="00D4429E"/>
    <w:rsid w:val="00D4443C"/>
    <w:rsid w:val="00D45BE7"/>
    <w:rsid w:val="00D462AD"/>
    <w:rsid w:val="00D47E3F"/>
    <w:rsid w:val="00D506B8"/>
    <w:rsid w:val="00D50B79"/>
    <w:rsid w:val="00D5203F"/>
    <w:rsid w:val="00D5220E"/>
    <w:rsid w:val="00D53E00"/>
    <w:rsid w:val="00D54D6E"/>
    <w:rsid w:val="00D56179"/>
    <w:rsid w:val="00D62746"/>
    <w:rsid w:val="00D62EAA"/>
    <w:rsid w:val="00D64190"/>
    <w:rsid w:val="00D7003A"/>
    <w:rsid w:val="00D70735"/>
    <w:rsid w:val="00D74399"/>
    <w:rsid w:val="00D75920"/>
    <w:rsid w:val="00D76183"/>
    <w:rsid w:val="00D774CF"/>
    <w:rsid w:val="00D7786A"/>
    <w:rsid w:val="00D77BB9"/>
    <w:rsid w:val="00D801CF"/>
    <w:rsid w:val="00D813A8"/>
    <w:rsid w:val="00D82E0E"/>
    <w:rsid w:val="00D835B7"/>
    <w:rsid w:val="00D846AF"/>
    <w:rsid w:val="00D8599F"/>
    <w:rsid w:val="00D859FF"/>
    <w:rsid w:val="00D86B3A"/>
    <w:rsid w:val="00D91118"/>
    <w:rsid w:val="00D92A03"/>
    <w:rsid w:val="00D97BD6"/>
    <w:rsid w:val="00DA010D"/>
    <w:rsid w:val="00DA0E0F"/>
    <w:rsid w:val="00DA22AA"/>
    <w:rsid w:val="00DA3000"/>
    <w:rsid w:val="00DA30BB"/>
    <w:rsid w:val="00DA3318"/>
    <w:rsid w:val="00DA4024"/>
    <w:rsid w:val="00DA5980"/>
    <w:rsid w:val="00DA5A3A"/>
    <w:rsid w:val="00DB10D4"/>
    <w:rsid w:val="00DB1CFD"/>
    <w:rsid w:val="00DB4357"/>
    <w:rsid w:val="00DB4B74"/>
    <w:rsid w:val="00DB6F0C"/>
    <w:rsid w:val="00DB76EF"/>
    <w:rsid w:val="00DC0B44"/>
    <w:rsid w:val="00DC17F2"/>
    <w:rsid w:val="00DC29D5"/>
    <w:rsid w:val="00DC3DB4"/>
    <w:rsid w:val="00DC3F67"/>
    <w:rsid w:val="00DC4173"/>
    <w:rsid w:val="00DC5134"/>
    <w:rsid w:val="00DC67F6"/>
    <w:rsid w:val="00DC6B04"/>
    <w:rsid w:val="00DC6DAF"/>
    <w:rsid w:val="00DC72B1"/>
    <w:rsid w:val="00DD0022"/>
    <w:rsid w:val="00DD169D"/>
    <w:rsid w:val="00DD2F57"/>
    <w:rsid w:val="00DD4959"/>
    <w:rsid w:val="00DD5992"/>
    <w:rsid w:val="00DD5AA8"/>
    <w:rsid w:val="00DD6CC7"/>
    <w:rsid w:val="00DD7B8E"/>
    <w:rsid w:val="00DE0C7A"/>
    <w:rsid w:val="00DE103C"/>
    <w:rsid w:val="00DE17FB"/>
    <w:rsid w:val="00DE1885"/>
    <w:rsid w:val="00DE2D82"/>
    <w:rsid w:val="00DE339C"/>
    <w:rsid w:val="00DE3ED8"/>
    <w:rsid w:val="00DE41CD"/>
    <w:rsid w:val="00DE56E1"/>
    <w:rsid w:val="00DE654D"/>
    <w:rsid w:val="00DE6859"/>
    <w:rsid w:val="00DE781D"/>
    <w:rsid w:val="00DF185B"/>
    <w:rsid w:val="00DF4909"/>
    <w:rsid w:val="00DF539A"/>
    <w:rsid w:val="00DF589D"/>
    <w:rsid w:val="00DF5FA7"/>
    <w:rsid w:val="00DF6488"/>
    <w:rsid w:val="00DF72E0"/>
    <w:rsid w:val="00DF7B13"/>
    <w:rsid w:val="00E00C8A"/>
    <w:rsid w:val="00E00C96"/>
    <w:rsid w:val="00E01EB5"/>
    <w:rsid w:val="00E02BF8"/>
    <w:rsid w:val="00E0303F"/>
    <w:rsid w:val="00E032D8"/>
    <w:rsid w:val="00E037AC"/>
    <w:rsid w:val="00E037CE"/>
    <w:rsid w:val="00E04CDD"/>
    <w:rsid w:val="00E06671"/>
    <w:rsid w:val="00E0688C"/>
    <w:rsid w:val="00E06E3C"/>
    <w:rsid w:val="00E0799B"/>
    <w:rsid w:val="00E07E95"/>
    <w:rsid w:val="00E10411"/>
    <w:rsid w:val="00E115AD"/>
    <w:rsid w:val="00E130F8"/>
    <w:rsid w:val="00E13A1B"/>
    <w:rsid w:val="00E16E25"/>
    <w:rsid w:val="00E207B6"/>
    <w:rsid w:val="00E20A13"/>
    <w:rsid w:val="00E21012"/>
    <w:rsid w:val="00E2361F"/>
    <w:rsid w:val="00E25365"/>
    <w:rsid w:val="00E261C2"/>
    <w:rsid w:val="00E26AEC"/>
    <w:rsid w:val="00E31AF5"/>
    <w:rsid w:val="00E324F1"/>
    <w:rsid w:val="00E33B43"/>
    <w:rsid w:val="00E35422"/>
    <w:rsid w:val="00E36560"/>
    <w:rsid w:val="00E378F6"/>
    <w:rsid w:val="00E40ECC"/>
    <w:rsid w:val="00E4134E"/>
    <w:rsid w:val="00E41B04"/>
    <w:rsid w:val="00E42027"/>
    <w:rsid w:val="00E45C9F"/>
    <w:rsid w:val="00E4666B"/>
    <w:rsid w:val="00E47359"/>
    <w:rsid w:val="00E505AF"/>
    <w:rsid w:val="00E50CDC"/>
    <w:rsid w:val="00E51109"/>
    <w:rsid w:val="00E51BD4"/>
    <w:rsid w:val="00E53316"/>
    <w:rsid w:val="00E5384F"/>
    <w:rsid w:val="00E55AC1"/>
    <w:rsid w:val="00E56C3E"/>
    <w:rsid w:val="00E63EE6"/>
    <w:rsid w:val="00E6496B"/>
    <w:rsid w:val="00E66D67"/>
    <w:rsid w:val="00E66DAF"/>
    <w:rsid w:val="00E678E2"/>
    <w:rsid w:val="00E67AC4"/>
    <w:rsid w:val="00E72C65"/>
    <w:rsid w:val="00E7483D"/>
    <w:rsid w:val="00E75D62"/>
    <w:rsid w:val="00E76BAE"/>
    <w:rsid w:val="00E806A8"/>
    <w:rsid w:val="00E81079"/>
    <w:rsid w:val="00E810E5"/>
    <w:rsid w:val="00E83D6E"/>
    <w:rsid w:val="00E84801"/>
    <w:rsid w:val="00E85919"/>
    <w:rsid w:val="00E8713D"/>
    <w:rsid w:val="00E87456"/>
    <w:rsid w:val="00E8774D"/>
    <w:rsid w:val="00E902FE"/>
    <w:rsid w:val="00E91506"/>
    <w:rsid w:val="00E91E9E"/>
    <w:rsid w:val="00E95451"/>
    <w:rsid w:val="00E97201"/>
    <w:rsid w:val="00E97D0E"/>
    <w:rsid w:val="00EA0346"/>
    <w:rsid w:val="00EA3F96"/>
    <w:rsid w:val="00EA528E"/>
    <w:rsid w:val="00EA7258"/>
    <w:rsid w:val="00EB1788"/>
    <w:rsid w:val="00EB1CDB"/>
    <w:rsid w:val="00EB2E9F"/>
    <w:rsid w:val="00EB349F"/>
    <w:rsid w:val="00EB3D86"/>
    <w:rsid w:val="00EB3EC0"/>
    <w:rsid w:val="00EB4389"/>
    <w:rsid w:val="00EB53EF"/>
    <w:rsid w:val="00EB59A1"/>
    <w:rsid w:val="00EB6FAE"/>
    <w:rsid w:val="00EB7336"/>
    <w:rsid w:val="00EB7841"/>
    <w:rsid w:val="00EC03D5"/>
    <w:rsid w:val="00EC0898"/>
    <w:rsid w:val="00EC11E6"/>
    <w:rsid w:val="00EC1517"/>
    <w:rsid w:val="00EC17D5"/>
    <w:rsid w:val="00EC1E78"/>
    <w:rsid w:val="00EC5CC7"/>
    <w:rsid w:val="00EC7469"/>
    <w:rsid w:val="00ED2019"/>
    <w:rsid w:val="00ED21A3"/>
    <w:rsid w:val="00ED23B1"/>
    <w:rsid w:val="00ED26BE"/>
    <w:rsid w:val="00ED2B5B"/>
    <w:rsid w:val="00ED2C3B"/>
    <w:rsid w:val="00ED3BD0"/>
    <w:rsid w:val="00ED5A21"/>
    <w:rsid w:val="00ED6B94"/>
    <w:rsid w:val="00ED6DD4"/>
    <w:rsid w:val="00EE1BFD"/>
    <w:rsid w:val="00EE3FFE"/>
    <w:rsid w:val="00EE440B"/>
    <w:rsid w:val="00EE479F"/>
    <w:rsid w:val="00EE4A0C"/>
    <w:rsid w:val="00EE5212"/>
    <w:rsid w:val="00EE53FE"/>
    <w:rsid w:val="00EE59A2"/>
    <w:rsid w:val="00EE5DFF"/>
    <w:rsid w:val="00EE62CA"/>
    <w:rsid w:val="00EE6742"/>
    <w:rsid w:val="00EF06AE"/>
    <w:rsid w:val="00EF0927"/>
    <w:rsid w:val="00EF0C80"/>
    <w:rsid w:val="00EF3773"/>
    <w:rsid w:val="00EF4B0C"/>
    <w:rsid w:val="00EF4BCC"/>
    <w:rsid w:val="00EF4F9F"/>
    <w:rsid w:val="00EF5285"/>
    <w:rsid w:val="00EF5595"/>
    <w:rsid w:val="00EF5C84"/>
    <w:rsid w:val="00EF61D5"/>
    <w:rsid w:val="00EF6B9B"/>
    <w:rsid w:val="00F008EA"/>
    <w:rsid w:val="00F00CF1"/>
    <w:rsid w:val="00F0229E"/>
    <w:rsid w:val="00F03EC7"/>
    <w:rsid w:val="00F05683"/>
    <w:rsid w:val="00F1157D"/>
    <w:rsid w:val="00F1193D"/>
    <w:rsid w:val="00F1413A"/>
    <w:rsid w:val="00F143C8"/>
    <w:rsid w:val="00F14874"/>
    <w:rsid w:val="00F202FE"/>
    <w:rsid w:val="00F20475"/>
    <w:rsid w:val="00F20847"/>
    <w:rsid w:val="00F208CD"/>
    <w:rsid w:val="00F2090F"/>
    <w:rsid w:val="00F20E18"/>
    <w:rsid w:val="00F212C8"/>
    <w:rsid w:val="00F21FAA"/>
    <w:rsid w:val="00F22AF2"/>
    <w:rsid w:val="00F22F68"/>
    <w:rsid w:val="00F23078"/>
    <w:rsid w:val="00F2311D"/>
    <w:rsid w:val="00F24192"/>
    <w:rsid w:val="00F249A8"/>
    <w:rsid w:val="00F25763"/>
    <w:rsid w:val="00F2622C"/>
    <w:rsid w:val="00F26440"/>
    <w:rsid w:val="00F2666F"/>
    <w:rsid w:val="00F26903"/>
    <w:rsid w:val="00F2713F"/>
    <w:rsid w:val="00F27515"/>
    <w:rsid w:val="00F27558"/>
    <w:rsid w:val="00F31510"/>
    <w:rsid w:val="00F3193B"/>
    <w:rsid w:val="00F3243C"/>
    <w:rsid w:val="00F33C9B"/>
    <w:rsid w:val="00F35822"/>
    <w:rsid w:val="00F35BD3"/>
    <w:rsid w:val="00F36E9A"/>
    <w:rsid w:val="00F37588"/>
    <w:rsid w:val="00F37AD2"/>
    <w:rsid w:val="00F37DCC"/>
    <w:rsid w:val="00F404BB"/>
    <w:rsid w:val="00F41EAB"/>
    <w:rsid w:val="00F42BF8"/>
    <w:rsid w:val="00F4360F"/>
    <w:rsid w:val="00F43F9F"/>
    <w:rsid w:val="00F4540C"/>
    <w:rsid w:val="00F45B46"/>
    <w:rsid w:val="00F46D02"/>
    <w:rsid w:val="00F46E78"/>
    <w:rsid w:val="00F47FB2"/>
    <w:rsid w:val="00F50408"/>
    <w:rsid w:val="00F51DB0"/>
    <w:rsid w:val="00F52A04"/>
    <w:rsid w:val="00F53EE8"/>
    <w:rsid w:val="00F558A2"/>
    <w:rsid w:val="00F56753"/>
    <w:rsid w:val="00F57202"/>
    <w:rsid w:val="00F57295"/>
    <w:rsid w:val="00F60856"/>
    <w:rsid w:val="00F60BD6"/>
    <w:rsid w:val="00F613B2"/>
    <w:rsid w:val="00F64528"/>
    <w:rsid w:val="00F650E3"/>
    <w:rsid w:val="00F6610F"/>
    <w:rsid w:val="00F701DE"/>
    <w:rsid w:val="00F71FFC"/>
    <w:rsid w:val="00F723C0"/>
    <w:rsid w:val="00F7275A"/>
    <w:rsid w:val="00F72EC9"/>
    <w:rsid w:val="00F74172"/>
    <w:rsid w:val="00F74B80"/>
    <w:rsid w:val="00F750F4"/>
    <w:rsid w:val="00F75B01"/>
    <w:rsid w:val="00F75E5E"/>
    <w:rsid w:val="00F75FCB"/>
    <w:rsid w:val="00F77D22"/>
    <w:rsid w:val="00F77ECE"/>
    <w:rsid w:val="00F8040D"/>
    <w:rsid w:val="00F80AED"/>
    <w:rsid w:val="00F8171E"/>
    <w:rsid w:val="00F82086"/>
    <w:rsid w:val="00F83623"/>
    <w:rsid w:val="00F839A3"/>
    <w:rsid w:val="00F843C8"/>
    <w:rsid w:val="00F848E6"/>
    <w:rsid w:val="00F863A4"/>
    <w:rsid w:val="00F87087"/>
    <w:rsid w:val="00F90A5D"/>
    <w:rsid w:val="00F91DBC"/>
    <w:rsid w:val="00F920E9"/>
    <w:rsid w:val="00F9241F"/>
    <w:rsid w:val="00F932E7"/>
    <w:rsid w:val="00F948DA"/>
    <w:rsid w:val="00F94C58"/>
    <w:rsid w:val="00F9577F"/>
    <w:rsid w:val="00FA0A27"/>
    <w:rsid w:val="00FA1CB4"/>
    <w:rsid w:val="00FA1E5B"/>
    <w:rsid w:val="00FA2187"/>
    <w:rsid w:val="00FA23EA"/>
    <w:rsid w:val="00FA450A"/>
    <w:rsid w:val="00FA686C"/>
    <w:rsid w:val="00FA7C4F"/>
    <w:rsid w:val="00FA7F6D"/>
    <w:rsid w:val="00FB2CAE"/>
    <w:rsid w:val="00FB3222"/>
    <w:rsid w:val="00FB4534"/>
    <w:rsid w:val="00FB6233"/>
    <w:rsid w:val="00FB7999"/>
    <w:rsid w:val="00FB7D81"/>
    <w:rsid w:val="00FB7ECD"/>
    <w:rsid w:val="00FB7EDD"/>
    <w:rsid w:val="00FC02C9"/>
    <w:rsid w:val="00FC05F7"/>
    <w:rsid w:val="00FC3C95"/>
    <w:rsid w:val="00FC3E3F"/>
    <w:rsid w:val="00FC64F9"/>
    <w:rsid w:val="00FC6BFF"/>
    <w:rsid w:val="00FD01D6"/>
    <w:rsid w:val="00FD033D"/>
    <w:rsid w:val="00FD0564"/>
    <w:rsid w:val="00FD1580"/>
    <w:rsid w:val="00FD1DB2"/>
    <w:rsid w:val="00FD1DDD"/>
    <w:rsid w:val="00FD2723"/>
    <w:rsid w:val="00FD581C"/>
    <w:rsid w:val="00FD7331"/>
    <w:rsid w:val="00FE0134"/>
    <w:rsid w:val="00FE0370"/>
    <w:rsid w:val="00FE07B1"/>
    <w:rsid w:val="00FE2989"/>
    <w:rsid w:val="00FE2FDA"/>
    <w:rsid w:val="00FE3DBE"/>
    <w:rsid w:val="00FE539B"/>
    <w:rsid w:val="00FE5A04"/>
    <w:rsid w:val="00FE5C0C"/>
    <w:rsid w:val="00FF0B42"/>
    <w:rsid w:val="00FF25C2"/>
    <w:rsid w:val="00FF4072"/>
    <w:rsid w:val="00FF47C3"/>
    <w:rsid w:val="00FF4A16"/>
    <w:rsid w:val="00FF54F3"/>
    <w:rsid w:val="00FF57EF"/>
    <w:rsid w:val="00FF7E38"/>
    <w:rsid w:val="2F466B8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E9E70"/>
  <w15:docId w15:val="{C0C40029-78D7-4819-98FE-F3D2C3E5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3C01"/>
    <w:pPr>
      <w:keepNext/>
      <w:numPr>
        <w:numId w:val="1"/>
      </w:numPr>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453C01"/>
    <w:pPr>
      <w:keepNext/>
      <w:numPr>
        <w:ilvl w:val="1"/>
        <w:numId w:val="1"/>
      </w:numPr>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453C01"/>
    <w:pPr>
      <w:keepNext/>
      <w:numPr>
        <w:ilvl w:val="2"/>
        <w:numId w:val="1"/>
      </w:numPr>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453C01"/>
    <w:pPr>
      <w:keepNext/>
      <w:numPr>
        <w:ilvl w:val="3"/>
        <w:numId w:val="1"/>
      </w:numPr>
      <w:spacing w:before="240" w:after="60" w:line="240" w:lineRule="auto"/>
      <w:outlineLvl w:val="3"/>
    </w:pPr>
    <w:rPr>
      <w:rFonts w:ascii="Times New Roman" w:eastAsia="Times New Roman" w:hAnsi="Times New Roman" w:cs="Times New Roman"/>
      <w:b/>
      <w:bCs/>
      <w:sz w:val="28"/>
      <w:szCs w:val="28"/>
      <w:lang w:eastAsia="lv-LV"/>
    </w:rPr>
  </w:style>
  <w:style w:type="paragraph" w:styleId="Heading5">
    <w:name w:val="heading 5"/>
    <w:basedOn w:val="Normal"/>
    <w:next w:val="Normal"/>
    <w:link w:val="Heading5Char"/>
    <w:qFormat/>
    <w:rsid w:val="00453C01"/>
    <w:pPr>
      <w:numPr>
        <w:ilvl w:val="4"/>
        <w:numId w:val="1"/>
      </w:num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
    <w:qFormat/>
    <w:rsid w:val="00453C01"/>
    <w:pPr>
      <w:numPr>
        <w:ilvl w:val="5"/>
        <w:numId w:val="1"/>
      </w:numPr>
      <w:spacing w:before="240" w:after="60" w:line="240" w:lineRule="auto"/>
      <w:outlineLvl w:val="5"/>
    </w:pPr>
    <w:rPr>
      <w:rFonts w:ascii="Times New Roman" w:eastAsia="Times New Roman" w:hAnsi="Times New Roman" w:cs="Times New Roman"/>
      <w:b/>
      <w:bCs/>
      <w:lang w:eastAsia="lv-LV"/>
    </w:rPr>
  </w:style>
  <w:style w:type="paragraph" w:styleId="Heading7">
    <w:name w:val="heading 7"/>
    <w:basedOn w:val="Normal"/>
    <w:next w:val="Normal"/>
    <w:link w:val="Heading7Char"/>
    <w:qFormat/>
    <w:rsid w:val="00453C01"/>
    <w:pPr>
      <w:numPr>
        <w:ilvl w:val="6"/>
        <w:numId w:val="1"/>
      </w:numPr>
      <w:spacing w:before="240" w:after="60" w:line="240" w:lineRule="auto"/>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
    <w:qFormat/>
    <w:rsid w:val="00453C01"/>
    <w:pPr>
      <w:numPr>
        <w:ilvl w:val="7"/>
        <w:numId w:val="1"/>
      </w:numPr>
      <w:spacing w:before="240" w:after="60" w:line="240" w:lineRule="auto"/>
      <w:outlineLvl w:val="7"/>
    </w:pPr>
    <w:rPr>
      <w:rFonts w:ascii="Times New Roman" w:eastAsia="Times New Roman" w:hAnsi="Times New Roman" w:cs="Times New Roman"/>
      <w:i/>
      <w:iCs/>
      <w:sz w:val="24"/>
      <w:szCs w:val="24"/>
      <w:lang w:eastAsia="lv-LV"/>
    </w:rPr>
  </w:style>
  <w:style w:type="paragraph" w:styleId="Heading9">
    <w:name w:val="heading 9"/>
    <w:basedOn w:val="Normal"/>
    <w:next w:val="Normal"/>
    <w:link w:val="Heading9Char"/>
    <w:qFormat/>
    <w:rsid w:val="00453C01"/>
    <w:pPr>
      <w:numPr>
        <w:ilvl w:val="8"/>
        <w:numId w:val="1"/>
      </w:numPr>
      <w:spacing w:before="240" w:after="60" w:line="240" w:lineRule="auto"/>
      <w:outlineLvl w:val="8"/>
    </w:pPr>
    <w:rPr>
      <w:rFonts w:ascii="Arial" w:eastAsia="Times New Roman" w:hAnsi="Arial" w:cs="Arial"/>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C0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453C01"/>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453C01"/>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453C01"/>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453C01"/>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453C01"/>
    <w:rPr>
      <w:rFonts w:ascii="Times New Roman" w:eastAsia="Times New Roman" w:hAnsi="Times New Roman" w:cs="Times New Roman"/>
      <w:b/>
      <w:bCs/>
      <w:lang w:eastAsia="lv-LV"/>
    </w:rPr>
  </w:style>
  <w:style w:type="character" w:customStyle="1" w:styleId="Heading7Char">
    <w:name w:val="Heading 7 Char"/>
    <w:basedOn w:val="DefaultParagraphFont"/>
    <w:link w:val="Heading7"/>
    <w:rsid w:val="00453C01"/>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453C01"/>
    <w:rPr>
      <w:rFonts w:ascii="Times New Roman" w:eastAsia="Times New Roman" w:hAnsi="Times New Roman" w:cs="Times New Roman"/>
      <w:i/>
      <w:iCs/>
      <w:sz w:val="24"/>
      <w:szCs w:val="24"/>
      <w:lang w:eastAsia="lv-LV"/>
    </w:rPr>
  </w:style>
  <w:style w:type="character" w:customStyle="1" w:styleId="Heading9Char">
    <w:name w:val="Heading 9 Char"/>
    <w:basedOn w:val="DefaultParagraphFont"/>
    <w:link w:val="Heading9"/>
    <w:rsid w:val="00453C01"/>
    <w:rPr>
      <w:rFonts w:ascii="Arial" w:eastAsia="Times New Roman" w:hAnsi="Arial" w:cs="Arial"/>
      <w:lang w:eastAsia="lv-LV"/>
    </w:rPr>
  </w:style>
  <w:style w:type="paragraph" w:styleId="ListParagraph">
    <w:name w:val="List Paragraph"/>
    <w:basedOn w:val="Normal"/>
    <w:uiPriority w:val="34"/>
    <w:qFormat/>
    <w:rsid w:val="00453C01"/>
    <w:pPr>
      <w:ind w:left="720"/>
      <w:contextualSpacing/>
    </w:pPr>
  </w:style>
  <w:style w:type="paragraph" w:styleId="FootnoteText">
    <w:name w:val="footnote text"/>
    <w:aliases w:val="Footnote,Fußnote,Char Char Char Char Char Char Rakstz. Rakstz. Char Char Rakstz. Rakstz.,Fußnote Char Char Char Char Char Char,Fußnote Char,Char,Fußnote Ch,Char1"/>
    <w:basedOn w:val="Normal"/>
    <w:link w:val="FootnoteTextChar"/>
    <w:uiPriority w:val="99"/>
    <w:semiHidden/>
    <w:unhideWhenUsed/>
    <w:rsid w:val="00453C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1,Char Char Char Char Char Char Rakstz. Rakstz. Char Char Rakstz. Rakstz. Char,Fußnote Char Char Char Char Char Char Char,Fußnote Char Char,Char Char,Fußnote Ch Char,Char1 Char"/>
    <w:basedOn w:val="DefaultParagraphFont"/>
    <w:link w:val="FootnoteText"/>
    <w:uiPriority w:val="99"/>
    <w:semiHidden/>
    <w:rsid w:val="00453C01"/>
    <w:rPr>
      <w:rFonts w:ascii="Times New Roman" w:eastAsia="Times New Roman" w:hAnsi="Times New Roman" w:cs="Times New Roman"/>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iPriority w:val="99"/>
    <w:semiHidden/>
    <w:unhideWhenUsed/>
    <w:rsid w:val="00453C01"/>
    <w:rPr>
      <w:vertAlign w:val="superscript"/>
    </w:rPr>
  </w:style>
  <w:style w:type="table" w:styleId="TableGrid">
    <w:name w:val="Table Grid"/>
    <w:basedOn w:val="TableNormal"/>
    <w:uiPriority w:val="39"/>
    <w:rsid w:val="0045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akstzRakstzRakstzCharCharRakstzCharChar">
    <w:name w:val="Знак Знак1 Rakstz. Знак Знак Rakstz. Знак Знак Rakstz. Char Char Rakstz. Char Char"/>
    <w:basedOn w:val="Normal"/>
    <w:rsid w:val="00453C01"/>
    <w:pPr>
      <w:spacing w:before="40" w:after="0" w:line="240" w:lineRule="auto"/>
    </w:pPr>
    <w:rPr>
      <w:rFonts w:ascii="Times New Roman" w:eastAsia="Times New Roman" w:hAnsi="Times New Roman" w:cs="Times New Roman"/>
      <w:sz w:val="24"/>
      <w:szCs w:val="24"/>
      <w:lang w:val="pl-PL" w:eastAsia="pl-PL"/>
    </w:rPr>
  </w:style>
  <w:style w:type="character" w:styleId="Hyperlink">
    <w:name w:val="Hyperlink"/>
    <w:uiPriority w:val="99"/>
    <w:rsid w:val="00453C01"/>
    <w:rPr>
      <w:color w:val="0000FF"/>
      <w:u w:val="single"/>
    </w:rPr>
  </w:style>
  <w:style w:type="paragraph" w:customStyle="1" w:styleId="tv213">
    <w:name w:val="tv213"/>
    <w:basedOn w:val="Normal"/>
    <w:rsid w:val="00453C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5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01"/>
    <w:rPr>
      <w:rFonts w:ascii="Tahoma" w:hAnsi="Tahoma" w:cs="Tahoma"/>
      <w:sz w:val="16"/>
      <w:szCs w:val="16"/>
    </w:rPr>
  </w:style>
  <w:style w:type="character" w:styleId="CommentReference">
    <w:name w:val="annotation reference"/>
    <w:basedOn w:val="DefaultParagraphFont"/>
    <w:uiPriority w:val="99"/>
    <w:semiHidden/>
    <w:unhideWhenUsed/>
    <w:rsid w:val="00453C01"/>
    <w:rPr>
      <w:sz w:val="16"/>
      <w:szCs w:val="16"/>
    </w:rPr>
  </w:style>
  <w:style w:type="paragraph" w:styleId="CommentText">
    <w:name w:val="annotation text"/>
    <w:basedOn w:val="Normal"/>
    <w:link w:val="CommentTextChar"/>
    <w:uiPriority w:val="99"/>
    <w:unhideWhenUsed/>
    <w:rsid w:val="00453C01"/>
    <w:pPr>
      <w:spacing w:line="240" w:lineRule="auto"/>
    </w:pPr>
    <w:rPr>
      <w:sz w:val="20"/>
      <w:szCs w:val="20"/>
    </w:rPr>
  </w:style>
  <w:style w:type="character" w:customStyle="1" w:styleId="CommentTextChar">
    <w:name w:val="Comment Text Char"/>
    <w:basedOn w:val="DefaultParagraphFont"/>
    <w:link w:val="CommentText"/>
    <w:uiPriority w:val="99"/>
    <w:rsid w:val="00453C01"/>
    <w:rPr>
      <w:sz w:val="20"/>
      <w:szCs w:val="20"/>
    </w:rPr>
  </w:style>
  <w:style w:type="paragraph" w:styleId="CommentSubject">
    <w:name w:val="annotation subject"/>
    <w:basedOn w:val="CommentText"/>
    <w:next w:val="CommentText"/>
    <w:link w:val="CommentSubjectChar"/>
    <w:uiPriority w:val="99"/>
    <w:semiHidden/>
    <w:unhideWhenUsed/>
    <w:rsid w:val="00453C01"/>
    <w:rPr>
      <w:b/>
      <w:bCs/>
    </w:rPr>
  </w:style>
  <w:style w:type="character" w:customStyle="1" w:styleId="CommentSubjectChar">
    <w:name w:val="Comment Subject Char"/>
    <w:basedOn w:val="CommentTextChar"/>
    <w:link w:val="CommentSubject"/>
    <w:uiPriority w:val="99"/>
    <w:semiHidden/>
    <w:rsid w:val="00453C01"/>
    <w:rPr>
      <w:b/>
      <w:bCs/>
      <w:sz w:val="20"/>
      <w:szCs w:val="20"/>
    </w:rPr>
  </w:style>
  <w:style w:type="paragraph" w:styleId="Revision">
    <w:name w:val="Revision"/>
    <w:hidden/>
    <w:uiPriority w:val="99"/>
    <w:semiHidden/>
    <w:rsid w:val="00453C01"/>
    <w:pPr>
      <w:spacing w:after="0" w:line="240" w:lineRule="auto"/>
    </w:pPr>
  </w:style>
  <w:style w:type="paragraph" w:styleId="Header">
    <w:name w:val="header"/>
    <w:basedOn w:val="Normal"/>
    <w:link w:val="HeaderChar"/>
    <w:uiPriority w:val="99"/>
    <w:unhideWhenUsed/>
    <w:rsid w:val="008305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0566"/>
  </w:style>
  <w:style w:type="paragraph" w:styleId="Footer">
    <w:name w:val="footer"/>
    <w:basedOn w:val="Normal"/>
    <w:link w:val="FooterChar"/>
    <w:uiPriority w:val="99"/>
    <w:unhideWhenUsed/>
    <w:rsid w:val="008305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0566"/>
  </w:style>
  <w:style w:type="character" w:customStyle="1" w:styleId="Neatrisintapieminana1">
    <w:name w:val="Neatrisināta pieminēšana1"/>
    <w:basedOn w:val="DefaultParagraphFont"/>
    <w:uiPriority w:val="99"/>
    <w:semiHidden/>
    <w:unhideWhenUsed/>
    <w:rsid w:val="000438B4"/>
    <w:rPr>
      <w:color w:val="605E5C"/>
      <w:shd w:val="clear" w:color="auto" w:fill="E1DFDD"/>
    </w:rPr>
  </w:style>
  <w:style w:type="character" w:styleId="FollowedHyperlink">
    <w:name w:val="FollowedHyperlink"/>
    <w:basedOn w:val="DefaultParagraphFont"/>
    <w:uiPriority w:val="99"/>
    <w:semiHidden/>
    <w:unhideWhenUsed/>
    <w:rsid w:val="008F5AF5"/>
    <w:rPr>
      <w:color w:val="954F72" w:themeColor="followedHyperlink"/>
      <w:u w:val="single"/>
    </w:rPr>
  </w:style>
  <w:style w:type="character" w:customStyle="1" w:styleId="Neatrisintapieminana2">
    <w:name w:val="Neatrisināta pieminēšana2"/>
    <w:basedOn w:val="DefaultParagraphFont"/>
    <w:uiPriority w:val="99"/>
    <w:semiHidden/>
    <w:unhideWhenUsed/>
    <w:rsid w:val="00A61D7D"/>
    <w:rPr>
      <w:color w:val="605E5C"/>
      <w:shd w:val="clear" w:color="auto" w:fill="E1DFDD"/>
    </w:rPr>
  </w:style>
  <w:style w:type="character" w:styleId="UnresolvedMention">
    <w:name w:val="Unresolved Mention"/>
    <w:basedOn w:val="DefaultParagraphFont"/>
    <w:uiPriority w:val="99"/>
    <w:semiHidden/>
    <w:unhideWhenUsed/>
    <w:rsid w:val="00931E63"/>
    <w:rPr>
      <w:color w:val="605E5C"/>
      <w:shd w:val="clear" w:color="auto" w:fill="E1DFDD"/>
    </w:rPr>
  </w:style>
  <w:style w:type="paragraph" w:styleId="NormalWeb">
    <w:name w:val="Normal (Web)"/>
    <w:basedOn w:val="Normal"/>
    <w:uiPriority w:val="99"/>
    <w:semiHidden/>
    <w:unhideWhenUsed/>
    <w:rsid w:val="006E6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4C47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C472E"/>
  </w:style>
  <w:style w:type="character" w:customStyle="1" w:styleId="eop">
    <w:name w:val="eop"/>
    <w:basedOn w:val="DefaultParagraphFont"/>
    <w:rsid w:val="004C472E"/>
  </w:style>
  <w:style w:type="paragraph" w:customStyle="1" w:styleId="tv2132">
    <w:name w:val="tv2132"/>
    <w:basedOn w:val="Normal"/>
    <w:rsid w:val="00AC2585"/>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5845">
      <w:bodyDiv w:val="1"/>
      <w:marLeft w:val="0"/>
      <w:marRight w:val="0"/>
      <w:marTop w:val="0"/>
      <w:marBottom w:val="0"/>
      <w:divBdr>
        <w:top w:val="none" w:sz="0" w:space="0" w:color="auto"/>
        <w:left w:val="none" w:sz="0" w:space="0" w:color="auto"/>
        <w:bottom w:val="none" w:sz="0" w:space="0" w:color="auto"/>
        <w:right w:val="none" w:sz="0" w:space="0" w:color="auto"/>
      </w:divBdr>
    </w:div>
    <w:div w:id="319963836">
      <w:bodyDiv w:val="1"/>
      <w:marLeft w:val="0"/>
      <w:marRight w:val="0"/>
      <w:marTop w:val="0"/>
      <w:marBottom w:val="0"/>
      <w:divBdr>
        <w:top w:val="none" w:sz="0" w:space="0" w:color="auto"/>
        <w:left w:val="none" w:sz="0" w:space="0" w:color="auto"/>
        <w:bottom w:val="none" w:sz="0" w:space="0" w:color="auto"/>
        <w:right w:val="none" w:sz="0" w:space="0" w:color="auto"/>
      </w:divBdr>
      <w:divsChild>
        <w:div w:id="1050423370">
          <w:marLeft w:val="0"/>
          <w:marRight w:val="0"/>
          <w:marTop w:val="0"/>
          <w:marBottom w:val="0"/>
          <w:divBdr>
            <w:top w:val="none" w:sz="0" w:space="0" w:color="auto"/>
            <w:left w:val="none" w:sz="0" w:space="0" w:color="auto"/>
            <w:bottom w:val="none" w:sz="0" w:space="0" w:color="auto"/>
            <w:right w:val="none" w:sz="0" w:space="0" w:color="auto"/>
          </w:divBdr>
        </w:div>
        <w:div w:id="682635710">
          <w:marLeft w:val="0"/>
          <w:marRight w:val="0"/>
          <w:marTop w:val="0"/>
          <w:marBottom w:val="0"/>
          <w:divBdr>
            <w:top w:val="none" w:sz="0" w:space="0" w:color="auto"/>
            <w:left w:val="none" w:sz="0" w:space="0" w:color="auto"/>
            <w:bottom w:val="none" w:sz="0" w:space="0" w:color="auto"/>
            <w:right w:val="none" w:sz="0" w:space="0" w:color="auto"/>
          </w:divBdr>
        </w:div>
        <w:div w:id="1235050463">
          <w:marLeft w:val="0"/>
          <w:marRight w:val="0"/>
          <w:marTop w:val="0"/>
          <w:marBottom w:val="0"/>
          <w:divBdr>
            <w:top w:val="none" w:sz="0" w:space="0" w:color="auto"/>
            <w:left w:val="none" w:sz="0" w:space="0" w:color="auto"/>
            <w:bottom w:val="none" w:sz="0" w:space="0" w:color="auto"/>
            <w:right w:val="none" w:sz="0" w:space="0" w:color="auto"/>
          </w:divBdr>
        </w:div>
      </w:divsChild>
    </w:div>
    <w:div w:id="327633246">
      <w:bodyDiv w:val="1"/>
      <w:marLeft w:val="0"/>
      <w:marRight w:val="0"/>
      <w:marTop w:val="0"/>
      <w:marBottom w:val="0"/>
      <w:divBdr>
        <w:top w:val="none" w:sz="0" w:space="0" w:color="auto"/>
        <w:left w:val="none" w:sz="0" w:space="0" w:color="auto"/>
        <w:bottom w:val="none" w:sz="0" w:space="0" w:color="auto"/>
        <w:right w:val="none" w:sz="0" w:space="0" w:color="auto"/>
      </w:divBdr>
    </w:div>
    <w:div w:id="339547654">
      <w:bodyDiv w:val="1"/>
      <w:marLeft w:val="0"/>
      <w:marRight w:val="0"/>
      <w:marTop w:val="0"/>
      <w:marBottom w:val="0"/>
      <w:divBdr>
        <w:top w:val="none" w:sz="0" w:space="0" w:color="auto"/>
        <w:left w:val="none" w:sz="0" w:space="0" w:color="auto"/>
        <w:bottom w:val="none" w:sz="0" w:space="0" w:color="auto"/>
        <w:right w:val="none" w:sz="0" w:space="0" w:color="auto"/>
      </w:divBdr>
      <w:divsChild>
        <w:div w:id="1879967598">
          <w:marLeft w:val="0"/>
          <w:marRight w:val="0"/>
          <w:marTop w:val="0"/>
          <w:marBottom w:val="0"/>
          <w:divBdr>
            <w:top w:val="none" w:sz="0" w:space="0" w:color="auto"/>
            <w:left w:val="none" w:sz="0" w:space="0" w:color="auto"/>
            <w:bottom w:val="none" w:sz="0" w:space="0" w:color="auto"/>
            <w:right w:val="none" w:sz="0" w:space="0" w:color="auto"/>
          </w:divBdr>
          <w:divsChild>
            <w:div w:id="9516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4637">
      <w:bodyDiv w:val="1"/>
      <w:marLeft w:val="0"/>
      <w:marRight w:val="0"/>
      <w:marTop w:val="0"/>
      <w:marBottom w:val="0"/>
      <w:divBdr>
        <w:top w:val="none" w:sz="0" w:space="0" w:color="auto"/>
        <w:left w:val="none" w:sz="0" w:space="0" w:color="auto"/>
        <w:bottom w:val="none" w:sz="0" w:space="0" w:color="auto"/>
        <w:right w:val="none" w:sz="0" w:space="0" w:color="auto"/>
      </w:divBdr>
      <w:divsChild>
        <w:div w:id="1067612327">
          <w:marLeft w:val="0"/>
          <w:marRight w:val="0"/>
          <w:marTop w:val="0"/>
          <w:marBottom w:val="0"/>
          <w:divBdr>
            <w:top w:val="none" w:sz="0" w:space="0" w:color="auto"/>
            <w:left w:val="none" w:sz="0" w:space="0" w:color="auto"/>
            <w:bottom w:val="none" w:sz="0" w:space="0" w:color="auto"/>
            <w:right w:val="none" w:sz="0" w:space="0" w:color="auto"/>
          </w:divBdr>
        </w:div>
        <w:div w:id="1343624101">
          <w:marLeft w:val="0"/>
          <w:marRight w:val="0"/>
          <w:marTop w:val="0"/>
          <w:marBottom w:val="0"/>
          <w:divBdr>
            <w:top w:val="none" w:sz="0" w:space="0" w:color="auto"/>
            <w:left w:val="none" w:sz="0" w:space="0" w:color="auto"/>
            <w:bottom w:val="none" w:sz="0" w:space="0" w:color="auto"/>
            <w:right w:val="none" w:sz="0" w:space="0" w:color="auto"/>
          </w:divBdr>
        </w:div>
        <w:div w:id="702243464">
          <w:marLeft w:val="0"/>
          <w:marRight w:val="0"/>
          <w:marTop w:val="0"/>
          <w:marBottom w:val="0"/>
          <w:divBdr>
            <w:top w:val="none" w:sz="0" w:space="0" w:color="auto"/>
            <w:left w:val="none" w:sz="0" w:space="0" w:color="auto"/>
            <w:bottom w:val="none" w:sz="0" w:space="0" w:color="auto"/>
            <w:right w:val="none" w:sz="0" w:space="0" w:color="auto"/>
          </w:divBdr>
        </w:div>
      </w:divsChild>
    </w:div>
    <w:div w:id="484786436">
      <w:bodyDiv w:val="1"/>
      <w:marLeft w:val="0"/>
      <w:marRight w:val="0"/>
      <w:marTop w:val="0"/>
      <w:marBottom w:val="0"/>
      <w:divBdr>
        <w:top w:val="none" w:sz="0" w:space="0" w:color="auto"/>
        <w:left w:val="none" w:sz="0" w:space="0" w:color="auto"/>
        <w:bottom w:val="none" w:sz="0" w:space="0" w:color="auto"/>
        <w:right w:val="none" w:sz="0" w:space="0" w:color="auto"/>
      </w:divBdr>
    </w:div>
    <w:div w:id="615866568">
      <w:bodyDiv w:val="1"/>
      <w:marLeft w:val="0"/>
      <w:marRight w:val="0"/>
      <w:marTop w:val="0"/>
      <w:marBottom w:val="0"/>
      <w:divBdr>
        <w:top w:val="none" w:sz="0" w:space="0" w:color="auto"/>
        <w:left w:val="none" w:sz="0" w:space="0" w:color="auto"/>
        <w:bottom w:val="none" w:sz="0" w:space="0" w:color="auto"/>
        <w:right w:val="none" w:sz="0" w:space="0" w:color="auto"/>
      </w:divBdr>
    </w:div>
    <w:div w:id="673998415">
      <w:bodyDiv w:val="1"/>
      <w:marLeft w:val="0"/>
      <w:marRight w:val="0"/>
      <w:marTop w:val="0"/>
      <w:marBottom w:val="0"/>
      <w:divBdr>
        <w:top w:val="none" w:sz="0" w:space="0" w:color="auto"/>
        <w:left w:val="none" w:sz="0" w:space="0" w:color="auto"/>
        <w:bottom w:val="none" w:sz="0" w:space="0" w:color="auto"/>
        <w:right w:val="none" w:sz="0" w:space="0" w:color="auto"/>
      </w:divBdr>
    </w:div>
    <w:div w:id="722405118">
      <w:bodyDiv w:val="1"/>
      <w:marLeft w:val="0"/>
      <w:marRight w:val="0"/>
      <w:marTop w:val="0"/>
      <w:marBottom w:val="0"/>
      <w:divBdr>
        <w:top w:val="none" w:sz="0" w:space="0" w:color="auto"/>
        <w:left w:val="none" w:sz="0" w:space="0" w:color="auto"/>
        <w:bottom w:val="none" w:sz="0" w:space="0" w:color="auto"/>
        <w:right w:val="none" w:sz="0" w:space="0" w:color="auto"/>
      </w:divBdr>
    </w:div>
    <w:div w:id="741608479">
      <w:bodyDiv w:val="1"/>
      <w:marLeft w:val="0"/>
      <w:marRight w:val="0"/>
      <w:marTop w:val="0"/>
      <w:marBottom w:val="0"/>
      <w:divBdr>
        <w:top w:val="none" w:sz="0" w:space="0" w:color="auto"/>
        <w:left w:val="none" w:sz="0" w:space="0" w:color="auto"/>
        <w:bottom w:val="none" w:sz="0" w:space="0" w:color="auto"/>
        <w:right w:val="none" w:sz="0" w:space="0" w:color="auto"/>
      </w:divBdr>
    </w:div>
    <w:div w:id="908492109">
      <w:bodyDiv w:val="1"/>
      <w:marLeft w:val="0"/>
      <w:marRight w:val="0"/>
      <w:marTop w:val="0"/>
      <w:marBottom w:val="0"/>
      <w:divBdr>
        <w:top w:val="none" w:sz="0" w:space="0" w:color="auto"/>
        <w:left w:val="none" w:sz="0" w:space="0" w:color="auto"/>
        <w:bottom w:val="none" w:sz="0" w:space="0" w:color="auto"/>
        <w:right w:val="none" w:sz="0" w:space="0" w:color="auto"/>
      </w:divBdr>
      <w:divsChild>
        <w:div w:id="1255093370">
          <w:marLeft w:val="0"/>
          <w:marRight w:val="0"/>
          <w:marTop w:val="0"/>
          <w:marBottom w:val="0"/>
          <w:divBdr>
            <w:top w:val="none" w:sz="0" w:space="0" w:color="auto"/>
            <w:left w:val="none" w:sz="0" w:space="0" w:color="auto"/>
            <w:bottom w:val="none" w:sz="0" w:space="0" w:color="auto"/>
            <w:right w:val="none" w:sz="0" w:space="0" w:color="auto"/>
          </w:divBdr>
        </w:div>
        <w:div w:id="1094397399">
          <w:marLeft w:val="0"/>
          <w:marRight w:val="0"/>
          <w:marTop w:val="0"/>
          <w:marBottom w:val="0"/>
          <w:divBdr>
            <w:top w:val="none" w:sz="0" w:space="0" w:color="auto"/>
            <w:left w:val="none" w:sz="0" w:space="0" w:color="auto"/>
            <w:bottom w:val="none" w:sz="0" w:space="0" w:color="auto"/>
            <w:right w:val="none" w:sz="0" w:space="0" w:color="auto"/>
          </w:divBdr>
        </w:div>
        <w:div w:id="1098257364">
          <w:marLeft w:val="0"/>
          <w:marRight w:val="0"/>
          <w:marTop w:val="0"/>
          <w:marBottom w:val="0"/>
          <w:divBdr>
            <w:top w:val="none" w:sz="0" w:space="0" w:color="auto"/>
            <w:left w:val="none" w:sz="0" w:space="0" w:color="auto"/>
            <w:bottom w:val="none" w:sz="0" w:space="0" w:color="auto"/>
            <w:right w:val="none" w:sz="0" w:space="0" w:color="auto"/>
          </w:divBdr>
          <w:divsChild>
            <w:div w:id="963004913">
              <w:marLeft w:val="0"/>
              <w:marRight w:val="0"/>
              <w:marTop w:val="30"/>
              <w:marBottom w:val="30"/>
              <w:divBdr>
                <w:top w:val="none" w:sz="0" w:space="0" w:color="auto"/>
                <w:left w:val="none" w:sz="0" w:space="0" w:color="auto"/>
                <w:bottom w:val="none" w:sz="0" w:space="0" w:color="auto"/>
                <w:right w:val="none" w:sz="0" w:space="0" w:color="auto"/>
              </w:divBdr>
              <w:divsChild>
                <w:div w:id="826360104">
                  <w:marLeft w:val="0"/>
                  <w:marRight w:val="0"/>
                  <w:marTop w:val="0"/>
                  <w:marBottom w:val="0"/>
                  <w:divBdr>
                    <w:top w:val="none" w:sz="0" w:space="0" w:color="auto"/>
                    <w:left w:val="none" w:sz="0" w:space="0" w:color="auto"/>
                    <w:bottom w:val="none" w:sz="0" w:space="0" w:color="auto"/>
                    <w:right w:val="none" w:sz="0" w:space="0" w:color="auto"/>
                  </w:divBdr>
                  <w:divsChild>
                    <w:div w:id="667945108">
                      <w:marLeft w:val="0"/>
                      <w:marRight w:val="0"/>
                      <w:marTop w:val="0"/>
                      <w:marBottom w:val="0"/>
                      <w:divBdr>
                        <w:top w:val="none" w:sz="0" w:space="0" w:color="auto"/>
                        <w:left w:val="none" w:sz="0" w:space="0" w:color="auto"/>
                        <w:bottom w:val="none" w:sz="0" w:space="0" w:color="auto"/>
                        <w:right w:val="none" w:sz="0" w:space="0" w:color="auto"/>
                      </w:divBdr>
                    </w:div>
                  </w:divsChild>
                </w:div>
                <w:div w:id="481891270">
                  <w:marLeft w:val="0"/>
                  <w:marRight w:val="0"/>
                  <w:marTop w:val="0"/>
                  <w:marBottom w:val="0"/>
                  <w:divBdr>
                    <w:top w:val="none" w:sz="0" w:space="0" w:color="auto"/>
                    <w:left w:val="none" w:sz="0" w:space="0" w:color="auto"/>
                    <w:bottom w:val="none" w:sz="0" w:space="0" w:color="auto"/>
                    <w:right w:val="none" w:sz="0" w:space="0" w:color="auto"/>
                  </w:divBdr>
                  <w:divsChild>
                    <w:div w:id="876744606">
                      <w:marLeft w:val="0"/>
                      <w:marRight w:val="0"/>
                      <w:marTop w:val="0"/>
                      <w:marBottom w:val="0"/>
                      <w:divBdr>
                        <w:top w:val="none" w:sz="0" w:space="0" w:color="auto"/>
                        <w:left w:val="none" w:sz="0" w:space="0" w:color="auto"/>
                        <w:bottom w:val="none" w:sz="0" w:space="0" w:color="auto"/>
                        <w:right w:val="none" w:sz="0" w:space="0" w:color="auto"/>
                      </w:divBdr>
                    </w:div>
                  </w:divsChild>
                </w:div>
                <w:div w:id="1395589981">
                  <w:marLeft w:val="0"/>
                  <w:marRight w:val="0"/>
                  <w:marTop w:val="0"/>
                  <w:marBottom w:val="0"/>
                  <w:divBdr>
                    <w:top w:val="none" w:sz="0" w:space="0" w:color="auto"/>
                    <w:left w:val="none" w:sz="0" w:space="0" w:color="auto"/>
                    <w:bottom w:val="none" w:sz="0" w:space="0" w:color="auto"/>
                    <w:right w:val="none" w:sz="0" w:space="0" w:color="auto"/>
                  </w:divBdr>
                  <w:divsChild>
                    <w:div w:id="635641864">
                      <w:marLeft w:val="0"/>
                      <w:marRight w:val="0"/>
                      <w:marTop w:val="0"/>
                      <w:marBottom w:val="0"/>
                      <w:divBdr>
                        <w:top w:val="none" w:sz="0" w:space="0" w:color="auto"/>
                        <w:left w:val="none" w:sz="0" w:space="0" w:color="auto"/>
                        <w:bottom w:val="none" w:sz="0" w:space="0" w:color="auto"/>
                        <w:right w:val="none" w:sz="0" w:space="0" w:color="auto"/>
                      </w:divBdr>
                    </w:div>
                  </w:divsChild>
                </w:div>
                <w:div w:id="915824702">
                  <w:marLeft w:val="0"/>
                  <w:marRight w:val="0"/>
                  <w:marTop w:val="0"/>
                  <w:marBottom w:val="0"/>
                  <w:divBdr>
                    <w:top w:val="none" w:sz="0" w:space="0" w:color="auto"/>
                    <w:left w:val="none" w:sz="0" w:space="0" w:color="auto"/>
                    <w:bottom w:val="none" w:sz="0" w:space="0" w:color="auto"/>
                    <w:right w:val="none" w:sz="0" w:space="0" w:color="auto"/>
                  </w:divBdr>
                  <w:divsChild>
                    <w:div w:id="580220080">
                      <w:marLeft w:val="0"/>
                      <w:marRight w:val="0"/>
                      <w:marTop w:val="0"/>
                      <w:marBottom w:val="0"/>
                      <w:divBdr>
                        <w:top w:val="none" w:sz="0" w:space="0" w:color="auto"/>
                        <w:left w:val="none" w:sz="0" w:space="0" w:color="auto"/>
                        <w:bottom w:val="none" w:sz="0" w:space="0" w:color="auto"/>
                        <w:right w:val="none" w:sz="0" w:space="0" w:color="auto"/>
                      </w:divBdr>
                    </w:div>
                  </w:divsChild>
                </w:div>
                <w:div w:id="389768474">
                  <w:marLeft w:val="0"/>
                  <w:marRight w:val="0"/>
                  <w:marTop w:val="0"/>
                  <w:marBottom w:val="0"/>
                  <w:divBdr>
                    <w:top w:val="none" w:sz="0" w:space="0" w:color="auto"/>
                    <w:left w:val="none" w:sz="0" w:space="0" w:color="auto"/>
                    <w:bottom w:val="none" w:sz="0" w:space="0" w:color="auto"/>
                    <w:right w:val="none" w:sz="0" w:space="0" w:color="auto"/>
                  </w:divBdr>
                  <w:divsChild>
                    <w:div w:id="1321080230">
                      <w:marLeft w:val="0"/>
                      <w:marRight w:val="0"/>
                      <w:marTop w:val="0"/>
                      <w:marBottom w:val="0"/>
                      <w:divBdr>
                        <w:top w:val="none" w:sz="0" w:space="0" w:color="auto"/>
                        <w:left w:val="none" w:sz="0" w:space="0" w:color="auto"/>
                        <w:bottom w:val="none" w:sz="0" w:space="0" w:color="auto"/>
                        <w:right w:val="none" w:sz="0" w:space="0" w:color="auto"/>
                      </w:divBdr>
                    </w:div>
                  </w:divsChild>
                </w:div>
                <w:div w:id="2059619347">
                  <w:marLeft w:val="0"/>
                  <w:marRight w:val="0"/>
                  <w:marTop w:val="0"/>
                  <w:marBottom w:val="0"/>
                  <w:divBdr>
                    <w:top w:val="none" w:sz="0" w:space="0" w:color="auto"/>
                    <w:left w:val="none" w:sz="0" w:space="0" w:color="auto"/>
                    <w:bottom w:val="none" w:sz="0" w:space="0" w:color="auto"/>
                    <w:right w:val="none" w:sz="0" w:space="0" w:color="auto"/>
                  </w:divBdr>
                  <w:divsChild>
                    <w:div w:id="786051219">
                      <w:marLeft w:val="0"/>
                      <w:marRight w:val="0"/>
                      <w:marTop w:val="0"/>
                      <w:marBottom w:val="0"/>
                      <w:divBdr>
                        <w:top w:val="none" w:sz="0" w:space="0" w:color="auto"/>
                        <w:left w:val="none" w:sz="0" w:space="0" w:color="auto"/>
                        <w:bottom w:val="none" w:sz="0" w:space="0" w:color="auto"/>
                        <w:right w:val="none" w:sz="0" w:space="0" w:color="auto"/>
                      </w:divBdr>
                    </w:div>
                  </w:divsChild>
                </w:div>
                <w:div w:id="1428384033">
                  <w:marLeft w:val="0"/>
                  <w:marRight w:val="0"/>
                  <w:marTop w:val="0"/>
                  <w:marBottom w:val="0"/>
                  <w:divBdr>
                    <w:top w:val="none" w:sz="0" w:space="0" w:color="auto"/>
                    <w:left w:val="none" w:sz="0" w:space="0" w:color="auto"/>
                    <w:bottom w:val="none" w:sz="0" w:space="0" w:color="auto"/>
                    <w:right w:val="none" w:sz="0" w:space="0" w:color="auto"/>
                  </w:divBdr>
                  <w:divsChild>
                    <w:div w:id="545336635">
                      <w:marLeft w:val="0"/>
                      <w:marRight w:val="0"/>
                      <w:marTop w:val="0"/>
                      <w:marBottom w:val="0"/>
                      <w:divBdr>
                        <w:top w:val="none" w:sz="0" w:space="0" w:color="auto"/>
                        <w:left w:val="none" w:sz="0" w:space="0" w:color="auto"/>
                        <w:bottom w:val="none" w:sz="0" w:space="0" w:color="auto"/>
                        <w:right w:val="none" w:sz="0" w:space="0" w:color="auto"/>
                      </w:divBdr>
                    </w:div>
                  </w:divsChild>
                </w:div>
                <w:div w:id="1913000575">
                  <w:marLeft w:val="0"/>
                  <w:marRight w:val="0"/>
                  <w:marTop w:val="0"/>
                  <w:marBottom w:val="0"/>
                  <w:divBdr>
                    <w:top w:val="none" w:sz="0" w:space="0" w:color="auto"/>
                    <w:left w:val="none" w:sz="0" w:space="0" w:color="auto"/>
                    <w:bottom w:val="none" w:sz="0" w:space="0" w:color="auto"/>
                    <w:right w:val="none" w:sz="0" w:space="0" w:color="auto"/>
                  </w:divBdr>
                  <w:divsChild>
                    <w:div w:id="1059934673">
                      <w:marLeft w:val="0"/>
                      <w:marRight w:val="0"/>
                      <w:marTop w:val="0"/>
                      <w:marBottom w:val="0"/>
                      <w:divBdr>
                        <w:top w:val="none" w:sz="0" w:space="0" w:color="auto"/>
                        <w:left w:val="none" w:sz="0" w:space="0" w:color="auto"/>
                        <w:bottom w:val="none" w:sz="0" w:space="0" w:color="auto"/>
                        <w:right w:val="none" w:sz="0" w:space="0" w:color="auto"/>
                      </w:divBdr>
                    </w:div>
                  </w:divsChild>
                </w:div>
                <w:div w:id="470100683">
                  <w:marLeft w:val="0"/>
                  <w:marRight w:val="0"/>
                  <w:marTop w:val="0"/>
                  <w:marBottom w:val="0"/>
                  <w:divBdr>
                    <w:top w:val="none" w:sz="0" w:space="0" w:color="auto"/>
                    <w:left w:val="none" w:sz="0" w:space="0" w:color="auto"/>
                    <w:bottom w:val="none" w:sz="0" w:space="0" w:color="auto"/>
                    <w:right w:val="none" w:sz="0" w:space="0" w:color="auto"/>
                  </w:divBdr>
                  <w:divsChild>
                    <w:div w:id="673846531">
                      <w:marLeft w:val="0"/>
                      <w:marRight w:val="0"/>
                      <w:marTop w:val="0"/>
                      <w:marBottom w:val="0"/>
                      <w:divBdr>
                        <w:top w:val="none" w:sz="0" w:space="0" w:color="auto"/>
                        <w:left w:val="none" w:sz="0" w:space="0" w:color="auto"/>
                        <w:bottom w:val="none" w:sz="0" w:space="0" w:color="auto"/>
                        <w:right w:val="none" w:sz="0" w:space="0" w:color="auto"/>
                      </w:divBdr>
                    </w:div>
                  </w:divsChild>
                </w:div>
                <w:div w:id="664817746">
                  <w:marLeft w:val="0"/>
                  <w:marRight w:val="0"/>
                  <w:marTop w:val="0"/>
                  <w:marBottom w:val="0"/>
                  <w:divBdr>
                    <w:top w:val="none" w:sz="0" w:space="0" w:color="auto"/>
                    <w:left w:val="none" w:sz="0" w:space="0" w:color="auto"/>
                    <w:bottom w:val="none" w:sz="0" w:space="0" w:color="auto"/>
                    <w:right w:val="none" w:sz="0" w:space="0" w:color="auto"/>
                  </w:divBdr>
                  <w:divsChild>
                    <w:div w:id="895433326">
                      <w:marLeft w:val="0"/>
                      <w:marRight w:val="0"/>
                      <w:marTop w:val="0"/>
                      <w:marBottom w:val="0"/>
                      <w:divBdr>
                        <w:top w:val="none" w:sz="0" w:space="0" w:color="auto"/>
                        <w:left w:val="none" w:sz="0" w:space="0" w:color="auto"/>
                        <w:bottom w:val="none" w:sz="0" w:space="0" w:color="auto"/>
                        <w:right w:val="none" w:sz="0" w:space="0" w:color="auto"/>
                      </w:divBdr>
                    </w:div>
                  </w:divsChild>
                </w:div>
                <w:div w:id="250509712">
                  <w:marLeft w:val="0"/>
                  <w:marRight w:val="0"/>
                  <w:marTop w:val="0"/>
                  <w:marBottom w:val="0"/>
                  <w:divBdr>
                    <w:top w:val="none" w:sz="0" w:space="0" w:color="auto"/>
                    <w:left w:val="none" w:sz="0" w:space="0" w:color="auto"/>
                    <w:bottom w:val="none" w:sz="0" w:space="0" w:color="auto"/>
                    <w:right w:val="none" w:sz="0" w:space="0" w:color="auto"/>
                  </w:divBdr>
                  <w:divsChild>
                    <w:div w:id="1873224213">
                      <w:marLeft w:val="0"/>
                      <w:marRight w:val="0"/>
                      <w:marTop w:val="0"/>
                      <w:marBottom w:val="0"/>
                      <w:divBdr>
                        <w:top w:val="none" w:sz="0" w:space="0" w:color="auto"/>
                        <w:left w:val="none" w:sz="0" w:space="0" w:color="auto"/>
                        <w:bottom w:val="none" w:sz="0" w:space="0" w:color="auto"/>
                        <w:right w:val="none" w:sz="0" w:space="0" w:color="auto"/>
                      </w:divBdr>
                    </w:div>
                  </w:divsChild>
                </w:div>
                <w:div w:id="1020469951">
                  <w:marLeft w:val="0"/>
                  <w:marRight w:val="0"/>
                  <w:marTop w:val="0"/>
                  <w:marBottom w:val="0"/>
                  <w:divBdr>
                    <w:top w:val="none" w:sz="0" w:space="0" w:color="auto"/>
                    <w:left w:val="none" w:sz="0" w:space="0" w:color="auto"/>
                    <w:bottom w:val="none" w:sz="0" w:space="0" w:color="auto"/>
                    <w:right w:val="none" w:sz="0" w:space="0" w:color="auto"/>
                  </w:divBdr>
                  <w:divsChild>
                    <w:div w:id="967081581">
                      <w:marLeft w:val="0"/>
                      <w:marRight w:val="0"/>
                      <w:marTop w:val="0"/>
                      <w:marBottom w:val="0"/>
                      <w:divBdr>
                        <w:top w:val="none" w:sz="0" w:space="0" w:color="auto"/>
                        <w:left w:val="none" w:sz="0" w:space="0" w:color="auto"/>
                        <w:bottom w:val="none" w:sz="0" w:space="0" w:color="auto"/>
                        <w:right w:val="none" w:sz="0" w:space="0" w:color="auto"/>
                      </w:divBdr>
                    </w:div>
                  </w:divsChild>
                </w:div>
                <w:div w:id="1901087043">
                  <w:marLeft w:val="0"/>
                  <w:marRight w:val="0"/>
                  <w:marTop w:val="0"/>
                  <w:marBottom w:val="0"/>
                  <w:divBdr>
                    <w:top w:val="none" w:sz="0" w:space="0" w:color="auto"/>
                    <w:left w:val="none" w:sz="0" w:space="0" w:color="auto"/>
                    <w:bottom w:val="none" w:sz="0" w:space="0" w:color="auto"/>
                    <w:right w:val="none" w:sz="0" w:space="0" w:color="auto"/>
                  </w:divBdr>
                  <w:divsChild>
                    <w:div w:id="267350937">
                      <w:marLeft w:val="0"/>
                      <w:marRight w:val="0"/>
                      <w:marTop w:val="0"/>
                      <w:marBottom w:val="0"/>
                      <w:divBdr>
                        <w:top w:val="none" w:sz="0" w:space="0" w:color="auto"/>
                        <w:left w:val="none" w:sz="0" w:space="0" w:color="auto"/>
                        <w:bottom w:val="none" w:sz="0" w:space="0" w:color="auto"/>
                        <w:right w:val="none" w:sz="0" w:space="0" w:color="auto"/>
                      </w:divBdr>
                    </w:div>
                  </w:divsChild>
                </w:div>
                <w:div w:id="660088654">
                  <w:marLeft w:val="0"/>
                  <w:marRight w:val="0"/>
                  <w:marTop w:val="0"/>
                  <w:marBottom w:val="0"/>
                  <w:divBdr>
                    <w:top w:val="none" w:sz="0" w:space="0" w:color="auto"/>
                    <w:left w:val="none" w:sz="0" w:space="0" w:color="auto"/>
                    <w:bottom w:val="none" w:sz="0" w:space="0" w:color="auto"/>
                    <w:right w:val="none" w:sz="0" w:space="0" w:color="auto"/>
                  </w:divBdr>
                  <w:divsChild>
                    <w:div w:id="923489857">
                      <w:marLeft w:val="0"/>
                      <w:marRight w:val="0"/>
                      <w:marTop w:val="0"/>
                      <w:marBottom w:val="0"/>
                      <w:divBdr>
                        <w:top w:val="none" w:sz="0" w:space="0" w:color="auto"/>
                        <w:left w:val="none" w:sz="0" w:space="0" w:color="auto"/>
                        <w:bottom w:val="none" w:sz="0" w:space="0" w:color="auto"/>
                        <w:right w:val="none" w:sz="0" w:space="0" w:color="auto"/>
                      </w:divBdr>
                    </w:div>
                  </w:divsChild>
                </w:div>
                <w:div w:id="987780271">
                  <w:marLeft w:val="0"/>
                  <w:marRight w:val="0"/>
                  <w:marTop w:val="0"/>
                  <w:marBottom w:val="0"/>
                  <w:divBdr>
                    <w:top w:val="none" w:sz="0" w:space="0" w:color="auto"/>
                    <w:left w:val="none" w:sz="0" w:space="0" w:color="auto"/>
                    <w:bottom w:val="none" w:sz="0" w:space="0" w:color="auto"/>
                    <w:right w:val="none" w:sz="0" w:space="0" w:color="auto"/>
                  </w:divBdr>
                  <w:divsChild>
                    <w:div w:id="1758015680">
                      <w:marLeft w:val="0"/>
                      <w:marRight w:val="0"/>
                      <w:marTop w:val="0"/>
                      <w:marBottom w:val="0"/>
                      <w:divBdr>
                        <w:top w:val="none" w:sz="0" w:space="0" w:color="auto"/>
                        <w:left w:val="none" w:sz="0" w:space="0" w:color="auto"/>
                        <w:bottom w:val="none" w:sz="0" w:space="0" w:color="auto"/>
                        <w:right w:val="none" w:sz="0" w:space="0" w:color="auto"/>
                      </w:divBdr>
                    </w:div>
                  </w:divsChild>
                </w:div>
                <w:div w:id="402415774">
                  <w:marLeft w:val="0"/>
                  <w:marRight w:val="0"/>
                  <w:marTop w:val="0"/>
                  <w:marBottom w:val="0"/>
                  <w:divBdr>
                    <w:top w:val="none" w:sz="0" w:space="0" w:color="auto"/>
                    <w:left w:val="none" w:sz="0" w:space="0" w:color="auto"/>
                    <w:bottom w:val="none" w:sz="0" w:space="0" w:color="auto"/>
                    <w:right w:val="none" w:sz="0" w:space="0" w:color="auto"/>
                  </w:divBdr>
                  <w:divsChild>
                    <w:div w:id="1726953503">
                      <w:marLeft w:val="0"/>
                      <w:marRight w:val="0"/>
                      <w:marTop w:val="0"/>
                      <w:marBottom w:val="0"/>
                      <w:divBdr>
                        <w:top w:val="none" w:sz="0" w:space="0" w:color="auto"/>
                        <w:left w:val="none" w:sz="0" w:space="0" w:color="auto"/>
                        <w:bottom w:val="none" w:sz="0" w:space="0" w:color="auto"/>
                        <w:right w:val="none" w:sz="0" w:space="0" w:color="auto"/>
                      </w:divBdr>
                    </w:div>
                  </w:divsChild>
                </w:div>
                <w:div w:id="1228767146">
                  <w:marLeft w:val="0"/>
                  <w:marRight w:val="0"/>
                  <w:marTop w:val="0"/>
                  <w:marBottom w:val="0"/>
                  <w:divBdr>
                    <w:top w:val="none" w:sz="0" w:space="0" w:color="auto"/>
                    <w:left w:val="none" w:sz="0" w:space="0" w:color="auto"/>
                    <w:bottom w:val="none" w:sz="0" w:space="0" w:color="auto"/>
                    <w:right w:val="none" w:sz="0" w:space="0" w:color="auto"/>
                  </w:divBdr>
                  <w:divsChild>
                    <w:div w:id="737165105">
                      <w:marLeft w:val="0"/>
                      <w:marRight w:val="0"/>
                      <w:marTop w:val="0"/>
                      <w:marBottom w:val="0"/>
                      <w:divBdr>
                        <w:top w:val="none" w:sz="0" w:space="0" w:color="auto"/>
                        <w:left w:val="none" w:sz="0" w:space="0" w:color="auto"/>
                        <w:bottom w:val="none" w:sz="0" w:space="0" w:color="auto"/>
                        <w:right w:val="none" w:sz="0" w:space="0" w:color="auto"/>
                      </w:divBdr>
                    </w:div>
                  </w:divsChild>
                </w:div>
                <w:div w:id="29232640">
                  <w:marLeft w:val="0"/>
                  <w:marRight w:val="0"/>
                  <w:marTop w:val="0"/>
                  <w:marBottom w:val="0"/>
                  <w:divBdr>
                    <w:top w:val="none" w:sz="0" w:space="0" w:color="auto"/>
                    <w:left w:val="none" w:sz="0" w:space="0" w:color="auto"/>
                    <w:bottom w:val="none" w:sz="0" w:space="0" w:color="auto"/>
                    <w:right w:val="none" w:sz="0" w:space="0" w:color="auto"/>
                  </w:divBdr>
                  <w:divsChild>
                    <w:div w:id="1532760025">
                      <w:marLeft w:val="0"/>
                      <w:marRight w:val="0"/>
                      <w:marTop w:val="0"/>
                      <w:marBottom w:val="0"/>
                      <w:divBdr>
                        <w:top w:val="none" w:sz="0" w:space="0" w:color="auto"/>
                        <w:left w:val="none" w:sz="0" w:space="0" w:color="auto"/>
                        <w:bottom w:val="none" w:sz="0" w:space="0" w:color="auto"/>
                        <w:right w:val="none" w:sz="0" w:space="0" w:color="auto"/>
                      </w:divBdr>
                    </w:div>
                  </w:divsChild>
                </w:div>
                <w:div w:id="21784844">
                  <w:marLeft w:val="0"/>
                  <w:marRight w:val="0"/>
                  <w:marTop w:val="0"/>
                  <w:marBottom w:val="0"/>
                  <w:divBdr>
                    <w:top w:val="none" w:sz="0" w:space="0" w:color="auto"/>
                    <w:left w:val="none" w:sz="0" w:space="0" w:color="auto"/>
                    <w:bottom w:val="none" w:sz="0" w:space="0" w:color="auto"/>
                    <w:right w:val="none" w:sz="0" w:space="0" w:color="auto"/>
                  </w:divBdr>
                  <w:divsChild>
                    <w:div w:id="568005103">
                      <w:marLeft w:val="0"/>
                      <w:marRight w:val="0"/>
                      <w:marTop w:val="0"/>
                      <w:marBottom w:val="0"/>
                      <w:divBdr>
                        <w:top w:val="none" w:sz="0" w:space="0" w:color="auto"/>
                        <w:left w:val="none" w:sz="0" w:space="0" w:color="auto"/>
                        <w:bottom w:val="none" w:sz="0" w:space="0" w:color="auto"/>
                        <w:right w:val="none" w:sz="0" w:space="0" w:color="auto"/>
                      </w:divBdr>
                    </w:div>
                  </w:divsChild>
                </w:div>
                <w:div w:id="1354383522">
                  <w:marLeft w:val="0"/>
                  <w:marRight w:val="0"/>
                  <w:marTop w:val="0"/>
                  <w:marBottom w:val="0"/>
                  <w:divBdr>
                    <w:top w:val="none" w:sz="0" w:space="0" w:color="auto"/>
                    <w:left w:val="none" w:sz="0" w:space="0" w:color="auto"/>
                    <w:bottom w:val="none" w:sz="0" w:space="0" w:color="auto"/>
                    <w:right w:val="none" w:sz="0" w:space="0" w:color="auto"/>
                  </w:divBdr>
                  <w:divsChild>
                    <w:div w:id="445199886">
                      <w:marLeft w:val="0"/>
                      <w:marRight w:val="0"/>
                      <w:marTop w:val="0"/>
                      <w:marBottom w:val="0"/>
                      <w:divBdr>
                        <w:top w:val="none" w:sz="0" w:space="0" w:color="auto"/>
                        <w:left w:val="none" w:sz="0" w:space="0" w:color="auto"/>
                        <w:bottom w:val="none" w:sz="0" w:space="0" w:color="auto"/>
                        <w:right w:val="none" w:sz="0" w:space="0" w:color="auto"/>
                      </w:divBdr>
                    </w:div>
                  </w:divsChild>
                </w:div>
                <w:div w:id="258300580">
                  <w:marLeft w:val="0"/>
                  <w:marRight w:val="0"/>
                  <w:marTop w:val="0"/>
                  <w:marBottom w:val="0"/>
                  <w:divBdr>
                    <w:top w:val="none" w:sz="0" w:space="0" w:color="auto"/>
                    <w:left w:val="none" w:sz="0" w:space="0" w:color="auto"/>
                    <w:bottom w:val="none" w:sz="0" w:space="0" w:color="auto"/>
                    <w:right w:val="none" w:sz="0" w:space="0" w:color="auto"/>
                  </w:divBdr>
                  <w:divsChild>
                    <w:div w:id="821119275">
                      <w:marLeft w:val="0"/>
                      <w:marRight w:val="0"/>
                      <w:marTop w:val="0"/>
                      <w:marBottom w:val="0"/>
                      <w:divBdr>
                        <w:top w:val="none" w:sz="0" w:space="0" w:color="auto"/>
                        <w:left w:val="none" w:sz="0" w:space="0" w:color="auto"/>
                        <w:bottom w:val="none" w:sz="0" w:space="0" w:color="auto"/>
                        <w:right w:val="none" w:sz="0" w:space="0" w:color="auto"/>
                      </w:divBdr>
                    </w:div>
                  </w:divsChild>
                </w:div>
                <w:div w:id="496775746">
                  <w:marLeft w:val="0"/>
                  <w:marRight w:val="0"/>
                  <w:marTop w:val="0"/>
                  <w:marBottom w:val="0"/>
                  <w:divBdr>
                    <w:top w:val="none" w:sz="0" w:space="0" w:color="auto"/>
                    <w:left w:val="none" w:sz="0" w:space="0" w:color="auto"/>
                    <w:bottom w:val="none" w:sz="0" w:space="0" w:color="auto"/>
                    <w:right w:val="none" w:sz="0" w:space="0" w:color="auto"/>
                  </w:divBdr>
                  <w:divsChild>
                    <w:div w:id="2012443066">
                      <w:marLeft w:val="0"/>
                      <w:marRight w:val="0"/>
                      <w:marTop w:val="0"/>
                      <w:marBottom w:val="0"/>
                      <w:divBdr>
                        <w:top w:val="none" w:sz="0" w:space="0" w:color="auto"/>
                        <w:left w:val="none" w:sz="0" w:space="0" w:color="auto"/>
                        <w:bottom w:val="none" w:sz="0" w:space="0" w:color="auto"/>
                        <w:right w:val="none" w:sz="0" w:space="0" w:color="auto"/>
                      </w:divBdr>
                    </w:div>
                  </w:divsChild>
                </w:div>
                <w:div w:id="1694843399">
                  <w:marLeft w:val="0"/>
                  <w:marRight w:val="0"/>
                  <w:marTop w:val="0"/>
                  <w:marBottom w:val="0"/>
                  <w:divBdr>
                    <w:top w:val="none" w:sz="0" w:space="0" w:color="auto"/>
                    <w:left w:val="none" w:sz="0" w:space="0" w:color="auto"/>
                    <w:bottom w:val="none" w:sz="0" w:space="0" w:color="auto"/>
                    <w:right w:val="none" w:sz="0" w:space="0" w:color="auto"/>
                  </w:divBdr>
                  <w:divsChild>
                    <w:div w:id="647638695">
                      <w:marLeft w:val="0"/>
                      <w:marRight w:val="0"/>
                      <w:marTop w:val="0"/>
                      <w:marBottom w:val="0"/>
                      <w:divBdr>
                        <w:top w:val="none" w:sz="0" w:space="0" w:color="auto"/>
                        <w:left w:val="none" w:sz="0" w:space="0" w:color="auto"/>
                        <w:bottom w:val="none" w:sz="0" w:space="0" w:color="auto"/>
                        <w:right w:val="none" w:sz="0" w:space="0" w:color="auto"/>
                      </w:divBdr>
                    </w:div>
                  </w:divsChild>
                </w:div>
                <w:div w:id="1350524160">
                  <w:marLeft w:val="0"/>
                  <w:marRight w:val="0"/>
                  <w:marTop w:val="0"/>
                  <w:marBottom w:val="0"/>
                  <w:divBdr>
                    <w:top w:val="none" w:sz="0" w:space="0" w:color="auto"/>
                    <w:left w:val="none" w:sz="0" w:space="0" w:color="auto"/>
                    <w:bottom w:val="none" w:sz="0" w:space="0" w:color="auto"/>
                    <w:right w:val="none" w:sz="0" w:space="0" w:color="auto"/>
                  </w:divBdr>
                  <w:divsChild>
                    <w:div w:id="587465583">
                      <w:marLeft w:val="0"/>
                      <w:marRight w:val="0"/>
                      <w:marTop w:val="0"/>
                      <w:marBottom w:val="0"/>
                      <w:divBdr>
                        <w:top w:val="none" w:sz="0" w:space="0" w:color="auto"/>
                        <w:left w:val="none" w:sz="0" w:space="0" w:color="auto"/>
                        <w:bottom w:val="none" w:sz="0" w:space="0" w:color="auto"/>
                        <w:right w:val="none" w:sz="0" w:space="0" w:color="auto"/>
                      </w:divBdr>
                    </w:div>
                  </w:divsChild>
                </w:div>
                <w:div w:id="2052875251">
                  <w:marLeft w:val="0"/>
                  <w:marRight w:val="0"/>
                  <w:marTop w:val="0"/>
                  <w:marBottom w:val="0"/>
                  <w:divBdr>
                    <w:top w:val="none" w:sz="0" w:space="0" w:color="auto"/>
                    <w:left w:val="none" w:sz="0" w:space="0" w:color="auto"/>
                    <w:bottom w:val="none" w:sz="0" w:space="0" w:color="auto"/>
                    <w:right w:val="none" w:sz="0" w:space="0" w:color="auto"/>
                  </w:divBdr>
                  <w:divsChild>
                    <w:div w:id="16914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334">
      <w:bodyDiv w:val="1"/>
      <w:marLeft w:val="0"/>
      <w:marRight w:val="0"/>
      <w:marTop w:val="0"/>
      <w:marBottom w:val="0"/>
      <w:divBdr>
        <w:top w:val="none" w:sz="0" w:space="0" w:color="auto"/>
        <w:left w:val="none" w:sz="0" w:space="0" w:color="auto"/>
        <w:bottom w:val="none" w:sz="0" w:space="0" w:color="auto"/>
        <w:right w:val="none" w:sz="0" w:space="0" w:color="auto"/>
      </w:divBdr>
    </w:div>
    <w:div w:id="1008872911">
      <w:bodyDiv w:val="1"/>
      <w:marLeft w:val="0"/>
      <w:marRight w:val="0"/>
      <w:marTop w:val="0"/>
      <w:marBottom w:val="0"/>
      <w:divBdr>
        <w:top w:val="none" w:sz="0" w:space="0" w:color="auto"/>
        <w:left w:val="none" w:sz="0" w:space="0" w:color="auto"/>
        <w:bottom w:val="none" w:sz="0" w:space="0" w:color="auto"/>
        <w:right w:val="none" w:sz="0" w:space="0" w:color="auto"/>
      </w:divBdr>
    </w:div>
    <w:div w:id="1034844205">
      <w:bodyDiv w:val="1"/>
      <w:marLeft w:val="0"/>
      <w:marRight w:val="0"/>
      <w:marTop w:val="0"/>
      <w:marBottom w:val="0"/>
      <w:divBdr>
        <w:top w:val="none" w:sz="0" w:space="0" w:color="auto"/>
        <w:left w:val="none" w:sz="0" w:space="0" w:color="auto"/>
        <w:bottom w:val="none" w:sz="0" w:space="0" w:color="auto"/>
        <w:right w:val="none" w:sz="0" w:space="0" w:color="auto"/>
      </w:divBdr>
    </w:div>
    <w:div w:id="1097866352">
      <w:bodyDiv w:val="1"/>
      <w:marLeft w:val="0"/>
      <w:marRight w:val="0"/>
      <w:marTop w:val="0"/>
      <w:marBottom w:val="0"/>
      <w:divBdr>
        <w:top w:val="none" w:sz="0" w:space="0" w:color="auto"/>
        <w:left w:val="none" w:sz="0" w:space="0" w:color="auto"/>
        <w:bottom w:val="none" w:sz="0" w:space="0" w:color="auto"/>
        <w:right w:val="none" w:sz="0" w:space="0" w:color="auto"/>
      </w:divBdr>
    </w:div>
    <w:div w:id="1209142250">
      <w:bodyDiv w:val="1"/>
      <w:marLeft w:val="0"/>
      <w:marRight w:val="0"/>
      <w:marTop w:val="0"/>
      <w:marBottom w:val="0"/>
      <w:divBdr>
        <w:top w:val="none" w:sz="0" w:space="0" w:color="auto"/>
        <w:left w:val="none" w:sz="0" w:space="0" w:color="auto"/>
        <w:bottom w:val="none" w:sz="0" w:space="0" w:color="auto"/>
        <w:right w:val="none" w:sz="0" w:space="0" w:color="auto"/>
      </w:divBdr>
    </w:div>
    <w:div w:id="1262762163">
      <w:bodyDiv w:val="1"/>
      <w:marLeft w:val="0"/>
      <w:marRight w:val="0"/>
      <w:marTop w:val="0"/>
      <w:marBottom w:val="0"/>
      <w:divBdr>
        <w:top w:val="none" w:sz="0" w:space="0" w:color="auto"/>
        <w:left w:val="none" w:sz="0" w:space="0" w:color="auto"/>
        <w:bottom w:val="none" w:sz="0" w:space="0" w:color="auto"/>
        <w:right w:val="none" w:sz="0" w:space="0" w:color="auto"/>
      </w:divBdr>
      <w:divsChild>
        <w:div w:id="607928290">
          <w:marLeft w:val="0"/>
          <w:marRight w:val="0"/>
          <w:marTop w:val="0"/>
          <w:marBottom w:val="0"/>
          <w:divBdr>
            <w:top w:val="none" w:sz="0" w:space="0" w:color="auto"/>
            <w:left w:val="none" w:sz="0" w:space="0" w:color="auto"/>
            <w:bottom w:val="none" w:sz="0" w:space="0" w:color="auto"/>
            <w:right w:val="none" w:sz="0" w:space="0" w:color="auto"/>
          </w:divBdr>
        </w:div>
        <w:div w:id="856963865">
          <w:marLeft w:val="0"/>
          <w:marRight w:val="0"/>
          <w:marTop w:val="0"/>
          <w:marBottom w:val="0"/>
          <w:divBdr>
            <w:top w:val="none" w:sz="0" w:space="0" w:color="auto"/>
            <w:left w:val="none" w:sz="0" w:space="0" w:color="auto"/>
            <w:bottom w:val="none" w:sz="0" w:space="0" w:color="auto"/>
            <w:right w:val="none" w:sz="0" w:space="0" w:color="auto"/>
          </w:divBdr>
        </w:div>
        <w:div w:id="1655059981">
          <w:marLeft w:val="0"/>
          <w:marRight w:val="0"/>
          <w:marTop w:val="0"/>
          <w:marBottom w:val="0"/>
          <w:divBdr>
            <w:top w:val="none" w:sz="0" w:space="0" w:color="auto"/>
            <w:left w:val="none" w:sz="0" w:space="0" w:color="auto"/>
            <w:bottom w:val="none" w:sz="0" w:space="0" w:color="auto"/>
            <w:right w:val="none" w:sz="0" w:space="0" w:color="auto"/>
          </w:divBdr>
        </w:div>
        <w:div w:id="1660189606">
          <w:marLeft w:val="0"/>
          <w:marRight w:val="0"/>
          <w:marTop w:val="0"/>
          <w:marBottom w:val="0"/>
          <w:divBdr>
            <w:top w:val="none" w:sz="0" w:space="0" w:color="auto"/>
            <w:left w:val="none" w:sz="0" w:space="0" w:color="auto"/>
            <w:bottom w:val="none" w:sz="0" w:space="0" w:color="auto"/>
            <w:right w:val="none" w:sz="0" w:space="0" w:color="auto"/>
          </w:divBdr>
        </w:div>
      </w:divsChild>
    </w:div>
    <w:div w:id="1570578918">
      <w:bodyDiv w:val="1"/>
      <w:marLeft w:val="0"/>
      <w:marRight w:val="0"/>
      <w:marTop w:val="0"/>
      <w:marBottom w:val="0"/>
      <w:divBdr>
        <w:top w:val="none" w:sz="0" w:space="0" w:color="auto"/>
        <w:left w:val="none" w:sz="0" w:space="0" w:color="auto"/>
        <w:bottom w:val="none" w:sz="0" w:space="0" w:color="auto"/>
        <w:right w:val="none" w:sz="0" w:space="0" w:color="auto"/>
      </w:divBdr>
    </w:div>
    <w:div w:id="1633361468">
      <w:bodyDiv w:val="1"/>
      <w:marLeft w:val="0"/>
      <w:marRight w:val="0"/>
      <w:marTop w:val="0"/>
      <w:marBottom w:val="0"/>
      <w:divBdr>
        <w:top w:val="none" w:sz="0" w:space="0" w:color="auto"/>
        <w:left w:val="none" w:sz="0" w:space="0" w:color="auto"/>
        <w:bottom w:val="none" w:sz="0" w:space="0" w:color="auto"/>
        <w:right w:val="none" w:sz="0" w:space="0" w:color="auto"/>
      </w:divBdr>
    </w:div>
    <w:div w:id="1876117847">
      <w:bodyDiv w:val="1"/>
      <w:marLeft w:val="0"/>
      <w:marRight w:val="0"/>
      <w:marTop w:val="0"/>
      <w:marBottom w:val="0"/>
      <w:divBdr>
        <w:top w:val="none" w:sz="0" w:space="0" w:color="auto"/>
        <w:left w:val="none" w:sz="0" w:space="0" w:color="auto"/>
        <w:bottom w:val="none" w:sz="0" w:space="0" w:color="auto"/>
        <w:right w:val="none" w:sz="0" w:space="0" w:color="auto"/>
      </w:divBdr>
    </w:div>
    <w:div w:id="1935816843">
      <w:bodyDiv w:val="1"/>
      <w:marLeft w:val="0"/>
      <w:marRight w:val="0"/>
      <w:marTop w:val="0"/>
      <w:marBottom w:val="0"/>
      <w:divBdr>
        <w:top w:val="none" w:sz="0" w:space="0" w:color="auto"/>
        <w:left w:val="none" w:sz="0" w:space="0" w:color="auto"/>
        <w:bottom w:val="none" w:sz="0" w:space="0" w:color="auto"/>
        <w:right w:val="none" w:sz="0" w:space="0" w:color="auto"/>
      </w:divBdr>
    </w:div>
    <w:div w:id="20683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ona.kalnina@e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ata.org/en/iata-repository/publications/economic-reports/latvia--value-of-aviation/" TargetMode="External"/><Relationship Id="rId1" Type="http://schemas.openxmlformats.org/officeDocument/2006/relationships/hyperlink" Target="https://www.ecdc.europa.eu/en/cases-2019-ncov-euee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8D3C-BCD0-422E-9BAE-8FE6E700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04296-EC3B-42EC-8E85-8B0636966D16}">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417589DE-C99B-47E0-88B2-36FA4D9615C5}">
  <ds:schemaRefs>
    <ds:schemaRef ds:uri="http://schemas.microsoft.com/sharepoint/v3/contenttype/forms"/>
  </ds:schemaRefs>
</ds:datastoreItem>
</file>

<file path=customXml/itemProps4.xml><?xml version="1.0" encoding="utf-8"?>
<ds:datastoreItem xmlns:ds="http://schemas.openxmlformats.org/officeDocument/2006/customXml" ds:itemID="{67EBBA16-9E22-4F38-987A-6589E67C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29698</Words>
  <Characters>16928</Characters>
  <Application>Microsoft Office Word</Application>
  <DocSecurity>0</DocSecurity>
  <Lines>141</Lines>
  <Paragraphs>93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Informatīvais ziņojums "Par uzņēmējdarbības riska valsts nodevas sadalījumu 2021. - 2023. gadam"</vt:lpstr>
      <vt:lpstr>Informatīvais ziņojums "Par uzņēmējdarbības riska valsts nodevas sadalījumu 2021. - 2023. gadam"</vt:lpstr>
      <vt:lpstr/>
    </vt:vector>
  </TitlesOfParts>
  <Company>Tieslietu ministrija (Maksātnespējas kontroles dienests)</Company>
  <LinksUpToDate>false</LinksUpToDate>
  <CharactersWithSpaces>46533</CharactersWithSpaces>
  <SharedDoc>false</SharedDoc>
  <HLinks>
    <vt:vector size="12" baseType="variant">
      <vt:variant>
        <vt:i4>7733335</vt:i4>
      </vt:variant>
      <vt:variant>
        <vt:i4>0</vt:i4>
      </vt:variant>
      <vt:variant>
        <vt:i4>0</vt:i4>
      </vt:variant>
      <vt:variant>
        <vt:i4>5</vt:i4>
      </vt:variant>
      <vt:variant>
        <vt:lpwstr>mailto:ilona.kalnina@em.gov.lv</vt:lpwstr>
      </vt:variant>
      <vt:variant>
        <vt:lpwstr/>
      </vt:variant>
      <vt:variant>
        <vt:i4>524358</vt:i4>
      </vt:variant>
      <vt:variant>
        <vt:i4>0</vt:i4>
      </vt:variant>
      <vt:variant>
        <vt:i4>0</vt:i4>
      </vt:variant>
      <vt:variant>
        <vt:i4>5</vt:i4>
      </vt:variant>
      <vt:variant>
        <vt:lpwstr>https://www.iata.org/en/iata-repository/publications/economic-reports/latvia--value-of-aviation/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uzņēmējdarbības riska valsts nodevas sadalījumu 2021. - 2023. gadam"</dc:title>
  <dc:subject>Informatīvais ziņojumsb ar turpmāko rīcību</dc:subject>
  <dc:creator>Ilze Grandsberga, Normunds Priednieks</dc:creator>
  <cp:keywords/>
  <dc:description>67099106, normunds.priednieks@mkd.gov.lv
67099153, ilze.grandsberga@mkd.gov.lv</dc:description>
  <cp:lastModifiedBy>Ilona Kalniņa</cp:lastModifiedBy>
  <cp:revision>24</cp:revision>
  <cp:lastPrinted>2020-07-28T18:40:00Z</cp:lastPrinted>
  <dcterms:created xsi:type="dcterms:W3CDTF">2020-09-01T18:54:00Z</dcterms:created>
  <dcterms:modified xsi:type="dcterms:W3CDTF">2020-09-01T20:40:00Z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