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88A87" w14:textId="67198AC7" w:rsidR="00692720" w:rsidRPr="00D01B0F" w:rsidRDefault="00743335">
      <w:pPr>
        <w:shd w:val="clear" w:color="auto" w:fill="FFFFFF"/>
        <w:jc w:val="center"/>
        <w:rPr>
          <w:sz w:val="26"/>
          <w:szCs w:val="26"/>
        </w:rPr>
      </w:pPr>
      <w:r w:rsidRPr="00D01B0F">
        <w:rPr>
          <w:rFonts w:eastAsia="Times New Roman"/>
          <w:b/>
          <w:sz w:val="26"/>
          <w:szCs w:val="26"/>
          <w:lang w:eastAsia="lv-LV"/>
        </w:rPr>
        <w:t>Ministru kabineta noteikumu projekt</w:t>
      </w:r>
      <w:r w:rsidR="00AA31F4" w:rsidRPr="00D01B0F">
        <w:rPr>
          <w:rFonts w:eastAsia="Times New Roman"/>
          <w:b/>
          <w:sz w:val="26"/>
          <w:szCs w:val="26"/>
          <w:lang w:eastAsia="lv-LV"/>
        </w:rPr>
        <w:t>s</w:t>
      </w:r>
      <w:r w:rsidRPr="00D01B0F">
        <w:rPr>
          <w:rFonts w:eastAsia="Times New Roman"/>
          <w:b/>
          <w:bCs/>
          <w:sz w:val="26"/>
          <w:szCs w:val="26"/>
          <w:lang w:eastAsia="lv-LV"/>
        </w:rPr>
        <w:t xml:space="preserve"> “Noteikumi par Latvijas būvnormatīvu LBN </w:t>
      </w:r>
      <w:r w:rsidR="001E187B" w:rsidRPr="00D01B0F">
        <w:rPr>
          <w:rFonts w:eastAsia="Times New Roman"/>
          <w:b/>
          <w:bCs/>
          <w:sz w:val="26"/>
          <w:szCs w:val="26"/>
          <w:lang w:eastAsia="lv-LV"/>
        </w:rPr>
        <w:t>200</w:t>
      </w:r>
      <w:r w:rsidRPr="00D01B0F">
        <w:rPr>
          <w:rFonts w:eastAsia="Times New Roman"/>
          <w:b/>
          <w:bCs/>
          <w:sz w:val="26"/>
          <w:szCs w:val="26"/>
          <w:lang w:eastAsia="lv-LV"/>
        </w:rPr>
        <w:t> – 20 “</w:t>
      </w:r>
      <w:r w:rsidR="001E187B" w:rsidRPr="00D01B0F">
        <w:rPr>
          <w:rFonts w:eastAsia="Times New Roman"/>
          <w:b/>
          <w:bCs/>
          <w:sz w:val="26"/>
          <w:szCs w:val="26"/>
          <w:lang w:eastAsia="lv-LV"/>
        </w:rPr>
        <w:t>Vispār</w:t>
      </w:r>
      <w:r w:rsidR="008A4083" w:rsidRPr="00D01B0F">
        <w:rPr>
          <w:rFonts w:eastAsia="Times New Roman"/>
          <w:b/>
          <w:bCs/>
          <w:sz w:val="26"/>
          <w:szCs w:val="26"/>
          <w:lang w:eastAsia="lv-LV"/>
        </w:rPr>
        <w:t>īg</w:t>
      </w:r>
      <w:r w:rsidR="001E187B" w:rsidRPr="00D01B0F">
        <w:rPr>
          <w:rFonts w:eastAsia="Times New Roman"/>
          <w:b/>
          <w:bCs/>
          <w:sz w:val="26"/>
          <w:szCs w:val="26"/>
          <w:lang w:eastAsia="lv-LV"/>
        </w:rPr>
        <w:t>as prasības būvēm</w:t>
      </w:r>
      <w:r w:rsidRPr="00D01B0F">
        <w:rPr>
          <w:rFonts w:eastAsia="Times New Roman"/>
          <w:b/>
          <w:bCs/>
          <w:sz w:val="26"/>
          <w:szCs w:val="26"/>
          <w:lang w:eastAsia="lv-LV"/>
        </w:rPr>
        <w:t>””</w:t>
      </w:r>
      <w:r w:rsidRPr="00D01B0F">
        <w:rPr>
          <w:sz w:val="26"/>
          <w:szCs w:val="26"/>
        </w:rPr>
        <w:t xml:space="preserve"> </w:t>
      </w:r>
      <w:r w:rsidRPr="00D01B0F">
        <w:rPr>
          <w:rFonts w:eastAsia="Times New Roman"/>
          <w:b/>
          <w:bCs/>
          <w:sz w:val="26"/>
          <w:szCs w:val="26"/>
          <w:lang w:eastAsia="lv-LV"/>
        </w:rPr>
        <w:t>sākotnējās ietekmes novērtējuma ziņojums (anotācija)</w:t>
      </w:r>
    </w:p>
    <w:p w14:paraId="690722E0" w14:textId="77777777" w:rsidR="00692720" w:rsidRPr="00D01B0F" w:rsidRDefault="00692720">
      <w:pPr>
        <w:shd w:val="clear" w:color="auto" w:fill="FFFFFF"/>
        <w:jc w:val="center"/>
        <w:rPr>
          <w:rFonts w:eastAsia="Times New Roman"/>
          <w:b/>
          <w:bCs/>
          <w:sz w:val="26"/>
          <w:szCs w:val="26"/>
          <w:lang w:eastAsia="lv-LV"/>
        </w:rPr>
      </w:pPr>
    </w:p>
    <w:tbl>
      <w:tblPr>
        <w:tblW w:w="5000" w:type="pct"/>
        <w:tblCellMar>
          <w:left w:w="10" w:type="dxa"/>
          <w:right w:w="10" w:type="dxa"/>
        </w:tblCellMar>
        <w:tblLook w:val="04A0" w:firstRow="1" w:lastRow="0" w:firstColumn="1" w:lastColumn="0" w:noHBand="0" w:noVBand="1"/>
      </w:tblPr>
      <w:tblGrid>
        <w:gridCol w:w="3681"/>
        <w:gridCol w:w="5380"/>
      </w:tblGrid>
      <w:tr w:rsidR="00692720" w:rsidRPr="00D01B0F" w14:paraId="79310D82" w14:textId="77777777">
        <w:trPr>
          <w:trHeight w:val="405"/>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51D1D04D" w14:textId="222C65B0" w:rsidR="00692720" w:rsidRPr="00D01B0F" w:rsidRDefault="00743335">
            <w:pPr>
              <w:jc w:val="center"/>
              <w:rPr>
                <w:sz w:val="26"/>
                <w:szCs w:val="26"/>
              </w:rPr>
            </w:pPr>
            <w:r w:rsidRPr="00D01B0F">
              <w:rPr>
                <w:b/>
                <w:bCs/>
                <w:sz w:val="26"/>
                <w:szCs w:val="26"/>
              </w:rPr>
              <w:t>Tiesību akta projekta anotācijas kopsavilkums</w:t>
            </w:r>
          </w:p>
        </w:tc>
      </w:tr>
      <w:tr w:rsidR="00692720" w:rsidRPr="00D01B0F" w14:paraId="124ED416" w14:textId="77777777">
        <w:trPr>
          <w:trHeight w:val="405"/>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69E037E0" w14:textId="77777777" w:rsidR="00692720" w:rsidRPr="00D01B0F" w:rsidRDefault="00743335">
            <w:pPr>
              <w:rPr>
                <w:rFonts w:eastAsia="Times New Roman"/>
                <w:sz w:val="26"/>
                <w:szCs w:val="26"/>
                <w:lang w:eastAsia="lv-LV"/>
              </w:rPr>
            </w:pPr>
            <w:r w:rsidRPr="00D01B0F">
              <w:rPr>
                <w:rFonts w:eastAsia="Times New Roman"/>
                <w:sz w:val="26"/>
                <w:szCs w:val="26"/>
                <w:lang w:eastAsia="lv-LV"/>
              </w:rPr>
              <w:t>Mērķis, risinājums un projekta spēkā stāšanās laiks (500 zīmes bez atstarpēm)</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22444001" w14:textId="6CF4AF3A" w:rsidR="004E4593" w:rsidRDefault="00743335" w:rsidP="001E187B">
            <w:pPr>
              <w:jc w:val="both"/>
              <w:rPr>
                <w:rFonts w:eastAsia="Times New Roman"/>
                <w:sz w:val="26"/>
                <w:szCs w:val="26"/>
                <w:lang w:eastAsia="lv-LV"/>
              </w:rPr>
            </w:pPr>
            <w:r w:rsidRPr="00D01B0F">
              <w:rPr>
                <w:rFonts w:eastAsia="Times New Roman"/>
                <w:sz w:val="26"/>
                <w:szCs w:val="26"/>
                <w:lang w:eastAsia="lv-LV"/>
              </w:rPr>
              <w:t>Ministru kabineta noteikumu projekta</w:t>
            </w:r>
            <w:r w:rsidR="003F2A8A" w:rsidRPr="00D01B0F">
              <w:rPr>
                <w:rFonts w:eastAsia="Times New Roman"/>
                <w:sz w:val="26"/>
                <w:szCs w:val="26"/>
                <w:lang w:eastAsia="lv-LV"/>
              </w:rPr>
              <w:t xml:space="preserve"> “Noteikumi par Latvijas būvnormatīvu LBN </w:t>
            </w:r>
            <w:r w:rsidR="001E187B" w:rsidRPr="00D01B0F">
              <w:rPr>
                <w:rFonts w:eastAsia="Times New Roman"/>
                <w:sz w:val="26"/>
                <w:szCs w:val="26"/>
                <w:lang w:eastAsia="lv-LV"/>
              </w:rPr>
              <w:t>200</w:t>
            </w:r>
            <w:r w:rsidR="003F2A8A" w:rsidRPr="00D01B0F">
              <w:rPr>
                <w:rFonts w:eastAsia="Times New Roman"/>
                <w:sz w:val="26"/>
                <w:szCs w:val="26"/>
                <w:lang w:eastAsia="lv-LV"/>
              </w:rPr>
              <w:t xml:space="preserve"> – 20 “</w:t>
            </w:r>
            <w:r w:rsidR="001E187B" w:rsidRPr="00D01B0F">
              <w:rPr>
                <w:rFonts w:eastAsia="Times New Roman"/>
                <w:sz w:val="26"/>
                <w:szCs w:val="26"/>
                <w:lang w:eastAsia="lv-LV"/>
              </w:rPr>
              <w:t>Vispār</w:t>
            </w:r>
            <w:r w:rsidR="008A4083" w:rsidRPr="00D01B0F">
              <w:rPr>
                <w:rFonts w:eastAsia="Times New Roman"/>
                <w:sz w:val="26"/>
                <w:szCs w:val="26"/>
                <w:lang w:eastAsia="lv-LV"/>
              </w:rPr>
              <w:t>īg</w:t>
            </w:r>
            <w:r w:rsidR="001E187B" w:rsidRPr="00D01B0F">
              <w:rPr>
                <w:rFonts w:eastAsia="Times New Roman"/>
                <w:sz w:val="26"/>
                <w:szCs w:val="26"/>
                <w:lang w:eastAsia="lv-LV"/>
              </w:rPr>
              <w:t>as prasības būvēm</w:t>
            </w:r>
            <w:r w:rsidR="003F2A8A" w:rsidRPr="00D01B0F">
              <w:rPr>
                <w:rFonts w:eastAsia="Times New Roman"/>
                <w:sz w:val="26"/>
                <w:szCs w:val="26"/>
                <w:lang w:eastAsia="lv-LV"/>
              </w:rPr>
              <w:t xml:space="preserve">”” </w:t>
            </w:r>
            <w:r w:rsidR="00771359" w:rsidRPr="00D01B0F">
              <w:rPr>
                <w:rFonts w:eastAsia="Times New Roman"/>
                <w:bCs/>
                <w:sz w:val="26"/>
                <w:szCs w:val="26"/>
                <w:lang w:eastAsia="lv-LV"/>
              </w:rPr>
              <w:t xml:space="preserve">(turpmāk – Noteikumu projekts) </w:t>
            </w:r>
            <w:r w:rsidR="00EC6DCA" w:rsidRPr="00D01B0F">
              <w:rPr>
                <w:rFonts w:eastAsia="Times New Roman"/>
                <w:sz w:val="26"/>
                <w:szCs w:val="26"/>
                <w:lang w:eastAsia="lv-LV"/>
              </w:rPr>
              <w:t>mērķis</w:t>
            </w:r>
            <w:r w:rsidR="001501D1" w:rsidRPr="00D01B0F">
              <w:rPr>
                <w:rFonts w:eastAsia="Times New Roman"/>
                <w:sz w:val="26"/>
                <w:szCs w:val="26"/>
                <w:lang w:eastAsia="lv-LV"/>
              </w:rPr>
              <w:t xml:space="preserve"> </w:t>
            </w:r>
            <w:r w:rsidR="00E81829">
              <w:rPr>
                <w:rFonts w:eastAsia="Times New Roman"/>
                <w:sz w:val="26"/>
                <w:szCs w:val="26"/>
                <w:lang w:eastAsia="lv-LV"/>
              </w:rPr>
              <w:t>ir</w:t>
            </w:r>
            <w:r w:rsidR="00E81829" w:rsidRPr="00D01B0F">
              <w:rPr>
                <w:rFonts w:eastAsia="Times New Roman"/>
                <w:sz w:val="26"/>
                <w:szCs w:val="26"/>
                <w:lang w:eastAsia="lv-LV"/>
              </w:rPr>
              <w:t xml:space="preserve"> </w:t>
            </w:r>
            <w:r w:rsidR="001501D1" w:rsidRPr="00D01B0F">
              <w:rPr>
                <w:rFonts w:eastAsia="Times New Roman"/>
                <w:sz w:val="26"/>
                <w:szCs w:val="26"/>
                <w:lang w:eastAsia="lv-LV"/>
              </w:rPr>
              <w:t xml:space="preserve">apvienot </w:t>
            </w:r>
            <w:r w:rsidR="00E81829" w:rsidRPr="00D01B0F">
              <w:rPr>
                <w:rFonts w:eastAsia="Times New Roman"/>
                <w:sz w:val="26"/>
                <w:szCs w:val="26"/>
                <w:lang w:eastAsia="lv-LV"/>
              </w:rPr>
              <w:t>div</w:t>
            </w:r>
            <w:r w:rsidR="00E81829">
              <w:rPr>
                <w:rFonts w:eastAsia="Times New Roman"/>
                <w:sz w:val="26"/>
                <w:szCs w:val="26"/>
                <w:lang w:eastAsia="lv-LV"/>
              </w:rPr>
              <w:t>o</w:t>
            </w:r>
            <w:r w:rsidR="00E81829" w:rsidRPr="00D01B0F">
              <w:rPr>
                <w:rFonts w:eastAsia="Times New Roman"/>
                <w:sz w:val="26"/>
                <w:szCs w:val="26"/>
                <w:lang w:eastAsia="lv-LV"/>
              </w:rPr>
              <w:t xml:space="preserve">s </w:t>
            </w:r>
            <w:r w:rsidR="001501D1" w:rsidRPr="00D01B0F">
              <w:rPr>
                <w:rFonts w:eastAsia="Times New Roman"/>
                <w:sz w:val="26"/>
                <w:szCs w:val="26"/>
                <w:lang w:eastAsia="lv-LV"/>
              </w:rPr>
              <w:t>Latvijas būvnormatīv</w:t>
            </w:r>
            <w:r w:rsidR="00E81829">
              <w:rPr>
                <w:rFonts w:eastAsia="Times New Roman"/>
                <w:sz w:val="26"/>
                <w:szCs w:val="26"/>
                <w:lang w:eastAsia="lv-LV"/>
              </w:rPr>
              <w:t>o</w:t>
            </w:r>
            <w:r w:rsidR="001501D1" w:rsidRPr="00D01B0F">
              <w:rPr>
                <w:rFonts w:eastAsia="Times New Roman"/>
                <w:sz w:val="26"/>
                <w:szCs w:val="26"/>
                <w:lang w:eastAsia="lv-LV"/>
              </w:rPr>
              <w:t>s par dzīvojamām un publiskām būvēm</w:t>
            </w:r>
            <w:r w:rsidR="00E81829">
              <w:rPr>
                <w:rFonts w:eastAsia="Times New Roman"/>
                <w:sz w:val="26"/>
                <w:szCs w:val="26"/>
                <w:lang w:eastAsia="lv-LV"/>
              </w:rPr>
              <w:t xml:space="preserve"> ietvertās prasības</w:t>
            </w:r>
            <w:r w:rsidR="001501D1" w:rsidRPr="00D01B0F">
              <w:rPr>
                <w:rFonts w:eastAsia="Times New Roman"/>
                <w:sz w:val="26"/>
                <w:szCs w:val="26"/>
                <w:lang w:eastAsia="lv-LV"/>
              </w:rPr>
              <w:t xml:space="preserve"> vienā normatīvajā regulējumā</w:t>
            </w:r>
            <w:r w:rsidR="00194520">
              <w:rPr>
                <w:rFonts w:eastAsia="Times New Roman"/>
                <w:sz w:val="26"/>
                <w:szCs w:val="26"/>
                <w:lang w:eastAsia="lv-LV"/>
              </w:rPr>
              <w:t xml:space="preserve"> vienlaikus to pilnveidojot</w:t>
            </w:r>
            <w:r w:rsidR="001501D1" w:rsidRPr="00D01B0F">
              <w:rPr>
                <w:rFonts w:eastAsia="Times New Roman"/>
                <w:sz w:val="26"/>
                <w:szCs w:val="26"/>
                <w:lang w:eastAsia="lv-LV"/>
              </w:rPr>
              <w:t>.</w:t>
            </w:r>
          </w:p>
          <w:p w14:paraId="59CC6BC2" w14:textId="09BC9246" w:rsidR="00D01B0F" w:rsidRPr="00D01B0F" w:rsidRDefault="00D01B0F" w:rsidP="001E187B">
            <w:pPr>
              <w:jc w:val="both"/>
              <w:rPr>
                <w:rFonts w:eastAsia="Times New Roman"/>
                <w:sz w:val="26"/>
                <w:szCs w:val="26"/>
                <w:lang w:eastAsia="lv-LV"/>
              </w:rPr>
            </w:pPr>
          </w:p>
        </w:tc>
      </w:tr>
    </w:tbl>
    <w:p w14:paraId="752B04F7" w14:textId="77777777" w:rsidR="00692720" w:rsidRPr="00D01B0F" w:rsidRDefault="00692720">
      <w:pPr>
        <w:shd w:val="clear" w:color="auto" w:fill="FFFFFF"/>
        <w:ind w:firstLine="300"/>
        <w:jc w:val="center"/>
        <w:rPr>
          <w:rFonts w:eastAsia="Times New Roman"/>
          <w:i/>
          <w:iCs/>
          <w:sz w:val="26"/>
          <w:szCs w:val="26"/>
          <w:lang w:eastAsia="lv-LV"/>
        </w:rPr>
      </w:pPr>
    </w:p>
    <w:tbl>
      <w:tblPr>
        <w:tblW w:w="5000" w:type="pct"/>
        <w:tblCellMar>
          <w:left w:w="10" w:type="dxa"/>
          <w:right w:w="10" w:type="dxa"/>
        </w:tblCellMar>
        <w:tblLook w:val="04A0" w:firstRow="1" w:lastRow="0" w:firstColumn="1" w:lastColumn="0" w:noHBand="0" w:noVBand="1"/>
      </w:tblPr>
      <w:tblGrid>
        <w:gridCol w:w="453"/>
        <w:gridCol w:w="2807"/>
        <w:gridCol w:w="5795"/>
      </w:tblGrid>
      <w:tr w:rsidR="00692720" w:rsidRPr="00D01B0F" w14:paraId="2232240F" w14:textId="77777777">
        <w:trPr>
          <w:trHeight w:val="405"/>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0E6A61AF" w14:textId="77777777" w:rsidR="00692720" w:rsidRPr="00D01B0F" w:rsidRDefault="00743335">
            <w:pPr>
              <w:jc w:val="center"/>
              <w:rPr>
                <w:rFonts w:eastAsia="Times New Roman"/>
                <w:b/>
                <w:bCs/>
                <w:sz w:val="26"/>
                <w:szCs w:val="26"/>
                <w:lang w:eastAsia="lv-LV"/>
              </w:rPr>
            </w:pPr>
            <w:r w:rsidRPr="00D01B0F">
              <w:rPr>
                <w:rFonts w:eastAsia="Times New Roman"/>
                <w:b/>
                <w:bCs/>
                <w:sz w:val="26"/>
                <w:szCs w:val="26"/>
                <w:lang w:eastAsia="lv-LV"/>
              </w:rPr>
              <w:t>I. Tiesību akta projekta izstrādes nepieciešamība</w:t>
            </w:r>
          </w:p>
        </w:tc>
      </w:tr>
      <w:tr w:rsidR="00692720" w:rsidRPr="00D01B0F" w14:paraId="281370AA" w14:textId="77777777">
        <w:trPr>
          <w:trHeight w:val="405"/>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89E10BD" w14:textId="77777777" w:rsidR="00692720" w:rsidRPr="00D01B0F" w:rsidRDefault="00743335">
            <w:pPr>
              <w:jc w:val="center"/>
              <w:rPr>
                <w:rFonts w:eastAsia="Times New Roman"/>
                <w:sz w:val="26"/>
                <w:szCs w:val="26"/>
                <w:lang w:eastAsia="lv-LV"/>
              </w:rPr>
            </w:pPr>
            <w:r w:rsidRPr="00D01B0F">
              <w:rPr>
                <w:rFonts w:eastAsia="Times New Roman"/>
                <w:sz w:val="26"/>
                <w:szCs w:val="26"/>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2F512D3" w14:textId="77777777" w:rsidR="00692720" w:rsidRPr="00D01B0F" w:rsidRDefault="00743335">
            <w:pPr>
              <w:rPr>
                <w:rFonts w:eastAsia="Times New Roman"/>
                <w:sz w:val="26"/>
                <w:szCs w:val="26"/>
                <w:lang w:eastAsia="lv-LV"/>
              </w:rPr>
            </w:pPr>
            <w:r w:rsidRPr="00D01B0F">
              <w:rPr>
                <w:rFonts w:eastAsia="Times New Roman"/>
                <w:sz w:val="26"/>
                <w:szCs w:val="26"/>
                <w:lang w:eastAsia="lv-LV"/>
              </w:rPr>
              <w:t>Pamatojums</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9A1E5EF" w14:textId="363168B5" w:rsidR="00692720" w:rsidRPr="00D01B0F" w:rsidRDefault="007548B2">
            <w:pPr>
              <w:shd w:val="clear" w:color="auto" w:fill="FFFFFF"/>
              <w:jc w:val="both"/>
              <w:rPr>
                <w:rFonts w:eastAsia="Times New Roman"/>
                <w:sz w:val="26"/>
                <w:szCs w:val="26"/>
                <w:lang w:eastAsia="lv-LV"/>
              </w:rPr>
            </w:pPr>
            <w:r w:rsidRPr="00D01B0F">
              <w:rPr>
                <w:rFonts w:eastAsia="Times New Roman"/>
                <w:bCs/>
                <w:sz w:val="26"/>
                <w:szCs w:val="26"/>
                <w:lang w:eastAsia="lv-LV"/>
              </w:rPr>
              <w:t>Noteikumu projekts</w:t>
            </w:r>
            <w:r w:rsidR="00743335" w:rsidRPr="00D01B0F">
              <w:rPr>
                <w:rFonts w:eastAsia="Times New Roman"/>
                <w:bCs/>
                <w:sz w:val="26"/>
                <w:szCs w:val="26"/>
                <w:lang w:eastAsia="lv-LV"/>
              </w:rPr>
              <w:t xml:space="preserve"> </w:t>
            </w:r>
            <w:r w:rsidR="00743335" w:rsidRPr="00D01B0F">
              <w:rPr>
                <w:iCs/>
                <w:sz w:val="26"/>
                <w:szCs w:val="26"/>
              </w:rPr>
              <w:t>izstrādāts</w:t>
            </w:r>
            <w:r w:rsidR="00E81829">
              <w:rPr>
                <w:iCs/>
                <w:sz w:val="26"/>
                <w:szCs w:val="26"/>
              </w:rPr>
              <w:t xml:space="preserve"> pēc Ekonomikas ministrijas iniciatīvas</w:t>
            </w:r>
            <w:r w:rsidR="00743335" w:rsidRPr="00D01B0F">
              <w:rPr>
                <w:iCs/>
                <w:sz w:val="26"/>
                <w:szCs w:val="26"/>
              </w:rPr>
              <w:t xml:space="preserve">, pamatojoties uz </w:t>
            </w:r>
            <w:r w:rsidR="00743335" w:rsidRPr="00D01B0F">
              <w:rPr>
                <w:rFonts w:eastAsia="Times New Roman"/>
                <w:sz w:val="26"/>
                <w:szCs w:val="26"/>
                <w:lang w:eastAsia="lv-LV"/>
              </w:rPr>
              <w:t>Būvniecības likuma 5. panta pirmās daļas 3. punktu</w:t>
            </w:r>
            <w:r w:rsidR="00E81829">
              <w:rPr>
                <w:rFonts w:eastAsia="Times New Roman"/>
                <w:sz w:val="26"/>
                <w:szCs w:val="26"/>
                <w:lang w:eastAsia="lv-LV"/>
              </w:rPr>
              <w:t>, un saskaņā ar</w:t>
            </w:r>
            <w:r w:rsidR="00F92725" w:rsidRPr="00D01B0F">
              <w:rPr>
                <w:rFonts w:eastAsia="Times New Roman"/>
                <w:sz w:val="26"/>
                <w:szCs w:val="26"/>
                <w:lang w:eastAsia="lv-LV"/>
              </w:rPr>
              <w:t xml:space="preserve"> Ministru kabineta 07.05.2019. rīkojuma Nr.210 “Par Valdības rīcības plānu Deklarācijas par Artura Krišjāņa Kariņa vadītā Ministru kabineta iecerēto darbību īstenošanai” pielikuma “Valdības rīcības plāns Deklarācijas par Artura Krišjāņa Kariņa vadītā Ministru kabineta iecerēto darbību īstenošanai” pasākumu Nr.53.2.</w:t>
            </w:r>
          </w:p>
          <w:p w14:paraId="6EE025B5" w14:textId="0F3819EE" w:rsidR="00105A9E" w:rsidRPr="00D01B0F" w:rsidRDefault="00105A9E">
            <w:pPr>
              <w:shd w:val="clear" w:color="auto" w:fill="FFFFFF"/>
              <w:jc w:val="both"/>
              <w:rPr>
                <w:sz w:val="26"/>
                <w:szCs w:val="26"/>
              </w:rPr>
            </w:pPr>
          </w:p>
        </w:tc>
      </w:tr>
      <w:tr w:rsidR="00692720" w:rsidRPr="00D01B0F" w14:paraId="1FF5A1AF" w14:textId="77777777">
        <w:trPr>
          <w:trHeight w:val="465"/>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CD5F06B" w14:textId="77777777" w:rsidR="00692720" w:rsidRPr="00D01B0F" w:rsidRDefault="00743335">
            <w:pPr>
              <w:jc w:val="center"/>
              <w:rPr>
                <w:rFonts w:eastAsia="Times New Roman"/>
                <w:sz w:val="26"/>
                <w:szCs w:val="26"/>
                <w:lang w:eastAsia="lv-LV"/>
              </w:rPr>
            </w:pPr>
            <w:bookmarkStart w:id="0" w:name="_Hlk36472087"/>
            <w:r w:rsidRPr="00D01B0F">
              <w:rPr>
                <w:rFonts w:eastAsia="Times New Roman"/>
                <w:sz w:val="26"/>
                <w:szCs w:val="26"/>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674F75D" w14:textId="77777777" w:rsidR="00692720" w:rsidRPr="00D01B0F" w:rsidRDefault="00743335">
            <w:pPr>
              <w:rPr>
                <w:rFonts w:eastAsia="Times New Roman"/>
                <w:sz w:val="26"/>
                <w:szCs w:val="26"/>
                <w:lang w:eastAsia="lv-LV"/>
              </w:rPr>
            </w:pPr>
            <w:r w:rsidRPr="00D01B0F">
              <w:rPr>
                <w:rFonts w:eastAsia="Times New Roman"/>
                <w:sz w:val="26"/>
                <w:szCs w:val="26"/>
                <w:lang w:eastAsia="lv-LV"/>
              </w:rPr>
              <w:t>Pašreizējā situācija un problēmas, kuru risināšanai tiesību akta projekts izstrādāts, tiesiskā regulējuma mērķis un būtība</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2A85A4D" w14:textId="017CA3F0" w:rsidR="00B0523A" w:rsidRPr="00D01B0F" w:rsidRDefault="001A4319" w:rsidP="00B0523A">
            <w:pPr>
              <w:jc w:val="both"/>
              <w:rPr>
                <w:rFonts w:eastAsia="Times New Roman"/>
                <w:sz w:val="26"/>
                <w:szCs w:val="26"/>
                <w:lang w:eastAsia="lv-LV"/>
              </w:rPr>
            </w:pPr>
            <w:r w:rsidRPr="00D01B0F">
              <w:rPr>
                <w:rFonts w:eastAsia="Times New Roman"/>
                <w:sz w:val="26"/>
                <w:szCs w:val="26"/>
                <w:lang w:eastAsia="lv-LV"/>
              </w:rPr>
              <w:t xml:space="preserve">Noteikumu projekts izstrādāts, lai noteiktu </w:t>
            </w:r>
            <w:r w:rsidR="00B0523A" w:rsidRPr="00D01B0F">
              <w:rPr>
                <w:rFonts w:eastAsia="Times New Roman"/>
                <w:sz w:val="26"/>
                <w:szCs w:val="26"/>
                <w:lang w:eastAsia="lv-LV"/>
              </w:rPr>
              <w:t>prasības, kādas jāievēro projektējot ēkas</w:t>
            </w:r>
            <w:r w:rsidR="005A040F" w:rsidRPr="00D01B0F">
              <w:rPr>
                <w:rFonts w:eastAsia="Times New Roman"/>
                <w:sz w:val="26"/>
                <w:szCs w:val="26"/>
                <w:lang w:eastAsia="lv-LV"/>
              </w:rPr>
              <w:t xml:space="preserve"> (</w:t>
            </w:r>
            <w:r w:rsidR="00F07105" w:rsidRPr="00D01B0F">
              <w:rPr>
                <w:rFonts w:eastAsia="Times New Roman"/>
                <w:sz w:val="26"/>
                <w:szCs w:val="26"/>
                <w:lang w:eastAsia="lv-LV"/>
              </w:rPr>
              <w:t xml:space="preserve">t.sk. </w:t>
            </w:r>
            <w:r w:rsidR="005A040F" w:rsidRPr="00D01B0F">
              <w:rPr>
                <w:rFonts w:eastAsia="Times New Roman"/>
                <w:sz w:val="26"/>
                <w:szCs w:val="26"/>
                <w:lang w:eastAsia="lv-LV"/>
              </w:rPr>
              <w:t>dzīvojamās</w:t>
            </w:r>
            <w:r w:rsidR="00B0523A" w:rsidRPr="00D01B0F">
              <w:rPr>
                <w:rFonts w:eastAsia="Times New Roman"/>
                <w:sz w:val="26"/>
                <w:szCs w:val="26"/>
                <w:lang w:eastAsia="lv-LV"/>
              </w:rPr>
              <w:t xml:space="preserve">, </w:t>
            </w:r>
            <w:r w:rsidR="005A040F" w:rsidRPr="00D01B0F">
              <w:rPr>
                <w:rFonts w:eastAsia="Times New Roman"/>
                <w:sz w:val="26"/>
                <w:szCs w:val="26"/>
                <w:lang w:eastAsia="lv-LV"/>
              </w:rPr>
              <w:t>publiskās un ražošanas),</w:t>
            </w:r>
            <w:r w:rsidR="00B0523A" w:rsidRPr="00D01B0F">
              <w:rPr>
                <w:rFonts w:eastAsia="Times New Roman"/>
                <w:sz w:val="26"/>
                <w:szCs w:val="26"/>
                <w:lang w:eastAsia="lv-LV"/>
              </w:rPr>
              <w:t xml:space="preserve"> stadionus, arēnas, brīvdabas estrādes un citas brīvdabas izklaides būves, to novietošanai, jaunai būvniecībai, atjaunošanai, pārbūvei un restaurācijai, ciktāl tas nav pretrunā ar kultūras un pieminekļu aizsardzību reglamentējošiem normatīvajiem aktiem.</w:t>
            </w:r>
            <w:r w:rsidR="0066341C" w:rsidRPr="00D01B0F">
              <w:rPr>
                <w:rFonts w:eastAsia="Times New Roman"/>
                <w:sz w:val="26"/>
                <w:szCs w:val="26"/>
                <w:lang w:eastAsia="lv-LV"/>
              </w:rPr>
              <w:t xml:space="preserve"> Būvnormatīvs neattiecas uz publiskās </w:t>
            </w:r>
            <w:proofErr w:type="spellStart"/>
            <w:r w:rsidR="0066341C" w:rsidRPr="00D01B0F">
              <w:rPr>
                <w:rFonts w:eastAsia="Times New Roman"/>
                <w:sz w:val="26"/>
                <w:szCs w:val="26"/>
                <w:lang w:eastAsia="lv-LV"/>
              </w:rPr>
              <w:t>ārtelpas</w:t>
            </w:r>
            <w:proofErr w:type="spellEnd"/>
            <w:r w:rsidR="0066341C" w:rsidRPr="00D01B0F">
              <w:rPr>
                <w:rFonts w:eastAsia="Times New Roman"/>
                <w:sz w:val="26"/>
                <w:szCs w:val="26"/>
                <w:lang w:eastAsia="lv-LV"/>
              </w:rPr>
              <w:t xml:space="preserve"> atsevišķu labiekārtojuma elementu, kiosku, sabiedriskā transporta pieturvietu, nojumju, un citu </w:t>
            </w:r>
            <w:proofErr w:type="spellStart"/>
            <w:r w:rsidR="0066341C" w:rsidRPr="00D01B0F">
              <w:rPr>
                <w:rFonts w:eastAsia="Times New Roman"/>
                <w:sz w:val="26"/>
                <w:szCs w:val="26"/>
                <w:lang w:eastAsia="lv-LV"/>
              </w:rPr>
              <w:t>mazizmēra</w:t>
            </w:r>
            <w:proofErr w:type="spellEnd"/>
            <w:r w:rsidR="0066341C" w:rsidRPr="00D01B0F">
              <w:rPr>
                <w:rFonts w:eastAsia="Times New Roman"/>
                <w:sz w:val="26"/>
                <w:szCs w:val="26"/>
                <w:lang w:eastAsia="lv-LV"/>
              </w:rPr>
              <w:t xml:space="preserve"> un pagaidu būvju projektēšanu.</w:t>
            </w:r>
          </w:p>
          <w:p w14:paraId="26EB8584" w14:textId="77777777" w:rsidR="0054382B" w:rsidRPr="00D01B0F" w:rsidRDefault="0054382B" w:rsidP="0066341C">
            <w:pPr>
              <w:jc w:val="both"/>
              <w:rPr>
                <w:rFonts w:eastAsia="Times New Roman"/>
                <w:sz w:val="26"/>
                <w:szCs w:val="26"/>
                <w:lang w:eastAsia="lv-LV"/>
              </w:rPr>
            </w:pPr>
          </w:p>
          <w:p w14:paraId="6E725472" w14:textId="70432F4E" w:rsidR="00F07105" w:rsidRPr="00D01B0F" w:rsidRDefault="00B0523A" w:rsidP="0066341C">
            <w:pPr>
              <w:jc w:val="both"/>
              <w:rPr>
                <w:rFonts w:eastAsia="Times New Roman"/>
                <w:sz w:val="26"/>
                <w:szCs w:val="26"/>
                <w:lang w:eastAsia="lv-LV"/>
              </w:rPr>
            </w:pPr>
            <w:r w:rsidRPr="00D01B0F">
              <w:rPr>
                <w:rFonts w:eastAsia="Times New Roman"/>
                <w:sz w:val="26"/>
                <w:szCs w:val="26"/>
                <w:lang w:eastAsia="lv-LV"/>
              </w:rPr>
              <w:t xml:space="preserve">Būvnormatīvā </w:t>
            </w:r>
            <w:r w:rsidR="005A040F" w:rsidRPr="00D01B0F">
              <w:rPr>
                <w:rFonts w:eastAsia="Times New Roman"/>
                <w:sz w:val="26"/>
                <w:szCs w:val="26"/>
                <w:lang w:eastAsia="lv-LV"/>
              </w:rPr>
              <w:t>LBN 200-20 “Vispār</w:t>
            </w:r>
            <w:r w:rsidR="00DB5C21" w:rsidRPr="00D01B0F">
              <w:rPr>
                <w:rFonts w:eastAsia="Times New Roman"/>
                <w:sz w:val="26"/>
                <w:szCs w:val="26"/>
                <w:lang w:eastAsia="lv-LV"/>
              </w:rPr>
              <w:t>īg</w:t>
            </w:r>
            <w:r w:rsidR="005A040F" w:rsidRPr="00D01B0F">
              <w:rPr>
                <w:rFonts w:eastAsia="Times New Roman"/>
                <w:sz w:val="26"/>
                <w:szCs w:val="26"/>
                <w:lang w:eastAsia="lv-LV"/>
              </w:rPr>
              <w:t xml:space="preserve">as prasības būvēm” </w:t>
            </w:r>
            <w:r w:rsidRPr="00D01B0F">
              <w:rPr>
                <w:rFonts w:eastAsia="Times New Roman"/>
                <w:sz w:val="26"/>
                <w:szCs w:val="26"/>
                <w:lang w:eastAsia="lv-LV"/>
              </w:rPr>
              <w:t>ir apvienoti divi Latvijas būvnormatīvi - LBN 208-15 „Publiskas būves”</w:t>
            </w:r>
            <w:r w:rsidR="009E7198" w:rsidRPr="00D01B0F">
              <w:rPr>
                <w:rFonts w:eastAsia="Times New Roman"/>
                <w:sz w:val="26"/>
                <w:szCs w:val="26"/>
                <w:lang w:eastAsia="lv-LV"/>
              </w:rPr>
              <w:t xml:space="preserve"> (apstiprināts ar Ministru kabineta 2015.gada 30.jūnija noteikumiem</w:t>
            </w:r>
            <w:r w:rsidRPr="00D01B0F">
              <w:rPr>
                <w:rFonts w:eastAsia="Times New Roman"/>
                <w:sz w:val="26"/>
                <w:szCs w:val="26"/>
                <w:lang w:eastAsia="lv-LV"/>
              </w:rPr>
              <w:t xml:space="preserve"> </w:t>
            </w:r>
            <w:r w:rsidR="009E7198" w:rsidRPr="00D01B0F">
              <w:rPr>
                <w:rFonts w:eastAsia="Times New Roman"/>
                <w:sz w:val="26"/>
                <w:szCs w:val="26"/>
                <w:lang w:eastAsia="lv-LV"/>
              </w:rPr>
              <w:t xml:space="preserve">Nr.331) </w:t>
            </w:r>
            <w:r w:rsidR="005A67DA" w:rsidRPr="00D01B0F">
              <w:rPr>
                <w:rFonts w:eastAsia="Times New Roman"/>
                <w:sz w:val="26"/>
                <w:szCs w:val="26"/>
                <w:lang w:eastAsia="lv-LV"/>
              </w:rPr>
              <w:t>(turpmāk LBN 208</w:t>
            </w:r>
            <w:r w:rsidR="00FA2E69" w:rsidRPr="00D01B0F">
              <w:rPr>
                <w:rFonts w:eastAsia="Times New Roman"/>
                <w:sz w:val="26"/>
                <w:szCs w:val="26"/>
                <w:lang w:eastAsia="lv-LV"/>
              </w:rPr>
              <w:t>-15</w:t>
            </w:r>
            <w:r w:rsidR="005A67DA" w:rsidRPr="00D01B0F">
              <w:rPr>
                <w:rFonts w:eastAsia="Times New Roman"/>
                <w:sz w:val="26"/>
                <w:szCs w:val="26"/>
                <w:lang w:eastAsia="lv-LV"/>
              </w:rPr>
              <w:t xml:space="preserve">) </w:t>
            </w:r>
            <w:r w:rsidRPr="00D01B0F">
              <w:rPr>
                <w:rFonts w:eastAsia="Times New Roman"/>
                <w:sz w:val="26"/>
                <w:szCs w:val="26"/>
                <w:lang w:eastAsia="lv-LV"/>
              </w:rPr>
              <w:t>un LBN 211-15 “Dzīvojamās ēkas”</w:t>
            </w:r>
            <w:r w:rsidR="009E7198" w:rsidRPr="00D01B0F">
              <w:rPr>
                <w:rFonts w:eastAsia="Times New Roman"/>
                <w:sz w:val="26"/>
                <w:szCs w:val="26"/>
                <w:lang w:eastAsia="lv-LV"/>
              </w:rPr>
              <w:t xml:space="preserve"> (apstiprināts ar Ministru kabineta 2015.gada 30.jūnija noteikumiem Nr.340)</w:t>
            </w:r>
            <w:r w:rsidR="005A040F" w:rsidRPr="00D01B0F">
              <w:rPr>
                <w:rFonts w:eastAsia="Times New Roman"/>
                <w:sz w:val="26"/>
                <w:szCs w:val="26"/>
                <w:lang w:eastAsia="lv-LV"/>
              </w:rPr>
              <w:t xml:space="preserve"> </w:t>
            </w:r>
            <w:r w:rsidR="005A67DA" w:rsidRPr="00D01B0F">
              <w:rPr>
                <w:rFonts w:eastAsia="Times New Roman"/>
                <w:sz w:val="26"/>
                <w:szCs w:val="26"/>
                <w:lang w:eastAsia="lv-LV"/>
              </w:rPr>
              <w:t xml:space="preserve">(turpmāk – </w:t>
            </w:r>
            <w:r w:rsidR="005A67DA" w:rsidRPr="00D01B0F">
              <w:rPr>
                <w:rFonts w:eastAsia="Times New Roman"/>
                <w:sz w:val="26"/>
                <w:szCs w:val="26"/>
                <w:lang w:eastAsia="lv-LV"/>
              </w:rPr>
              <w:lastRenderedPageBreak/>
              <w:t>LBN 211</w:t>
            </w:r>
            <w:r w:rsidR="00FA2E69" w:rsidRPr="00D01B0F">
              <w:rPr>
                <w:rFonts w:eastAsia="Times New Roman"/>
                <w:sz w:val="26"/>
                <w:szCs w:val="26"/>
                <w:lang w:eastAsia="lv-LV"/>
              </w:rPr>
              <w:t>-15</w:t>
            </w:r>
            <w:r w:rsidR="005A67DA" w:rsidRPr="00D01B0F">
              <w:rPr>
                <w:rFonts w:eastAsia="Times New Roman"/>
                <w:sz w:val="26"/>
                <w:szCs w:val="26"/>
                <w:lang w:eastAsia="lv-LV"/>
              </w:rPr>
              <w:t xml:space="preserve">) </w:t>
            </w:r>
            <w:r w:rsidR="005A040F" w:rsidRPr="00D01B0F">
              <w:rPr>
                <w:rFonts w:eastAsia="Times New Roman"/>
                <w:sz w:val="26"/>
                <w:szCs w:val="26"/>
                <w:lang w:eastAsia="lv-LV"/>
              </w:rPr>
              <w:t>ar mērķi</w:t>
            </w:r>
            <w:r w:rsidR="00F07105" w:rsidRPr="00D01B0F">
              <w:rPr>
                <w:rFonts w:eastAsia="Times New Roman"/>
                <w:sz w:val="26"/>
                <w:szCs w:val="26"/>
                <w:lang w:eastAsia="lv-LV"/>
              </w:rPr>
              <w:t>, lai noteiktu prasības projektēšanai gan ēkām, gan būvēm vienā normatīvajā regulējumā.</w:t>
            </w:r>
          </w:p>
          <w:p w14:paraId="38100578" w14:textId="331E7C3F" w:rsidR="00B0523A" w:rsidRPr="00D01B0F" w:rsidRDefault="00B0523A" w:rsidP="0066341C">
            <w:pPr>
              <w:jc w:val="both"/>
              <w:rPr>
                <w:rFonts w:eastAsia="Times New Roman"/>
                <w:sz w:val="26"/>
                <w:szCs w:val="26"/>
                <w:lang w:eastAsia="lv-LV"/>
              </w:rPr>
            </w:pPr>
            <w:r w:rsidRPr="00D01B0F">
              <w:rPr>
                <w:rFonts w:eastAsia="Times New Roman"/>
                <w:sz w:val="26"/>
                <w:szCs w:val="26"/>
                <w:lang w:eastAsia="lv-LV"/>
              </w:rPr>
              <w:t xml:space="preserve"> </w:t>
            </w:r>
          </w:p>
          <w:p w14:paraId="3C7DD873" w14:textId="731F06BB" w:rsidR="00717C14" w:rsidRPr="00D01B0F" w:rsidRDefault="003A5E28" w:rsidP="0066341C">
            <w:pPr>
              <w:jc w:val="both"/>
              <w:rPr>
                <w:sz w:val="26"/>
                <w:szCs w:val="26"/>
              </w:rPr>
            </w:pPr>
            <w:r>
              <w:rPr>
                <w:rFonts w:eastAsia="Times New Roman"/>
                <w:sz w:val="26"/>
                <w:szCs w:val="26"/>
                <w:lang w:eastAsia="lv-LV"/>
              </w:rPr>
              <w:t>Būvnormatīvā</w:t>
            </w:r>
            <w:r w:rsidR="00CE1C93" w:rsidRPr="00D01B0F">
              <w:rPr>
                <w:rFonts w:eastAsia="Times New Roman"/>
                <w:sz w:val="26"/>
                <w:szCs w:val="26"/>
                <w:lang w:eastAsia="lv-LV"/>
              </w:rPr>
              <w:t xml:space="preserve"> ir pārskatīti </w:t>
            </w:r>
            <w:r w:rsidR="004F2CD6" w:rsidRPr="00D01B0F">
              <w:rPr>
                <w:rFonts w:eastAsia="Times New Roman"/>
                <w:sz w:val="26"/>
                <w:szCs w:val="26"/>
                <w:lang w:eastAsia="lv-LV"/>
              </w:rPr>
              <w:t>un pārņemti termini no LBN 208-15 un LBN 211-15</w:t>
            </w:r>
            <w:r w:rsidR="00717C14" w:rsidRPr="00D01B0F">
              <w:rPr>
                <w:rFonts w:eastAsia="Times New Roman"/>
                <w:sz w:val="26"/>
                <w:szCs w:val="26"/>
                <w:lang w:eastAsia="lv-LV"/>
              </w:rPr>
              <w:t xml:space="preserve">, kā arī saskaņoti ar </w:t>
            </w:r>
            <w:r w:rsidR="00ED1A67" w:rsidRPr="00D01B0F">
              <w:rPr>
                <w:rFonts w:eastAsia="Times New Roman"/>
                <w:sz w:val="26"/>
                <w:szCs w:val="26"/>
                <w:lang w:eastAsia="lv-LV"/>
              </w:rPr>
              <w:t>noteikumos par būvju kadastrālo uzmērīšanu lietotajiem terminiem. Ņ</w:t>
            </w:r>
            <w:r w:rsidR="00CE1C93" w:rsidRPr="00D01B0F">
              <w:rPr>
                <w:rFonts w:eastAsia="Times New Roman"/>
                <w:sz w:val="26"/>
                <w:szCs w:val="26"/>
                <w:lang w:eastAsia="lv-LV"/>
              </w:rPr>
              <w:t xml:space="preserve">emot vērā, ka daudzi </w:t>
            </w:r>
            <w:r w:rsidR="00ED1A67" w:rsidRPr="00D01B0F">
              <w:rPr>
                <w:rFonts w:eastAsia="Times New Roman"/>
                <w:sz w:val="26"/>
                <w:szCs w:val="26"/>
                <w:lang w:eastAsia="lv-LV"/>
              </w:rPr>
              <w:t xml:space="preserve">termini </w:t>
            </w:r>
            <w:r w:rsidR="00CE1C93" w:rsidRPr="00D01B0F">
              <w:rPr>
                <w:rFonts w:eastAsia="Times New Roman"/>
                <w:sz w:val="26"/>
                <w:szCs w:val="26"/>
                <w:lang w:eastAsia="lv-LV"/>
              </w:rPr>
              <w:t>netiek praksē lietoti, tie šajā būvnormatīvā nav iekļauti</w:t>
            </w:r>
            <w:r w:rsidR="005A040F" w:rsidRPr="00D01B0F">
              <w:rPr>
                <w:rFonts w:eastAsia="Times New Roman"/>
                <w:sz w:val="26"/>
                <w:szCs w:val="26"/>
                <w:lang w:eastAsia="lv-LV"/>
              </w:rPr>
              <w:t>.</w:t>
            </w:r>
            <w:r w:rsidR="005E69EB" w:rsidRPr="00D01B0F">
              <w:rPr>
                <w:sz w:val="26"/>
                <w:szCs w:val="26"/>
              </w:rPr>
              <w:t xml:space="preserve"> </w:t>
            </w:r>
          </w:p>
          <w:p w14:paraId="5F7207B5" w14:textId="23422B24" w:rsidR="00CE1C93" w:rsidRPr="00D01B0F" w:rsidRDefault="005E69EB" w:rsidP="0066341C">
            <w:pPr>
              <w:jc w:val="both"/>
              <w:rPr>
                <w:rFonts w:eastAsia="Times New Roman"/>
                <w:sz w:val="26"/>
                <w:szCs w:val="26"/>
                <w:lang w:eastAsia="lv-LV"/>
              </w:rPr>
            </w:pPr>
            <w:r w:rsidRPr="00D01B0F">
              <w:rPr>
                <w:rFonts w:eastAsia="Times New Roman"/>
                <w:sz w:val="26"/>
                <w:szCs w:val="26"/>
                <w:lang w:eastAsia="lv-LV"/>
              </w:rPr>
              <w:t>Ēku  projektēšanā ievēro būvniecību regulējošo normatīvo aktu prasības, kā arī ugunsdrošības  un higiēnu reglamentējošo normatīvo aktu prasības, un vietējās pašvaldības teritorijas plānojumu.</w:t>
            </w:r>
          </w:p>
          <w:p w14:paraId="34F7BF2A" w14:textId="15CB609E" w:rsidR="00F73A89" w:rsidRPr="00D01B0F" w:rsidRDefault="003A5E28" w:rsidP="0066341C">
            <w:pPr>
              <w:jc w:val="both"/>
              <w:rPr>
                <w:rFonts w:eastAsia="Times New Roman"/>
                <w:sz w:val="26"/>
                <w:szCs w:val="26"/>
                <w:lang w:eastAsia="lv-LV"/>
              </w:rPr>
            </w:pPr>
            <w:r>
              <w:rPr>
                <w:rFonts w:eastAsia="Times New Roman"/>
                <w:sz w:val="26"/>
                <w:szCs w:val="26"/>
                <w:lang w:eastAsia="lv-LV"/>
              </w:rPr>
              <w:t>Būvnormatīvs</w:t>
            </w:r>
            <w:r w:rsidR="0054382B" w:rsidRPr="00D01B0F">
              <w:rPr>
                <w:rFonts w:eastAsia="Times New Roman"/>
                <w:sz w:val="26"/>
                <w:szCs w:val="26"/>
                <w:lang w:eastAsia="lv-LV"/>
              </w:rPr>
              <w:t xml:space="preserve"> nosaka ēku galvenos raksturlielumus, piemēram, stāvu skaitu, apbūves intensitāti, apbūves laukumu, </w:t>
            </w:r>
            <w:proofErr w:type="spellStart"/>
            <w:r w:rsidR="0054382B" w:rsidRPr="00D01B0F">
              <w:rPr>
                <w:rFonts w:eastAsia="Times New Roman"/>
                <w:sz w:val="26"/>
                <w:szCs w:val="26"/>
                <w:lang w:eastAsia="lv-LV"/>
              </w:rPr>
              <w:t>būvtilpumu</w:t>
            </w:r>
            <w:proofErr w:type="spellEnd"/>
            <w:r w:rsidR="0054382B" w:rsidRPr="00D01B0F">
              <w:rPr>
                <w:rFonts w:eastAsia="Times New Roman"/>
                <w:sz w:val="26"/>
                <w:szCs w:val="26"/>
                <w:lang w:eastAsia="lv-LV"/>
              </w:rPr>
              <w:t xml:space="preserve"> ēkas kopējo platību, telpas platību, </w:t>
            </w:r>
            <w:proofErr w:type="spellStart"/>
            <w:r w:rsidR="0054382B" w:rsidRPr="00D01B0F">
              <w:rPr>
                <w:rFonts w:eastAsia="Times New Roman"/>
                <w:sz w:val="26"/>
                <w:szCs w:val="26"/>
                <w:lang w:eastAsia="lv-LV"/>
              </w:rPr>
              <w:t>ārtelpu</w:t>
            </w:r>
            <w:proofErr w:type="spellEnd"/>
            <w:r w:rsidR="0054382B" w:rsidRPr="00D01B0F">
              <w:rPr>
                <w:rFonts w:eastAsia="Times New Roman"/>
                <w:sz w:val="26"/>
                <w:szCs w:val="26"/>
                <w:lang w:eastAsia="lv-LV"/>
              </w:rPr>
              <w:t xml:space="preserve"> platību, kā arī inženierbūvju </w:t>
            </w:r>
            <w:r w:rsidR="00717C14" w:rsidRPr="00D01B0F">
              <w:rPr>
                <w:rFonts w:eastAsia="Times New Roman"/>
                <w:sz w:val="26"/>
                <w:szCs w:val="26"/>
                <w:lang w:eastAsia="lv-LV"/>
              </w:rPr>
              <w:t xml:space="preserve">apjoma rādītājus, </w:t>
            </w:r>
            <w:r w:rsidR="0054382B" w:rsidRPr="00D01B0F">
              <w:rPr>
                <w:rFonts w:eastAsia="Times New Roman"/>
                <w:sz w:val="26"/>
                <w:szCs w:val="26"/>
                <w:lang w:eastAsia="lv-LV"/>
              </w:rPr>
              <w:t xml:space="preserve"> piemēram, </w:t>
            </w:r>
            <w:r w:rsidR="00717C14" w:rsidRPr="00D01B0F">
              <w:rPr>
                <w:rFonts w:eastAsia="Times New Roman"/>
                <w:sz w:val="26"/>
                <w:szCs w:val="26"/>
                <w:lang w:eastAsia="lv-LV"/>
              </w:rPr>
              <w:t xml:space="preserve">lineārām inženierbūvēm norāda garumu, platumu vai citus nepieciešamos raksturlielumus atbilstoši to klasifikācijai, savukārt, </w:t>
            </w:r>
            <w:proofErr w:type="spellStart"/>
            <w:r w:rsidR="00717C14" w:rsidRPr="00D01B0F">
              <w:rPr>
                <w:rFonts w:eastAsia="Times New Roman"/>
                <w:sz w:val="26"/>
                <w:szCs w:val="26"/>
                <w:lang w:eastAsia="lv-LV"/>
              </w:rPr>
              <w:t>punktveida</w:t>
            </w:r>
            <w:proofErr w:type="spellEnd"/>
            <w:r w:rsidR="00717C14" w:rsidRPr="00D01B0F">
              <w:rPr>
                <w:rFonts w:eastAsia="Times New Roman"/>
                <w:sz w:val="26"/>
                <w:szCs w:val="26"/>
                <w:lang w:eastAsia="lv-LV"/>
              </w:rPr>
              <w:t xml:space="preserve"> inženierbūvēm norāda garumu, platumu,  augstumu</w:t>
            </w:r>
            <w:r w:rsidR="00717C14" w:rsidRPr="00D01B0F">
              <w:rPr>
                <w:sz w:val="26"/>
                <w:szCs w:val="26"/>
              </w:rPr>
              <w:t xml:space="preserve"> </w:t>
            </w:r>
            <w:r w:rsidR="00717C14" w:rsidRPr="00D01B0F">
              <w:rPr>
                <w:rFonts w:eastAsia="Times New Roman"/>
                <w:sz w:val="26"/>
                <w:szCs w:val="26"/>
                <w:lang w:eastAsia="lv-LV"/>
              </w:rPr>
              <w:t>vai citus nepieciešamos raksturlielumus atbilstoši to klasifikācijai.</w:t>
            </w:r>
          </w:p>
          <w:p w14:paraId="3D2C3F36" w14:textId="77777777" w:rsidR="00717C14" w:rsidRPr="00D01B0F" w:rsidRDefault="00717C14" w:rsidP="0066341C">
            <w:pPr>
              <w:jc w:val="both"/>
              <w:rPr>
                <w:rFonts w:eastAsia="Times New Roman"/>
                <w:sz w:val="26"/>
                <w:szCs w:val="26"/>
                <w:lang w:eastAsia="lv-LV"/>
              </w:rPr>
            </w:pPr>
          </w:p>
          <w:p w14:paraId="7D5BD128" w14:textId="1F6D9117" w:rsidR="004E28A7" w:rsidRPr="00D01B0F" w:rsidRDefault="004F2CD6" w:rsidP="0066341C">
            <w:pPr>
              <w:jc w:val="both"/>
              <w:rPr>
                <w:rFonts w:eastAsia="Times New Roman"/>
                <w:sz w:val="26"/>
                <w:szCs w:val="26"/>
                <w:lang w:eastAsia="lv-LV"/>
              </w:rPr>
            </w:pPr>
            <w:r w:rsidRPr="00D01B0F">
              <w:rPr>
                <w:rFonts w:eastAsia="Times New Roman"/>
                <w:b/>
                <w:bCs/>
                <w:sz w:val="26"/>
                <w:szCs w:val="26"/>
                <w:lang w:eastAsia="lv-LV"/>
              </w:rPr>
              <w:t>Stāvu skaits</w:t>
            </w:r>
          </w:p>
          <w:p w14:paraId="4D2FCEA1" w14:textId="03C24D46" w:rsidR="001F2010" w:rsidRPr="00D01B0F" w:rsidRDefault="003A5E28" w:rsidP="001F2010">
            <w:pPr>
              <w:jc w:val="both"/>
              <w:rPr>
                <w:rFonts w:eastAsia="Times New Roman"/>
                <w:i/>
                <w:iCs/>
                <w:strike/>
                <w:sz w:val="26"/>
                <w:szCs w:val="26"/>
                <w:lang w:eastAsia="lv-LV"/>
              </w:rPr>
            </w:pPr>
            <w:r>
              <w:rPr>
                <w:rFonts w:eastAsia="Times New Roman"/>
                <w:sz w:val="26"/>
                <w:szCs w:val="26"/>
                <w:lang w:eastAsia="lv-LV"/>
              </w:rPr>
              <w:t>Būvnormatīvā</w:t>
            </w:r>
            <w:r w:rsidR="004E02FA" w:rsidRPr="00D01B0F">
              <w:rPr>
                <w:rFonts w:eastAsia="Times New Roman"/>
                <w:sz w:val="26"/>
                <w:szCs w:val="26"/>
                <w:lang w:eastAsia="lv-LV"/>
              </w:rPr>
              <w:t xml:space="preserve"> ir noteikts, kas tiek ieskaitīts stāvu skaitā un ko neieskaita stāvu skaitā. </w:t>
            </w:r>
            <w:r w:rsidR="004E28A7" w:rsidRPr="00D01B0F">
              <w:rPr>
                <w:rFonts w:eastAsia="Times New Roman"/>
                <w:sz w:val="26"/>
                <w:szCs w:val="26"/>
                <w:lang w:eastAsia="lv-LV"/>
              </w:rPr>
              <w:t>Ēkas stāvu skaitā ieskaita visus izmantojamos virszemes stāvus, tai skaitā cokola, mansarda, tehnisko un jumta stāvu, ja tajā ir izbūvētas telpas</w:t>
            </w:r>
            <w:r w:rsidR="00C8337B" w:rsidRPr="00D01B0F">
              <w:rPr>
                <w:rFonts w:eastAsia="Times New Roman"/>
                <w:sz w:val="26"/>
                <w:szCs w:val="26"/>
                <w:lang w:eastAsia="lv-LV"/>
              </w:rPr>
              <w:t xml:space="preserve">, kā arī </w:t>
            </w:r>
            <w:r w:rsidR="004E28A7" w:rsidRPr="00D01B0F">
              <w:rPr>
                <w:rFonts w:eastAsia="Times New Roman"/>
                <w:sz w:val="26"/>
                <w:szCs w:val="26"/>
                <w:lang w:eastAsia="lv-LV"/>
              </w:rPr>
              <w:t xml:space="preserve"> </w:t>
            </w:r>
            <w:r w:rsidR="00C8337B" w:rsidRPr="00D01B0F">
              <w:rPr>
                <w:rFonts w:eastAsia="Times New Roman"/>
                <w:sz w:val="26"/>
                <w:szCs w:val="26"/>
                <w:lang w:eastAsia="lv-LV"/>
              </w:rPr>
              <w:t>ja nepilns stāvs aizņem vairāk par 50% no apakšējā stāva platības, to ieskaita kopējā stāvu skaitā kā pilnu stāvu.</w:t>
            </w:r>
            <w:r w:rsidR="000F4A48" w:rsidRPr="00D01B0F">
              <w:rPr>
                <w:rFonts w:eastAsia="Times New Roman"/>
                <w:sz w:val="26"/>
                <w:szCs w:val="26"/>
                <w:lang w:eastAsia="lv-LV"/>
              </w:rPr>
              <w:t xml:space="preserve"> </w:t>
            </w:r>
            <w:r w:rsidR="000F4A48" w:rsidRPr="00D01B0F">
              <w:rPr>
                <w:rFonts w:eastAsia="Times New Roman"/>
                <w:i/>
                <w:iCs/>
                <w:sz w:val="26"/>
                <w:szCs w:val="26"/>
                <w:lang w:eastAsia="lv-LV"/>
              </w:rPr>
              <w:t>(</w:t>
            </w:r>
            <w:r w:rsidR="00DB5C21" w:rsidRPr="00D01B0F">
              <w:rPr>
                <w:rFonts w:eastAsia="Times New Roman"/>
                <w:i/>
                <w:iCs/>
                <w:sz w:val="26"/>
                <w:szCs w:val="26"/>
                <w:lang w:eastAsia="lv-LV"/>
              </w:rPr>
              <w:t>P</w:t>
            </w:r>
            <w:r w:rsidR="000F4A48" w:rsidRPr="00D01B0F">
              <w:rPr>
                <w:rFonts w:eastAsia="Times New Roman"/>
                <w:i/>
                <w:iCs/>
                <w:sz w:val="26"/>
                <w:szCs w:val="26"/>
                <w:lang w:eastAsia="lv-LV"/>
              </w:rPr>
              <w:t>ār</w:t>
            </w:r>
            <w:r w:rsidR="00DB3F70" w:rsidRPr="00D01B0F">
              <w:rPr>
                <w:rFonts w:eastAsia="Times New Roman"/>
                <w:i/>
                <w:iCs/>
                <w:sz w:val="26"/>
                <w:szCs w:val="26"/>
                <w:lang w:eastAsia="lv-LV"/>
              </w:rPr>
              <w:t>ņemts no LBN 208</w:t>
            </w:r>
            <w:r w:rsidR="00FA2E69" w:rsidRPr="00D01B0F">
              <w:rPr>
                <w:rFonts w:eastAsia="Times New Roman"/>
                <w:i/>
                <w:iCs/>
                <w:sz w:val="26"/>
                <w:szCs w:val="26"/>
                <w:lang w:eastAsia="lv-LV"/>
              </w:rPr>
              <w:t>-15</w:t>
            </w:r>
            <w:r w:rsidR="00DB3F70" w:rsidRPr="00D01B0F">
              <w:rPr>
                <w:rFonts w:eastAsia="Times New Roman"/>
                <w:i/>
                <w:iCs/>
                <w:sz w:val="26"/>
                <w:szCs w:val="26"/>
                <w:lang w:eastAsia="lv-LV"/>
              </w:rPr>
              <w:t xml:space="preserve">  </w:t>
            </w:r>
            <w:r w:rsidR="004F2CD6" w:rsidRPr="00D01B0F">
              <w:rPr>
                <w:rFonts w:eastAsia="Times New Roman"/>
                <w:i/>
                <w:iCs/>
                <w:sz w:val="26"/>
                <w:szCs w:val="26"/>
                <w:lang w:eastAsia="lv-LV"/>
              </w:rPr>
              <w:t>10</w:t>
            </w:r>
            <w:r w:rsidR="00DB3F70" w:rsidRPr="00D01B0F">
              <w:rPr>
                <w:rFonts w:eastAsia="Times New Roman"/>
                <w:i/>
                <w:iCs/>
                <w:sz w:val="26"/>
                <w:szCs w:val="26"/>
                <w:lang w:eastAsia="lv-LV"/>
              </w:rPr>
              <w:t>.punkts, LBN 211–</w:t>
            </w:r>
            <w:r w:rsidR="00FA0CFD" w:rsidRPr="00D01B0F">
              <w:rPr>
                <w:rFonts w:eastAsia="Times New Roman"/>
                <w:i/>
                <w:iCs/>
                <w:sz w:val="26"/>
                <w:szCs w:val="26"/>
                <w:lang w:eastAsia="lv-LV"/>
              </w:rPr>
              <w:t>15</w:t>
            </w:r>
            <w:r w:rsidR="00DB3F70" w:rsidRPr="00D01B0F">
              <w:rPr>
                <w:rFonts w:eastAsia="Times New Roman"/>
                <w:i/>
                <w:iCs/>
                <w:sz w:val="26"/>
                <w:szCs w:val="26"/>
                <w:lang w:eastAsia="lv-LV"/>
              </w:rPr>
              <w:t xml:space="preserve"> </w:t>
            </w:r>
            <w:r w:rsidR="004F2CD6" w:rsidRPr="00D01B0F">
              <w:rPr>
                <w:rFonts w:eastAsia="Times New Roman"/>
                <w:i/>
                <w:iCs/>
                <w:sz w:val="26"/>
                <w:szCs w:val="26"/>
                <w:lang w:eastAsia="lv-LV"/>
              </w:rPr>
              <w:t>7</w:t>
            </w:r>
            <w:r w:rsidR="00DB3F70" w:rsidRPr="00D01B0F">
              <w:rPr>
                <w:rFonts w:eastAsia="Times New Roman"/>
                <w:i/>
                <w:iCs/>
                <w:sz w:val="26"/>
                <w:szCs w:val="26"/>
                <w:lang w:eastAsia="lv-LV"/>
              </w:rPr>
              <w:t>.punkts</w:t>
            </w:r>
            <w:r w:rsidR="00C97446" w:rsidRPr="00D01B0F">
              <w:rPr>
                <w:rFonts w:eastAsia="Times New Roman"/>
                <w:i/>
                <w:iCs/>
                <w:sz w:val="26"/>
                <w:szCs w:val="26"/>
                <w:lang w:eastAsia="lv-LV"/>
              </w:rPr>
              <w:t xml:space="preserve"> </w:t>
            </w:r>
            <w:r w:rsidR="004E02FA" w:rsidRPr="00D01B0F">
              <w:rPr>
                <w:rFonts w:eastAsia="Times New Roman"/>
                <w:i/>
                <w:iCs/>
                <w:sz w:val="26"/>
                <w:szCs w:val="26"/>
                <w:lang w:eastAsia="lv-LV"/>
              </w:rPr>
              <w:t>un no</w:t>
            </w:r>
            <w:r w:rsidR="00C97446" w:rsidRPr="00D01B0F">
              <w:rPr>
                <w:rFonts w:eastAsia="Times New Roman"/>
                <w:i/>
                <w:iCs/>
                <w:sz w:val="26"/>
                <w:szCs w:val="26"/>
                <w:lang w:eastAsia="lv-LV"/>
              </w:rPr>
              <w:t xml:space="preserve"> jauna </w:t>
            </w:r>
            <w:r w:rsidR="004E02FA" w:rsidRPr="00D01B0F">
              <w:rPr>
                <w:rFonts w:eastAsia="Times New Roman"/>
                <w:i/>
                <w:iCs/>
                <w:sz w:val="26"/>
                <w:szCs w:val="26"/>
                <w:lang w:eastAsia="lv-LV"/>
              </w:rPr>
              <w:t>ieviests papildinājums, ja nepilns stāvs aizņem vairāk par 50% no apakšējā stāva platības, to ieskaita kopējā stāvu skaitā kā pilnu stāvu</w:t>
            </w:r>
            <w:r w:rsidR="00C97446" w:rsidRPr="00D01B0F">
              <w:rPr>
                <w:rFonts w:eastAsia="Times New Roman"/>
                <w:i/>
                <w:iCs/>
                <w:sz w:val="26"/>
                <w:szCs w:val="26"/>
                <w:lang w:eastAsia="lv-LV"/>
              </w:rPr>
              <w:t>.</w:t>
            </w:r>
            <w:r w:rsidR="00DB3F70" w:rsidRPr="00D01B0F">
              <w:rPr>
                <w:rFonts w:eastAsia="Times New Roman"/>
                <w:i/>
                <w:iCs/>
                <w:sz w:val="26"/>
                <w:szCs w:val="26"/>
                <w:lang w:eastAsia="lv-LV"/>
              </w:rPr>
              <w:t>)</w:t>
            </w:r>
            <w:r w:rsidR="001F2010" w:rsidRPr="00D01B0F">
              <w:rPr>
                <w:rFonts w:eastAsia="Times New Roman"/>
                <w:sz w:val="26"/>
                <w:szCs w:val="26"/>
                <w:lang w:eastAsia="lv-LV"/>
              </w:rPr>
              <w:t xml:space="preserve"> </w:t>
            </w:r>
          </w:p>
          <w:p w14:paraId="2D47CABD" w14:textId="33FE0AF1" w:rsidR="00DB3F70" w:rsidRPr="00D01B0F" w:rsidRDefault="004E28A7" w:rsidP="00DB3F70">
            <w:pPr>
              <w:jc w:val="both"/>
              <w:rPr>
                <w:rFonts w:eastAsia="Times New Roman"/>
                <w:i/>
                <w:iCs/>
                <w:sz w:val="26"/>
                <w:szCs w:val="26"/>
                <w:lang w:eastAsia="lv-LV"/>
              </w:rPr>
            </w:pPr>
            <w:r w:rsidRPr="00D01B0F">
              <w:rPr>
                <w:rFonts w:eastAsia="Times New Roman"/>
                <w:sz w:val="26"/>
                <w:szCs w:val="26"/>
                <w:lang w:eastAsia="lv-LV"/>
              </w:rPr>
              <w:t xml:space="preserve">Savukārt stāvu skaitā neieskaita </w:t>
            </w:r>
            <w:r w:rsidR="00C8337B" w:rsidRPr="00D01B0F">
              <w:rPr>
                <w:rFonts w:eastAsia="Times New Roman"/>
                <w:sz w:val="26"/>
                <w:szCs w:val="26"/>
                <w:lang w:eastAsia="lv-LV"/>
              </w:rPr>
              <w:t>p</w:t>
            </w:r>
            <w:r w:rsidRPr="00D01B0F">
              <w:rPr>
                <w:rFonts w:eastAsia="Times New Roman"/>
                <w:sz w:val="26"/>
                <w:szCs w:val="26"/>
                <w:lang w:eastAsia="lv-LV"/>
              </w:rPr>
              <w:t>agrabstāvu</w:t>
            </w:r>
            <w:r w:rsidR="00C8337B" w:rsidRPr="00D01B0F">
              <w:rPr>
                <w:rFonts w:eastAsia="Times New Roman"/>
                <w:sz w:val="26"/>
                <w:szCs w:val="26"/>
                <w:lang w:eastAsia="lv-LV"/>
              </w:rPr>
              <w:t>,</w:t>
            </w:r>
            <w:r w:rsidRPr="00D01B0F">
              <w:rPr>
                <w:rFonts w:eastAsia="Times New Roman"/>
                <w:sz w:val="26"/>
                <w:szCs w:val="26"/>
                <w:lang w:eastAsia="lv-LV"/>
              </w:rPr>
              <w:t xml:space="preserve"> bēniņus, tehniskās izbūves, piemēram, </w:t>
            </w:r>
            <w:proofErr w:type="spellStart"/>
            <w:r w:rsidRPr="00D01B0F">
              <w:rPr>
                <w:rFonts w:eastAsia="Times New Roman"/>
                <w:sz w:val="26"/>
                <w:szCs w:val="26"/>
                <w:lang w:eastAsia="lv-LV"/>
              </w:rPr>
              <w:t>ventkameras</w:t>
            </w:r>
            <w:proofErr w:type="spellEnd"/>
            <w:r w:rsidRPr="00D01B0F">
              <w:rPr>
                <w:rFonts w:eastAsia="Times New Roman"/>
                <w:sz w:val="26"/>
                <w:szCs w:val="26"/>
                <w:lang w:eastAsia="lv-LV"/>
              </w:rPr>
              <w:t>, kāpņu telpu izejas uz jumtu</w:t>
            </w:r>
            <w:r w:rsidR="00C8337B" w:rsidRPr="00D01B0F">
              <w:rPr>
                <w:rFonts w:eastAsia="Times New Roman"/>
                <w:sz w:val="26"/>
                <w:szCs w:val="26"/>
                <w:lang w:eastAsia="lv-LV"/>
              </w:rPr>
              <w:t>.</w:t>
            </w:r>
            <w:r w:rsidRPr="00D01B0F">
              <w:rPr>
                <w:rFonts w:eastAsia="Times New Roman"/>
                <w:sz w:val="26"/>
                <w:szCs w:val="26"/>
                <w:lang w:eastAsia="lv-LV"/>
              </w:rPr>
              <w:t xml:space="preserve">  Ja tehniskais stāvs ir zemāks par 2,4 metriem (no grīdas līdz griestiem)</w:t>
            </w:r>
            <w:r w:rsidR="00C8337B" w:rsidRPr="00D01B0F">
              <w:rPr>
                <w:rFonts w:eastAsia="Times New Roman"/>
                <w:sz w:val="26"/>
                <w:szCs w:val="26"/>
                <w:lang w:eastAsia="lv-LV"/>
              </w:rPr>
              <w:t xml:space="preserve">, tāpat, ja </w:t>
            </w:r>
            <w:r w:rsidRPr="00D01B0F">
              <w:rPr>
                <w:rFonts w:eastAsia="Times New Roman"/>
                <w:sz w:val="26"/>
                <w:szCs w:val="26"/>
                <w:lang w:eastAsia="lv-LV"/>
              </w:rPr>
              <w:t>nepilns stāvs aizņem mazāk par 50% no apakšējā stāva platības, to neieskaita kopējā stāvu skaitā kā pilnu stāvu.</w:t>
            </w:r>
            <w:r w:rsidR="00DB3F70" w:rsidRPr="00D01B0F">
              <w:rPr>
                <w:rFonts w:eastAsia="Times New Roman"/>
                <w:sz w:val="26"/>
                <w:szCs w:val="26"/>
                <w:lang w:eastAsia="lv-LV"/>
              </w:rPr>
              <w:t xml:space="preserve"> </w:t>
            </w:r>
            <w:r w:rsidR="004E02FA" w:rsidRPr="00D01B0F">
              <w:rPr>
                <w:rFonts w:eastAsia="Times New Roman"/>
                <w:sz w:val="26"/>
                <w:szCs w:val="26"/>
                <w:lang w:eastAsia="lv-LV"/>
              </w:rPr>
              <w:t>(</w:t>
            </w:r>
            <w:r w:rsidR="004E02FA" w:rsidRPr="00D01B0F">
              <w:rPr>
                <w:rFonts w:eastAsia="Times New Roman"/>
                <w:i/>
                <w:iCs/>
                <w:sz w:val="26"/>
                <w:szCs w:val="26"/>
                <w:lang w:eastAsia="lv-LV"/>
              </w:rPr>
              <w:t>P</w:t>
            </w:r>
            <w:r w:rsidR="00DB3F70" w:rsidRPr="00D01B0F">
              <w:rPr>
                <w:rFonts w:eastAsia="Times New Roman"/>
                <w:i/>
                <w:iCs/>
                <w:sz w:val="26"/>
                <w:szCs w:val="26"/>
                <w:lang w:eastAsia="lv-LV"/>
              </w:rPr>
              <w:t>ārņemts no LBN 208</w:t>
            </w:r>
            <w:r w:rsidR="00FA0CFD" w:rsidRPr="00D01B0F">
              <w:rPr>
                <w:rFonts w:eastAsia="Times New Roman"/>
                <w:i/>
                <w:iCs/>
                <w:sz w:val="26"/>
                <w:szCs w:val="26"/>
                <w:lang w:eastAsia="lv-LV"/>
              </w:rPr>
              <w:t>-15</w:t>
            </w:r>
            <w:r w:rsidR="00DB3F70" w:rsidRPr="00D01B0F">
              <w:rPr>
                <w:rFonts w:eastAsia="Times New Roman"/>
                <w:i/>
                <w:iCs/>
                <w:sz w:val="26"/>
                <w:szCs w:val="26"/>
                <w:lang w:eastAsia="lv-LV"/>
              </w:rPr>
              <w:t xml:space="preserve">  </w:t>
            </w:r>
            <w:r w:rsidR="00FB07AA" w:rsidRPr="00D01B0F">
              <w:rPr>
                <w:rFonts w:eastAsia="Times New Roman"/>
                <w:i/>
                <w:iCs/>
                <w:sz w:val="26"/>
                <w:szCs w:val="26"/>
                <w:lang w:eastAsia="lv-LV"/>
              </w:rPr>
              <w:t>10</w:t>
            </w:r>
            <w:r w:rsidR="00DB3F70" w:rsidRPr="00D01B0F">
              <w:rPr>
                <w:rFonts w:eastAsia="Times New Roman"/>
                <w:i/>
                <w:iCs/>
                <w:sz w:val="26"/>
                <w:szCs w:val="26"/>
                <w:lang w:eastAsia="lv-LV"/>
              </w:rPr>
              <w:t>.punkts</w:t>
            </w:r>
            <w:r w:rsidR="00FB07AA" w:rsidRPr="00D01B0F">
              <w:rPr>
                <w:rFonts w:eastAsia="Times New Roman"/>
                <w:i/>
                <w:iCs/>
                <w:sz w:val="26"/>
                <w:szCs w:val="26"/>
                <w:lang w:eastAsia="lv-LV"/>
              </w:rPr>
              <w:t xml:space="preserve"> </w:t>
            </w:r>
            <w:r w:rsidR="004E02FA" w:rsidRPr="00D01B0F">
              <w:rPr>
                <w:rFonts w:eastAsia="Times New Roman"/>
                <w:i/>
                <w:iCs/>
                <w:sz w:val="26"/>
                <w:szCs w:val="26"/>
                <w:lang w:eastAsia="lv-LV"/>
              </w:rPr>
              <w:t>no jauna ieviests papildinājums, ja nepilns stāvs aizņem mazāk par 50% no apakšējā stāva platības, to neieskaita kopējā stāvu skaitā kā pilnu stāvu</w:t>
            </w:r>
            <w:r w:rsidR="00FB07AA" w:rsidRPr="00D01B0F">
              <w:rPr>
                <w:rFonts w:eastAsia="Times New Roman"/>
                <w:i/>
                <w:iCs/>
                <w:sz w:val="26"/>
                <w:szCs w:val="26"/>
                <w:lang w:eastAsia="lv-LV"/>
              </w:rPr>
              <w:t>.</w:t>
            </w:r>
            <w:r w:rsidR="00DB3F70" w:rsidRPr="00D01B0F">
              <w:rPr>
                <w:rFonts w:eastAsia="Times New Roman"/>
                <w:i/>
                <w:iCs/>
                <w:sz w:val="26"/>
                <w:szCs w:val="26"/>
                <w:lang w:eastAsia="lv-LV"/>
              </w:rPr>
              <w:t>)</w:t>
            </w:r>
          </w:p>
          <w:p w14:paraId="1EA36FF1" w14:textId="77777777" w:rsidR="00C823DD" w:rsidRPr="00D01B0F" w:rsidRDefault="00C823DD" w:rsidP="00DB3F70">
            <w:pPr>
              <w:jc w:val="both"/>
              <w:rPr>
                <w:rFonts w:eastAsia="Times New Roman"/>
                <w:i/>
                <w:iCs/>
                <w:sz w:val="26"/>
                <w:szCs w:val="26"/>
                <w:lang w:eastAsia="lv-LV"/>
              </w:rPr>
            </w:pPr>
          </w:p>
          <w:p w14:paraId="441D2032" w14:textId="23335A94" w:rsidR="00C97446" w:rsidRPr="00D01B0F" w:rsidRDefault="00F73A89" w:rsidP="00DB3F70">
            <w:pPr>
              <w:jc w:val="both"/>
              <w:rPr>
                <w:rFonts w:eastAsia="Times New Roman"/>
                <w:b/>
                <w:bCs/>
                <w:sz w:val="26"/>
                <w:szCs w:val="26"/>
                <w:lang w:eastAsia="lv-LV"/>
              </w:rPr>
            </w:pPr>
            <w:r w:rsidRPr="00D01B0F">
              <w:rPr>
                <w:rFonts w:eastAsia="Times New Roman"/>
                <w:b/>
                <w:bCs/>
                <w:sz w:val="26"/>
                <w:szCs w:val="26"/>
                <w:lang w:eastAsia="lv-LV"/>
              </w:rPr>
              <w:t xml:space="preserve">Apbūves blīvums, apbūves laukums un </w:t>
            </w:r>
            <w:proofErr w:type="spellStart"/>
            <w:r w:rsidRPr="00D01B0F">
              <w:rPr>
                <w:rFonts w:eastAsia="Times New Roman"/>
                <w:b/>
                <w:bCs/>
                <w:sz w:val="26"/>
                <w:szCs w:val="26"/>
                <w:lang w:eastAsia="lv-LV"/>
              </w:rPr>
              <w:t>būvtilpums</w:t>
            </w:r>
            <w:proofErr w:type="spellEnd"/>
          </w:p>
          <w:p w14:paraId="661B7E25" w14:textId="193BF88B" w:rsidR="00C8337B" w:rsidRPr="00D01B0F" w:rsidRDefault="00C8337B" w:rsidP="00C8337B">
            <w:pPr>
              <w:tabs>
                <w:tab w:val="left" w:pos="851"/>
              </w:tabs>
              <w:jc w:val="both"/>
              <w:rPr>
                <w:rFonts w:eastAsia="Times New Roman"/>
                <w:i/>
                <w:iCs/>
                <w:sz w:val="26"/>
                <w:szCs w:val="26"/>
                <w:lang w:eastAsia="lv-LV"/>
              </w:rPr>
            </w:pPr>
            <w:r w:rsidRPr="00D01B0F">
              <w:rPr>
                <w:rFonts w:eastAsia="Times New Roman"/>
                <w:sz w:val="26"/>
                <w:szCs w:val="26"/>
                <w:lang w:eastAsia="lv-LV"/>
              </w:rPr>
              <w:t>Apbūves blīvumu un intensitāt</w:t>
            </w:r>
            <w:r w:rsidR="00604A1A" w:rsidRPr="00D01B0F">
              <w:rPr>
                <w:rFonts w:eastAsia="Times New Roman"/>
                <w:sz w:val="26"/>
                <w:szCs w:val="26"/>
                <w:lang w:eastAsia="lv-LV"/>
              </w:rPr>
              <w:t>es</w:t>
            </w:r>
            <w:r w:rsidRPr="00D01B0F">
              <w:rPr>
                <w:rFonts w:eastAsia="Times New Roman"/>
                <w:sz w:val="26"/>
                <w:szCs w:val="26"/>
                <w:lang w:eastAsia="lv-LV"/>
              </w:rPr>
              <w:t xml:space="preserve"> aprēķinu nosaka saskaņā ar normatīvo aktu prasībām teritorijas plānošanas, izmantošanas un apbūves jomā. </w:t>
            </w:r>
            <w:r w:rsidR="00DB3F70" w:rsidRPr="00D01B0F">
              <w:rPr>
                <w:rFonts w:eastAsia="Times New Roman"/>
                <w:i/>
                <w:iCs/>
                <w:sz w:val="26"/>
                <w:szCs w:val="26"/>
                <w:lang w:eastAsia="lv-LV"/>
              </w:rPr>
              <w:t>(</w:t>
            </w:r>
            <w:r w:rsidR="004E02FA" w:rsidRPr="00D01B0F">
              <w:rPr>
                <w:rFonts w:eastAsia="Times New Roman"/>
                <w:i/>
                <w:iCs/>
                <w:sz w:val="26"/>
                <w:szCs w:val="26"/>
                <w:lang w:eastAsia="lv-LV"/>
              </w:rPr>
              <w:t>P</w:t>
            </w:r>
            <w:r w:rsidR="00DB3F70" w:rsidRPr="00D01B0F">
              <w:rPr>
                <w:rFonts w:eastAsia="Times New Roman"/>
                <w:i/>
                <w:iCs/>
                <w:sz w:val="26"/>
                <w:szCs w:val="26"/>
                <w:lang w:eastAsia="lv-LV"/>
              </w:rPr>
              <w:t>ārņemts no LBN 208</w:t>
            </w:r>
            <w:r w:rsidR="00FA0CFD" w:rsidRPr="00D01B0F">
              <w:rPr>
                <w:rFonts w:eastAsia="Times New Roman"/>
                <w:i/>
                <w:iCs/>
                <w:sz w:val="26"/>
                <w:szCs w:val="26"/>
                <w:lang w:eastAsia="lv-LV"/>
              </w:rPr>
              <w:t>-15</w:t>
            </w:r>
            <w:r w:rsidR="00DB3F70" w:rsidRPr="00D01B0F">
              <w:rPr>
                <w:rFonts w:eastAsia="Times New Roman"/>
                <w:i/>
                <w:iCs/>
                <w:sz w:val="26"/>
                <w:szCs w:val="26"/>
                <w:lang w:eastAsia="lv-LV"/>
              </w:rPr>
              <w:t xml:space="preserve">  </w:t>
            </w:r>
            <w:r w:rsidR="00F73A89" w:rsidRPr="00D01B0F">
              <w:rPr>
                <w:rFonts w:eastAsia="Times New Roman"/>
                <w:i/>
                <w:iCs/>
                <w:sz w:val="26"/>
                <w:szCs w:val="26"/>
                <w:lang w:eastAsia="lv-LV"/>
              </w:rPr>
              <w:t>12</w:t>
            </w:r>
            <w:r w:rsidR="00DB3F70" w:rsidRPr="00D01B0F">
              <w:rPr>
                <w:rFonts w:eastAsia="Times New Roman"/>
                <w:i/>
                <w:iCs/>
                <w:sz w:val="26"/>
                <w:szCs w:val="26"/>
                <w:lang w:eastAsia="lv-LV"/>
              </w:rPr>
              <w:t>.punkts</w:t>
            </w:r>
            <w:r w:rsidR="00B21C59" w:rsidRPr="00D01B0F">
              <w:rPr>
                <w:rFonts w:eastAsia="Times New Roman"/>
                <w:i/>
                <w:iCs/>
                <w:sz w:val="26"/>
                <w:szCs w:val="26"/>
                <w:lang w:eastAsia="lv-LV"/>
              </w:rPr>
              <w:t>, precizējot atsauci</w:t>
            </w:r>
            <w:r w:rsidR="008B4250" w:rsidRPr="00D01B0F">
              <w:rPr>
                <w:rFonts w:eastAsia="Times New Roman"/>
                <w:i/>
                <w:iCs/>
                <w:sz w:val="26"/>
                <w:szCs w:val="26"/>
                <w:lang w:eastAsia="lv-LV"/>
              </w:rPr>
              <w:t xml:space="preserve"> </w:t>
            </w:r>
            <w:r w:rsidR="00B21C59" w:rsidRPr="00D01B0F">
              <w:rPr>
                <w:rFonts w:eastAsia="Times New Roman"/>
                <w:i/>
                <w:iCs/>
                <w:sz w:val="26"/>
                <w:szCs w:val="26"/>
                <w:lang w:eastAsia="lv-LV"/>
              </w:rPr>
              <w:t xml:space="preserve">par </w:t>
            </w:r>
            <w:r w:rsidR="00B21C59" w:rsidRPr="00D01B0F">
              <w:rPr>
                <w:rFonts w:eastAsia="Times New Roman"/>
                <w:sz w:val="26"/>
                <w:szCs w:val="26"/>
                <w:lang w:eastAsia="lv-LV"/>
              </w:rPr>
              <w:t>normatīvo aktu prasībām teritorijas plānošanas, izmantošanas un apbūves jomā</w:t>
            </w:r>
            <w:r w:rsidR="00B21C59" w:rsidRPr="00D01B0F">
              <w:rPr>
                <w:rFonts w:eastAsia="Times New Roman"/>
                <w:i/>
                <w:iCs/>
                <w:sz w:val="26"/>
                <w:szCs w:val="26"/>
                <w:lang w:eastAsia="lv-LV"/>
              </w:rPr>
              <w:t>.</w:t>
            </w:r>
            <w:r w:rsidR="00DB3F70" w:rsidRPr="00D01B0F">
              <w:rPr>
                <w:rFonts w:eastAsia="Times New Roman"/>
                <w:i/>
                <w:iCs/>
                <w:sz w:val="26"/>
                <w:szCs w:val="26"/>
                <w:lang w:eastAsia="lv-LV"/>
              </w:rPr>
              <w:t>)</w:t>
            </w:r>
          </w:p>
          <w:p w14:paraId="1E107D4D" w14:textId="2433CCB2" w:rsidR="00DB3F70" w:rsidRPr="00D01B0F" w:rsidRDefault="00604A1A" w:rsidP="00DB3F70">
            <w:pPr>
              <w:jc w:val="both"/>
              <w:rPr>
                <w:rFonts w:eastAsia="Times New Roman"/>
                <w:sz w:val="26"/>
                <w:szCs w:val="26"/>
                <w:lang w:eastAsia="lv-LV"/>
              </w:rPr>
            </w:pPr>
            <w:r w:rsidRPr="00D01B0F">
              <w:rPr>
                <w:rFonts w:eastAsia="Times New Roman"/>
                <w:sz w:val="26"/>
                <w:szCs w:val="26"/>
                <w:lang w:eastAsia="lv-LV"/>
              </w:rPr>
              <w:t xml:space="preserve">Apbūves laukumā ieskaita laukumus zem būvēm (vai to daļām), caurbrauktuvju laukumus zem būvēm, kā arī laukumus zem lieveņiem, terasēm un ārējām kāpnēm, bet  apbūves laukumā neieskaita </w:t>
            </w:r>
            <w:r w:rsidR="00A83B67" w:rsidRPr="00D01B0F">
              <w:rPr>
                <w:rFonts w:eastAsia="Times New Roman"/>
                <w:sz w:val="26"/>
                <w:szCs w:val="26"/>
                <w:lang w:eastAsia="lv-LV"/>
              </w:rPr>
              <w:t>konstruktīv</w:t>
            </w:r>
            <w:r w:rsidRPr="00D01B0F">
              <w:rPr>
                <w:rFonts w:eastAsia="Times New Roman"/>
                <w:sz w:val="26"/>
                <w:szCs w:val="26"/>
                <w:lang w:eastAsia="lv-LV"/>
              </w:rPr>
              <w:t>os elementus, piemēram, vieglas konstrukcijas ārējās kāpnes un rampas, pārkares, horizontālās markīzes, jumta pārkares, ārējā apgaismojuma elementus.</w:t>
            </w:r>
            <w:r w:rsidR="00DB3F70" w:rsidRPr="00D01B0F">
              <w:rPr>
                <w:rFonts w:eastAsia="Times New Roman"/>
                <w:sz w:val="26"/>
                <w:szCs w:val="26"/>
                <w:lang w:eastAsia="lv-LV"/>
              </w:rPr>
              <w:t xml:space="preserve"> </w:t>
            </w:r>
            <w:r w:rsidR="00DB3F70" w:rsidRPr="00D01B0F">
              <w:rPr>
                <w:rFonts w:eastAsia="Times New Roman"/>
                <w:i/>
                <w:iCs/>
                <w:sz w:val="26"/>
                <w:szCs w:val="26"/>
                <w:lang w:eastAsia="lv-LV"/>
              </w:rPr>
              <w:t>(</w:t>
            </w:r>
            <w:r w:rsidR="00054EA5" w:rsidRPr="00D01B0F">
              <w:rPr>
                <w:rFonts w:eastAsia="Times New Roman"/>
                <w:i/>
                <w:iCs/>
                <w:sz w:val="26"/>
                <w:szCs w:val="26"/>
                <w:lang w:eastAsia="lv-LV"/>
              </w:rPr>
              <w:t>P</w:t>
            </w:r>
            <w:r w:rsidR="00DB3F70" w:rsidRPr="00D01B0F">
              <w:rPr>
                <w:rFonts w:eastAsia="Times New Roman"/>
                <w:i/>
                <w:iCs/>
                <w:sz w:val="26"/>
                <w:szCs w:val="26"/>
                <w:lang w:eastAsia="lv-LV"/>
              </w:rPr>
              <w:t>ārņemts no LBN 208</w:t>
            </w:r>
            <w:r w:rsidR="00FA0CFD" w:rsidRPr="00D01B0F">
              <w:rPr>
                <w:rFonts w:eastAsia="Times New Roman"/>
                <w:i/>
                <w:iCs/>
                <w:sz w:val="26"/>
                <w:szCs w:val="26"/>
                <w:lang w:eastAsia="lv-LV"/>
              </w:rPr>
              <w:t>-15</w:t>
            </w:r>
            <w:r w:rsidR="00DB3F70" w:rsidRPr="00D01B0F">
              <w:rPr>
                <w:rFonts w:eastAsia="Times New Roman"/>
                <w:i/>
                <w:iCs/>
                <w:sz w:val="26"/>
                <w:szCs w:val="26"/>
                <w:lang w:eastAsia="lv-LV"/>
              </w:rPr>
              <w:t xml:space="preserve">  </w:t>
            </w:r>
            <w:r w:rsidR="008B4250" w:rsidRPr="00D01B0F">
              <w:rPr>
                <w:rFonts w:eastAsia="Times New Roman"/>
                <w:i/>
                <w:iCs/>
                <w:sz w:val="26"/>
                <w:szCs w:val="26"/>
                <w:lang w:eastAsia="lv-LV"/>
              </w:rPr>
              <w:t>14</w:t>
            </w:r>
            <w:r w:rsidR="00DB3F70" w:rsidRPr="00D01B0F">
              <w:rPr>
                <w:rFonts w:eastAsia="Times New Roman"/>
                <w:i/>
                <w:iCs/>
                <w:sz w:val="26"/>
                <w:szCs w:val="26"/>
                <w:lang w:eastAsia="lv-LV"/>
              </w:rPr>
              <w:t>.punkts, LBN 211</w:t>
            </w:r>
            <w:r w:rsidR="00FA0CFD" w:rsidRPr="00D01B0F">
              <w:rPr>
                <w:rFonts w:eastAsia="Times New Roman"/>
                <w:i/>
                <w:iCs/>
                <w:sz w:val="26"/>
                <w:szCs w:val="26"/>
                <w:lang w:eastAsia="lv-LV"/>
              </w:rPr>
              <w:t>-15</w:t>
            </w:r>
            <w:r w:rsidR="00DB3F70" w:rsidRPr="00D01B0F">
              <w:rPr>
                <w:rFonts w:eastAsia="Times New Roman"/>
                <w:i/>
                <w:iCs/>
                <w:sz w:val="26"/>
                <w:szCs w:val="26"/>
                <w:lang w:eastAsia="lv-LV"/>
              </w:rPr>
              <w:t xml:space="preserve">  </w:t>
            </w:r>
            <w:r w:rsidR="008B4250" w:rsidRPr="00D01B0F">
              <w:rPr>
                <w:rFonts w:eastAsia="Times New Roman"/>
                <w:i/>
                <w:iCs/>
                <w:sz w:val="26"/>
                <w:szCs w:val="26"/>
                <w:lang w:eastAsia="lv-LV"/>
              </w:rPr>
              <w:t>9</w:t>
            </w:r>
            <w:r w:rsidR="00DB3F70" w:rsidRPr="00D01B0F">
              <w:rPr>
                <w:rFonts w:eastAsia="Times New Roman"/>
                <w:i/>
                <w:iCs/>
                <w:sz w:val="26"/>
                <w:szCs w:val="26"/>
                <w:lang w:eastAsia="lv-LV"/>
              </w:rPr>
              <w:t>.punkts</w:t>
            </w:r>
            <w:r w:rsidR="00B52A93" w:rsidRPr="00D01B0F">
              <w:rPr>
                <w:rFonts w:eastAsia="Times New Roman"/>
                <w:i/>
                <w:iCs/>
                <w:sz w:val="26"/>
                <w:szCs w:val="26"/>
                <w:lang w:eastAsia="lv-LV"/>
              </w:rPr>
              <w:t xml:space="preserve">, precizēts, ko apbūves laukumā neieskaita, papildinot ar </w:t>
            </w:r>
            <w:r w:rsidR="00A83B67" w:rsidRPr="00D01B0F">
              <w:rPr>
                <w:rFonts w:eastAsia="Times New Roman"/>
                <w:i/>
                <w:iCs/>
                <w:sz w:val="26"/>
                <w:szCs w:val="26"/>
                <w:lang w:eastAsia="lv-LV"/>
              </w:rPr>
              <w:t>konstruktīv</w:t>
            </w:r>
            <w:r w:rsidR="00B52A93" w:rsidRPr="00D01B0F">
              <w:rPr>
                <w:rFonts w:eastAsia="Times New Roman"/>
                <w:i/>
                <w:iCs/>
                <w:sz w:val="26"/>
                <w:szCs w:val="26"/>
                <w:lang w:eastAsia="lv-LV"/>
              </w:rPr>
              <w:t>o elementu piemēriem</w:t>
            </w:r>
            <w:r w:rsidR="008B4250" w:rsidRPr="00D01B0F">
              <w:rPr>
                <w:rFonts w:eastAsia="Times New Roman"/>
                <w:i/>
                <w:iCs/>
                <w:sz w:val="26"/>
                <w:szCs w:val="26"/>
                <w:lang w:eastAsia="lv-LV"/>
              </w:rPr>
              <w:t>.</w:t>
            </w:r>
            <w:r w:rsidR="00DB3F70" w:rsidRPr="00D01B0F">
              <w:rPr>
                <w:rFonts w:eastAsia="Times New Roman"/>
                <w:i/>
                <w:iCs/>
                <w:sz w:val="26"/>
                <w:szCs w:val="26"/>
                <w:lang w:eastAsia="lv-LV"/>
              </w:rPr>
              <w:t>)</w:t>
            </w:r>
          </w:p>
          <w:p w14:paraId="5CA36F62" w14:textId="143E0121" w:rsidR="00DB3F70" w:rsidRPr="00D01B0F" w:rsidRDefault="00604A1A" w:rsidP="00DB3F70">
            <w:pPr>
              <w:jc w:val="both"/>
              <w:rPr>
                <w:rFonts w:eastAsia="Times New Roman"/>
                <w:i/>
                <w:iCs/>
                <w:sz w:val="26"/>
                <w:szCs w:val="26"/>
                <w:lang w:eastAsia="lv-LV"/>
              </w:rPr>
            </w:pPr>
            <w:r w:rsidRPr="00D01B0F">
              <w:rPr>
                <w:rFonts w:eastAsia="Times New Roman"/>
                <w:sz w:val="26"/>
                <w:szCs w:val="26"/>
                <w:lang w:eastAsia="lv-LV"/>
              </w:rPr>
              <w:t xml:space="preserve">Būvju </w:t>
            </w:r>
            <w:proofErr w:type="spellStart"/>
            <w:r w:rsidRPr="00D01B0F">
              <w:rPr>
                <w:rFonts w:eastAsia="Times New Roman"/>
                <w:sz w:val="26"/>
                <w:szCs w:val="26"/>
                <w:lang w:eastAsia="lv-LV"/>
              </w:rPr>
              <w:t>būvtilpumu</w:t>
            </w:r>
            <w:proofErr w:type="spellEnd"/>
            <w:r w:rsidRPr="00D01B0F">
              <w:rPr>
                <w:rFonts w:eastAsia="Times New Roman"/>
                <w:sz w:val="26"/>
                <w:szCs w:val="26"/>
                <w:lang w:eastAsia="lv-LV"/>
              </w:rPr>
              <w:t xml:space="preserve"> nosaka summējot ēkas virszemes un pazemes daļas tilpumu starp norobežojošo konstrukciju ārējām virsmām, virsgaismas logu izbūves, kupolus, lodžijas un apkurināmu vairāklīmeņu </w:t>
            </w:r>
            <w:proofErr w:type="spellStart"/>
            <w:r w:rsidRPr="00D01B0F">
              <w:rPr>
                <w:rFonts w:eastAsia="Times New Roman"/>
                <w:sz w:val="26"/>
                <w:szCs w:val="26"/>
                <w:lang w:eastAsia="lv-LV"/>
              </w:rPr>
              <w:t>ātriju</w:t>
            </w:r>
            <w:proofErr w:type="spellEnd"/>
            <w:r w:rsidRPr="00D01B0F">
              <w:rPr>
                <w:rFonts w:eastAsia="Times New Roman"/>
                <w:sz w:val="26"/>
                <w:szCs w:val="26"/>
                <w:lang w:eastAsia="lv-LV"/>
              </w:rPr>
              <w:t xml:space="preserve">.  </w:t>
            </w:r>
            <w:proofErr w:type="spellStart"/>
            <w:r w:rsidRPr="00D01B0F">
              <w:rPr>
                <w:rFonts w:eastAsia="Times New Roman"/>
                <w:sz w:val="26"/>
                <w:szCs w:val="26"/>
                <w:lang w:eastAsia="lv-LV"/>
              </w:rPr>
              <w:t>Būvtilpumā</w:t>
            </w:r>
            <w:proofErr w:type="spellEnd"/>
            <w:r w:rsidRPr="00D01B0F">
              <w:rPr>
                <w:rFonts w:eastAsia="Times New Roman"/>
                <w:sz w:val="26"/>
                <w:szCs w:val="26"/>
                <w:lang w:eastAsia="lv-LV"/>
              </w:rPr>
              <w:t xml:space="preserve"> neieskaita bēniņu tilpumu, gaisa telpu zem ēkas, ēkas daļas, kas būvētas uz kolonām, caurbrauktuvju tilpumu, lieveņu, terašu, balkonu, ārējo atklāto kāpņu tilpumu, arhitektoniskos rotājumus, ēkas daļu, kas ir zem zemākā stāva grīdas virsmas līmeņa</w:t>
            </w:r>
            <w:r w:rsidRPr="00D01B0F">
              <w:rPr>
                <w:rFonts w:eastAsia="Times New Roman"/>
                <w:i/>
                <w:iCs/>
                <w:sz w:val="26"/>
                <w:szCs w:val="26"/>
                <w:lang w:eastAsia="lv-LV"/>
              </w:rPr>
              <w:t>.</w:t>
            </w:r>
            <w:r w:rsidR="00DB3F70" w:rsidRPr="00D01B0F">
              <w:rPr>
                <w:rFonts w:eastAsia="Times New Roman"/>
                <w:i/>
                <w:iCs/>
                <w:sz w:val="26"/>
                <w:szCs w:val="26"/>
                <w:lang w:eastAsia="lv-LV"/>
              </w:rPr>
              <w:t xml:space="preserve"> (</w:t>
            </w:r>
            <w:r w:rsidR="00054EA5" w:rsidRPr="00D01B0F">
              <w:rPr>
                <w:rFonts w:eastAsia="Times New Roman"/>
                <w:i/>
                <w:iCs/>
                <w:sz w:val="26"/>
                <w:szCs w:val="26"/>
                <w:lang w:eastAsia="lv-LV"/>
              </w:rPr>
              <w:t>P</w:t>
            </w:r>
            <w:r w:rsidR="00DB3F70" w:rsidRPr="00D01B0F">
              <w:rPr>
                <w:rFonts w:eastAsia="Times New Roman"/>
                <w:i/>
                <w:iCs/>
                <w:sz w:val="26"/>
                <w:szCs w:val="26"/>
                <w:lang w:eastAsia="lv-LV"/>
              </w:rPr>
              <w:t>ārņemts no LBN 208</w:t>
            </w:r>
            <w:r w:rsidR="00FA0CFD" w:rsidRPr="00D01B0F">
              <w:rPr>
                <w:rFonts w:eastAsia="Times New Roman"/>
                <w:i/>
                <w:iCs/>
                <w:sz w:val="26"/>
                <w:szCs w:val="26"/>
                <w:lang w:eastAsia="lv-LV"/>
              </w:rPr>
              <w:t>-15</w:t>
            </w:r>
            <w:r w:rsidR="00DB3F70" w:rsidRPr="00D01B0F">
              <w:rPr>
                <w:rFonts w:eastAsia="Times New Roman"/>
                <w:i/>
                <w:iCs/>
                <w:sz w:val="26"/>
                <w:szCs w:val="26"/>
                <w:lang w:eastAsia="lv-LV"/>
              </w:rPr>
              <w:t xml:space="preserve">  </w:t>
            </w:r>
            <w:r w:rsidR="008B4250" w:rsidRPr="00D01B0F">
              <w:rPr>
                <w:rFonts w:eastAsia="Times New Roman"/>
                <w:i/>
                <w:iCs/>
                <w:sz w:val="26"/>
                <w:szCs w:val="26"/>
                <w:lang w:eastAsia="lv-LV"/>
              </w:rPr>
              <w:t>15</w:t>
            </w:r>
            <w:r w:rsidR="00DB3F70" w:rsidRPr="00D01B0F">
              <w:rPr>
                <w:rFonts w:eastAsia="Times New Roman"/>
                <w:i/>
                <w:iCs/>
                <w:sz w:val="26"/>
                <w:szCs w:val="26"/>
                <w:lang w:eastAsia="lv-LV"/>
              </w:rPr>
              <w:t>.punkts, LBN 211</w:t>
            </w:r>
            <w:r w:rsidR="00FA0CFD" w:rsidRPr="00D01B0F">
              <w:rPr>
                <w:rFonts w:eastAsia="Times New Roman"/>
                <w:i/>
                <w:iCs/>
                <w:sz w:val="26"/>
                <w:szCs w:val="26"/>
                <w:lang w:eastAsia="lv-LV"/>
              </w:rPr>
              <w:t>-15</w:t>
            </w:r>
            <w:r w:rsidR="00DB3F70" w:rsidRPr="00D01B0F">
              <w:rPr>
                <w:rFonts w:eastAsia="Times New Roman"/>
                <w:i/>
                <w:iCs/>
                <w:sz w:val="26"/>
                <w:szCs w:val="26"/>
                <w:lang w:eastAsia="lv-LV"/>
              </w:rPr>
              <w:t xml:space="preserve"> 10.punkts</w:t>
            </w:r>
            <w:r w:rsidR="00B52A93" w:rsidRPr="00D01B0F">
              <w:rPr>
                <w:rFonts w:eastAsia="Times New Roman"/>
                <w:i/>
                <w:iCs/>
                <w:sz w:val="26"/>
                <w:szCs w:val="26"/>
                <w:lang w:eastAsia="lv-LV"/>
              </w:rPr>
              <w:t xml:space="preserve"> un papildināta redakcija</w:t>
            </w:r>
            <w:r w:rsidR="004A7B57" w:rsidRPr="00D01B0F">
              <w:rPr>
                <w:rFonts w:eastAsia="Times New Roman"/>
                <w:i/>
                <w:iCs/>
                <w:sz w:val="26"/>
                <w:szCs w:val="26"/>
                <w:lang w:eastAsia="lv-LV"/>
              </w:rPr>
              <w:t xml:space="preserve"> ar kupoliem, kurus </w:t>
            </w:r>
            <w:r w:rsidR="00C667EF" w:rsidRPr="00D01B0F">
              <w:rPr>
                <w:rFonts w:eastAsia="Times New Roman"/>
                <w:i/>
                <w:iCs/>
                <w:sz w:val="26"/>
                <w:szCs w:val="26"/>
                <w:lang w:eastAsia="lv-LV"/>
              </w:rPr>
              <w:t xml:space="preserve">arī </w:t>
            </w:r>
            <w:r w:rsidR="004A7B57" w:rsidRPr="00D01B0F">
              <w:rPr>
                <w:rFonts w:eastAsia="Times New Roman"/>
                <w:i/>
                <w:iCs/>
                <w:sz w:val="26"/>
                <w:szCs w:val="26"/>
                <w:lang w:eastAsia="lv-LV"/>
              </w:rPr>
              <w:t xml:space="preserve">ieskaita </w:t>
            </w:r>
            <w:proofErr w:type="spellStart"/>
            <w:r w:rsidR="004A7B57" w:rsidRPr="00D01B0F">
              <w:rPr>
                <w:rFonts w:eastAsia="Times New Roman"/>
                <w:i/>
                <w:iCs/>
                <w:sz w:val="26"/>
                <w:szCs w:val="26"/>
                <w:lang w:eastAsia="lv-LV"/>
              </w:rPr>
              <w:t>būvtilpumā</w:t>
            </w:r>
            <w:proofErr w:type="spellEnd"/>
            <w:r w:rsidR="004A7B57" w:rsidRPr="00D01B0F">
              <w:rPr>
                <w:rFonts w:eastAsia="Times New Roman"/>
                <w:i/>
                <w:iCs/>
                <w:sz w:val="26"/>
                <w:szCs w:val="26"/>
                <w:lang w:eastAsia="lv-LV"/>
              </w:rPr>
              <w:t>.</w:t>
            </w:r>
            <w:r w:rsidR="00B52A93" w:rsidRPr="00D01B0F">
              <w:rPr>
                <w:rFonts w:eastAsia="Times New Roman"/>
                <w:i/>
                <w:iCs/>
                <w:sz w:val="26"/>
                <w:szCs w:val="26"/>
                <w:lang w:eastAsia="lv-LV"/>
              </w:rPr>
              <w:t xml:space="preserve"> </w:t>
            </w:r>
            <w:r w:rsidR="00DB3F70" w:rsidRPr="00D01B0F">
              <w:rPr>
                <w:rFonts w:eastAsia="Times New Roman"/>
                <w:i/>
                <w:iCs/>
                <w:sz w:val="26"/>
                <w:szCs w:val="26"/>
                <w:lang w:eastAsia="lv-LV"/>
              </w:rPr>
              <w:t>)</w:t>
            </w:r>
          </w:p>
          <w:p w14:paraId="6F0112A9" w14:textId="7C182CA1" w:rsidR="00A34B4F" w:rsidRPr="00D01B0F" w:rsidRDefault="00A34B4F" w:rsidP="00A34B4F">
            <w:pPr>
              <w:jc w:val="both"/>
              <w:rPr>
                <w:rFonts w:eastAsia="Times New Roman"/>
                <w:sz w:val="26"/>
                <w:szCs w:val="26"/>
                <w:lang w:eastAsia="lv-LV"/>
              </w:rPr>
            </w:pPr>
            <w:r w:rsidRPr="00D01B0F">
              <w:rPr>
                <w:rFonts w:eastAsia="Times New Roman"/>
                <w:sz w:val="26"/>
                <w:szCs w:val="26"/>
                <w:lang w:eastAsia="lv-LV"/>
              </w:rPr>
              <w:t xml:space="preserve">Apbūves laukumā arī ieskaita platību starp cokolu vai pirmā stāva ārsienu un stabiem, kas balsta ēkas daļu, kas nav nojume, platību, kuru aizņem āra kāpnes, </w:t>
            </w:r>
            <w:proofErr w:type="spellStart"/>
            <w:r w:rsidRPr="00D01B0F">
              <w:rPr>
                <w:rFonts w:eastAsia="Times New Roman"/>
                <w:sz w:val="26"/>
                <w:szCs w:val="26"/>
                <w:lang w:eastAsia="lv-LV"/>
              </w:rPr>
              <w:t>panduss</w:t>
            </w:r>
            <w:proofErr w:type="spellEnd"/>
            <w:r w:rsidRPr="00D01B0F">
              <w:rPr>
                <w:rFonts w:eastAsia="Times New Roman"/>
                <w:sz w:val="26"/>
                <w:szCs w:val="26"/>
                <w:lang w:eastAsia="lv-LV"/>
              </w:rPr>
              <w:t>, terase un lievenis</w:t>
            </w:r>
            <w:r w:rsidR="00064FDA" w:rsidRPr="00D01B0F">
              <w:rPr>
                <w:rFonts w:eastAsia="Times New Roman"/>
                <w:sz w:val="26"/>
                <w:szCs w:val="26"/>
                <w:lang w:eastAsia="lv-LV"/>
              </w:rPr>
              <w:t xml:space="preserve">, </w:t>
            </w:r>
            <w:r w:rsidRPr="00D01B0F">
              <w:rPr>
                <w:rFonts w:eastAsia="Times New Roman"/>
                <w:sz w:val="26"/>
                <w:szCs w:val="26"/>
                <w:lang w:eastAsia="lv-LV"/>
              </w:rPr>
              <w:t>ēkas sastāvā esošās nojumes apbūves laukumu, kuru nosaka pēc tiem pašiem principiem, kā to nosaka brīvi stāvošai nojumei</w:t>
            </w:r>
            <w:r w:rsidR="00064FDA" w:rsidRPr="00D01B0F">
              <w:rPr>
                <w:rFonts w:eastAsia="Times New Roman"/>
                <w:sz w:val="26"/>
                <w:szCs w:val="26"/>
                <w:lang w:eastAsia="lv-LV"/>
              </w:rPr>
              <w:t>, kā arī</w:t>
            </w:r>
            <w:r w:rsidRPr="00D01B0F">
              <w:rPr>
                <w:rFonts w:eastAsia="Times New Roman"/>
                <w:sz w:val="26"/>
                <w:szCs w:val="26"/>
                <w:lang w:eastAsia="lv-LV"/>
              </w:rPr>
              <w:t xml:space="preserve"> guļbaļķu ēkas baļķu galus.</w:t>
            </w:r>
          </w:p>
          <w:p w14:paraId="4743B20A" w14:textId="77777777" w:rsidR="00C823DD" w:rsidRPr="00D01B0F" w:rsidRDefault="00C823DD" w:rsidP="00DB3F70">
            <w:pPr>
              <w:jc w:val="both"/>
              <w:rPr>
                <w:rFonts w:eastAsia="Times New Roman"/>
                <w:i/>
                <w:iCs/>
                <w:sz w:val="26"/>
                <w:szCs w:val="26"/>
                <w:lang w:eastAsia="lv-LV"/>
              </w:rPr>
            </w:pPr>
          </w:p>
          <w:p w14:paraId="0D6F1164" w14:textId="77777777" w:rsidR="008B4250" w:rsidRPr="00D01B0F" w:rsidRDefault="008B4250" w:rsidP="008B4250">
            <w:pPr>
              <w:jc w:val="both"/>
              <w:rPr>
                <w:rFonts w:eastAsia="Times New Roman"/>
                <w:b/>
                <w:bCs/>
                <w:sz w:val="26"/>
                <w:szCs w:val="26"/>
                <w:lang w:eastAsia="lv-LV"/>
              </w:rPr>
            </w:pPr>
            <w:r w:rsidRPr="00D01B0F">
              <w:rPr>
                <w:rFonts w:eastAsia="Times New Roman"/>
                <w:b/>
                <w:bCs/>
                <w:sz w:val="26"/>
                <w:szCs w:val="26"/>
                <w:lang w:eastAsia="lv-LV"/>
              </w:rPr>
              <w:t xml:space="preserve">Ēkas kopējā platība, telpas platība un </w:t>
            </w:r>
            <w:proofErr w:type="spellStart"/>
            <w:r w:rsidRPr="00D01B0F">
              <w:rPr>
                <w:rFonts w:eastAsia="Times New Roman"/>
                <w:b/>
                <w:bCs/>
                <w:sz w:val="26"/>
                <w:szCs w:val="26"/>
                <w:lang w:eastAsia="lv-LV"/>
              </w:rPr>
              <w:t>ārtelpu</w:t>
            </w:r>
            <w:proofErr w:type="spellEnd"/>
            <w:r w:rsidRPr="00D01B0F">
              <w:rPr>
                <w:rFonts w:eastAsia="Times New Roman"/>
                <w:b/>
                <w:bCs/>
                <w:sz w:val="26"/>
                <w:szCs w:val="26"/>
                <w:lang w:eastAsia="lv-LV"/>
              </w:rPr>
              <w:t xml:space="preserve"> platība</w:t>
            </w:r>
          </w:p>
          <w:p w14:paraId="3566BB32" w14:textId="2F644CBF" w:rsidR="00DB3F70" w:rsidRPr="00D01B0F" w:rsidRDefault="00B235CE" w:rsidP="00DB3F70">
            <w:pPr>
              <w:jc w:val="both"/>
              <w:rPr>
                <w:rFonts w:eastAsia="Times New Roman"/>
                <w:i/>
                <w:iCs/>
                <w:sz w:val="26"/>
                <w:szCs w:val="26"/>
                <w:lang w:eastAsia="lv-LV"/>
              </w:rPr>
            </w:pPr>
            <w:r w:rsidRPr="00D01B0F">
              <w:rPr>
                <w:rFonts w:eastAsia="Times New Roman"/>
                <w:sz w:val="26"/>
                <w:szCs w:val="26"/>
                <w:lang w:eastAsia="lv-LV"/>
              </w:rPr>
              <w:t xml:space="preserve">Ēkas telpu platībā ieskaita jebkuru, tai skaitā tehnisko telpu platību (starpstāvu, verandu, ārējo stikloto galeriju platību). Kāpņu telpas vai tās daļas platību ieskaita tā stāva platībā, no kura kāpņu </w:t>
            </w:r>
            <w:proofErr w:type="spellStart"/>
            <w:r w:rsidRPr="00D01B0F">
              <w:rPr>
                <w:rFonts w:eastAsia="Times New Roman"/>
                <w:sz w:val="26"/>
                <w:szCs w:val="26"/>
                <w:lang w:eastAsia="lv-LV"/>
              </w:rPr>
              <w:t>laids</w:t>
            </w:r>
            <w:proofErr w:type="spellEnd"/>
            <w:r w:rsidRPr="00D01B0F">
              <w:rPr>
                <w:rFonts w:eastAsia="Times New Roman"/>
                <w:sz w:val="26"/>
                <w:szCs w:val="26"/>
                <w:lang w:eastAsia="lv-LV"/>
              </w:rPr>
              <w:t xml:space="preserve"> ved augšup. </w:t>
            </w:r>
            <w:proofErr w:type="spellStart"/>
            <w:r w:rsidRPr="00D01B0F">
              <w:rPr>
                <w:rFonts w:eastAsia="Times New Roman"/>
                <w:sz w:val="26"/>
                <w:szCs w:val="26"/>
                <w:lang w:eastAsia="lv-LV"/>
              </w:rPr>
              <w:t>Ātrija</w:t>
            </w:r>
            <w:proofErr w:type="spellEnd"/>
            <w:r w:rsidRPr="00D01B0F">
              <w:rPr>
                <w:rFonts w:eastAsia="Times New Roman"/>
                <w:sz w:val="26"/>
                <w:szCs w:val="26"/>
                <w:lang w:eastAsia="lv-LV"/>
              </w:rPr>
              <w:t xml:space="preserve">, lifta un inženiertīklu šahtu platības ieskaita tikai apakšējā stāvā. </w:t>
            </w:r>
            <w:r w:rsidR="00DB3F70" w:rsidRPr="00D01B0F">
              <w:rPr>
                <w:rFonts w:eastAsia="Times New Roman"/>
                <w:i/>
                <w:iCs/>
                <w:sz w:val="26"/>
                <w:szCs w:val="26"/>
                <w:lang w:eastAsia="lv-LV"/>
              </w:rPr>
              <w:t>(</w:t>
            </w:r>
            <w:r w:rsidR="00054EA5" w:rsidRPr="00D01B0F">
              <w:rPr>
                <w:rFonts w:eastAsia="Times New Roman"/>
                <w:i/>
                <w:iCs/>
                <w:sz w:val="26"/>
                <w:szCs w:val="26"/>
                <w:lang w:eastAsia="lv-LV"/>
              </w:rPr>
              <w:t>P</w:t>
            </w:r>
            <w:r w:rsidR="00DB3F70" w:rsidRPr="00D01B0F">
              <w:rPr>
                <w:rFonts w:eastAsia="Times New Roman"/>
                <w:i/>
                <w:iCs/>
                <w:sz w:val="26"/>
                <w:szCs w:val="26"/>
                <w:lang w:eastAsia="lv-LV"/>
              </w:rPr>
              <w:t>ārņemts no LBN 208</w:t>
            </w:r>
            <w:r w:rsidR="00FA0CFD" w:rsidRPr="00D01B0F">
              <w:rPr>
                <w:rFonts w:eastAsia="Times New Roman"/>
                <w:i/>
                <w:iCs/>
                <w:sz w:val="26"/>
                <w:szCs w:val="26"/>
                <w:lang w:eastAsia="lv-LV"/>
              </w:rPr>
              <w:t>-15</w:t>
            </w:r>
            <w:r w:rsidR="00DB3F70" w:rsidRPr="00D01B0F">
              <w:rPr>
                <w:rFonts w:eastAsia="Times New Roman"/>
                <w:i/>
                <w:iCs/>
                <w:sz w:val="26"/>
                <w:szCs w:val="26"/>
                <w:lang w:eastAsia="lv-LV"/>
              </w:rPr>
              <w:t xml:space="preserve">  </w:t>
            </w:r>
            <w:r w:rsidR="008B4250" w:rsidRPr="00D01B0F">
              <w:rPr>
                <w:rFonts w:eastAsia="Times New Roman"/>
                <w:i/>
                <w:iCs/>
                <w:sz w:val="26"/>
                <w:szCs w:val="26"/>
                <w:lang w:eastAsia="lv-LV"/>
              </w:rPr>
              <w:t>1</w:t>
            </w:r>
            <w:r w:rsidR="00DB3F70" w:rsidRPr="00D01B0F">
              <w:rPr>
                <w:rFonts w:eastAsia="Times New Roman"/>
                <w:i/>
                <w:iCs/>
                <w:sz w:val="26"/>
                <w:szCs w:val="26"/>
                <w:lang w:eastAsia="lv-LV"/>
              </w:rPr>
              <w:t>6.punkts)</w:t>
            </w:r>
          </w:p>
          <w:p w14:paraId="17F25461" w14:textId="35E1098A" w:rsidR="00B235CE" w:rsidRPr="00D01B0F" w:rsidRDefault="00B235CE" w:rsidP="00B235CE">
            <w:pPr>
              <w:jc w:val="both"/>
              <w:rPr>
                <w:rFonts w:eastAsia="Times New Roman"/>
                <w:i/>
                <w:iCs/>
                <w:sz w:val="26"/>
                <w:szCs w:val="26"/>
                <w:lang w:eastAsia="lv-LV"/>
              </w:rPr>
            </w:pPr>
            <w:r w:rsidRPr="00D01B0F">
              <w:rPr>
                <w:rFonts w:eastAsia="Times New Roman"/>
                <w:sz w:val="26"/>
                <w:szCs w:val="26"/>
                <w:lang w:eastAsia="lv-LV"/>
              </w:rPr>
              <w:t xml:space="preserve">Ēkas kopējā platībā ieskaita, izdalot atsevišķi, neapkurināmu </w:t>
            </w:r>
            <w:proofErr w:type="spellStart"/>
            <w:r w:rsidRPr="00D01B0F">
              <w:rPr>
                <w:rFonts w:eastAsia="Times New Roman"/>
                <w:sz w:val="26"/>
                <w:szCs w:val="26"/>
                <w:lang w:eastAsia="lv-LV"/>
              </w:rPr>
              <w:t>ārtelpu</w:t>
            </w:r>
            <w:proofErr w:type="spellEnd"/>
            <w:r w:rsidRPr="00D01B0F">
              <w:rPr>
                <w:rFonts w:eastAsia="Times New Roman"/>
                <w:sz w:val="26"/>
                <w:szCs w:val="26"/>
                <w:lang w:eastAsia="lv-LV"/>
              </w:rPr>
              <w:t xml:space="preserve"> platības – balkonu, lodžiju, terašu, lieveņu, ekspluatējamo jumtu, atklātu galeriju platības</w:t>
            </w:r>
            <w:r w:rsidR="00E01D00" w:rsidRPr="00D01B0F">
              <w:rPr>
                <w:rFonts w:eastAsia="Times New Roman"/>
                <w:sz w:val="26"/>
                <w:szCs w:val="26"/>
                <w:lang w:eastAsia="lv-LV"/>
              </w:rPr>
              <w:t>, bet ē</w:t>
            </w:r>
            <w:r w:rsidRPr="00D01B0F">
              <w:rPr>
                <w:rFonts w:eastAsia="Times New Roman"/>
                <w:sz w:val="26"/>
                <w:szCs w:val="26"/>
                <w:lang w:eastAsia="lv-LV"/>
              </w:rPr>
              <w:t>kas kopējā platībā neieskaita bēniņu, tehniskās pagrīdes un ārējo atklāto kāpņu platību.</w:t>
            </w:r>
            <w:r w:rsidR="00054EA5" w:rsidRPr="00D01B0F">
              <w:rPr>
                <w:rFonts w:eastAsia="Times New Roman"/>
                <w:sz w:val="26"/>
                <w:szCs w:val="26"/>
                <w:lang w:eastAsia="lv-LV"/>
              </w:rPr>
              <w:t xml:space="preserve"> </w:t>
            </w:r>
            <w:r w:rsidRPr="00D01B0F">
              <w:rPr>
                <w:rFonts w:eastAsia="Times New Roman"/>
                <w:sz w:val="26"/>
                <w:szCs w:val="26"/>
                <w:lang w:eastAsia="lv-LV"/>
              </w:rPr>
              <w:t xml:space="preserve">Dzīvokļa kopējo platību nosaka, summējot dzīvokļa iekštelpu platību un dzīvokļa </w:t>
            </w:r>
            <w:proofErr w:type="spellStart"/>
            <w:r w:rsidRPr="00D01B0F">
              <w:rPr>
                <w:rFonts w:eastAsia="Times New Roman"/>
                <w:sz w:val="26"/>
                <w:szCs w:val="26"/>
                <w:lang w:eastAsia="lv-LV"/>
              </w:rPr>
              <w:t>ārtelpu</w:t>
            </w:r>
            <w:proofErr w:type="spellEnd"/>
            <w:r w:rsidRPr="00D01B0F">
              <w:rPr>
                <w:rFonts w:eastAsia="Times New Roman"/>
                <w:sz w:val="26"/>
                <w:szCs w:val="26"/>
                <w:lang w:eastAsia="lv-LV"/>
              </w:rPr>
              <w:t xml:space="preserve"> – balkonu, lodžiju un terašu platību. </w:t>
            </w:r>
            <w:r w:rsidR="00DB3F70" w:rsidRPr="00D01B0F">
              <w:rPr>
                <w:rFonts w:eastAsia="Times New Roman"/>
                <w:i/>
                <w:iCs/>
                <w:sz w:val="26"/>
                <w:szCs w:val="26"/>
                <w:lang w:eastAsia="lv-LV"/>
              </w:rPr>
              <w:t>(</w:t>
            </w:r>
            <w:r w:rsidR="00054EA5" w:rsidRPr="00D01B0F">
              <w:rPr>
                <w:rFonts w:eastAsia="Times New Roman"/>
                <w:i/>
                <w:iCs/>
                <w:sz w:val="26"/>
                <w:szCs w:val="26"/>
                <w:lang w:eastAsia="lv-LV"/>
              </w:rPr>
              <w:t>P</w:t>
            </w:r>
            <w:r w:rsidR="00DB3F70" w:rsidRPr="00D01B0F">
              <w:rPr>
                <w:rFonts w:eastAsia="Times New Roman"/>
                <w:i/>
                <w:iCs/>
                <w:sz w:val="26"/>
                <w:szCs w:val="26"/>
                <w:lang w:eastAsia="lv-LV"/>
              </w:rPr>
              <w:t>ārņemts no LBN 208</w:t>
            </w:r>
            <w:r w:rsidR="00FA0CFD" w:rsidRPr="00D01B0F">
              <w:rPr>
                <w:rFonts w:eastAsia="Times New Roman"/>
                <w:i/>
                <w:iCs/>
                <w:sz w:val="26"/>
                <w:szCs w:val="26"/>
                <w:lang w:eastAsia="lv-LV"/>
              </w:rPr>
              <w:t>-15</w:t>
            </w:r>
            <w:r w:rsidR="00DB3F70" w:rsidRPr="00D01B0F">
              <w:rPr>
                <w:rFonts w:eastAsia="Times New Roman"/>
                <w:i/>
                <w:iCs/>
                <w:sz w:val="26"/>
                <w:szCs w:val="26"/>
                <w:lang w:eastAsia="lv-LV"/>
              </w:rPr>
              <w:t xml:space="preserve"> </w:t>
            </w:r>
            <w:r w:rsidR="00E01D00" w:rsidRPr="00D01B0F">
              <w:rPr>
                <w:rFonts w:eastAsia="Times New Roman"/>
                <w:i/>
                <w:iCs/>
                <w:sz w:val="26"/>
                <w:szCs w:val="26"/>
                <w:lang w:eastAsia="lv-LV"/>
              </w:rPr>
              <w:t>1</w:t>
            </w:r>
            <w:r w:rsidR="00DB3F70" w:rsidRPr="00D01B0F">
              <w:rPr>
                <w:rFonts w:eastAsia="Times New Roman"/>
                <w:i/>
                <w:iCs/>
                <w:sz w:val="26"/>
                <w:szCs w:val="26"/>
                <w:lang w:eastAsia="lv-LV"/>
              </w:rPr>
              <w:t>6.punkts, LBN 211</w:t>
            </w:r>
            <w:r w:rsidR="00FA0CFD" w:rsidRPr="00D01B0F">
              <w:rPr>
                <w:rFonts w:eastAsia="Times New Roman"/>
                <w:i/>
                <w:iCs/>
                <w:sz w:val="26"/>
                <w:szCs w:val="26"/>
                <w:lang w:eastAsia="lv-LV"/>
              </w:rPr>
              <w:t>-15</w:t>
            </w:r>
            <w:r w:rsidR="00DB3F70" w:rsidRPr="00D01B0F">
              <w:rPr>
                <w:rFonts w:eastAsia="Times New Roman"/>
                <w:i/>
                <w:iCs/>
                <w:sz w:val="26"/>
                <w:szCs w:val="26"/>
                <w:lang w:eastAsia="lv-LV"/>
              </w:rPr>
              <w:t xml:space="preserve"> </w:t>
            </w:r>
            <w:r w:rsidR="00D853C2" w:rsidRPr="00D01B0F">
              <w:rPr>
                <w:rFonts w:eastAsia="Times New Roman"/>
                <w:i/>
                <w:iCs/>
                <w:sz w:val="26"/>
                <w:szCs w:val="26"/>
                <w:lang w:eastAsia="lv-LV"/>
              </w:rPr>
              <w:t>13.</w:t>
            </w:r>
            <w:r w:rsidR="00DB3F70" w:rsidRPr="00D01B0F">
              <w:rPr>
                <w:rFonts w:eastAsia="Times New Roman"/>
                <w:i/>
                <w:iCs/>
                <w:sz w:val="26"/>
                <w:szCs w:val="26"/>
                <w:lang w:eastAsia="lv-LV"/>
              </w:rPr>
              <w:t>punkts)</w:t>
            </w:r>
          </w:p>
          <w:p w14:paraId="00040E4F" w14:textId="28B15FCE" w:rsidR="00DB3F70" w:rsidRPr="00D01B0F" w:rsidRDefault="00B235CE" w:rsidP="00DB3F70">
            <w:pPr>
              <w:jc w:val="both"/>
              <w:rPr>
                <w:rFonts w:eastAsia="Times New Roman"/>
                <w:i/>
                <w:iCs/>
                <w:sz w:val="26"/>
                <w:szCs w:val="26"/>
                <w:lang w:eastAsia="lv-LV"/>
              </w:rPr>
            </w:pPr>
            <w:r w:rsidRPr="00D01B0F">
              <w:rPr>
                <w:rFonts w:eastAsia="Times New Roman"/>
                <w:sz w:val="26"/>
                <w:szCs w:val="26"/>
                <w:lang w:eastAsia="lv-LV"/>
              </w:rPr>
              <w:t>Telpas platību aprēķina, nosakot lineāros izmērus (m) starp apdarinātu sienu virsmām grīdas līmenī (bez grīdlīstēm),  arī ēkās ar slīpām fasādēm vai jumta stāvos</w:t>
            </w:r>
            <w:r w:rsidR="00795771" w:rsidRPr="00D01B0F">
              <w:rPr>
                <w:rFonts w:eastAsia="Times New Roman"/>
                <w:sz w:val="26"/>
                <w:szCs w:val="26"/>
                <w:lang w:eastAsia="lv-LV"/>
              </w:rPr>
              <w:t xml:space="preserve"> un t</w:t>
            </w:r>
            <w:r w:rsidRPr="00D01B0F">
              <w:rPr>
                <w:rFonts w:eastAsia="Times New Roman"/>
                <w:sz w:val="26"/>
                <w:szCs w:val="26"/>
                <w:lang w:eastAsia="lv-LV"/>
              </w:rPr>
              <w:t>elpas platībā ieskaita tajā iebūvēto skapju platību.</w:t>
            </w:r>
            <w:r w:rsidR="00795771" w:rsidRPr="00D01B0F">
              <w:rPr>
                <w:rFonts w:eastAsia="Times New Roman"/>
                <w:sz w:val="26"/>
                <w:szCs w:val="26"/>
                <w:lang w:eastAsia="lv-LV"/>
              </w:rPr>
              <w:t xml:space="preserve"> </w:t>
            </w:r>
            <w:r w:rsidRPr="00D01B0F">
              <w:rPr>
                <w:rFonts w:eastAsia="Times New Roman"/>
                <w:sz w:val="26"/>
                <w:szCs w:val="26"/>
                <w:lang w:eastAsia="lv-LV"/>
              </w:rPr>
              <w:t xml:space="preserve">Telpas platībā neieskaita telpas daļu zem slīpām konstrukcijām, ja attiecīgās telpas daļas augstums no grīdas līdz konstrukcijas apakšējai virsmai ir mazāks par 1,6 metri, kā arī </w:t>
            </w:r>
            <w:r w:rsidR="00C667EF" w:rsidRPr="00D01B0F">
              <w:rPr>
                <w:rFonts w:eastAsia="Times New Roman"/>
                <w:sz w:val="26"/>
                <w:szCs w:val="26"/>
                <w:lang w:eastAsia="lv-LV"/>
              </w:rPr>
              <w:t xml:space="preserve">logu, durvju ailas </w:t>
            </w:r>
            <w:r w:rsidRPr="00D01B0F">
              <w:rPr>
                <w:rFonts w:eastAsia="Times New Roman"/>
                <w:sz w:val="26"/>
                <w:szCs w:val="26"/>
                <w:lang w:eastAsia="lv-LV"/>
              </w:rPr>
              <w:t>laukumus</w:t>
            </w:r>
            <w:r w:rsidR="00C667EF" w:rsidRPr="00D01B0F">
              <w:rPr>
                <w:rFonts w:eastAsia="Times New Roman"/>
                <w:sz w:val="26"/>
                <w:szCs w:val="26"/>
                <w:lang w:eastAsia="lv-LV"/>
              </w:rPr>
              <w:t xml:space="preserve"> un laukumus</w:t>
            </w:r>
            <w:r w:rsidRPr="00D01B0F">
              <w:rPr>
                <w:rFonts w:eastAsia="Times New Roman"/>
                <w:sz w:val="26"/>
                <w:szCs w:val="26"/>
                <w:lang w:eastAsia="lv-LV"/>
              </w:rPr>
              <w:t>, ko aizņem stacionāras apkures krāsnis</w:t>
            </w:r>
            <w:r w:rsidR="00C667EF" w:rsidRPr="00D01B0F">
              <w:rPr>
                <w:rFonts w:eastAsia="Times New Roman"/>
                <w:sz w:val="26"/>
                <w:szCs w:val="26"/>
                <w:lang w:eastAsia="lv-LV"/>
              </w:rPr>
              <w:t>,</w:t>
            </w:r>
            <w:r w:rsidRPr="00D01B0F">
              <w:rPr>
                <w:rFonts w:eastAsia="Times New Roman"/>
                <w:sz w:val="26"/>
                <w:szCs w:val="26"/>
                <w:lang w:eastAsia="lv-LV"/>
              </w:rPr>
              <w:t xml:space="preserve"> pavardi, dūmeņi.</w:t>
            </w:r>
            <w:r w:rsidR="00FB57D1" w:rsidRPr="00D01B0F">
              <w:rPr>
                <w:rFonts w:eastAsia="Times New Roman"/>
                <w:sz w:val="26"/>
                <w:szCs w:val="26"/>
                <w:lang w:eastAsia="lv-LV"/>
              </w:rPr>
              <w:t xml:space="preserve"> </w:t>
            </w:r>
            <w:r w:rsidR="00DB3F70" w:rsidRPr="00D01B0F">
              <w:rPr>
                <w:rFonts w:eastAsia="Times New Roman"/>
                <w:i/>
                <w:iCs/>
                <w:sz w:val="26"/>
                <w:szCs w:val="26"/>
                <w:lang w:eastAsia="lv-LV"/>
              </w:rPr>
              <w:t>(</w:t>
            </w:r>
            <w:r w:rsidR="00054EA5" w:rsidRPr="00D01B0F">
              <w:rPr>
                <w:rFonts w:eastAsia="Times New Roman"/>
                <w:i/>
                <w:iCs/>
                <w:sz w:val="26"/>
                <w:szCs w:val="26"/>
                <w:lang w:eastAsia="lv-LV"/>
              </w:rPr>
              <w:t>P</w:t>
            </w:r>
            <w:r w:rsidR="00DB3F70" w:rsidRPr="00D01B0F">
              <w:rPr>
                <w:rFonts w:eastAsia="Times New Roman"/>
                <w:i/>
                <w:iCs/>
                <w:sz w:val="26"/>
                <w:szCs w:val="26"/>
                <w:lang w:eastAsia="lv-LV"/>
              </w:rPr>
              <w:t>ārņemts no LBN 208</w:t>
            </w:r>
            <w:r w:rsidR="00FA0CFD" w:rsidRPr="00D01B0F">
              <w:rPr>
                <w:rFonts w:eastAsia="Times New Roman"/>
                <w:i/>
                <w:iCs/>
                <w:sz w:val="26"/>
                <w:szCs w:val="26"/>
                <w:lang w:eastAsia="lv-LV"/>
              </w:rPr>
              <w:t>-15</w:t>
            </w:r>
            <w:r w:rsidR="00DB3F70" w:rsidRPr="00D01B0F">
              <w:rPr>
                <w:rFonts w:eastAsia="Times New Roman"/>
                <w:i/>
                <w:iCs/>
                <w:sz w:val="26"/>
                <w:szCs w:val="26"/>
                <w:lang w:eastAsia="lv-LV"/>
              </w:rPr>
              <w:t xml:space="preserve">  </w:t>
            </w:r>
            <w:r w:rsidR="00E01D00" w:rsidRPr="00D01B0F">
              <w:rPr>
                <w:rFonts w:eastAsia="Times New Roman"/>
                <w:i/>
                <w:iCs/>
                <w:sz w:val="26"/>
                <w:szCs w:val="26"/>
                <w:lang w:eastAsia="lv-LV"/>
              </w:rPr>
              <w:t>18</w:t>
            </w:r>
            <w:r w:rsidR="00DB3F70" w:rsidRPr="00D01B0F">
              <w:rPr>
                <w:rFonts w:eastAsia="Times New Roman"/>
                <w:i/>
                <w:iCs/>
                <w:sz w:val="26"/>
                <w:szCs w:val="26"/>
                <w:lang w:eastAsia="lv-LV"/>
              </w:rPr>
              <w:t>.punkts, LBN 211</w:t>
            </w:r>
            <w:r w:rsidR="00FA0CFD" w:rsidRPr="00D01B0F">
              <w:rPr>
                <w:rFonts w:eastAsia="Times New Roman"/>
                <w:i/>
                <w:iCs/>
                <w:sz w:val="26"/>
                <w:szCs w:val="26"/>
                <w:lang w:eastAsia="lv-LV"/>
              </w:rPr>
              <w:t>-15</w:t>
            </w:r>
            <w:r w:rsidR="00DB3F70" w:rsidRPr="00D01B0F">
              <w:rPr>
                <w:rFonts w:eastAsia="Times New Roman"/>
                <w:i/>
                <w:iCs/>
                <w:sz w:val="26"/>
                <w:szCs w:val="26"/>
                <w:lang w:eastAsia="lv-LV"/>
              </w:rPr>
              <w:t xml:space="preserve">  1</w:t>
            </w:r>
            <w:r w:rsidR="00E01D00" w:rsidRPr="00D01B0F">
              <w:rPr>
                <w:rFonts w:eastAsia="Times New Roman"/>
                <w:i/>
                <w:iCs/>
                <w:sz w:val="26"/>
                <w:szCs w:val="26"/>
                <w:lang w:eastAsia="lv-LV"/>
              </w:rPr>
              <w:t>5</w:t>
            </w:r>
            <w:r w:rsidR="00DB3F70" w:rsidRPr="00D01B0F">
              <w:rPr>
                <w:rFonts w:eastAsia="Times New Roman"/>
                <w:i/>
                <w:iCs/>
                <w:sz w:val="26"/>
                <w:szCs w:val="26"/>
                <w:lang w:eastAsia="lv-LV"/>
              </w:rPr>
              <w:t>.punkts</w:t>
            </w:r>
            <w:r w:rsidR="00C667EF" w:rsidRPr="00D01B0F">
              <w:rPr>
                <w:rFonts w:eastAsia="Times New Roman"/>
                <w:i/>
                <w:iCs/>
                <w:sz w:val="26"/>
                <w:szCs w:val="26"/>
                <w:lang w:eastAsia="lv-LV"/>
              </w:rPr>
              <w:t xml:space="preserve"> un precizēts, papildinot, ka telpas platībā neieskaita arī logu un durvju ailas laukumus.</w:t>
            </w:r>
            <w:r w:rsidR="00DB3F70" w:rsidRPr="00D01B0F">
              <w:rPr>
                <w:rFonts w:eastAsia="Times New Roman"/>
                <w:i/>
                <w:iCs/>
                <w:sz w:val="26"/>
                <w:szCs w:val="26"/>
                <w:lang w:eastAsia="lv-LV"/>
              </w:rPr>
              <w:t>)</w:t>
            </w:r>
          </w:p>
          <w:p w14:paraId="0E9E0855" w14:textId="0179FA13" w:rsidR="00DB3F70" w:rsidRPr="00D01B0F" w:rsidRDefault="00C667EF" w:rsidP="00DB3F70">
            <w:pPr>
              <w:jc w:val="both"/>
              <w:rPr>
                <w:rFonts w:eastAsia="Times New Roman"/>
                <w:i/>
                <w:iCs/>
                <w:sz w:val="26"/>
                <w:szCs w:val="26"/>
                <w:lang w:eastAsia="lv-LV"/>
              </w:rPr>
            </w:pPr>
            <w:r w:rsidRPr="00D01B0F">
              <w:rPr>
                <w:rFonts w:eastAsia="Times New Roman"/>
                <w:sz w:val="26"/>
                <w:szCs w:val="26"/>
                <w:lang w:eastAsia="lv-LV"/>
              </w:rPr>
              <w:t>K</w:t>
            </w:r>
            <w:r w:rsidR="00B235CE" w:rsidRPr="00D01B0F">
              <w:rPr>
                <w:rFonts w:eastAsia="Times New Roman"/>
                <w:sz w:val="26"/>
                <w:szCs w:val="26"/>
                <w:lang w:eastAsia="lv-LV"/>
              </w:rPr>
              <w:t xml:space="preserve">āpņu, </w:t>
            </w:r>
            <w:proofErr w:type="spellStart"/>
            <w:r w:rsidR="00B235CE" w:rsidRPr="00D01B0F">
              <w:rPr>
                <w:rFonts w:eastAsia="Times New Roman"/>
                <w:sz w:val="26"/>
                <w:szCs w:val="26"/>
                <w:lang w:eastAsia="lv-LV"/>
              </w:rPr>
              <w:t>pandusu</w:t>
            </w:r>
            <w:proofErr w:type="spellEnd"/>
            <w:r w:rsidR="00B235CE" w:rsidRPr="00D01B0F">
              <w:rPr>
                <w:rFonts w:eastAsia="Times New Roman"/>
                <w:sz w:val="26"/>
                <w:szCs w:val="26"/>
                <w:lang w:eastAsia="lv-LV"/>
              </w:rPr>
              <w:t xml:space="preserve"> un slīpņu platība tiek mērīta kā to vertikāla projekcija uz attiecīgā stāva grīdas. </w:t>
            </w:r>
            <w:proofErr w:type="spellStart"/>
            <w:r w:rsidR="00B235CE" w:rsidRPr="00D01B0F">
              <w:rPr>
                <w:rFonts w:eastAsia="Times New Roman"/>
                <w:sz w:val="26"/>
                <w:szCs w:val="26"/>
                <w:lang w:eastAsia="lv-LV"/>
              </w:rPr>
              <w:t>Starpstāvi</w:t>
            </w:r>
            <w:proofErr w:type="spellEnd"/>
            <w:r w:rsidR="00B235CE" w:rsidRPr="00D01B0F">
              <w:rPr>
                <w:rFonts w:eastAsia="Times New Roman"/>
                <w:sz w:val="26"/>
                <w:szCs w:val="26"/>
                <w:lang w:eastAsia="lv-LV"/>
              </w:rPr>
              <w:t>, galerijas,  tehniskās platformas u.tml. tiek pieskaitīti pie tuvākā stāva grīdas līmeņa (piemēram, rampas</w:t>
            </w:r>
            <w:r w:rsidR="00B235CE" w:rsidRPr="00D01B0F">
              <w:rPr>
                <w:rFonts w:eastAsia="Times New Roman"/>
                <w:i/>
                <w:iCs/>
                <w:sz w:val="26"/>
                <w:szCs w:val="26"/>
                <w:lang w:eastAsia="lv-LV"/>
              </w:rPr>
              <w:t>).</w:t>
            </w:r>
            <w:r w:rsidR="00DB3F70" w:rsidRPr="00D01B0F">
              <w:rPr>
                <w:rFonts w:eastAsia="Times New Roman"/>
                <w:i/>
                <w:iCs/>
                <w:sz w:val="26"/>
                <w:szCs w:val="26"/>
                <w:lang w:eastAsia="lv-LV"/>
              </w:rPr>
              <w:t xml:space="preserve"> </w:t>
            </w:r>
            <w:r w:rsidR="00D4085B" w:rsidRPr="00D01B0F">
              <w:rPr>
                <w:rFonts w:eastAsia="Times New Roman"/>
                <w:i/>
                <w:iCs/>
                <w:sz w:val="26"/>
                <w:szCs w:val="26"/>
                <w:lang w:eastAsia="lv-LV"/>
              </w:rPr>
              <w:t>(Jauns punkts, iepriekšējā regulējumā tas nebija noteikts</w:t>
            </w:r>
            <w:r w:rsidR="00C67053" w:rsidRPr="00D01B0F">
              <w:rPr>
                <w:rFonts w:eastAsia="Times New Roman"/>
                <w:i/>
                <w:iCs/>
                <w:sz w:val="26"/>
                <w:szCs w:val="26"/>
                <w:lang w:eastAsia="lv-LV"/>
              </w:rPr>
              <w:t>.</w:t>
            </w:r>
            <w:r w:rsidR="00D4085B" w:rsidRPr="00D01B0F">
              <w:rPr>
                <w:rFonts w:eastAsia="Times New Roman"/>
                <w:i/>
                <w:iCs/>
                <w:sz w:val="26"/>
                <w:szCs w:val="26"/>
                <w:lang w:eastAsia="lv-LV"/>
              </w:rPr>
              <w:t>)</w:t>
            </w:r>
          </w:p>
          <w:p w14:paraId="45DBDD62" w14:textId="11E17E50" w:rsidR="00DB3F70" w:rsidRPr="00D01B0F" w:rsidRDefault="00B235CE" w:rsidP="00DB3F70">
            <w:pPr>
              <w:jc w:val="both"/>
              <w:rPr>
                <w:rFonts w:eastAsia="Times New Roman"/>
                <w:i/>
                <w:iCs/>
                <w:sz w:val="26"/>
                <w:szCs w:val="26"/>
                <w:lang w:eastAsia="lv-LV"/>
              </w:rPr>
            </w:pPr>
            <w:r w:rsidRPr="00D01B0F">
              <w:rPr>
                <w:rFonts w:eastAsia="Times New Roman"/>
                <w:sz w:val="26"/>
                <w:szCs w:val="26"/>
                <w:lang w:eastAsia="lv-LV"/>
              </w:rPr>
              <w:t>Balkonu un lodžijas platību aprēķina grīdas līmenī, par robežu nosakot sienu un margu iekšējo virsmu. Terases platību aprēķina grīdas līmenī, par robežu nosakot sienu vai margu iekšējo virsmu, vai terases grīdas beigas</w:t>
            </w:r>
            <w:r w:rsidR="00D01930" w:rsidRPr="00D01B0F">
              <w:rPr>
                <w:rFonts w:eastAsia="Times New Roman"/>
                <w:sz w:val="26"/>
                <w:szCs w:val="26"/>
                <w:lang w:eastAsia="lv-LV"/>
              </w:rPr>
              <w:t>.</w:t>
            </w:r>
            <w:r w:rsidR="00D4085B" w:rsidRPr="00D01B0F">
              <w:rPr>
                <w:rFonts w:eastAsia="Times New Roman"/>
                <w:sz w:val="26"/>
                <w:szCs w:val="26"/>
                <w:lang w:eastAsia="lv-LV"/>
              </w:rPr>
              <w:t xml:space="preserve"> </w:t>
            </w:r>
            <w:r w:rsidR="00C67053" w:rsidRPr="00D01B0F">
              <w:rPr>
                <w:rFonts w:eastAsia="Times New Roman"/>
                <w:sz w:val="26"/>
                <w:szCs w:val="26"/>
                <w:lang w:eastAsia="lv-LV"/>
              </w:rPr>
              <w:t>(</w:t>
            </w:r>
            <w:r w:rsidR="00D01930" w:rsidRPr="00D01B0F">
              <w:rPr>
                <w:rFonts w:eastAsia="Times New Roman"/>
                <w:i/>
                <w:iCs/>
                <w:sz w:val="26"/>
                <w:szCs w:val="26"/>
                <w:lang w:eastAsia="lv-LV"/>
              </w:rPr>
              <w:t xml:space="preserve">Pārņemts no LBN 208-15  19.punkts attiecībā uz </w:t>
            </w:r>
            <w:proofErr w:type="spellStart"/>
            <w:r w:rsidR="00D01930" w:rsidRPr="00D01B0F">
              <w:rPr>
                <w:rFonts w:eastAsia="Times New Roman"/>
                <w:i/>
                <w:iCs/>
                <w:sz w:val="26"/>
                <w:szCs w:val="26"/>
                <w:lang w:eastAsia="lv-LV"/>
              </w:rPr>
              <w:t>ārtelpām</w:t>
            </w:r>
            <w:proofErr w:type="spellEnd"/>
            <w:r w:rsidR="00C67053" w:rsidRPr="00D01B0F">
              <w:rPr>
                <w:rFonts w:eastAsia="Times New Roman"/>
                <w:i/>
                <w:iCs/>
                <w:sz w:val="26"/>
                <w:szCs w:val="26"/>
                <w:lang w:eastAsia="lv-LV"/>
              </w:rPr>
              <w:t>, izteikts jaunā redakcijā</w:t>
            </w:r>
            <w:r w:rsidR="00D01930" w:rsidRPr="00D01B0F">
              <w:rPr>
                <w:rFonts w:eastAsia="Times New Roman"/>
                <w:i/>
                <w:iCs/>
                <w:sz w:val="26"/>
                <w:szCs w:val="26"/>
                <w:lang w:eastAsia="lv-LV"/>
              </w:rPr>
              <w:t>.)</w:t>
            </w:r>
          </w:p>
          <w:p w14:paraId="3AAE8ADB" w14:textId="5511D39E" w:rsidR="00C823DD" w:rsidRPr="00D01B0F" w:rsidRDefault="00C823DD" w:rsidP="00DB3F70">
            <w:pPr>
              <w:jc w:val="both"/>
              <w:rPr>
                <w:rFonts w:eastAsia="Times New Roman"/>
                <w:sz w:val="26"/>
                <w:szCs w:val="26"/>
                <w:lang w:eastAsia="lv-LV"/>
              </w:rPr>
            </w:pPr>
          </w:p>
          <w:p w14:paraId="27F028FF" w14:textId="355BEB5D" w:rsidR="00C823DD" w:rsidRPr="00D01B0F" w:rsidRDefault="00C823DD" w:rsidP="00DB3F70">
            <w:pPr>
              <w:jc w:val="both"/>
              <w:rPr>
                <w:rFonts w:eastAsia="Times New Roman"/>
                <w:b/>
                <w:bCs/>
                <w:sz w:val="26"/>
                <w:szCs w:val="26"/>
                <w:lang w:eastAsia="lv-LV"/>
              </w:rPr>
            </w:pPr>
            <w:r w:rsidRPr="00D01B0F">
              <w:rPr>
                <w:rFonts w:eastAsia="Times New Roman"/>
                <w:b/>
                <w:bCs/>
                <w:sz w:val="26"/>
                <w:szCs w:val="26"/>
                <w:lang w:eastAsia="lv-LV"/>
              </w:rPr>
              <w:t>Skatītāju zāles</w:t>
            </w:r>
          </w:p>
          <w:p w14:paraId="681A02A8" w14:textId="107C3AFD" w:rsidR="00C67053" w:rsidRPr="00D01B0F" w:rsidRDefault="00B235CE" w:rsidP="00C67053">
            <w:pPr>
              <w:jc w:val="both"/>
              <w:rPr>
                <w:rFonts w:eastAsia="Times New Roman"/>
                <w:i/>
                <w:iCs/>
                <w:sz w:val="26"/>
                <w:szCs w:val="26"/>
                <w:lang w:eastAsia="lv-LV"/>
              </w:rPr>
            </w:pPr>
            <w:r w:rsidRPr="00D01B0F">
              <w:rPr>
                <w:rFonts w:eastAsia="Times New Roman"/>
                <w:sz w:val="26"/>
                <w:szCs w:val="26"/>
                <w:lang w:eastAsia="lv-LV"/>
              </w:rPr>
              <w:t>Skatītāju zāles platību kinoteātriem aprēķina, ieskaitot skatuvi, bet klubiem, teātriem un koncertzālēm līdz skatuves priekšējai plaknei, vai orķestra bedrei.</w:t>
            </w:r>
            <w:r w:rsidR="00C67053" w:rsidRPr="00D01B0F">
              <w:rPr>
                <w:rFonts w:eastAsia="Times New Roman"/>
                <w:i/>
                <w:iCs/>
                <w:sz w:val="26"/>
                <w:szCs w:val="26"/>
                <w:lang w:eastAsia="lv-LV"/>
              </w:rPr>
              <w:t xml:space="preserve"> (Jauns punkts, iepriekšējā regulējumā tas nebija noteikts.)</w:t>
            </w:r>
          </w:p>
          <w:p w14:paraId="71A0D7B8" w14:textId="42809804" w:rsidR="00C823DD" w:rsidRPr="00D01B0F" w:rsidRDefault="00C823DD" w:rsidP="00DB3F70">
            <w:pPr>
              <w:jc w:val="both"/>
              <w:rPr>
                <w:rFonts w:eastAsia="Times New Roman"/>
                <w:i/>
                <w:iCs/>
                <w:sz w:val="26"/>
                <w:szCs w:val="26"/>
                <w:lang w:eastAsia="lv-LV"/>
              </w:rPr>
            </w:pPr>
          </w:p>
          <w:p w14:paraId="5A54BA20" w14:textId="24C4F6AE" w:rsidR="00C823DD" w:rsidRPr="00D01B0F" w:rsidRDefault="00C823DD" w:rsidP="00DB3F70">
            <w:pPr>
              <w:jc w:val="both"/>
              <w:rPr>
                <w:rFonts w:eastAsia="Times New Roman"/>
                <w:b/>
                <w:bCs/>
                <w:sz w:val="26"/>
                <w:szCs w:val="26"/>
                <w:lang w:eastAsia="lv-LV"/>
              </w:rPr>
            </w:pPr>
            <w:r w:rsidRPr="00D01B0F">
              <w:rPr>
                <w:rFonts w:eastAsia="Times New Roman"/>
                <w:b/>
                <w:bCs/>
                <w:sz w:val="26"/>
                <w:szCs w:val="26"/>
                <w:lang w:eastAsia="lv-LV"/>
              </w:rPr>
              <w:t>Ražošanas ēkas telpas</w:t>
            </w:r>
          </w:p>
          <w:p w14:paraId="5215210D" w14:textId="727D2251" w:rsidR="00C67053" w:rsidRPr="00D01B0F" w:rsidRDefault="00B235CE" w:rsidP="00C67053">
            <w:pPr>
              <w:jc w:val="both"/>
              <w:rPr>
                <w:rFonts w:eastAsia="Times New Roman"/>
                <w:i/>
                <w:iCs/>
                <w:sz w:val="26"/>
                <w:szCs w:val="26"/>
                <w:lang w:eastAsia="lv-LV"/>
              </w:rPr>
            </w:pPr>
            <w:r w:rsidRPr="00D01B0F">
              <w:rPr>
                <w:rFonts w:eastAsia="Times New Roman"/>
                <w:sz w:val="26"/>
                <w:szCs w:val="26"/>
                <w:lang w:eastAsia="lv-LV"/>
              </w:rPr>
              <w:t xml:space="preserve">Ražošanas ēkās telpu platībā ieskaita tuneļus, iekšējās zonas, </w:t>
            </w:r>
            <w:proofErr w:type="spellStart"/>
            <w:r w:rsidRPr="00D01B0F">
              <w:rPr>
                <w:rFonts w:eastAsia="Times New Roman"/>
                <w:sz w:val="26"/>
                <w:szCs w:val="26"/>
                <w:lang w:eastAsia="lv-LV"/>
              </w:rPr>
              <w:t>starpstāvus</w:t>
            </w:r>
            <w:proofErr w:type="spellEnd"/>
            <w:r w:rsidRPr="00D01B0F">
              <w:rPr>
                <w:rFonts w:eastAsia="Times New Roman"/>
                <w:sz w:val="26"/>
                <w:szCs w:val="26"/>
                <w:lang w:eastAsia="lv-LV"/>
              </w:rPr>
              <w:t>, visus iekšējo stāvu līmeņus, rampas, galerijas (horizontālas projekcijas) un galerijas pārejai uz citām ēkām</w:t>
            </w:r>
            <w:r w:rsidR="00DB3F70" w:rsidRPr="00D01B0F">
              <w:rPr>
                <w:rFonts w:eastAsia="Times New Roman"/>
                <w:sz w:val="26"/>
                <w:szCs w:val="26"/>
                <w:lang w:eastAsia="lv-LV"/>
              </w:rPr>
              <w:t>, bet r</w:t>
            </w:r>
            <w:r w:rsidRPr="00D01B0F">
              <w:rPr>
                <w:rFonts w:eastAsia="Times New Roman"/>
                <w:sz w:val="26"/>
                <w:szCs w:val="26"/>
                <w:lang w:eastAsia="lv-LV"/>
              </w:rPr>
              <w:t>ažošanas ēku telpu platībā neieskaita tehniskās pagrīdes, kas zemākas par 1,6 metriem, izvirzītu konstrukciju pamatnes vai šahtas, kam nav nepieciešami konstrukciju kanāli, kā arī platformas celtņu, konveijeru,  apgaismes ķermeņu apkopei.</w:t>
            </w:r>
            <w:r w:rsidR="00DB3F70" w:rsidRPr="00D01B0F">
              <w:rPr>
                <w:rFonts w:eastAsia="Times New Roman"/>
                <w:sz w:val="26"/>
                <w:szCs w:val="26"/>
                <w:lang w:eastAsia="lv-LV"/>
              </w:rPr>
              <w:t xml:space="preserve"> </w:t>
            </w:r>
            <w:r w:rsidR="00C67053" w:rsidRPr="00D01B0F">
              <w:rPr>
                <w:rFonts w:eastAsia="Times New Roman"/>
                <w:i/>
                <w:iCs/>
                <w:sz w:val="26"/>
                <w:szCs w:val="26"/>
                <w:lang w:eastAsia="lv-LV"/>
              </w:rPr>
              <w:t>(Jauns punkts, iepriekšējā regulējumā ražošanas ēku telpām nebija noteikts.)</w:t>
            </w:r>
          </w:p>
          <w:p w14:paraId="17F3B3C4" w14:textId="00EE06BF" w:rsidR="00645DF4" w:rsidRPr="00D01B0F" w:rsidRDefault="00B235CE" w:rsidP="00645DF4">
            <w:pPr>
              <w:jc w:val="both"/>
              <w:rPr>
                <w:rFonts w:eastAsia="Times New Roman"/>
                <w:i/>
                <w:iCs/>
                <w:sz w:val="26"/>
                <w:szCs w:val="26"/>
                <w:lang w:eastAsia="lv-LV"/>
              </w:rPr>
            </w:pPr>
            <w:r w:rsidRPr="00D01B0F">
              <w:rPr>
                <w:rFonts w:eastAsia="Times New Roman"/>
                <w:sz w:val="26"/>
                <w:szCs w:val="26"/>
                <w:lang w:eastAsia="lv-LV"/>
              </w:rPr>
              <w:t>Telpas daļa, kas aizņem divus vai vairāk stāvus daudzstāvu ēkā, jāiekļauj kopējā platībā apakšējā stāvā</w:t>
            </w:r>
            <w:r w:rsidR="0088456C" w:rsidRPr="00D01B0F">
              <w:rPr>
                <w:rFonts w:eastAsia="Times New Roman"/>
                <w:sz w:val="26"/>
                <w:szCs w:val="26"/>
                <w:lang w:eastAsia="lv-LV"/>
              </w:rPr>
              <w:t xml:space="preserve">, bet </w:t>
            </w:r>
            <w:r w:rsidR="00B913FF" w:rsidRPr="00D01B0F">
              <w:rPr>
                <w:rFonts w:eastAsia="Times New Roman"/>
                <w:sz w:val="26"/>
                <w:szCs w:val="26"/>
                <w:lang w:eastAsia="lv-LV"/>
              </w:rPr>
              <w:t>s</w:t>
            </w:r>
            <w:r w:rsidRPr="00D01B0F">
              <w:rPr>
                <w:rFonts w:eastAsia="Times New Roman"/>
                <w:sz w:val="26"/>
                <w:szCs w:val="26"/>
                <w:lang w:eastAsia="lv-LV"/>
              </w:rPr>
              <w:t>egtām nojumēm platību rēķina pa sienu iekšējām virsmām vai ārējo kolonnu asīm, ja nav sienu.</w:t>
            </w:r>
            <w:r w:rsidR="00645DF4" w:rsidRPr="00D01B0F">
              <w:rPr>
                <w:rFonts w:eastAsia="Times New Roman"/>
                <w:sz w:val="26"/>
                <w:szCs w:val="26"/>
                <w:lang w:eastAsia="lv-LV"/>
              </w:rPr>
              <w:t xml:space="preserve"> </w:t>
            </w:r>
            <w:r w:rsidR="00FA0CFD" w:rsidRPr="00D01B0F">
              <w:rPr>
                <w:rFonts w:eastAsia="Times New Roman"/>
                <w:i/>
                <w:iCs/>
                <w:sz w:val="26"/>
                <w:szCs w:val="26"/>
                <w:lang w:eastAsia="lv-LV"/>
              </w:rPr>
              <w:t>(</w:t>
            </w:r>
            <w:r w:rsidR="00645DF4" w:rsidRPr="00D01B0F">
              <w:rPr>
                <w:rFonts w:eastAsia="Times New Roman"/>
                <w:i/>
                <w:iCs/>
                <w:sz w:val="26"/>
                <w:szCs w:val="26"/>
                <w:lang w:eastAsia="lv-LV"/>
              </w:rPr>
              <w:t>Jauns punkts, iepriekšējā regulējumā nebija noteikts.)</w:t>
            </w:r>
          </w:p>
          <w:p w14:paraId="52861482" w14:textId="7B4420DE" w:rsidR="00A238AB" w:rsidRPr="00D01B0F" w:rsidRDefault="00A238AB" w:rsidP="00B235CE">
            <w:pPr>
              <w:jc w:val="both"/>
              <w:rPr>
                <w:rFonts w:eastAsia="Times New Roman"/>
                <w:sz w:val="26"/>
                <w:szCs w:val="26"/>
                <w:lang w:eastAsia="lv-LV"/>
              </w:rPr>
            </w:pPr>
          </w:p>
          <w:p w14:paraId="0D03B8AE" w14:textId="3A48743E" w:rsidR="00C823DD" w:rsidRPr="00D01B0F" w:rsidRDefault="00C823DD" w:rsidP="00B235CE">
            <w:pPr>
              <w:jc w:val="both"/>
              <w:rPr>
                <w:rFonts w:eastAsia="Times New Roman"/>
                <w:b/>
                <w:bCs/>
                <w:sz w:val="26"/>
                <w:szCs w:val="26"/>
                <w:lang w:eastAsia="lv-LV"/>
              </w:rPr>
            </w:pPr>
            <w:r w:rsidRPr="00D01B0F">
              <w:rPr>
                <w:rFonts w:eastAsia="Times New Roman"/>
                <w:b/>
                <w:bCs/>
                <w:sz w:val="26"/>
                <w:szCs w:val="26"/>
                <w:lang w:eastAsia="lv-LV"/>
              </w:rPr>
              <w:t>Telpu augstumi</w:t>
            </w:r>
          </w:p>
          <w:p w14:paraId="28128290" w14:textId="77777777" w:rsidR="00A238AB" w:rsidRPr="00D01B0F" w:rsidRDefault="00A238AB" w:rsidP="00A238AB">
            <w:pPr>
              <w:tabs>
                <w:tab w:val="left" w:pos="851"/>
              </w:tabs>
              <w:jc w:val="both"/>
              <w:rPr>
                <w:rFonts w:eastAsia="Times New Roman"/>
                <w:sz w:val="26"/>
                <w:szCs w:val="26"/>
                <w:lang w:eastAsia="lv-LV"/>
              </w:rPr>
            </w:pPr>
            <w:r w:rsidRPr="00D01B0F">
              <w:rPr>
                <w:rFonts w:eastAsia="Times New Roman"/>
                <w:sz w:val="26"/>
                <w:szCs w:val="26"/>
                <w:lang w:eastAsia="lv-LV"/>
              </w:rPr>
              <w:t>Noteikts minimālais augstums no  tīrās grīdas atzīmes līdz griestu konstrukcijas apakšējai virsmai:</w:t>
            </w:r>
          </w:p>
          <w:p w14:paraId="6A2DCAD2" w14:textId="30518A01" w:rsidR="00A238AB" w:rsidRPr="00D01B0F" w:rsidRDefault="00A238AB" w:rsidP="00C76125">
            <w:pPr>
              <w:pStyle w:val="ListParagraph"/>
              <w:numPr>
                <w:ilvl w:val="0"/>
                <w:numId w:val="20"/>
              </w:numPr>
              <w:tabs>
                <w:tab w:val="left" w:pos="851"/>
              </w:tabs>
              <w:ind w:left="811" w:hanging="425"/>
              <w:jc w:val="both"/>
              <w:rPr>
                <w:rFonts w:eastAsia="Times New Roman"/>
                <w:sz w:val="26"/>
                <w:szCs w:val="26"/>
                <w:lang w:eastAsia="lv-LV"/>
              </w:rPr>
            </w:pPr>
            <w:r w:rsidRPr="00D01B0F">
              <w:rPr>
                <w:rFonts w:eastAsia="Times New Roman"/>
                <w:sz w:val="26"/>
                <w:szCs w:val="26"/>
                <w:lang w:eastAsia="lv-LV"/>
              </w:rPr>
              <w:t>publiskās telpās - 2,7 metri</w:t>
            </w:r>
            <w:r w:rsidR="0088456C" w:rsidRPr="00D01B0F">
              <w:rPr>
                <w:rFonts w:eastAsia="Times New Roman"/>
                <w:sz w:val="26"/>
                <w:szCs w:val="26"/>
                <w:lang w:eastAsia="lv-LV"/>
              </w:rPr>
              <w:t xml:space="preserve">, bet </w:t>
            </w:r>
            <w:r w:rsidRPr="00D01B0F">
              <w:rPr>
                <w:rFonts w:eastAsia="Times New Roman"/>
                <w:sz w:val="26"/>
                <w:szCs w:val="26"/>
                <w:lang w:eastAsia="lv-LV"/>
              </w:rPr>
              <w:t xml:space="preserve">publisku telpu pārbūves vai atjaunošanas gadījumā ne mazāk kā 2,5 metri; </w:t>
            </w:r>
            <w:r w:rsidR="0088456C" w:rsidRPr="00D01B0F">
              <w:rPr>
                <w:rFonts w:eastAsia="Times New Roman"/>
                <w:i/>
                <w:iCs/>
                <w:sz w:val="26"/>
                <w:szCs w:val="26"/>
                <w:lang w:eastAsia="lv-LV"/>
              </w:rPr>
              <w:t>(</w:t>
            </w:r>
            <w:r w:rsidR="00645DF4" w:rsidRPr="00D01B0F">
              <w:rPr>
                <w:rFonts w:eastAsia="Times New Roman"/>
                <w:i/>
                <w:iCs/>
                <w:sz w:val="26"/>
                <w:szCs w:val="26"/>
                <w:lang w:eastAsia="lv-LV"/>
              </w:rPr>
              <w:t>Pārņemts no LBN</w:t>
            </w:r>
            <w:r w:rsidR="0088456C" w:rsidRPr="00D01B0F">
              <w:rPr>
                <w:rFonts w:eastAsia="Times New Roman"/>
                <w:i/>
                <w:iCs/>
                <w:sz w:val="26"/>
                <w:szCs w:val="26"/>
                <w:lang w:eastAsia="lv-LV"/>
              </w:rPr>
              <w:t xml:space="preserve"> 208-15 20.p</w:t>
            </w:r>
            <w:r w:rsidR="00645DF4" w:rsidRPr="00D01B0F">
              <w:rPr>
                <w:rFonts w:eastAsia="Times New Roman"/>
                <w:i/>
                <w:iCs/>
                <w:sz w:val="26"/>
                <w:szCs w:val="26"/>
                <w:lang w:eastAsia="lv-LV"/>
              </w:rPr>
              <w:t>unkts</w:t>
            </w:r>
            <w:r w:rsidR="0088456C" w:rsidRPr="00D01B0F">
              <w:rPr>
                <w:rFonts w:eastAsia="Times New Roman"/>
                <w:i/>
                <w:iCs/>
                <w:sz w:val="26"/>
                <w:szCs w:val="26"/>
                <w:lang w:eastAsia="lv-LV"/>
              </w:rPr>
              <w:t>.)</w:t>
            </w:r>
          </w:p>
          <w:p w14:paraId="394DC8B7" w14:textId="0940A72C" w:rsidR="00A238AB" w:rsidRPr="00D01B0F" w:rsidRDefault="00A238AB" w:rsidP="00C76125">
            <w:pPr>
              <w:pStyle w:val="ListParagraph"/>
              <w:numPr>
                <w:ilvl w:val="0"/>
                <w:numId w:val="20"/>
              </w:numPr>
              <w:tabs>
                <w:tab w:val="left" w:pos="851"/>
              </w:tabs>
              <w:ind w:left="811" w:hanging="425"/>
              <w:jc w:val="both"/>
              <w:rPr>
                <w:rFonts w:eastAsia="Times New Roman"/>
                <w:i/>
                <w:iCs/>
                <w:sz w:val="26"/>
                <w:szCs w:val="26"/>
                <w:lang w:eastAsia="lv-LV"/>
              </w:rPr>
            </w:pPr>
            <w:r w:rsidRPr="00D01B0F">
              <w:rPr>
                <w:rFonts w:eastAsia="Times New Roman"/>
                <w:sz w:val="26"/>
                <w:szCs w:val="26"/>
                <w:lang w:eastAsia="lv-LV"/>
              </w:rPr>
              <w:t xml:space="preserve">dzīvojamās telpās - 2,5 metri; </w:t>
            </w:r>
            <w:r w:rsidR="0088456C" w:rsidRPr="00D01B0F">
              <w:rPr>
                <w:rFonts w:eastAsia="Times New Roman"/>
                <w:i/>
                <w:iCs/>
                <w:sz w:val="26"/>
                <w:szCs w:val="26"/>
                <w:lang w:eastAsia="lv-LV"/>
              </w:rPr>
              <w:t>(</w:t>
            </w:r>
            <w:r w:rsidR="00645DF4" w:rsidRPr="00D01B0F">
              <w:rPr>
                <w:rFonts w:eastAsia="Times New Roman"/>
                <w:i/>
                <w:iCs/>
                <w:sz w:val="26"/>
                <w:szCs w:val="26"/>
                <w:lang w:eastAsia="lv-LV"/>
              </w:rPr>
              <w:t xml:space="preserve">Pārņemts no </w:t>
            </w:r>
            <w:r w:rsidR="0088456C" w:rsidRPr="00D01B0F">
              <w:rPr>
                <w:rFonts w:eastAsia="Times New Roman"/>
                <w:i/>
                <w:iCs/>
                <w:sz w:val="26"/>
                <w:szCs w:val="26"/>
                <w:lang w:eastAsia="lv-LV"/>
              </w:rPr>
              <w:t>LBN 211-15 16.p</w:t>
            </w:r>
            <w:r w:rsidR="00645DF4" w:rsidRPr="00D01B0F">
              <w:rPr>
                <w:rFonts w:eastAsia="Times New Roman"/>
                <w:i/>
                <w:iCs/>
                <w:sz w:val="26"/>
                <w:szCs w:val="26"/>
                <w:lang w:eastAsia="lv-LV"/>
              </w:rPr>
              <w:t>unkts</w:t>
            </w:r>
            <w:r w:rsidR="0088456C" w:rsidRPr="00D01B0F">
              <w:rPr>
                <w:rFonts w:eastAsia="Times New Roman"/>
                <w:i/>
                <w:iCs/>
                <w:sz w:val="26"/>
                <w:szCs w:val="26"/>
                <w:lang w:eastAsia="lv-LV"/>
              </w:rPr>
              <w:t>.)</w:t>
            </w:r>
          </w:p>
          <w:p w14:paraId="452421C5" w14:textId="0F42C759" w:rsidR="00A238AB" w:rsidRPr="00D01B0F" w:rsidRDefault="005A6D7B" w:rsidP="00C76125">
            <w:pPr>
              <w:pStyle w:val="ListParagraph"/>
              <w:numPr>
                <w:ilvl w:val="0"/>
                <w:numId w:val="20"/>
              </w:numPr>
              <w:tabs>
                <w:tab w:val="left" w:pos="851"/>
              </w:tabs>
              <w:ind w:left="811" w:hanging="425"/>
              <w:jc w:val="both"/>
              <w:rPr>
                <w:rFonts w:eastAsia="Times New Roman"/>
                <w:i/>
                <w:iCs/>
                <w:sz w:val="26"/>
                <w:szCs w:val="26"/>
                <w:lang w:eastAsia="lv-LV"/>
              </w:rPr>
            </w:pPr>
            <w:r w:rsidRPr="00D01B0F">
              <w:rPr>
                <w:rFonts w:eastAsia="Times New Roman"/>
                <w:sz w:val="26"/>
                <w:szCs w:val="26"/>
                <w:lang w:eastAsia="lv-LV"/>
              </w:rPr>
              <w:t xml:space="preserve">tūristu, </w:t>
            </w:r>
            <w:r w:rsidR="00A238AB" w:rsidRPr="00D01B0F">
              <w:rPr>
                <w:rFonts w:eastAsia="Times New Roman"/>
                <w:sz w:val="26"/>
                <w:szCs w:val="26"/>
                <w:lang w:eastAsia="lv-LV"/>
              </w:rPr>
              <w:t>viesu izmitināšanas ēkās, slimnīcu un sociālo ēku guļamtelpās - 2,5 metri;</w:t>
            </w:r>
            <w:r w:rsidR="00C47D9F" w:rsidRPr="00D01B0F">
              <w:rPr>
                <w:rFonts w:eastAsia="Times New Roman"/>
                <w:sz w:val="26"/>
                <w:szCs w:val="26"/>
                <w:lang w:eastAsia="lv-LV"/>
              </w:rPr>
              <w:t xml:space="preserve"> </w:t>
            </w:r>
            <w:r w:rsidR="00645DF4" w:rsidRPr="00D01B0F">
              <w:rPr>
                <w:rFonts w:eastAsia="Times New Roman"/>
                <w:sz w:val="26"/>
                <w:szCs w:val="26"/>
                <w:lang w:eastAsia="lv-LV"/>
              </w:rPr>
              <w:t>(</w:t>
            </w:r>
            <w:r w:rsidR="00645DF4" w:rsidRPr="00D01B0F">
              <w:rPr>
                <w:rFonts w:eastAsia="Times New Roman"/>
                <w:i/>
                <w:iCs/>
                <w:sz w:val="26"/>
                <w:szCs w:val="26"/>
                <w:lang w:eastAsia="lv-LV"/>
              </w:rPr>
              <w:t>Pārņemts no LBN</w:t>
            </w:r>
            <w:r w:rsidR="00C47D9F" w:rsidRPr="00D01B0F">
              <w:rPr>
                <w:rFonts w:eastAsia="Times New Roman"/>
                <w:i/>
                <w:iCs/>
                <w:sz w:val="26"/>
                <w:szCs w:val="26"/>
                <w:lang w:eastAsia="lv-LV"/>
              </w:rPr>
              <w:t xml:space="preserve"> 211-15 111.p</w:t>
            </w:r>
            <w:r w:rsidR="00645DF4" w:rsidRPr="00D01B0F">
              <w:rPr>
                <w:rFonts w:eastAsia="Times New Roman"/>
                <w:i/>
                <w:iCs/>
                <w:sz w:val="26"/>
                <w:szCs w:val="26"/>
                <w:lang w:eastAsia="lv-LV"/>
              </w:rPr>
              <w:t xml:space="preserve">unkts un izteikts </w:t>
            </w:r>
            <w:r w:rsidR="00C47D9F" w:rsidRPr="00D01B0F">
              <w:rPr>
                <w:rFonts w:eastAsia="Times New Roman"/>
                <w:i/>
                <w:iCs/>
                <w:sz w:val="26"/>
                <w:szCs w:val="26"/>
                <w:lang w:eastAsia="lv-LV"/>
              </w:rPr>
              <w:t>jaun</w:t>
            </w:r>
            <w:r w:rsidR="00645DF4" w:rsidRPr="00D01B0F">
              <w:rPr>
                <w:rFonts w:eastAsia="Times New Roman"/>
                <w:i/>
                <w:iCs/>
                <w:sz w:val="26"/>
                <w:szCs w:val="26"/>
                <w:lang w:eastAsia="lv-LV"/>
              </w:rPr>
              <w:t>ā</w:t>
            </w:r>
            <w:r w:rsidR="00C47D9F" w:rsidRPr="00D01B0F">
              <w:rPr>
                <w:rFonts w:eastAsia="Times New Roman"/>
                <w:i/>
                <w:iCs/>
                <w:sz w:val="26"/>
                <w:szCs w:val="26"/>
                <w:lang w:eastAsia="lv-LV"/>
              </w:rPr>
              <w:t xml:space="preserve"> red</w:t>
            </w:r>
            <w:r w:rsidR="00645DF4" w:rsidRPr="00D01B0F">
              <w:rPr>
                <w:rFonts w:eastAsia="Times New Roman"/>
                <w:i/>
                <w:iCs/>
                <w:sz w:val="26"/>
                <w:szCs w:val="26"/>
                <w:lang w:eastAsia="lv-LV"/>
              </w:rPr>
              <w:t>akcijā.</w:t>
            </w:r>
            <w:r w:rsidR="00C47D9F" w:rsidRPr="00D01B0F">
              <w:rPr>
                <w:rFonts w:eastAsia="Times New Roman"/>
                <w:i/>
                <w:iCs/>
                <w:sz w:val="26"/>
                <w:szCs w:val="26"/>
                <w:lang w:eastAsia="lv-LV"/>
              </w:rPr>
              <w:t>)</w:t>
            </w:r>
          </w:p>
          <w:p w14:paraId="0C1515DD" w14:textId="7C491A15" w:rsidR="00A238AB" w:rsidRPr="00D01B0F" w:rsidRDefault="00A238AB" w:rsidP="00A238AB">
            <w:pPr>
              <w:pStyle w:val="ListParagraph"/>
              <w:numPr>
                <w:ilvl w:val="0"/>
                <w:numId w:val="20"/>
              </w:numPr>
              <w:tabs>
                <w:tab w:val="left" w:pos="851"/>
              </w:tabs>
              <w:ind w:left="811" w:hanging="425"/>
              <w:jc w:val="both"/>
              <w:rPr>
                <w:rFonts w:eastAsia="Times New Roman"/>
                <w:i/>
                <w:iCs/>
                <w:sz w:val="26"/>
                <w:szCs w:val="26"/>
                <w:lang w:eastAsia="lv-LV"/>
              </w:rPr>
            </w:pPr>
            <w:r w:rsidRPr="00D01B0F">
              <w:rPr>
                <w:rFonts w:eastAsia="Times New Roman"/>
                <w:sz w:val="26"/>
                <w:szCs w:val="26"/>
                <w:lang w:eastAsia="lv-LV"/>
              </w:rPr>
              <w:t>gaiteņos, sanitārtehniskās, tehniskās un dzīvojamo ēku palīgtelpās - 2,2 metri;</w:t>
            </w:r>
            <w:r w:rsidR="00C47D9F" w:rsidRPr="00D01B0F">
              <w:rPr>
                <w:rFonts w:eastAsia="Times New Roman"/>
                <w:sz w:val="26"/>
                <w:szCs w:val="26"/>
                <w:lang w:eastAsia="lv-LV"/>
              </w:rPr>
              <w:t xml:space="preserve"> </w:t>
            </w:r>
            <w:r w:rsidR="00C47D9F" w:rsidRPr="00D01B0F">
              <w:rPr>
                <w:rFonts w:eastAsia="Times New Roman"/>
                <w:i/>
                <w:iCs/>
                <w:sz w:val="26"/>
                <w:szCs w:val="26"/>
                <w:lang w:eastAsia="lv-LV"/>
              </w:rPr>
              <w:t>(</w:t>
            </w:r>
            <w:r w:rsidR="00645DF4" w:rsidRPr="00D01B0F">
              <w:rPr>
                <w:rFonts w:eastAsia="Times New Roman"/>
                <w:i/>
                <w:iCs/>
                <w:sz w:val="26"/>
                <w:szCs w:val="26"/>
                <w:lang w:eastAsia="lv-LV"/>
              </w:rPr>
              <w:t>Pārņemts no LBN</w:t>
            </w:r>
            <w:r w:rsidR="00C47D9F" w:rsidRPr="00D01B0F">
              <w:rPr>
                <w:rFonts w:eastAsia="Times New Roman"/>
                <w:i/>
                <w:iCs/>
                <w:sz w:val="26"/>
                <w:szCs w:val="26"/>
                <w:lang w:eastAsia="lv-LV"/>
              </w:rPr>
              <w:t xml:space="preserve"> 208-15 66.p</w:t>
            </w:r>
            <w:r w:rsidR="00645DF4" w:rsidRPr="00D01B0F">
              <w:rPr>
                <w:rFonts w:eastAsia="Times New Roman"/>
                <w:i/>
                <w:iCs/>
                <w:sz w:val="26"/>
                <w:szCs w:val="26"/>
                <w:lang w:eastAsia="lv-LV"/>
              </w:rPr>
              <w:t xml:space="preserve">unkts un izteikts </w:t>
            </w:r>
            <w:r w:rsidR="00C47D9F" w:rsidRPr="00D01B0F">
              <w:rPr>
                <w:rFonts w:eastAsia="Times New Roman"/>
                <w:i/>
                <w:iCs/>
                <w:sz w:val="26"/>
                <w:szCs w:val="26"/>
                <w:lang w:eastAsia="lv-LV"/>
              </w:rPr>
              <w:t>jaun</w:t>
            </w:r>
            <w:r w:rsidR="00D63B97" w:rsidRPr="00D01B0F">
              <w:rPr>
                <w:rFonts w:eastAsia="Times New Roman"/>
                <w:i/>
                <w:iCs/>
                <w:sz w:val="26"/>
                <w:szCs w:val="26"/>
                <w:lang w:eastAsia="lv-LV"/>
              </w:rPr>
              <w:t>ā</w:t>
            </w:r>
            <w:r w:rsidR="00C47D9F" w:rsidRPr="00D01B0F">
              <w:rPr>
                <w:rFonts w:eastAsia="Times New Roman"/>
                <w:i/>
                <w:iCs/>
                <w:sz w:val="26"/>
                <w:szCs w:val="26"/>
                <w:lang w:eastAsia="lv-LV"/>
              </w:rPr>
              <w:t xml:space="preserve"> red</w:t>
            </w:r>
            <w:r w:rsidR="00D63B97" w:rsidRPr="00D01B0F">
              <w:rPr>
                <w:rFonts w:eastAsia="Times New Roman"/>
                <w:i/>
                <w:iCs/>
                <w:sz w:val="26"/>
                <w:szCs w:val="26"/>
                <w:lang w:eastAsia="lv-LV"/>
              </w:rPr>
              <w:t>akcijā.</w:t>
            </w:r>
            <w:r w:rsidR="00C47D9F" w:rsidRPr="00D01B0F">
              <w:rPr>
                <w:rFonts w:eastAsia="Times New Roman"/>
                <w:i/>
                <w:iCs/>
                <w:sz w:val="26"/>
                <w:szCs w:val="26"/>
                <w:lang w:eastAsia="lv-LV"/>
              </w:rPr>
              <w:t>)</w:t>
            </w:r>
          </w:p>
          <w:p w14:paraId="0133C562" w14:textId="59E14F7E" w:rsidR="00A238AB" w:rsidRPr="00D01B0F" w:rsidRDefault="00A238AB" w:rsidP="00C76125">
            <w:pPr>
              <w:pStyle w:val="ListParagraph"/>
              <w:numPr>
                <w:ilvl w:val="0"/>
                <w:numId w:val="20"/>
              </w:numPr>
              <w:tabs>
                <w:tab w:val="left" w:pos="851"/>
              </w:tabs>
              <w:jc w:val="both"/>
              <w:rPr>
                <w:rFonts w:eastAsia="Times New Roman"/>
                <w:sz w:val="26"/>
                <w:szCs w:val="26"/>
                <w:lang w:eastAsia="lv-LV"/>
              </w:rPr>
            </w:pPr>
            <w:r w:rsidRPr="00D01B0F">
              <w:rPr>
                <w:rFonts w:eastAsia="Times New Roman"/>
                <w:sz w:val="26"/>
                <w:szCs w:val="26"/>
                <w:lang w:eastAsia="lv-LV"/>
              </w:rPr>
              <w:t xml:space="preserve">tehniskām telpām pagrabstāvā, cokolstāvā, </w:t>
            </w:r>
            <w:proofErr w:type="spellStart"/>
            <w:r w:rsidRPr="00D01B0F">
              <w:rPr>
                <w:rFonts w:eastAsia="Times New Roman"/>
                <w:sz w:val="26"/>
                <w:szCs w:val="26"/>
                <w:lang w:eastAsia="lv-LV"/>
              </w:rPr>
              <w:t>bēniņstāvā</w:t>
            </w:r>
            <w:proofErr w:type="spellEnd"/>
            <w:r w:rsidRPr="00D01B0F">
              <w:rPr>
                <w:rFonts w:eastAsia="Times New Roman"/>
                <w:sz w:val="26"/>
                <w:szCs w:val="26"/>
                <w:lang w:eastAsia="lv-LV"/>
              </w:rPr>
              <w:t>, tehniskā stāvā - 1,8 metri, izņemot telpas, kurām būvnormatīvā par ugunsdrošību noteiktas citas prasības</w:t>
            </w:r>
            <w:r w:rsidR="003D4A18" w:rsidRPr="00D01B0F">
              <w:rPr>
                <w:rFonts w:eastAsia="Times New Roman"/>
                <w:sz w:val="26"/>
                <w:szCs w:val="26"/>
                <w:lang w:eastAsia="lv-LV"/>
              </w:rPr>
              <w:t xml:space="preserve"> (Ministru kabineta 2015.gada 30.jūnija noteikumi Nr.333</w:t>
            </w:r>
            <w:r w:rsidR="00856F4F" w:rsidRPr="00D01B0F">
              <w:rPr>
                <w:rFonts w:eastAsia="Times New Roman"/>
                <w:sz w:val="26"/>
                <w:szCs w:val="26"/>
                <w:lang w:eastAsia="lv-LV"/>
              </w:rPr>
              <w:t xml:space="preserve"> “</w:t>
            </w:r>
            <w:r w:rsidR="003D4A18" w:rsidRPr="00D01B0F">
              <w:rPr>
                <w:rFonts w:eastAsia="Times New Roman"/>
                <w:sz w:val="26"/>
                <w:szCs w:val="26"/>
                <w:lang w:eastAsia="lv-LV"/>
              </w:rPr>
              <w:t>Noteikumi par Latvijas būvnormatīvu LBN 201-15 "Būvju ugunsdrošība"</w:t>
            </w:r>
            <w:r w:rsidR="00856F4F" w:rsidRPr="00D01B0F">
              <w:rPr>
                <w:rFonts w:eastAsia="Times New Roman"/>
                <w:sz w:val="26"/>
                <w:szCs w:val="26"/>
                <w:lang w:eastAsia="lv-LV"/>
              </w:rPr>
              <w:t>”</w:t>
            </w:r>
            <w:r w:rsidR="003D4A18" w:rsidRPr="00D01B0F">
              <w:rPr>
                <w:rFonts w:eastAsia="Times New Roman"/>
                <w:sz w:val="26"/>
                <w:szCs w:val="26"/>
                <w:lang w:eastAsia="lv-LV"/>
              </w:rPr>
              <w:t xml:space="preserve"> (</w:t>
            </w:r>
            <w:r w:rsidR="00856F4F" w:rsidRPr="00D01B0F">
              <w:rPr>
                <w:rFonts w:eastAsia="Times New Roman"/>
                <w:sz w:val="26"/>
                <w:szCs w:val="26"/>
                <w:lang w:eastAsia="lv-LV"/>
              </w:rPr>
              <w:t xml:space="preserve">turpmāk - </w:t>
            </w:r>
            <w:r w:rsidR="003D4A18" w:rsidRPr="00D01B0F">
              <w:rPr>
                <w:rFonts w:eastAsia="Times New Roman"/>
                <w:sz w:val="26"/>
                <w:szCs w:val="26"/>
                <w:lang w:eastAsia="lv-LV"/>
              </w:rPr>
              <w:t>LBN 201-15</w:t>
            </w:r>
            <w:r w:rsidR="00856F4F" w:rsidRPr="00D01B0F">
              <w:rPr>
                <w:rFonts w:eastAsia="Times New Roman"/>
                <w:sz w:val="26"/>
                <w:szCs w:val="26"/>
                <w:lang w:eastAsia="lv-LV"/>
              </w:rPr>
              <w:t>)</w:t>
            </w:r>
            <w:r w:rsidR="003D4A18" w:rsidRPr="00D01B0F">
              <w:rPr>
                <w:rFonts w:eastAsia="Times New Roman"/>
                <w:sz w:val="26"/>
                <w:szCs w:val="26"/>
                <w:lang w:eastAsia="lv-LV"/>
              </w:rPr>
              <w:t xml:space="preserve"> </w:t>
            </w:r>
            <w:r w:rsidR="00856F4F" w:rsidRPr="00D01B0F">
              <w:rPr>
                <w:rFonts w:eastAsia="Times New Roman"/>
                <w:sz w:val="26"/>
                <w:szCs w:val="26"/>
                <w:lang w:eastAsia="lv-LV"/>
              </w:rPr>
              <w:t xml:space="preserve">146., </w:t>
            </w:r>
            <w:r w:rsidR="003D4A18" w:rsidRPr="00D01B0F">
              <w:rPr>
                <w:rFonts w:eastAsia="Times New Roman"/>
                <w:sz w:val="26"/>
                <w:szCs w:val="26"/>
                <w:lang w:eastAsia="lv-LV"/>
              </w:rPr>
              <w:t xml:space="preserve"> 149.punkts</w:t>
            </w:r>
            <w:r w:rsidR="0088456C" w:rsidRPr="00D01B0F">
              <w:rPr>
                <w:rFonts w:eastAsia="Times New Roman"/>
                <w:sz w:val="26"/>
                <w:szCs w:val="26"/>
                <w:lang w:eastAsia="lv-LV"/>
              </w:rPr>
              <w:t>)</w:t>
            </w:r>
            <w:r w:rsidR="007357DB" w:rsidRPr="00D01B0F">
              <w:rPr>
                <w:rFonts w:eastAsia="Times New Roman"/>
                <w:sz w:val="26"/>
                <w:szCs w:val="26"/>
                <w:lang w:eastAsia="lv-LV"/>
              </w:rPr>
              <w:t xml:space="preserve">, </w:t>
            </w:r>
            <w:r w:rsidR="00C47D9F" w:rsidRPr="00D01B0F">
              <w:rPr>
                <w:rFonts w:eastAsia="Times New Roman"/>
                <w:i/>
                <w:iCs/>
                <w:sz w:val="26"/>
                <w:szCs w:val="26"/>
                <w:lang w:eastAsia="lv-LV"/>
              </w:rPr>
              <w:t>(</w:t>
            </w:r>
            <w:r w:rsidR="00D63B97" w:rsidRPr="00D01B0F">
              <w:rPr>
                <w:rFonts w:eastAsia="Times New Roman"/>
                <w:i/>
                <w:iCs/>
                <w:sz w:val="26"/>
                <w:szCs w:val="26"/>
                <w:lang w:eastAsia="lv-LV"/>
              </w:rPr>
              <w:t>Pārņemts no LBN</w:t>
            </w:r>
            <w:r w:rsidR="00C47D9F" w:rsidRPr="00D01B0F">
              <w:rPr>
                <w:rFonts w:eastAsia="Times New Roman"/>
                <w:i/>
                <w:iCs/>
                <w:sz w:val="26"/>
                <w:szCs w:val="26"/>
                <w:lang w:eastAsia="lv-LV"/>
              </w:rPr>
              <w:t xml:space="preserve"> 211-15 17.p</w:t>
            </w:r>
            <w:r w:rsidR="00D63B97" w:rsidRPr="00D01B0F">
              <w:rPr>
                <w:rFonts w:eastAsia="Times New Roman"/>
                <w:i/>
                <w:iCs/>
                <w:sz w:val="26"/>
                <w:szCs w:val="26"/>
                <w:lang w:eastAsia="lv-LV"/>
              </w:rPr>
              <w:t>unkts</w:t>
            </w:r>
            <w:r w:rsidR="00C47D9F" w:rsidRPr="00D01B0F">
              <w:rPr>
                <w:rFonts w:eastAsia="Times New Roman"/>
                <w:i/>
                <w:iCs/>
                <w:sz w:val="26"/>
                <w:szCs w:val="26"/>
                <w:lang w:eastAsia="lv-LV"/>
              </w:rPr>
              <w:t>.)</w:t>
            </w:r>
          </w:p>
          <w:p w14:paraId="1A74EE89" w14:textId="61EE542E" w:rsidR="00A238AB" w:rsidRPr="00D01B0F" w:rsidRDefault="00A238AB" w:rsidP="00333A46">
            <w:pPr>
              <w:pStyle w:val="ListParagraph"/>
              <w:numPr>
                <w:ilvl w:val="0"/>
                <w:numId w:val="20"/>
              </w:numPr>
              <w:jc w:val="both"/>
              <w:rPr>
                <w:rFonts w:eastAsia="Times New Roman"/>
                <w:sz w:val="26"/>
                <w:szCs w:val="26"/>
                <w:lang w:eastAsia="lv-LV"/>
              </w:rPr>
            </w:pPr>
            <w:r w:rsidRPr="00D01B0F">
              <w:rPr>
                <w:rFonts w:eastAsia="Times New Roman"/>
                <w:sz w:val="26"/>
                <w:szCs w:val="26"/>
                <w:lang w:eastAsia="lv-LV"/>
              </w:rPr>
              <w:t xml:space="preserve">pagrabstāvā, cokolstāvā, </w:t>
            </w:r>
            <w:proofErr w:type="spellStart"/>
            <w:r w:rsidRPr="00D01B0F">
              <w:rPr>
                <w:rFonts w:eastAsia="Times New Roman"/>
                <w:sz w:val="26"/>
                <w:szCs w:val="26"/>
                <w:lang w:eastAsia="lv-LV"/>
              </w:rPr>
              <w:t>bēniņstāvā</w:t>
            </w:r>
            <w:proofErr w:type="spellEnd"/>
            <w:r w:rsidRPr="00D01B0F">
              <w:rPr>
                <w:rFonts w:eastAsia="Times New Roman"/>
                <w:sz w:val="26"/>
                <w:szCs w:val="26"/>
                <w:lang w:eastAsia="lv-LV"/>
              </w:rPr>
              <w:t>, tehniskā stāvā līdz vienam metram garā posmā ejas augstums var būt 1,6 metri, šajos stāvos var ierīkot 1,6 metrus augstas ailas.</w:t>
            </w:r>
            <w:r w:rsidR="004A2E12" w:rsidRPr="00D01B0F">
              <w:rPr>
                <w:rFonts w:eastAsia="Times New Roman"/>
                <w:sz w:val="26"/>
                <w:szCs w:val="26"/>
                <w:lang w:eastAsia="lv-LV"/>
              </w:rPr>
              <w:t xml:space="preserve"> </w:t>
            </w:r>
            <w:r w:rsidR="004A2E12" w:rsidRPr="00D01B0F">
              <w:rPr>
                <w:rFonts w:eastAsia="Times New Roman"/>
                <w:i/>
                <w:iCs/>
                <w:sz w:val="26"/>
                <w:szCs w:val="26"/>
                <w:lang w:eastAsia="lv-LV"/>
              </w:rPr>
              <w:t>(</w:t>
            </w:r>
            <w:r w:rsidR="00D63B97" w:rsidRPr="00D01B0F">
              <w:rPr>
                <w:rFonts w:eastAsia="Times New Roman"/>
                <w:i/>
                <w:iCs/>
                <w:sz w:val="26"/>
                <w:szCs w:val="26"/>
                <w:lang w:eastAsia="lv-LV"/>
              </w:rPr>
              <w:t xml:space="preserve">Pārņemts no </w:t>
            </w:r>
            <w:r w:rsidR="00B913FF" w:rsidRPr="00D01B0F">
              <w:rPr>
                <w:rFonts w:eastAsia="Times New Roman"/>
                <w:i/>
                <w:iCs/>
                <w:sz w:val="26"/>
                <w:szCs w:val="26"/>
                <w:lang w:eastAsia="lv-LV"/>
              </w:rPr>
              <w:t>LBN 2</w:t>
            </w:r>
            <w:r w:rsidR="004A2E12" w:rsidRPr="00D01B0F">
              <w:rPr>
                <w:rFonts w:eastAsia="Times New Roman"/>
                <w:i/>
                <w:iCs/>
                <w:sz w:val="26"/>
                <w:szCs w:val="26"/>
                <w:lang w:eastAsia="lv-LV"/>
              </w:rPr>
              <w:t>1</w:t>
            </w:r>
            <w:r w:rsidR="00B913FF" w:rsidRPr="00D01B0F">
              <w:rPr>
                <w:rFonts w:eastAsia="Times New Roman"/>
                <w:i/>
                <w:iCs/>
                <w:sz w:val="26"/>
                <w:szCs w:val="26"/>
                <w:lang w:eastAsia="lv-LV"/>
              </w:rPr>
              <w:t xml:space="preserve">1-15 </w:t>
            </w:r>
            <w:r w:rsidR="009C5F8E" w:rsidRPr="00D01B0F">
              <w:rPr>
                <w:rFonts w:eastAsia="Times New Roman"/>
                <w:i/>
                <w:iCs/>
                <w:sz w:val="26"/>
                <w:szCs w:val="26"/>
                <w:lang w:eastAsia="lv-LV"/>
              </w:rPr>
              <w:t>68.p</w:t>
            </w:r>
            <w:r w:rsidR="00D63B97" w:rsidRPr="00D01B0F">
              <w:rPr>
                <w:rFonts w:eastAsia="Times New Roman"/>
                <w:i/>
                <w:iCs/>
                <w:sz w:val="26"/>
                <w:szCs w:val="26"/>
                <w:lang w:eastAsia="lv-LV"/>
              </w:rPr>
              <w:t>unkts</w:t>
            </w:r>
            <w:r w:rsidR="009C5F8E" w:rsidRPr="00D01B0F">
              <w:rPr>
                <w:rFonts w:eastAsia="Times New Roman"/>
                <w:i/>
                <w:iCs/>
                <w:sz w:val="26"/>
                <w:szCs w:val="26"/>
                <w:lang w:eastAsia="lv-LV"/>
              </w:rPr>
              <w:t>.)</w:t>
            </w:r>
          </w:p>
          <w:p w14:paraId="5B95939D" w14:textId="707CF7DD" w:rsidR="00FA0CFD" w:rsidRPr="00D01B0F" w:rsidRDefault="00A238AB" w:rsidP="001F2010">
            <w:pPr>
              <w:jc w:val="both"/>
              <w:rPr>
                <w:rFonts w:eastAsia="Times New Roman"/>
                <w:i/>
                <w:iCs/>
                <w:sz w:val="26"/>
                <w:szCs w:val="26"/>
                <w:lang w:eastAsia="lv-LV"/>
              </w:rPr>
            </w:pPr>
            <w:r w:rsidRPr="00D01B0F">
              <w:rPr>
                <w:rFonts w:eastAsia="Times New Roman"/>
                <w:sz w:val="26"/>
                <w:szCs w:val="26"/>
                <w:lang w:eastAsia="lv-LV"/>
              </w:rPr>
              <w:t>Veicot publiskas ēkas atjaunošanu vai pārbūvi, ir atļauts saglabāt esošos stāvu gabarītus.</w:t>
            </w:r>
            <w:r w:rsidR="00B913FF" w:rsidRPr="00D01B0F">
              <w:rPr>
                <w:rFonts w:eastAsia="Times New Roman"/>
                <w:sz w:val="26"/>
                <w:szCs w:val="26"/>
                <w:lang w:eastAsia="lv-LV"/>
              </w:rPr>
              <w:t xml:space="preserve"> </w:t>
            </w:r>
            <w:r w:rsidR="00D63B97" w:rsidRPr="00D01B0F">
              <w:rPr>
                <w:rFonts w:eastAsia="Times New Roman"/>
                <w:sz w:val="26"/>
                <w:szCs w:val="26"/>
                <w:lang w:eastAsia="lv-LV"/>
              </w:rPr>
              <w:t xml:space="preserve"> </w:t>
            </w:r>
            <w:r w:rsidR="00D63B97" w:rsidRPr="00D01B0F">
              <w:rPr>
                <w:rFonts w:eastAsia="Times New Roman"/>
                <w:i/>
                <w:iCs/>
                <w:sz w:val="26"/>
                <w:szCs w:val="26"/>
                <w:lang w:eastAsia="lv-LV"/>
              </w:rPr>
              <w:t xml:space="preserve">(Pārņemts no LBN 208-15 </w:t>
            </w:r>
            <w:r w:rsidR="00B75158" w:rsidRPr="00D01B0F">
              <w:rPr>
                <w:rFonts w:eastAsia="Times New Roman"/>
                <w:i/>
                <w:iCs/>
                <w:sz w:val="26"/>
                <w:szCs w:val="26"/>
                <w:lang w:eastAsia="lv-LV"/>
              </w:rPr>
              <w:t>21</w:t>
            </w:r>
            <w:r w:rsidR="00D63B97" w:rsidRPr="00D01B0F">
              <w:rPr>
                <w:rFonts w:eastAsia="Times New Roman"/>
                <w:i/>
                <w:iCs/>
                <w:sz w:val="26"/>
                <w:szCs w:val="26"/>
                <w:lang w:eastAsia="lv-LV"/>
              </w:rPr>
              <w:t>.punkts</w:t>
            </w:r>
            <w:r w:rsidR="00B75158" w:rsidRPr="00D01B0F">
              <w:rPr>
                <w:rFonts w:eastAsia="Times New Roman"/>
                <w:i/>
                <w:iCs/>
                <w:sz w:val="26"/>
                <w:szCs w:val="26"/>
                <w:lang w:eastAsia="lv-LV"/>
              </w:rPr>
              <w:t>.)</w:t>
            </w:r>
          </w:p>
          <w:p w14:paraId="053DD811" w14:textId="77777777" w:rsidR="00B75158" w:rsidRPr="00D01B0F" w:rsidRDefault="00B75158" w:rsidP="001F2010">
            <w:pPr>
              <w:jc w:val="both"/>
              <w:rPr>
                <w:rFonts w:eastAsia="Times New Roman"/>
                <w:i/>
                <w:iCs/>
                <w:sz w:val="26"/>
                <w:szCs w:val="26"/>
                <w:lang w:eastAsia="lv-LV"/>
              </w:rPr>
            </w:pPr>
          </w:p>
          <w:p w14:paraId="753024EF" w14:textId="6090897B" w:rsidR="00C823DD" w:rsidRPr="00D01B0F" w:rsidRDefault="00C823DD" w:rsidP="00933791">
            <w:pPr>
              <w:jc w:val="both"/>
              <w:rPr>
                <w:rFonts w:eastAsia="Times New Roman"/>
                <w:b/>
                <w:bCs/>
                <w:sz w:val="26"/>
                <w:szCs w:val="26"/>
                <w:lang w:eastAsia="lv-LV"/>
              </w:rPr>
            </w:pPr>
            <w:r w:rsidRPr="00D01B0F">
              <w:rPr>
                <w:rFonts w:eastAsia="Times New Roman"/>
                <w:b/>
                <w:bCs/>
                <w:sz w:val="26"/>
                <w:szCs w:val="26"/>
                <w:lang w:eastAsia="lv-LV"/>
              </w:rPr>
              <w:t>Apgaismojums</w:t>
            </w:r>
          </w:p>
          <w:p w14:paraId="144CCAE0" w14:textId="3A17296E" w:rsidR="00FA0CFD" w:rsidRPr="00D01B0F" w:rsidRDefault="00933791" w:rsidP="00FA0CFD">
            <w:pPr>
              <w:jc w:val="both"/>
              <w:rPr>
                <w:rFonts w:eastAsia="Times New Roman"/>
                <w:i/>
                <w:iCs/>
                <w:sz w:val="26"/>
                <w:szCs w:val="26"/>
                <w:lang w:eastAsia="lv-LV"/>
              </w:rPr>
            </w:pPr>
            <w:r w:rsidRPr="00D01B0F">
              <w:rPr>
                <w:rFonts w:eastAsia="Times New Roman"/>
                <w:sz w:val="26"/>
                <w:szCs w:val="26"/>
                <w:lang w:eastAsia="lv-LV"/>
              </w:rPr>
              <w:t xml:space="preserve">Dzīvojamām un publiskām telpām, paredz dabisko apgaismojumu caur logiem ārsienās vai virsgaismas logiem jumta pārsegumā, kā arī aprīko ar mākslīgo apgaismojumu atbilstoši attiecīgajām darba aizsardzības prasībām   darba vietās. </w:t>
            </w:r>
            <w:r w:rsidR="00C76125" w:rsidRPr="00D01B0F">
              <w:rPr>
                <w:rFonts w:eastAsia="Times New Roman"/>
                <w:sz w:val="26"/>
                <w:szCs w:val="26"/>
                <w:lang w:eastAsia="lv-LV"/>
              </w:rPr>
              <w:t>(</w:t>
            </w:r>
            <w:r w:rsidRPr="00D01B0F">
              <w:rPr>
                <w:rFonts w:eastAsia="Times New Roman"/>
                <w:sz w:val="26"/>
                <w:szCs w:val="26"/>
                <w:lang w:eastAsia="lv-LV"/>
              </w:rPr>
              <w:t>Ministru kabineta 2009.gada 28.aprīļa noteikumi Nr.359 “Darba aizsardzības prasības darba vietās” 16.p</w:t>
            </w:r>
            <w:r w:rsidR="00B75158" w:rsidRPr="00D01B0F">
              <w:rPr>
                <w:rFonts w:eastAsia="Times New Roman"/>
                <w:sz w:val="26"/>
                <w:szCs w:val="26"/>
                <w:lang w:eastAsia="lv-LV"/>
              </w:rPr>
              <w:t>unkts</w:t>
            </w:r>
            <w:r w:rsidR="00C76125" w:rsidRPr="00D01B0F">
              <w:rPr>
                <w:rFonts w:eastAsia="Times New Roman"/>
                <w:sz w:val="26"/>
                <w:szCs w:val="26"/>
                <w:lang w:eastAsia="lv-LV"/>
              </w:rPr>
              <w:t>)</w:t>
            </w:r>
            <w:r w:rsidR="00B75158" w:rsidRPr="00D01B0F">
              <w:rPr>
                <w:rFonts w:eastAsia="Times New Roman"/>
                <w:sz w:val="26"/>
                <w:szCs w:val="26"/>
                <w:lang w:eastAsia="lv-LV"/>
              </w:rPr>
              <w:t xml:space="preserve">, </w:t>
            </w:r>
            <w:r w:rsidR="00FA0CFD" w:rsidRPr="00D01B0F">
              <w:rPr>
                <w:rFonts w:eastAsia="Times New Roman"/>
                <w:i/>
                <w:iCs/>
                <w:sz w:val="26"/>
                <w:szCs w:val="26"/>
                <w:lang w:eastAsia="lv-LV"/>
              </w:rPr>
              <w:t>(pārņemts no LBN 208</w:t>
            </w:r>
            <w:r w:rsidR="00B75158" w:rsidRPr="00D01B0F">
              <w:rPr>
                <w:rFonts w:eastAsia="Times New Roman"/>
                <w:i/>
                <w:iCs/>
                <w:sz w:val="26"/>
                <w:szCs w:val="26"/>
                <w:lang w:eastAsia="lv-LV"/>
              </w:rPr>
              <w:t>-15</w:t>
            </w:r>
            <w:r w:rsidR="00FA0CFD" w:rsidRPr="00D01B0F">
              <w:rPr>
                <w:rFonts w:eastAsia="Times New Roman"/>
                <w:i/>
                <w:iCs/>
                <w:sz w:val="26"/>
                <w:szCs w:val="26"/>
                <w:lang w:eastAsia="lv-LV"/>
              </w:rPr>
              <w:t xml:space="preserve">  </w:t>
            </w:r>
            <w:r w:rsidR="00C76125" w:rsidRPr="00D01B0F">
              <w:rPr>
                <w:rFonts w:eastAsia="Times New Roman"/>
                <w:i/>
                <w:iCs/>
                <w:sz w:val="26"/>
                <w:szCs w:val="26"/>
                <w:lang w:eastAsia="lv-LV"/>
              </w:rPr>
              <w:t>24</w:t>
            </w:r>
            <w:r w:rsidR="00FA0CFD" w:rsidRPr="00D01B0F">
              <w:rPr>
                <w:rFonts w:eastAsia="Times New Roman"/>
                <w:i/>
                <w:iCs/>
                <w:sz w:val="26"/>
                <w:szCs w:val="26"/>
                <w:lang w:eastAsia="lv-LV"/>
              </w:rPr>
              <w:t>.punkts</w:t>
            </w:r>
            <w:r w:rsidR="00FB57D1" w:rsidRPr="00D01B0F">
              <w:rPr>
                <w:rFonts w:eastAsia="Times New Roman"/>
                <w:i/>
                <w:iCs/>
                <w:sz w:val="26"/>
                <w:szCs w:val="26"/>
                <w:lang w:eastAsia="lv-LV"/>
              </w:rPr>
              <w:t>.</w:t>
            </w:r>
            <w:r w:rsidR="00FA0CFD" w:rsidRPr="00D01B0F">
              <w:rPr>
                <w:rFonts w:eastAsia="Times New Roman"/>
                <w:i/>
                <w:iCs/>
                <w:sz w:val="26"/>
                <w:szCs w:val="26"/>
                <w:lang w:eastAsia="lv-LV"/>
              </w:rPr>
              <w:t>)</w:t>
            </w:r>
          </w:p>
          <w:p w14:paraId="1D3D30EF" w14:textId="22702518" w:rsidR="008476ED" w:rsidRPr="00D01B0F" w:rsidRDefault="008476ED" w:rsidP="008476ED">
            <w:pPr>
              <w:jc w:val="both"/>
              <w:rPr>
                <w:rFonts w:eastAsia="Times New Roman"/>
                <w:i/>
                <w:iCs/>
                <w:sz w:val="26"/>
                <w:szCs w:val="26"/>
                <w:lang w:eastAsia="lv-LV"/>
              </w:rPr>
            </w:pPr>
            <w:r w:rsidRPr="00D01B0F">
              <w:rPr>
                <w:rFonts w:eastAsia="Times New Roman"/>
                <w:i/>
                <w:iCs/>
                <w:sz w:val="26"/>
                <w:szCs w:val="26"/>
                <w:lang w:eastAsia="lv-LV"/>
              </w:rPr>
              <w:t xml:space="preserve">Ieteicamās apgaismojuma normas (lx, daži piemēri no </w:t>
            </w:r>
            <w:r w:rsidRPr="00D01B0F">
              <w:rPr>
                <w:rFonts w:eastAsia="Times New Roman"/>
                <w:sz w:val="26"/>
                <w:szCs w:val="26"/>
                <w:lang w:eastAsia="lv-LV"/>
              </w:rPr>
              <w:t>Ministru kabineta 2009.gada 28.aprīļa noteikumi Nr.359 “Darba aizsardzības prasības darba vietās” 2.pielikuma</w:t>
            </w:r>
            <w:r w:rsidRPr="00D01B0F">
              <w:rPr>
                <w:rFonts w:eastAsia="Times New Roman"/>
                <w:i/>
                <w:iCs/>
                <w:sz w:val="26"/>
                <w:szCs w:val="26"/>
                <w:lang w:eastAsia="lv-LV"/>
              </w:rPr>
              <w:t>):</w:t>
            </w:r>
          </w:p>
          <w:p w14:paraId="4F8AFCFE" w14:textId="4FAB0A89" w:rsidR="008476ED" w:rsidRPr="00D01B0F" w:rsidRDefault="008476ED" w:rsidP="008476ED">
            <w:pPr>
              <w:jc w:val="both"/>
              <w:rPr>
                <w:rFonts w:eastAsia="Times New Roman"/>
                <w:i/>
                <w:iCs/>
                <w:sz w:val="26"/>
                <w:szCs w:val="26"/>
                <w:lang w:eastAsia="lv-LV"/>
              </w:rPr>
            </w:pPr>
            <w:r w:rsidRPr="00D01B0F">
              <w:rPr>
                <w:rFonts w:eastAsia="Times New Roman"/>
                <w:i/>
                <w:iCs/>
                <w:sz w:val="26"/>
                <w:szCs w:val="26"/>
                <w:lang w:eastAsia="lv-LV"/>
              </w:rPr>
              <w:t>• birojos, pie rakstāmgaldiem – 500 lx;</w:t>
            </w:r>
          </w:p>
          <w:p w14:paraId="221870A5" w14:textId="3765262B" w:rsidR="008476ED" w:rsidRPr="00D01B0F" w:rsidRDefault="008476ED" w:rsidP="008476ED">
            <w:pPr>
              <w:jc w:val="both"/>
              <w:rPr>
                <w:rFonts w:eastAsia="Times New Roman"/>
                <w:i/>
                <w:iCs/>
                <w:sz w:val="26"/>
                <w:szCs w:val="26"/>
                <w:lang w:eastAsia="lv-LV"/>
              </w:rPr>
            </w:pPr>
            <w:r w:rsidRPr="00D01B0F">
              <w:rPr>
                <w:rFonts w:eastAsia="Times New Roman"/>
                <w:i/>
                <w:iCs/>
                <w:sz w:val="26"/>
                <w:szCs w:val="26"/>
                <w:lang w:eastAsia="lv-LV"/>
              </w:rPr>
              <w:t>• koridori, gaiteņi – 100 lx;</w:t>
            </w:r>
          </w:p>
          <w:p w14:paraId="1EA631A6" w14:textId="526E248A" w:rsidR="008476ED" w:rsidRPr="00D01B0F" w:rsidRDefault="008476ED" w:rsidP="008476ED">
            <w:pPr>
              <w:jc w:val="both"/>
              <w:rPr>
                <w:rFonts w:eastAsia="Times New Roman"/>
                <w:i/>
                <w:iCs/>
                <w:sz w:val="26"/>
                <w:szCs w:val="26"/>
                <w:lang w:eastAsia="lv-LV"/>
              </w:rPr>
            </w:pPr>
            <w:r w:rsidRPr="00D01B0F">
              <w:rPr>
                <w:rFonts w:eastAsia="Times New Roman"/>
                <w:i/>
                <w:iCs/>
                <w:sz w:val="26"/>
                <w:szCs w:val="26"/>
                <w:lang w:eastAsia="lv-LV"/>
              </w:rPr>
              <w:t>• noliktavas – 200 lx;</w:t>
            </w:r>
          </w:p>
          <w:p w14:paraId="68CB809F" w14:textId="6141DE19" w:rsidR="008476ED" w:rsidRPr="00D01B0F" w:rsidRDefault="008476ED" w:rsidP="008476ED">
            <w:pPr>
              <w:jc w:val="both"/>
              <w:rPr>
                <w:rFonts w:eastAsia="Times New Roman"/>
                <w:i/>
                <w:iCs/>
                <w:sz w:val="26"/>
                <w:szCs w:val="26"/>
                <w:lang w:eastAsia="lv-LV"/>
              </w:rPr>
            </w:pPr>
            <w:r w:rsidRPr="00D01B0F">
              <w:rPr>
                <w:rFonts w:eastAsia="Times New Roman"/>
                <w:i/>
                <w:iCs/>
                <w:sz w:val="26"/>
                <w:szCs w:val="26"/>
                <w:lang w:eastAsia="lv-LV"/>
              </w:rPr>
              <w:t xml:space="preserve">• frizētavas un </w:t>
            </w:r>
            <w:proofErr w:type="spellStart"/>
            <w:r w:rsidRPr="00D01B0F">
              <w:rPr>
                <w:rFonts w:eastAsia="Times New Roman"/>
                <w:i/>
                <w:iCs/>
                <w:sz w:val="26"/>
                <w:szCs w:val="26"/>
                <w:lang w:eastAsia="lv-LV"/>
              </w:rPr>
              <w:t>skaistumkopšanas</w:t>
            </w:r>
            <w:proofErr w:type="spellEnd"/>
            <w:r w:rsidRPr="00D01B0F">
              <w:rPr>
                <w:rFonts w:eastAsia="Times New Roman"/>
                <w:i/>
                <w:iCs/>
                <w:sz w:val="26"/>
                <w:szCs w:val="26"/>
                <w:lang w:eastAsia="lv-LV"/>
              </w:rPr>
              <w:t xml:space="preserve"> saloni – 500 lx;</w:t>
            </w:r>
          </w:p>
          <w:p w14:paraId="6212535D" w14:textId="09615302" w:rsidR="008476ED" w:rsidRPr="00D01B0F" w:rsidRDefault="008476ED" w:rsidP="008476ED">
            <w:pPr>
              <w:jc w:val="both"/>
              <w:rPr>
                <w:rFonts w:eastAsia="Times New Roman"/>
                <w:i/>
                <w:iCs/>
                <w:sz w:val="26"/>
                <w:szCs w:val="26"/>
                <w:lang w:eastAsia="lv-LV"/>
              </w:rPr>
            </w:pPr>
            <w:r w:rsidRPr="00D01B0F">
              <w:rPr>
                <w:rFonts w:eastAsia="Times New Roman"/>
                <w:i/>
                <w:iCs/>
                <w:sz w:val="26"/>
                <w:szCs w:val="26"/>
                <w:lang w:eastAsia="lv-LV"/>
              </w:rPr>
              <w:t>• tirdzniecības zonas - 300 lx;</w:t>
            </w:r>
          </w:p>
          <w:p w14:paraId="7414FD6F" w14:textId="03E02C26" w:rsidR="008476ED" w:rsidRPr="00D01B0F" w:rsidRDefault="008476ED" w:rsidP="008476ED">
            <w:pPr>
              <w:jc w:val="both"/>
              <w:rPr>
                <w:rFonts w:eastAsia="Times New Roman"/>
                <w:i/>
                <w:iCs/>
                <w:sz w:val="26"/>
                <w:szCs w:val="26"/>
                <w:lang w:eastAsia="lv-LV"/>
              </w:rPr>
            </w:pPr>
            <w:r w:rsidRPr="00D01B0F">
              <w:rPr>
                <w:rFonts w:eastAsia="Times New Roman"/>
                <w:i/>
                <w:iCs/>
                <w:sz w:val="26"/>
                <w:szCs w:val="26"/>
                <w:lang w:eastAsia="lv-LV"/>
              </w:rPr>
              <w:t>• bērnudārzi, bērnu dienas centri            - 300 lx;</w:t>
            </w:r>
          </w:p>
          <w:p w14:paraId="644B85AE" w14:textId="0C84CA59" w:rsidR="008476ED" w:rsidRPr="00D01B0F" w:rsidRDefault="008476ED" w:rsidP="008476ED">
            <w:pPr>
              <w:jc w:val="both"/>
              <w:rPr>
                <w:rFonts w:eastAsia="Times New Roman"/>
                <w:i/>
                <w:iCs/>
                <w:sz w:val="26"/>
                <w:szCs w:val="26"/>
                <w:lang w:eastAsia="lv-LV"/>
              </w:rPr>
            </w:pPr>
            <w:r w:rsidRPr="00D01B0F">
              <w:rPr>
                <w:rFonts w:eastAsia="Times New Roman"/>
                <w:i/>
                <w:iCs/>
                <w:sz w:val="26"/>
                <w:szCs w:val="26"/>
                <w:lang w:eastAsia="lv-LV"/>
              </w:rPr>
              <w:t>• gājēju pārejas – 50 lx;</w:t>
            </w:r>
          </w:p>
          <w:p w14:paraId="405455E1" w14:textId="641C78B7" w:rsidR="008476ED" w:rsidRPr="00D01B0F" w:rsidRDefault="008476ED" w:rsidP="008476ED">
            <w:pPr>
              <w:jc w:val="both"/>
              <w:rPr>
                <w:rFonts w:eastAsia="Times New Roman"/>
                <w:i/>
                <w:iCs/>
                <w:sz w:val="26"/>
                <w:szCs w:val="26"/>
                <w:lang w:eastAsia="lv-LV"/>
              </w:rPr>
            </w:pPr>
            <w:r w:rsidRPr="00D01B0F">
              <w:rPr>
                <w:rFonts w:eastAsia="Times New Roman"/>
                <w:i/>
                <w:iCs/>
                <w:sz w:val="26"/>
                <w:szCs w:val="26"/>
                <w:lang w:eastAsia="lv-LV"/>
              </w:rPr>
              <w:t>• sporta, trenažieru zāles – 300 lx;</w:t>
            </w:r>
          </w:p>
          <w:p w14:paraId="7E6F6144" w14:textId="1C162A2F" w:rsidR="008476ED" w:rsidRPr="00D01B0F" w:rsidRDefault="008476ED" w:rsidP="008476ED">
            <w:pPr>
              <w:jc w:val="both"/>
              <w:rPr>
                <w:rFonts w:eastAsia="Times New Roman"/>
                <w:i/>
                <w:iCs/>
                <w:sz w:val="26"/>
                <w:szCs w:val="26"/>
                <w:lang w:eastAsia="lv-LV"/>
              </w:rPr>
            </w:pPr>
            <w:r w:rsidRPr="00D01B0F">
              <w:rPr>
                <w:rFonts w:eastAsia="Times New Roman"/>
                <w:i/>
                <w:iCs/>
                <w:sz w:val="26"/>
                <w:szCs w:val="26"/>
                <w:lang w:eastAsia="lv-LV"/>
              </w:rPr>
              <w:t>• tehniskā rasēšana (darbs pie rasējamā galda) – 750 lx;</w:t>
            </w:r>
          </w:p>
          <w:p w14:paraId="11F36751" w14:textId="23AB07B4" w:rsidR="008476ED" w:rsidRPr="00D01B0F" w:rsidRDefault="008476ED" w:rsidP="008476ED">
            <w:pPr>
              <w:jc w:val="both"/>
              <w:rPr>
                <w:rFonts w:eastAsia="Times New Roman"/>
                <w:i/>
                <w:iCs/>
                <w:sz w:val="26"/>
                <w:szCs w:val="26"/>
                <w:lang w:eastAsia="lv-LV"/>
              </w:rPr>
            </w:pPr>
            <w:r w:rsidRPr="00D01B0F">
              <w:rPr>
                <w:rFonts w:eastAsia="Times New Roman"/>
                <w:i/>
                <w:iCs/>
                <w:sz w:val="26"/>
                <w:szCs w:val="26"/>
                <w:lang w:eastAsia="lv-LV"/>
              </w:rPr>
              <w:t>• sapulču, konferenču telpas – 500 lx;</w:t>
            </w:r>
          </w:p>
          <w:p w14:paraId="41CF3A69" w14:textId="5B340A14" w:rsidR="008476ED" w:rsidRPr="00D01B0F" w:rsidRDefault="008476ED" w:rsidP="008476ED">
            <w:pPr>
              <w:jc w:val="both"/>
              <w:rPr>
                <w:rFonts w:eastAsia="Times New Roman"/>
                <w:i/>
                <w:iCs/>
                <w:sz w:val="26"/>
                <w:szCs w:val="26"/>
                <w:lang w:eastAsia="lv-LV"/>
              </w:rPr>
            </w:pPr>
            <w:r w:rsidRPr="00D01B0F">
              <w:rPr>
                <w:rFonts w:eastAsia="Times New Roman"/>
                <w:i/>
                <w:iCs/>
                <w:sz w:val="26"/>
                <w:szCs w:val="26"/>
                <w:lang w:eastAsia="lv-LV"/>
              </w:rPr>
              <w:t>• klientu pieņemšanas vietas, reģistratūras – 300 lx;</w:t>
            </w:r>
          </w:p>
          <w:p w14:paraId="46009986" w14:textId="47240E08" w:rsidR="008476ED" w:rsidRPr="00D01B0F" w:rsidRDefault="008476ED" w:rsidP="008476ED">
            <w:pPr>
              <w:jc w:val="both"/>
              <w:rPr>
                <w:rFonts w:eastAsia="Times New Roman"/>
                <w:i/>
                <w:iCs/>
                <w:sz w:val="26"/>
                <w:szCs w:val="26"/>
                <w:lang w:eastAsia="lv-LV"/>
              </w:rPr>
            </w:pPr>
            <w:r w:rsidRPr="00D01B0F">
              <w:rPr>
                <w:rFonts w:eastAsia="Times New Roman"/>
                <w:i/>
                <w:iCs/>
                <w:sz w:val="26"/>
                <w:szCs w:val="26"/>
                <w:lang w:eastAsia="lv-LV"/>
              </w:rPr>
              <w:t>• kasiera darba vieta, iesaiņošanas galds – 500 lx;</w:t>
            </w:r>
          </w:p>
          <w:p w14:paraId="200E792E" w14:textId="724EB86F" w:rsidR="008476ED" w:rsidRPr="00D01B0F" w:rsidRDefault="008476ED" w:rsidP="008476ED">
            <w:pPr>
              <w:jc w:val="both"/>
              <w:rPr>
                <w:rFonts w:eastAsia="Times New Roman"/>
                <w:i/>
                <w:iCs/>
                <w:sz w:val="26"/>
                <w:szCs w:val="26"/>
                <w:lang w:eastAsia="lv-LV"/>
              </w:rPr>
            </w:pPr>
            <w:r w:rsidRPr="00D01B0F">
              <w:rPr>
                <w:rFonts w:eastAsia="Times New Roman"/>
                <w:i/>
                <w:iCs/>
                <w:sz w:val="26"/>
                <w:szCs w:val="26"/>
                <w:lang w:eastAsia="lv-LV"/>
              </w:rPr>
              <w:t>• autostāvvietu teritorija – 75 lx;</w:t>
            </w:r>
          </w:p>
          <w:p w14:paraId="259D31D0" w14:textId="7DD43E9A" w:rsidR="008476ED" w:rsidRPr="00D01B0F" w:rsidRDefault="008476ED" w:rsidP="008476ED">
            <w:pPr>
              <w:jc w:val="both"/>
              <w:rPr>
                <w:rFonts w:eastAsia="Times New Roman"/>
                <w:i/>
                <w:iCs/>
                <w:sz w:val="26"/>
                <w:szCs w:val="26"/>
                <w:lang w:eastAsia="lv-LV"/>
              </w:rPr>
            </w:pPr>
            <w:r w:rsidRPr="00D01B0F">
              <w:rPr>
                <w:rFonts w:eastAsia="Times New Roman"/>
                <w:i/>
                <w:iCs/>
                <w:sz w:val="26"/>
                <w:szCs w:val="26"/>
                <w:lang w:eastAsia="lv-LV"/>
              </w:rPr>
              <w:t>• virtuve – 400 lx.</w:t>
            </w:r>
          </w:p>
          <w:p w14:paraId="610FA8DF" w14:textId="6F0EEB1F" w:rsidR="00FA0CFD" w:rsidRPr="00D01B0F" w:rsidRDefault="00933791" w:rsidP="00FA0CFD">
            <w:pPr>
              <w:jc w:val="both"/>
              <w:rPr>
                <w:rFonts w:eastAsia="Times New Roman"/>
                <w:i/>
                <w:iCs/>
                <w:sz w:val="26"/>
                <w:szCs w:val="26"/>
                <w:lang w:eastAsia="lv-LV"/>
              </w:rPr>
            </w:pPr>
            <w:r w:rsidRPr="00D01B0F">
              <w:rPr>
                <w:rFonts w:eastAsia="Times New Roman"/>
                <w:sz w:val="26"/>
                <w:szCs w:val="26"/>
                <w:lang w:eastAsia="lv-LV"/>
              </w:rPr>
              <w:t>Dabiskais apgaismojums nepieciešams koplietošanas telpās (vējtveros, kāpņu telpās, kopējos gaiteņos), dzīvojamo ēku virtuvēs un dzīvojamo ēku publiskās telpās</w:t>
            </w:r>
            <w:r w:rsidR="00B913FF" w:rsidRPr="00D01B0F">
              <w:rPr>
                <w:rFonts w:eastAsia="Times New Roman"/>
                <w:sz w:val="26"/>
                <w:szCs w:val="26"/>
                <w:lang w:eastAsia="lv-LV"/>
              </w:rPr>
              <w:t>.</w:t>
            </w:r>
            <w:r w:rsidR="00B75158" w:rsidRPr="00D01B0F">
              <w:rPr>
                <w:rFonts w:eastAsia="Times New Roman"/>
                <w:sz w:val="26"/>
                <w:szCs w:val="26"/>
                <w:lang w:eastAsia="lv-LV"/>
              </w:rPr>
              <w:t xml:space="preserve"> </w:t>
            </w:r>
            <w:r w:rsidR="00FA0CFD" w:rsidRPr="00D01B0F">
              <w:rPr>
                <w:rFonts w:eastAsia="Times New Roman"/>
                <w:i/>
                <w:iCs/>
                <w:sz w:val="26"/>
                <w:szCs w:val="26"/>
                <w:lang w:eastAsia="lv-LV"/>
              </w:rPr>
              <w:t>(</w:t>
            </w:r>
            <w:r w:rsidR="00B75158" w:rsidRPr="00D01B0F">
              <w:rPr>
                <w:rFonts w:eastAsia="Times New Roman"/>
                <w:i/>
                <w:iCs/>
                <w:sz w:val="26"/>
                <w:szCs w:val="26"/>
                <w:lang w:eastAsia="lv-LV"/>
              </w:rPr>
              <w:t>P</w:t>
            </w:r>
            <w:r w:rsidR="00FA0CFD" w:rsidRPr="00D01B0F">
              <w:rPr>
                <w:rFonts w:eastAsia="Times New Roman"/>
                <w:i/>
                <w:iCs/>
                <w:sz w:val="26"/>
                <w:szCs w:val="26"/>
                <w:lang w:eastAsia="lv-LV"/>
              </w:rPr>
              <w:t>ārņemts no LBN 211 –</w:t>
            </w:r>
            <w:r w:rsidR="00B75158" w:rsidRPr="00D01B0F">
              <w:rPr>
                <w:rFonts w:eastAsia="Times New Roman"/>
                <w:i/>
                <w:iCs/>
                <w:sz w:val="26"/>
                <w:szCs w:val="26"/>
                <w:lang w:eastAsia="lv-LV"/>
              </w:rPr>
              <w:t>15</w:t>
            </w:r>
            <w:r w:rsidR="00FA0CFD" w:rsidRPr="00D01B0F">
              <w:rPr>
                <w:rFonts w:eastAsia="Times New Roman"/>
                <w:i/>
                <w:iCs/>
                <w:sz w:val="26"/>
                <w:szCs w:val="26"/>
                <w:lang w:eastAsia="lv-LV"/>
              </w:rPr>
              <w:t xml:space="preserve"> </w:t>
            </w:r>
            <w:r w:rsidR="00C76125" w:rsidRPr="00D01B0F">
              <w:rPr>
                <w:rFonts w:eastAsia="Times New Roman"/>
                <w:i/>
                <w:iCs/>
                <w:sz w:val="26"/>
                <w:szCs w:val="26"/>
                <w:lang w:eastAsia="lv-LV"/>
              </w:rPr>
              <w:t>39</w:t>
            </w:r>
            <w:r w:rsidR="00FA0CFD" w:rsidRPr="00D01B0F">
              <w:rPr>
                <w:rFonts w:eastAsia="Times New Roman"/>
                <w:i/>
                <w:iCs/>
                <w:sz w:val="26"/>
                <w:szCs w:val="26"/>
                <w:lang w:eastAsia="lv-LV"/>
              </w:rPr>
              <w:t>.punkts</w:t>
            </w:r>
            <w:r w:rsidR="00FB57D1" w:rsidRPr="00D01B0F">
              <w:rPr>
                <w:rFonts w:eastAsia="Times New Roman"/>
                <w:i/>
                <w:iCs/>
                <w:sz w:val="26"/>
                <w:szCs w:val="26"/>
                <w:lang w:eastAsia="lv-LV"/>
              </w:rPr>
              <w:t>.</w:t>
            </w:r>
            <w:r w:rsidR="00FA0CFD" w:rsidRPr="00D01B0F">
              <w:rPr>
                <w:rFonts w:eastAsia="Times New Roman"/>
                <w:i/>
                <w:iCs/>
                <w:sz w:val="26"/>
                <w:szCs w:val="26"/>
                <w:lang w:eastAsia="lv-LV"/>
              </w:rPr>
              <w:t>)</w:t>
            </w:r>
          </w:p>
          <w:p w14:paraId="30CE6760" w14:textId="75959F97" w:rsidR="00FA0CFD" w:rsidRPr="00D01B0F" w:rsidRDefault="00933791" w:rsidP="00FA0CFD">
            <w:pPr>
              <w:jc w:val="both"/>
              <w:rPr>
                <w:rFonts w:eastAsia="Times New Roman"/>
                <w:i/>
                <w:iCs/>
                <w:sz w:val="26"/>
                <w:szCs w:val="26"/>
                <w:lang w:eastAsia="lv-LV"/>
              </w:rPr>
            </w:pPr>
            <w:r w:rsidRPr="00D01B0F">
              <w:rPr>
                <w:rFonts w:eastAsia="Times New Roman"/>
                <w:sz w:val="26"/>
                <w:szCs w:val="26"/>
                <w:lang w:eastAsia="lv-LV"/>
              </w:rPr>
              <w:t xml:space="preserve">Logu ailu laukumu attiecība pret grīdas laukumu dzīvojamās telpās un virtuvēs ir vismaz 1:8, bet izglītības iestādēs, kas īsteno vispārējās pamatizglītības, vispārējās vidējās izglītības, profesionālās pamatizglītības, arodizglītības vai profesionālās vidējās izglītības programmas, paredz ne mazāk  kā 1:5. </w:t>
            </w:r>
            <w:r w:rsidR="00B75158" w:rsidRPr="00D01B0F">
              <w:rPr>
                <w:rFonts w:eastAsia="Times New Roman"/>
                <w:sz w:val="26"/>
                <w:szCs w:val="26"/>
                <w:lang w:eastAsia="lv-LV"/>
              </w:rPr>
              <w:t>(</w:t>
            </w:r>
            <w:r w:rsidR="00B75158" w:rsidRPr="00D01B0F">
              <w:rPr>
                <w:rFonts w:eastAsia="Times New Roman"/>
                <w:i/>
                <w:iCs/>
                <w:sz w:val="26"/>
                <w:szCs w:val="26"/>
                <w:lang w:eastAsia="lv-LV"/>
              </w:rPr>
              <w:t>P</w:t>
            </w:r>
            <w:r w:rsidR="00FA0CFD" w:rsidRPr="00D01B0F">
              <w:rPr>
                <w:rFonts w:eastAsia="Times New Roman"/>
                <w:i/>
                <w:iCs/>
                <w:sz w:val="26"/>
                <w:szCs w:val="26"/>
                <w:lang w:eastAsia="lv-LV"/>
              </w:rPr>
              <w:t xml:space="preserve">ārņemts no </w:t>
            </w:r>
            <w:r w:rsidR="00C76125" w:rsidRPr="00D01B0F">
              <w:rPr>
                <w:rFonts w:eastAsia="Times New Roman"/>
                <w:i/>
                <w:iCs/>
                <w:sz w:val="26"/>
                <w:szCs w:val="26"/>
                <w:lang w:eastAsia="lv-LV"/>
              </w:rPr>
              <w:t>M</w:t>
            </w:r>
            <w:r w:rsidR="00B75158" w:rsidRPr="00D01B0F">
              <w:rPr>
                <w:rFonts w:eastAsia="Times New Roman"/>
                <w:i/>
                <w:iCs/>
                <w:sz w:val="26"/>
                <w:szCs w:val="26"/>
                <w:lang w:eastAsia="lv-LV"/>
              </w:rPr>
              <w:t>inistru kabineta</w:t>
            </w:r>
            <w:r w:rsidR="00C76125" w:rsidRPr="00D01B0F">
              <w:rPr>
                <w:rFonts w:eastAsia="Times New Roman"/>
                <w:i/>
                <w:iCs/>
                <w:sz w:val="26"/>
                <w:szCs w:val="26"/>
                <w:lang w:eastAsia="lv-LV"/>
              </w:rPr>
              <w:t xml:space="preserve"> 2002.gada 27.decembra not</w:t>
            </w:r>
            <w:r w:rsidR="00B75158" w:rsidRPr="00D01B0F">
              <w:rPr>
                <w:rFonts w:eastAsia="Times New Roman"/>
                <w:i/>
                <w:iCs/>
                <w:sz w:val="26"/>
                <w:szCs w:val="26"/>
                <w:lang w:eastAsia="lv-LV"/>
              </w:rPr>
              <w:t xml:space="preserve">eikumiem </w:t>
            </w:r>
            <w:r w:rsidR="00C76125" w:rsidRPr="00D01B0F">
              <w:rPr>
                <w:rFonts w:eastAsia="Times New Roman"/>
                <w:i/>
                <w:iCs/>
                <w:sz w:val="26"/>
                <w:szCs w:val="26"/>
                <w:lang w:eastAsia="lv-LV"/>
              </w:rPr>
              <w:t>Nr.610</w:t>
            </w:r>
            <w:r w:rsidR="00FB57D1" w:rsidRPr="00D01B0F">
              <w:rPr>
                <w:rFonts w:eastAsia="Times New Roman"/>
                <w:i/>
                <w:iCs/>
                <w:sz w:val="26"/>
                <w:szCs w:val="26"/>
                <w:lang w:eastAsia="lv-LV"/>
              </w:rPr>
              <w:t xml:space="preserve"> </w:t>
            </w:r>
            <w:r w:rsidR="00C76125" w:rsidRPr="00D01B0F">
              <w:rPr>
                <w:rFonts w:eastAsia="Times New Roman"/>
                <w:i/>
                <w:iCs/>
                <w:sz w:val="26"/>
                <w:szCs w:val="26"/>
                <w:lang w:eastAsia="lv-LV"/>
              </w:rPr>
              <w:t>“Higiēnas prasības izglītības iestādēm, kas īsteno vispārējās pamatizglītības, vispārējās vidējās izglītības, profesionālās pamatizglītības, arodizglītības vai profesionālās vidējās izglītības programmas”41</w:t>
            </w:r>
            <w:r w:rsidR="00FA0CFD" w:rsidRPr="00D01B0F">
              <w:rPr>
                <w:rFonts w:eastAsia="Times New Roman"/>
                <w:i/>
                <w:iCs/>
                <w:sz w:val="26"/>
                <w:szCs w:val="26"/>
                <w:lang w:eastAsia="lv-LV"/>
              </w:rPr>
              <w:t>.punkts, LBN 211</w:t>
            </w:r>
            <w:r w:rsidR="0043096B" w:rsidRPr="00D01B0F">
              <w:rPr>
                <w:rFonts w:eastAsia="Times New Roman"/>
                <w:i/>
                <w:iCs/>
                <w:sz w:val="26"/>
                <w:szCs w:val="26"/>
                <w:lang w:eastAsia="lv-LV"/>
              </w:rPr>
              <w:t>-</w:t>
            </w:r>
            <w:r w:rsidR="00B75158" w:rsidRPr="00D01B0F">
              <w:rPr>
                <w:rFonts w:eastAsia="Times New Roman"/>
                <w:i/>
                <w:iCs/>
                <w:sz w:val="26"/>
                <w:szCs w:val="26"/>
                <w:lang w:eastAsia="lv-LV"/>
              </w:rPr>
              <w:t xml:space="preserve">15 </w:t>
            </w:r>
            <w:r w:rsidR="00C76125" w:rsidRPr="00D01B0F">
              <w:rPr>
                <w:rFonts w:eastAsia="Times New Roman"/>
                <w:i/>
                <w:iCs/>
                <w:sz w:val="26"/>
                <w:szCs w:val="26"/>
                <w:lang w:eastAsia="lv-LV"/>
              </w:rPr>
              <w:t>4</w:t>
            </w:r>
            <w:r w:rsidR="00FA0CFD" w:rsidRPr="00D01B0F">
              <w:rPr>
                <w:rFonts w:eastAsia="Times New Roman"/>
                <w:i/>
                <w:iCs/>
                <w:sz w:val="26"/>
                <w:szCs w:val="26"/>
                <w:lang w:eastAsia="lv-LV"/>
              </w:rPr>
              <w:t>0.punkts</w:t>
            </w:r>
            <w:r w:rsidR="00FB57D1" w:rsidRPr="00D01B0F">
              <w:rPr>
                <w:rFonts w:eastAsia="Times New Roman"/>
                <w:i/>
                <w:iCs/>
                <w:sz w:val="26"/>
                <w:szCs w:val="26"/>
                <w:lang w:eastAsia="lv-LV"/>
              </w:rPr>
              <w:t>.</w:t>
            </w:r>
            <w:r w:rsidR="00FA0CFD" w:rsidRPr="00D01B0F">
              <w:rPr>
                <w:rFonts w:eastAsia="Times New Roman"/>
                <w:i/>
                <w:iCs/>
                <w:sz w:val="26"/>
                <w:szCs w:val="26"/>
                <w:lang w:eastAsia="lv-LV"/>
              </w:rPr>
              <w:t>)</w:t>
            </w:r>
          </w:p>
          <w:p w14:paraId="7960AB15" w14:textId="38917748" w:rsidR="00FA0CFD" w:rsidRPr="00D01B0F" w:rsidRDefault="00933791" w:rsidP="00FA0CFD">
            <w:pPr>
              <w:jc w:val="both"/>
              <w:rPr>
                <w:rFonts w:eastAsia="Times New Roman"/>
                <w:i/>
                <w:iCs/>
                <w:sz w:val="26"/>
                <w:szCs w:val="26"/>
                <w:lang w:eastAsia="lv-LV"/>
              </w:rPr>
            </w:pPr>
            <w:r w:rsidRPr="00D01B0F">
              <w:rPr>
                <w:rFonts w:eastAsia="Times New Roman"/>
                <w:sz w:val="26"/>
                <w:szCs w:val="26"/>
                <w:lang w:eastAsia="lv-LV"/>
              </w:rPr>
              <w:t>Dabisko apgaismojumu var neparedzēt sanitārtehniskās  telpās, kā arī citās cilvēku īslaicīgas uzturēšanās telpās, kur tas nav nepieciešams atbilstoši telpas lietošanas veidam un projektēšanas uzdevuma nosacījumiem un telpās, kur tehnoloģiski nepieciešams normēts mākslīgais apgaismojums, vai dabīgais apgaismojums traucē iekārtu darbu. Telpas logu orientāciju pret debespusēm izglītības un ārstniecības iestādēs projektē atbilstoši šā būvnormatīva 1. pielikumam.</w:t>
            </w:r>
            <w:r w:rsidR="0043096B" w:rsidRPr="00D01B0F">
              <w:rPr>
                <w:rFonts w:eastAsia="Times New Roman"/>
                <w:sz w:val="26"/>
                <w:szCs w:val="26"/>
                <w:lang w:eastAsia="lv-LV"/>
              </w:rPr>
              <w:t xml:space="preserve"> </w:t>
            </w:r>
            <w:r w:rsidR="00FA0CFD" w:rsidRPr="00D01B0F">
              <w:rPr>
                <w:rFonts w:eastAsia="Times New Roman"/>
                <w:i/>
                <w:iCs/>
                <w:sz w:val="26"/>
                <w:szCs w:val="26"/>
                <w:lang w:eastAsia="lv-LV"/>
              </w:rPr>
              <w:t>(</w:t>
            </w:r>
            <w:r w:rsidR="00B75158" w:rsidRPr="00D01B0F">
              <w:rPr>
                <w:rFonts w:eastAsia="Times New Roman"/>
                <w:i/>
                <w:iCs/>
                <w:sz w:val="26"/>
                <w:szCs w:val="26"/>
                <w:lang w:eastAsia="lv-LV"/>
              </w:rPr>
              <w:t>P</w:t>
            </w:r>
            <w:r w:rsidR="00FA0CFD" w:rsidRPr="00D01B0F">
              <w:rPr>
                <w:rFonts w:eastAsia="Times New Roman"/>
                <w:i/>
                <w:iCs/>
                <w:sz w:val="26"/>
                <w:szCs w:val="26"/>
                <w:lang w:eastAsia="lv-LV"/>
              </w:rPr>
              <w:t>ārņemts no LBN 208</w:t>
            </w:r>
            <w:r w:rsidR="00C76125" w:rsidRPr="00D01B0F">
              <w:rPr>
                <w:rFonts w:eastAsia="Times New Roman"/>
                <w:i/>
                <w:iCs/>
                <w:sz w:val="26"/>
                <w:szCs w:val="26"/>
                <w:lang w:eastAsia="lv-LV"/>
              </w:rPr>
              <w:t>-15</w:t>
            </w:r>
            <w:r w:rsidR="0043096B" w:rsidRPr="00D01B0F">
              <w:rPr>
                <w:rFonts w:eastAsia="Times New Roman"/>
                <w:i/>
                <w:iCs/>
                <w:sz w:val="26"/>
                <w:szCs w:val="26"/>
                <w:lang w:eastAsia="lv-LV"/>
              </w:rPr>
              <w:t xml:space="preserve"> </w:t>
            </w:r>
            <w:r w:rsidR="00C76125" w:rsidRPr="00D01B0F">
              <w:rPr>
                <w:rFonts w:eastAsia="Times New Roman"/>
                <w:i/>
                <w:iCs/>
                <w:sz w:val="26"/>
                <w:szCs w:val="26"/>
                <w:lang w:eastAsia="lv-LV"/>
              </w:rPr>
              <w:t>24</w:t>
            </w:r>
            <w:r w:rsidR="00FA0CFD" w:rsidRPr="00D01B0F">
              <w:rPr>
                <w:rFonts w:eastAsia="Times New Roman"/>
                <w:i/>
                <w:iCs/>
                <w:sz w:val="26"/>
                <w:szCs w:val="26"/>
                <w:lang w:eastAsia="lv-LV"/>
              </w:rPr>
              <w:t>.punkts,</w:t>
            </w:r>
            <w:r w:rsidR="0043096B" w:rsidRPr="00D01B0F">
              <w:rPr>
                <w:rFonts w:eastAsia="Times New Roman"/>
                <w:i/>
                <w:iCs/>
                <w:sz w:val="26"/>
                <w:szCs w:val="26"/>
                <w:lang w:eastAsia="lv-LV"/>
              </w:rPr>
              <w:t xml:space="preserve"> </w:t>
            </w:r>
            <w:r w:rsidR="00035803" w:rsidRPr="00D01B0F">
              <w:rPr>
                <w:rFonts w:eastAsia="Times New Roman"/>
                <w:i/>
                <w:iCs/>
                <w:sz w:val="26"/>
                <w:szCs w:val="26"/>
                <w:lang w:eastAsia="lv-LV"/>
              </w:rPr>
              <w:t>2.piel</w:t>
            </w:r>
            <w:r w:rsidR="0043096B" w:rsidRPr="00D01B0F">
              <w:rPr>
                <w:rFonts w:eastAsia="Times New Roman"/>
                <w:i/>
                <w:iCs/>
                <w:sz w:val="26"/>
                <w:szCs w:val="26"/>
                <w:lang w:eastAsia="lv-LV"/>
              </w:rPr>
              <w:t>ikums un izteikts</w:t>
            </w:r>
            <w:r w:rsidR="00035803" w:rsidRPr="00D01B0F">
              <w:rPr>
                <w:rFonts w:eastAsia="Times New Roman"/>
                <w:i/>
                <w:iCs/>
                <w:sz w:val="26"/>
                <w:szCs w:val="26"/>
                <w:lang w:eastAsia="lv-LV"/>
              </w:rPr>
              <w:t xml:space="preserve"> jaun</w:t>
            </w:r>
            <w:r w:rsidR="0043096B" w:rsidRPr="00D01B0F">
              <w:rPr>
                <w:rFonts w:eastAsia="Times New Roman"/>
                <w:i/>
                <w:iCs/>
                <w:sz w:val="26"/>
                <w:szCs w:val="26"/>
                <w:lang w:eastAsia="lv-LV"/>
              </w:rPr>
              <w:t>ā</w:t>
            </w:r>
            <w:r w:rsidR="00035803" w:rsidRPr="00D01B0F">
              <w:rPr>
                <w:rFonts w:eastAsia="Times New Roman"/>
                <w:i/>
                <w:iCs/>
                <w:sz w:val="26"/>
                <w:szCs w:val="26"/>
                <w:lang w:eastAsia="lv-LV"/>
              </w:rPr>
              <w:t xml:space="preserve"> red</w:t>
            </w:r>
            <w:r w:rsidR="0043096B" w:rsidRPr="00D01B0F">
              <w:rPr>
                <w:rFonts w:eastAsia="Times New Roman"/>
                <w:i/>
                <w:iCs/>
                <w:sz w:val="26"/>
                <w:szCs w:val="26"/>
                <w:lang w:eastAsia="lv-LV"/>
              </w:rPr>
              <w:t>akcijā.</w:t>
            </w:r>
            <w:r w:rsidR="00035803" w:rsidRPr="00D01B0F">
              <w:rPr>
                <w:rFonts w:eastAsia="Times New Roman"/>
                <w:i/>
                <w:iCs/>
                <w:sz w:val="26"/>
                <w:szCs w:val="26"/>
                <w:lang w:eastAsia="lv-LV"/>
              </w:rPr>
              <w:t>)</w:t>
            </w:r>
          </w:p>
          <w:p w14:paraId="401E3BC5" w14:textId="23F727F9" w:rsidR="00B913FF" w:rsidRPr="00D01B0F" w:rsidRDefault="00B913FF" w:rsidP="00B913FF">
            <w:pPr>
              <w:jc w:val="both"/>
              <w:rPr>
                <w:rFonts w:eastAsia="Times New Roman"/>
                <w:sz w:val="26"/>
                <w:szCs w:val="26"/>
                <w:lang w:eastAsia="lv-LV"/>
              </w:rPr>
            </w:pPr>
          </w:p>
          <w:p w14:paraId="5BC551B3" w14:textId="38CEBD3A" w:rsidR="00C823DD" w:rsidRPr="00D01B0F" w:rsidRDefault="00C823DD" w:rsidP="00B913FF">
            <w:pPr>
              <w:jc w:val="both"/>
              <w:rPr>
                <w:rFonts w:eastAsia="Times New Roman"/>
                <w:b/>
                <w:bCs/>
                <w:sz w:val="26"/>
                <w:szCs w:val="26"/>
                <w:lang w:eastAsia="lv-LV"/>
              </w:rPr>
            </w:pPr>
            <w:r w:rsidRPr="00D01B0F">
              <w:rPr>
                <w:rFonts w:eastAsia="Times New Roman"/>
                <w:b/>
                <w:bCs/>
                <w:sz w:val="26"/>
                <w:szCs w:val="26"/>
                <w:lang w:eastAsia="lv-LV"/>
              </w:rPr>
              <w:t>Sanitārtehniskās telpas</w:t>
            </w:r>
          </w:p>
          <w:p w14:paraId="0C904356" w14:textId="320BD512" w:rsidR="00FA0CFD" w:rsidRPr="00D01B0F" w:rsidRDefault="00B913FF" w:rsidP="00FA0CFD">
            <w:pPr>
              <w:jc w:val="both"/>
              <w:rPr>
                <w:rFonts w:eastAsia="Times New Roman"/>
                <w:i/>
                <w:iCs/>
                <w:sz w:val="26"/>
                <w:szCs w:val="26"/>
                <w:lang w:eastAsia="lv-LV"/>
              </w:rPr>
            </w:pPr>
            <w:r w:rsidRPr="00D01B0F">
              <w:rPr>
                <w:rFonts w:eastAsia="Times New Roman"/>
                <w:sz w:val="26"/>
                <w:szCs w:val="26"/>
                <w:lang w:eastAsia="lv-LV"/>
              </w:rPr>
              <w:t>Attālums no visattālākās vietas, kur uzturas cilvēki, līdz tualetēm nedrīkst pārsniegt 75 metrus. Stadionos, arēnās, brīvdabas estrādēs un citās brīvdabas izklaides būvēs attālums no tālākās skatītāju vietas līdz tualetēm nedrīkst pārsniegt 150 metrus.</w:t>
            </w:r>
            <w:r w:rsidR="0043096B" w:rsidRPr="00D01B0F">
              <w:rPr>
                <w:rFonts w:eastAsia="Times New Roman"/>
                <w:sz w:val="26"/>
                <w:szCs w:val="26"/>
                <w:lang w:eastAsia="lv-LV"/>
              </w:rPr>
              <w:t xml:space="preserve"> </w:t>
            </w:r>
            <w:r w:rsidR="00FA0CFD" w:rsidRPr="00D01B0F">
              <w:rPr>
                <w:rFonts w:eastAsia="Times New Roman"/>
                <w:i/>
                <w:iCs/>
                <w:sz w:val="26"/>
                <w:szCs w:val="26"/>
                <w:lang w:eastAsia="lv-LV"/>
              </w:rPr>
              <w:t>(</w:t>
            </w:r>
            <w:r w:rsidR="0043096B" w:rsidRPr="00D01B0F">
              <w:rPr>
                <w:rFonts w:eastAsia="Times New Roman"/>
                <w:i/>
                <w:iCs/>
                <w:sz w:val="26"/>
                <w:szCs w:val="26"/>
                <w:lang w:eastAsia="lv-LV"/>
              </w:rPr>
              <w:t>P</w:t>
            </w:r>
            <w:r w:rsidR="00FA0CFD" w:rsidRPr="00D01B0F">
              <w:rPr>
                <w:rFonts w:eastAsia="Times New Roman"/>
                <w:i/>
                <w:iCs/>
                <w:sz w:val="26"/>
                <w:szCs w:val="26"/>
                <w:lang w:eastAsia="lv-LV"/>
              </w:rPr>
              <w:t>ārņemts no LBN 208</w:t>
            </w:r>
            <w:r w:rsidR="0043096B" w:rsidRPr="00D01B0F">
              <w:rPr>
                <w:rFonts w:eastAsia="Times New Roman"/>
                <w:i/>
                <w:iCs/>
                <w:sz w:val="26"/>
                <w:szCs w:val="26"/>
                <w:lang w:eastAsia="lv-LV"/>
              </w:rPr>
              <w:t>-15</w:t>
            </w:r>
            <w:r w:rsidR="00FA0CFD" w:rsidRPr="00D01B0F">
              <w:rPr>
                <w:rFonts w:eastAsia="Times New Roman"/>
                <w:i/>
                <w:iCs/>
                <w:sz w:val="26"/>
                <w:szCs w:val="26"/>
                <w:lang w:eastAsia="lv-LV"/>
              </w:rPr>
              <w:t xml:space="preserve">  </w:t>
            </w:r>
            <w:r w:rsidR="00AA5516" w:rsidRPr="00D01B0F">
              <w:rPr>
                <w:rFonts w:eastAsia="Times New Roman"/>
                <w:i/>
                <w:iCs/>
                <w:sz w:val="26"/>
                <w:szCs w:val="26"/>
                <w:lang w:eastAsia="lv-LV"/>
              </w:rPr>
              <w:t>81</w:t>
            </w:r>
            <w:r w:rsidR="00FA0CFD" w:rsidRPr="00D01B0F">
              <w:rPr>
                <w:rFonts w:eastAsia="Times New Roman"/>
                <w:i/>
                <w:iCs/>
                <w:sz w:val="26"/>
                <w:szCs w:val="26"/>
                <w:lang w:eastAsia="lv-LV"/>
              </w:rPr>
              <w:t>.punkts)</w:t>
            </w:r>
          </w:p>
          <w:p w14:paraId="713244BA" w14:textId="42F898AB" w:rsidR="00B913FF" w:rsidRPr="00D01B0F" w:rsidRDefault="00B913FF" w:rsidP="00B913FF">
            <w:pPr>
              <w:jc w:val="both"/>
              <w:rPr>
                <w:rFonts w:eastAsia="Times New Roman"/>
                <w:i/>
                <w:iCs/>
                <w:sz w:val="26"/>
                <w:szCs w:val="26"/>
                <w:lang w:eastAsia="lv-LV"/>
              </w:rPr>
            </w:pPr>
            <w:r w:rsidRPr="00D01B0F">
              <w:rPr>
                <w:rFonts w:eastAsia="Times New Roman"/>
                <w:sz w:val="26"/>
                <w:szCs w:val="26"/>
                <w:lang w:eastAsia="lv-LV"/>
              </w:rPr>
              <w:t>Tualešu un sanitāro iekārtu minimālo skaitu aprēķina atbilstoši šā būvnormatīva 2.pielikumam, izņemot šā būvnormatīva 40.punktā minētiem iestāžu veidiem.</w:t>
            </w:r>
            <w:r w:rsidR="00035803" w:rsidRPr="00D01B0F">
              <w:rPr>
                <w:sz w:val="26"/>
                <w:szCs w:val="26"/>
              </w:rPr>
              <w:t xml:space="preserve"> </w:t>
            </w:r>
            <w:r w:rsidR="00035803" w:rsidRPr="00D01B0F">
              <w:rPr>
                <w:rFonts w:eastAsia="Times New Roman"/>
                <w:i/>
                <w:iCs/>
                <w:sz w:val="26"/>
                <w:szCs w:val="26"/>
                <w:lang w:eastAsia="lv-LV"/>
              </w:rPr>
              <w:t>(</w:t>
            </w:r>
            <w:r w:rsidR="0043096B" w:rsidRPr="00D01B0F">
              <w:rPr>
                <w:rFonts w:eastAsia="Times New Roman"/>
                <w:i/>
                <w:iCs/>
                <w:sz w:val="26"/>
                <w:szCs w:val="26"/>
                <w:lang w:eastAsia="lv-LV"/>
              </w:rPr>
              <w:t>P</w:t>
            </w:r>
            <w:r w:rsidR="00035803" w:rsidRPr="00D01B0F">
              <w:rPr>
                <w:rFonts w:eastAsia="Times New Roman"/>
                <w:i/>
                <w:iCs/>
                <w:sz w:val="26"/>
                <w:szCs w:val="26"/>
                <w:lang w:eastAsia="lv-LV"/>
              </w:rPr>
              <w:t>ārņemts no LBN 208-15  3.pielikums</w:t>
            </w:r>
            <w:r w:rsidR="0043096B" w:rsidRPr="00D01B0F">
              <w:rPr>
                <w:rFonts w:eastAsia="Times New Roman"/>
                <w:i/>
                <w:iCs/>
                <w:sz w:val="26"/>
                <w:szCs w:val="26"/>
                <w:lang w:eastAsia="lv-LV"/>
              </w:rPr>
              <w:t xml:space="preserve"> un izteikts jaunā redakcijā</w:t>
            </w:r>
            <w:r w:rsidR="00FB57D1" w:rsidRPr="00D01B0F">
              <w:rPr>
                <w:rFonts w:eastAsia="Times New Roman"/>
                <w:i/>
                <w:iCs/>
                <w:sz w:val="26"/>
                <w:szCs w:val="26"/>
                <w:lang w:eastAsia="lv-LV"/>
              </w:rPr>
              <w:t>.</w:t>
            </w:r>
            <w:r w:rsidR="004A2E12" w:rsidRPr="00D01B0F">
              <w:rPr>
                <w:rFonts w:eastAsia="Times New Roman"/>
                <w:i/>
                <w:iCs/>
                <w:sz w:val="26"/>
                <w:szCs w:val="26"/>
                <w:lang w:eastAsia="lv-LV"/>
              </w:rPr>
              <w:t>)</w:t>
            </w:r>
            <w:r w:rsidR="00903D18" w:rsidRPr="00D01B0F">
              <w:rPr>
                <w:rFonts w:eastAsia="Times New Roman"/>
                <w:i/>
                <w:iCs/>
                <w:sz w:val="26"/>
                <w:szCs w:val="26"/>
                <w:lang w:eastAsia="lv-LV"/>
              </w:rPr>
              <w:t xml:space="preserve"> </w:t>
            </w:r>
            <w:r w:rsidRPr="00D01B0F">
              <w:rPr>
                <w:rFonts w:eastAsia="Times New Roman"/>
                <w:sz w:val="26"/>
                <w:szCs w:val="26"/>
                <w:lang w:eastAsia="lv-LV"/>
              </w:rPr>
              <w:t>Vīriešu tualetēs pisuārus paredz vismaz pusi no kopējā  skaita.</w:t>
            </w:r>
            <w:r w:rsidR="00035803" w:rsidRPr="00D01B0F">
              <w:rPr>
                <w:sz w:val="26"/>
                <w:szCs w:val="26"/>
              </w:rPr>
              <w:t xml:space="preserve"> </w:t>
            </w:r>
            <w:r w:rsidR="004A2E12" w:rsidRPr="00D01B0F">
              <w:rPr>
                <w:sz w:val="26"/>
                <w:szCs w:val="26"/>
              </w:rPr>
              <w:t>(</w:t>
            </w:r>
            <w:r w:rsidR="0043096B" w:rsidRPr="00D01B0F">
              <w:rPr>
                <w:rFonts w:eastAsia="Times New Roman"/>
                <w:i/>
                <w:iCs/>
                <w:sz w:val="26"/>
                <w:szCs w:val="26"/>
                <w:lang w:eastAsia="lv-LV"/>
              </w:rPr>
              <w:t>P</w:t>
            </w:r>
            <w:r w:rsidR="00035803" w:rsidRPr="00D01B0F">
              <w:rPr>
                <w:rFonts w:eastAsia="Times New Roman"/>
                <w:i/>
                <w:iCs/>
                <w:sz w:val="26"/>
                <w:szCs w:val="26"/>
                <w:lang w:eastAsia="lv-LV"/>
              </w:rPr>
              <w:t>ārņemts no LBN 208-15  3.pielikums</w:t>
            </w:r>
            <w:r w:rsidR="00FB57D1" w:rsidRPr="00D01B0F">
              <w:rPr>
                <w:rFonts w:eastAsia="Times New Roman"/>
                <w:i/>
                <w:iCs/>
                <w:sz w:val="26"/>
                <w:szCs w:val="26"/>
                <w:lang w:eastAsia="lv-LV"/>
              </w:rPr>
              <w:t>.</w:t>
            </w:r>
            <w:r w:rsidR="004A2E12" w:rsidRPr="00D01B0F">
              <w:rPr>
                <w:rFonts w:eastAsia="Times New Roman"/>
                <w:i/>
                <w:iCs/>
                <w:sz w:val="26"/>
                <w:szCs w:val="26"/>
                <w:lang w:eastAsia="lv-LV"/>
              </w:rPr>
              <w:t>)</w:t>
            </w:r>
          </w:p>
          <w:p w14:paraId="1C59732C" w14:textId="583EFEA1" w:rsidR="00FA0CFD" w:rsidRPr="00D01B0F" w:rsidRDefault="00B913FF" w:rsidP="00FA0CFD">
            <w:pPr>
              <w:jc w:val="both"/>
              <w:rPr>
                <w:rFonts w:eastAsia="Times New Roman"/>
                <w:i/>
                <w:iCs/>
                <w:sz w:val="26"/>
                <w:szCs w:val="26"/>
                <w:lang w:eastAsia="lv-LV"/>
              </w:rPr>
            </w:pPr>
            <w:r w:rsidRPr="00D01B0F">
              <w:rPr>
                <w:rFonts w:eastAsia="Times New Roman"/>
                <w:sz w:val="26"/>
                <w:szCs w:val="26"/>
                <w:lang w:eastAsia="lv-LV"/>
              </w:rPr>
              <w:t>Jebkura lietošanas veida ēkā, ja cilvēku skaits ir mazāks, ierīko vienu klozetpodu atsevišķā kabīnē un priekštelpu, kurā atrodas izlietne.</w:t>
            </w:r>
            <w:r w:rsidR="0043096B" w:rsidRPr="00D01B0F">
              <w:rPr>
                <w:rFonts w:eastAsia="Times New Roman"/>
                <w:sz w:val="26"/>
                <w:szCs w:val="26"/>
                <w:lang w:eastAsia="lv-LV"/>
              </w:rPr>
              <w:t xml:space="preserve"> </w:t>
            </w:r>
            <w:r w:rsidR="004A2E12" w:rsidRPr="00D01B0F">
              <w:rPr>
                <w:rFonts w:eastAsia="Times New Roman"/>
                <w:i/>
                <w:iCs/>
                <w:sz w:val="26"/>
                <w:szCs w:val="26"/>
                <w:lang w:eastAsia="lv-LV"/>
              </w:rPr>
              <w:t>(</w:t>
            </w:r>
            <w:r w:rsidR="0043096B" w:rsidRPr="00D01B0F">
              <w:rPr>
                <w:rFonts w:eastAsia="Times New Roman"/>
                <w:i/>
                <w:iCs/>
                <w:sz w:val="26"/>
                <w:szCs w:val="26"/>
                <w:lang w:eastAsia="lv-LV"/>
              </w:rPr>
              <w:t>P</w:t>
            </w:r>
            <w:r w:rsidR="00035803" w:rsidRPr="00D01B0F">
              <w:rPr>
                <w:rFonts w:eastAsia="Times New Roman"/>
                <w:i/>
                <w:iCs/>
                <w:sz w:val="26"/>
                <w:szCs w:val="26"/>
                <w:lang w:eastAsia="lv-LV"/>
              </w:rPr>
              <w:t>ārņemts no LBN 208-15  3.pielikums</w:t>
            </w:r>
            <w:r w:rsidR="00903D18" w:rsidRPr="00D01B0F">
              <w:rPr>
                <w:rFonts w:eastAsia="Times New Roman"/>
                <w:i/>
                <w:iCs/>
                <w:sz w:val="26"/>
                <w:szCs w:val="26"/>
                <w:lang w:eastAsia="lv-LV"/>
              </w:rPr>
              <w:t>.</w:t>
            </w:r>
            <w:r w:rsidR="004A2E12" w:rsidRPr="00D01B0F">
              <w:rPr>
                <w:rFonts w:eastAsia="Times New Roman"/>
                <w:i/>
                <w:iCs/>
                <w:sz w:val="26"/>
                <w:szCs w:val="26"/>
                <w:lang w:eastAsia="lv-LV"/>
              </w:rPr>
              <w:t>)</w:t>
            </w:r>
            <w:r w:rsidR="00903D18" w:rsidRPr="00D01B0F">
              <w:rPr>
                <w:rFonts w:eastAsia="Times New Roman"/>
                <w:i/>
                <w:iCs/>
                <w:sz w:val="26"/>
                <w:szCs w:val="26"/>
                <w:lang w:eastAsia="lv-LV"/>
              </w:rPr>
              <w:t xml:space="preserve"> </w:t>
            </w:r>
            <w:r w:rsidRPr="00D01B0F">
              <w:rPr>
                <w:rFonts w:eastAsia="Times New Roman"/>
                <w:sz w:val="26"/>
                <w:szCs w:val="26"/>
                <w:lang w:eastAsia="lv-LV"/>
              </w:rPr>
              <w:t xml:space="preserve">Ja konkrētais gadījums šā būvnormatīva 2.pielikumā nav minēts, sanitāro iekārtu minimālo skaitu nosaka atbilstoši higiēnas noteikumiem attiecīgajam būves veidam, vai atbilstoši projektēšanas uzdevumam. </w:t>
            </w:r>
            <w:r w:rsidR="00FA0CFD" w:rsidRPr="00D01B0F">
              <w:rPr>
                <w:rFonts w:eastAsia="Times New Roman"/>
                <w:i/>
                <w:iCs/>
                <w:sz w:val="26"/>
                <w:szCs w:val="26"/>
                <w:lang w:eastAsia="lv-LV"/>
              </w:rPr>
              <w:t>(</w:t>
            </w:r>
            <w:r w:rsidR="0043096B" w:rsidRPr="00D01B0F">
              <w:rPr>
                <w:rFonts w:eastAsia="Times New Roman"/>
                <w:i/>
                <w:iCs/>
                <w:sz w:val="26"/>
                <w:szCs w:val="26"/>
                <w:lang w:eastAsia="lv-LV"/>
              </w:rPr>
              <w:t>P</w:t>
            </w:r>
            <w:r w:rsidR="00FA0CFD" w:rsidRPr="00D01B0F">
              <w:rPr>
                <w:rFonts w:eastAsia="Times New Roman"/>
                <w:i/>
                <w:iCs/>
                <w:sz w:val="26"/>
                <w:szCs w:val="26"/>
                <w:lang w:eastAsia="lv-LV"/>
              </w:rPr>
              <w:t>ārņemts no LBN 208</w:t>
            </w:r>
            <w:r w:rsidR="00035803" w:rsidRPr="00D01B0F">
              <w:rPr>
                <w:rFonts w:eastAsia="Times New Roman"/>
                <w:i/>
                <w:iCs/>
                <w:sz w:val="26"/>
                <w:szCs w:val="26"/>
                <w:lang w:eastAsia="lv-LV"/>
              </w:rPr>
              <w:t>-15</w:t>
            </w:r>
            <w:r w:rsidR="00FA0CFD" w:rsidRPr="00D01B0F">
              <w:rPr>
                <w:rFonts w:eastAsia="Times New Roman"/>
                <w:i/>
                <w:iCs/>
                <w:sz w:val="26"/>
                <w:szCs w:val="26"/>
                <w:lang w:eastAsia="lv-LV"/>
              </w:rPr>
              <w:t xml:space="preserve">  </w:t>
            </w:r>
            <w:r w:rsidR="00035803" w:rsidRPr="00D01B0F">
              <w:rPr>
                <w:rFonts w:eastAsia="Times New Roman"/>
                <w:i/>
                <w:iCs/>
                <w:sz w:val="26"/>
                <w:szCs w:val="26"/>
                <w:lang w:eastAsia="lv-LV"/>
              </w:rPr>
              <w:t>3.piel</w:t>
            </w:r>
            <w:r w:rsidR="0043096B" w:rsidRPr="00D01B0F">
              <w:rPr>
                <w:rFonts w:eastAsia="Times New Roman"/>
                <w:i/>
                <w:iCs/>
                <w:sz w:val="26"/>
                <w:szCs w:val="26"/>
                <w:lang w:eastAsia="lv-LV"/>
              </w:rPr>
              <w:t>ikums</w:t>
            </w:r>
            <w:r w:rsidR="00FA0CFD" w:rsidRPr="00D01B0F">
              <w:rPr>
                <w:rFonts w:eastAsia="Times New Roman"/>
                <w:i/>
                <w:iCs/>
                <w:sz w:val="26"/>
                <w:szCs w:val="26"/>
                <w:lang w:eastAsia="lv-LV"/>
              </w:rPr>
              <w:t>)</w:t>
            </w:r>
          </w:p>
          <w:p w14:paraId="5A93DA56" w14:textId="1D3FED2C" w:rsidR="00B913FF" w:rsidRPr="00D01B0F" w:rsidRDefault="00B913FF" w:rsidP="00B913FF">
            <w:pPr>
              <w:jc w:val="both"/>
              <w:rPr>
                <w:rFonts w:eastAsia="Times New Roman"/>
                <w:sz w:val="26"/>
                <w:szCs w:val="26"/>
                <w:lang w:eastAsia="lv-LV"/>
              </w:rPr>
            </w:pPr>
            <w:r w:rsidRPr="00D01B0F">
              <w:rPr>
                <w:rFonts w:eastAsia="Times New Roman"/>
                <w:sz w:val="26"/>
                <w:szCs w:val="26"/>
                <w:lang w:eastAsia="lv-LV"/>
              </w:rPr>
              <w:t>Veikal</w:t>
            </w:r>
            <w:r w:rsidR="0043096B" w:rsidRPr="00D01B0F">
              <w:rPr>
                <w:rFonts w:eastAsia="Times New Roman"/>
                <w:sz w:val="26"/>
                <w:szCs w:val="26"/>
                <w:lang w:eastAsia="lv-LV"/>
              </w:rPr>
              <w:t>os</w:t>
            </w:r>
            <w:r w:rsidRPr="00D01B0F">
              <w:rPr>
                <w:rFonts w:eastAsia="Times New Roman"/>
                <w:sz w:val="26"/>
                <w:szCs w:val="26"/>
                <w:lang w:eastAsia="lv-LV"/>
              </w:rPr>
              <w:t xml:space="preserve">,  pakalpojumu sniegšanas telpās </w:t>
            </w:r>
            <w:proofErr w:type="spellStart"/>
            <w:r w:rsidR="00903D18" w:rsidRPr="00D01B0F">
              <w:rPr>
                <w:rFonts w:eastAsia="Times New Roman"/>
                <w:sz w:val="26"/>
                <w:szCs w:val="26"/>
                <w:lang w:eastAsia="lv-LV"/>
              </w:rPr>
              <w:t>u</w:t>
            </w:r>
            <w:r w:rsidRPr="00D01B0F">
              <w:rPr>
                <w:rFonts w:eastAsia="Times New Roman"/>
                <w:sz w:val="26"/>
                <w:szCs w:val="26"/>
                <w:lang w:eastAsia="lv-LV"/>
              </w:rPr>
              <w:t>tml</w:t>
            </w:r>
            <w:proofErr w:type="spellEnd"/>
            <w:r w:rsidR="00903D18" w:rsidRPr="00D01B0F">
              <w:rPr>
                <w:rFonts w:eastAsia="Times New Roman"/>
                <w:sz w:val="26"/>
                <w:szCs w:val="26"/>
                <w:lang w:eastAsia="lv-LV"/>
              </w:rPr>
              <w:t>.</w:t>
            </w:r>
            <w:r w:rsidRPr="00D01B0F">
              <w:rPr>
                <w:rFonts w:eastAsia="Times New Roman"/>
                <w:sz w:val="26"/>
                <w:szCs w:val="26"/>
                <w:lang w:eastAsia="lv-LV"/>
              </w:rPr>
              <w:t>,  ar platību &lt;300 m</w:t>
            </w:r>
            <w:r w:rsidRPr="00D01B0F">
              <w:rPr>
                <w:rFonts w:eastAsia="Times New Roman"/>
                <w:sz w:val="26"/>
                <w:szCs w:val="26"/>
                <w:vertAlign w:val="superscript"/>
                <w:lang w:eastAsia="lv-LV"/>
              </w:rPr>
              <w:t>2</w:t>
            </w:r>
            <w:r w:rsidRPr="00D01B0F">
              <w:rPr>
                <w:rFonts w:eastAsia="Times New Roman"/>
                <w:sz w:val="26"/>
                <w:szCs w:val="26"/>
                <w:lang w:eastAsia="lv-LV"/>
              </w:rPr>
              <w:t xml:space="preserve">, tualešu skaitu noteikt projektēšanas uzdevumā. </w:t>
            </w:r>
          </w:p>
          <w:p w14:paraId="43C8BC14" w14:textId="41407F1C" w:rsidR="0043096B" w:rsidRPr="00D01B0F" w:rsidRDefault="0043096B" w:rsidP="0043096B">
            <w:pPr>
              <w:jc w:val="both"/>
              <w:rPr>
                <w:rFonts w:eastAsia="Times New Roman"/>
                <w:i/>
                <w:iCs/>
                <w:sz w:val="26"/>
                <w:szCs w:val="26"/>
                <w:lang w:eastAsia="lv-LV"/>
              </w:rPr>
            </w:pPr>
            <w:r w:rsidRPr="00D01B0F">
              <w:rPr>
                <w:rFonts w:eastAsia="Times New Roman"/>
                <w:i/>
                <w:iCs/>
                <w:sz w:val="26"/>
                <w:szCs w:val="26"/>
                <w:lang w:eastAsia="lv-LV"/>
              </w:rPr>
              <w:t>(Jauns punkts, iepriekšējā regulējumā šo ēku telpām nebija noteikts.)</w:t>
            </w:r>
            <w:r w:rsidR="00412099" w:rsidRPr="00D01B0F">
              <w:rPr>
                <w:rFonts w:eastAsia="Times New Roman"/>
                <w:i/>
                <w:iCs/>
                <w:sz w:val="26"/>
                <w:szCs w:val="26"/>
                <w:lang w:eastAsia="lv-LV"/>
              </w:rPr>
              <w:t xml:space="preserve"> </w:t>
            </w:r>
            <w:r w:rsidR="005E728E" w:rsidRPr="00D01B0F">
              <w:rPr>
                <w:rFonts w:eastAsia="Times New Roman"/>
                <w:sz w:val="26"/>
                <w:szCs w:val="26"/>
                <w:lang w:eastAsia="lv-LV"/>
              </w:rPr>
              <w:t>Vairumtirdzniecības un mazumtirdzniecības ēku</w:t>
            </w:r>
            <w:r w:rsidR="00B913FF" w:rsidRPr="00D01B0F">
              <w:rPr>
                <w:rFonts w:eastAsia="Times New Roman"/>
                <w:sz w:val="26"/>
                <w:szCs w:val="26"/>
                <w:lang w:eastAsia="lv-LV"/>
              </w:rPr>
              <w:t xml:space="preserve"> telpu grupās (t.sk. pirtīs), tualešu skaitu noteikt projektēšanas uzdevumā.</w:t>
            </w:r>
            <w:r w:rsidR="004A2E12" w:rsidRPr="00D01B0F">
              <w:rPr>
                <w:rFonts w:eastAsia="Times New Roman"/>
                <w:sz w:val="26"/>
                <w:szCs w:val="26"/>
                <w:lang w:eastAsia="lv-LV"/>
              </w:rPr>
              <w:t xml:space="preserve"> </w:t>
            </w:r>
            <w:r w:rsidRPr="00D01B0F">
              <w:rPr>
                <w:rFonts w:eastAsia="Times New Roman"/>
                <w:i/>
                <w:iCs/>
                <w:sz w:val="26"/>
                <w:szCs w:val="26"/>
                <w:lang w:eastAsia="lv-LV"/>
              </w:rPr>
              <w:t>(Jauns punkts, iepriekšējā regulējumā šo ēku telpām nebija noteikts.)</w:t>
            </w:r>
          </w:p>
          <w:p w14:paraId="7F35C8C7" w14:textId="17F85F4B" w:rsidR="00035803" w:rsidRPr="00D01B0F" w:rsidRDefault="00B913FF" w:rsidP="00035803">
            <w:pPr>
              <w:jc w:val="both"/>
              <w:rPr>
                <w:rFonts w:eastAsia="Times New Roman"/>
                <w:i/>
                <w:iCs/>
                <w:sz w:val="26"/>
                <w:szCs w:val="26"/>
                <w:lang w:eastAsia="lv-LV"/>
              </w:rPr>
            </w:pPr>
            <w:r w:rsidRPr="00D01B0F">
              <w:rPr>
                <w:rFonts w:eastAsia="Times New Roman"/>
                <w:sz w:val="26"/>
                <w:szCs w:val="26"/>
                <w:lang w:eastAsia="lv-LV"/>
              </w:rPr>
              <w:t xml:space="preserve">Sanitāro iekārtu minimālo skaitu nosaka saskaņā ar normatīvajiem aktiem par higiēnas prasībām atbilstoši iestādes veidam, izņemot </w:t>
            </w:r>
            <w:r w:rsidR="0043096B" w:rsidRPr="00D01B0F">
              <w:rPr>
                <w:rFonts w:eastAsia="Times New Roman"/>
                <w:sz w:val="26"/>
                <w:szCs w:val="26"/>
                <w:lang w:eastAsia="lv-LV"/>
              </w:rPr>
              <w:t xml:space="preserve">šā būvnormatīva </w:t>
            </w:r>
            <w:r w:rsidRPr="00D01B0F">
              <w:rPr>
                <w:rFonts w:eastAsia="Times New Roman"/>
                <w:sz w:val="26"/>
                <w:szCs w:val="26"/>
                <w:lang w:eastAsia="lv-LV"/>
              </w:rPr>
              <w:t>2.pielikumā minētām būvju un telpu funkcionālajām grupām</w:t>
            </w:r>
            <w:r w:rsidR="00412099" w:rsidRPr="00D01B0F">
              <w:rPr>
                <w:rFonts w:eastAsia="Times New Roman"/>
                <w:sz w:val="26"/>
                <w:szCs w:val="26"/>
                <w:lang w:eastAsia="lv-LV"/>
              </w:rPr>
              <w:t xml:space="preserve"> - </w:t>
            </w:r>
            <w:r w:rsidRPr="00D01B0F">
              <w:rPr>
                <w:rFonts w:eastAsia="Times New Roman"/>
                <w:sz w:val="26"/>
                <w:szCs w:val="26"/>
                <w:lang w:eastAsia="lv-LV"/>
              </w:rPr>
              <w:t>bērnu iestād</w:t>
            </w:r>
            <w:r w:rsidR="00412099" w:rsidRPr="00D01B0F">
              <w:rPr>
                <w:rFonts w:eastAsia="Times New Roman"/>
                <w:sz w:val="26"/>
                <w:szCs w:val="26"/>
                <w:lang w:eastAsia="lv-LV"/>
              </w:rPr>
              <w:t>ēm</w:t>
            </w:r>
            <w:r w:rsidRPr="00D01B0F">
              <w:rPr>
                <w:rFonts w:eastAsia="Times New Roman"/>
                <w:sz w:val="26"/>
                <w:szCs w:val="26"/>
                <w:lang w:eastAsia="lv-LV"/>
              </w:rPr>
              <w:t>, kurā</w:t>
            </w:r>
            <w:r w:rsidR="00412099" w:rsidRPr="00D01B0F">
              <w:rPr>
                <w:rFonts w:eastAsia="Times New Roman"/>
                <w:sz w:val="26"/>
                <w:szCs w:val="26"/>
                <w:lang w:eastAsia="lv-LV"/>
              </w:rPr>
              <w:t>s</w:t>
            </w:r>
            <w:r w:rsidRPr="00D01B0F">
              <w:rPr>
                <w:rFonts w:eastAsia="Times New Roman"/>
                <w:sz w:val="26"/>
                <w:szCs w:val="26"/>
                <w:lang w:eastAsia="lv-LV"/>
              </w:rPr>
              <w:t xml:space="preserve"> īsteno pirmsskolas izglītības programmu vai sniedz bērnu uzraudzības vai sociālās aprūpes pakalpojumu</w:t>
            </w:r>
            <w:r w:rsidR="00412099" w:rsidRPr="00D01B0F">
              <w:rPr>
                <w:rFonts w:eastAsia="Times New Roman"/>
                <w:sz w:val="26"/>
                <w:szCs w:val="26"/>
                <w:lang w:eastAsia="lv-LV"/>
              </w:rPr>
              <w:t xml:space="preserve">, </w:t>
            </w:r>
            <w:r w:rsidRPr="00D01B0F">
              <w:rPr>
                <w:rFonts w:eastAsia="Times New Roman"/>
                <w:sz w:val="26"/>
                <w:szCs w:val="26"/>
                <w:lang w:eastAsia="lv-LV"/>
              </w:rPr>
              <w:t>internātskol</w:t>
            </w:r>
            <w:r w:rsidR="00412099" w:rsidRPr="00D01B0F">
              <w:rPr>
                <w:rFonts w:eastAsia="Times New Roman"/>
                <w:sz w:val="26"/>
                <w:szCs w:val="26"/>
                <w:lang w:eastAsia="lv-LV"/>
              </w:rPr>
              <w:t xml:space="preserve">ām, </w:t>
            </w:r>
            <w:r w:rsidRPr="00D01B0F">
              <w:rPr>
                <w:rFonts w:eastAsia="Times New Roman"/>
                <w:sz w:val="26"/>
                <w:szCs w:val="26"/>
                <w:lang w:eastAsia="lv-LV"/>
              </w:rPr>
              <w:t>ārstniecības, veselības aprūpes, sociālās aprūpes un rehabilitācijas iestād</w:t>
            </w:r>
            <w:r w:rsidR="00412099" w:rsidRPr="00D01B0F">
              <w:rPr>
                <w:rFonts w:eastAsia="Times New Roman"/>
                <w:sz w:val="26"/>
                <w:szCs w:val="26"/>
                <w:lang w:eastAsia="lv-LV"/>
              </w:rPr>
              <w:t xml:space="preserve">ēm, </w:t>
            </w:r>
            <w:r w:rsidRPr="00D01B0F">
              <w:rPr>
                <w:rFonts w:eastAsia="Times New Roman"/>
                <w:sz w:val="26"/>
                <w:szCs w:val="26"/>
                <w:lang w:eastAsia="lv-LV"/>
              </w:rPr>
              <w:t>dienesta viesnīc</w:t>
            </w:r>
            <w:r w:rsidR="00412099" w:rsidRPr="00D01B0F">
              <w:rPr>
                <w:rFonts w:eastAsia="Times New Roman"/>
                <w:sz w:val="26"/>
                <w:szCs w:val="26"/>
                <w:lang w:eastAsia="lv-LV"/>
              </w:rPr>
              <w:t>ām</w:t>
            </w:r>
            <w:r w:rsidRPr="00D01B0F">
              <w:rPr>
                <w:rFonts w:eastAsia="Times New Roman"/>
                <w:sz w:val="26"/>
                <w:szCs w:val="26"/>
                <w:lang w:eastAsia="lv-LV"/>
              </w:rPr>
              <w:t xml:space="preserve"> un cit</w:t>
            </w:r>
            <w:r w:rsidR="00412099" w:rsidRPr="00D01B0F">
              <w:rPr>
                <w:rFonts w:eastAsia="Times New Roman"/>
                <w:sz w:val="26"/>
                <w:szCs w:val="26"/>
                <w:lang w:eastAsia="lv-LV"/>
              </w:rPr>
              <w:t>ām</w:t>
            </w:r>
            <w:r w:rsidRPr="00D01B0F">
              <w:rPr>
                <w:rFonts w:eastAsia="Times New Roman"/>
                <w:sz w:val="26"/>
                <w:szCs w:val="26"/>
                <w:lang w:eastAsia="lv-LV"/>
              </w:rPr>
              <w:t xml:space="preserve"> īslaicīgās apmešanās būv</w:t>
            </w:r>
            <w:r w:rsidR="00412099" w:rsidRPr="00D01B0F">
              <w:rPr>
                <w:rFonts w:eastAsia="Times New Roman"/>
                <w:sz w:val="26"/>
                <w:szCs w:val="26"/>
                <w:lang w:eastAsia="lv-LV"/>
              </w:rPr>
              <w:t>ēm. D</w:t>
            </w:r>
            <w:r w:rsidRPr="00D01B0F">
              <w:rPr>
                <w:rFonts w:eastAsia="Times New Roman"/>
                <w:sz w:val="26"/>
                <w:szCs w:val="26"/>
                <w:lang w:eastAsia="lv-LV"/>
              </w:rPr>
              <w:t>ušas telpu skaitu visās iestādēs nosaka saskaņā ar higiēnas noteikumiem vai projektēšanas uzdevumu.</w:t>
            </w:r>
            <w:r w:rsidR="00412099" w:rsidRPr="00D01B0F">
              <w:rPr>
                <w:rFonts w:eastAsia="Times New Roman"/>
                <w:sz w:val="26"/>
                <w:szCs w:val="26"/>
                <w:lang w:eastAsia="lv-LV"/>
              </w:rPr>
              <w:t xml:space="preserve"> </w:t>
            </w:r>
            <w:r w:rsidR="00035803" w:rsidRPr="00D01B0F">
              <w:rPr>
                <w:rFonts w:eastAsia="Times New Roman"/>
                <w:i/>
                <w:iCs/>
                <w:sz w:val="26"/>
                <w:szCs w:val="26"/>
                <w:lang w:eastAsia="lv-LV"/>
              </w:rPr>
              <w:t>(</w:t>
            </w:r>
            <w:r w:rsidR="00412099" w:rsidRPr="00D01B0F">
              <w:rPr>
                <w:rFonts w:eastAsia="Times New Roman"/>
                <w:i/>
                <w:iCs/>
                <w:sz w:val="26"/>
                <w:szCs w:val="26"/>
                <w:lang w:eastAsia="lv-LV"/>
              </w:rPr>
              <w:t>P</w:t>
            </w:r>
            <w:r w:rsidR="00035803" w:rsidRPr="00D01B0F">
              <w:rPr>
                <w:rFonts w:eastAsia="Times New Roman"/>
                <w:i/>
                <w:iCs/>
                <w:sz w:val="26"/>
                <w:szCs w:val="26"/>
                <w:lang w:eastAsia="lv-LV"/>
              </w:rPr>
              <w:t>ārņemts no LBN 208-15  3.piel</w:t>
            </w:r>
            <w:r w:rsidR="00412099" w:rsidRPr="00D01B0F">
              <w:rPr>
                <w:rFonts w:eastAsia="Times New Roman"/>
                <w:i/>
                <w:iCs/>
                <w:sz w:val="26"/>
                <w:szCs w:val="26"/>
                <w:lang w:eastAsia="lv-LV"/>
              </w:rPr>
              <w:t>ikuma.</w:t>
            </w:r>
            <w:r w:rsidR="00035803" w:rsidRPr="00D01B0F">
              <w:rPr>
                <w:rFonts w:eastAsia="Times New Roman"/>
                <w:i/>
                <w:iCs/>
                <w:sz w:val="26"/>
                <w:szCs w:val="26"/>
                <w:lang w:eastAsia="lv-LV"/>
              </w:rPr>
              <w:t>)</w:t>
            </w:r>
          </w:p>
          <w:p w14:paraId="728E16BE" w14:textId="38FD2D0B" w:rsidR="00071C52" w:rsidRPr="00D01B0F" w:rsidRDefault="00B913FF" w:rsidP="00071C52">
            <w:pPr>
              <w:jc w:val="both"/>
              <w:rPr>
                <w:rFonts w:eastAsia="Times New Roman"/>
                <w:i/>
                <w:iCs/>
                <w:sz w:val="26"/>
                <w:szCs w:val="26"/>
                <w:lang w:eastAsia="lv-LV"/>
              </w:rPr>
            </w:pPr>
            <w:r w:rsidRPr="00D01B0F">
              <w:rPr>
                <w:rFonts w:eastAsia="Times New Roman"/>
                <w:sz w:val="26"/>
                <w:szCs w:val="26"/>
                <w:lang w:eastAsia="lv-LV"/>
              </w:rPr>
              <w:t xml:space="preserve">Publiskās un ražošanas būvēs sievietēm un vīriešiem paredz atsevišķas tualetes telpas. Kopīga tualetes telpa var būt vietās, kur pēc aprēķina nepieciešams tikai viens klozetpods, un tā sastāv no atsevišķas kabīnes (bez pisuāra), un priekštelpas ar izlietni. </w:t>
            </w:r>
            <w:r w:rsidR="00035803" w:rsidRPr="00D01B0F">
              <w:rPr>
                <w:rFonts w:eastAsia="Times New Roman"/>
                <w:i/>
                <w:iCs/>
                <w:sz w:val="26"/>
                <w:szCs w:val="26"/>
                <w:lang w:eastAsia="lv-LV"/>
              </w:rPr>
              <w:t>(</w:t>
            </w:r>
            <w:r w:rsidR="00412099" w:rsidRPr="00D01B0F">
              <w:rPr>
                <w:rFonts w:eastAsia="Times New Roman"/>
                <w:i/>
                <w:iCs/>
                <w:sz w:val="26"/>
                <w:szCs w:val="26"/>
                <w:lang w:eastAsia="lv-LV"/>
              </w:rPr>
              <w:t>P</w:t>
            </w:r>
            <w:r w:rsidR="00035803" w:rsidRPr="00D01B0F">
              <w:rPr>
                <w:rFonts w:eastAsia="Times New Roman"/>
                <w:i/>
                <w:iCs/>
                <w:sz w:val="26"/>
                <w:szCs w:val="26"/>
                <w:lang w:eastAsia="lv-LV"/>
              </w:rPr>
              <w:t>ārņemts no LBN 208-15  3.piel</w:t>
            </w:r>
            <w:r w:rsidR="00412099" w:rsidRPr="00D01B0F">
              <w:rPr>
                <w:rFonts w:eastAsia="Times New Roman"/>
                <w:i/>
                <w:iCs/>
                <w:sz w:val="26"/>
                <w:szCs w:val="26"/>
                <w:lang w:eastAsia="lv-LV"/>
              </w:rPr>
              <w:t>ikuma</w:t>
            </w:r>
            <w:r w:rsidR="00DD22B3" w:rsidRPr="00D01B0F">
              <w:rPr>
                <w:rFonts w:eastAsia="Times New Roman"/>
                <w:i/>
                <w:iCs/>
                <w:sz w:val="26"/>
                <w:szCs w:val="26"/>
                <w:lang w:eastAsia="lv-LV"/>
              </w:rPr>
              <w:t>.</w:t>
            </w:r>
            <w:r w:rsidR="00035803" w:rsidRPr="00D01B0F">
              <w:rPr>
                <w:rFonts w:eastAsia="Times New Roman"/>
                <w:i/>
                <w:iCs/>
                <w:sz w:val="26"/>
                <w:szCs w:val="26"/>
                <w:lang w:eastAsia="lv-LV"/>
              </w:rPr>
              <w:t>)</w:t>
            </w:r>
            <w:r w:rsidR="00903D18" w:rsidRPr="00D01B0F">
              <w:rPr>
                <w:rFonts w:eastAsia="Times New Roman"/>
                <w:i/>
                <w:iCs/>
                <w:sz w:val="26"/>
                <w:szCs w:val="26"/>
                <w:lang w:eastAsia="lv-LV"/>
              </w:rPr>
              <w:t xml:space="preserve"> </w:t>
            </w:r>
            <w:r w:rsidRPr="00D01B0F">
              <w:rPr>
                <w:rFonts w:eastAsia="Times New Roman"/>
                <w:sz w:val="26"/>
                <w:szCs w:val="26"/>
                <w:lang w:eastAsia="lv-LV"/>
              </w:rPr>
              <w:t>Tualetes kabīnes minimālo platumu projektē ne mazāku par 0,9 metri, bet garumu – ne mazāku par 1,5 metri. Ja skalojamā kaste ierīkota sienā un telpas durvis veras uz āru, tualetes kabīnes garumu var samazināt līdz 1,2 metriem.</w:t>
            </w:r>
            <w:r w:rsidR="00412099" w:rsidRPr="00D01B0F">
              <w:rPr>
                <w:rFonts w:eastAsia="Times New Roman"/>
                <w:sz w:val="26"/>
                <w:szCs w:val="26"/>
                <w:lang w:eastAsia="lv-LV"/>
              </w:rPr>
              <w:t xml:space="preserve"> </w:t>
            </w:r>
            <w:r w:rsidR="00FA0CFD" w:rsidRPr="00D01B0F">
              <w:rPr>
                <w:rFonts w:eastAsia="Times New Roman"/>
                <w:i/>
                <w:iCs/>
                <w:sz w:val="26"/>
                <w:szCs w:val="26"/>
                <w:lang w:eastAsia="lv-LV"/>
              </w:rPr>
              <w:t>(</w:t>
            </w:r>
            <w:r w:rsidR="00412099" w:rsidRPr="00D01B0F">
              <w:rPr>
                <w:rFonts w:eastAsia="Times New Roman"/>
                <w:i/>
                <w:iCs/>
                <w:sz w:val="26"/>
                <w:szCs w:val="26"/>
                <w:lang w:eastAsia="lv-LV"/>
              </w:rPr>
              <w:t>P</w:t>
            </w:r>
            <w:r w:rsidR="00FA0CFD" w:rsidRPr="00D01B0F">
              <w:rPr>
                <w:rFonts w:eastAsia="Times New Roman"/>
                <w:i/>
                <w:iCs/>
                <w:sz w:val="26"/>
                <w:szCs w:val="26"/>
                <w:lang w:eastAsia="lv-LV"/>
              </w:rPr>
              <w:t>ārņemts no LBN 208</w:t>
            </w:r>
            <w:r w:rsidR="006E47C0" w:rsidRPr="00D01B0F">
              <w:rPr>
                <w:rFonts w:eastAsia="Times New Roman"/>
                <w:i/>
                <w:iCs/>
                <w:sz w:val="26"/>
                <w:szCs w:val="26"/>
                <w:lang w:eastAsia="lv-LV"/>
              </w:rPr>
              <w:t>-15</w:t>
            </w:r>
            <w:r w:rsidR="00FA0CFD" w:rsidRPr="00D01B0F">
              <w:rPr>
                <w:rFonts w:eastAsia="Times New Roman"/>
                <w:i/>
                <w:iCs/>
                <w:sz w:val="26"/>
                <w:szCs w:val="26"/>
                <w:lang w:eastAsia="lv-LV"/>
              </w:rPr>
              <w:t xml:space="preserve">  </w:t>
            </w:r>
            <w:r w:rsidR="006E47C0" w:rsidRPr="00D01B0F">
              <w:rPr>
                <w:rFonts w:eastAsia="Times New Roman"/>
                <w:i/>
                <w:iCs/>
                <w:sz w:val="26"/>
                <w:szCs w:val="26"/>
                <w:lang w:eastAsia="lv-LV"/>
              </w:rPr>
              <w:t>84</w:t>
            </w:r>
            <w:r w:rsidR="00FA0CFD" w:rsidRPr="00D01B0F">
              <w:rPr>
                <w:rFonts w:eastAsia="Times New Roman"/>
                <w:i/>
                <w:iCs/>
                <w:sz w:val="26"/>
                <w:szCs w:val="26"/>
                <w:lang w:eastAsia="lv-LV"/>
              </w:rPr>
              <w:t>.punkts</w:t>
            </w:r>
            <w:r w:rsidR="00903D18" w:rsidRPr="00D01B0F">
              <w:rPr>
                <w:rFonts w:eastAsia="Times New Roman"/>
                <w:i/>
                <w:iCs/>
                <w:sz w:val="26"/>
                <w:szCs w:val="26"/>
                <w:lang w:eastAsia="lv-LV"/>
              </w:rPr>
              <w:t>.</w:t>
            </w:r>
            <w:r w:rsidR="00FA0CFD" w:rsidRPr="00D01B0F">
              <w:rPr>
                <w:rFonts w:eastAsia="Times New Roman"/>
                <w:i/>
                <w:iCs/>
                <w:sz w:val="26"/>
                <w:szCs w:val="26"/>
                <w:lang w:eastAsia="lv-LV"/>
              </w:rPr>
              <w:t>)</w:t>
            </w:r>
            <w:r w:rsidR="00903D18" w:rsidRPr="00D01B0F">
              <w:rPr>
                <w:rFonts w:eastAsia="Times New Roman"/>
                <w:i/>
                <w:iCs/>
                <w:sz w:val="26"/>
                <w:szCs w:val="26"/>
                <w:lang w:eastAsia="lv-LV"/>
              </w:rPr>
              <w:t xml:space="preserve"> </w:t>
            </w:r>
            <w:r w:rsidRPr="00D01B0F">
              <w:rPr>
                <w:rFonts w:eastAsia="Times New Roman"/>
                <w:sz w:val="26"/>
                <w:szCs w:val="26"/>
                <w:lang w:eastAsia="lv-LV"/>
              </w:rPr>
              <w:t xml:space="preserve">No publiskām telpām, kurās pastāvīgi uzturas cilvēki, tualetes atdala ar priekštelpu, paredzot, ka tajā var iekļūt cilvēki </w:t>
            </w:r>
            <w:proofErr w:type="spellStart"/>
            <w:r w:rsidRPr="00D01B0F">
              <w:rPr>
                <w:rFonts w:eastAsia="Times New Roman"/>
                <w:sz w:val="26"/>
                <w:szCs w:val="26"/>
                <w:lang w:eastAsia="lv-LV"/>
              </w:rPr>
              <w:t>r</w:t>
            </w:r>
            <w:r w:rsidR="00ED2452" w:rsidRPr="00D01B0F">
              <w:rPr>
                <w:rFonts w:eastAsia="Times New Roman"/>
                <w:sz w:val="26"/>
                <w:szCs w:val="26"/>
                <w:lang w:eastAsia="lv-LV"/>
              </w:rPr>
              <w:t>i</w:t>
            </w:r>
            <w:r w:rsidRPr="00D01B0F">
              <w:rPr>
                <w:rFonts w:eastAsia="Times New Roman"/>
                <w:sz w:val="26"/>
                <w:szCs w:val="26"/>
                <w:lang w:eastAsia="lv-LV"/>
              </w:rPr>
              <w:t>t</w:t>
            </w:r>
            <w:r w:rsidR="00ED2452" w:rsidRPr="00D01B0F">
              <w:rPr>
                <w:rFonts w:eastAsia="Times New Roman"/>
                <w:sz w:val="26"/>
                <w:szCs w:val="26"/>
                <w:lang w:eastAsia="lv-LV"/>
              </w:rPr>
              <w:t>e</w:t>
            </w:r>
            <w:r w:rsidRPr="00D01B0F">
              <w:rPr>
                <w:rFonts w:eastAsia="Times New Roman"/>
                <w:sz w:val="26"/>
                <w:szCs w:val="26"/>
                <w:lang w:eastAsia="lv-LV"/>
              </w:rPr>
              <w:t>ņkrēslā</w:t>
            </w:r>
            <w:proofErr w:type="spellEnd"/>
            <w:r w:rsidRPr="00D01B0F">
              <w:rPr>
                <w:rFonts w:eastAsia="Times New Roman"/>
                <w:sz w:val="26"/>
                <w:szCs w:val="26"/>
                <w:lang w:eastAsia="lv-LV"/>
              </w:rPr>
              <w:t>.</w:t>
            </w:r>
            <w:r w:rsidR="00DD22B3" w:rsidRPr="00D01B0F">
              <w:rPr>
                <w:rFonts w:eastAsia="Times New Roman"/>
                <w:sz w:val="26"/>
                <w:szCs w:val="26"/>
                <w:lang w:eastAsia="lv-LV"/>
              </w:rPr>
              <w:t xml:space="preserve"> </w:t>
            </w:r>
            <w:r w:rsidR="00FA0CFD" w:rsidRPr="00D01B0F">
              <w:rPr>
                <w:rFonts w:eastAsia="Times New Roman"/>
                <w:i/>
                <w:iCs/>
                <w:sz w:val="26"/>
                <w:szCs w:val="26"/>
                <w:lang w:eastAsia="lv-LV"/>
              </w:rPr>
              <w:t>(</w:t>
            </w:r>
            <w:r w:rsidR="00DD22B3" w:rsidRPr="00D01B0F">
              <w:rPr>
                <w:rFonts w:eastAsia="Times New Roman"/>
                <w:i/>
                <w:iCs/>
                <w:sz w:val="26"/>
                <w:szCs w:val="26"/>
                <w:lang w:eastAsia="lv-LV"/>
              </w:rPr>
              <w:t>P</w:t>
            </w:r>
            <w:r w:rsidR="00FA0CFD" w:rsidRPr="00D01B0F">
              <w:rPr>
                <w:rFonts w:eastAsia="Times New Roman"/>
                <w:i/>
                <w:iCs/>
                <w:sz w:val="26"/>
                <w:szCs w:val="26"/>
                <w:lang w:eastAsia="lv-LV"/>
              </w:rPr>
              <w:t>ārņemts no LBN 208</w:t>
            </w:r>
            <w:r w:rsidR="006E47C0" w:rsidRPr="00D01B0F">
              <w:rPr>
                <w:rFonts w:eastAsia="Times New Roman"/>
                <w:i/>
                <w:iCs/>
                <w:sz w:val="26"/>
                <w:szCs w:val="26"/>
                <w:lang w:eastAsia="lv-LV"/>
              </w:rPr>
              <w:t>-15 85</w:t>
            </w:r>
            <w:r w:rsidR="00FA0CFD" w:rsidRPr="00D01B0F">
              <w:rPr>
                <w:rFonts w:eastAsia="Times New Roman"/>
                <w:i/>
                <w:iCs/>
                <w:sz w:val="26"/>
                <w:szCs w:val="26"/>
                <w:lang w:eastAsia="lv-LV"/>
              </w:rPr>
              <w:t>.punkts</w:t>
            </w:r>
            <w:r w:rsidR="00903D18" w:rsidRPr="00D01B0F">
              <w:rPr>
                <w:rFonts w:eastAsia="Times New Roman"/>
                <w:i/>
                <w:iCs/>
                <w:sz w:val="26"/>
                <w:szCs w:val="26"/>
                <w:lang w:eastAsia="lv-LV"/>
              </w:rPr>
              <w:t>.</w:t>
            </w:r>
            <w:r w:rsidR="00FA0CFD" w:rsidRPr="00D01B0F">
              <w:rPr>
                <w:rFonts w:eastAsia="Times New Roman"/>
                <w:i/>
                <w:iCs/>
                <w:sz w:val="26"/>
                <w:szCs w:val="26"/>
                <w:lang w:eastAsia="lv-LV"/>
              </w:rPr>
              <w:t>)</w:t>
            </w:r>
            <w:r w:rsidR="00903D18" w:rsidRPr="00D01B0F">
              <w:rPr>
                <w:rFonts w:eastAsia="Times New Roman"/>
                <w:i/>
                <w:iCs/>
                <w:sz w:val="26"/>
                <w:szCs w:val="26"/>
                <w:lang w:eastAsia="lv-LV"/>
              </w:rPr>
              <w:t xml:space="preserve"> </w:t>
            </w:r>
            <w:r w:rsidRPr="00D01B0F">
              <w:rPr>
                <w:rFonts w:eastAsia="Times New Roman"/>
                <w:sz w:val="26"/>
                <w:szCs w:val="26"/>
                <w:lang w:eastAsia="lv-LV"/>
              </w:rPr>
              <w:t>Publiskās un ražošanas ēkās tualetei vai tās priekštelpai jābūt aprīkotai ar roku mazgātni (izlietni).</w:t>
            </w:r>
            <w:r w:rsidR="00DD22B3" w:rsidRPr="00D01B0F">
              <w:rPr>
                <w:sz w:val="26"/>
                <w:szCs w:val="26"/>
              </w:rPr>
              <w:t xml:space="preserve"> </w:t>
            </w:r>
            <w:r w:rsidR="00DD22B3" w:rsidRPr="00D01B0F">
              <w:rPr>
                <w:rFonts w:eastAsia="Times New Roman"/>
                <w:i/>
                <w:iCs/>
                <w:sz w:val="26"/>
                <w:szCs w:val="26"/>
                <w:lang w:eastAsia="lv-LV"/>
              </w:rPr>
              <w:t>(Pārņemts no LBN 208-15 86.punkts, papildinot, ar publisko un ražošanas ēku</w:t>
            </w:r>
            <w:r w:rsidR="00903D18" w:rsidRPr="00D01B0F">
              <w:rPr>
                <w:rFonts w:eastAsia="Times New Roman"/>
                <w:i/>
                <w:iCs/>
                <w:sz w:val="26"/>
                <w:szCs w:val="26"/>
                <w:lang w:eastAsia="lv-LV"/>
              </w:rPr>
              <w:t>.</w:t>
            </w:r>
            <w:r w:rsidR="00DD22B3" w:rsidRPr="00D01B0F">
              <w:rPr>
                <w:rFonts w:eastAsia="Times New Roman"/>
                <w:i/>
                <w:iCs/>
                <w:sz w:val="26"/>
                <w:szCs w:val="26"/>
                <w:lang w:eastAsia="lv-LV"/>
              </w:rPr>
              <w:t>)</w:t>
            </w:r>
            <w:r w:rsidR="00903D18" w:rsidRPr="00D01B0F">
              <w:rPr>
                <w:rFonts w:eastAsia="Times New Roman"/>
                <w:i/>
                <w:iCs/>
                <w:sz w:val="26"/>
                <w:szCs w:val="26"/>
                <w:lang w:eastAsia="lv-LV"/>
              </w:rPr>
              <w:t xml:space="preserve"> </w:t>
            </w:r>
            <w:r w:rsidRPr="00D01B0F">
              <w:rPr>
                <w:rFonts w:eastAsia="Times New Roman"/>
                <w:sz w:val="26"/>
                <w:szCs w:val="26"/>
                <w:lang w:eastAsia="lv-LV"/>
              </w:rPr>
              <w:t>Dušas telpas minimālie izmēri publiskās, ražošanas, lauksaimniecības un noliktavu būvēs</w:t>
            </w:r>
            <w:r w:rsidR="00071C52" w:rsidRPr="00D01B0F">
              <w:rPr>
                <w:rFonts w:eastAsia="Times New Roman"/>
                <w:sz w:val="26"/>
                <w:szCs w:val="26"/>
                <w:lang w:eastAsia="lv-LV"/>
              </w:rPr>
              <w:t xml:space="preserve"> </w:t>
            </w:r>
            <w:r w:rsidRPr="00D01B0F">
              <w:rPr>
                <w:rFonts w:eastAsia="Times New Roman"/>
                <w:sz w:val="26"/>
                <w:szCs w:val="26"/>
                <w:lang w:eastAsia="lv-LV"/>
              </w:rPr>
              <w:t>dušas paliktni</w:t>
            </w:r>
            <w:r w:rsidR="00071C52" w:rsidRPr="00D01B0F">
              <w:rPr>
                <w:rFonts w:eastAsia="Times New Roman"/>
                <w:sz w:val="26"/>
                <w:szCs w:val="26"/>
                <w:lang w:eastAsia="lv-LV"/>
              </w:rPr>
              <w:t>m</w:t>
            </w:r>
            <w:r w:rsidRPr="00D01B0F">
              <w:rPr>
                <w:rFonts w:eastAsia="Times New Roman"/>
                <w:sz w:val="26"/>
                <w:szCs w:val="26"/>
                <w:lang w:eastAsia="lv-LV"/>
              </w:rPr>
              <w:t xml:space="preserve"> vai platība vienai dušas vietai 0,8x0,8 metri</w:t>
            </w:r>
            <w:r w:rsidR="00071C52" w:rsidRPr="00D01B0F">
              <w:rPr>
                <w:rFonts w:eastAsia="Times New Roman"/>
                <w:sz w:val="26"/>
                <w:szCs w:val="26"/>
                <w:lang w:eastAsia="lv-LV"/>
              </w:rPr>
              <w:t xml:space="preserve">, bet </w:t>
            </w:r>
            <w:r w:rsidRPr="00D01B0F">
              <w:rPr>
                <w:rFonts w:eastAsia="Times New Roman"/>
                <w:sz w:val="26"/>
                <w:szCs w:val="26"/>
                <w:lang w:eastAsia="lv-LV"/>
              </w:rPr>
              <w:t>platība vienai dušas vietai starp sadalošām sieniņām 0,9x0,9 metri</w:t>
            </w:r>
            <w:r w:rsidR="00071C52" w:rsidRPr="00D01B0F">
              <w:rPr>
                <w:rFonts w:eastAsia="Times New Roman"/>
                <w:sz w:val="26"/>
                <w:szCs w:val="26"/>
                <w:lang w:eastAsia="lv-LV"/>
              </w:rPr>
              <w:t>. B</w:t>
            </w:r>
            <w:r w:rsidRPr="00D01B0F">
              <w:rPr>
                <w:rFonts w:eastAsia="Times New Roman"/>
                <w:sz w:val="26"/>
                <w:szCs w:val="26"/>
                <w:lang w:eastAsia="lv-LV"/>
              </w:rPr>
              <w:t>rīvās telpas platums pie dušām, ja dušas izvietotas vienā rindā - 0,8 metri, ja izvietotas pretējās rindās - 1,1 metri. Starp dušas ierīcēm ierīko gludas, viegli mazgājamas, dezinficējamas un necaurspīdīgas starpsienas.</w:t>
            </w:r>
            <w:r w:rsidR="00C823DD" w:rsidRPr="00D01B0F">
              <w:rPr>
                <w:rFonts w:eastAsia="Times New Roman"/>
                <w:sz w:val="26"/>
                <w:szCs w:val="26"/>
                <w:lang w:eastAsia="lv-LV"/>
              </w:rPr>
              <w:t xml:space="preserve"> </w:t>
            </w:r>
            <w:r w:rsidR="00071C52" w:rsidRPr="00D01B0F">
              <w:rPr>
                <w:rFonts w:eastAsia="Times New Roman"/>
                <w:i/>
                <w:iCs/>
                <w:sz w:val="26"/>
                <w:szCs w:val="26"/>
                <w:lang w:eastAsia="lv-LV"/>
              </w:rPr>
              <w:t>(Jauns punkts, iepriekšējā regulējumā tas nebija noteikts.)</w:t>
            </w:r>
          </w:p>
          <w:p w14:paraId="5BD2996A" w14:textId="77777777" w:rsidR="00071C52" w:rsidRPr="00D01B0F" w:rsidRDefault="00B913FF" w:rsidP="00071C52">
            <w:pPr>
              <w:jc w:val="both"/>
              <w:rPr>
                <w:rFonts w:eastAsia="Times New Roman"/>
                <w:i/>
                <w:iCs/>
                <w:sz w:val="26"/>
                <w:szCs w:val="26"/>
                <w:lang w:eastAsia="lv-LV"/>
              </w:rPr>
            </w:pPr>
            <w:r w:rsidRPr="00D01B0F">
              <w:rPr>
                <w:rFonts w:eastAsia="Times New Roman"/>
                <w:sz w:val="26"/>
                <w:szCs w:val="26"/>
                <w:lang w:eastAsia="lv-LV"/>
              </w:rPr>
              <w:t xml:space="preserve">Visa veida ēkās, izņemot </w:t>
            </w:r>
            <w:proofErr w:type="spellStart"/>
            <w:r w:rsidRPr="00D01B0F">
              <w:rPr>
                <w:rFonts w:eastAsia="Times New Roman"/>
                <w:sz w:val="26"/>
                <w:szCs w:val="26"/>
                <w:lang w:eastAsia="lv-LV"/>
              </w:rPr>
              <w:t>mazstāvu</w:t>
            </w:r>
            <w:proofErr w:type="spellEnd"/>
            <w:r w:rsidRPr="00D01B0F">
              <w:rPr>
                <w:rFonts w:eastAsia="Times New Roman"/>
                <w:sz w:val="26"/>
                <w:szCs w:val="26"/>
                <w:lang w:eastAsia="lv-LV"/>
              </w:rPr>
              <w:t xml:space="preserve"> dzīvojamās ēkas, jāparedz vēdināmas telpas apkopšanas inventāram, ar ūdens un kanalizācijas </w:t>
            </w:r>
            <w:proofErr w:type="spellStart"/>
            <w:r w:rsidRPr="00D01B0F">
              <w:rPr>
                <w:rFonts w:eastAsia="Times New Roman"/>
                <w:sz w:val="26"/>
                <w:szCs w:val="26"/>
                <w:lang w:eastAsia="lv-LV"/>
              </w:rPr>
              <w:t>pieslēgumu</w:t>
            </w:r>
            <w:proofErr w:type="spellEnd"/>
            <w:r w:rsidRPr="00D01B0F">
              <w:rPr>
                <w:rFonts w:eastAsia="Times New Roman"/>
                <w:sz w:val="26"/>
                <w:szCs w:val="26"/>
                <w:lang w:eastAsia="lv-LV"/>
              </w:rPr>
              <w:t>. Telpu platība jāpieņem atbilstoši apkopjamo telpu platībai, funkcijai, un pielietojamā apkopšanas inventāra gabarītiem.</w:t>
            </w:r>
            <w:r w:rsidR="00071C52" w:rsidRPr="00D01B0F">
              <w:rPr>
                <w:rFonts w:eastAsia="Times New Roman"/>
                <w:sz w:val="26"/>
                <w:szCs w:val="26"/>
                <w:lang w:eastAsia="lv-LV"/>
              </w:rPr>
              <w:t xml:space="preserve"> </w:t>
            </w:r>
            <w:r w:rsidR="00071C52" w:rsidRPr="00D01B0F">
              <w:rPr>
                <w:rFonts w:eastAsia="Times New Roman"/>
                <w:i/>
                <w:iCs/>
                <w:sz w:val="26"/>
                <w:szCs w:val="26"/>
                <w:lang w:eastAsia="lv-LV"/>
              </w:rPr>
              <w:t>(Jauns punkts, iepriekšējā regulējumā tas nebija noteikts.)</w:t>
            </w:r>
          </w:p>
          <w:p w14:paraId="372E68E0" w14:textId="395469B3" w:rsidR="00A238AB" w:rsidRPr="00D01B0F" w:rsidRDefault="00A238AB" w:rsidP="00B913FF">
            <w:pPr>
              <w:jc w:val="both"/>
              <w:rPr>
                <w:rFonts w:eastAsia="Times New Roman"/>
                <w:sz w:val="26"/>
                <w:szCs w:val="26"/>
                <w:lang w:eastAsia="lv-LV"/>
              </w:rPr>
            </w:pPr>
          </w:p>
          <w:p w14:paraId="0D399496" w14:textId="3C40C71E" w:rsidR="00A238AB" w:rsidRPr="00D01B0F" w:rsidRDefault="00B913FF" w:rsidP="00B235CE">
            <w:pPr>
              <w:jc w:val="both"/>
              <w:rPr>
                <w:rFonts w:eastAsia="Times New Roman"/>
                <w:b/>
                <w:bCs/>
                <w:sz w:val="26"/>
                <w:szCs w:val="26"/>
                <w:lang w:eastAsia="lv-LV"/>
              </w:rPr>
            </w:pPr>
            <w:r w:rsidRPr="00D01B0F">
              <w:rPr>
                <w:rFonts w:eastAsia="Times New Roman"/>
                <w:b/>
                <w:bCs/>
                <w:sz w:val="26"/>
                <w:szCs w:val="26"/>
                <w:lang w:eastAsia="lv-LV"/>
              </w:rPr>
              <w:t>Lietošanas drošības prasības</w:t>
            </w:r>
          </w:p>
          <w:p w14:paraId="212143CC" w14:textId="4825C483" w:rsidR="00FA0CFD" w:rsidRPr="00D01B0F" w:rsidRDefault="00B913FF" w:rsidP="00FA0CFD">
            <w:pPr>
              <w:jc w:val="both"/>
              <w:rPr>
                <w:rFonts w:eastAsia="Times New Roman"/>
                <w:i/>
                <w:iCs/>
                <w:sz w:val="26"/>
                <w:szCs w:val="26"/>
                <w:lang w:eastAsia="lv-LV"/>
              </w:rPr>
            </w:pPr>
            <w:r w:rsidRPr="00D01B0F">
              <w:rPr>
                <w:rFonts w:eastAsia="Times New Roman"/>
                <w:sz w:val="26"/>
                <w:szCs w:val="26"/>
                <w:lang w:eastAsia="lv-LV"/>
              </w:rPr>
              <w:t xml:space="preserve">Pakāpienu skaits vienā kāpņu laidā nedrīkst būt mazāks par trim un lielāks par astoņpadsmit, un vienā kāpņu laidā nedrīkst būt dažāda augstuma pakāpieni. Ēkās, kuru stāva augstums nepārsniedz 3,5 metrus, ir pieļaujams viens kāpņu </w:t>
            </w:r>
            <w:proofErr w:type="spellStart"/>
            <w:r w:rsidRPr="00D01B0F">
              <w:rPr>
                <w:rFonts w:eastAsia="Times New Roman"/>
                <w:sz w:val="26"/>
                <w:szCs w:val="26"/>
                <w:lang w:eastAsia="lv-LV"/>
              </w:rPr>
              <w:t>laids</w:t>
            </w:r>
            <w:proofErr w:type="spellEnd"/>
            <w:r w:rsidRPr="00D01B0F">
              <w:rPr>
                <w:rFonts w:eastAsia="Times New Roman"/>
                <w:sz w:val="26"/>
                <w:szCs w:val="26"/>
                <w:lang w:eastAsia="lv-LV"/>
              </w:rPr>
              <w:t xml:space="preserve">, ja uz attiecīgo stāvu ir iespējams nokļūt, izmantojot citu risinājumu. Kāpņu </w:t>
            </w:r>
            <w:proofErr w:type="spellStart"/>
            <w:r w:rsidRPr="00D01B0F">
              <w:rPr>
                <w:rFonts w:eastAsia="Times New Roman"/>
                <w:sz w:val="26"/>
                <w:szCs w:val="26"/>
                <w:lang w:eastAsia="lv-LV"/>
              </w:rPr>
              <w:t>laidus</w:t>
            </w:r>
            <w:proofErr w:type="spellEnd"/>
            <w:r w:rsidRPr="00D01B0F">
              <w:rPr>
                <w:rFonts w:eastAsia="Times New Roman"/>
                <w:sz w:val="26"/>
                <w:szCs w:val="26"/>
                <w:lang w:eastAsia="lv-LV"/>
              </w:rPr>
              <w:t xml:space="preserve"> un laukumus norobežo ar margām, to minimālais augstums 0,9 metri no pakāpiena priekšējās malas. </w:t>
            </w:r>
            <w:r w:rsidR="00FA0CFD" w:rsidRPr="00D01B0F">
              <w:rPr>
                <w:rFonts w:eastAsia="Times New Roman"/>
                <w:i/>
                <w:iCs/>
                <w:sz w:val="26"/>
                <w:szCs w:val="26"/>
                <w:lang w:eastAsia="lv-LV"/>
              </w:rPr>
              <w:t>(</w:t>
            </w:r>
            <w:r w:rsidR="00071C52" w:rsidRPr="00D01B0F">
              <w:rPr>
                <w:rFonts w:eastAsia="Times New Roman"/>
                <w:i/>
                <w:iCs/>
                <w:sz w:val="26"/>
                <w:szCs w:val="26"/>
                <w:lang w:eastAsia="lv-LV"/>
              </w:rPr>
              <w:t>P</w:t>
            </w:r>
            <w:r w:rsidR="00FA0CFD" w:rsidRPr="00D01B0F">
              <w:rPr>
                <w:rFonts w:eastAsia="Times New Roman"/>
                <w:i/>
                <w:iCs/>
                <w:sz w:val="26"/>
                <w:szCs w:val="26"/>
                <w:lang w:eastAsia="lv-LV"/>
              </w:rPr>
              <w:t>ārņemts no LBN 208</w:t>
            </w:r>
            <w:r w:rsidR="004A2E12" w:rsidRPr="00D01B0F">
              <w:rPr>
                <w:rFonts w:eastAsia="Times New Roman"/>
                <w:i/>
                <w:iCs/>
                <w:sz w:val="26"/>
                <w:szCs w:val="26"/>
                <w:lang w:eastAsia="lv-LV"/>
              </w:rPr>
              <w:t>-15</w:t>
            </w:r>
            <w:r w:rsidR="00FA0CFD" w:rsidRPr="00D01B0F">
              <w:rPr>
                <w:rFonts w:eastAsia="Times New Roman"/>
                <w:i/>
                <w:iCs/>
                <w:sz w:val="26"/>
                <w:szCs w:val="26"/>
                <w:lang w:eastAsia="lv-LV"/>
              </w:rPr>
              <w:t xml:space="preserve">  </w:t>
            </w:r>
            <w:r w:rsidR="004A2E12" w:rsidRPr="00D01B0F">
              <w:rPr>
                <w:rFonts w:eastAsia="Times New Roman"/>
                <w:i/>
                <w:iCs/>
                <w:sz w:val="26"/>
                <w:szCs w:val="26"/>
                <w:lang w:eastAsia="lv-LV"/>
              </w:rPr>
              <w:t>28</w:t>
            </w:r>
            <w:r w:rsidR="00FA0CFD" w:rsidRPr="00D01B0F">
              <w:rPr>
                <w:rFonts w:eastAsia="Times New Roman"/>
                <w:i/>
                <w:iCs/>
                <w:sz w:val="26"/>
                <w:szCs w:val="26"/>
                <w:lang w:eastAsia="lv-LV"/>
              </w:rPr>
              <w:t xml:space="preserve">.punkts, LBN 211 – </w:t>
            </w:r>
            <w:r w:rsidR="004A2E12" w:rsidRPr="00D01B0F">
              <w:rPr>
                <w:rFonts w:eastAsia="Times New Roman"/>
                <w:i/>
                <w:iCs/>
                <w:sz w:val="26"/>
                <w:szCs w:val="26"/>
                <w:lang w:eastAsia="lv-LV"/>
              </w:rPr>
              <w:t>15 5</w:t>
            </w:r>
            <w:r w:rsidR="00FA0CFD" w:rsidRPr="00D01B0F">
              <w:rPr>
                <w:rFonts w:eastAsia="Times New Roman"/>
                <w:i/>
                <w:iCs/>
                <w:sz w:val="26"/>
                <w:szCs w:val="26"/>
                <w:lang w:eastAsia="lv-LV"/>
              </w:rPr>
              <w:t>0.punkts</w:t>
            </w:r>
            <w:r w:rsidR="007313D2" w:rsidRPr="00D01B0F">
              <w:rPr>
                <w:rFonts w:eastAsia="Times New Roman"/>
                <w:i/>
                <w:iCs/>
                <w:sz w:val="26"/>
                <w:szCs w:val="26"/>
                <w:lang w:eastAsia="lv-LV"/>
              </w:rPr>
              <w:t>.</w:t>
            </w:r>
            <w:r w:rsidR="00FA0CFD" w:rsidRPr="00D01B0F">
              <w:rPr>
                <w:rFonts w:eastAsia="Times New Roman"/>
                <w:i/>
                <w:iCs/>
                <w:sz w:val="26"/>
                <w:szCs w:val="26"/>
                <w:lang w:eastAsia="lv-LV"/>
              </w:rPr>
              <w:t>)</w:t>
            </w:r>
          </w:p>
          <w:p w14:paraId="1432C054" w14:textId="3638538D" w:rsidR="00FA0CFD" w:rsidRPr="00D01B0F" w:rsidRDefault="00B913FF" w:rsidP="00FA0CFD">
            <w:pPr>
              <w:jc w:val="both"/>
              <w:rPr>
                <w:rFonts w:eastAsia="Times New Roman"/>
                <w:i/>
                <w:iCs/>
                <w:sz w:val="26"/>
                <w:szCs w:val="26"/>
                <w:lang w:eastAsia="lv-LV"/>
              </w:rPr>
            </w:pPr>
            <w:r w:rsidRPr="00D01B0F">
              <w:rPr>
                <w:rFonts w:eastAsia="Times New Roman"/>
                <w:sz w:val="26"/>
                <w:szCs w:val="26"/>
                <w:lang w:eastAsia="lv-LV"/>
              </w:rPr>
              <w:t xml:space="preserve">Kāpņu </w:t>
            </w:r>
            <w:proofErr w:type="spellStart"/>
            <w:r w:rsidRPr="00D01B0F">
              <w:rPr>
                <w:rFonts w:eastAsia="Times New Roman"/>
                <w:sz w:val="26"/>
                <w:szCs w:val="26"/>
                <w:lang w:eastAsia="lv-LV"/>
              </w:rPr>
              <w:t>starplaukumus</w:t>
            </w:r>
            <w:proofErr w:type="spellEnd"/>
            <w:r w:rsidRPr="00D01B0F">
              <w:rPr>
                <w:rFonts w:eastAsia="Times New Roman"/>
                <w:sz w:val="26"/>
                <w:szCs w:val="26"/>
                <w:lang w:eastAsia="lv-LV"/>
              </w:rPr>
              <w:t xml:space="preserve"> (podestus) projektē bez līmeņa lauzumiem, to garumu (dziļumu) pieņem ne mazāku par kāpņu laida platumu, bet platumu – ne mazāku par kāpņu telpas platumu.</w:t>
            </w:r>
            <w:r w:rsidR="004A2E12" w:rsidRPr="00D01B0F">
              <w:rPr>
                <w:rFonts w:eastAsia="Times New Roman"/>
                <w:sz w:val="26"/>
                <w:szCs w:val="26"/>
                <w:lang w:eastAsia="lv-LV"/>
              </w:rPr>
              <w:t xml:space="preserve"> </w:t>
            </w:r>
            <w:r w:rsidR="00FA0CFD" w:rsidRPr="00D01B0F">
              <w:rPr>
                <w:rFonts w:eastAsia="Times New Roman"/>
                <w:i/>
                <w:iCs/>
                <w:sz w:val="26"/>
                <w:szCs w:val="26"/>
                <w:lang w:eastAsia="lv-LV"/>
              </w:rPr>
              <w:t>(</w:t>
            </w:r>
            <w:r w:rsidR="00071C52" w:rsidRPr="00D01B0F">
              <w:rPr>
                <w:rFonts w:eastAsia="Times New Roman"/>
                <w:i/>
                <w:iCs/>
                <w:sz w:val="26"/>
                <w:szCs w:val="26"/>
                <w:lang w:eastAsia="lv-LV"/>
              </w:rPr>
              <w:t>P</w:t>
            </w:r>
            <w:r w:rsidR="00FA0CFD" w:rsidRPr="00D01B0F">
              <w:rPr>
                <w:rFonts w:eastAsia="Times New Roman"/>
                <w:i/>
                <w:iCs/>
                <w:sz w:val="26"/>
                <w:szCs w:val="26"/>
                <w:lang w:eastAsia="lv-LV"/>
              </w:rPr>
              <w:t>ārņemts no LBN 208</w:t>
            </w:r>
            <w:r w:rsidR="004A2E12" w:rsidRPr="00D01B0F">
              <w:rPr>
                <w:rFonts w:eastAsia="Times New Roman"/>
                <w:i/>
                <w:iCs/>
                <w:sz w:val="26"/>
                <w:szCs w:val="26"/>
                <w:lang w:eastAsia="lv-LV"/>
              </w:rPr>
              <w:t>-15</w:t>
            </w:r>
            <w:r w:rsidR="00FA0CFD" w:rsidRPr="00D01B0F">
              <w:rPr>
                <w:rFonts w:eastAsia="Times New Roman"/>
                <w:i/>
                <w:iCs/>
                <w:sz w:val="26"/>
                <w:szCs w:val="26"/>
                <w:lang w:eastAsia="lv-LV"/>
              </w:rPr>
              <w:t xml:space="preserve">  </w:t>
            </w:r>
            <w:r w:rsidR="004A2E12" w:rsidRPr="00D01B0F">
              <w:rPr>
                <w:rFonts w:eastAsia="Times New Roman"/>
                <w:i/>
                <w:iCs/>
                <w:sz w:val="26"/>
                <w:szCs w:val="26"/>
                <w:lang w:eastAsia="lv-LV"/>
              </w:rPr>
              <w:t>29</w:t>
            </w:r>
            <w:r w:rsidR="00FA0CFD" w:rsidRPr="00D01B0F">
              <w:rPr>
                <w:rFonts w:eastAsia="Times New Roman"/>
                <w:i/>
                <w:iCs/>
                <w:sz w:val="26"/>
                <w:szCs w:val="26"/>
                <w:lang w:eastAsia="lv-LV"/>
              </w:rPr>
              <w:t>.punkts</w:t>
            </w:r>
            <w:r w:rsidR="00071C52" w:rsidRPr="00D01B0F">
              <w:rPr>
                <w:rFonts w:eastAsia="Times New Roman"/>
                <w:i/>
                <w:iCs/>
                <w:sz w:val="26"/>
                <w:szCs w:val="26"/>
                <w:lang w:eastAsia="lv-LV"/>
              </w:rPr>
              <w:t>.</w:t>
            </w:r>
            <w:r w:rsidR="00FA0CFD" w:rsidRPr="00D01B0F">
              <w:rPr>
                <w:rFonts w:eastAsia="Times New Roman"/>
                <w:i/>
                <w:iCs/>
                <w:sz w:val="26"/>
                <w:szCs w:val="26"/>
                <w:lang w:eastAsia="lv-LV"/>
              </w:rPr>
              <w:t>)</w:t>
            </w:r>
          </w:p>
          <w:p w14:paraId="7A091A79" w14:textId="4731C713" w:rsidR="00FA0CFD" w:rsidRPr="00D01B0F" w:rsidRDefault="00B913FF" w:rsidP="00071C52">
            <w:pPr>
              <w:jc w:val="both"/>
              <w:rPr>
                <w:rFonts w:eastAsia="Times New Roman"/>
                <w:i/>
                <w:iCs/>
                <w:sz w:val="26"/>
                <w:szCs w:val="26"/>
                <w:lang w:eastAsia="lv-LV"/>
              </w:rPr>
            </w:pPr>
            <w:r w:rsidRPr="00D01B0F">
              <w:rPr>
                <w:rFonts w:eastAsia="Times New Roman"/>
                <w:sz w:val="26"/>
                <w:szCs w:val="26"/>
                <w:lang w:eastAsia="lv-LV"/>
              </w:rPr>
              <w:t>Skatītāju tribīnēs, un būvēs, kur vienlaicīgo apmeklētāju skaits pārsniedz 500, ar margām vismaz 0,9 metru augstumā sadala</w:t>
            </w:r>
            <w:r w:rsidR="00071C52" w:rsidRPr="00D01B0F">
              <w:rPr>
                <w:rFonts w:eastAsia="Times New Roman"/>
                <w:sz w:val="26"/>
                <w:szCs w:val="26"/>
                <w:lang w:eastAsia="lv-LV"/>
              </w:rPr>
              <w:t xml:space="preserve"> </w:t>
            </w:r>
            <w:r w:rsidRPr="00D01B0F">
              <w:rPr>
                <w:rFonts w:eastAsia="Times New Roman"/>
                <w:sz w:val="26"/>
                <w:szCs w:val="26"/>
                <w:lang w:eastAsia="lv-LV"/>
              </w:rPr>
              <w:t xml:space="preserve">kāpņu </w:t>
            </w:r>
            <w:proofErr w:type="spellStart"/>
            <w:r w:rsidRPr="00D01B0F">
              <w:rPr>
                <w:rFonts w:eastAsia="Times New Roman"/>
                <w:sz w:val="26"/>
                <w:szCs w:val="26"/>
                <w:lang w:eastAsia="lv-LV"/>
              </w:rPr>
              <w:t>laidus</w:t>
            </w:r>
            <w:proofErr w:type="spellEnd"/>
            <w:r w:rsidRPr="00D01B0F">
              <w:rPr>
                <w:rFonts w:eastAsia="Times New Roman"/>
                <w:sz w:val="26"/>
                <w:szCs w:val="26"/>
                <w:lang w:eastAsia="lv-LV"/>
              </w:rPr>
              <w:t xml:space="preserve"> evakuācijas ceļos</w:t>
            </w:r>
            <w:r w:rsidR="00071C52" w:rsidRPr="00D01B0F">
              <w:rPr>
                <w:rFonts w:eastAsia="Times New Roman"/>
                <w:sz w:val="26"/>
                <w:szCs w:val="26"/>
                <w:lang w:eastAsia="lv-LV"/>
              </w:rPr>
              <w:t xml:space="preserve">, </w:t>
            </w:r>
            <w:r w:rsidRPr="00D01B0F">
              <w:rPr>
                <w:rFonts w:eastAsia="Times New Roman"/>
                <w:sz w:val="26"/>
                <w:szCs w:val="26"/>
                <w:lang w:eastAsia="lv-LV"/>
              </w:rPr>
              <w:t>ejas un tribīņu kāpnes, ja to platums pārsniedz 3,1 metrus</w:t>
            </w:r>
            <w:r w:rsidR="00071C52" w:rsidRPr="00D01B0F">
              <w:rPr>
                <w:rFonts w:eastAsia="Times New Roman"/>
                <w:sz w:val="26"/>
                <w:szCs w:val="26"/>
                <w:lang w:eastAsia="lv-LV"/>
              </w:rPr>
              <w:t>. J</w:t>
            </w:r>
            <w:r w:rsidRPr="00D01B0F">
              <w:rPr>
                <w:rFonts w:eastAsia="Times New Roman"/>
                <w:sz w:val="26"/>
                <w:szCs w:val="26"/>
                <w:lang w:eastAsia="lv-LV"/>
              </w:rPr>
              <w:t>oslas nevar būt šaurākas par 1,2 metriem un platākas par 2,0 metriem.</w:t>
            </w:r>
            <w:r w:rsidR="00C823DD" w:rsidRPr="00D01B0F">
              <w:rPr>
                <w:rFonts w:eastAsia="Times New Roman"/>
                <w:sz w:val="26"/>
                <w:szCs w:val="26"/>
                <w:lang w:eastAsia="lv-LV"/>
              </w:rPr>
              <w:t xml:space="preserve"> </w:t>
            </w:r>
            <w:r w:rsidR="00FA0CFD" w:rsidRPr="00D01B0F">
              <w:rPr>
                <w:rFonts w:eastAsia="Times New Roman"/>
                <w:i/>
                <w:iCs/>
                <w:sz w:val="26"/>
                <w:szCs w:val="26"/>
                <w:lang w:eastAsia="lv-LV"/>
              </w:rPr>
              <w:t>(</w:t>
            </w:r>
            <w:r w:rsidR="00071C52" w:rsidRPr="00D01B0F">
              <w:rPr>
                <w:rFonts w:eastAsia="Times New Roman"/>
                <w:i/>
                <w:iCs/>
                <w:sz w:val="26"/>
                <w:szCs w:val="26"/>
                <w:lang w:eastAsia="lv-LV"/>
              </w:rPr>
              <w:t>P</w:t>
            </w:r>
            <w:r w:rsidR="00FA0CFD" w:rsidRPr="00D01B0F">
              <w:rPr>
                <w:rFonts w:eastAsia="Times New Roman"/>
                <w:i/>
                <w:iCs/>
                <w:sz w:val="26"/>
                <w:szCs w:val="26"/>
                <w:lang w:eastAsia="lv-LV"/>
              </w:rPr>
              <w:t>ārņemts no LBN 208</w:t>
            </w:r>
            <w:r w:rsidR="00960B9C" w:rsidRPr="00D01B0F">
              <w:rPr>
                <w:rFonts w:eastAsia="Times New Roman"/>
                <w:i/>
                <w:iCs/>
                <w:sz w:val="26"/>
                <w:szCs w:val="26"/>
                <w:lang w:eastAsia="lv-LV"/>
              </w:rPr>
              <w:t>-15</w:t>
            </w:r>
            <w:r w:rsidR="00FA0CFD" w:rsidRPr="00D01B0F">
              <w:rPr>
                <w:rFonts w:eastAsia="Times New Roman"/>
                <w:i/>
                <w:iCs/>
                <w:sz w:val="26"/>
                <w:szCs w:val="26"/>
                <w:lang w:eastAsia="lv-LV"/>
              </w:rPr>
              <w:t xml:space="preserve">  </w:t>
            </w:r>
            <w:r w:rsidR="00960B9C" w:rsidRPr="00D01B0F">
              <w:rPr>
                <w:rFonts w:eastAsia="Times New Roman"/>
                <w:i/>
                <w:iCs/>
                <w:sz w:val="26"/>
                <w:szCs w:val="26"/>
                <w:lang w:eastAsia="lv-LV"/>
              </w:rPr>
              <w:t>30</w:t>
            </w:r>
            <w:r w:rsidR="00FA0CFD" w:rsidRPr="00D01B0F">
              <w:rPr>
                <w:rFonts w:eastAsia="Times New Roman"/>
                <w:i/>
                <w:iCs/>
                <w:sz w:val="26"/>
                <w:szCs w:val="26"/>
                <w:lang w:eastAsia="lv-LV"/>
              </w:rPr>
              <w:t>.punkts</w:t>
            </w:r>
            <w:r w:rsidR="00071C52" w:rsidRPr="00D01B0F">
              <w:rPr>
                <w:rFonts w:eastAsia="Times New Roman"/>
                <w:i/>
                <w:iCs/>
                <w:sz w:val="26"/>
                <w:szCs w:val="26"/>
                <w:lang w:eastAsia="lv-LV"/>
              </w:rPr>
              <w:t>.</w:t>
            </w:r>
            <w:r w:rsidR="00FA0CFD" w:rsidRPr="00D01B0F">
              <w:rPr>
                <w:rFonts w:eastAsia="Times New Roman"/>
                <w:i/>
                <w:iCs/>
                <w:sz w:val="26"/>
                <w:szCs w:val="26"/>
                <w:lang w:eastAsia="lv-LV"/>
              </w:rPr>
              <w:t>)</w:t>
            </w:r>
          </w:p>
          <w:p w14:paraId="7D98DBF2" w14:textId="2EEDCA9E" w:rsidR="00B913FF" w:rsidRPr="00D01B0F" w:rsidRDefault="00B913FF" w:rsidP="00B913FF">
            <w:pPr>
              <w:jc w:val="both"/>
              <w:rPr>
                <w:rFonts w:eastAsia="Times New Roman"/>
                <w:sz w:val="26"/>
                <w:szCs w:val="26"/>
                <w:lang w:eastAsia="lv-LV"/>
              </w:rPr>
            </w:pPr>
            <w:r w:rsidRPr="00D01B0F">
              <w:rPr>
                <w:rFonts w:eastAsia="Times New Roman"/>
                <w:sz w:val="26"/>
                <w:szCs w:val="26"/>
                <w:lang w:eastAsia="lv-LV"/>
              </w:rPr>
              <w:t>Pakāpiena augstums ir no 12 līdz 18 cm. Pakāpiena platuma un divu augstumu summai jābūt no 60 līdz 63 cm.</w:t>
            </w:r>
          </w:p>
          <w:p w14:paraId="4A498A7E" w14:textId="5784F271" w:rsidR="00FA0CFD" w:rsidRPr="00D01B0F" w:rsidRDefault="00FA0CFD" w:rsidP="00FA0CFD">
            <w:pPr>
              <w:jc w:val="both"/>
              <w:rPr>
                <w:rFonts w:eastAsia="Times New Roman"/>
                <w:i/>
                <w:iCs/>
                <w:sz w:val="26"/>
                <w:szCs w:val="26"/>
                <w:lang w:eastAsia="lv-LV"/>
              </w:rPr>
            </w:pPr>
            <w:r w:rsidRPr="00D01B0F">
              <w:rPr>
                <w:rFonts w:eastAsia="Times New Roman"/>
                <w:i/>
                <w:iCs/>
                <w:sz w:val="26"/>
                <w:szCs w:val="26"/>
                <w:lang w:eastAsia="lv-LV"/>
              </w:rPr>
              <w:t>(</w:t>
            </w:r>
            <w:r w:rsidR="00903D18" w:rsidRPr="00D01B0F">
              <w:rPr>
                <w:rFonts w:eastAsia="Times New Roman"/>
                <w:i/>
                <w:iCs/>
                <w:sz w:val="26"/>
                <w:szCs w:val="26"/>
                <w:lang w:eastAsia="lv-LV"/>
              </w:rPr>
              <w:t>P</w:t>
            </w:r>
            <w:r w:rsidRPr="00D01B0F">
              <w:rPr>
                <w:rFonts w:eastAsia="Times New Roman"/>
                <w:i/>
                <w:iCs/>
                <w:sz w:val="26"/>
                <w:szCs w:val="26"/>
                <w:lang w:eastAsia="lv-LV"/>
              </w:rPr>
              <w:t>ārņemts no LBN 208</w:t>
            </w:r>
            <w:r w:rsidR="00B5283A" w:rsidRPr="00D01B0F">
              <w:rPr>
                <w:rFonts w:eastAsia="Times New Roman"/>
                <w:i/>
                <w:iCs/>
                <w:sz w:val="26"/>
                <w:szCs w:val="26"/>
                <w:lang w:eastAsia="lv-LV"/>
              </w:rPr>
              <w:t>-15</w:t>
            </w:r>
            <w:r w:rsidRPr="00D01B0F">
              <w:rPr>
                <w:rFonts w:eastAsia="Times New Roman"/>
                <w:i/>
                <w:iCs/>
                <w:sz w:val="26"/>
                <w:szCs w:val="26"/>
                <w:lang w:eastAsia="lv-LV"/>
              </w:rPr>
              <w:t xml:space="preserve">  </w:t>
            </w:r>
            <w:r w:rsidR="00B5283A" w:rsidRPr="00D01B0F">
              <w:rPr>
                <w:rFonts w:eastAsia="Times New Roman"/>
                <w:i/>
                <w:iCs/>
                <w:sz w:val="26"/>
                <w:szCs w:val="26"/>
                <w:lang w:eastAsia="lv-LV"/>
              </w:rPr>
              <w:t>31</w:t>
            </w:r>
            <w:r w:rsidRPr="00D01B0F">
              <w:rPr>
                <w:rFonts w:eastAsia="Times New Roman"/>
                <w:i/>
                <w:iCs/>
                <w:sz w:val="26"/>
                <w:szCs w:val="26"/>
                <w:lang w:eastAsia="lv-LV"/>
              </w:rPr>
              <w:t>.punkts</w:t>
            </w:r>
            <w:r w:rsidR="00B5283A" w:rsidRPr="00D01B0F">
              <w:rPr>
                <w:rFonts w:eastAsia="Times New Roman"/>
                <w:i/>
                <w:iCs/>
                <w:sz w:val="26"/>
                <w:szCs w:val="26"/>
                <w:lang w:eastAsia="lv-LV"/>
              </w:rPr>
              <w:t xml:space="preserve"> </w:t>
            </w:r>
            <w:r w:rsidR="00903D18" w:rsidRPr="00D01B0F">
              <w:rPr>
                <w:rFonts w:eastAsia="Times New Roman"/>
                <w:i/>
                <w:iCs/>
                <w:sz w:val="26"/>
                <w:szCs w:val="26"/>
                <w:lang w:eastAsia="lv-LV"/>
              </w:rPr>
              <w:t xml:space="preserve">un izteikts </w:t>
            </w:r>
            <w:r w:rsidR="00B5283A" w:rsidRPr="00D01B0F">
              <w:rPr>
                <w:rFonts w:eastAsia="Times New Roman"/>
                <w:i/>
                <w:iCs/>
                <w:sz w:val="26"/>
                <w:szCs w:val="26"/>
                <w:lang w:eastAsia="lv-LV"/>
              </w:rPr>
              <w:t>jaun</w:t>
            </w:r>
            <w:r w:rsidR="00903D18" w:rsidRPr="00D01B0F">
              <w:rPr>
                <w:rFonts w:eastAsia="Times New Roman"/>
                <w:i/>
                <w:iCs/>
                <w:sz w:val="26"/>
                <w:szCs w:val="26"/>
                <w:lang w:eastAsia="lv-LV"/>
              </w:rPr>
              <w:t>ā</w:t>
            </w:r>
            <w:r w:rsidR="00B5283A" w:rsidRPr="00D01B0F">
              <w:rPr>
                <w:rFonts w:eastAsia="Times New Roman"/>
                <w:i/>
                <w:iCs/>
                <w:sz w:val="26"/>
                <w:szCs w:val="26"/>
                <w:lang w:eastAsia="lv-LV"/>
              </w:rPr>
              <w:t xml:space="preserve"> red</w:t>
            </w:r>
            <w:r w:rsidR="00903D18" w:rsidRPr="00D01B0F">
              <w:rPr>
                <w:rFonts w:eastAsia="Times New Roman"/>
                <w:i/>
                <w:iCs/>
                <w:sz w:val="26"/>
                <w:szCs w:val="26"/>
                <w:lang w:eastAsia="lv-LV"/>
              </w:rPr>
              <w:t>akcijā.</w:t>
            </w:r>
            <w:r w:rsidRPr="00D01B0F">
              <w:rPr>
                <w:rFonts w:eastAsia="Times New Roman"/>
                <w:i/>
                <w:iCs/>
                <w:sz w:val="26"/>
                <w:szCs w:val="26"/>
                <w:lang w:eastAsia="lv-LV"/>
              </w:rPr>
              <w:t>)</w:t>
            </w:r>
          </w:p>
          <w:p w14:paraId="0252EB67" w14:textId="3692E586" w:rsidR="00FA0CFD" w:rsidRPr="00D01B0F" w:rsidRDefault="00B913FF" w:rsidP="00FA0CFD">
            <w:pPr>
              <w:jc w:val="both"/>
              <w:rPr>
                <w:rFonts w:eastAsia="Times New Roman"/>
                <w:i/>
                <w:iCs/>
                <w:sz w:val="26"/>
                <w:szCs w:val="26"/>
                <w:lang w:eastAsia="lv-LV"/>
              </w:rPr>
            </w:pPr>
            <w:proofErr w:type="spellStart"/>
            <w:r w:rsidRPr="00D01B0F">
              <w:rPr>
                <w:rFonts w:eastAsia="Times New Roman"/>
                <w:sz w:val="26"/>
                <w:szCs w:val="26"/>
                <w:lang w:eastAsia="lv-LV"/>
              </w:rPr>
              <w:t>Mazstāvu</w:t>
            </w:r>
            <w:proofErr w:type="spellEnd"/>
            <w:r w:rsidRPr="00D01B0F">
              <w:rPr>
                <w:rFonts w:eastAsia="Times New Roman"/>
                <w:sz w:val="26"/>
                <w:szCs w:val="26"/>
                <w:lang w:eastAsia="lv-LV"/>
              </w:rPr>
              <w:t xml:space="preserve"> dzīvojamās ēkās un dzīvokļos kāpņu laidu platums un slīpums netiek reglamentēts.</w:t>
            </w:r>
            <w:r w:rsidR="00903D18" w:rsidRPr="00D01B0F">
              <w:rPr>
                <w:rFonts w:eastAsia="Times New Roman"/>
                <w:sz w:val="26"/>
                <w:szCs w:val="26"/>
                <w:lang w:eastAsia="lv-LV"/>
              </w:rPr>
              <w:t xml:space="preserve"> </w:t>
            </w:r>
            <w:r w:rsidR="00FA0CFD" w:rsidRPr="00D01B0F">
              <w:rPr>
                <w:rFonts w:eastAsia="Times New Roman"/>
                <w:i/>
                <w:iCs/>
                <w:sz w:val="26"/>
                <w:szCs w:val="26"/>
                <w:lang w:eastAsia="lv-LV"/>
              </w:rPr>
              <w:t>(</w:t>
            </w:r>
            <w:r w:rsidR="007313D2" w:rsidRPr="00D01B0F">
              <w:rPr>
                <w:rFonts w:eastAsia="Times New Roman"/>
                <w:i/>
                <w:iCs/>
                <w:sz w:val="26"/>
                <w:szCs w:val="26"/>
                <w:lang w:eastAsia="lv-LV"/>
              </w:rPr>
              <w:t>P</w:t>
            </w:r>
            <w:r w:rsidR="00FA0CFD" w:rsidRPr="00D01B0F">
              <w:rPr>
                <w:rFonts w:eastAsia="Times New Roman"/>
                <w:i/>
                <w:iCs/>
                <w:sz w:val="26"/>
                <w:szCs w:val="26"/>
                <w:lang w:eastAsia="lv-LV"/>
              </w:rPr>
              <w:t>ārņemts no LBN 211</w:t>
            </w:r>
            <w:r w:rsidR="00903D18" w:rsidRPr="00D01B0F">
              <w:rPr>
                <w:rFonts w:eastAsia="Times New Roman"/>
                <w:i/>
                <w:iCs/>
                <w:sz w:val="26"/>
                <w:szCs w:val="26"/>
                <w:lang w:eastAsia="lv-LV"/>
              </w:rPr>
              <w:t>-15</w:t>
            </w:r>
            <w:r w:rsidR="00FA0CFD" w:rsidRPr="00D01B0F">
              <w:rPr>
                <w:rFonts w:eastAsia="Times New Roman"/>
                <w:i/>
                <w:iCs/>
                <w:sz w:val="26"/>
                <w:szCs w:val="26"/>
                <w:lang w:eastAsia="lv-LV"/>
              </w:rPr>
              <w:t xml:space="preserve"> </w:t>
            </w:r>
            <w:r w:rsidR="00B5283A" w:rsidRPr="00D01B0F">
              <w:rPr>
                <w:rFonts w:eastAsia="Times New Roman"/>
                <w:i/>
                <w:iCs/>
                <w:sz w:val="26"/>
                <w:szCs w:val="26"/>
                <w:lang w:eastAsia="lv-LV"/>
              </w:rPr>
              <w:t>49</w:t>
            </w:r>
            <w:r w:rsidR="00FA0CFD" w:rsidRPr="00D01B0F">
              <w:rPr>
                <w:rFonts w:eastAsia="Times New Roman"/>
                <w:i/>
                <w:iCs/>
                <w:sz w:val="26"/>
                <w:szCs w:val="26"/>
                <w:lang w:eastAsia="lv-LV"/>
              </w:rPr>
              <w:t>.punkts</w:t>
            </w:r>
            <w:r w:rsidR="007313D2" w:rsidRPr="00D01B0F">
              <w:rPr>
                <w:rFonts w:eastAsia="Times New Roman"/>
                <w:i/>
                <w:iCs/>
                <w:sz w:val="26"/>
                <w:szCs w:val="26"/>
                <w:lang w:eastAsia="lv-LV"/>
              </w:rPr>
              <w:t>.</w:t>
            </w:r>
            <w:r w:rsidR="00FA0CFD" w:rsidRPr="00D01B0F">
              <w:rPr>
                <w:rFonts w:eastAsia="Times New Roman"/>
                <w:i/>
                <w:iCs/>
                <w:sz w:val="26"/>
                <w:szCs w:val="26"/>
                <w:lang w:eastAsia="lv-LV"/>
              </w:rPr>
              <w:t>)</w:t>
            </w:r>
          </w:p>
          <w:p w14:paraId="421D89E9" w14:textId="7B9C12AF" w:rsidR="00FA0CFD" w:rsidRPr="00D01B0F" w:rsidRDefault="00B913FF" w:rsidP="00FA0CFD">
            <w:pPr>
              <w:jc w:val="both"/>
              <w:rPr>
                <w:rFonts w:eastAsia="Times New Roman"/>
                <w:i/>
                <w:iCs/>
                <w:sz w:val="26"/>
                <w:szCs w:val="26"/>
                <w:lang w:eastAsia="lv-LV"/>
              </w:rPr>
            </w:pPr>
            <w:r w:rsidRPr="00D01B0F">
              <w:rPr>
                <w:rFonts w:eastAsia="Times New Roman"/>
                <w:sz w:val="26"/>
                <w:szCs w:val="26"/>
                <w:lang w:eastAsia="lv-LV"/>
              </w:rPr>
              <w:t xml:space="preserve">Ražošanas, noliktavu un lauksaimniecības ēkās, kā arī tehnisko stāvu, starpstāvu un iekārtu apkalpei var izmantot cita slīpuma kāpnes ar minimālo platumu 0,6 metri, ja tas nav pretrunā ar ugunsdrošības normatīviem aktiem. </w:t>
            </w:r>
            <w:r w:rsidR="00071C52" w:rsidRPr="00D01B0F">
              <w:rPr>
                <w:rFonts w:eastAsia="Times New Roman"/>
                <w:i/>
                <w:iCs/>
                <w:sz w:val="26"/>
                <w:szCs w:val="26"/>
                <w:lang w:eastAsia="lv-LV"/>
              </w:rPr>
              <w:t>(Jauns punkts, iepriekšējā regulējumā tas nebija noteikts.)</w:t>
            </w:r>
          </w:p>
          <w:p w14:paraId="02409208" w14:textId="15D2650C" w:rsidR="00FA0CFD" w:rsidRPr="00D01B0F" w:rsidRDefault="00B913FF" w:rsidP="00FA0CFD">
            <w:pPr>
              <w:jc w:val="both"/>
              <w:rPr>
                <w:rFonts w:eastAsia="Times New Roman"/>
                <w:i/>
                <w:iCs/>
                <w:sz w:val="26"/>
                <w:szCs w:val="26"/>
                <w:lang w:eastAsia="lv-LV"/>
              </w:rPr>
            </w:pPr>
            <w:r w:rsidRPr="00D01B0F">
              <w:rPr>
                <w:rFonts w:eastAsia="Times New Roman"/>
                <w:sz w:val="26"/>
                <w:szCs w:val="26"/>
                <w:lang w:eastAsia="lv-LV"/>
              </w:rPr>
              <w:t>Ar margām vai citām norobežojošām konstrukcijām, kuras kontrastē ar apkārtējo vidi un kas nav zemākas par 0,9 metri kāpnēm un 1,1 metri horizontāliem posmiem aprīko ārējās un iekšējās kāpnes, ja tās savieno telpas, kuru grīdas līmeņu starpība vertikālajā projekcijā ir lielāka par 0,45 metri.</w:t>
            </w:r>
            <w:r w:rsidR="00903D18" w:rsidRPr="00D01B0F">
              <w:rPr>
                <w:rFonts w:eastAsia="Times New Roman"/>
                <w:sz w:val="26"/>
                <w:szCs w:val="26"/>
                <w:lang w:eastAsia="lv-LV"/>
              </w:rPr>
              <w:t xml:space="preserve"> </w:t>
            </w:r>
            <w:r w:rsidR="00FA0CFD" w:rsidRPr="00D01B0F">
              <w:rPr>
                <w:rFonts w:eastAsia="Times New Roman"/>
                <w:i/>
                <w:iCs/>
                <w:sz w:val="26"/>
                <w:szCs w:val="26"/>
                <w:lang w:eastAsia="lv-LV"/>
              </w:rPr>
              <w:t>(</w:t>
            </w:r>
            <w:r w:rsidR="00071C52" w:rsidRPr="00D01B0F">
              <w:rPr>
                <w:rFonts w:eastAsia="Times New Roman"/>
                <w:i/>
                <w:iCs/>
                <w:sz w:val="26"/>
                <w:szCs w:val="26"/>
                <w:lang w:eastAsia="lv-LV"/>
              </w:rPr>
              <w:t>P</w:t>
            </w:r>
            <w:r w:rsidR="00FA0CFD" w:rsidRPr="00D01B0F">
              <w:rPr>
                <w:rFonts w:eastAsia="Times New Roman"/>
                <w:i/>
                <w:iCs/>
                <w:sz w:val="26"/>
                <w:szCs w:val="26"/>
                <w:lang w:eastAsia="lv-LV"/>
              </w:rPr>
              <w:t>ārņemts no LBN 208</w:t>
            </w:r>
            <w:r w:rsidR="00B5283A" w:rsidRPr="00D01B0F">
              <w:rPr>
                <w:rFonts w:eastAsia="Times New Roman"/>
                <w:i/>
                <w:iCs/>
                <w:sz w:val="26"/>
                <w:szCs w:val="26"/>
                <w:lang w:eastAsia="lv-LV"/>
              </w:rPr>
              <w:t>-15</w:t>
            </w:r>
            <w:r w:rsidR="00FA0CFD" w:rsidRPr="00D01B0F">
              <w:rPr>
                <w:rFonts w:eastAsia="Times New Roman"/>
                <w:i/>
                <w:iCs/>
                <w:sz w:val="26"/>
                <w:szCs w:val="26"/>
                <w:lang w:eastAsia="lv-LV"/>
              </w:rPr>
              <w:t xml:space="preserve">  </w:t>
            </w:r>
            <w:r w:rsidR="00B5283A" w:rsidRPr="00D01B0F">
              <w:rPr>
                <w:rFonts w:eastAsia="Times New Roman"/>
                <w:i/>
                <w:iCs/>
                <w:sz w:val="26"/>
                <w:szCs w:val="26"/>
                <w:lang w:eastAsia="lv-LV"/>
              </w:rPr>
              <w:t>32</w:t>
            </w:r>
            <w:r w:rsidR="00FA0CFD" w:rsidRPr="00D01B0F">
              <w:rPr>
                <w:rFonts w:eastAsia="Times New Roman"/>
                <w:i/>
                <w:iCs/>
                <w:sz w:val="26"/>
                <w:szCs w:val="26"/>
                <w:lang w:eastAsia="lv-LV"/>
              </w:rPr>
              <w:t>.punkts, LBN 211</w:t>
            </w:r>
            <w:r w:rsidR="00903D18" w:rsidRPr="00D01B0F">
              <w:rPr>
                <w:rFonts w:eastAsia="Times New Roman"/>
                <w:i/>
                <w:iCs/>
                <w:sz w:val="26"/>
                <w:szCs w:val="26"/>
                <w:lang w:eastAsia="lv-LV"/>
              </w:rPr>
              <w:t>-15</w:t>
            </w:r>
            <w:r w:rsidR="00FA0CFD" w:rsidRPr="00D01B0F">
              <w:rPr>
                <w:rFonts w:eastAsia="Times New Roman"/>
                <w:i/>
                <w:iCs/>
                <w:sz w:val="26"/>
                <w:szCs w:val="26"/>
                <w:lang w:eastAsia="lv-LV"/>
              </w:rPr>
              <w:t xml:space="preserve"> </w:t>
            </w:r>
            <w:r w:rsidR="00B5283A" w:rsidRPr="00D01B0F">
              <w:rPr>
                <w:rFonts w:eastAsia="Times New Roman"/>
                <w:i/>
                <w:iCs/>
                <w:sz w:val="26"/>
                <w:szCs w:val="26"/>
                <w:lang w:eastAsia="lv-LV"/>
              </w:rPr>
              <w:t>55</w:t>
            </w:r>
            <w:r w:rsidR="00FA0CFD" w:rsidRPr="00D01B0F">
              <w:rPr>
                <w:rFonts w:eastAsia="Times New Roman"/>
                <w:i/>
                <w:iCs/>
                <w:sz w:val="26"/>
                <w:szCs w:val="26"/>
                <w:lang w:eastAsia="lv-LV"/>
              </w:rPr>
              <w:t>.punkts</w:t>
            </w:r>
            <w:r w:rsidR="00903D18" w:rsidRPr="00D01B0F">
              <w:rPr>
                <w:rFonts w:eastAsia="Times New Roman"/>
                <w:i/>
                <w:iCs/>
                <w:sz w:val="26"/>
                <w:szCs w:val="26"/>
                <w:lang w:eastAsia="lv-LV"/>
              </w:rPr>
              <w:t>.</w:t>
            </w:r>
            <w:r w:rsidR="00FA0CFD" w:rsidRPr="00D01B0F">
              <w:rPr>
                <w:rFonts w:eastAsia="Times New Roman"/>
                <w:i/>
                <w:iCs/>
                <w:sz w:val="26"/>
                <w:szCs w:val="26"/>
                <w:lang w:eastAsia="lv-LV"/>
              </w:rPr>
              <w:t>)</w:t>
            </w:r>
          </w:p>
          <w:p w14:paraId="09D09F3C" w14:textId="77777777" w:rsidR="00071C52" w:rsidRPr="00D01B0F" w:rsidRDefault="00B913FF" w:rsidP="00071C52">
            <w:pPr>
              <w:jc w:val="both"/>
              <w:rPr>
                <w:rFonts w:eastAsia="Times New Roman"/>
                <w:i/>
                <w:iCs/>
                <w:sz w:val="26"/>
                <w:szCs w:val="26"/>
                <w:lang w:eastAsia="lv-LV"/>
              </w:rPr>
            </w:pPr>
            <w:r w:rsidRPr="00D01B0F">
              <w:rPr>
                <w:rFonts w:eastAsia="Times New Roman"/>
                <w:sz w:val="26"/>
                <w:szCs w:val="26"/>
                <w:lang w:eastAsia="lv-LV"/>
              </w:rPr>
              <w:t>Daudzdzīvokļu dzīvojamās un publiskās būvēs attālums starp margu konstrukcijas vertikālajiem dalījumiem nedrīkst būt lielāks par 0,12 metriem, bet horizontālais dalījums nav pieļaujams.</w:t>
            </w:r>
            <w:r w:rsidR="00C62025" w:rsidRPr="00D01B0F">
              <w:rPr>
                <w:rFonts w:eastAsia="Times New Roman"/>
                <w:sz w:val="26"/>
                <w:szCs w:val="26"/>
                <w:lang w:eastAsia="lv-LV"/>
              </w:rPr>
              <w:t xml:space="preserve"> </w:t>
            </w:r>
            <w:r w:rsidR="00071C52" w:rsidRPr="00D01B0F">
              <w:rPr>
                <w:rFonts w:eastAsia="Times New Roman"/>
                <w:i/>
                <w:iCs/>
                <w:sz w:val="26"/>
                <w:szCs w:val="26"/>
                <w:lang w:eastAsia="lv-LV"/>
              </w:rPr>
              <w:t>(Jauns punkts, iepriekšējā regulējumā tas nebija noteikts.)</w:t>
            </w:r>
          </w:p>
          <w:p w14:paraId="5E52AB11" w14:textId="36EEB7C9" w:rsidR="00FA0CFD" w:rsidRPr="00D01B0F" w:rsidRDefault="00B913FF" w:rsidP="00FA0CFD">
            <w:pPr>
              <w:jc w:val="both"/>
              <w:rPr>
                <w:rFonts w:eastAsia="Times New Roman"/>
                <w:i/>
                <w:iCs/>
                <w:sz w:val="26"/>
                <w:szCs w:val="26"/>
                <w:lang w:eastAsia="lv-LV"/>
              </w:rPr>
            </w:pPr>
            <w:r w:rsidRPr="00D01B0F">
              <w:rPr>
                <w:rFonts w:eastAsia="Times New Roman"/>
                <w:sz w:val="26"/>
                <w:szCs w:val="26"/>
                <w:lang w:eastAsia="lv-LV"/>
              </w:rPr>
              <w:t xml:space="preserve">Bērnu iestāžu būvēs kāpnēm, kur attālums starp </w:t>
            </w:r>
            <w:proofErr w:type="spellStart"/>
            <w:r w:rsidRPr="00D01B0F">
              <w:rPr>
                <w:rFonts w:eastAsia="Times New Roman"/>
                <w:sz w:val="26"/>
                <w:szCs w:val="26"/>
                <w:lang w:eastAsia="lv-LV"/>
              </w:rPr>
              <w:t>laidiem</w:t>
            </w:r>
            <w:proofErr w:type="spellEnd"/>
            <w:r w:rsidRPr="00D01B0F">
              <w:rPr>
                <w:rFonts w:eastAsia="Times New Roman"/>
                <w:sz w:val="26"/>
                <w:szCs w:val="26"/>
                <w:lang w:eastAsia="lv-LV"/>
              </w:rPr>
              <w:t xml:space="preserve"> ir lielāks par 0,1 metru, projektē norobežojošās konstrukcijas (piemēram, siets, režģis) 1,5 metru augstumā ar attiecīgajam vecumam piemērotām papildu margām.</w:t>
            </w:r>
            <w:r w:rsidR="00071C52" w:rsidRPr="00D01B0F">
              <w:rPr>
                <w:rFonts w:eastAsia="Times New Roman"/>
                <w:sz w:val="26"/>
                <w:szCs w:val="26"/>
                <w:lang w:eastAsia="lv-LV"/>
              </w:rPr>
              <w:t xml:space="preserve"> </w:t>
            </w:r>
            <w:r w:rsidR="00FA0CFD" w:rsidRPr="00D01B0F">
              <w:rPr>
                <w:rFonts w:eastAsia="Times New Roman"/>
                <w:i/>
                <w:iCs/>
                <w:sz w:val="26"/>
                <w:szCs w:val="26"/>
                <w:lang w:eastAsia="lv-LV"/>
              </w:rPr>
              <w:t>(</w:t>
            </w:r>
            <w:r w:rsidR="00071C52" w:rsidRPr="00D01B0F">
              <w:rPr>
                <w:rFonts w:eastAsia="Times New Roman"/>
                <w:i/>
                <w:iCs/>
                <w:sz w:val="26"/>
                <w:szCs w:val="26"/>
                <w:lang w:eastAsia="lv-LV"/>
              </w:rPr>
              <w:t>P</w:t>
            </w:r>
            <w:r w:rsidR="00FA0CFD" w:rsidRPr="00D01B0F">
              <w:rPr>
                <w:rFonts w:eastAsia="Times New Roman"/>
                <w:i/>
                <w:iCs/>
                <w:sz w:val="26"/>
                <w:szCs w:val="26"/>
                <w:lang w:eastAsia="lv-LV"/>
              </w:rPr>
              <w:t>ārņemts no LBN 208</w:t>
            </w:r>
            <w:r w:rsidR="00C62025" w:rsidRPr="00D01B0F">
              <w:rPr>
                <w:rFonts w:eastAsia="Times New Roman"/>
                <w:i/>
                <w:iCs/>
                <w:sz w:val="26"/>
                <w:szCs w:val="26"/>
                <w:lang w:eastAsia="lv-LV"/>
              </w:rPr>
              <w:t>-15</w:t>
            </w:r>
            <w:r w:rsidR="00FA0CFD" w:rsidRPr="00D01B0F">
              <w:rPr>
                <w:rFonts w:eastAsia="Times New Roman"/>
                <w:i/>
                <w:iCs/>
                <w:sz w:val="26"/>
                <w:szCs w:val="26"/>
                <w:lang w:eastAsia="lv-LV"/>
              </w:rPr>
              <w:t xml:space="preserve">  </w:t>
            </w:r>
            <w:r w:rsidR="00C62025" w:rsidRPr="00D01B0F">
              <w:rPr>
                <w:rFonts w:eastAsia="Times New Roman"/>
                <w:i/>
                <w:iCs/>
                <w:sz w:val="26"/>
                <w:szCs w:val="26"/>
                <w:lang w:eastAsia="lv-LV"/>
              </w:rPr>
              <w:t>92</w:t>
            </w:r>
            <w:r w:rsidR="00FA0CFD" w:rsidRPr="00D01B0F">
              <w:rPr>
                <w:rFonts w:eastAsia="Times New Roman"/>
                <w:i/>
                <w:iCs/>
                <w:sz w:val="26"/>
                <w:szCs w:val="26"/>
                <w:lang w:eastAsia="lv-LV"/>
              </w:rPr>
              <w:t>.punkts</w:t>
            </w:r>
            <w:r w:rsidR="00071C52" w:rsidRPr="00D01B0F">
              <w:rPr>
                <w:rFonts w:eastAsia="Times New Roman"/>
                <w:i/>
                <w:iCs/>
                <w:sz w:val="26"/>
                <w:szCs w:val="26"/>
                <w:lang w:eastAsia="lv-LV"/>
              </w:rPr>
              <w:t>.</w:t>
            </w:r>
            <w:r w:rsidR="00FA0CFD" w:rsidRPr="00D01B0F">
              <w:rPr>
                <w:rFonts w:eastAsia="Times New Roman"/>
                <w:i/>
                <w:iCs/>
                <w:sz w:val="26"/>
                <w:szCs w:val="26"/>
                <w:lang w:eastAsia="lv-LV"/>
              </w:rPr>
              <w:t>)</w:t>
            </w:r>
          </w:p>
          <w:p w14:paraId="3EC43764" w14:textId="77777777" w:rsidR="00071C52" w:rsidRPr="00D01B0F" w:rsidRDefault="00B913FF" w:rsidP="00071C52">
            <w:pPr>
              <w:jc w:val="both"/>
              <w:rPr>
                <w:rFonts w:eastAsia="Times New Roman"/>
                <w:i/>
                <w:iCs/>
                <w:sz w:val="26"/>
                <w:szCs w:val="26"/>
                <w:lang w:eastAsia="lv-LV"/>
              </w:rPr>
            </w:pPr>
            <w:r w:rsidRPr="00D01B0F">
              <w:rPr>
                <w:rFonts w:eastAsia="Times New Roman"/>
                <w:sz w:val="26"/>
                <w:szCs w:val="26"/>
                <w:lang w:eastAsia="lv-LV"/>
              </w:rPr>
              <w:t xml:space="preserve">Ēkās, kas paredzētas pirmsskolas vecuma bērniem, un cilvēkiem ar kustību vai vecuma ierobežojumiem, paredz margas 0,7 metru un 0,9 metru augstumā. </w:t>
            </w:r>
            <w:r w:rsidR="00071C52" w:rsidRPr="00D01B0F">
              <w:rPr>
                <w:rFonts w:eastAsia="Times New Roman"/>
                <w:i/>
                <w:iCs/>
                <w:sz w:val="26"/>
                <w:szCs w:val="26"/>
                <w:lang w:eastAsia="lv-LV"/>
              </w:rPr>
              <w:t>(Jauns punkts, iepriekšējā regulējumā tas nebija noteikts.)</w:t>
            </w:r>
          </w:p>
          <w:p w14:paraId="3649D416" w14:textId="77777777" w:rsidR="00071C52" w:rsidRPr="00D01B0F" w:rsidRDefault="00B913FF" w:rsidP="00071C52">
            <w:pPr>
              <w:jc w:val="both"/>
              <w:rPr>
                <w:rFonts w:eastAsia="Times New Roman"/>
                <w:i/>
                <w:iCs/>
                <w:sz w:val="26"/>
                <w:szCs w:val="26"/>
                <w:lang w:eastAsia="lv-LV"/>
              </w:rPr>
            </w:pPr>
            <w:r w:rsidRPr="00D01B0F">
              <w:rPr>
                <w:rFonts w:eastAsia="Times New Roman"/>
                <w:sz w:val="26"/>
                <w:szCs w:val="26"/>
                <w:lang w:eastAsia="lv-LV"/>
              </w:rPr>
              <w:t>Balkonus, lodžijas, jumta terases un ārējo kāpņu horizontālos posmus norobežo ar margām vai barjerām, kuru minimālais augstums ir 1,10 metri un minimālais brīvais attālums starp vertikālajiem margu elementiem  ir 0,12 metri.</w:t>
            </w:r>
            <w:r w:rsidR="00C62025" w:rsidRPr="00D01B0F">
              <w:rPr>
                <w:rFonts w:eastAsia="Times New Roman"/>
                <w:sz w:val="26"/>
                <w:szCs w:val="26"/>
                <w:lang w:eastAsia="lv-LV"/>
              </w:rPr>
              <w:t xml:space="preserve"> </w:t>
            </w:r>
            <w:r w:rsidR="00FA0CFD" w:rsidRPr="00D01B0F">
              <w:rPr>
                <w:rFonts w:eastAsia="Times New Roman"/>
                <w:i/>
                <w:iCs/>
                <w:sz w:val="26"/>
                <w:szCs w:val="26"/>
                <w:lang w:eastAsia="lv-LV"/>
              </w:rPr>
              <w:t>(</w:t>
            </w:r>
            <w:r w:rsidR="00071C52" w:rsidRPr="00D01B0F">
              <w:rPr>
                <w:rFonts w:eastAsia="Times New Roman"/>
                <w:i/>
                <w:iCs/>
                <w:sz w:val="26"/>
                <w:szCs w:val="26"/>
                <w:lang w:eastAsia="lv-LV"/>
              </w:rPr>
              <w:t>Pārņemts no</w:t>
            </w:r>
            <w:r w:rsidR="00C62025" w:rsidRPr="00D01B0F">
              <w:rPr>
                <w:rFonts w:eastAsia="Times New Roman"/>
                <w:i/>
                <w:iCs/>
                <w:sz w:val="26"/>
                <w:szCs w:val="26"/>
                <w:lang w:eastAsia="lv-LV"/>
              </w:rPr>
              <w:t xml:space="preserve">  LBN 211</w:t>
            </w:r>
            <w:r w:rsidR="00071C52" w:rsidRPr="00D01B0F">
              <w:rPr>
                <w:rFonts w:eastAsia="Times New Roman"/>
                <w:i/>
                <w:iCs/>
                <w:sz w:val="26"/>
                <w:szCs w:val="26"/>
                <w:lang w:eastAsia="lv-LV"/>
              </w:rPr>
              <w:t>-15</w:t>
            </w:r>
            <w:r w:rsidR="00C62025" w:rsidRPr="00D01B0F">
              <w:rPr>
                <w:rFonts w:eastAsia="Times New Roman"/>
                <w:i/>
                <w:iCs/>
                <w:sz w:val="26"/>
                <w:szCs w:val="26"/>
                <w:lang w:eastAsia="lv-LV"/>
              </w:rPr>
              <w:t xml:space="preserve"> 56.punkt</w:t>
            </w:r>
            <w:r w:rsidR="00071C52" w:rsidRPr="00D01B0F">
              <w:rPr>
                <w:rFonts w:eastAsia="Times New Roman"/>
                <w:i/>
                <w:iCs/>
                <w:sz w:val="26"/>
                <w:szCs w:val="26"/>
                <w:lang w:eastAsia="lv-LV"/>
              </w:rPr>
              <w:t>s,</w:t>
            </w:r>
            <w:r w:rsidR="00C62025" w:rsidRPr="00D01B0F">
              <w:rPr>
                <w:rFonts w:eastAsia="Times New Roman"/>
                <w:i/>
                <w:iCs/>
                <w:sz w:val="26"/>
                <w:szCs w:val="26"/>
                <w:lang w:eastAsia="lv-LV"/>
              </w:rPr>
              <w:t xml:space="preserve"> pastipr</w:t>
            </w:r>
            <w:r w:rsidR="00071C52" w:rsidRPr="00D01B0F">
              <w:rPr>
                <w:rFonts w:eastAsia="Times New Roman"/>
                <w:i/>
                <w:iCs/>
                <w:sz w:val="26"/>
                <w:szCs w:val="26"/>
                <w:lang w:eastAsia="lv-LV"/>
              </w:rPr>
              <w:t>inot</w:t>
            </w:r>
            <w:r w:rsidR="00C62025" w:rsidRPr="00D01B0F">
              <w:rPr>
                <w:rFonts w:eastAsia="Times New Roman"/>
                <w:i/>
                <w:iCs/>
                <w:sz w:val="26"/>
                <w:szCs w:val="26"/>
                <w:lang w:eastAsia="lv-LV"/>
              </w:rPr>
              <w:t xml:space="preserve"> </w:t>
            </w:r>
            <w:r w:rsidR="00071C52" w:rsidRPr="00D01B0F">
              <w:rPr>
                <w:rFonts w:eastAsia="Times New Roman"/>
                <w:i/>
                <w:iCs/>
                <w:sz w:val="26"/>
                <w:szCs w:val="26"/>
                <w:lang w:eastAsia="lv-LV"/>
              </w:rPr>
              <w:t xml:space="preserve">drošības </w:t>
            </w:r>
            <w:r w:rsidR="00C62025" w:rsidRPr="00D01B0F">
              <w:rPr>
                <w:rFonts w:eastAsia="Times New Roman"/>
                <w:i/>
                <w:iCs/>
                <w:sz w:val="26"/>
                <w:szCs w:val="26"/>
                <w:lang w:eastAsia="lv-LV"/>
              </w:rPr>
              <w:t>pras</w:t>
            </w:r>
            <w:r w:rsidR="00071C52" w:rsidRPr="00D01B0F">
              <w:rPr>
                <w:rFonts w:eastAsia="Times New Roman"/>
                <w:i/>
                <w:iCs/>
                <w:sz w:val="26"/>
                <w:szCs w:val="26"/>
                <w:lang w:eastAsia="lv-LV"/>
              </w:rPr>
              <w:t>ības.</w:t>
            </w:r>
            <w:r w:rsidR="00FA0CFD" w:rsidRPr="00D01B0F">
              <w:rPr>
                <w:rFonts w:eastAsia="Times New Roman"/>
                <w:i/>
                <w:iCs/>
                <w:sz w:val="26"/>
                <w:szCs w:val="26"/>
                <w:lang w:eastAsia="lv-LV"/>
              </w:rPr>
              <w:t>)</w:t>
            </w:r>
            <w:r w:rsidR="00071C52" w:rsidRPr="00D01B0F">
              <w:rPr>
                <w:rFonts w:eastAsia="Times New Roman"/>
                <w:i/>
                <w:iCs/>
                <w:sz w:val="26"/>
                <w:szCs w:val="26"/>
                <w:lang w:eastAsia="lv-LV"/>
              </w:rPr>
              <w:t xml:space="preserve"> </w:t>
            </w:r>
            <w:r w:rsidRPr="00D01B0F">
              <w:rPr>
                <w:rFonts w:eastAsia="Times New Roman"/>
                <w:sz w:val="26"/>
                <w:szCs w:val="26"/>
                <w:lang w:eastAsia="lv-LV"/>
              </w:rPr>
              <w:t>Margas sniedzas 30 cm pāri pirmajam un pēdējam pakāpienam, margu gali noapaļoti uz leju.</w:t>
            </w:r>
            <w:r w:rsidR="00071C52" w:rsidRPr="00D01B0F">
              <w:rPr>
                <w:rFonts w:eastAsia="Times New Roman"/>
                <w:sz w:val="26"/>
                <w:szCs w:val="26"/>
                <w:lang w:eastAsia="lv-LV"/>
              </w:rPr>
              <w:t xml:space="preserve"> </w:t>
            </w:r>
            <w:r w:rsidR="00071C52" w:rsidRPr="00D01B0F">
              <w:rPr>
                <w:rFonts w:eastAsia="Times New Roman"/>
                <w:i/>
                <w:iCs/>
                <w:sz w:val="26"/>
                <w:szCs w:val="26"/>
                <w:lang w:eastAsia="lv-LV"/>
              </w:rPr>
              <w:t>(Jauns punkts, iepriekšējā regulējumā tas nebija noteikts.)</w:t>
            </w:r>
          </w:p>
          <w:p w14:paraId="1DB495D2" w14:textId="495A1274" w:rsidR="00C62025" w:rsidRPr="00D01B0F" w:rsidRDefault="00C62025" w:rsidP="00B913FF">
            <w:pPr>
              <w:jc w:val="both"/>
              <w:rPr>
                <w:rFonts w:eastAsia="Times New Roman"/>
                <w:b/>
                <w:bCs/>
                <w:sz w:val="26"/>
                <w:szCs w:val="26"/>
                <w:lang w:eastAsia="lv-LV"/>
              </w:rPr>
            </w:pPr>
          </w:p>
          <w:p w14:paraId="676EFAB2" w14:textId="1AFE028D" w:rsidR="00B913FF" w:rsidRPr="00D01B0F" w:rsidRDefault="00B913FF" w:rsidP="00B913FF">
            <w:pPr>
              <w:jc w:val="both"/>
              <w:rPr>
                <w:rFonts w:eastAsia="Times New Roman"/>
                <w:i/>
                <w:iCs/>
                <w:sz w:val="26"/>
                <w:szCs w:val="26"/>
                <w:lang w:eastAsia="lv-LV"/>
              </w:rPr>
            </w:pPr>
            <w:r w:rsidRPr="00D01B0F">
              <w:rPr>
                <w:rFonts w:eastAsia="Times New Roman"/>
                <w:b/>
                <w:bCs/>
                <w:sz w:val="26"/>
                <w:szCs w:val="26"/>
                <w:lang w:eastAsia="lv-LV"/>
              </w:rPr>
              <w:t>Gaiteņi, durvis un stiklotās sienas</w:t>
            </w:r>
          </w:p>
          <w:p w14:paraId="58450FEE" w14:textId="5820336E" w:rsidR="00FA0CFD" w:rsidRPr="00D01B0F" w:rsidRDefault="00B913FF" w:rsidP="00FA0CFD">
            <w:pPr>
              <w:jc w:val="both"/>
              <w:rPr>
                <w:rFonts w:eastAsia="Times New Roman"/>
                <w:i/>
                <w:iCs/>
                <w:sz w:val="26"/>
                <w:szCs w:val="26"/>
                <w:lang w:eastAsia="lv-LV"/>
              </w:rPr>
            </w:pPr>
            <w:r w:rsidRPr="00D01B0F">
              <w:rPr>
                <w:rFonts w:eastAsia="Times New Roman"/>
                <w:sz w:val="26"/>
                <w:szCs w:val="26"/>
                <w:lang w:eastAsia="lv-LV"/>
              </w:rPr>
              <w:t>Publisku telpu un dzīvokļu izejas durvju brīvo platumu projektē ne mazāku par 0,9 metriem</w:t>
            </w:r>
            <w:r w:rsidR="001F2B60" w:rsidRPr="00D01B0F">
              <w:rPr>
                <w:rFonts w:eastAsia="Times New Roman"/>
                <w:sz w:val="26"/>
                <w:szCs w:val="26"/>
                <w:lang w:eastAsia="lv-LV"/>
              </w:rPr>
              <w:t>, g</w:t>
            </w:r>
            <w:r w:rsidRPr="00D01B0F">
              <w:rPr>
                <w:rFonts w:eastAsia="Times New Roman"/>
                <w:sz w:val="26"/>
                <w:szCs w:val="26"/>
                <w:lang w:eastAsia="lv-LV"/>
              </w:rPr>
              <w:t>aiteņu platumu paredz ne mazāku par 1,2 metriem, koplietošanas gaiteņu platumu ne mazāku par 1,5 metri, kā arī saskaņā ar evakuācijas prasībām.</w:t>
            </w:r>
            <w:r w:rsidR="00071C52" w:rsidRPr="00D01B0F">
              <w:rPr>
                <w:rFonts w:eastAsia="Times New Roman"/>
                <w:sz w:val="26"/>
                <w:szCs w:val="26"/>
                <w:lang w:eastAsia="lv-LV"/>
              </w:rPr>
              <w:t xml:space="preserve"> </w:t>
            </w:r>
            <w:r w:rsidR="00FA0CFD" w:rsidRPr="00D01B0F">
              <w:rPr>
                <w:rFonts w:eastAsia="Times New Roman"/>
                <w:i/>
                <w:iCs/>
                <w:sz w:val="26"/>
                <w:szCs w:val="26"/>
                <w:lang w:eastAsia="lv-LV"/>
              </w:rPr>
              <w:t>(</w:t>
            </w:r>
            <w:r w:rsidR="00071C52" w:rsidRPr="00D01B0F">
              <w:rPr>
                <w:rFonts w:eastAsia="Times New Roman"/>
                <w:i/>
                <w:iCs/>
                <w:sz w:val="26"/>
                <w:szCs w:val="26"/>
                <w:lang w:eastAsia="lv-LV"/>
              </w:rPr>
              <w:t>P</w:t>
            </w:r>
            <w:r w:rsidR="00FA0CFD" w:rsidRPr="00D01B0F">
              <w:rPr>
                <w:rFonts w:eastAsia="Times New Roman"/>
                <w:i/>
                <w:iCs/>
                <w:sz w:val="26"/>
                <w:szCs w:val="26"/>
                <w:lang w:eastAsia="lv-LV"/>
              </w:rPr>
              <w:t>ārņemts no LBN 211</w:t>
            </w:r>
            <w:r w:rsidR="007313D2" w:rsidRPr="00D01B0F">
              <w:rPr>
                <w:rFonts w:eastAsia="Times New Roman"/>
                <w:i/>
                <w:iCs/>
                <w:sz w:val="26"/>
                <w:szCs w:val="26"/>
                <w:lang w:eastAsia="lv-LV"/>
              </w:rPr>
              <w:t>-</w:t>
            </w:r>
            <w:r w:rsidR="00FA0CFD" w:rsidRPr="00D01B0F">
              <w:rPr>
                <w:rFonts w:eastAsia="Times New Roman"/>
                <w:i/>
                <w:iCs/>
                <w:sz w:val="26"/>
                <w:szCs w:val="26"/>
                <w:lang w:eastAsia="lv-LV"/>
              </w:rPr>
              <w:t>1</w:t>
            </w:r>
            <w:r w:rsidR="001F2B60" w:rsidRPr="00D01B0F">
              <w:rPr>
                <w:rFonts w:eastAsia="Times New Roman"/>
                <w:i/>
                <w:iCs/>
                <w:sz w:val="26"/>
                <w:szCs w:val="26"/>
                <w:lang w:eastAsia="lv-LV"/>
              </w:rPr>
              <w:t>5 52.</w:t>
            </w:r>
            <w:r w:rsidR="00FA0CFD" w:rsidRPr="00D01B0F">
              <w:rPr>
                <w:rFonts w:eastAsia="Times New Roman"/>
                <w:i/>
                <w:iCs/>
                <w:sz w:val="26"/>
                <w:szCs w:val="26"/>
                <w:lang w:eastAsia="lv-LV"/>
              </w:rPr>
              <w:t>punkts</w:t>
            </w:r>
            <w:r w:rsidR="001F2B60" w:rsidRPr="00D01B0F">
              <w:rPr>
                <w:rFonts w:eastAsia="Times New Roman"/>
                <w:i/>
                <w:iCs/>
                <w:sz w:val="26"/>
                <w:szCs w:val="26"/>
                <w:lang w:eastAsia="lv-LV"/>
              </w:rPr>
              <w:t xml:space="preserve"> </w:t>
            </w:r>
            <w:r w:rsidR="00071C52" w:rsidRPr="00D01B0F">
              <w:rPr>
                <w:rFonts w:eastAsia="Times New Roman"/>
                <w:i/>
                <w:iCs/>
                <w:sz w:val="26"/>
                <w:szCs w:val="26"/>
                <w:lang w:eastAsia="lv-LV"/>
              </w:rPr>
              <w:t xml:space="preserve">un izteikts </w:t>
            </w:r>
            <w:r w:rsidR="001F2B60" w:rsidRPr="00D01B0F">
              <w:rPr>
                <w:rFonts w:eastAsia="Times New Roman"/>
                <w:i/>
                <w:iCs/>
                <w:sz w:val="26"/>
                <w:szCs w:val="26"/>
                <w:lang w:eastAsia="lv-LV"/>
              </w:rPr>
              <w:t>jaun</w:t>
            </w:r>
            <w:r w:rsidR="00071C52" w:rsidRPr="00D01B0F">
              <w:rPr>
                <w:rFonts w:eastAsia="Times New Roman"/>
                <w:i/>
                <w:iCs/>
                <w:sz w:val="26"/>
                <w:szCs w:val="26"/>
                <w:lang w:eastAsia="lv-LV"/>
              </w:rPr>
              <w:t>ā</w:t>
            </w:r>
            <w:r w:rsidR="001F2B60" w:rsidRPr="00D01B0F">
              <w:rPr>
                <w:rFonts w:eastAsia="Times New Roman"/>
                <w:i/>
                <w:iCs/>
                <w:sz w:val="26"/>
                <w:szCs w:val="26"/>
                <w:lang w:eastAsia="lv-LV"/>
              </w:rPr>
              <w:t xml:space="preserve"> red</w:t>
            </w:r>
            <w:r w:rsidR="00071C52" w:rsidRPr="00D01B0F">
              <w:rPr>
                <w:rFonts w:eastAsia="Times New Roman"/>
                <w:i/>
                <w:iCs/>
                <w:sz w:val="26"/>
                <w:szCs w:val="26"/>
                <w:lang w:eastAsia="lv-LV"/>
              </w:rPr>
              <w:t>akcijā</w:t>
            </w:r>
            <w:r w:rsidR="00B137A9" w:rsidRPr="00D01B0F">
              <w:rPr>
                <w:rFonts w:eastAsia="Times New Roman"/>
                <w:i/>
                <w:iCs/>
                <w:sz w:val="26"/>
                <w:szCs w:val="26"/>
                <w:lang w:eastAsia="lv-LV"/>
              </w:rPr>
              <w:t>.</w:t>
            </w:r>
            <w:r w:rsidR="00C823DD" w:rsidRPr="00D01B0F">
              <w:rPr>
                <w:rFonts w:eastAsia="Times New Roman"/>
                <w:i/>
                <w:iCs/>
                <w:sz w:val="26"/>
                <w:szCs w:val="26"/>
                <w:lang w:eastAsia="lv-LV"/>
              </w:rPr>
              <w:t>)</w:t>
            </w:r>
          </w:p>
          <w:p w14:paraId="2EA6E817" w14:textId="437B4C2F" w:rsidR="00FA0CFD" w:rsidRPr="00D01B0F" w:rsidRDefault="00B913FF" w:rsidP="00FA0CFD">
            <w:pPr>
              <w:jc w:val="both"/>
              <w:rPr>
                <w:rFonts w:eastAsia="Times New Roman"/>
                <w:i/>
                <w:iCs/>
                <w:sz w:val="26"/>
                <w:szCs w:val="26"/>
                <w:lang w:eastAsia="lv-LV"/>
              </w:rPr>
            </w:pPr>
            <w:r w:rsidRPr="00D01B0F">
              <w:rPr>
                <w:rFonts w:eastAsia="Times New Roman"/>
                <w:sz w:val="26"/>
                <w:szCs w:val="26"/>
                <w:lang w:eastAsia="lv-LV"/>
              </w:rPr>
              <w:t>Ēkās, kur paredzēta gulošu personu aprūpe, gaiteņa platumu projektē ne mazāku par 1,5 metri un durvju brīvo platumu ne mazāku par 1,2 metri.</w:t>
            </w:r>
            <w:r w:rsidR="001F2B60" w:rsidRPr="00D01B0F">
              <w:rPr>
                <w:rFonts w:eastAsia="Times New Roman"/>
                <w:sz w:val="26"/>
                <w:szCs w:val="26"/>
                <w:lang w:eastAsia="lv-LV"/>
              </w:rPr>
              <w:t xml:space="preserve"> </w:t>
            </w:r>
            <w:r w:rsidR="00FA0CFD" w:rsidRPr="00D01B0F">
              <w:rPr>
                <w:rFonts w:eastAsia="Times New Roman"/>
                <w:i/>
                <w:iCs/>
                <w:sz w:val="26"/>
                <w:szCs w:val="26"/>
                <w:lang w:eastAsia="lv-LV"/>
              </w:rPr>
              <w:t>(</w:t>
            </w:r>
            <w:r w:rsidR="00B137A9" w:rsidRPr="00D01B0F">
              <w:rPr>
                <w:rFonts w:eastAsia="Times New Roman"/>
                <w:i/>
                <w:iCs/>
                <w:sz w:val="26"/>
                <w:szCs w:val="26"/>
                <w:lang w:eastAsia="lv-LV"/>
              </w:rPr>
              <w:t>P</w:t>
            </w:r>
            <w:r w:rsidR="00FA0CFD" w:rsidRPr="00D01B0F">
              <w:rPr>
                <w:rFonts w:eastAsia="Times New Roman"/>
                <w:i/>
                <w:iCs/>
                <w:sz w:val="26"/>
                <w:szCs w:val="26"/>
                <w:lang w:eastAsia="lv-LV"/>
              </w:rPr>
              <w:t>ārņemts no LBN 208</w:t>
            </w:r>
            <w:r w:rsidR="001F2B60" w:rsidRPr="00D01B0F">
              <w:rPr>
                <w:rFonts w:eastAsia="Times New Roman"/>
                <w:i/>
                <w:iCs/>
                <w:sz w:val="26"/>
                <w:szCs w:val="26"/>
                <w:lang w:eastAsia="lv-LV"/>
              </w:rPr>
              <w:t>-15</w:t>
            </w:r>
            <w:r w:rsidR="00FA0CFD" w:rsidRPr="00D01B0F">
              <w:rPr>
                <w:rFonts w:eastAsia="Times New Roman"/>
                <w:i/>
                <w:iCs/>
                <w:sz w:val="26"/>
                <w:szCs w:val="26"/>
                <w:lang w:eastAsia="lv-LV"/>
              </w:rPr>
              <w:t xml:space="preserve">  </w:t>
            </w:r>
            <w:r w:rsidR="001F2B60" w:rsidRPr="00D01B0F">
              <w:rPr>
                <w:rFonts w:eastAsia="Times New Roman"/>
                <w:i/>
                <w:iCs/>
                <w:sz w:val="26"/>
                <w:szCs w:val="26"/>
                <w:lang w:eastAsia="lv-LV"/>
              </w:rPr>
              <w:t>5</w:t>
            </w:r>
            <w:r w:rsidR="00FA0CFD" w:rsidRPr="00D01B0F">
              <w:rPr>
                <w:rFonts w:eastAsia="Times New Roman"/>
                <w:i/>
                <w:iCs/>
                <w:sz w:val="26"/>
                <w:szCs w:val="26"/>
                <w:lang w:eastAsia="lv-LV"/>
              </w:rPr>
              <w:t>6.punkts</w:t>
            </w:r>
            <w:r w:rsidR="00903D18" w:rsidRPr="00D01B0F">
              <w:rPr>
                <w:rFonts w:eastAsia="Times New Roman"/>
                <w:i/>
                <w:iCs/>
                <w:sz w:val="26"/>
                <w:szCs w:val="26"/>
                <w:lang w:eastAsia="lv-LV"/>
              </w:rPr>
              <w:t>.</w:t>
            </w:r>
            <w:r w:rsidR="00FA0CFD" w:rsidRPr="00D01B0F">
              <w:rPr>
                <w:rFonts w:eastAsia="Times New Roman"/>
                <w:i/>
                <w:iCs/>
                <w:sz w:val="26"/>
                <w:szCs w:val="26"/>
                <w:lang w:eastAsia="lv-LV"/>
              </w:rPr>
              <w:t>)</w:t>
            </w:r>
          </w:p>
          <w:p w14:paraId="2E200E62" w14:textId="0EE42364" w:rsidR="00B913FF" w:rsidRPr="00D01B0F" w:rsidRDefault="00394343" w:rsidP="00B913FF">
            <w:pPr>
              <w:jc w:val="both"/>
              <w:rPr>
                <w:rFonts w:eastAsia="Times New Roman"/>
                <w:sz w:val="26"/>
                <w:szCs w:val="26"/>
                <w:lang w:eastAsia="lv-LV"/>
              </w:rPr>
            </w:pPr>
            <w:r w:rsidRPr="00D01B0F">
              <w:rPr>
                <w:rFonts w:eastAsia="Times New Roman"/>
                <w:sz w:val="26"/>
                <w:szCs w:val="26"/>
                <w:lang w:eastAsia="lv-LV"/>
              </w:rPr>
              <w:t>Stiklotās norobežojošās konstrukcijas (piemēram, stikla sienas, durvis) projektē vizuāli viegli pamanāmas, tām nodrošina kontrastējošu necaurspīdīgu marķējumu vismaz 0,10 metri platā joslā visā stiklotās norobežojošās konstrukcijas platumā un 0,35 metru, 1,40 metru un 1,60 metru augstumā no grīdas.</w:t>
            </w:r>
            <w:r w:rsidR="00B913FF" w:rsidRPr="00D01B0F">
              <w:rPr>
                <w:rFonts w:eastAsia="Times New Roman"/>
                <w:sz w:val="26"/>
                <w:szCs w:val="26"/>
                <w:lang w:eastAsia="lv-LV"/>
              </w:rPr>
              <w:t xml:space="preserve"> </w:t>
            </w:r>
            <w:r w:rsidR="00FC7275" w:rsidRPr="00D01B0F">
              <w:rPr>
                <w:rFonts w:eastAsia="Times New Roman"/>
                <w:sz w:val="26"/>
                <w:szCs w:val="26"/>
                <w:lang w:eastAsia="lv-LV"/>
              </w:rPr>
              <w:t xml:space="preserve">Abpus </w:t>
            </w:r>
            <w:r w:rsidRPr="00D01B0F">
              <w:rPr>
                <w:rFonts w:eastAsia="Times New Roman"/>
                <w:sz w:val="26"/>
                <w:szCs w:val="26"/>
                <w:lang w:eastAsia="lv-LV"/>
              </w:rPr>
              <w:t xml:space="preserve">ieejas </w:t>
            </w:r>
            <w:r w:rsidR="00FC7275" w:rsidRPr="00D01B0F">
              <w:rPr>
                <w:rFonts w:eastAsia="Times New Roman"/>
                <w:sz w:val="26"/>
                <w:szCs w:val="26"/>
                <w:lang w:eastAsia="lv-LV"/>
              </w:rPr>
              <w:t>durvīm projektē manevrēšanas laukumu ne mazāku par 1,5 metriem.</w:t>
            </w:r>
          </w:p>
          <w:p w14:paraId="54227A1E" w14:textId="14E4C55B" w:rsidR="00FA0CFD" w:rsidRPr="00D01B0F" w:rsidRDefault="00FA0CFD" w:rsidP="00FA0CFD">
            <w:pPr>
              <w:jc w:val="both"/>
              <w:rPr>
                <w:rFonts w:eastAsia="Times New Roman"/>
                <w:i/>
                <w:iCs/>
                <w:sz w:val="26"/>
                <w:szCs w:val="26"/>
                <w:lang w:eastAsia="lv-LV"/>
              </w:rPr>
            </w:pPr>
            <w:r w:rsidRPr="00D01B0F">
              <w:rPr>
                <w:rFonts w:eastAsia="Times New Roman"/>
                <w:i/>
                <w:iCs/>
                <w:sz w:val="26"/>
                <w:szCs w:val="26"/>
                <w:lang w:eastAsia="lv-LV"/>
              </w:rPr>
              <w:t>(</w:t>
            </w:r>
            <w:r w:rsidR="00B137A9" w:rsidRPr="00D01B0F">
              <w:rPr>
                <w:rFonts w:eastAsia="Times New Roman"/>
                <w:i/>
                <w:iCs/>
                <w:sz w:val="26"/>
                <w:szCs w:val="26"/>
                <w:lang w:eastAsia="lv-LV"/>
              </w:rPr>
              <w:t>P</w:t>
            </w:r>
            <w:r w:rsidRPr="00D01B0F">
              <w:rPr>
                <w:rFonts w:eastAsia="Times New Roman"/>
                <w:i/>
                <w:iCs/>
                <w:sz w:val="26"/>
                <w:szCs w:val="26"/>
                <w:lang w:eastAsia="lv-LV"/>
              </w:rPr>
              <w:t>ārņemts no LBN 208</w:t>
            </w:r>
            <w:r w:rsidR="00FC7275" w:rsidRPr="00D01B0F">
              <w:rPr>
                <w:rFonts w:eastAsia="Times New Roman"/>
                <w:i/>
                <w:iCs/>
                <w:sz w:val="26"/>
                <w:szCs w:val="26"/>
                <w:lang w:eastAsia="lv-LV"/>
              </w:rPr>
              <w:t>-15</w:t>
            </w:r>
            <w:r w:rsidRPr="00D01B0F">
              <w:rPr>
                <w:rFonts w:eastAsia="Times New Roman"/>
                <w:i/>
                <w:iCs/>
                <w:sz w:val="26"/>
                <w:szCs w:val="26"/>
                <w:lang w:eastAsia="lv-LV"/>
              </w:rPr>
              <w:t xml:space="preserve">  </w:t>
            </w:r>
            <w:r w:rsidR="00FC7275" w:rsidRPr="00D01B0F">
              <w:rPr>
                <w:rFonts w:eastAsia="Times New Roman"/>
                <w:i/>
                <w:iCs/>
                <w:sz w:val="26"/>
                <w:szCs w:val="26"/>
                <w:lang w:eastAsia="lv-LV"/>
              </w:rPr>
              <w:t>45</w:t>
            </w:r>
            <w:r w:rsidRPr="00D01B0F">
              <w:rPr>
                <w:rFonts w:eastAsia="Times New Roman"/>
                <w:i/>
                <w:iCs/>
                <w:sz w:val="26"/>
                <w:szCs w:val="26"/>
                <w:lang w:eastAsia="lv-LV"/>
              </w:rPr>
              <w:t>.punkts</w:t>
            </w:r>
            <w:r w:rsidR="00B137A9" w:rsidRPr="00D01B0F">
              <w:rPr>
                <w:rFonts w:eastAsia="Times New Roman"/>
                <w:i/>
                <w:iCs/>
                <w:sz w:val="26"/>
                <w:szCs w:val="26"/>
                <w:lang w:eastAsia="lv-LV"/>
              </w:rPr>
              <w:t>, tas</w:t>
            </w:r>
            <w:r w:rsidR="00FC7275" w:rsidRPr="00D01B0F">
              <w:rPr>
                <w:rFonts w:eastAsia="Times New Roman"/>
                <w:i/>
                <w:iCs/>
                <w:sz w:val="26"/>
                <w:szCs w:val="26"/>
                <w:lang w:eastAsia="lv-LV"/>
              </w:rPr>
              <w:t xml:space="preserve"> </w:t>
            </w:r>
            <w:r w:rsidR="00B137A9" w:rsidRPr="00D01B0F">
              <w:rPr>
                <w:rFonts w:eastAsia="Times New Roman"/>
                <w:i/>
                <w:iCs/>
                <w:sz w:val="26"/>
                <w:szCs w:val="26"/>
                <w:lang w:eastAsia="lv-LV"/>
              </w:rPr>
              <w:t xml:space="preserve">izteikts </w:t>
            </w:r>
            <w:r w:rsidR="00FC7275" w:rsidRPr="00D01B0F">
              <w:rPr>
                <w:rFonts w:eastAsia="Times New Roman"/>
                <w:i/>
                <w:iCs/>
                <w:sz w:val="26"/>
                <w:szCs w:val="26"/>
                <w:lang w:eastAsia="lv-LV"/>
              </w:rPr>
              <w:t>jaun</w:t>
            </w:r>
            <w:r w:rsidR="00B137A9" w:rsidRPr="00D01B0F">
              <w:rPr>
                <w:rFonts w:eastAsia="Times New Roman"/>
                <w:i/>
                <w:iCs/>
                <w:sz w:val="26"/>
                <w:szCs w:val="26"/>
                <w:lang w:eastAsia="lv-LV"/>
              </w:rPr>
              <w:t>ā</w:t>
            </w:r>
            <w:r w:rsidR="00FC7275" w:rsidRPr="00D01B0F">
              <w:rPr>
                <w:rFonts w:eastAsia="Times New Roman"/>
                <w:i/>
                <w:iCs/>
                <w:sz w:val="26"/>
                <w:szCs w:val="26"/>
                <w:lang w:eastAsia="lv-LV"/>
              </w:rPr>
              <w:t xml:space="preserve"> red</w:t>
            </w:r>
            <w:r w:rsidR="00B137A9" w:rsidRPr="00D01B0F">
              <w:rPr>
                <w:rFonts w:eastAsia="Times New Roman"/>
                <w:i/>
                <w:iCs/>
                <w:sz w:val="26"/>
                <w:szCs w:val="26"/>
                <w:lang w:eastAsia="lv-LV"/>
              </w:rPr>
              <w:t>akcijā</w:t>
            </w:r>
            <w:r w:rsidR="00FC7275" w:rsidRPr="00D01B0F">
              <w:rPr>
                <w:rFonts w:eastAsia="Times New Roman"/>
                <w:i/>
                <w:iCs/>
                <w:sz w:val="26"/>
                <w:szCs w:val="26"/>
                <w:lang w:eastAsia="lv-LV"/>
              </w:rPr>
              <w:t xml:space="preserve"> </w:t>
            </w:r>
            <w:r w:rsidR="00394343" w:rsidRPr="00D01B0F">
              <w:rPr>
                <w:rFonts w:eastAsia="Times New Roman"/>
                <w:i/>
                <w:iCs/>
                <w:sz w:val="26"/>
                <w:szCs w:val="26"/>
                <w:lang w:eastAsia="lv-LV"/>
              </w:rPr>
              <w:t>papildinot</w:t>
            </w:r>
            <w:r w:rsidR="00FC7275" w:rsidRPr="00D01B0F">
              <w:rPr>
                <w:rFonts w:eastAsia="Times New Roman"/>
                <w:i/>
                <w:iCs/>
                <w:sz w:val="26"/>
                <w:szCs w:val="26"/>
                <w:lang w:eastAsia="lv-LV"/>
              </w:rPr>
              <w:t xml:space="preserve"> pras</w:t>
            </w:r>
            <w:r w:rsidR="00B137A9" w:rsidRPr="00D01B0F">
              <w:rPr>
                <w:rFonts w:eastAsia="Times New Roman"/>
                <w:i/>
                <w:iCs/>
                <w:sz w:val="26"/>
                <w:szCs w:val="26"/>
                <w:lang w:eastAsia="lv-LV"/>
              </w:rPr>
              <w:t>īb</w:t>
            </w:r>
            <w:r w:rsidR="00394343" w:rsidRPr="00D01B0F">
              <w:rPr>
                <w:rFonts w:eastAsia="Times New Roman"/>
                <w:i/>
                <w:iCs/>
                <w:sz w:val="26"/>
                <w:szCs w:val="26"/>
                <w:lang w:eastAsia="lv-LV"/>
              </w:rPr>
              <w:t>as.</w:t>
            </w:r>
          </w:p>
          <w:p w14:paraId="75ABAD58" w14:textId="4571FCAB" w:rsidR="00B137A9" w:rsidRPr="00D01B0F" w:rsidRDefault="00B913FF" w:rsidP="00B137A9">
            <w:pPr>
              <w:jc w:val="both"/>
              <w:rPr>
                <w:rFonts w:eastAsia="Times New Roman"/>
                <w:i/>
                <w:iCs/>
                <w:sz w:val="26"/>
                <w:szCs w:val="26"/>
                <w:lang w:eastAsia="lv-LV"/>
              </w:rPr>
            </w:pPr>
            <w:r w:rsidRPr="00D01B0F">
              <w:rPr>
                <w:rFonts w:eastAsia="Times New Roman"/>
                <w:sz w:val="26"/>
                <w:szCs w:val="26"/>
                <w:lang w:eastAsia="lv-LV"/>
              </w:rPr>
              <w:t xml:space="preserve">Ja tiek projektētas virpuļdurvis, paredz atsevišķu ieeju ne </w:t>
            </w:r>
            <w:r w:rsidR="00FC7275" w:rsidRPr="00D01B0F">
              <w:rPr>
                <w:rFonts w:eastAsia="Times New Roman"/>
                <w:sz w:val="26"/>
                <w:szCs w:val="26"/>
                <w:lang w:eastAsia="lv-LV"/>
              </w:rPr>
              <w:t>ma</w:t>
            </w:r>
            <w:r w:rsidRPr="00D01B0F">
              <w:rPr>
                <w:rFonts w:eastAsia="Times New Roman"/>
                <w:sz w:val="26"/>
                <w:szCs w:val="26"/>
                <w:lang w:eastAsia="lv-LV"/>
              </w:rPr>
              <w:t>zāku par 0,9 metriem.</w:t>
            </w:r>
            <w:r w:rsidR="00FC7275" w:rsidRPr="00D01B0F">
              <w:rPr>
                <w:rFonts w:eastAsia="Times New Roman"/>
                <w:sz w:val="26"/>
                <w:szCs w:val="26"/>
                <w:lang w:eastAsia="lv-LV"/>
              </w:rPr>
              <w:t xml:space="preserve"> </w:t>
            </w:r>
            <w:r w:rsidRPr="00D01B0F">
              <w:rPr>
                <w:rFonts w:eastAsia="Times New Roman"/>
                <w:sz w:val="26"/>
                <w:szCs w:val="26"/>
                <w:lang w:eastAsia="lv-LV"/>
              </w:rPr>
              <w:t xml:space="preserve">Stikla paneļu un to konstrukciju priekšā paredz </w:t>
            </w:r>
            <w:proofErr w:type="spellStart"/>
            <w:r w:rsidRPr="00D01B0F">
              <w:rPr>
                <w:rFonts w:eastAsia="Times New Roman"/>
                <w:sz w:val="26"/>
                <w:szCs w:val="26"/>
                <w:lang w:eastAsia="lv-LV"/>
              </w:rPr>
              <w:t>aizsargmargas</w:t>
            </w:r>
            <w:proofErr w:type="spellEnd"/>
            <w:r w:rsidRPr="00D01B0F">
              <w:rPr>
                <w:rFonts w:eastAsia="Times New Roman"/>
                <w:sz w:val="26"/>
                <w:szCs w:val="26"/>
                <w:lang w:eastAsia="lv-LV"/>
              </w:rPr>
              <w:t xml:space="preserve"> 0,75 metru augstumā no grīdas.</w:t>
            </w:r>
            <w:r w:rsidR="00394343" w:rsidRPr="00D01B0F">
              <w:rPr>
                <w:sz w:val="26"/>
                <w:szCs w:val="26"/>
              </w:rPr>
              <w:t xml:space="preserve"> </w:t>
            </w:r>
            <w:proofErr w:type="spellStart"/>
            <w:r w:rsidR="00394343" w:rsidRPr="00D01B0F">
              <w:rPr>
                <w:rFonts w:eastAsia="Times New Roman"/>
                <w:sz w:val="26"/>
                <w:szCs w:val="26"/>
                <w:lang w:eastAsia="lv-LV"/>
              </w:rPr>
              <w:t>Aizsargmargas</w:t>
            </w:r>
            <w:proofErr w:type="spellEnd"/>
            <w:r w:rsidR="00394343" w:rsidRPr="00D01B0F">
              <w:rPr>
                <w:rFonts w:eastAsia="Times New Roman"/>
                <w:sz w:val="26"/>
                <w:szCs w:val="26"/>
                <w:lang w:eastAsia="lv-LV"/>
              </w:rPr>
              <w:t xml:space="preserve"> nav nepieciešamas, ja stikla paneļi augstumā no grīdas līdz griestiem tiek laminēti vai rūdīti.</w:t>
            </w:r>
            <w:r w:rsidR="00FC7275" w:rsidRPr="00D01B0F">
              <w:rPr>
                <w:sz w:val="26"/>
                <w:szCs w:val="26"/>
              </w:rPr>
              <w:t xml:space="preserve"> </w:t>
            </w:r>
            <w:r w:rsidR="00B137A9" w:rsidRPr="00D01B0F">
              <w:rPr>
                <w:rFonts w:eastAsia="Times New Roman"/>
                <w:i/>
                <w:iCs/>
                <w:sz w:val="26"/>
                <w:szCs w:val="26"/>
                <w:lang w:eastAsia="lv-LV"/>
              </w:rPr>
              <w:t>(Jauns punkts, iepriekšējā regulējumā tas nebija noteikts.)</w:t>
            </w:r>
          </w:p>
          <w:p w14:paraId="28E0AF48" w14:textId="77777777" w:rsidR="00B913FF" w:rsidRPr="00D01B0F" w:rsidRDefault="00B913FF" w:rsidP="00B913FF">
            <w:pPr>
              <w:jc w:val="both"/>
              <w:rPr>
                <w:rFonts w:eastAsia="Times New Roman"/>
                <w:sz w:val="26"/>
                <w:szCs w:val="26"/>
                <w:lang w:eastAsia="lv-LV"/>
              </w:rPr>
            </w:pPr>
          </w:p>
          <w:p w14:paraId="4EB1180D" w14:textId="20F4BFFC" w:rsidR="00B913FF" w:rsidRPr="00D01B0F" w:rsidRDefault="00B913FF" w:rsidP="00B913FF">
            <w:pPr>
              <w:jc w:val="both"/>
              <w:rPr>
                <w:rFonts w:eastAsia="Times New Roman"/>
                <w:b/>
                <w:bCs/>
                <w:sz w:val="26"/>
                <w:szCs w:val="26"/>
                <w:lang w:eastAsia="lv-LV"/>
              </w:rPr>
            </w:pPr>
            <w:r w:rsidRPr="00D01B0F">
              <w:rPr>
                <w:rFonts w:eastAsia="Times New Roman"/>
                <w:b/>
                <w:bCs/>
                <w:sz w:val="26"/>
                <w:szCs w:val="26"/>
                <w:lang w:eastAsia="lv-LV"/>
              </w:rPr>
              <w:t>Lifti</w:t>
            </w:r>
          </w:p>
          <w:p w14:paraId="33776F31" w14:textId="77777777" w:rsidR="00B137A9" w:rsidRPr="00D01B0F" w:rsidRDefault="00FC7275" w:rsidP="00B137A9">
            <w:pPr>
              <w:jc w:val="both"/>
              <w:rPr>
                <w:rFonts w:eastAsia="Times New Roman"/>
                <w:i/>
                <w:iCs/>
                <w:sz w:val="26"/>
                <w:szCs w:val="26"/>
                <w:lang w:eastAsia="lv-LV"/>
              </w:rPr>
            </w:pPr>
            <w:r w:rsidRPr="00D01B0F">
              <w:rPr>
                <w:rFonts w:eastAsia="Times New Roman"/>
                <w:sz w:val="26"/>
                <w:szCs w:val="26"/>
                <w:lang w:eastAsia="lv-LV"/>
              </w:rPr>
              <w:t>D</w:t>
            </w:r>
            <w:r w:rsidR="00B913FF" w:rsidRPr="00D01B0F">
              <w:rPr>
                <w:rFonts w:eastAsia="Times New Roman"/>
                <w:sz w:val="26"/>
                <w:szCs w:val="26"/>
                <w:lang w:eastAsia="lv-LV"/>
              </w:rPr>
              <w:t>audzdzīvokļu dzīvojamās ēkās, ja ēka augstāka par diviem stāviem</w:t>
            </w:r>
            <w:r w:rsidRPr="00D01B0F">
              <w:rPr>
                <w:rFonts w:eastAsia="Times New Roman"/>
                <w:sz w:val="26"/>
                <w:szCs w:val="26"/>
                <w:lang w:eastAsia="lv-LV"/>
              </w:rPr>
              <w:t xml:space="preserve"> un </w:t>
            </w:r>
            <w:r w:rsidR="00B913FF" w:rsidRPr="00D01B0F">
              <w:rPr>
                <w:rFonts w:eastAsia="Times New Roman"/>
                <w:sz w:val="26"/>
                <w:szCs w:val="26"/>
                <w:lang w:eastAsia="lv-LV"/>
              </w:rPr>
              <w:t>publiskās būvēs, ja būve augstāka par vienu stāvu</w:t>
            </w:r>
            <w:r w:rsidRPr="00D01B0F">
              <w:rPr>
                <w:rFonts w:eastAsia="Times New Roman"/>
                <w:sz w:val="26"/>
                <w:szCs w:val="26"/>
                <w:lang w:eastAsia="lv-LV"/>
              </w:rPr>
              <w:t xml:space="preserve"> paredz vismaz vienu pasažieru liftu visu stāvu apkalpošanai</w:t>
            </w:r>
            <w:r w:rsidR="00B913FF" w:rsidRPr="00D01B0F">
              <w:rPr>
                <w:rFonts w:eastAsia="Times New Roman"/>
                <w:sz w:val="26"/>
                <w:szCs w:val="26"/>
                <w:lang w:eastAsia="lv-LV"/>
              </w:rPr>
              <w:t xml:space="preserve">. </w:t>
            </w:r>
            <w:r w:rsidR="00FA0CFD" w:rsidRPr="00D01B0F">
              <w:rPr>
                <w:rFonts w:eastAsia="Times New Roman"/>
                <w:i/>
                <w:iCs/>
                <w:sz w:val="26"/>
                <w:szCs w:val="26"/>
                <w:lang w:eastAsia="lv-LV"/>
              </w:rPr>
              <w:t>(</w:t>
            </w:r>
            <w:r w:rsidR="00B137A9" w:rsidRPr="00D01B0F">
              <w:rPr>
                <w:rFonts w:eastAsia="Times New Roman"/>
                <w:i/>
                <w:iCs/>
                <w:sz w:val="26"/>
                <w:szCs w:val="26"/>
                <w:lang w:eastAsia="lv-LV"/>
              </w:rPr>
              <w:t>P</w:t>
            </w:r>
            <w:r w:rsidR="00FA0CFD" w:rsidRPr="00D01B0F">
              <w:rPr>
                <w:rFonts w:eastAsia="Times New Roman"/>
                <w:i/>
                <w:iCs/>
                <w:sz w:val="26"/>
                <w:szCs w:val="26"/>
                <w:lang w:eastAsia="lv-LV"/>
              </w:rPr>
              <w:t>ārņemts no LBN 208</w:t>
            </w:r>
            <w:r w:rsidRPr="00D01B0F">
              <w:rPr>
                <w:rFonts w:eastAsia="Times New Roman"/>
                <w:i/>
                <w:iCs/>
                <w:sz w:val="26"/>
                <w:szCs w:val="26"/>
                <w:lang w:eastAsia="lv-LV"/>
              </w:rPr>
              <w:t>-15</w:t>
            </w:r>
            <w:r w:rsidR="00FA0CFD" w:rsidRPr="00D01B0F">
              <w:rPr>
                <w:rFonts w:eastAsia="Times New Roman"/>
                <w:i/>
                <w:iCs/>
                <w:sz w:val="26"/>
                <w:szCs w:val="26"/>
                <w:lang w:eastAsia="lv-LV"/>
              </w:rPr>
              <w:t xml:space="preserve">  </w:t>
            </w:r>
            <w:r w:rsidRPr="00D01B0F">
              <w:rPr>
                <w:rFonts w:eastAsia="Times New Roman"/>
                <w:i/>
                <w:iCs/>
                <w:sz w:val="26"/>
                <w:szCs w:val="26"/>
                <w:lang w:eastAsia="lv-LV"/>
              </w:rPr>
              <w:t>5</w:t>
            </w:r>
            <w:r w:rsidR="00FA0CFD" w:rsidRPr="00D01B0F">
              <w:rPr>
                <w:rFonts w:eastAsia="Times New Roman"/>
                <w:i/>
                <w:iCs/>
                <w:sz w:val="26"/>
                <w:szCs w:val="26"/>
                <w:lang w:eastAsia="lv-LV"/>
              </w:rPr>
              <w:t xml:space="preserve">7.punkts, </w:t>
            </w:r>
            <w:r w:rsidR="00B137A9" w:rsidRPr="00D01B0F">
              <w:rPr>
                <w:rFonts w:eastAsia="Times New Roman"/>
                <w:i/>
                <w:iCs/>
                <w:sz w:val="26"/>
                <w:szCs w:val="26"/>
                <w:lang w:eastAsia="lv-LV"/>
              </w:rPr>
              <w:t xml:space="preserve">izteikts </w:t>
            </w:r>
            <w:r w:rsidRPr="00D01B0F">
              <w:rPr>
                <w:rFonts w:eastAsia="Times New Roman"/>
                <w:i/>
                <w:iCs/>
                <w:sz w:val="26"/>
                <w:szCs w:val="26"/>
                <w:lang w:eastAsia="lv-LV"/>
              </w:rPr>
              <w:t>jaun</w:t>
            </w:r>
            <w:r w:rsidR="00B137A9" w:rsidRPr="00D01B0F">
              <w:rPr>
                <w:rFonts w:eastAsia="Times New Roman"/>
                <w:i/>
                <w:iCs/>
                <w:sz w:val="26"/>
                <w:szCs w:val="26"/>
                <w:lang w:eastAsia="lv-LV"/>
              </w:rPr>
              <w:t>ā</w:t>
            </w:r>
            <w:r w:rsidRPr="00D01B0F">
              <w:rPr>
                <w:rFonts w:eastAsia="Times New Roman"/>
                <w:i/>
                <w:iCs/>
                <w:sz w:val="26"/>
                <w:szCs w:val="26"/>
                <w:lang w:eastAsia="lv-LV"/>
              </w:rPr>
              <w:t xml:space="preserve"> red</w:t>
            </w:r>
            <w:r w:rsidR="00B137A9" w:rsidRPr="00D01B0F">
              <w:rPr>
                <w:rFonts w:eastAsia="Times New Roman"/>
                <w:i/>
                <w:iCs/>
                <w:sz w:val="26"/>
                <w:szCs w:val="26"/>
                <w:lang w:eastAsia="lv-LV"/>
              </w:rPr>
              <w:t>akcijā.</w:t>
            </w:r>
            <w:r w:rsidR="00FA0CFD" w:rsidRPr="00D01B0F">
              <w:rPr>
                <w:rFonts w:eastAsia="Times New Roman"/>
                <w:i/>
                <w:iCs/>
                <w:sz w:val="26"/>
                <w:szCs w:val="26"/>
                <w:lang w:eastAsia="lv-LV"/>
              </w:rPr>
              <w:t>)</w:t>
            </w:r>
            <w:r w:rsidR="00B913FF" w:rsidRPr="00D01B0F">
              <w:rPr>
                <w:rFonts w:eastAsia="Times New Roman"/>
                <w:sz w:val="26"/>
                <w:szCs w:val="26"/>
                <w:lang w:eastAsia="lv-LV"/>
              </w:rPr>
              <w:t xml:space="preserve"> Liftu skaitu un tehniskos rādītājus aprēķina atbilstoši būves funkcijai, projektēšanas uzdevumam, tajā noteiktajam lietotāju skaitam un maksimālajam lifta gaidīšanas ilgumam. </w:t>
            </w:r>
            <w:r w:rsidR="00B137A9" w:rsidRPr="00D01B0F">
              <w:rPr>
                <w:rFonts w:eastAsia="Times New Roman"/>
                <w:i/>
                <w:iCs/>
                <w:sz w:val="26"/>
                <w:szCs w:val="26"/>
                <w:lang w:eastAsia="lv-LV"/>
              </w:rPr>
              <w:t>(Jauns punkts, iepriekšējā regulējumā tas nebija noteikts.)</w:t>
            </w:r>
          </w:p>
          <w:p w14:paraId="49460726" w14:textId="0940066C" w:rsidR="00FA0CFD" w:rsidRPr="00D01B0F" w:rsidRDefault="00B913FF" w:rsidP="00FA0CFD">
            <w:pPr>
              <w:jc w:val="both"/>
              <w:rPr>
                <w:rFonts w:eastAsia="Times New Roman"/>
                <w:i/>
                <w:iCs/>
                <w:sz w:val="26"/>
                <w:szCs w:val="26"/>
                <w:lang w:eastAsia="lv-LV"/>
              </w:rPr>
            </w:pPr>
            <w:r w:rsidRPr="00D01B0F">
              <w:rPr>
                <w:rFonts w:eastAsia="Times New Roman"/>
                <w:sz w:val="26"/>
                <w:szCs w:val="26"/>
                <w:lang w:eastAsia="lv-LV"/>
              </w:rPr>
              <w:t>Minimālie lifta kabīnes izmēri neatkarīgi no stāvu skaita ēkā ir 1100 mm x 1400 mm.</w:t>
            </w:r>
            <w:r w:rsidR="004F54AF" w:rsidRPr="00D01B0F">
              <w:rPr>
                <w:rFonts w:eastAsia="Times New Roman"/>
                <w:sz w:val="26"/>
                <w:szCs w:val="26"/>
                <w:lang w:eastAsia="lv-LV"/>
              </w:rPr>
              <w:t xml:space="preserve"> </w:t>
            </w:r>
            <w:r w:rsidR="004F54AF" w:rsidRPr="00D01B0F">
              <w:rPr>
                <w:rFonts w:eastAsia="Times New Roman"/>
                <w:i/>
                <w:iCs/>
                <w:sz w:val="26"/>
                <w:szCs w:val="26"/>
                <w:lang w:eastAsia="lv-LV"/>
              </w:rPr>
              <w:t>(</w:t>
            </w:r>
            <w:r w:rsidR="00B137A9" w:rsidRPr="00D01B0F">
              <w:rPr>
                <w:rFonts w:eastAsia="Times New Roman"/>
                <w:i/>
                <w:iCs/>
                <w:sz w:val="26"/>
                <w:szCs w:val="26"/>
                <w:lang w:eastAsia="lv-LV"/>
              </w:rPr>
              <w:t>P</w:t>
            </w:r>
            <w:r w:rsidR="004F54AF" w:rsidRPr="00D01B0F">
              <w:rPr>
                <w:rFonts w:eastAsia="Times New Roman"/>
                <w:i/>
                <w:iCs/>
                <w:sz w:val="26"/>
                <w:szCs w:val="26"/>
                <w:lang w:eastAsia="lv-LV"/>
              </w:rPr>
              <w:t>ārņemts no LBN 208-15 58.punkts</w:t>
            </w:r>
            <w:r w:rsidR="00B409C1" w:rsidRPr="00D01B0F">
              <w:rPr>
                <w:rFonts w:eastAsia="Times New Roman"/>
                <w:i/>
                <w:iCs/>
                <w:sz w:val="26"/>
                <w:szCs w:val="26"/>
                <w:lang w:eastAsia="lv-LV"/>
              </w:rPr>
              <w:t>, LBN 211-15 88.punkts</w:t>
            </w:r>
            <w:r w:rsidR="00B137A9" w:rsidRPr="00D01B0F">
              <w:rPr>
                <w:rFonts w:eastAsia="Times New Roman"/>
                <w:i/>
                <w:iCs/>
                <w:sz w:val="26"/>
                <w:szCs w:val="26"/>
                <w:lang w:eastAsia="lv-LV"/>
              </w:rPr>
              <w:t>.</w:t>
            </w:r>
            <w:r w:rsidR="004F54AF" w:rsidRPr="00D01B0F">
              <w:rPr>
                <w:rFonts w:eastAsia="Times New Roman"/>
                <w:i/>
                <w:iCs/>
                <w:sz w:val="26"/>
                <w:szCs w:val="26"/>
                <w:lang w:eastAsia="lv-LV"/>
              </w:rPr>
              <w:t>)</w:t>
            </w:r>
            <w:r w:rsidR="004F54AF" w:rsidRPr="00D01B0F">
              <w:rPr>
                <w:rFonts w:eastAsia="Times New Roman"/>
                <w:sz w:val="26"/>
                <w:szCs w:val="26"/>
                <w:lang w:eastAsia="lv-LV"/>
              </w:rPr>
              <w:t xml:space="preserve"> </w:t>
            </w:r>
            <w:r w:rsidRPr="00D01B0F">
              <w:rPr>
                <w:rFonts w:eastAsia="Times New Roman"/>
                <w:sz w:val="26"/>
                <w:szCs w:val="26"/>
                <w:lang w:eastAsia="lv-LV"/>
              </w:rPr>
              <w:t>Lifta priekštelpas dziļumu (brīvo zonu) projektē vismaz 1,3 reizes lielāku par lifta kabīnes dziļumu, bet, ja vairāki lifti izvietoti viens otram pretim, – divas reizes lielāku par mazākās lifta kabīnes dziļumu.</w:t>
            </w:r>
            <w:r w:rsidR="00B409C1" w:rsidRPr="00D01B0F">
              <w:rPr>
                <w:rFonts w:eastAsia="Times New Roman"/>
                <w:sz w:val="26"/>
                <w:szCs w:val="26"/>
                <w:lang w:eastAsia="lv-LV"/>
              </w:rPr>
              <w:t xml:space="preserve"> </w:t>
            </w:r>
            <w:r w:rsidR="00FA0CFD" w:rsidRPr="00D01B0F">
              <w:rPr>
                <w:rFonts w:eastAsia="Times New Roman"/>
                <w:i/>
                <w:iCs/>
                <w:sz w:val="26"/>
                <w:szCs w:val="26"/>
                <w:lang w:eastAsia="lv-LV"/>
              </w:rPr>
              <w:t>(</w:t>
            </w:r>
            <w:r w:rsidR="00B137A9" w:rsidRPr="00D01B0F">
              <w:rPr>
                <w:rFonts w:eastAsia="Times New Roman"/>
                <w:i/>
                <w:iCs/>
                <w:sz w:val="26"/>
                <w:szCs w:val="26"/>
                <w:lang w:eastAsia="lv-LV"/>
              </w:rPr>
              <w:t>P</w:t>
            </w:r>
            <w:r w:rsidR="00FA0CFD" w:rsidRPr="00D01B0F">
              <w:rPr>
                <w:rFonts w:eastAsia="Times New Roman"/>
                <w:i/>
                <w:iCs/>
                <w:sz w:val="26"/>
                <w:szCs w:val="26"/>
                <w:lang w:eastAsia="lv-LV"/>
              </w:rPr>
              <w:t>ārņemts no LBN 208</w:t>
            </w:r>
            <w:r w:rsidR="004F54AF" w:rsidRPr="00D01B0F">
              <w:rPr>
                <w:rFonts w:eastAsia="Times New Roman"/>
                <w:i/>
                <w:iCs/>
                <w:sz w:val="26"/>
                <w:szCs w:val="26"/>
                <w:lang w:eastAsia="lv-LV"/>
              </w:rPr>
              <w:t>-15</w:t>
            </w:r>
            <w:r w:rsidR="00FA0CFD" w:rsidRPr="00D01B0F">
              <w:rPr>
                <w:rFonts w:eastAsia="Times New Roman"/>
                <w:i/>
                <w:iCs/>
                <w:sz w:val="26"/>
                <w:szCs w:val="26"/>
                <w:lang w:eastAsia="lv-LV"/>
              </w:rPr>
              <w:t xml:space="preserve">  67.punkts</w:t>
            </w:r>
            <w:r w:rsidR="00B137A9" w:rsidRPr="00D01B0F">
              <w:rPr>
                <w:rFonts w:eastAsia="Times New Roman"/>
                <w:i/>
                <w:iCs/>
                <w:sz w:val="26"/>
                <w:szCs w:val="26"/>
                <w:lang w:eastAsia="lv-LV"/>
              </w:rPr>
              <w:t>.</w:t>
            </w:r>
            <w:r w:rsidR="00FA0CFD" w:rsidRPr="00D01B0F">
              <w:rPr>
                <w:rFonts w:eastAsia="Times New Roman"/>
                <w:i/>
                <w:iCs/>
                <w:sz w:val="26"/>
                <w:szCs w:val="26"/>
                <w:lang w:eastAsia="lv-LV"/>
              </w:rPr>
              <w:t>)</w:t>
            </w:r>
          </w:p>
          <w:p w14:paraId="242ED3F6" w14:textId="5E2FD004" w:rsidR="00FA0CFD" w:rsidRPr="00D01B0F" w:rsidRDefault="00B913FF" w:rsidP="00FA0CFD">
            <w:pPr>
              <w:jc w:val="both"/>
              <w:rPr>
                <w:rFonts w:eastAsia="Times New Roman"/>
                <w:i/>
                <w:iCs/>
                <w:sz w:val="26"/>
                <w:szCs w:val="26"/>
                <w:lang w:eastAsia="lv-LV"/>
              </w:rPr>
            </w:pPr>
            <w:r w:rsidRPr="00D01B0F">
              <w:rPr>
                <w:rFonts w:eastAsia="Times New Roman"/>
                <w:sz w:val="26"/>
                <w:szCs w:val="26"/>
                <w:lang w:eastAsia="lv-LV"/>
              </w:rPr>
              <w:t>Lifta durvju vērtnes brīvais platums ir vismaz 900 mm.</w:t>
            </w:r>
            <w:r w:rsidR="00B409C1" w:rsidRPr="00D01B0F">
              <w:rPr>
                <w:rFonts w:eastAsia="Times New Roman"/>
                <w:sz w:val="26"/>
                <w:szCs w:val="26"/>
                <w:lang w:eastAsia="lv-LV"/>
              </w:rPr>
              <w:t xml:space="preserve"> </w:t>
            </w:r>
            <w:r w:rsidR="00B409C1" w:rsidRPr="00D01B0F">
              <w:rPr>
                <w:rFonts w:eastAsia="Times New Roman"/>
                <w:i/>
                <w:iCs/>
                <w:sz w:val="26"/>
                <w:szCs w:val="26"/>
                <w:lang w:eastAsia="lv-LV"/>
              </w:rPr>
              <w:t>(</w:t>
            </w:r>
            <w:r w:rsidR="00B137A9" w:rsidRPr="00D01B0F">
              <w:rPr>
                <w:rFonts w:eastAsia="Times New Roman"/>
                <w:i/>
                <w:iCs/>
                <w:sz w:val="26"/>
                <w:szCs w:val="26"/>
                <w:lang w:eastAsia="lv-LV"/>
              </w:rPr>
              <w:t>P</w:t>
            </w:r>
            <w:r w:rsidR="00B409C1" w:rsidRPr="00D01B0F">
              <w:rPr>
                <w:rFonts w:eastAsia="Times New Roman"/>
                <w:i/>
                <w:iCs/>
                <w:sz w:val="26"/>
                <w:szCs w:val="26"/>
                <w:lang w:eastAsia="lv-LV"/>
              </w:rPr>
              <w:t>ārņemts no</w:t>
            </w:r>
            <w:r w:rsidR="00B409C1" w:rsidRPr="00D01B0F">
              <w:rPr>
                <w:i/>
                <w:iCs/>
                <w:sz w:val="26"/>
                <w:szCs w:val="26"/>
              </w:rPr>
              <w:t xml:space="preserve"> </w:t>
            </w:r>
            <w:r w:rsidR="00B409C1" w:rsidRPr="00D01B0F">
              <w:rPr>
                <w:rFonts w:eastAsia="Times New Roman"/>
                <w:i/>
                <w:iCs/>
                <w:sz w:val="26"/>
                <w:szCs w:val="26"/>
                <w:lang w:eastAsia="lv-LV"/>
              </w:rPr>
              <w:t>LBN 211-15 77.punkts)</w:t>
            </w:r>
            <w:r w:rsidR="00B409C1" w:rsidRPr="00D01B0F">
              <w:rPr>
                <w:rFonts w:eastAsia="Times New Roman"/>
                <w:sz w:val="26"/>
                <w:szCs w:val="26"/>
                <w:lang w:eastAsia="lv-LV"/>
              </w:rPr>
              <w:t>.</w:t>
            </w:r>
            <w:r w:rsidR="00B137A9" w:rsidRPr="00D01B0F">
              <w:rPr>
                <w:rFonts w:eastAsia="Times New Roman"/>
                <w:sz w:val="26"/>
                <w:szCs w:val="26"/>
                <w:lang w:eastAsia="lv-LV"/>
              </w:rPr>
              <w:t xml:space="preserve"> </w:t>
            </w:r>
            <w:r w:rsidRPr="00D01B0F">
              <w:rPr>
                <w:rFonts w:eastAsia="Times New Roman"/>
                <w:sz w:val="26"/>
                <w:szCs w:val="26"/>
                <w:lang w:eastAsia="lv-LV"/>
              </w:rPr>
              <w:t>Liftu šahtas un mašīntelpas projektē tādā veidā, lai mehānismi neradītu troksni un vibrāciju publiskās un dzīvojamās telpās.</w:t>
            </w:r>
            <w:r w:rsidR="00B137A9" w:rsidRPr="00D01B0F">
              <w:rPr>
                <w:rFonts w:eastAsia="Times New Roman"/>
                <w:sz w:val="26"/>
                <w:szCs w:val="26"/>
                <w:lang w:eastAsia="lv-LV"/>
              </w:rPr>
              <w:t xml:space="preserve"> </w:t>
            </w:r>
            <w:r w:rsidR="00FA0CFD" w:rsidRPr="00D01B0F">
              <w:rPr>
                <w:rFonts w:eastAsia="Times New Roman"/>
                <w:i/>
                <w:iCs/>
                <w:sz w:val="26"/>
                <w:szCs w:val="26"/>
                <w:lang w:eastAsia="lv-LV"/>
              </w:rPr>
              <w:t>(</w:t>
            </w:r>
            <w:r w:rsidR="00B137A9" w:rsidRPr="00D01B0F">
              <w:rPr>
                <w:rFonts w:eastAsia="Times New Roman"/>
                <w:i/>
                <w:iCs/>
                <w:sz w:val="26"/>
                <w:szCs w:val="26"/>
                <w:lang w:eastAsia="lv-LV"/>
              </w:rPr>
              <w:t>P</w:t>
            </w:r>
            <w:r w:rsidR="00FA0CFD" w:rsidRPr="00D01B0F">
              <w:rPr>
                <w:rFonts w:eastAsia="Times New Roman"/>
                <w:i/>
                <w:iCs/>
                <w:sz w:val="26"/>
                <w:szCs w:val="26"/>
                <w:lang w:eastAsia="lv-LV"/>
              </w:rPr>
              <w:t>ārņemts no LBN 211</w:t>
            </w:r>
            <w:r w:rsidR="00B137A9" w:rsidRPr="00D01B0F">
              <w:rPr>
                <w:rFonts w:eastAsia="Times New Roman"/>
                <w:i/>
                <w:iCs/>
                <w:sz w:val="26"/>
                <w:szCs w:val="26"/>
                <w:lang w:eastAsia="lv-LV"/>
              </w:rPr>
              <w:t>-15</w:t>
            </w:r>
            <w:r w:rsidR="00FA0CFD" w:rsidRPr="00D01B0F">
              <w:rPr>
                <w:rFonts w:eastAsia="Times New Roman"/>
                <w:i/>
                <w:iCs/>
                <w:sz w:val="26"/>
                <w:szCs w:val="26"/>
                <w:lang w:eastAsia="lv-LV"/>
              </w:rPr>
              <w:t xml:space="preserve"> </w:t>
            </w:r>
            <w:r w:rsidR="00B409C1" w:rsidRPr="00D01B0F">
              <w:rPr>
                <w:rFonts w:eastAsia="Times New Roman"/>
                <w:i/>
                <w:iCs/>
                <w:sz w:val="26"/>
                <w:szCs w:val="26"/>
                <w:lang w:eastAsia="lv-LV"/>
              </w:rPr>
              <w:t>78</w:t>
            </w:r>
            <w:r w:rsidR="00FA0CFD" w:rsidRPr="00D01B0F">
              <w:rPr>
                <w:rFonts w:eastAsia="Times New Roman"/>
                <w:i/>
                <w:iCs/>
                <w:sz w:val="26"/>
                <w:szCs w:val="26"/>
                <w:lang w:eastAsia="lv-LV"/>
              </w:rPr>
              <w:t>.punkts</w:t>
            </w:r>
            <w:r w:rsidR="00B137A9" w:rsidRPr="00D01B0F">
              <w:rPr>
                <w:rFonts w:eastAsia="Times New Roman"/>
                <w:i/>
                <w:iCs/>
                <w:sz w:val="26"/>
                <w:szCs w:val="26"/>
                <w:lang w:eastAsia="lv-LV"/>
              </w:rPr>
              <w:t>.</w:t>
            </w:r>
            <w:r w:rsidR="00FA0CFD" w:rsidRPr="00D01B0F">
              <w:rPr>
                <w:rFonts w:eastAsia="Times New Roman"/>
                <w:i/>
                <w:iCs/>
                <w:sz w:val="26"/>
                <w:szCs w:val="26"/>
                <w:lang w:eastAsia="lv-LV"/>
              </w:rPr>
              <w:t>)</w:t>
            </w:r>
          </w:p>
          <w:p w14:paraId="2FBA2915" w14:textId="6E7928A8" w:rsidR="00FA0CFD" w:rsidRPr="00D01B0F" w:rsidRDefault="00B913FF" w:rsidP="006722CC">
            <w:pPr>
              <w:jc w:val="both"/>
              <w:rPr>
                <w:rFonts w:eastAsia="Times New Roman"/>
                <w:i/>
                <w:iCs/>
                <w:sz w:val="26"/>
                <w:szCs w:val="26"/>
                <w:lang w:eastAsia="lv-LV"/>
              </w:rPr>
            </w:pPr>
            <w:r w:rsidRPr="00D01B0F">
              <w:rPr>
                <w:rFonts w:eastAsia="Times New Roman"/>
                <w:sz w:val="26"/>
                <w:szCs w:val="26"/>
                <w:lang w:eastAsia="lv-LV"/>
              </w:rPr>
              <w:t xml:space="preserve">Lifta vadības panelis atrodas 0,9 metri no grīdas līmeņa. Lifta </w:t>
            </w:r>
            <w:proofErr w:type="spellStart"/>
            <w:r w:rsidRPr="00D01B0F">
              <w:rPr>
                <w:rFonts w:eastAsia="Times New Roman"/>
                <w:sz w:val="26"/>
                <w:szCs w:val="26"/>
                <w:lang w:eastAsia="lv-LV"/>
              </w:rPr>
              <w:t>kontrolpaneļa</w:t>
            </w:r>
            <w:proofErr w:type="spellEnd"/>
            <w:r w:rsidRPr="00D01B0F">
              <w:rPr>
                <w:rFonts w:eastAsia="Times New Roman"/>
                <w:sz w:val="26"/>
                <w:szCs w:val="26"/>
                <w:lang w:eastAsia="lv-LV"/>
              </w:rPr>
              <w:t xml:space="preserve"> augstākās pogas nedrīkst būt augstāk par 1,2 metri no grīdas līmeņa.</w:t>
            </w:r>
            <w:r w:rsidR="006239F2" w:rsidRPr="00D01B0F">
              <w:rPr>
                <w:rFonts w:eastAsia="Times New Roman"/>
                <w:i/>
                <w:iCs/>
                <w:sz w:val="26"/>
                <w:szCs w:val="26"/>
                <w:lang w:eastAsia="lv-LV"/>
              </w:rPr>
              <w:t xml:space="preserve"> (</w:t>
            </w:r>
            <w:r w:rsidR="00B137A9" w:rsidRPr="00D01B0F">
              <w:rPr>
                <w:rFonts w:eastAsia="Times New Roman"/>
                <w:i/>
                <w:iCs/>
                <w:sz w:val="26"/>
                <w:szCs w:val="26"/>
                <w:lang w:eastAsia="lv-LV"/>
              </w:rPr>
              <w:t>P</w:t>
            </w:r>
            <w:r w:rsidR="006239F2" w:rsidRPr="00D01B0F">
              <w:rPr>
                <w:rFonts w:eastAsia="Times New Roman"/>
                <w:i/>
                <w:iCs/>
                <w:sz w:val="26"/>
                <w:szCs w:val="26"/>
                <w:lang w:eastAsia="lv-LV"/>
              </w:rPr>
              <w:t>ārņemts no LBN 208-15  53.punkts</w:t>
            </w:r>
            <w:r w:rsidR="00B137A9" w:rsidRPr="00D01B0F">
              <w:rPr>
                <w:rFonts w:eastAsia="Times New Roman"/>
                <w:i/>
                <w:iCs/>
                <w:sz w:val="26"/>
                <w:szCs w:val="26"/>
                <w:lang w:eastAsia="lv-LV"/>
              </w:rPr>
              <w:t>.</w:t>
            </w:r>
            <w:r w:rsidR="006239F2" w:rsidRPr="00D01B0F">
              <w:rPr>
                <w:rFonts w:eastAsia="Times New Roman"/>
                <w:i/>
                <w:iCs/>
                <w:sz w:val="26"/>
                <w:szCs w:val="26"/>
                <w:lang w:eastAsia="lv-LV"/>
              </w:rPr>
              <w:t>)</w:t>
            </w:r>
            <w:r w:rsidR="00B137A9" w:rsidRPr="00D01B0F">
              <w:rPr>
                <w:rFonts w:eastAsia="Times New Roman"/>
                <w:i/>
                <w:iCs/>
                <w:sz w:val="26"/>
                <w:szCs w:val="26"/>
                <w:lang w:eastAsia="lv-LV"/>
              </w:rPr>
              <w:t xml:space="preserve"> </w:t>
            </w:r>
            <w:r w:rsidRPr="00D01B0F">
              <w:rPr>
                <w:rFonts w:eastAsia="Times New Roman"/>
                <w:sz w:val="26"/>
                <w:szCs w:val="26"/>
                <w:lang w:eastAsia="lv-LV"/>
              </w:rPr>
              <w:t>Kravas lifta priekštelpas laukum</w:t>
            </w:r>
            <w:r w:rsidR="006239F2" w:rsidRPr="00D01B0F">
              <w:rPr>
                <w:rFonts w:eastAsia="Times New Roman"/>
                <w:sz w:val="26"/>
                <w:szCs w:val="26"/>
                <w:lang w:eastAsia="lv-LV"/>
              </w:rPr>
              <w:t xml:space="preserve">u projektē </w:t>
            </w:r>
            <w:r w:rsidRPr="00D01B0F">
              <w:rPr>
                <w:rFonts w:eastAsia="Times New Roman"/>
                <w:sz w:val="26"/>
                <w:szCs w:val="26"/>
                <w:lang w:eastAsia="lv-LV"/>
              </w:rPr>
              <w:t>ne mazāk</w:t>
            </w:r>
            <w:r w:rsidR="006239F2" w:rsidRPr="00D01B0F">
              <w:rPr>
                <w:rFonts w:eastAsia="Times New Roman"/>
                <w:sz w:val="26"/>
                <w:szCs w:val="26"/>
                <w:lang w:eastAsia="lv-LV"/>
              </w:rPr>
              <w:t>u</w:t>
            </w:r>
            <w:r w:rsidRPr="00D01B0F">
              <w:rPr>
                <w:rFonts w:eastAsia="Times New Roman"/>
                <w:sz w:val="26"/>
                <w:szCs w:val="26"/>
                <w:lang w:eastAsia="lv-LV"/>
              </w:rPr>
              <w:t xml:space="preserve"> kā 6 m</w:t>
            </w:r>
            <w:r w:rsidRPr="00D01B0F">
              <w:rPr>
                <w:rFonts w:eastAsia="Times New Roman"/>
                <w:sz w:val="26"/>
                <w:szCs w:val="26"/>
                <w:vertAlign w:val="superscript"/>
                <w:lang w:eastAsia="lv-LV"/>
              </w:rPr>
              <w:t>2</w:t>
            </w:r>
            <w:r w:rsidRPr="00D01B0F">
              <w:rPr>
                <w:rFonts w:eastAsia="Times New Roman"/>
                <w:sz w:val="26"/>
                <w:szCs w:val="26"/>
                <w:lang w:eastAsia="lv-LV"/>
              </w:rPr>
              <w:t xml:space="preserve"> – liftiem ar celtspēju līdz 2 t</w:t>
            </w:r>
            <w:r w:rsidR="006239F2" w:rsidRPr="00D01B0F">
              <w:rPr>
                <w:rFonts w:eastAsia="Times New Roman"/>
                <w:sz w:val="26"/>
                <w:szCs w:val="26"/>
                <w:lang w:eastAsia="lv-LV"/>
              </w:rPr>
              <w:t xml:space="preserve"> un </w:t>
            </w:r>
            <w:r w:rsidRPr="00D01B0F">
              <w:rPr>
                <w:rFonts w:eastAsia="Times New Roman"/>
                <w:sz w:val="26"/>
                <w:szCs w:val="26"/>
                <w:lang w:eastAsia="lv-LV"/>
              </w:rPr>
              <w:t>ne mazāks kā 8 m</w:t>
            </w:r>
            <w:r w:rsidRPr="00D01B0F">
              <w:rPr>
                <w:rFonts w:eastAsia="Times New Roman"/>
                <w:sz w:val="26"/>
                <w:szCs w:val="26"/>
                <w:vertAlign w:val="superscript"/>
                <w:lang w:eastAsia="lv-LV"/>
              </w:rPr>
              <w:t>2</w:t>
            </w:r>
            <w:r w:rsidRPr="00D01B0F">
              <w:rPr>
                <w:rFonts w:eastAsia="Times New Roman"/>
                <w:sz w:val="26"/>
                <w:szCs w:val="26"/>
                <w:lang w:eastAsia="lv-LV"/>
              </w:rPr>
              <w:t xml:space="preserve"> – liftiem ar celtspēju virs 2 t</w:t>
            </w:r>
            <w:r w:rsidR="006239F2" w:rsidRPr="00D01B0F">
              <w:rPr>
                <w:rFonts w:eastAsia="Times New Roman"/>
                <w:sz w:val="26"/>
                <w:szCs w:val="26"/>
                <w:lang w:eastAsia="lv-LV"/>
              </w:rPr>
              <w:t>onnām</w:t>
            </w:r>
            <w:r w:rsidRPr="00D01B0F">
              <w:rPr>
                <w:rFonts w:eastAsia="Times New Roman"/>
                <w:sz w:val="26"/>
                <w:szCs w:val="26"/>
                <w:lang w:eastAsia="lv-LV"/>
              </w:rPr>
              <w:t>.</w:t>
            </w:r>
            <w:r w:rsidR="006239F2" w:rsidRPr="00D01B0F">
              <w:rPr>
                <w:sz w:val="26"/>
                <w:szCs w:val="26"/>
              </w:rPr>
              <w:t xml:space="preserve"> </w:t>
            </w:r>
            <w:r w:rsidR="006239F2" w:rsidRPr="00D01B0F">
              <w:rPr>
                <w:rFonts w:eastAsia="Times New Roman"/>
                <w:sz w:val="26"/>
                <w:szCs w:val="26"/>
                <w:lang w:eastAsia="lv-LV"/>
              </w:rPr>
              <w:t>(</w:t>
            </w:r>
            <w:r w:rsidR="00B137A9" w:rsidRPr="00D01B0F">
              <w:rPr>
                <w:rFonts w:eastAsia="Times New Roman"/>
                <w:i/>
                <w:iCs/>
                <w:sz w:val="26"/>
                <w:szCs w:val="26"/>
                <w:lang w:eastAsia="lv-LV"/>
              </w:rPr>
              <w:t>P</w:t>
            </w:r>
            <w:r w:rsidR="006239F2" w:rsidRPr="00D01B0F">
              <w:rPr>
                <w:rFonts w:eastAsia="Times New Roman"/>
                <w:i/>
                <w:iCs/>
                <w:sz w:val="26"/>
                <w:szCs w:val="26"/>
                <w:lang w:eastAsia="lv-LV"/>
              </w:rPr>
              <w:t>ārņemts no LBN 208-15  68.punkts</w:t>
            </w:r>
            <w:r w:rsidR="00B137A9" w:rsidRPr="00D01B0F">
              <w:rPr>
                <w:rFonts w:eastAsia="Times New Roman"/>
                <w:i/>
                <w:iCs/>
                <w:sz w:val="26"/>
                <w:szCs w:val="26"/>
                <w:lang w:eastAsia="lv-LV"/>
              </w:rPr>
              <w:t>.</w:t>
            </w:r>
            <w:r w:rsidR="006239F2" w:rsidRPr="00D01B0F">
              <w:rPr>
                <w:rFonts w:eastAsia="Times New Roman"/>
                <w:i/>
                <w:iCs/>
                <w:sz w:val="26"/>
                <w:szCs w:val="26"/>
                <w:lang w:eastAsia="lv-LV"/>
              </w:rPr>
              <w:t>)</w:t>
            </w:r>
            <w:r w:rsidR="00196B95" w:rsidRPr="00D01B0F">
              <w:rPr>
                <w:rFonts w:eastAsia="Times New Roman"/>
                <w:i/>
                <w:iCs/>
                <w:sz w:val="26"/>
                <w:szCs w:val="26"/>
                <w:lang w:eastAsia="lv-LV"/>
              </w:rPr>
              <w:t xml:space="preserve"> </w:t>
            </w:r>
          </w:p>
          <w:p w14:paraId="5D2694C2" w14:textId="4C631C16" w:rsidR="00B913FF" w:rsidRPr="00D01B0F" w:rsidRDefault="00B913FF" w:rsidP="00B913FF">
            <w:pPr>
              <w:jc w:val="both"/>
              <w:rPr>
                <w:rFonts w:eastAsia="Times New Roman"/>
                <w:b/>
                <w:bCs/>
                <w:sz w:val="26"/>
                <w:szCs w:val="26"/>
                <w:lang w:eastAsia="lv-LV"/>
              </w:rPr>
            </w:pPr>
            <w:r w:rsidRPr="00D01B0F">
              <w:rPr>
                <w:rFonts w:eastAsia="Times New Roman"/>
                <w:b/>
                <w:bCs/>
                <w:sz w:val="26"/>
                <w:szCs w:val="26"/>
                <w:lang w:eastAsia="lv-LV"/>
              </w:rPr>
              <w:t>Rampas</w:t>
            </w:r>
          </w:p>
          <w:p w14:paraId="20DD6E9A" w14:textId="77777777" w:rsidR="00B137A9" w:rsidRPr="00D01B0F" w:rsidRDefault="00B913FF" w:rsidP="00B137A9">
            <w:pPr>
              <w:jc w:val="both"/>
              <w:rPr>
                <w:rFonts w:eastAsia="Times New Roman"/>
                <w:i/>
                <w:iCs/>
                <w:sz w:val="26"/>
                <w:szCs w:val="26"/>
                <w:lang w:eastAsia="lv-LV"/>
              </w:rPr>
            </w:pPr>
            <w:r w:rsidRPr="00D01B0F">
              <w:rPr>
                <w:rFonts w:eastAsia="Times New Roman"/>
                <w:sz w:val="26"/>
                <w:szCs w:val="26"/>
                <w:lang w:eastAsia="lv-LV"/>
              </w:rPr>
              <w:t>Iekraušanas un izkraušanas rampas un platformas projektē, ņemot vērā kravas aizsardzības un iekraušanas un izkraušanas mehānismu prasības no atmosfēras nokrišņiem, trokšņa aizsardzības un cilvēku drošības prasības</w:t>
            </w:r>
            <w:r w:rsidR="00B137A9" w:rsidRPr="00D01B0F">
              <w:rPr>
                <w:rFonts w:eastAsia="Times New Roman"/>
                <w:sz w:val="26"/>
                <w:szCs w:val="26"/>
                <w:lang w:eastAsia="lv-LV"/>
              </w:rPr>
              <w:t xml:space="preserve">. </w:t>
            </w:r>
            <w:r w:rsidR="00B137A9" w:rsidRPr="00D01B0F">
              <w:rPr>
                <w:rFonts w:eastAsia="Times New Roman"/>
                <w:i/>
                <w:iCs/>
                <w:sz w:val="26"/>
                <w:szCs w:val="26"/>
                <w:lang w:eastAsia="lv-LV"/>
              </w:rPr>
              <w:t>(Jauns punkts, iepriekšējā regulējumā tas nebija noteikts.)</w:t>
            </w:r>
          </w:p>
          <w:p w14:paraId="6C31C7FE" w14:textId="3A9C0871" w:rsidR="00FA0CFD" w:rsidRPr="00D01B0F" w:rsidRDefault="00B913FF" w:rsidP="00FA0CFD">
            <w:pPr>
              <w:jc w:val="both"/>
              <w:rPr>
                <w:rFonts w:eastAsia="Times New Roman"/>
                <w:i/>
                <w:iCs/>
                <w:sz w:val="26"/>
                <w:szCs w:val="26"/>
                <w:lang w:eastAsia="lv-LV"/>
              </w:rPr>
            </w:pPr>
            <w:r w:rsidRPr="00D01B0F">
              <w:rPr>
                <w:rFonts w:eastAsia="Times New Roman"/>
                <w:sz w:val="26"/>
                <w:szCs w:val="26"/>
                <w:lang w:eastAsia="lv-LV"/>
              </w:rPr>
              <w:t>Preču izkraušanai un iekraušanai no tās dzīvojamās ēkas puses, kur fasādē nav dzīvojamo telpu logu (piemēram, gala fasāde bez logiem), projektē īpašas iebrauktuves, pazemes tuneļus vai speciālas iekraušanas telpas. Iekraušanas telpas var neprojektēt, ja publiskas telpas platība nav lielāka par 150 m</w:t>
            </w:r>
            <w:r w:rsidRPr="00D01B0F">
              <w:rPr>
                <w:rFonts w:eastAsia="Times New Roman"/>
                <w:sz w:val="26"/>
                <w:szCs w:val="26"/>
                <w:vertAlign w:val="superscript"/>
                <w:lang w:eastAsia="lv-LV"/>
              </w:rPr>
              <w:t>2</w:t>
            </w:r>
            <w:r w:rsidRPr="00D01B0F">
              <w:rPr>
                <w:rFonts w:eastAsia="Times New Roman"/>
                <w:sz w:val="26"/>
                <w:szCs w:val="26"/>
                <w:lang w:eastAsia="lv-LV"/>
              </w:rPr>
              <w:t>.</w:t>
            </w:r>
            <w:r w:rsidR="00196B95" w:rsidRPr="00D01B0F">
              <w:rPr>
                <w:rFonts w:eastAsia="Times New Roman"/>
                <w:sz w:val="26"/>
                <w:szCs w:val="26"/>
                <w:lang w:eastAsia="lv-LV"/>
              </w:rPr>
              <w:t xml:space="preserve"> </w:t>
            </w:r>
            <w:r w:rsidR="00F85D50" w:rsidRPr="00D01B0F">
              <w:rPr>
                <w:rFonts w:eastAsia="Times New Roman"/>
                <w:sz w:val="26"/>
                <w:szCs w:val="26"/>
                <w:lang w:eastAsia="lv-LV"/>
              </w:rPr>
              <w:t xml:space="preserve">Preču izkraušana un iekraušana cita lietošanas veida  telpās caur ēkas dzīvojamās daļas ieeju ir aizliegta. </w:t>
            </w:r>
            <w:r w:rsidR="00FA0CFD" w:rsidRPr="00D01B0F">
              <w:rPr>
                <w:rFonts w:eastAsia="Times New Roman"/>
                <w:i/>
                <w:iCs/>
                <w:sz w:val="26"/>
                <w:szCs w:val="26"/>
                <w:lang w:eastAsia="lv-LV"/>
              </w:rPr>
              <w:t>(</w:t>
            </w:r>
            <w:r w:rsidR="00B137A9" w:rsidRPr="00D01B0F">
              <w:rPr>
                <w:rFonts w:eastAsia="Times New Roman"/>
                <w:i/>
                <w:iCs/>
                <w:sz w:val="26"/>
                <w:szCs w:val="26"/>
                <w:lang w:eastAsia="lv-LV"/>
              </w:rPr>
              <w:t>P</w:t>
            </w:r>
            <w:r w:rsidR="00FA0CFD" w:rsidRPr="00D01B0F">
              <w:rPr>
                <w:rFonts w:eastAsia="Times New Roman"/>
                <w:i/>
                <w:iCs/>
                <w:sz w:val="26"/>
                <w:szCs w:val="26"/>
                <w:lang w:eastAsia="lv-LV"/>
              </w:rPr>
              <w:t>ārņemts no LBN 211</w:t>
            </w:r>
            <w:r w:rsidR="0080148C" w:rsidRPr="00D01B0F">
              <w:rPr>
                <w:rFonts w:eastAsia="Times New Roman"/>
                <w:i/>
                <w:iCs/>
                <w:sz w:val="26"/>
                <w:szCs w:val="26"/>
                <w:lang w:eastAsia="lv-LV"/>
              </w:rPr>
              <w:t>-15</w:t>
            </w:r>
            <w:r w:rsidR="00FA0CFD" w:rsidRPr="00D01B0F">
              <w:rPr>
                <w:rFonts w:eastAsia="Times New Roman"/>
                <w:i/>
                <w:iCs/>
                <w:sz w:val="26"/>
                <w:szCs w:val="26"/>
                <w:lang w:eastAsia="lv-LV"/>
              </w:rPr>
              <w:t xml:space="preserve"> </w:t>
            </w:r>
            <w:r w:rsidR="00196B95" w:rsidRPr="00D01B0F">
              <w:rPr>
                <w:rFonts w:eastAsia="Times New Roman"/>
                <w:i/>
                <w:iCs/>
                <w:sz w:val="26"/>
                <w:szCs w:val="26"/>
                <w:lang w:eastAsia="lv-LV"/>
              </w:rPr>
              <w:t>31., 32</w:t>
            </w:r>
            <w:r w:rsidR="00FA0CFD" w:rsidRPr="00D01B0F">
              <w:rPr>
                <w:rFonts w:eastAsia="Times New Roman"/>
                <w:i/>
                <w:iCs/>
                <w:sz w:val="26"/>
                <w:szCs w:val="26"/>
                <w:lang w:eastAsia="lv-LV"/>
              </w:rPr>
              <w:t>.punkts</w:t>
            </w:r>
            <w:r w:rsidR="00B137A9" w:rsidRPr="00D01B0F">
              <w:rPr>
                <w:rFonts w:eastAsia="Times New Roman"/>
                <w:i/>
                <w:iCs/>
                <w:sz w:val="26"/>
                <w:szCs w:val="26"/>
                <w:lang w:eastAsia="lv-LV"/>
              </w:rPr>
              <w:t>.</w:t>
            </w:r>
            <w:r w:rsidR="00FA0CFD" w:rsidRPr="00D01B0F">
              <w:rPr>
                <w:rFonts w:eastAsia="Times New Roman"/>
                <w:i/>
                <w:iCs/>
                <w:sz w:val="26"/>
                <w:szCs w:val="26"/>
                <w:lang w:eastAsia="lv-LV"/>
              </w:rPr>
              <w:t>)</w:t>
            </w:r>
          </w:p>
          <w:p w14:paraId="7D47A260" w14:textId="77777777" w:rsidR="00B913FF" w:rsidRPr="00D01B0F" w:rsidRDefault="00B913FF" w:rsidP="00B913FF">
            <w:pPr>
              <w:jc w:val="both"/>
              <w:rPr>
                <w:rFonts w:eastAsia="Times New Roman"/>
                <w:sz w:val="26"/>
                <w:szCs w:val="26"/>
                <w:lang w:eastAsia="lv-LV"/>
              </w:rPr>
            </w:pPr>
          </w:p>
          <w:p w14:paraId="402D41DF" w14:textId="5EF15AB5" w:rsidR="00B913FF" w:rsidRPr="00D01B0F" w:rsidRDefault="00B913FF" w:rsidP="00B913FF">
            <w:pPr>
              <w:jc w:val="both"/>
              <w:rPr>
                <w:rFonts w:eastAsia="Times New Roman"/>
                <w:sz w:val="26"/>
                <w:szCs w:val="26"/>
                <w:lang w:eastAsia="lv-LV"/>
              </w:rPr>
            </w:pPr>
            <w:r w:rsidRPr="00D01B0F">
              <w:rPr>
                <w:rFonts w:eastAsia="Times New Roman"/>
                <w:b/>
                <w:bCs/>
                <w:sz w:val="26"/>
                <w:szCs w:val="26"/>
                <w:lang w:eastAsia="lv-LV"/>
              </w:rPr>
              <w:t>Jumti</w:t>
            </w:r>
          </w:p>
          <w:p w14:paraId="6AD88C10" w14:textId="103CC7AD" w:rsidR="00B913FF" w:rsidRPr="00D01B0F" w:rsidRDefault="00B913FF" w:rsidP="00F85D50">
            <w:pPr>
              <w:jc w:val="both"/>
              <w:rPr>
                <w:rFonts w:eastAsia="Times New Roman"/>
                <w:sz w:val="26"/>
                <w:szCs w:val="26"/>
                <w:lang w:eastAsia="lv-LV"/>
              </w:rPr>
            </w:pPr>
            <w:r w:rsidRPr="00D01B0F">
              <w:rPr>
                <w:rFonts w:eastAsia="Times New Roman"/>
                <w:sz w:val="26"/>
                <w:szCs w:val="26"/>
                <w:lang w:eastAsia="lv-LV"/>
              </w:rPr>
              <w:t xml:space="preserve"> Dzīvojamo ēku jumtus projektē</w:t>
            </w:r>
            <w:r w:rsidR="00F85D50" w:rsidRPr="00D01B0F">
              <w:rPr>
                <w:rFonts w:eastAsia="Times New Roman"/>
                <w:sz w:val="26"/>
                <w:szCs w:val="26"/>
                <w:lang w:eastAsia="lv-LV"/>
              </w:rPr>
              <w:t xml:space="preserve"> vai nu ar</w:t>
            </w:r>
            <w:r w:rsidRPr="00D01B0F">
              <w:rPr>
                <w:rFonts w:eastAsia="Times New Roman"/>
                <w:sz w:val="26"/>
                <w:szCs w:val="26"/>
                <w:lang w:eastAsia="lv-LV"/>
              </w:rPr>
              <w:t xml:space="preserve"> ārējo vai iekšējo ūdens noteci – sešu stāvu un zemākām ēkām</w:t>
            </w:r>
            <w:r w:rsidR="00F85D50" w:rsidRPr="00D01B0F">
              <w:rPr>
                <w:rFonts w:eastAsia="Times New Roman"/>
                <w:sz w:val="26"/>
                <w:szCs w:val="26"/>
                <w:lang w:eastAsia="lv-LV"/>
              </w:rPr>
              <w:t xml:space="preserve"> vai </w:t>
            </w:r>
            <w:r w:rsidRPr="00D01B0F">
              <w:rPr>
                <w:rFonts w:eastAsia="Times New Roman"/>
                <w:sz w:val="26"/>
                <w:szCs w:val="26"/>
                <w:lang w:eastAsia="lv-LV"/>
              </w:rPr>
              <w:t>tikai ar iekšējo ūdens noteci – septiņu stāvu un augstākām ēkām.</w:t>
            </w:r>
          </w:p>
          <w:p w14:paraId="07235CA3" w14:textId="3E738BAC" w:rsidR="00AA2153" w:rsidRPr="00D01B0F" w:rsidRDefault="00B913FF" w:rsidP="00AA2153">
            <w:pPr>
              <w:jc w:val="both"/>
              <w:rPr>
                <w:rFonts w:eastAsia="Times New Roman"/>
                <w:i/>
                <w:iCs/>
                <w:sz w:val="26"/>
                <w:szCs w:val="26"/>
                <w:lang w:eastAsia="lv-LV"/>
              </w:rPr>
            </w:pPr>
            <w:r w:rsidRPr="00D01B0F">
              <w:rPr>
                <w:rFonts w:eastAsia="Times New Roman"/>
                <w:sz w:val="26"/>
                <w:szCs w:val="26"/>
                <w:lang w:eastAsia="lv-LV"/>
              </w:rPr>
              <w:t>Jumtus ar slīpumu lielāku par 30 grādiem aprīko ar sniega barjerām</w:t>
            </w:r>
            <w:r w:rsidR="00F23310" w:rsidRPr="00D01B0F">
              <w:rPr>
                <w:rFonts w:eastAsia="Times New Roman"/>
                <w:sz w:val="26"/>
                <w:szCs w:val="26"/>
                <w:lang w:eastAsia="lv-LV"/>
              </w:rPr>
              <w:t xml:space="preserve">. Ja </w:t>
            </w:r>
            <w:r w:rsidRPr="00D01B0F">
              <w:rPr>
                <w:rFonts w:eastAsia="Times New Roman"/>
                <w:sz w:val="26"/>
                <w:szCs w:val="26"/>
                <w:lang w:eastAsia="lv-LV"/>
              </w:rPr>
              <w:t>jumt</w:t>
            </w:r>
            <w:r w:rsidR="00F23310" w:rsidRPr="00D01B0F">
              <w:rPr>
                <w:rFonts w:eastAsia="Times New Roman"/>
                <w:sz w:val="26"/>
                <w:szCs w:val="26"/>
                <w:lang w:eastAsia="lv-LV"/>
              </w:rPr>
              <w:t>a</w:t>
            </w:r>
            <w:r w:rsidRPr="00D01B0F">
              <w:rPr>
                <w:rFonts w:eastAsia="Times New Roman"/>
                <w:sz w:val="26"/>
                <w:szCs w:val="26"/>
                <w:lang w:eastAsia="lv-LV"/>
              </w:rPr>
              <w:t xml:space="preserve"> </w:t>
            </w:r>
            <w:r w:rsidR="00F23310" w:rsidRPr="00D01B0F">
              <w:rPr>
                <w:rFonts w:eastAsia="Times New Roman"/>
                <w:sz w:val="26"/>
                <w:szCs w:val="26"/>
                <w:lang w:eastAsia="lv-LV"/>
              </w:rPr>
              <w:t xml:space="preserve">slīpums ir </w:t>
            </w:r>
            <w:r w:rsidRPr="00D01B0F">
              <w:rPr>
                <w:rFonts w:eastAsia="Times New Roman"/>
                <w:sz w:val="26"/>
                <w:szCs w:val="26"/>
                <w:lang w:eastAsia="lv-LV"/>
              </w:rPr>
              <w:t>līdz 15 grād</w:t>
            </w:r>
            <w:r w:rsidR="00F23310" w:rsidRPr="00D01B0F">
              <w:rPr>
                <w:rFonts w:eastAsia="Times New Roman"/>
                <w:sz w:val="26"/>
                <w:szCs w:val="26"/>
                <w:lang w:eastAsia="lv-LV"/>
              </w:rPr>
              <w:t xml:space="preserve">iem, ēkas ieejas </w:t>
            </w:r>
            <w:r w:rsidRPr="00D01B0F">
              <w:rPr>
                <w:rFonts w:eastAsia="Times New Roman"/>
                <w:sz w:val="26"/>
                <w:szCs w:val="26"/>
                <w:lang w:eastAsia="lv-LV"/>
              </w:rPr>
              <w:t xml:space="preserve"> aprīko ar jumtiņiem</w:t>
            </w:r>
            <w:r w:rsidR="00F23310" w:rsidRPr="00D01B0F">
              <w:rPr>
                <w:rFonts w:eastAsia="Times New Roman"/>
                <w:sz w:val="26"/>
                <w:szCs w:val="26"/>
                <w:lang w:eastAsia="lv-LV"/>
              </w:rPr>
              <w:t>.</w:t>
            </w:r>
            <w:r w:rsidRPr="00D01B0F">
              <w:rPr>
                <w:rFonts w:eastAsia="Times New Roman"/>
                <w:sz w:val="26"/>
                <w:szCs w:val="26"/>
                <w:lang w:eastAsia="lv-LV"/>
              </w:rPr>
              <w:t xml:space="preserve"> </w:t>
            </w:r>
            <w:r w:rsidR="00AA2153" w:rsidRPr="00D01B0F">
              <w:rPr>
                <w:rFonts w:eastAsia="Times New Roman"/>
                <w:i/>
                <w:iCs/>
                <w:sz w:val="26"/>
                <w:szCs w:val="26"/>
                <w:lang w:eastAsia="lv-LV"/>
              </w:rPr>
              <w:t>(</w:t>
            </w:r>
            <w:r w:rsidR="00B137A9" w:rsidRPr="00D01B0F">
              <w:rPr>
                <w:rFonts w:eastAsia="Times New Roman"/>
                <w:i/>
                <w:iCs/>
                <w:sz w:val="26"/>
                <w:szCs w:val="26"/>
                <w:lang w:eastAsia="lv-LV"/>
              </w:rPr>
              <w:t>P</w:t>
            </w:r>
            <w:r w:rsidR="00AA2153" w:rsidRPr="00D01B0F">
              <w:rPr>
                <w:rFonts w:eastAsia="Times New Roman"/>
                <w:i/>
                <w:iCs/>
                <w:sz w:val="26"/>
                <w:szCs w:val="26"/>
                <w:lang w:eastAsia="lv-LV"/>
              </w:rPr>
              <w:t>ārņemts no LBN 211</w:t>
            </w:r>
            <w:r w:rsidR="00B137A9" w:rsidRPr="00D01B0F">
              <w:rPr>
                <w:rFonts w:eastAsia="Times New Roman"/>
                <w:i/>
                <w:iCs/>
                <w:sz w:val="26"/>
                <w:szCs w:val="26"/>
                <w:lang w:eastAsia="lv-LV"/>
              </w:rPr>
              <w:t>-15</w:t>
            </w:r>
            <w:r w:rsidR="00AA2153" w:rsidRPr="00D01B0F">
              <w:rPr>
                <w:rFonts w:eastAsia="Times New Roman"/>
                <w:i/>
                <w:iCs/>
                <w:sz w:val="26"/>
                <w:szCs w:val="26"/>
                <w:lang w:eastAsia="lv-LV"/>
              </w:rPr>
              <w:t xml:space="preserve"> </w:t>
            </w:r>
            <w:r w:rsidR="00F85D50" w:rsidRPr="00D01B0F">
              <w:rPr>
                <w:rFonts w:eastAsia="Times New Roman"/>
                <w:i/>
                <w:iCs/>
                <w:sz w:val="26"/>
                <w:szCs w:val="26"/>
                <w:lang w:eastAsia="lv-LV"/>
              </w:rPr>
              <w:t>7</w:t>
            </w:r>
            <w:r w:rsidR="00AA2153" w:rsidRPr="00D01B0F">
              <w:rPr>
                <w:rFonts w:eastAsia="Times New Roman"/>
                <w:i/>
                <w:iCs/>
                <w:sz w:val="26"/>
                <w:szCs w:val="26"/>
                <w:lang w:eastAsia="lv-LV"/>
              </w:rPr>
              <w:t>0.</w:t>
            </w:r>
            <w:r w:rsidR="00F85D50" w:rsidRPr="00D01B0F">
              <w:rPr>
                <w:rFonts w:eastAsia="Times New Roman"/>
                <w:i/>
                <w:iCs/>
                <w:sz w:val="26"/>
                <w:szCs w:val="26"/>
                <w:lang w:eastAsia="lv-LV"/>
              </w:rPr>
              <w:t>, 71.</w:t>
            </w:r>
            <w:r w:rsidR="00AA2153" w:rsidRPr="00D01B0F">
              <w:rPr>
                <w:rFonts w:eastAsia="Times New Roman"/>
                <w:i/>
                <w:iCs/>
                <w:sz w:val="26"/>
                <w:szCs w:val="26"/>
                <w:lang w:eastAsia="lv-LV"/>
              </w:rPr>
              <w:t>punkts</w:t>
            </w:r>
            <w:r w:rsidR="00F85D50" w:rsidRPr="00D01B0F">
              <w:rPr>
                <w:rFonts w:eastAsia="Times New Roman"/>
                <w:i/>
                <w:iCs/>
                <w:sz w:val="26"/>
                <w:szCs w:val="26"/>
                <w:lang w:eastAsia="lv-LV"/>
              </w:rPr>
              <w:t xml:space="preserve"> </w:t>
            </w:r>
            <w:r w:rsidR="00B137A9" w:rsidRPr="00D01B0F">
              <w:rPr>
                <w:rFonts w:eastAsia="Times New Roman"/>
                <w:i/>
                <w:iCs/>
                <w:sz w:val="26"/>
                <w:szCs w:val="26"/>
                <w:lang w:eastAsia="lv-LV"/>
              </w:rPr>
              <w:t xml:space="preserve">un izteikts </w:t>
            </w:r>
            <w:r w:rsidR="00F85D50" w:rsidRPr="00D01B0F">
              <w:rPr>
                <w:rFonts w:eastAsia="Times New Roman"/>
                <w:i/>
                <w:iCs/>
                <w:sz w:val="26"/>
                <w:szCs w:val="26"/>
                <w:lang w:eastAsia="lv-LV"/>
              </w:rPr>
              <w:t>jaun</w:t>
            </w:r>
            <w:r w:rsidR="00B137A9" w:rsidRPr="00D01B0F">
              <w:rPr>
                <w:rFonts w:eastAsia="Times New Roman"/>
                <w:i/>
                <w:iCs/>
                <w:sz w:val="26"/>
                <w:szCs w:val="26"/>
                <w:lang w:eastAsia="lv-LV"/>
              </w:rPr>
              <w:t>ā</w:t>
            </w:r>
            <w:r w:rsidR="00F85D50" w:rsidRPr="00D01B0F">
              <w:rPr>
                <w:rFonts w:eastAsia="Times New Roman"/>
                <w:i/>
                <w:iCs/>
                <w:sz w:val="26"/>
                <w:szCs w:val="26"/>
                <w:lang w:eastAsia="lv-LV"/>
              </w:rPr>
              <w:t xml:space="preserve"> red</w:t>
            </w:r>
            <w:r w:rsidR="00B137A9" w:rsidRPr="00D01B0F">
              <w:rPr>
                <w:rFonts w:eastAsia="Times New Roman"/>
                <w:i/>
                <w:iCs/>
                <w:sz w:val="26"/>
                <w:szCs w:val="26"/>
                <w:lang w:eastAsia="lv-LV"/>
              </w:rPr>
              <w:t>akcijā</w:t>
            </w:r>
            <w:r w:rsidR="00AA2153" w:rsidRPr="00D01B0F">
              <w:rPr>
                <w:rFonts w:eastAsia="Times New Roman"/>
                <w:i/>
                <w:iCs/>
                <w:sz w:val="26"/>
                <w:szCs w:val="26"/>
                <w:lang w:eastAsia="lv-LV"/>
              </w:rPr>
              <w:t>)</w:t>
            </w:r>
            <w:r w:rsidR="0096138D" w:rsidRPr="00D01B0F">
              <w:rPr>
                <w:rFonts w:eastAsia="Times New Roman"/>
                <w:i/>
                <w:iCs/>
                <w:sz w:val="26"/>
                <w:szCs w:val="26"/>
                <w:lang w:eastAsia="lv-LV"/>
              </w:rPr>
              <w:t xml:space="preserve">. </w:t>
            </w:r>
          </w:p>
          <w:p w14:paraId="6B40339B" w14:textId="77777777" w:rsidR="00B913FF" w:rsidRPr="00D01B0F" w:rsidRDefault="00B913FF" w:rsidP="00B913FF">
            <w:pPr>
              <w:jc w:val="both"/>
              <w:rPr>
                <w:rFonts w:eastAsia="Times New Roman"/>
                <w:sz w:val="26"/>
                <w:szCs w:val="26"/>
                <w:lang w:eastAsia="lv-LV"/>
              </w:rPr>
            </w:pPr>
          </w:p>
          <w:p w14:paraId="19089FCC" w14:textId="4B5CDA63" w:rsidR="00B913FF" w:rsidRPr="00D01B0F" w:rsidRDefault="00B913FF" w:rsidP="00B913FF">
            <w:pPr>
              <w:jc w:val="both"/>
              <w:rPr>
                <w:rFonts w:eastAsia="Times New Roman"/>
                <w:b/>
                <w:bCs/>
                <w:sz w:val="26"/>
                <w:szCs w:val="26"/>
                <w:lang w:eastAsia="lv-LV"/>
              </w:rPr>
            </w:pPr>
            <w:r w:rsidRPr="00D01B0F">
              <w:rPr>
                <w:rFonts w:eastAsia="Times New Roman"/>
                <w:b/>
                <w:bCs/>
                <w:sz w:val="26"/>
                <w:szCs w:val="26"/>
                <w:lang w:eastAsia="lv-LV"/>
              </w:rPr>
              <w:t>Vides pieejamības prasības</w:t>
            </w:r>
          </w:p>
          <w:p w14:paraId="0C701930" w14:textId="65EBCE0F" w:rsidR="00AA2153" w:rsidRPr="00D01B0F" w:rsidRDefault="00B913FF" w:rsidP="00AA2153">
            <w:pPr>
              <w:jc w:val="both"/>
              <w:rPr>
                <w:rFonts w:eastAsia="Times New Roman"/>
                <w:i/>
                <w:iCs/>
                <w:sz w:val="26"/>
                <w:szCs w:val="26"/>
                <w:lang w:eastAsia="lv-LV"/>
              </w:rPr>
            </w:pPr>
            <w:r w:rsidRPr="00D01B0F">
              <w:rPr>
                <w:rFonts w:eastAsia="Times New Roman"/>
                <w:sz w:val="26"/>
                <w:szCs w:val="26"/>
                <w:lang w:eastAsia="lv-LV"/>
              </w:rPr>
              <w:t xml:space="preserve">Daudzdzīvokļu dzīvojamās ēkās vides pieejamības prasības jānodrošina visos stāvos pieejai līdz liftam un līdz katra dzīvokļa ieejai. </w:t>
            </w:r>
            <w:r w:rsidR="0096138D" w:rsidRPr="00D01B0F">
              <w:rPr>
                <w:rFonts w:eastAsia="Times New Roman"/>
                <w:i/>
                <w:iCs/>
                <w:sz w:val="26"/>
                <w:szCs w:val="26"/>
                <w:lang w:eastAsia="lv-LV"/>
              </w:rPr>
              <w:t>(</w:t>
            </w:r>
            <w:r w:rsidR="00B137A9" w:rsidRPr="00D01B0F">
              <w:rPr>
                <w:rFonts w:eastAsia="Times New Roman"/>
                <w:i/>
                <w:iCs/>
                <w:sz w:val="26"/>
                <w:szCs w:val="26"/>
                <w:lang w:eastAsia="lv-LV"/>
              </w:rPr>
              <w:t xml:space="preserve">Pārņemts no LBN 211-15 </w:t>
            </w:r>
            <w:r w:rsidR="0096138D" w:rsidRPr="00D01B0F">
              <w:rPr>
                <w:rFonts w:eastAsia="Times New Roman"/>
                <w:i/>
                <w:iCs/>
                <w:sz w:val="26"/>
                <w:szCs w:val="26"/>
                <w:lang w:eastAsia="lv-LV"/>
              </w:rPr>
              <w:t>84.p</w:t>
            </w:r>
            <w:r w:rsidR="00B137A9" w:rsidRPr="00D01B0F">
              <w:rPr>
                <w:rFonts w:eastAsia="Times New Roman"/>
                <w:i/>
                <w:iCs/>
                <w:sz w:val="26"/>
                <w:szCs w:val="26"/>
                <w:lang w:eastAsia="lv-LV"/>
              </w:rPr>
              <w:t>unkts</w:t>
            </w:r>
            <w:r w:rsidR="0096138D" w:rsidRPr="00D01B0F">
              <w:rPr>
                <w:rFonts w:eastAsia="Times New Roman"/>
                <w:i/>
                <w:iCs/>
                <w:sz w:val="26"/>
                <w:szCs w:val="26"/>
                <w:lang w:eastAsia="lv-LV"/>
              </w:rPr>
              <w:t>.)</w:t>
            </w:r>
            <w:r w:rsidRPr="00D01B0F">
              <w:rPr>
                <w:rFonts w:eastAsia="Times New Roman"/>
                <w:sz w:val="26"/>
                <w:szCs w:val="26"/>
                <w:lang w:eastAsia="lv-LV"/>
              </w:rPr>
              <w:t xml:space="preserve"> </w:t>
            </w:r>
            <w:proofErr w:type="spellStart"/>
            <w:r w:rsidRPr="00D01B0F">
              <w:rPr>
                <w:rFonts w:eastAsia="Times New Roman"/>
                <w:sz w:val="26"/>
                <w:szCs w:val="26"/>
                <w:lang w:eastAsia="lv-LV"/>
              </w:rPr>
              <w:t>Mazstāvu</w:t>
            </w:r>
            <w:proofErr w:type="spellEnd"/>
            <w:r w:rsidRPr="00D01B0F">
              <w:rPr>
                <w:rFonts w:eastAsia="Times New Roman"/>
                <w:sz w:val="26"/>
                <w:szCs w:val="26"/>
                <w:lang w:eastAsia="lv-LV"/>
              </w:rPr>
              <w:t xml:space="preserve"> dzīvojamās ēkās vides pieejamības prasības piemēro, ja tajās paredzēti dzīvokļi cilvēkiem ar funkcionāliem traucējumiem.</w:t>
            </w:r>
            <w:r w:rsidR="00ED2452" w:rsidRPr="00D01B0F">
              <w:rPr>
                <w:rFonts w:eastAsia="Times New Roman"/>
                <w:sz w:val="26"/>
                <w:szCs w:val="26"/>
                <w:lang w:eastAsia="lv-LV"/>
              </w:rPr>
              <w:t xml:space="preserve"> </w:t>
            </w:r>
            <w:r w:rsidR="00AA2153" w:rsidRPr="00D01B0F">
              <w:rPr>
                <w:rFonts w:eastAsia="Times New Roman"/>
                <w:i/>
                <w:iCs/>
                <w:sz w:val="26"/>
                <w:szCs w:val="26"/>
                <w:lang w:eastAsia="lv-LV"/>
              </w:rPr>
              <w:t>(</w:t>
            </w:r>
            <w:r w:rsidR="00ED2452" w:rsidRPr="00D01B0F">
              <w:rPr>
                <w:rFonts w:eastAsia="Times New Roman"/>
                <w:i/>
                <w:iCs/>
                <w:sz w:val="26"/>
                <w:szCs w:val="26"/>
                <w:lang w:eastAsia="lv-LV"/>
              </w:rPr>
              <w:t>P</w:t>
            </w:r>
            <w:r w:rsidR="00AA2153" w:rsidRPr="00D01B0F">
              <w:rPr>
                <w:rFonts w:eastAsia="Times New Roman"/>
                <w:i/>
                <w:iCs/>
                <w:sz w:val="26"/>
                <w:szCs w:val="26"/>
                <w:lang w:eastAsia="lv-LV"/>
              </w:rPr>
              <w:t>ārņemts no LBN 211</w:t>
            </w:r>
            <w:r w:rsidR="00ED2452" w:rsidRPr="00D01B0F">
              <w:rPr>
                <w:rFonts w:eastAsia="Times New Roman"/>
                <w:i/>
                <w:iCs/>
                <w:sz w:val="26"/>
                <w:szCs w:val="26"/>
                <w:lang w:eastAsia="lv-LV"/>
              </w:rPr>
              <w:t>-15</w:t>
            </w:r>
            <w:r w:rsidR="00AA2153" w:rsidRPr="00D01B0F">
              <w:rPr>
                <w:rFonts w:eastAsia="Times New Roman"/>
                <w:i/>
                <w:iCs/>
                <w:sz w:val="26"/>
                <w:szCs w:val="26"/>
                <w:lang w:eastAsia="lv-LV"/>
              </w:rPr>
              <w:t xml:space="preserve"> </w:t>
            </w:r>
            <w:r w:rsidR="0080148C" w:rsidRPr="00D01B0F">
              <w:rPr>
                <w:rFonts w:eastAsia="Times New Roman"/>
                <w:i/>
                <w:iCs/>
                <w:sz w:val="26"/>
                <w:szCs w:val="26"/>
                <w:lang w:eastAsia="lv-LV"/>
              </w:rPr>
              <w:t>9</w:t>
            </w:r>
            <w:r w:rsidR="00AA2153" w:rsidRPr="00D01B0F">
              <w:rPr>
                <w:rFonts w:eastAsia="Times New Roman"/>
                <w:i/>
                <w:iCs/>
                <w:sz w:val="26"/>
                <w:szCs w:val="26"/>
                <w:lang w:eastAsia="lv-LV"/>
              </w:rPr>
              <w:t>0.punkts</w:t>
            </w:r>
            <w:r w:rsidR="0080148C" w:rsidRPr="00D01B0F">
              <w:rPr>
                <w:rFonts w:eastAsia="Times New Roman"/>
                <w:i/>
                <w:iCs/>
                <w:sz w:val="26"/>
                <w:szCs w:val="26"/>
                <w:lang w:eastAsia="lv-LV"/>
              </w:rPr>
              <w:t>.</w:t>
            </w:r>
            <w:r w:rsidR="00AA2153" w:rsidRPr="00D01B0F">
              <w:rPr>
                <w:rFonts w:eastAsia="Times New Roman"/>
                <w:i/>
                <w:iCs/>
                <w:sz w:val="26"/>
                <w:szCs w:val="26"/>
                <w:lang w:eastAsia="lv-LV"/>
              </w:rPr>
              <w:t>)</w:t>
            </w:r>
          </w:p>
          <w:p w14:paraId="21B456C1" w14:textId="603C1A7E" w:rsidR="00AA2153" w:rsidRPr="00D01B0F" w:rsidRDefault="00B913FF" w:rsidP="00AA2153">
            <w:pPr>
              <w:jc w:val="both"/>
              <w:rPr>
                <w:rFonts w:eastAsia="Times New Roman"/>
                <w:i/>
                <w:iCs/>
                <w:sz w:val="26"/>
                <w:szCs w:val="26"/>
                <w:lang w:eastAsia="lv-LV"/>
              </w:rPr>
            </w:pPr>
            <w:r w:rsidRPr="00D01B0F">
              <w:rPr>
                <w:rFonts w:eastAsia="Times New Roman"/>
                <w:sz w:val="26"/>
                <w:szCs w:val="26"/>
                <w:lang w:eastAsia="lv-LV"/>
              </w:rPr>
              <w:t xml:space="preserve">Publiskās telpās personām ar funkcionāliem traucējumiem jānodrošina piekļuve un lietošanas ērtības gan kā apmeklētājiem, gan kā telpu lietotājiem. Papildaprīkojuma nepieciešamību nosaka projektēšanas uzdevumā. </w:t>
            </w:r>
            <w:r w:rsidR="00AA2153" w:rsidRPr="00D01B0F">
              <w:rPr>
                <w:rFonts w:eastAsia="Times New Roman"/>
                <w:i/>
                <w:iCs/>
                <w:sz w:val="26"/>
                <w:szCs w:val="26"/>
                <w:lang w:eastAsia="lv-LV"/>
              </w:rPr>
              <w:t>(</w:t>
            </w:r>
            <w:r w:rsidR="0080148C" w:rsidRPr="00D01B0F">
              <w:rPr>
                <w:rFonts w:eastAsia="Times New Roman"/>
                <w:i/>
                <w:iCs/>
                <w:sz w:val="26"/>
                <w:szCs w:val="26"/>
                <w:lang w:eastAsia="lv-LV"/>
              </w:rPr>
              <w:t>P</w:t>
            </w:r>
            <w:r w:rsidR="00AA2153" w:rsidRPr="00D01B0F">
              <w:rPr>
                <w:rFonts w:eastAsia="Times New Roman"/>
                <w:i/>
                <w:iCs/>
                <w:sz w:val="26"/>
                <w:szCs w:val="26"/>
                <w:lang w:eastAsia="lv-LV"/>
              </w:rPr>
              <w:t>ārņemts no LBN 208</w:t>
            </w:r>
            <w:r w:rsidR="0080148C" w:rsidRPr="00D01B0F">
              <w:rPr>
                <w:rFonts w:eastAsia="Times New Roman"/>
                <w:i/>
                <w:iCs/>
                <w:sz w:val="26"/>
                <w:szCs w:val="26"/>
                <w:lang w:eastAsia="lv-LV"/>
              </w:rPr>
              <w:t>-15</w:t>
            </w:r>
            <w:r w:rsidR="00AA2153" w:rsidRPr="00D01B0F">
              <w:rPr>
                <w:rFonts w:eastAsia="Times New Roman"/>
                <w:i/>
                <w:iCs/>
                <w:sz w:val="26"/>
                <w:szCs w:val="26"/>
                <w:lang w:eastAsia="lv-LV"/>
              </w:rPr>
              <w:t xml:space="preserve">  </w:t>
            </w:r>
            <w:r w:rsidR="0080148C" w:rsidRPr="00D01B0F">
              <w:rPr>
                <w:rFonts w:eastAsia="Times New Roman"/>
                <w:i/>
                <w:iCs/>
                <w:sz w:val="26"/>
                <w:szCs w:val="26"/>
                <w:lang w:eastAsia="lv-LV"/>
              </w:rPr>
              <w:t>51</w:t>
            </w:r>
            <w:r w:rsidR="00AA2153" w:rsidRPr="00D01B0F">
              <w:rPr>
                <w:rFonts w:eastAsia="Times New Roman"/>
                <w:i/>
                <w:iCs/>
                <w:sz w:val="26"/>
                <w:szCs w:val="26"/>
                <w:lang w:eastAsia="lv-LV"/>
              </w:rPr>
              <w:t>.punkts</w:t>
            </w:r>
            <w:r w:rsidR="0080148C" w:rsidRPr="00D01B0F">
              <w:rPr>
                <w:rFonts w:eastAsia="Times New Roman"/>
                <w:i/>
                <w:iCs/>
                <w:sz w:val="26"/>
                <w:szCs w:val="26"/>
                <w:lang w:eastAsia="lv-LV"/>
              </w:rPr>
              <w:t>.</w:t>
            </w:r>
            <w:r w:rsidR="00AA2153" w:rsidRPr="00D01B0F">
              <w:rPr>
                <w:rFonts w:eastAsia="Times New Roman"/>
                <w:i/>
                <w:iCs/>
                <w:sz w:val="26"/>
                <w:szCs w:val="26"/>
                <w:lang w:eastAsia="lv-LV"/>
              </w:rPr>
              <w:t>)</w:t>
            </w:r>
          </w:p>
          <w:p w14:paraId="53452E7B" w14:textId="77777777" w:rsidR="00122709" w:rsidRPr="00D01B0F" w:rsidRDefault="00B913FF" w:rsidP="00122709">
            <w:pPr>
              <w:jc w:val="both"/>
              <w:rPr>
                <w:rFonts w:eastAsia="Times New Roman"/>
                <w:i/>
                <w:iCs/>
                <w:sz w:val="26"/>
                <w:szCs w:val="26"/>
                <w:lang w:eastAsia="lv-LV"/>
              </w:rPr>
            </w:pPr>
            <w:r w:rsidRPr="00D01B0F">
              <w:rPr>
                <w:rFonts w:eastAsia="Times New Roman"/>
                <w:sz w:val="26"/>
                <w:szCs w:val="26"/>
                <w:lang w:eastAsia="lv-LV"/>
              </w:rPr>
              <w:t>Biroju un pārvaldes telpās, un cita lietošanas veida telpās, kuras atrodas ražošanas, lauksaimniecības un noliktavu būvēs, jānodrošina vides pieejamības prasības. Vides pieejamības prasības nepiemēro ražošanas, lauksaimniecības un noliktavu telpām.</w:t>
            </w:r>
            <w:r w:rsidR="00AA2153" w:rsidRPr="00D01B0F">
              <w:rPr>
                <w:rFonts w:eastAsia="Times New Roman"/>
                <w:i/>
                <w:iCs/>
                <w:sz w:val="26"/>
                <w:szCs w:val="26"/>
                <w:lang w:eastAsia="lv-LV"/>
              </w:rPr>
              <w:t xml:space="preserve"> </w:t>
            </w:r>
            <w:r w:rsidR="00122709" w:rsidRPr="00D01B0F">
              <w:rPr>
                <w:rFonts w:eastAsia="Times New Roman"/>
                <w:i/>
                <w:iCs/>
                <w:sz w:val="26"/>
                <w:szCs w:val="26"/>
                <w:lang w:eastAsia="lv-LV"/>
              </w:rPr>
              <w:t>(Jauns punkts, iepriekšējā regulējumā tas nebija noteikts.)</w:t>
            </w:r>
          </w:p>
          <w:p w14:paraId="556CC03E" w14:textId="20150472" w:rsidR="00B913FF" w:rsidRPr="00D01B0F" w:rsidRDefault="00B913FF" w:rsidP="00B913FF">
            <w:pPr>
              <w:jc w:val="both"/>
              <w:rPr>
                <w:rFonts w:eastAsia="Times New Roman"/>
                <w:sz w:val="26"/>
                <w:szCs w:val="26"/>
                <w:lang w:eastAsia="lv-LV"/>
              </w:rPr>
            </w:pPr>
          </w:p>
          <w:p w14:paraId="4817E017" w14:textId="7B72822D" w:rsidR="00B913FF" w:rsidRPr="00D01B0F" w:rsidRDefault="00B913FF" w:rsidP="00B913FF">
            <w:pPr>
              <w:jc w:val="both"/>
              <w:rPr>
                <w:rFonts w:eastAsia="Times New Roman"/>
                <w:b/>
                <w:bCs/>
                <w:sz w:val="26"/>
                <w:szCs w:val="26"/>
                <w:lang w:eastAsia="lv-LV"/>
              </w:rPr>
            </w:pPr>
            <w:r w:rsidRPr="00D01B0F">
              <w:rPr>
                <w:rFonts w:eastAsia="Times New Roman"/>
                <w:b/>
                <w:bCs/>
                <w:sz w:val="26"/>
                <w:szCs w:val="26"/>
                <w:lang w:eastAsia="lv-LV"/>
              </w:rPr>
              <w:t>Telpu izmēri</w:t>
            </w:r>
          </w:p>
          <w:p w14:paraId="0B95989D" w14:textId="60B3DAA4" w:rsidR="0096138D" w:rsidRPr="00D01B0F" w:rsidRDefault="00B913FF" w:rsidP="0096138D">
            <w:pPr>
              <w:jc w:val="both"/>
              <w:rPr>
                <w:rFonts w:eastAsia="Times New Roman"/>
                <w:i/>
                <w:iCs/>
                <w:sz w:val="26"/>
                <w:szCs w:val="26"/>
                <w:lang w:eastAsia="lv-LV"/>
              </w:rPr>
            </w:pPr>
            <w:r w:rsidRPr="00D01B0F">
              <w:rPr>
                <w:rFonts w:eastAsia="Times New Roman"/>
                <w:sz w:val="26"/>
                <w:szCs w:val="26"/>
                <w:lang w:eastAsia="lv-LV"/>
              </w:rPr>
              <w:t>Publiskām ēkās un telpās, daudzdzīvokļu dzīvojamās ēkās un to teritorijā  jānodrošina piekļuve cilvēkiem ar funkcionāliem traucējumiem. Neslīdoša seguma pārvietošanās ceļa platums ir ne mazāks kā 1,2 metri, slīpums ne lielāks par 1:20, maksimālā vertikālā līmeņu starpība (vai slieksnis) 15 mm, ar noapaļotām malām.</w:t>
            </w:r>
            <w:r w:rsidR="0096138D" w:rsidRPr="00D01B0F">
              <w:rPr>
                <w:rFonts w:eastAsia="Times New Roman"/>
                <w:i/>
                <w:iCs/>
                <w:sz w:val="26"/>
                <w:szCs w:val="26"/>
                <w:lang w:eastAsia="lv-LV"/>
              </w:rPr>
              <w:t xml:space="preserve"> (</w:t>
            </w:r>
            <w:r w:rsidR="00122709" w:rsidRPr="00D01B0F">
              <w:rPr>
                <w:rFonts w:eastAsia="Times New Roman"/>
                <w:i/>
                <w:iCs/>
                <w:sz w:val="26"/>
                <w:szCs w:val="26"/>
                <w:lang w:eastAsia="lv-LV"/>
              </w:rPr>
              <w:t>Pārņemts no LBN</w:t>
            </w:r>
            <w:r w:rsidR="0096138D" w:rsidRPr="00D01B0F">
              <w:rPr>
                <w:rFonts w:eastAsia="Times New Roman"/>
                <w:i/>
                <w:iCs/>
                <w:sz w:val="26"/>
                <w:szCs w:val="26"/>
                <w:lang w:eastAsia="lv-LV"/>
              </w:rPr>
              <w:t xml:space="preserve"> 211-15 84.</w:t>
            </w:r>
            <w:r w:rsidR="00122709" w:rsidRPr="00D01B0F">
              <w:rPr>
                <w:rFonts w:eastAsia="Times New Roman"/>
                <w:i/>
                <w:iCs/>
                <w:sz w:val="26"/>
                <w:szCs w:val="26"/>
                <w:lang w:eastAsia="lv-LV"/>
              </w:rPr>
              <w:t xml:space="preserve"> un</w:t>
            </w:r>
            <w:r w:rsidR="00F5386B" w:rsidRPr="00D01B0F">
              <w:rPr>
                <w:rFonts w:eastAsia="Times New Roman"/>
                <w:i/>
                <w:iCs/>
                <w:sz w:val="26"/>
                <w:szCs w:val="26"/>
                <w:lang w:eastAsia="lv-LV"/>
              </w:rPr>
              <w:t xml:space="preserve"> 85</w:t>
            </w:r>
            <w:r w:rsidR="00122709" w:rsidRPr="00D01B0F">
              <w:rPr>
                <w:rFonts w:eastAsia="Times New Roman"/>
                <w:i/>
                <w:iCs/>
                <w:sz w:val="26"/>
                <w:szCs w:val="26"/>
                <w:lang w:eastAsia="lv-LV"/>
              </w:rPr>
              <w:t>.</w:t>
            </w:r>
            <w:r w:rsidR="00F5386B" w:rsidRPr="00D01B0F">
              <w:rPr>
                <w:rFonts w:eastAsia="Times New Roman"/>
                <w:i/>
                <w:iCs/>
                <w:sz w:val="26"/>
                <w:szCs w:val="26"/>
                <w:lang w:eastAsia="lv-LV"/>
              </w:rPr>
              <w:t>p</w:t>
            </w:r>
            <w:r w:rsidR="00122709" w:rsidRPr="00D01B0F">
              <w:rPr>
                <w:rFonts w:eastAsia="Times New Roman"/>
                <w:i/>
                <w:iCs/>
                <w:sz w:val="26"/>
                <w:szCs w:val="26"/>
                <w:lang w:eastAsia="lv-LV"/>
              </w:rPr>
              <w:t xml:space="preserve">unkts, iepriekšējā regulējumā </w:t>
            </w:r>
            <w:r w:rsidR="00F5386B" w:rsidRPr="00D01B0F">
              <w:rPr>
                <w:rFonts w:eastAsia="Times New Roman"/>
                <w:i/>
                <w:iCs/>
                <w:sz w:val="26"/>
                <w:szCs w:val="26"/>
                <w:lang w:eastAsia="lv-LV"/>
              </w:rPr>
              <w:t>sliekšņi</w:t>
            </w:r>
            <w:r w:rsidR="00122709" w:rsidRPr="00D01B0F">
              <w:rPr>
                <w:rFonts w:eastAsia="Times New Roman"/>
                <w:i/>
                <w:iCs/>
                <w:sz w:val="26"/>
                <w:szCs w:val="26"/>
                <w:lang w:eastAsia="lv-LV"/>
              </w:rPr>
              <w:t xml:space="preserve"> ne</w:t>
            </w:r>
            <w:r w:rsidR="00F5386B" w:rsidRPr="00D01B0F">
              <w:rPr>
                <w:rFonts w:eastAsia="Times New Roman"/>
                <w:i/>
                <w:iCs/>
                <w:sz w:val="26"/>
                <w:szCs w:val="26"/>
                <w:lang w:eastAsia="lv-LV"/>
              </w:rPr>
              <w:t>bija</w:t>
            </w:r>
            <w:r w:rsidR="00122709" w:rsidRPr="00D01B0F">
              <w:rPr>
                <w:rFonts w:eastAsia="Times New Roman"/>
                <w:i/>
                <w:iCs/>
                <w:sz w:val="26"/>
                <w:szCs w:val="26"/>
                <w:lang w:eastAsia="lv-LV"/>
              </w:rPr>
              <w:t xml:space="preserve"> paredzēti,</w:t>
            </w:r>
            <w:r w:rsidR="000909BA" w:rsidRPr="00D01B0F">
              <w:rPr>
                <w:rFonts w:eastAsia="Times New Roman"/>
                <w:i/>
                <w:iCs/>
                <w:sz w:val="26"/>
                <w:szCs w:val="26"/>
                <w:lang w:eastAsia="lv-LV"/>
              </w:rPr>
              <w:t xml:space="preserve"> bet vadlīnijās par vides pieejamību ir noteikts, ka vietās, kur tas nav iespējams, sliekšņi nedrīkst būt augstāki par 1,5 cm, un to malām jābūt noapaļotām, </w:t>
            </w:r>
            <w:r w:rsidR="00F5386B" w:rsidRPr="00D01B0F">
              <w:rPr>
                <w:rFonts w:eastAsia="Times New Roman"/>
                <w:i/>
                <w:iCs/>
                <w:sz w:val="26"/>
                <w:szCs w:val="26"/>
                <w:lang w:eastAsia="lv-LV"/>
              </w:rPr>
              <w:t>LBN 208-15 50.p</w:t>
            </w:r>
            <w:r w:rsidR="00122709" w:rsidRPr="00D01B0F">
              <w:rPr>
                <w:rFonts w:eastAsia="Times New Roman"/>
                <w:i/>
                <w:iCs/>
                <w:sz w:val="26"/>
                <w:szCs w:val="26"/>
                <w:lang w:eastAsia="lv-LV"/>
              </w:rPr>
              <w:t>unkts</w:t>
            </w:r>
            <w:r w:rsidR="00F5386B" w:rsidRPr="00D01B0F">
              <w:rPr>
                <w:rFonts w:eastAsia="Times New Roman"/>
                <w:i/>
                <w:iCs/>
                <w:sz w:val="26"/>
                <w:szCs w:val="26"/>
                <w:lang w:eastAsia="lv-LV"/>
              </w:rPr>
              <w:t>.</w:t>
            </w:r>
            <w:r w:rsidR="00122709" w:rsidRPr="00D01B0F">
              <w:rPr>
                <w:rFonts w:eastAsia="Times New Roman"/>
                <w:i/>
                <w:iCs/>
                <w:sz w:val="26"/>
                <w:szCs w:val="26"/>
                <w:lang w:eastAsia="lv-LV"/>
              </w:rPr>
              <w:t>)</w:t>
            </w:r>
          </w:p>
          <w:p w14:paraId="54AFF161" w14:textId="04922952" w:rsidR="00AA2153" w:rsidRPr="00D01B0F" w:rsidRDefault="00B913FF" w:rsidP="00101001">
            <w:pPr>
              <w:jc w:val="both"/>
              <w:rPr>
                <w:rFonts w:eastAsia="Times New Roman"/>
                <w:i/>
                <w:iCs/>
                <w:sz w:val="26"/>
                <w:szCs w:val="26"/>
                <w:lang w:eastAsia="lv-LV"/>
              </w:rPr>
            </w:pPr>
            <w:proofErr w:type="spellStart"/>
            <w:r w:rsidRPr="00D01B0F">
              <w:rPr>
                <w:rFonts w:eastAsia="Times New Roman"/>
                <w:sz w:val="26"/>
                <w:szCs w:val="26"/>
                <w:lang w:eastAsia="lv-LV"/>
              </w:rPr>
              <w:t>Pandusu</w:t>
            </w:r>
            <w:proofErr w:type="spellEnd"/>
            <w:r w:rsidRPr="00D01B0F">
              <w:rPr>
                <w:rFonts w:eastAsia="Times New Roman"/>
                <w:sz w:val="26"/>
                <w:szCs w:val="26"/>
                <w:lang w:eastAsia="lv-LV"/>
              </w:rPr>
              <w:t xml:space="preserve"> (slīpni vai </w:t>
            </w:r>
            <w:proofErr w:type="spellStart"/>
            <w:r w:rsidRPr="00D01B0F">
              <w:rPr>
                <w:rFonts w:eastAsia="Times New Roman"/>
                <w:sz w:val="26"/>
                <w:szCs w:val="26"/>
                <w:lang w:eastAsia="lv-LV"/>
              </w:rPr>
              <w:t>uzbrauktuvi</w:t>
            </w:r>
            <w:proofErr w:type="spellEnd"/>
            <w:r w:rsidRPr="00D01B0F">
              <w:rPr>
                <w:rFonts w:eastAsia="Times New Roman"/>
                <w:sz w:val="26"/>
                <w:szCs w:val="26"/>
                <w:lang w:eastAsia="lv-LV"/>
              </w:rPr>
              <w:t>) aprīko ar apmalēm visā to garumā 0,10 metru augstumā. Tā abās pusēs paredz margas divos līmeņos ar augstumu 0,70 metrus un 0,90 metrus no grīdas līmeņa.</w:t>
            </w:r>
            <w:r w:rsidR="00F5386B" w:rsidRPr="00D01B0F">
              <w:rPr>
                <w:sz w:val="26"/>
                <w:szCs w:val="26"/>
              </w:rPr>
              <w:t xml:space="preserve"> </w:t>
            </w:r>
            <w:r w:rsidR="00F5386B" w:rsidRPr="00D01B0F">
              <w:rPr>
                <w:rFonts w:eastAsia="Times New Roman"/>
                <w:i/>
                <w:iCs/>
                <w:sz w:val="26"/>
                <w:szCs w:val="26"/>
                <w:lang w:eastAsia="lv-LV"/>
              </w:rPr>
              <w:t>(</w:t>
            </w:r>
            <w:r w:rsidR="00122709" w:rsidRPr="00D01B0F">
              <w:rPr>
                <w:rFonts w:eastAsia="Times New Roman"/>
                <w:i/>
                <w:iCs/>
                <w:sz w:val="26"/>
                <w:szCs w:val="26"/>
                <w:lang w:eastAsia="lv-LV"/>
              </w:rPr>
              <w:t>P</w:t>
            </w:r>
            <w:r w:rsidR="00F5386B" w:rsidRPr="00D01B0F">
              <w:rPr>
                <w:rFonts w:eastAsia="Times New Roman"/>
                <w:i/>
                <w:iCs/>
                <w:sz w:val="26"/>
                <w:szCs w:val="26"/>
                <w:lang w:eastAsia="lv-LV"/>
              </w:rPr>
              <w:t>ārņemts no LBN 208-15  35.punkts)</w:t>
            </w:r>
            <w:r w:rsidR="00101001" w:rsidRPr="00D01B0F">
              <w:rPr>
                <w:rFonts w:eastAsia="Times New Roman"/>
                <w:i/>
                <w:iCs/>
                <w:sz w:val="26"/>
                <w:szCs w:val="26"/>
                <w:lang w:eastAsia="lv-LV"/>
              </w:rPr>
              <w:t xml:space="preserve">. </w:t>
            </w:r>
            <w:r w:rsidRPr="00D01B0F">
              <w:rPr>
                <w:rFonts w:eastAsia="Times New Roman"/>
                <w:sz w:val="26"/>
                <w:szCs w:val="26"/>
                <w:lang w:eastAsia="lv-LV"/>
              </w:rPr>
              <w:t xml:space="preserve">Ja </w:t>
            </w:r>
            <w:proofErr w:type="spellStart"/>
            <w:r w:rsidRPr="00D01B0F">
              <w:rPr>
                <w:rFonts w:eastAsia="Times New Roman"/>
                <w:sz w:val="26"/>
                <w:szCs w:val="26"/>
                <w:lang w:eastAsia="lv-LV"/>
              </w:rPr>
              <w:t>pandusa</w:t>
            </w:r>
            <w:proofErr w:type="spellEnd"/>
            <w:r w:rsidRPr="00D01B0F">
              <w:rPr>
                <w:rFonts w:eastAsia="Times New Roman"/>
                <w:sz w:val="26"/>
                <w:szCs w:val="26"/>
                <w:lang w:eastAsia="lv-LV"/>
              </w:rPr>
              <w:t xml:space="preserve"> (slīpnes vai </w:t>
            </w:r>
            <w:proofErr w:type="spellStart"/>
            <w:r w:rsidRPr="00D01B0F">
              <w:rPr>
                <w:rFonts w:eastAsia="Times New Roman"/>
                <w:sz w:val="26"/>
                <w:szCs w:val="26"/>
                <w:lang w:eastAsia="lv-LV"/>
              </w:rPr>
              <w:t>uzbrauktuves</w:t>
            </w:r>
            <w:proofErr w:type="spellEnd"/>
            <w:r w:rsidRPr="00D01B0F">
              <w:rPr>
                <w:rFonts w:eastAsia="Times New Roman"/>
                <w:sz w:val="26"/>
                <w:szCs w:val="26"/>
                <w:lang w:eastAsia="lv-LV"/>
              </w:rPr>
              <w:t xml:space="preserve">) garums pārsniedz 10 metrus, paredz vismaz vienu atpūtas laukumu, bet ne retāk kā ik pēc 6 metriem. Atpūtas laukuma minimālais garums ir 1,20 metri, ja šajā vietā </w:t>
            </w:r>
            <w:proofErr w:type="spellStart"/>
            <w:r w:rsidRPr="00D01B0F">
              <w:rPr>
                <w:rFonts w:eastAsia="Times New Roman"/>
                <w:sz w:val="26"/>
                <w:szCs w:val="26"/>
                <w:lang w:eastAsia="lv-LV"/>
              </w:rPr>
              <w:t>uzbrauktuve</w:t>
            </w:r>
            <w:proofErr w:type="spellEnd"/>
            <w:r w:rsidRPr="00D01B0F">
              <w:rPr>
                <w:rFonts w:eastAsia="Times New Roman"/>
                <w:sz w:val="26"/>
                <w:szCs w:val="26"/>
                <w:lang w:eastAsia="lv-LV"/>
              </w:rPr>
              <w:t xml:space="preserve"> maina virzienu, atpūtas laukuma garums nav mazāks par 1,50 metriem.</w:t>
            </w:r>
            <w:r w:rsidR="00122709" w:rsidRPr="00D01B0F">
              <w:rPr>
                <w:rFonts w:eastAsia="Times New Roman"/>
                <w:sz w:val="26"/>
                <w:szCs w:val="26"/>
                <w:lang w:eastAsia="lv-LV"/>
              </w:rPr>
              <w:t xml:space="preserve"> </w:t>
            </w:r>
            <w:r w:rsidR="00AA2153" w:rsidRPr="00D01B0F">
              <w:rPr>
                <w:rFonts w:eastAsia="Times New Roman"/>
                <w:i/>
                <w:iCs/>
                <w:sz w:val="26"/>
                <w:szCs w:val="26"/>
                <w:lang w:eastAsia="lv-LV"/>
              </w:rPr>
              <w:t>(</w:t>
            </w:r>
            <w:r w:rsidR="00122709" w:rsidRPr="00D01B0F">
              <w:rPr>
                <w:rFonts w:eastAsia="Times New Roman"/>
                <w:i/>
                <w:iCs/>
                <w:sz w:val="26"/>
                <w:szCs w:val="26"/>
                <w:lang w:eastAsia="lv-LV"/>
              </w:rPr>
              <w:t>P</w:t>
            </w:r>
            <w:r w:rsidR="00AA2153" w:rsidRPr="00D01B0F">
              <w:rPr>
                <w:rFonts w:eastAsia="Times New Roman"/>
                <w:i/>
                <w:iCs/>
                <w:sz w:val="26"/>
                <w:szCs w:val="26"/>
                <w:lang w:eastAsia="lv-LV"/>
              </w:rPr>
              <w:t>ārņemts no LBN 208</w:t>
            </w:r>
            <w:r w:rsidR="00101001" w:rsidRPr="00D01B0F">
              <w:rPr>
                <w:rFonts w:eastAsia="Times New Roman"/>
                <w:i/>
                <w:iCs/>
                <w:sz w:val="26"/>
                <w:szCs w:val="26"/>
                <w:lang w:eastAsia="lv-LV"/>
              </w:rPr>
              <w:t>-15 3</w:t>
            </w:r>
            <w:r w:rsidR="00AA2153" w:rsidRPr="00D01B0F">
              <w:rPr>
                <w:rFonts w:eastAsia="Times New Roman"/>
                <w:i/>
                <w:iCs/>
                <w:sz w:val="26"/>
                <w:szCs w:val="26"/>
                <w:lang w:eastAsia="lv-LV"/>
              </w:rPr>
              <w:t>6.</w:t>
            </w:r>
            <w:r w:rsidR="00101001" w:rsidRPr="00D01B0F">
              <w:rPr>
                <w:rFonts w:eastAsia="Times New Roman"/>
                <w:i/>
                <w:iCs/>
                <w:sz w:val="26"/>
                <w:szCs w:val="26"/>
                <w:lang w:eastAsia="lv-LV"/>
              </w:rPr>
              <w:t>pu</w:t>
            </w:r>
            <w:r w:rsidR="00AA2153" w:rsidRPr="00D01B0F">
              <w:rPr>
                <w:rFonts w:eastAsia="Times New Roman"/>
                <w:i/>
                <w:iCs/>
                <w:sz w:val="26"/>
                <w:szCs w:val="26"/>
                <w:lang w:eastAsia="lv-LV"/>
              </w:rPr>
              <w:t>nkts</w:t>
            </w:r>
            <w:r w:rsidR="00122709" w:rsidRPr="00D01B0F">
              <w:rPr>
                <w:rFonts w:eastAsia="Times New Roman"/>
                <w:i/>
                <w:iCs/>
                <w:sz w:val="26"/>
                <w:szCs w:val="26"/>
                <w:lang w:eastAsia="lv-LV"/>
              </w:rPr>
              <w:t>.</w:t>
            </w:r>
            <w:r w:rsidR="00AA2153" w:rsidRPr="00D01B0F">
              <w:rPr>
                <w:rFonts w:eastAsia="Times New Roman"/>
                <w:i/>
                <w:iCs/>
                <w:sz w:val="26"/>
                <w:szCs w:val="26"/>
                <w:lang w:eastAsia="lv-LV"/>
              </w:rPr>
              <w:t>)</w:t>
            </w:r>
          </w:p>
          <w:p w14:paraId="763CD54C" w14:textId="7ADB247E" w:rsidR="00AA2153" w:rsidRPr="00D01B0F" w:rsidRDefault="00B913FF" w:rsidP="00AA2153">
            <w:pPr>
              <w:jc w:val="both"/>
              <w:rPr>
                <w:rFonts w:eastAsia="Times New Roman"/>
                <w:i/>
                <w:iCs/>
                <w:sz w:val="26"/>
                <w:szCs w:val="26"/>
                <w:lang w:eastAsia="lv-LV"/>
              </w:rPr>
            </w:pPr>
            <w:r w:rsidRPr="00D01B0F">
              <w:rPr>
                <w:rFonts w:eastAsia="Times New Roman"/>
                <w:sz w:val="26"/>
                <w:szCs w:val="26"/>
                <w:lang w:eastAsia="lv-LV"/>
              </w:rPr>
              <w:t xml:space="preserve">Ja ēkai paredz vējtveri, to projektē vismaz 2,2 metrus platu un 1,5 metrus dziļu.  </w:t>
            </w:r>
            <w:r w:rsidR="00101001" w:rsidRPr="00D01B0F">
              <w:rPr>
                <w:rFonts w:eastAsia="Times New Roman"/>
                <w:i/>
                <w:iCs/>
                <w:sz w:val="26"/>
                <w:szCs w:val="26"/>
                <w:lang w:eastAsia="lv-LV"/>
              </w:rPr>
              <w:t>(</w:t>
            </w:r>
            <w:r w:rsidR="00122709" w:rsidRPr="00D01B0F">
              <w:rPr>
                <w:rFonts w:eastAsia="Times New Roman"/>
                <w:i/>
                <w:iCs/>
                <w:sz w:val="26"/>
                <w:szCs w:val="26"/>
                <w:lang w:eastAsia="lv-LV"/>
              </w:rPr>
              <w:t>P</w:t>
            </w:r>
            <w:r w:rsidR="00101001" w:rsidRPr="00D01B0F">
              <w:rPr>
                <w:rFonts w:eastAsia="Times New Roman"/>
                <w:i/>
                <w:iCs/>
                <w:sz w:val="26"/>
                <w:szCs w:val="26"/>
                <w:lang w:eastAsia="lv-LV"/>
              </w:rPr>
              <w:t>ārņemts no LBN 208-15  55.punkts, LBN 211</w:t>
            </w:r>
            <w:r w:rsidR="00122709" w:rsidRPr="00D01B0F">
              <w:rPr>
                <w:rFonts w:eastAsia="Times New Roman"/>
                <w:i/>
                <w:iCs/>
                <w:sz w:val="26"/>
                <w:szCs w:val="26"/>
                <w:lang w:eastAsia="lv-LV"/>
              </w:rPr>
              <w:t>-</w:t>
            </w:r>
            <w:r w:rsidR="00101001" w:rsidRPr="00D01B0F">
              <w:rPr>
                <w:rFonts w:eastAsia="Times New Roman"/>
                <w:i/>
                <w:iCs/>
                <w:sz w:val="26"/>
                <w:szCs w:val="26"/>
                <w:lang w:eastAsia="lv-LV"/>
              </w:rPr>
              <w:t xml:space="preserve">15 86.punkts). </w:t>
            </w:r>
            <w:r w:rsidRPr="00D01B0F">
              <w:rPr>
                <w:rFonts w:eastAsia="Times New Roman"/>
                <w:sz w:val="26"/>
                <w:szCs w:val="26"/>
                <w:lang w:eastAsia="lv-LV"/>
              </w:rPr>
              <w:t>Iekārtas un telpu aprīkojumu izvieto ārpus galvenajiem pārvietošanās ceļiem.</w:t>
            </w:r>
            <w:r w:rsidR="00101001" w:rsidRPr="00D01B0F">
              <w:rPr>
                <w:rFonts w:eastAsia="Times New Roman"/>
                <w:sz w:val="26"/>
                <w:szCs w:val="26"/>
                <w:lang w:eastAsia="lv-LV"/>
              </w:rPr>
              <w:t xml:space="preserve"> </w:t>
            </w:r>
            <w:r w:rsidR="00AA2153" w:rsidRPr="00D01B0F">
              <w:rPr>
                <w:rFonts w:eastAsia="Times New Roman"/>
                <w:i/>
                <w:iCs/>
                <w:sz w:val="26"/>
                <w:szCs w:val="26"/>
                <w:lang w:eastAsia="lv-LV"/>
              </w:rPr>
              <w:t>(</w:t>
            </w:r>
            <w:r w:rsidR="00122709" w:rsidRPr="00D01B0F">
              <w:rPr>
                <w:rFonts w:eastAsia="Times New Roman"/>
                <w:i/>
                <w:iCs/>
                <w:sz w:val="26"/>
                <w:szCs w:val="26"/>
                <w:lang w:eastAsia="lv-LV"/>
              </w:rPr>
              <w:t>P</w:t>
            </w:r>
            <w:r w:rsidR="00AA2153" w:rsidRPr="00D01B0F">
              <w:rPr>
                <w:rFonts w:eastAsia="Times New Roman"/>
                <w:i/>
                <w:iCs/>
                <w:sz w:val="26"/>
                <w:szCs w:val="26"/>
                <w:lang w:eastAsia="lv-LV"/>
              </w:rPr>
              <w:t>ārņemts no LBN 208</w:t>
            </w:r>
            <w:r w:rsidR="00122709" w:rsidRPr="00D01B0F">
              <w:rPr>
                <w:rFonts w:eastAsia="Times New Roman"/>
                <w:i/>
                <w:iCs/>
                <w:sz w:val="26"/>
                <w:szCs w:val="26"/>
                <w:lang w:eastAsia="lv-LV"/>
              </w:rPr>
              <w:t>-15</w:t>
            </w:r>
            <w:r w:rsidR="00AA2153" w:rsidRPr="00D01B0F">
              <w:rPr>
                <w:rFonts w:eastAsia="Times New Roman"/>
                <w:i/>
                <w:iCs/>
                <w:sz w:val="26"/>
                <w:szCs w:val="26"/>
                <w:lang w:eastAsia="lv-LV"/>
              </w:rPr>
              <w:t xml:space="preserve">  </w:t>
            </w:r>
            <w:r w:rsidR="00101001" w:rsidRPr="00D01B0F">
              <w:rPr>
                <w:rFonts w:eastAsia="Times New Roman"/>
                <w:i/>
                <w:iCs/>
                <w:sz w:val="26"/>
                <w:szCs w:val="26"/>
                <w:lang w:eastAsia="lv-LV"/>
              </w:rPr>
              <w:t>52.4</w:t>
            </w:r>
            <w:r w:rsidR="00AA2153" w:rsidRPr="00D01B0F">
              <w:rPr>
                <w:rFonts w:eastAsia="Times New Roman"/>
                <w:i/>
                <w:iCs/>
                <w:sz w:val="26"/>
                <w:szCs w:val="26"/>
                <w:lang w:eastAsia="lv-LV"/>
              </w:rPr>
              <w:t>.</w:t>
            </w:r>
            <w:r w:rsidR="00101001" w:rsidRPr="00D01B0F">
              <w:rPr>
                <w:rFonts w:eastAsia="Times New Roman"/>
                <w:i/>
                <w:iCs/>
                <w:sz w:val="26"/>
                <w:szCs w:val="26"/>
                <w:lang w:eastAsia="lv-LV"/>
              </w:rPr>
              <w:t>apakš</w:t>
            </w:r>
            <w:r w:rsidR="00AA2153" w:rsidRPr="00D01B0F">
              <w:rPr>
                <w:rFonts w:eastAsia="Times New Roman"/>
                <w:i/>
                <w:iCs/>
                <w:sz w:val="26"/>
                <w:szCs w:val="26"/>
                <w:lang w:eastAsia="lv-LV"/>
              </w:rPr>
              <w:t>punkts</w:t>
            </w:r>
            <w:r w:rsidR="00122709" w:rsidRPr="00D01B0F">
              <w:rPr>
                <w:rFonts w:eastAsia="Times New Roman"/>
                <w:i/>
                <w:iCs/>
                <w:sz w:val="26"/>
                <w:szCs w:val="26"/>
                <w:lang w:eastAsia="lv-LV"/>
              </w:rPr>
              <w:t>.</w:t>
            </w:r>
            <w:r w:rsidR="00AA2153" w:rsidRPr="00D01B0F">
              <w:rPr>
                <w:rFonts w:eastAsia="Times New Roman"/>
                <w:i/>
                <w:iCs/>
                <w:sz w:val="26"/>
                <w:szCs w:val="26"/>
                <w:lang w:eastAsia="lv-LV"/>
              </w:rPr>
              <w:t>)</w:t>
            </w:r>
          </w:p>
          <w:p w14:paraId="38CFA68C" w14:textId="40F6FAB9" w:rsidR="00AA2153" w:rsidRPr="00D01B0F" w:rsidRDefault="00B913FF" w:rsidP="000909BA">
            <w:pPr>
              <w:jc w:val="both"/>
              <w:rPr>
                <w:rFonts w:eastAsia="Times New Roman"/>
                <w:i/>
                <w:iCs/>
                <w:sz w:val="26"/>
                <w:szCs w:val="26"/>
                <w:lang w:eastAsia="lv-LV"/>
              </w:rPr>
            </w:pPr>
            <w:proofErr w:type="spellStart"/>
            <w:r w:rsidRPr="00D01B0F">
              <w:rPr>
                <w:rFonts w:eastAsia="Times New Roman"/>
                <w:sz w:val="26"/>
                <w:szCs w:val="26"/>
                <w:lang w:eastAsia="lv-LV"/>
              </w:rPr>
              <w:t>R</w:t>
            </w:r>
            <w:r w:rsidR="00ED2452" w:rsidRPr="00D01B0F">
              <w:rPr>
                <w:rFonts w:eastAsia="Times New Roman"/>
                <w:sz w:val="26"/>
                <w:szCs w:val="26"/>
                <w:lang w:eastAsia="lv-LV"/>
              </w:rPr>
              <w:t>i</w:t>
            </w:r>
            <w:r w:rsidRPr="00D01B0F">
              <w:rPr>
                <w:rFonts w:eastAsia="Times New Roman"/>
                <w:sz w:val="26"/>
                <w:szCs w:val="26"/>
                <w:lang w:eastAsia="lv-LV"/>
              </w:rPr>
              <w:t>t</w:t>
            </w:r>
            <w:r w:rsidR="00ED2452" w:rsidRPr="00D01B0F">
              <w:rPr>
                <w:rFonts w:eastAsia="Times New Roman"/>
                <w:sz w:val="26"/>
                <w:szCs w:val="26"/>
                <w:lang w:eastAsia="lv-LV"/>
              </w:rPr>
              <w:t>e</w:t>
            </w:r>
            <w:r w:rsidRPr="00D01B0F">
              <w:rPr>
                <w:rFonts w:eastAsia="Times New Roman"/>
                <w:sz w:val="26"/>
                <w:szCs w:val="26"/>
                <w:lang w:eastAsia="lv-LV"/>
              </w:rPr>
              <w:t>ņkrēslu</w:t>
            </w:r>
            <w:proofErr w:type="spellEnd"/>
            <w:r w:rsidRPr="00D01B0F">
              <w:rPr>
                <w:rFonts w:eastAsia="Times New Roman"/>
                <w:sz w:val="26"/>
                <w:szCs w:val="26"/>
                <w:lang w:eastAsia="lv-LV"/>
              </w:rPr>
              <w:t xml:space="preserve"> lietotājiem paredzētai virtuvei jābūt ne mazāk kā 2,2 metru platumā, atbilstošu aprīkojumu nosaka projektēšanas uzdevumā.</w:t>
            </w:r>
            <w:r w:rsidR="00EC1D69" w:rsidRPr="00D01B0F">
              <w:rPr>
                <w:rFonts w:eastAsia="Times New Roman"/>
                <w:sz w:val="26"/>
                <w:szCs w:val="26"/>
                <w:lang w:eastAsia="lv-LV"/>
              </w:rPr>
              <w:t xml:space="preserve"> </w:t>
            </w:r>
            <w:r w:rsidR="00AA2153" w:rsidRPr="00D01B0F">
              <w:rPr>
                <w:rFonts w:eastAsia="Times New Roman"/>
                <w:i/>
                <w:iCs/>
                <w:sz w:val="26"/>
                <w:szCs w:val="26"/>
                <w:lang w:eastAsia="lv-LV"/>
              </w:rPr>
              <w:t>(</w:t>
            </w:r>
            <w:r w:rsidR="00122709" w:rsidRPr="00D01B0F">
              <w:rPr>
                <w:rFonts w:eastAsia="Times New Roman"/>
                <w:i/>
                <w:iCs/>
                <w:sz w:val="26"/>
                <w:szCs w:val="26"/>
                <w:lang w:eastAsia="lv-LV"/>
              </w:rPr>
              <w:t>P</w:t>
            </w:r>
            <w:r w:rsidR="00AA2153" w:rsidRPr="00D01B0F">
              <w:rPr>
                <w:rFonts w:eastAsia="Times New Roman"/>
                <w:i/>
                <w:iCs/>
                <w:sz w:val="26"/>
                <w:szCs w:val="26"/>
                <w:lang w:eastAsia="lv-LV"/>
              </w:rPr>
              <w:t>ārņemts no LBN 211</w:t>
            </w:r>
            <w:r w:rsidR="00122709" w:rsidRPr="00D01B0F">
              <w:rPr>
                <w:rFonts w:eastAsia="Times New Roman"/>
                <w:i/>
                <w:iCs/>
                <w:sz w:val="26"/>
                <w:szCs w:val="26"/>
                <w:lang w:eastAsia="lv-LV"/>
              </w:rPr>
              <w:t>-</w:t>
            </w:r>
            <w:r w:rsidR="00EC1D69" w:rsidRPr="00D01B0F">
              <w:rPr>
                <w:rFonts w:eastAsia="Times New Roman"/>
                <w:i/>
                <w:iCs/>
                <w:sz w:val="26"/>
                <w:szCs w:val="26"/>
                <w:lang w:eastAsia="lv-LV"/>
              </w:rPr>
              <w:t xml:space="preserve">15 </w:t>
            </w:r>
            <w:r w:rsidR="00101001" w:rsidRPr="00D01B0F">
              <w:rPr>
                <w:rFonts w:eastAsia="Times New Roman"/>
                <w:i/>
                <w:iCs/>
                <w:sz w:val="26"/>
                <w:szCs w:val="26"/>
                <w:lang w:eastAsia="lv-LV"/>
              </w:rPr>
              <w:t>89.1.</w:t>
            </w:r>
            <w:r w:rsidR="00EC1D69" w:rsidRPr="00D01B0F">
              <w:rPr>
                <w:rFonts w:eastAsia="Times New Roman"/>
                <w:i/>
                <w:iCs/>
                <w:sz w:val="26"/>
                <w:szCs w:val="26"/>
                <w:lang w:eastAsia="lv-LV"/>
              </w:rPr>
              <w:t>apakš</w:t>
            </w:r>
            <w:r w:rsidR="00AA2153" w:rsidRPr="00D01B0F">
              <w:rPr>
                <w:rFonts w:eastAsia="Times New Roman"/>
                <w:i/>
                <w:iCs/>
                <w:sz w:val="26"/>
                <w:szCs w:val="26"/>
                <w:lang w:eastAsia="lv-LV"/>
              </w:rPr>
              <w:t>punkts</w:t>
            </w:r>
            <w:r w:rsidR="00122709" w:rsidRPr="00D01B0F">
              <w:rPr>
                <w:rFonts w:eastAsia="Times New Roman"/>
                <w:i/>
                <w:iCs/>
                <w:sz w:val="26"/>
                <w:szCs w:val="26"/>
                <w:lang w:eastAsia="lv-LV"/>
              </w:rPr>
              <w:t>.</w:t>
            </w:r>
            <w:r w:rsidR="00AA2153" w:rsidRPr="00D01B0F">
              <w:rPr>
                <w:rFonts w:eastAsia="Times New Roman"/>
                <w:i/>
                <w:iCs/>
                <w:sz w:val="26"/>
                <w:szCs w:val="26"/>
                <w:lang w:eastAsia="lv-LV"/>
              </w:rPr>
              <w:t>)</w:t>
            </w:r>
            <w:r w:rsidR="00122709" w:rsidRPr="00D01B0F">
              <w:rPr>
                <w:rFonts w:eastAsia="Times New Roman"/>
                <w:i/>
                <w:iCs/>
                <w:sz w:val="26"/>
                <w:szCs w:val="26"/>
                <w:lang w:eastAsia="lv-LV"/>
              </w:rPr>
              <w:t xml:space="preserve"> </w:t>
            </w:r>
            <w:proofErr w:type="spellStart"/>
            <w:r w:rsidRPr="00D01B0F">
              <w:rPr>
                <w:rFonts w:eastAsia="Times New Roman"/>
                <w:sz w:val="26"/>
                <w:szCs w:val="26"/>
                <w:lang w:eastAsia="lv-LV"/>
              </w:rPr>
              <w:t>R</w:t>
            </w:r>
            <w:r w:rsidR="00ED2452" w:rsidRPr="00D01B0F">
              <w:rPr>
                <w:rFonts w:eastAsia="Times New Roman"/>
                <w:sz w:val="26"/>
                <w:szCs w:val="26"/>
                <w:lang w:eastAsia="lv-LV"/>
              </w:rPr>
              <w:t>i</w:t>
            </w:r>
            <w:r w:rsidRPr="00D01B0F">
              <w:rPr>
                <w:rFonts w:eastAsia="Times New Roman"/>
                <w:sz w:val="26"/>
                <w:szCs w:val="26"/>
                <w:lang w:eastAsia="lv-LV"/>
              </w:rPr>
              <w:t>t</w:t>
            </w:r>
            <w:r w:rsidR="00ED2452" w:rsidRPr="00D01B0F">
              <w:rPr>
                <w:rFonts w:eastAsia="Times New Roman"/>
                <w:sz w:val="26"/>
                <w:szCs w:val="26"/>
                <w:lang w:eastAsia="lv-LV"/>
              </w:rPr>
              <w:t>e</w:t>
            </w:r>
            <w:r w:rsidRPr="00D01B0F">
              <w:rPr>
                <w:rFonts w:eastAsia="Times New Roman"/>
                <w:sz w:val="26"/>
                <w:szCs w:val="26"/>
                <w:lang w:eastAsia="lv-LV"/>
              </w:rPr>
              <w:t>ņkrēslu</w:t>
            </w:r>
            <w:proofErr w:type="spellEnd"/>
            <w:r w:rsidRPr="00D01B0F">
              <w:rPr>
                <w:rFonts w:eastAsia="Times New Roman"/>
                <w:sz w:val="26"/>
                <w:szCs w:val="26"/>
                <w:lang w:eastAsia="lv-LV"/>
              </w:rPr>
              <w:t xml:space="preserve"> lietotājiem paredzētai </w:t>
            </w:r>
            <w:proofErr w:type="spellStart"/>
            <w:r w:rsidRPr="00D01B0F">
              <w:rPr>
                <w:rFonts w:eastAsia="Times New Roman"/>
                <w:sz w:val="26"/>
                <w:szCs w:val="26"/>
                <w:lang w:eastAsia="lv-LV"/>
              </w:rPr>
              <w:t>ārtelpai</w:t>
            </w:r>
            <w:proofErr w:type="spellEnd"/>
            <w:r w:rsidRPr="00D01B0F">
              <w:rPr>
                <w:rFonts w:eastAsia="Times New Roman"/>
                <w:sz w:val="26"/>
                <w:szCs w:val="26"/>
                <w:lang w:eastAsia="lv-LV"/>
              </w:rPr>
              <w:t xml:space="preserve"> (balkonu, lodžiju, terašu) minimālais platums – 1,4 metri līdz norobežojošām konstrukcijām. Pieeju </w:t>
            </w:r>
            <w:proofErr w:type="spellStart"/>
            <w:r w:rsidRPr="00D01B0F">
              <w:rPr>
                <w:rFonts w:eastAsia="Times New Roman"/>
                <w:sz w:val="26"/>
                <w:szCs w:val="26"/>
                <w:lang w:eastAsia="lv-LV"/>
              </w:rPr>
              <w:t>ārtelpai</w:t>
            </w:r>
            <w:proofErr w:type="spellEnd"/>
            <w:r w:rsidRPr="00D01B0F">
              <w:rPr>
                <w:rFonts w:eastAsia="Times New Roman"/>
                <w:sz w:val="26"/>
                <w:szCs w:val="26"/>
                <w:lang w:eastAsia="lv-LV"/>
              </w:rPr>
              <w:t xml:space="preserve"> paredzēt bez sliekšņiem (</w:t>
            </w:r>
            <w:r w:rsidR="000909BA" w:rsidRPr="00D01B0F">
              <w:rPr>
                <w:rFonts w:eastAsia="Times New Roman"/>
                <w:sz w:val="26"/>
                <w:szCs w:val="26"/>
                <w:lang w:eastAsia="lv-LV"/>
              </w:rPr>
              <w:t xml:space="preserve">vietās, kur tas nav iespējams, sliekšņi nedrīkst būt augstāki par 1,5 cm, un to malām jābūt noapaļotām - </w:t>
            </w:r>
            <w:r w:rsidR="00AA2153" w:rsidRPr="00D01B0F">
              <w:rPr>
                <w:rFonts w:eastAsia="Times New Roman"/>
                <w:i/>
                <w:iCs/>
                <w:sz w:val="26"/>
                <w:szCs w:val="26"/>
                <w:lang w:eastAsia="lv-LV"/>
              </w:rPr>
              <w:t>(</w:t>
            </w:r>
            <w:r w:rsidR="00122709" w:rsidRPr="00D01B0F">
              <w:rPr>
                <w:rFonts w:eastAsia="Times New Roman"/>
                <w:i/>
                <w:iCs/>
                <w:sz w:val="26"/>
                <w:szCs w:val="26"/>
                <w:lang w:eastAsia="lv-LV"/>
              </w:rPr>
              <w:t>P</w:t>
            </w:r>
            <w:r w:rsidR="00AA2153" w:rsidRPr="00D01B0F">
              <w:rPr>
                <w:rFonts w:eastAsia="Times New Roman"/>
                <w:i/>
                <w:iCs/>
                <w:sz w:val="26"/>
                <w:szCs w:val="26"/>
                <w:lang w:eastAsia="lv-LV"/>
              </w:rPr>
              <w:t>ārņemts no LBN 211</w:t>
            </w:r>
            <w:r w:rsidR="00122709" w:rsidRPr="00D01B0F">
              <w:rPr>
                <w:rFonts w:eastAsia="Times New Roman"/>
                <w:i/>
                <w:iCs/>
                <w:sz w:val="26"/>
                <w:szCs w:val="26"/>
                <w:lang w:eastAsia="lv-LV"/>
              </w:rPr>
              <w:t>-</w:t>
            </w:r>
            <w:r w:rsidR="00AA2153" w:rsidRPr="00D01B0F">
              <w:rPr>
                <w:rFonts w:eastAsia="Times New Roman"/>
                <w:i/>
                <w:iCs/>
                <w:sz w:val="26"/>
                <w:szCs w:val="26"/>
                <w:lang w:eastAsia="lv-LV"/>
              </w:rPr>
              <w:t>1</w:t>
            </w:r>
            <w:r w:rsidR="00EC1D69" w:rsidRPr="00D01B0F">
              <w:rPr>
                <w:rFonts w:eastAsia="Times New Roman"/>
                <w:i/>
                <w:iCs/>
                <w:sz w:val="26"/>
                <w:szCs w:val="26"/>
                <w:lang w:eastAsia="lv-LV"/>
              </w:rPr>
              <w:t>5 89.4</w:t>
            </w:r>
            <w:r w:rsidR="00AA2153" w:rsidRPr="00D01B0F">
              <w:rPr>
                <w:rFonts w:eastAsia="Times New Roman"/>
                <w:i/>
                <w:iCs/>
                <w:sz w:val="26"/>
                <w:szCs w:val="26"/>
                <w:lang w:eastAsia="lv-LV"/>
              </w:rPr>
              <w:t>.</w:t>
            </w:r>
            <w:r w:rsidR="00EC1D69" w:rsidRPr="00D01B0F">
              <w:rPr>
                <w:rFonts w:eastAsia="Times New Roman"/>
                <w:i/>
                <w:iCs/>
                <w:sz w:val="26"/>
                <w:szCs w:val="26"/>
                <w:lang w:eastAsia="lv-LV"/>
              </w:rPr>
              <w:t>apakš</w:t>
            </w:r>
            <w:r w:rsidR="00AA2153" w:rsidRPr="00D01B0F">
              <w:rPr>
                <w:rFonts w:eastAsia="Times New Roman"/>
                <w:i/>
                <w:iCs/>
                <w:sz w:val="26"/>
                <w:szCs w:val="26"/>
                <w:lang w:eastAsia="lv-LV"/>
              </w:rPr>
              <w:t>punkts</w:t>
            </w:r>
            <w:r w:rsidR="00122709" w:rsidRPr="00D01B0F">
              <w:rPr>
                <w:rFonts w:eastAsia="Times New Roman"/>
                <w:i/>
                <w:iCs/>
                <w:sz w:val="26"/>
                <w:szCs w:val="26"/>
                <w:lang w:eastAsia="lv-LV"/>
              </w:rPr>
              <w:t xml:space="preserve">, </w:t>
            </w:r>
            <w:r w:rsidR="00EC1D69" w:rsidRPr="00D01B0F">
              <w:rPr>
                <w:sz w:val="26"/>
                <w:szCs w:val="26"/>
              </w:rPr>
              <w:t xml:space="preserve"> </w:t>
            </w:r>
            <w:r w:rsidR="00EC1D69" w:rsidRPr="00D01B0F">
              <w:rPr>
                <w:rFonts w:eastAsia="Times New Roman"/>
                <w:i/>
                <w:iCs/>
                <w:sz w:val="26"/>
                <w:szCs w:val="26"/>
                <w:lang w:eastAsia="lv-LV"/>
              </w:rPr>
              <w:t>85</w:t>
            </w:r>
            <w:r w:rsidR="00122709" w:rsidRPr="00D01B0F">
              <w:rPr>
                <w:rFonts w:eastAsia="Times New Roman"/>
                <w:i/>
                <w:iCs/>
                <w:sz w:val="26"/>
                <w:szCs w:val="26"/>
                <w:lang w:eastAsia="lv-LV"/>
              </w:rPr>
              <w:t>.</w:t>
            </w:r>
            <w:r w:rsidR="00EC1D69" w:rsidRPr="00D01B0F">
              <w:rPr>
                <w:rFonts w:eastAsia="Times New Roman"/>
                <w:i/>
                <w:iCs/>
                <w:sz w:val="26"/>
                <w:szCs w:val="26"/>
                <w:lang w:eastAsia="lv-LV"/>
              </w:rPr>
              <w:t>p</w:t>
            </w:r>
            <w:r w:rsidR="00122709" w:rsidRPr="00D01B0F">
              <w:rPr>
                <w:rFonts w:eastAsia="Times New Roman"/>
                <w:i/>
                <w:iCs/>
                <w:sz w:val="26"/>
                <w:szCs w:val="26"/>
                <w:lang w:eastAsia="lv-LV"/>
              </w:rPr>
              <w:t>unkts</w:t>
            </w:r>
            <w:r w:rsidR="000909BA" w:rsidRPr="00D01B0F">
              <w:rPr>
                <w:rFonts w:eastAsia="Times New Roman"/>
                <w:i/>
                <w:iCs/>
                <w:sz w:val="26"/>
                <w:szCs w:val="26"/>
                <w:lang w:eastAsia="lv-LV"/>
              </w:rPr>
              <w:t xml:space="preserve">, </w:t>
            </w:r>
            <w:r w:rsidR="00EC1D69" w:rsidRPr="00D01B0F">
              <w:rPr>
                <w:rFonts w:eastAsia="Times New Roman"/>
                <w:i/>
                <w:iCs/>
                <w:sz w:val="26"/>
                <w:szCs w:val="26"/>
                <w:lang w:eastAsia="lv-LV"/>
              </w:rPr>
              <w:t>LBN 208-15 50.p</w:t>
            </w:r>
            <w:r w:rsidR="000909BA" w:rsidRPr="00D01B0F">
              <w:rPr>
                <w:rFonts w:eastAsia="Times New Roman"/>
                <w:i/>
                <w:iCs/>
                <w:sz w:val="26"/>
                <w:szCs w:val="26"/>
                <w:lang w:eastAsia="lv-LV"/>
              </w:rPr>
              <w:t>unkts</w:t>
            </w:r>
            <w:r w:rsidR="00EC1D69" w:rsidRPr="00D01B0F">
              <w:rPr>
                <w:rFonts w:eastAsia="Times New Roman"/>
                <w:i/>
                <w:iCs/>
                <w:sz w:val="26"/>
                <w:szCs w:val="26"/>
                <w:lang w:eastAsia="lv-LV"/>
              </w:rPr>
              <w:t>.</w:t>
            </w:r>
            <w:r w:rsidR="000909BA" w:rsidRPr="00D01B0F">
              <w:rPr>
                <w:rFonts w:eastAsia="Times New Roman"/>
                <w:i/>
                <w:iCs/>
                <w:sz w:val="26"/>
                <w:szCs w:val="26"/>
                <w:lang w:eastAsia="lv-LV"/>
              </w:rPr>
              <w:t>)</w:t>
            </w:r>
          </w:p>
          <w:p w14:paraId="28DC0A58" w14:textId="77777777" w:rsidR="00B913FF" w:rsidRPr="00D01B0F" w:rsidRDefault="00B913FF" w:rsidP="00B913FF">
            <w:pPr>
              <w:jc w:val="both"/>
              <w:rPr>
                <w:rFonts w:eastAsia="Times New Roman"/>
                <w:sz w:val="26"/>
                <w:szCs w:val="26"/>
                <w:lang w:eastAsia="lv-LV"/>
              </w:rPr>
            </w:pPr>
          </w:p>
          <w:p w14:paraId="1C85AC8F" w14:textId="38EF9FD6" w:rsidR="00B913FF" w:rsidRPr="00D01B0F" w:rsidRDefault="00B913FF" w:rsidP="00B913FF">
            <w:pPr>
              <w:jc w:val="both"/>
              <w:rPr>
                <w:rFonts w:eastAsia="Times New Roman"/>
                <w:b/>
                <w:bCs/>
                <w:sz w:val="26"/>
                <w:szCs w:val="26"/>
                <w:lang w:eastAsia="lv-LV"/>
              </w:rPr>
            </w:pPr>
            <w:r w:rsidRPr="00D01B0F">
              <w:rPr>
                <w:rFonts w:eastAsia="Times New Roman"/>
                <w:b/>
                <w:bCs/>
                <w:sz w:val="26"/>
                <w:szCs w:val="26"/>
                <w:lang w:eastAsia="lv-LV"/>
              </w:rPr>
              <w:t xml:space="preserve">Skaņas, vizuālā un </w:t>
            </w:r>
            <w:proofErr w:type="spellStart"/>
            <w:r w:rsidRPr="00D01B0F">
              <w:rPr>
                <w:rFonts w:eastAsia="Times New Roman"/>
                <w:b/>
                <w:bCs/>
                <w:sz w:val="26"/>
                <w:szCs w:val="26"/>
                <w:lang w:eastAsia="lv-LV"/>
              </w:rPr>
              <w:t>taktilā</w:t>
            </w:r>
            <w:proofErr w:type="spellEnd"/>
            <w:r w:rsidRPr="00D01B0F">
              <w:rPr>
                <w:rFonts w:eastAsia="Times New Roman"/>
                <w:b/>
                <w:bCs/>
                <w:sz w:val="26"/>
                <w:szCs w:val="26"/>
                <w:lang w:eastAsia="lv-LV"/>
              </w:rPr>
              <w:t xml:space="preserve"> informācija</w:t>
            </w:r>
          </w:p>
          <w:p w14:paraId="73D1684E" w14:textId="753B13D0" w:rsidR="00B913FF" w:rsidRPr="00D01B0F" w:rsidRDefault="00B913FF" w:rsidP="00B913FF">
            <w:pPr>
              <w:jc w:val="both"/>
              <w:rPr>
                <w:rFonts w:eastAsia="Times New Roman"/>
                <w:sz w:val="26"/>
                <w:szCs w:val="26"/>
                <w:lang w:eastAsia="lv-LV"/>
              </w:rPr>
            </w:pPr>
            <w:r w:rsidRPr="00D01B0F">
              <w:rPr>
                <w:rFonts w:eastAsia="Times New Roman"/>
                <w:sz w:val="26"/>
                <w:szCs w:val="26"/>
                <w:lang w:eastAsia="lv-LV"/>
              </w:rPr>
              <w:t xml:space="preserve">Personām ar redzes vai dzirdes traucējumiem publiskās būvēs paredz iespēju saņemt nepieciešamo skaņas </w:t>
            </w:r>
            <w:r w:rsidR="00091A47" w:rsidRPr="00D01B0F">
              <w:rPr>
                <w:rFonts w:eastAsia="Times New Roman"/>
                <w:sz w:val="26"/>
                <w:szCs w:val="26"/>
                <w:lang w:eastAsia="lv-LV"/>
              </w:rPr>
              <w:t xml:space="preserve">(t.sk. nedzirdīgiem cilvēkiem vizuālo trauksmes signālu)  un </w:t>
            </w:r>
            <w:proofErr w:type="spellStart"/>
            <w:r w:rsidR="00091A47" w:rsidRPr="00D01B0F">
              <w:rPr>
                <w:rFonts w:eastAsia="Times New Roman"/>
                <w:sz w:val="26"/>
                <w:szCs w:val="26"/>
                <w:lang w:eastAsia="lv-LV"/>
              </w:rPr>
              <w:t>taktilo</w:t>
            </w:r>
            <w:proofErr w:type="spellEnd"/>
            <w:r w:rsidR="00091A47" w:rsidRPr="00D01B0F">
              <w:rPr>
                <w:rFonts w:eastAsia="Times New Roman"/>
                <w:sz w:val="26"/>
                <w:szCs w:val="26"/>
                <w:lang w:eastAsia="lv-LV"/>
              </w:rPr>
              <w:t xml:space="preserve"> (taustāmo) informāciju</w:t>
            </w:r>
            <w:r w:rsidRPr="00D01B0F">
              <w:rPr>
                <w:rFonts w:eastAsia="Times New Roman"/>
                <w:sz w:val="26"/>
                <w:szCs w:val="26"/>
                <w:lang w:eastAsia="lv-LV"/>
              </w:rPr>
              <w:t>:</w:t>
            </w:r>
          </w:p>
          <w:p w14:paraId="3D3E4589" w14:textId="4743F656" w:rsidR="00B913FF" w:rsidRPr="00D01B0F" w:rsidRDefault="00B913FF" w:rsidP="00AA2153">
            <w:pPr>
              <w:pStyle w:val="ListParagraph"/>
              <w:numPr>
                <w:ilvl w:val="0"/>
                <w:numId w:val="26"/>
              </w:numPr>
              <w:jc w:val="both"/>
              <w:rPr>
                <w:rFonts w:eastAsia="Times New Roman"/>
                <w:sz w:val="26"/>
                <w:szCs w:val="26"/>
                <w:lang w:eastAsia="lv-LV"/>
              </w:rPr>
            </w:pPr>
            <w:r w:rsidRPr="00D01B0F">
              <w:rPr>
                <w:rFonts w:eastAsia="Times New Roman"/>
                <w:sz w:val="26"/>
                <w:szCs w:val="26"/>
                <w:lang w:eastAsia="lv-LV"/>
              </w:rPr>
              <w:t>būves ieejas un telpas aprīko ar labi uztveramām, kontrastējošām un labi izgaismotām zīmēm un norādēm atbilstoši vadlīnijām par vides pieejamību;</w:t>
            </w:r>
          </w:p>
          <w:p w14:paraId="18FE6473" w14:textId="14F780C4" w:rsidR="00B913FF" w:rsidRPr="00D01B0F" w:rsidRDefault="007E1E96" w:rsidP="00B913FF">
            <w:pPr>
              <w:jc w:val="both"/>
              <w:rPr>
                <w:rFonts w:eastAsia="Times New Roman"/>
                <w:sz w:val="26"/>
                <w:szCs w:val="26"/>
                <w:lang w:eastAsia="lv-LV"/>
              </w:rPr>
            </w:pPr>
            <w:r w:rsidRPr="00D01B0F">
              <w:rPr>
                <w:rFonts w:eastAsia="Times New Roman"/>
                <w:i/>
                <w:iCs/>
                <w:sz w:val="26"/>
                <w:szCs w:val="26"/>
                <w:lang w:eastAsia="lv-LV"/>
              </w:rPr>
              <w:t>(</w:t>
            </w:r>
            <w:r w:rsidR="007313D2" w:rsidRPr="00D01B0F">
              <w:rPr>
                <w:rFonts w:eastAsia="Times New Roman"/>
                <w:i/>
                <w:iCs/>
                <w:sz w:val="26"/>
                <w:szCs w:val="26"/>
                <w:lang w:eastAsia="lv-LV"/>
              </w:rPr>
              <w:t>P</w:t>
            </w:r>
            <w:r w:rsidRPr="00D01B0F">
              <w:rPr>
                <w:rFonts w:eastAsia="Times New Roman"/>
                <w:i/>
                <w:iCs/>
                <w:sz w:val="26"/>
                <w:szCs w:val="26"/>
                <w:lang w:eastAsia="lv-LV"/>
              </w:rPr>
              <w:t>ārņemts no LBN 2</w:t>
            </w:r>
            <w:r w:rsidR="00FF5A1F" w:rsidRPr="00D01B0F">
              <w:rPr>
                <w:rFonts w:eastAsia="Times New Roman"/>
                <w:i/>
                <w:iCs/>
                <w:sz w:val="26"/>
                <w:szCs w:val="26"/>
                <w:lang w:eastAsia="lv-LV"/>
              </w:rPr>
              <w:t>08</w:t>
            </w:r>
            <w:r w:rsidR="007313D2" w:rsidRPr="00D01B0F">
              <w:rPr>
                <w:rFonts w:eastAsia="Times New Roman"/>
                <w:i/>
                <w:iCs/>
                <w:sz w:val="26"/>
                <w:szCs w:val="26"/>
                <w:lang w:eastAsia="lv-LV"/>
              </w:rPr>
              <w:t>-</w:t>
            </w:r>
            <w:r w:rsidRPr="00D01B0F">
              <w:rPr>
                <w:rFonts w:eastAsia="Times New Roman"/>
                <w:i/>
                <w:iCs/>
                <w:sz w:val="26"/>
                <w:szCs w:val="26"/>
                <w:lang w:eastAsia="lv-LV"/>
              </w:rPr>
              <w:t>15 52.1.apakšpunkts)</w:t>
            </w:r>
          </w:p>
          <w:p w14:paraId="726054C9" w14:textId="41456166" w:rsidR="00B913FF" w:rsidRPr="00D01B0F" w:rsidRDefault="00B913FF" w:rsidP="00AA2153">
            <w:pPr>
              <w:pStyle w:val="ListParagraph"/>
              <w:numPr>
                <w:ilvl w:val="0"/>
                <w:numId w:val="26"/>
              </w:numPr>
              <w:jc w:val="both"/>
              <w:rPr>
                <w:rFonts w:eastAsia="Times New Roman"/>
                <w:sz w:val="26"/>
                <w:szCs w:val="26"/>
                <w:lang w:eastAsia="lv-LV"/>
              </w:rPr>
            </w:pPr>
            <w:r w:rsidRPr="00D01B0F">
              <w:rPr>
                <w:rFonts w:eastAsia="Times New Roman"/>
                <w:sz w:val="26"/>
                <w:szCs w:val="26"/>
                <w:lang w:eastAsia="lv-LV"/>
              </w:rPr>
              <w:t>evakuācijas ceļos durvīm, kā arī grīdām un citām apdares virsmām jābūt savstarpēji kontrastējošām;</w:t>
            </w:r>
          </w:p>
          <w:p w14:paraId="6FB477A4" w14:textId="580391D3" w:rsidR="007E1E96" w:rsidRPr="00D01B0F" w:rsidRDefault="007E1E96" w:rsidP="007E1E96">
            <w:pPr>
              <w:jc w:val="both"/>
              <w:rPr>
                <w:rFonts w:eastAsia="Times New Roman"/>
                <w:sz w:val="26"/>
                <w:szCs w:val="26"/>
                <w:lang w:eastAsia="lv-LV"/>
              </w:rPr>
            </w:pPr>
            <w:r w:rsidRPr="00D01B0F">
              <w:rPr>
                <w:rFonts w:eastAsia="Times New Roman"/>
                <w:i/>
                <w:iCs/>
                <w:sz w:val="26"/>
                <w:szCs w:val="26"/>
                <w:lang w:eastAsia="lv-LV"/>
              </w:rPr>
              <w:t>(</w:t>
            </w:r>
            <w:r w:rsidR="007313D2" w:rsidRPr="00D01B0F">
              <w:rPr>
                <w:rFonts w:eastAsia="Times New Roman"/>
                <w:i/>
                <w:iCs/>
                <w:sz w:val="26"/>
                <w:szCs w:val="26"/>
                <w:lang w:eastAsia="lv-LV"/>
              </w:rPr>
              <w:t>P</w:t>
            </w:r>
            <w:r w:rsidRPr="00D01B0F">
              <w:rPr>
                <w:rFonts w:eastAsia="Times New Roman"/>
                <w:i/>
                <w:iCs/>
                <w:sz w:val="26"/>
                <w:szCs w:val="26"/>
                <w:lang w:eastAsia="lv-LV"/>
              </w:rPr>
              <w:t>ārņemts no LBN 2</w:t>
            </w:r>
            <w:r w:rsidR="00FF5A1F" w:rsidRPr="00D01B0F">
              <w:rPr>
                <w:rFonts w:eastAsia="Times New Roman"/>
                <w:i/>
                <w:iCs/>
                <w:sz w:val="26"/>
                <w:szCs w:val="26"/>
                <w:lang w:eastAsia="lv-LV"/>
              </w:rPr>
              <w:t>08</w:t>
            </w:r>
            <w:r w:rsidR="007313D2" w:rsidRPr="00D01B0F">
              <w:rPr>
                <w:rFonts w:eastAsia="Times New Roman"/>
                <w:i/>
                <w:iCs/>
                <w:sz w:val="26"/>
                <w:szCs w:val="26"/>
                <w:lang w:eastAsia="lv-LV"/>
              </w:rPr>
              <w:t>-</w:t>
            </w:r>
            <w:r w:rsidRPr="00D01B0F">
              <w:rPr>
                <w:rFonts w:eastAsia="Times New Roman"/>
                <w:i/>
                <w:iCs/>
                <w:sz w:val="26"/>
                <w:szCs w:val="26"/>
                <w:lang w:eastAsia="lv-LV"/>
              </w:rPr>
              <w:t>15 52.2.apakšpunkts)</w:t>
            </w:r>
          </w:p>
          <w:p w14:paraId="44EDA364" w14:textId="6837E9D4" w:rsidR="00B913FF" w:rsidRPr="00D01B0F" w:rsidRDefault="00B913FF" w:rsidP="007313D2">
            <w:pPr>
              <w:pStyle w:val="ListParagraph"/>
              <w:numPr>
                <w:ilvl w:val="0"/>
                <w:numId w:val="26"/>
              </w:numPr>
              <w:ind w:left="675"/>
              <w:jc w:val="both"/>
              <w:rPr>
                <w:rFonts w:eastAsia="Times New Roman"/>
                <w:i/>
                <w:iCs/>
                <w:sz w:val="26"/>
                <w:szCs w:val="26"/>
                <w:lang w:eastAsia="lv-LV"/>
              </w:rPr>
            </w:pPr>
            <w:r w:rsidRPr="00D01B0F">
              <w:rPr>
                <w:rFonts w:eastAsia="Times New Roman"/>
                <w:sz w:val="26"/>
                <w:szCs w:val="26"/>
                <w:lang w:eastAsia="lv-LV"/>
              </w:rPr>
              <w:t xml:space="preserve">uz kāpņu margām pie pirmā un pēdējā pakāpiena iestrādā stāva numuru </w:t>
            </w:r>
            <w:proofErr w:type="spellStart"/>
            <w:r w:rsidRPr="00D01B0F">
              <w:rPr>
                <w:rFonts w:eastAsia="Times New Roman"/>
                <w:sz w:val="26"/>
                <w:szCs w:val="26"/>
                <w:lang w:eastAsia="lv-LV"/>
              </w:rPr>
              <w:t>taktilo</w:t>
            </w:r>
            <w:proofErr w:type="spellEnd"/>
            <w:r w:rsidRPr="00D01B0F">
              <w:rPr>
                <w:rFonts w:eastAsia="Times New Roman"/>
                <w:sz w:val="26"/>
                <w:szCs w:val="26"/>
                <w:lang w:eastAsia="lv-LV"/>
              </w:rPr>
              <w:t xml:space="preserve"> (sataustāmo) apzīmējumu vai numuru </w:t>
            </w:r>
            <w:proofErr w:type="spellStart"/>
            <w:r w:rsidRPr="00D01B0F">
              <w:rPr>
                <w:rFonts w:eastAsia="Times New Roman"/>
                <w:sz w:val="26"/>
                <w:szCs w:val="26"/>
                <w:lang w:eastAsia="lv-LV"/>
              </w:rPr>
              <w:t>Braila</w:t>
            </w:r>
            <w:proofErr w:type="spellEnd"/>
            <w:r w:rsidRPr="00D01B0F">
              <w:rPr>
                <w:rFonts w:eastAsia="Times New Roman"/>
                <w:sz w:val="26"/>
                <w:szCs w:val="26"/>
                <w:lang w:eastAsia="lv-LV"/>
              </w:rPr>
              <w:t xml:space="preserve"> rakstā; </w:t>
            </w:r>
            <w:r w:rsidR="007E1E96" w:rsidRPr="00D01B0F">
              <w:rPr>
                <w:rFonts w:eastAsia="Times New Roman"/>
                <w:i/>
                <w:iCs/>
                <w:sz w:val="26"/>
                <w:szCs w:val="26"/>
                <w:lang w:eastAsia="lv-LV"/>
              </w:rPr>
              <w:t>(</w:t>
            </w:r>
            <w:r w:rsidR="007313D2" w:rsidRPr="00D01B0F">
              <w:rPr>
                <w:rFonts w:eastAsia="Times New Roman"/>
                <w:i/>
                <w:iCs/>
                <w:sz w:val="26"/>
                <w:szCs w:val="26"/>
                <w:lang w:eastAsia="lv-LV"/>
              </w:rPr>
              <w:t>P</w:t>
            </w:r>
            <w:r w:rsidR="007E1E96" w:rsidRPr="00D01B0F">
              <w:rPr>
                <w:rFonts w:eastAsia="Times New Roman"/>
                <w:i/>
                <w:iCs/>
                <w:sz w:val="26"/>
                <w:szCs w:val="26"/>
                <w:lang w:eastAsia="lv-LV"/>
              </w:rPr>
              <w:t>ārņemts no LBN 2</w:t>
            </w:r>
            <w:r w:rsidR="00FF5A1F" w:rsidRPr="00D01B0F">
              <w:rPr>
                <w:rFonts w:eastAsia="Times New Roman"/>
                <w:i/>
                <w:iCs/>
                <w:sz w:val="26"/>
                <w:szCs w:val="26"/>
                <w:lang w:eastAsia="lv-LV"/>
              </w:rPr>
              <w:t>08</w:t>
            </w:r>
            <w:r w:rsidR="007313D2" w:rsidRPr="00D01B0F">
              <w:rPr>
                <w:rFonts w:eastAsia="Times New Roman"/>
                <w:i/>
                <w:iCs/>
                <w:sz w:val="26"/>
                <w:szCs w:val="26"/>
                <w:lang w:eastAsia="lv-LV"/>
              </w:rPr>
              <w:t>-</w:t>
            </w:r>
            <w:r w:rsidR="007E1E96" w:rsidRPr="00D01B0F">
              <w:rPr>
                <w:rFonts w:eastAsia="Times New Roman"/>
                <w:i/>
                <w:iCs/>
                <w:sz w:val="26"/>
                <w:szCs w:val="26"/>
                <w:lang w:eastAsia="lv-LV"/>
              </w:rPr>
              <w:t>15 52.1.apakšpunkts</w:t>
            </w:r>
            <w:r w:rsidR="007366F0" w:rsidRPr="00D01B0F">
              <w:rPr>
                <w:rFonts w:eastAsia="Times New Roman"/>
                <w:i/>
                <w:iCs/>
                <w:sz w:val="26"/>
                <w:szCs w:val="26"/>
                <w:lang w:eastAsia="lv-LV"/>
              </w:rPr>
              <w:t>)</w:t>
            </w:r>
          </w:p>
          <w:p w14:paraId="44CE660D" w14:textId="54777688" w:rsidR="00B913FF" w:rsidRPr="00D01B0F" w:rsidRDefault="00B913FF" w:rsidP="00333A46">
            <w:pPr>
              <w:pStyle w:val="ListParagraph"/>
              <w:numPr>
                <w:ilvl w:val="0"/>
                <w:numId w:val="26"/>
              </w:numPr>
              <w:jc w:val="both"/>
              <w:rPr>
                <w:rFonts w:eastAsia="Times New Roman"/>
                <w:sz w:val="26"/>
                <w:szCs w:val="26"/>
                <w:lang w:eastAsia="lv-LV"/>
              </w:rPr>
            </w:pPr>
            <w:r w:rsidRPr="00D01B0F">
              <w:rPr>
                <w:rFonts w:eastAsia="Times New Roman"/>
                <w:sz w:val="26"/>
                <w:szCs w:val="26"/>
                <w:lang w:eastAsia="lv-LV"/>
              </w:rPr>
              <w:t xml:space="preserve">līmeņu maiņu </w:t>
            </w:r>
            <w:proofErr w:type="spellStart"/>
            <w:r w:rsidRPr="00D01B0F">
              <w:rPr>
                <w:rFonts w:eastAsia="Times New Roman"/>
                <w:sz w:val="26"/>
                <w:szCs w:val="26"/>
                <w:lang w:eastAsia="lv-LV"/>
              </w:rPr>
              <w:t>pandusa</w:t>
            </w:r>
            <w:proofErr w:type="spellEnd"/>
            <w:r w:rsidRPr="00D01B0F">
              <w:rPr>
                <w:rFonts w:eastAsia="Times New Roman"/>
                <w:sz w:val="26"/>
                <w:szCs w:val="26"/>
                <w:lang w:eastAsia="lv-LV"/>
              </w:rPr>
              <w:t xml:space="preserve"> sākumā un beigās, kā arī kāpņu pirmo un pēdējo pakāpienu marķē ar spilgtu kontrastējošu ne mazāk kā 5 cm platu svītru) visā kāpņu vai </w:t>
            </w:r>
            <w:proofErr w:type="spellStart"/>
            <w:r w:rsidRPr="00D01B0F">
              <w:rPr>
                <w:rFonts w:eastAsia="Times New Roman"/>
                <w:sz w:val="26"/>
                <w:szCs w:val="26"/>
                <w:lang w:eastAsia="lv-LV"/>
              </w:rPr>
              <w:t>pandusa</w:t>
            </w:r>
            <w:proofErr w:type="spellEnd"/>
            <w:r w:rsidRPr="00D01B0F">
              <w:rPr>
                <w:rFonts w:eastAsia="Times New Roman"/>
                <w:sz w:val="26"/>
                <w:szCs w:val="26"/>
                <w:lang w:eastAsia="lv-LV"/>
              </w:rPr>
              <w:t xml:space="preserve"> platumā; kontrastējošas krāsas pakāpienu vai kāpņu laukumiņu;</w:t>
            </w:r>
            <w:r w:rsidR="007366F0" w:rsidRPr="00D01B0F">
              <w:rPr>
                <w:sz w:val="26"/>
                <w:szCs w:val="26"/>
              </w:rPr>
              <w:t xml:space="preserve"> </w:t>
            </w:r>
            <w:r w:rsidR="007366F0" w:rsidRPr="00D01B0F">
              <w:rPr>
                <w:rFonts w:eastAsia="Times New Roman"/>
                <w:i/>
                <w:iCs/>
                <w:sz w:val="26"/>
                <w:szCs w:val="26"/>
                <w:lang w:eastAsia="lv-LV"/>
              </w:rPr>
              <w:t>(</w:t>
            </w:r>
            <w:r w:rsidR="007313D2" w:rsidRPr="00D01B0F">
              <w:rPr>
                <w:rFonts w:eastAsia="Times New Roman"/>
                <w:i/>
                <w:iCs/>
                <w:sz w:val="26"/>
                <w:szCs w:val="26"/>
                <w:lang w:eastAsia="lv-LV"/>
              </w:rPr>
              <w:t>P</w:t>
            </w:r>
            <w:r w:rsidR="007366F0" w:rsidRPr="00D01B0F">
              <w:rPr>
                <w:rFonts w:eastAsia="Times New Roman"/>
                <w:i/>
                <w:iCs/>
                <w:sz w:val="26"/>
                <w:szCs w:val="26"/>
                <w:lang w:eastAsia="lv-LV"/>
              </w:rPr>
              <w:t>ārņemts no LBN 2</w:t>
            </w:r>
            <w:r w:rsidR="00FF5A1F" w:rsidRPr="00D01B0F">
              <w:rPr>
                <w:rFonts w:eastAsia="Times New Roman"/>
                <w:i/>
                <w:iCs/>
                <w:sz w:val="26"/>
                <w:szCs w:val="26"/>
                <w:lang w:eastAsia="lv-LV"/>
              </w:rPr>
              <w:t>08</w:t>
            </w:r>
            <w:r w:rsidR="007313D2" w:rsidRPr="00D01B0F">
              <w:rPr>
                <w:rFonts w:eastAsia="Times New Roman"/>
                <w:i/>
                <w:iCs/>
                <w:sz w:val="26"/>
                <w:szCs w:val="26"/>
                <w:lang w:eastAsia="lv-LV"/>
              </w:rPr>
              <w:t>-</w:t>
            </w:r>
            <w:r w:rsidR="007366F0" w:rsidRPr="00D01B0F">
              <w:rPr>
                <w:rFonts w:eastAsia="Times New Roman"/>
                <w:i/>
                <w:iCs/>
                <w:sz w:val="26"/>
                <w:szCs w:val="26"/>
                <w:lang w:eastAsia="lv-LV"/>
              </w:rPr>
              <w:t>15 52.5 .apakšpunkts)</w:t>
            </w:r>
          </w:p>
          <w:p w14:paraId="205DB80F" w14:textId="672A8FD6" w:rsidR="00B913FF" w:rsidRPr="00D01B0F" w:rsidRDefault="00B913FF" w:rsidP="00333A46">
            <w:pPr>
              <w:pStyle w:val="ListParagraph"/>
              <w:numPr>
                <w:ilvl w:val="0"/>
                <w:numId w:val="26"/>
              </w:numPr>
              <w:jc w:val="both"/>
              <w:rPr>
                <w:rFonts w:eastAsia="Times New Roman"/>
                <w:sz w:val="26"/>
                <w:szCs w:val="26"/>
                <w:lang w:eastAsia="lv-LV"/>
              </w:rPr>
            </w:pPr>
            <w:r w:rsidRPr="00D01B0F">
              <w:rPr>
                <w:rFonts w:eastAsia="Times New Roman"/>
                <w:sz w:val="26"/>
                <w:szCs w:val="26"/>
                <w:lang w:eastAsia="lv-LV"/>
              </w:rPr>
              <w:t xml:space="preserve">kāpnēm sākumā un beigās izveido </w:t>
            </w:r>
            <w:proofErr w:type="spellStart"/>
            <w:r w:rsidRPr="00D01B0F">
              <w:rPr>
                <w:rFonts w:eastAsia="Times New Roman"/>
                <w:sz w:val="26"/>
                <w:szCs w:val="26"/>
                <w:lang w:eastAsia="lv-LV"/>
              </w:rPr>
              <w:t>taktilo</w:t>
            </w:r>
            <w:proofErr w:type="spellEnd"/>
            <w:r w:rsidRPr="00D01B0F">
              <w:rPr>
                <w:rFonts w:eastAsia="Times New Roman"/>
                <w:sz w:val="26"/>
                <w:szCs w:val="26"/>
                <w:lang w:eastAsia="lv-LV"/>
              </w:rPr>
              <w:t xml:space="preserve"> virsmu 0,6 – 1,2 metri pirms kāpnēm, kas brīdina par tuvošanos kāpnēm.</w:t>
            </w:r>
            <w:r w:rsidR="007366F0" w:rsidRPr="00D01B0F">
              <w:rPr>
                <w:sz w:val="26"/>
                <w:szCs w:val="26"/>
              </w:rPr>
              <w:t xml:space="preserve"> </w:t>
            </w:r>
            <w:r w:rsidR="007366F0" w:rsidRPr="00D01B0F">
              <w:rPr>
                <w:rFonts w:eastAsia="Times New Roman"/>
                <w:i/>
                <w:iCs/>
                <w:sz w:val="26"/>
                <w:szCs w:val="26"/>
                <w:lang w:eastAsia="lv-LV"/>
              </w:rPr>
              <w:t>(</w:t>
            </w:r>
            <w:r w:rsidR="007313D2" w:rsidRPr="00D01B0F">
              <w:rPr>
                <w:rFonts w:eastAsia="Times New Roman"/>
                <w:i/>
                <w:iCs/>
                <w:sz w:val="26"/>
                <w:szCs w:val="26"/>
                <w:lang w:eastAsia="lv-LV"/>
              </w:rPr>
              <w:t>P</w:t>
            </w:r>
            <w:r w:rsidR="007366F0" w:rsidRPr="00D01B0F">
              <w:rPr>
                <w:rFonts w:eastAsia="Times New Roman"/>
                <w:i/>
                <w:iCs/>
                <w:sz w:val="26"/>
                <w:szCs w:val="26"/>
                <w:lang w:eastAsia="lv-LV"/>
              </w:rPr>
              <w:t>ārņemts no LBN 2</w:t>
            </w:r>
            <w:r w:rsidR="00FF5A1F" w:rsidRPr="00D01B0F">
              <w:rPr>
                <w:rFonts w:eastAsia="Times New Roman"/>
                <w:i/>
                <w:iCs/>
                <w:sz w:val="26"/>
                <w:szCs w:val="26"/>
                <w:lang w:eastAsia="lv-LV"/>
              </w:rPr>
              <w:t>08</w:t>
            </w:r>
            <w:r w:rsidR="007313D2" w:rsidRPr="00D01B0F">
              <w:rPr>
                <w:rFonts w:eastAsia="Times New Roman"/>
                <w:i/>
                <w:iCs/>
                <w:sz w:val="26"/>
                <w:szCs w:val="26"/>
                <w:lang w:eastAsia="lv-LV"/>
              </w:rPr>
              <w:t>-</w:t>
            </w:r>
            <w:r w:rsidR="007366F0" w:rsidRPr="00D01B0F">
              <w:rPr>
                <w:rFonts w:eastAsia="Times New Roman"/>
                <w:i/>
                <w:iCs/>
                <w:sz w:val="26"/>
                <w:szCs w:val="26"/>
                <w:lang w:eastAsia="lv-LV"/>
              </w:rPr>
              <w:t>15 52.3.</w:t>
            </w:r>
            <w:r w:rsidR="007313D2" w:rsidRPr="00D01B0F">
              <w:rPr>
                <w:rFonts w:eastAsia="Times New Roman"/>
                <w:i/>
                <w:iCs/>
                <w:sz w:val="26"/>
                <w:szCs w:val="26"/>
                <w:lang w:eastAsia="lv-LV"/>
              </w:rPr>
              <w:t xml:space="preserve"> </w:t>
            </w:r>
            <w:r w:rsidR="007366F0" w:rsidRPr="00D01B0F">
              <w:rPr>
                <w:rFonts w:eastAsia="Times New Roman"/>
                <w:i/>
                <w:iCs/>
                <w:sz w:val="26"/>
                <w:szCs w:val="26"/>
                <w:lang w:eastAsia="lv-LV"/>
              </w:rPr>
              <w:t>apakšpunkts</w:t>
            </w:r>
            <w:r w:rsidR="00F857A2" w:rsidRPr="00D01B0F">
              <w:rPr>
                <w:rFonts w:eastAsia="Times New Roman"/>
                <w:i/>
                <w:iCs/>
                <w:sz w:val="26"/>
                <w:szCs w:val="26"/>
                <w:lang w:eastAsia="lv-LV"/>
              </w:rPr>
              <w:t>,</w:t>
            </w:r>
            <w:r w:rsidR="007366F0" w:rsidRPr="00D01B0F">
              <w:rPr>
                <w:rFonts w:eastAsia="Times New Roman"/>
                <w:i/>
                <w:iCs/>
                <w:sz w:val="26"/>
                <w:szCs w:val="26"/>
                <w:lang w:eastAsia="lv-LV"/>
              </w:rPr>
              <w:t xml:space="preserve"> </w:t>
            </w:r>
            <w:r w:rsidR="00F857A2" w:rsidRPr="00D01B0F">
              <w:rPr>
                <w:rFonts w:eastAsia="Times New Roman"/>
                <w:i/>
                <w:iCs/>
                <w:sz w:val="26"/>
                <w:szCs w:val="26"/>
                <w:lang w:eastAsia="lv-LV"/>
              </w:rPr>
              <w:t>papildinot ar</w:t>
            </w:r>
            <w:r w:rsidR="007366F0" w:rsidRPr="00D01B0F">
              <w:rPr>
                <w:rFonts w:eastAsia="Times New Roman"/>
                <w:i/>
                <w:iCs/>
                <w:sz w:val="26"/>
                <w:szCs w:val="26"/>
                <w:lang w:eastAsia="lv-LV"/>
              </w:rPr>
              <w:t xml:space="preserve"> attāluma norād</w:t>
            </w:r>
            <w:r w:rsidR="00F857A2" w:rsidRPr="00D01B0F">
              <w:rPr>
                <w:rFonts w:eastAsia="Times New Roman"/>
                <w:i/>
                <w:iCs/>
                <w:sz w:val="26"/>
                <w:szCs w:val="26"/>
                <w:lang w:eastAsia="lv-LV"/>
              </w:rPr>
              <w:t>ēm.</w:t>
            </w:r>
            <w:r w:rsidR="007366F0" w:rsidRPr="00D01B0F">
              <w:rPr>
                <w:rFonts w:eastAsia="Times New Roman"/>
                <w:i/>
                <w:iCs/>
                <w:sz w:val="26"/>
                <w:szCs w:val="26"/>
                <w:lang w:eastAsia="lv-LV"/>
              </w:rPr>
              <w:t>)</w:t>
            </w:r>
          </w:p>
          <w:p w14:paraId="2BD6A413" w14:textId="77777777" w:rsidR="00F857A2" w:rsidRPr="00D01B0F" w:rsidRDefault="00F857A2" w:rsidP="00F857A2">
            <w:pPr>
              <w:jc w:val="both"/>
              <w:rPr>
                <w:rFonts w:eastAsia="Times New Roman"/>
                <w:i/>
                <w:iCs/>
                <w:sz w:val="26"/>
                <w:szCs w:val="26"/>
                <w:lang w:eastAsia="lv-LV"/>
              </w:rPr>
            </w:pPr>
            <w:r w:rsidRPr="00D01B0F">
              <w:rPr>
                <w:rFonts w:eastAsia="Times New Roman"/>
                <w:sz w:val="26"/>
                <w:szCs w:val="26"/>
                <w:lang w:eastAsia="lv-LV"/>
              </w:rPr>
              <w:t>A</w:t>
            </w:r>
            <w:r w:rsidR="00B913FF" w:rsidRPr="00D01B0F">
              <w:rPr>
                <w:rFonts w:eastAsia="Times New Roman"/>
                <w:sz w:val="26"/>
                <w:szCs w:val="26"/>
                <w:lang w:eastAsia="lv-LV"/>
              </w:rPr>
              <w:t xml:space="preserve">pkārt </w:t>
            </w:r>
            <w:proofErr w:type="spellStart"/>
            <w:r w:rsidR="00B913FF" w:rsidRPr="00D01B0F">
              <w:rPr>
                <w:rFonts w:eastAsia="Times New Roman"/>
                <w:sz w:val="26"/>
                <w:szCs w:val="26"/>
                <w:lang w:eastAsia="lv-LV"/>
              </w:rPr>
              <w:t>pelbaseiniem</w:t>
            </w:r>
            <w:proofErr w:type="spellEnd"/>
            <w:r w:rsidR="00B913FF" w:rsidRPr="00D01B0F">
              <w:rPr>
                <w:rFonts w:eastAsia="Times New Roman"/>
                <w:sz w:val="26"/>
                <w:szCs w:val="26"/>
                <w:lang w:eastAsia="lv-LV"/>
              </w:rPr>
              <w:t>, kā arī līdz pieejamai ieejai jāizveido vaduļu sistēma, kas izteikti kontrastē ar apkārtējo vidi. Ar vizuāliem un taustes kontrastiem jāatzīmē peldbaseina robeža, sāniem jābūt kontrastējošiem. Aprīkojumu paredz atbilstoši vides pieejamības vadlīnijām</w:t>
            </w:r>
            <w:r w:rsidRPr="00D01B0F">
              <w:rPr>
                <w:rFonts w:eastAsia="Times New Roman"/>
                <w:sz w:val="26"/>
                <w:szCs w:val="26"/>
                <w:lang w:eastAsia="lv-LV"/>
              </w:rPr>
              <w:t>.</w:t>
            </w:r>
            <w:r w:rsidR="00FF5A1F" w:rsidRPr="00D01B0F">
              <w:rPr>
                <w:rFonts w:eastAsia="Times New Roman"/>
                <w:sz w:val="26"/>
                <w:szCs w:val="26"/>
                <w:lang w:eastAsia="lv-LV"/>
              </w:rPr>
              <w:t xml:space="preserve"> </w:t>
            </w:r>
            <w:r w:rsidRPr="00D01B0F">
              <w:rPr>
                <w:rFonts w:eastAsia="Times New Roman"/>
                <w:i/>
                <w:iCs/>
                <w:sz w:val="26"/>
                <w:szCs w:val="26"/>
                <w:lang w:eastAsia="lv-LV"/>
              </w:rPr>
              <w:t>(Jauns punkts, iepriekšējā regulējumā tas nebija noteikts.)</w:t>
            </w:r>
          </w:p>
          <w:p w14:paraId="2235F562" w14:textId="3F5433B4" w:rsidR="00FF5A1F" w:rsidRPr="00D01B0F" w:rsidRDefault="00B913FF" w:rsidP="00B913FF">
            <w:pPr>
              <w:jc w:val="both"/>
              <w:rPr>
                <w:rFonts w:eastAsia="Times New Roman"/>
                <w:i/>
                <w:iCs/>
                <w:sz w:val="26"/>
                <w:szCs w:val="26"/>
                <w:lang w:eastAsia="lv-LV"/>
              </w:rPr>
            </w:pPr>
            <w:r w:rsidRPr="00D01B0F">
              <w:rPr>
                <w:rFonts w:eastAsia="Times New Roman"/>
                <w:sz w:val="26"/>
                <w:szCs w:val="26"/>
                <w:lang w:eastAsia="lv-LV"/>
              </w:rPr>
              <w:t xml:space="preserve">Mācību, konferenču, semināru un koncertzāļu telpas aprīko ar </w:t>
            </w:r>
            <w:r w:rsidR="00C2197F" w:rsidRPr="00D01B0F">
              <w:rPr>
                <w:rFonts w:eastAsia="Times New Roman"/>
                <w:sz w:val="26"/>
                <w:szCs w:val="26"/>
                <w:lang w:eastAsia="lv-LV"/>
              </w:rPr>
              <w:t>indukcijas</w:t>
            </w:r>
            <w:r w:rsidRPr="00D01B0F">
              <w:rPr>
                <w:rFonts w:eastAsia="Times New Roman"/>
                <w:sz w:val="26"/>
                <w:szCs w:val="26"/>
                <w:lang w:eastAsia="lv-LV"/>
              </w:rPr>
              <w:t xml:space="preserve"> cilpu</w:t>
            </w:r>
            <w:r w:rsidR="00C2197F" w:rsidRPr="00D01B0F">
              <w:rPr>
                <w:rFonts w:eastAsia="Times New Roman"/>
                <w:sz w:val="26"/>
                <w:szCs w:val="26"/>
                <w:lang w:eastAsia="lv-LV"/>
              </w:rPr>
              <w:t xml:space="preserve">. </w:t>
            </w:r>
            <w:r w:rsidR="00FF5A1F" w:rsidRPr="00D01B0F">
              <w:rPr>
                <w:rFonts w:eastAsia="Times New Roman"/>
                <w:i/>
                <w:iCs/>
                <w:sz w:val="26"/>
                <w:szCs w:val="26"/>
                <w:lang w:eastAsia="lv-LV"/>
              </w:rPr>
              <w:t>(</w:t>
            </w:r>
            <w:r w:rsidR="00F857A2" w:rsidRPr="00D01B0F">
              <w:rPr>
                <w:rFonts w:eastAsia="Times New Roman"/>
                <w:i/>
                <w:iCs/>
                <w:sz w:val="26"/>
                <w:szCs w:val="26"/>
                <w:lang w:eastAsia="lv-LV"/>
              </w:rPr>
              <w:t>P</w:t>
            </w:r>
            <w:r w:rsidR="00FF5A1F" w:rsidRPr="00D01B0F">
              <w:rPr>
                <w:rFonts w:eastAsia="Times New Roman"/>
                <w:i/>
                <w:iCs/>
                <w:sz w:val="26"/>
                <w:szCs w:val="26"/>
                <w:lang w:eastAsia="lv-LV"/>
              </w:rPr>
              <w:t>ārņemts no LBN 208</w:t>
            </w:r>
            <w:r w:rsidR="00F857A2" w:rsidRPr="00D01B0F">
              <w:rPr>
                <w:rFonts w:eastAsia="Times New Roman"/>
                <w:i/>
                <w:iCs/>
                <w:sz w:val="26"/>
                <w:szCs w:val="26"/>
                <w:lang w:eastAsia="lv-LV"/>
              </w:rPr>
              <w:t>-</w:t>
            </w:r>
            <w:r w:rsidR="00FF5A1F" w:rsidRPr="00D01B0F">
              <w:rPr>
                <w:rFonts w:eastAsia="Times New Roman"/>
                <w:i/>
                <w:iCs/>
                <w:sz w:val="26"/>
                <w:szCs w:val="26"/>
                <w:lang w:eastAsia="lv-LV"/>
              </w:rPr>
              <w:t>15 52.6.</w:t>
            </w:r>
            <w:r w:rsidR="00F857A2" w:rsidRPr="00D01B0F">
              <w:rPr>
                <w:rFonts w:eastAsia="Times New Roman"/>
                <w:i/>
                <w:iCs/>
                <w:sz w:val="26"/>
                <w:szCs w:val="26"/>
                <w:lang w:eastAsia="lv-LV"/>
              </w:rPr>
              <w:t xml:space="preserve"> </w:t>
            </w:r>
            <w:r w:rsidR="00FF5A1F" w:rsidRPr="00D01B0F">
              <w:rPr>
                <w:rFonts w:eastAsia="Times New Roman"/>
                <w:i/>
                <w:iCs/>
                <w:sz w:val="26"/>
                <w:szCs w:val="26"/>
                <w:lang w:eastAsia="lv-LV"/>
              </w:rPr>
              <w:t>apakšpunkts</w:t>
            </w:r>
            <w:r w:rsidR="00F857A2" w:rsidRPr="00D01B0F">
              <w:rPr>
                <w:rFonts w:eastAsia="Times New Roman"/>
                <w:i/>
                <w:iCs/>
                <w:sz w:val="26"/>
                <w:szCs w:val="26"/>
                <w:lang w:eastAsia="lv-LV"/>
              </w:rPr>
              <w:t xml:space="preserve"> un izsakot</w:t>
            </w:r>
            <w:r w:rsidR="00FF5A1F" w:rsidRPr="00D01B0F">
              <w:rPr>
                <w:rFonts w:eastAsia="Times New Roman"/>
                <w:i/>
                <w:iCs/>
                <w:sz w:val="26"/>
                <w:szCs w:val="26"/>
                <w:lang w:eastAsia="lv-LV"/>
              </w:rPr>
              <w:t xml:space="preserve"> jaun</w:t>
            </w:r>
            <w:r w:rsidR="00F857A2" w:rsidRPr="00D01B0F">
              <w:rPr>
                <w:rFonts w:eastAsia="Times New Roman"/>
                <w:i/>
                <w:iCs/>
                <w:sz w:val="26"/>
                <w:szCs w:val="26"/>
                <w:lang w:eastAsia="lv-LV"/>
              </w:rPr>
              <w:t>ā</w:t>
            </w:r>
            <w:r w:rsidR="00FF5A1F" w:rsidRPr="00D01B0F">
              <w:rPr>
                <w:rFonts w:eastAsia="Times New Roman"/>
                <w:i/>
                <w:iCs/>
                <w:sz w:val="26"/>
                <w:szCs w:val="26"/>
                <w:lang w:eastAsia="lv-LV"/>
              </w:rPr>
              <w:t xml:space="preserve"> red</w:t>
            </w:r>
            <w:r w:rsidR="00F857A2" w:rsidRPr="00D01B0F">
              <w:rPr>
                <w:rFonts w:eastAsia="Times New Roman"/>
                <w:i/>
                <w:iCs/>
                <w:sz w:val="26"/>
                <w:szCs w:val="26"/>
                <w:lang w:eastAsia="lv-LV"/>
              </w:rPr>
              <w:t>akcijā.</w:t>
            </w:r>
            <w:r w:rsidR="00FF5A1F" w:rsidRPr="00D01B0F">
              <w:rPr>
                <w:rFonts w:eastAsia="Times New Roman"/>
                <w:i/>
                <w:iCs/>
                <w:sz w:val="26"/>
                <w:szCs w:val="26"/>
                <w:lang w:eastAsia="lv-LV"/>
              </w:rPr>
              <w:t>)</w:t>
            </w:r>
          </w:p>
          <w:p w14:paraId="058F9B84" w14:textId="680F4251" w:rsidR="00B67738" w:rsidRPr="00D01B0F" w:rsidRDefault="00B913FF" w:rsidP="00B67738">
            <w:pPr>
              <w:jc w:val="both"/>
              <w:rPr>
                <w:rFonts w:eastAsia="Times New Roman"/>
                <w:i/>
                <w:iCs/>
                <w:sz w:val="26"/>
                <w:szCs w:val="26"/>
                <w:lang w:eastAsia="lv-LV"/>
              </w:rPr>
            </w:pPr>
            <w:r w:rsidRPr="00D01B0F">
              <w:rPr>
                <w:rFonts w:eastAsia="Times New Roman"/>
                <w:sz w:val="26"/>
                <w:szCs w:val="26"/>
                <w:lang w:eastAsia="lv-LV"/>
              </w:rPr>
              <w:t xml:space="preserve">Lifta kabīnē nodrošina audio un vizuālo informāciju par lifta darbību (stāvs, kurā lifts atrodas, braukšanas virzienu, durvju atvēršanos, aizvēršanos). Lifta izsaukuma pogas un vadības paneļa pogu apzīmējumu nodrošina </w:t>
            </w:r>
            <w:proofErr w:type="spellStart"/>
            <w:r w:rsidRPr="00D01B0F">
              <w:rPr>
                <w:rFonts w:eastAsia="Times New Roman"/>
                <w:sz w:val="26"/>
                <w:szCs w:val="26"/>
                <w:lang w:eastAsia="lv-LV"/>
              </w:rPr>
              <w:t>Braila</w:t>
            </w:r>
            <w:proofErr w:type="spellEnd"/>
            <w:r w:rsidRPr="00D01B0F">
              <w:rPr>
                <w:rFonts w:eastAsia="Times New Roman"/>
                <w:sz w:val="26"/>
                <w:szCs w:val="26"/>
                <w:lang w:eastAsia="lv-LV"/>
              </w:rPr>
              <w:t xml:space="preserve"> rakstā vai </w:t>
            </w:r>
            <w:proofErr w:type="spellStart"/>
            <w:r w:rsidRPr="00D01B0F">
              <w:rPr>
                <w:rFonts w:eastAsia="Times New Roman"/>
                <w:sz w:val="26"/>
                <w:szCs w:val="26"/>
                <w:lang w:eastAsia="lv-LV"/>
              </w:rPr>
              <w:t>taktilā</w:t>
            </w:r>
            <w:proofErr w:type="spellEnd"/>
            <w:r w:rsidRPr="00D01B0F">
              <w:rPr>
                <w:rFonts w:eastAsia="Times New Roman"/>
                <w:sz w:val="26"/>
                <w:szCs w:val="26"/>
                <w:lang w:eastAsia="lv-LV"/>
              </w:rPr>
              <w:t xml:space="preserve"> veidā.</w:t>
            </w:r>
            <w:r w:rsidR="00FF5A1F" w:rsidRPr="00D01B0F">
              <w:rPr>
                <w:rFonts w:eastAsia="Times New Roman"/>
                <w:sz w:val="26"/>
                <w:szCs w:val="26"/>
                <w:lang w:eastAsia="lv-LV"/>
              </w:rPr>
              <w:t xml:space="preserve"> </w:t>
            </w:r>
            <w:r w:rsidR="00B67738" w:rsidRPr="00D01B0F">
              <w:rPr>
                <w:rFonts w:eastAsia="Times New Roman"/>
                <w:i/>
                <w:iCs/>
                <w:sz w:val="26"/>
                <w:szCs w:val="26"/>
                <w:lang w:eastAsia="lv-LV"/>
              </w:rPr>
              <w:t>(</w:t>
            </w:r>
            <w:r w:rsidR="00F857A2" w:rsidRPr="00D01B0F">
              <w:rPr>
                <w:rFonts w:eastAsia="Times New Roman"/>
                <w:i/>
                <w:iCs/>
                <w:sz w:val="26"/>
                <w:szCs w:val="26"/>
                <w:lang w:eastAsia="lv-LV"/>
              </w:rPr>
              <w:t>P</w:t>
            </w:r>
            <w:r w:rsidR="00B67738" w:rsidRPr="00D01B0F">
              <w:rPr>
                <w:rFonts w:eastAsia="Times New Roman"/>
                <w:i/>
                <w:iCs/>
                <w:sz w:val="26"/>
                <w:szCs w:val="26"/>
                <w:lang w:eastAsia="lv-LV"/>
              </w:rPr>
              <w:t>ārņemts no LBN 208</w:t>
            </w:r>
            <w:r w:rsidR="00FF5A1F" w:rsidRPr="00D01B0F">
              <w:rPr>
                <w:rFonts w:eastAsia="Times New Roman"/>
                <w:i/>
                <w:iCs/>
                <w:sz w:val="26"/>
                <w:szCs w:val="26"/>
                <w:lang w:eastAsia="lv-LV"/>
              </w:rPr>
              <w:t>-15</w:t>
            </w:r>
            <w:r w:rsidR="00B67738" w:rsidRPr="00D01B0F">
              <w:rPr>
                <w:rFonts w:eastAsia="Times New Roman"/>
                <w:i/>
                <w:iCs/>
                <w:sz w:val="26"/>
                <w:szCs w:val="26"/>
                <w:lang w:eastAsia="lv-LV"/>
              </w:rPr>
              <w:t xml:space="preserve">  </w:t>
            </w:r>
            <w:r w:rsidR="00FF5A1F" w:rsidRPr="00D01B0F">
              <w:rPr>
                <w:rFonts w:eastAsia="Times New Roman"/>
                <w:i/>
                <w:iCs/>
                <w:sz w:val="26"/>
                <w:szCs w:val="26"/>
                <w:lang w:eastAsia="lv-LV"/>
              </w:rPr>
              <w:t>58</w:t>
            </w:r>
            <w:r w:rsidR="00B67738" w:rsidRPr="00D01B0F">
              <w:rPr>
                <w:rFonts w:eastAsia="Times New Roman"/>
                <w:i/>
                <w:iCs/>
                <w:sz w:val="26"/>
                <w:szCs w:val="26"/>
                <w:lang w:eastAsia="lv-LV"/>
              </w:rPr>
              <w:t>.punkts</w:t>
            </w:r>
            <w:r w:rsidR="00F857A2" w:rsidRPr="00D01B0F">
              <w:rPr>
                <w:rFonts w:eastAsia="Times New Roman"/>
                <w:i/>
                <w:iCs/>
                <w:sz w:val="26"/>
                <w:szCs w:val="26"/>
                <w:lang w:eastAsia="lv-LV"/>
              </w:rPr>
              <w:t>.</w:t>
            </w:r>
            <w:r w:rsidR="00B67738" w:rsidRPr="00D01B0F">
              <w:rPr>
                <w:rFonts w:eastAsia="Times New Roman"/>
                <w:i/>
                <w:iCs/>
                <w:sz w:val="26"/>
                <w:szCs w:val="26"/>
                <w:lang w:eastAsia="lv-LV"/>
              </w:rPr>
              <w:t>)</w:t>
            </w:r>
          </w:p>
          <w:p w14:paraId="78214854" w14:textId="0890F8A6" w:rsidR="00B67738" w:rsidRPr="00D01B0F" w:rsidRDefault="00B913FF" w:rsidP="00B67738">
            <w:pPr>
              <w:jc w:val="both"/>
              <w:rPr>
                <w:rFonts w:eastAsia="Times New Roman"/>
                <w:i/>
                <w:iCs/>
                <w:sz w:val="26"/>
                <w:szCs w:val="26"/>
                <w:lang w:eastAsia="lv-LV"/>
              </w:rPr>
            </w:pPr>
            <w:proofErr w:type="spellStart"/>
            <w:r w:rsidRPr="00D01B0F">
              <w:rPr>
                <w:rFonts w:eastAsia="Times New Roman"/>
                <w:sz w:val="26"/>
                <w:szCs w:val="26"/>
                <w:lang w:eastAsia="lv-LV"/>
              </w:rPr>
              <w:t>Taktilā</w:t>
            </w:r>
            <w:proofErr w:type="spellEnd"/>
            <w:r w:rsidRPr="00D01B0F">
              <w:rPr>
                <w:rFonts w:eastAsia="Times New Roman"/>
                <w:sz w:val="26"/>
                <w:szCs w:val="26"/>
                <w:lang w:eastAsia="lv-LV"/>
              </w:rPr>
              <w:t xml:space="preserve"> uzraksta burtiem un cipariem jākontrastē ar pamatni, un burtu augstums nav mazāks par 25 mm, burtu biezums nav mazāks par 5 mm, reljefa izvirzījums nav mazāks par 1 mm. Izvietojot informācijas </w:t>
            </w:r>
            <w:proofErr w:type="spellStart"/>
            <w:r w:rsidRPr="00D01B0F">
              <w:rPr>
                <w:rFonts w:eastAsia="Times New Roman"/>
                <w:sz w:val="26"/>
                <w:szCs w:val="26"/>
                <w:lang w:eastAsia="lv-LV"/>
              </w:rPr>
              <w:t>taktilās</w:t>
            </w:r>
            <w:proofErr w:type="spellEnd"/>
            <w:r w:rsidRPr="00D01B0F">
              <w:rPr>
                <w:rFonts w:eastAsia="Times New Roman"/>
                <w:sz w:val="26"/>
                <w:szCs w:val="26"/>
                <w:lang w:eastAsia="lv-LV"/>
              </w:rPr>
              <w:t xml:space="preserve"> plāksnes pie telpām, tās novieto blakus durvīm 1,6 metri augstumā no grīdas līmeņa, pie liftiem  0,9 – 1,2 metri augstumā no grīdas līmeņa.</w:t>
            </w:r>
            <w:r w:rsidR="00B67738" w:rsidRPr="00D01B0F">
              <w:rPr>
                <w:rFonts w:eastAsia="Times New Roman"/>
                <w:i/>
                <w:iCs/>
                <w:sz w:val="26"/>
                <w:szCs w:val="26"/>
                <w:lang w:eastAsia="lv-LV"/>
              </w:rPr>
              <w:t xml:space="preserve"> (</w:t>
            </w:r>
            <w:r w:rsidR="00F857A2" w:rsidRPr="00D01B0F">
              <w:rPr>
                <w:rFonts w:eastAsia="Times New Roman"/>
                <w:i/>
                <w:iCs/>
                <w:sz w:val="26"/>
                <w:szCs w:val="26"/>
                <w:lang w:eastAsia="lv-LV"/>
              </w:rPr>
              <w:t>P</w:t>
            </w:r>
            <w:r w:rsidR="00B67738" w:rsidRPr="00D01B0F">
              <w:rPr>
                <w:rFonts w:eastAsia="Times New Roman"/>
                <w:i/>
                <w:iCs/>
                <w:sz w:val="26"/>
                <w:szCs w:val="26"/>
                <w:lang w:eastAsia="lv-LV"/>
              </w:rPr>
              <w:t>ārņemts no LBN 208</w:t>
            </w:r>
            <w:r w:rsidR="00FE178B" w:rsidRPr="00D01B0F">
              <w:rPr>
                <w:rFonts w:eastAsia="Times New Roman"/>
                <w:i/>
                <w:iCs/>
                <w:sz w:val="26"/>
                <w:szCs w:val="26"/>
                <w:lang w:eastAsia="lv-LV"/>
              </w:rPr>
              <w:t>-15</w:t>
            </w:r>
            <w:r w:rsidR="00B67738" w:rsidRPr="00D01B0F">
              <w:rPr>
                <w:rFonts w:eastAsia="Times New Roman"/>
                <w:i/>
                <w:iCs/>
                <w:sz w:val="26"/>
                <w:szCs w:val="26"/>
                <w:lang w:eastAsia="lv-LV"/>
              </w:rPr>
              <w:t xml:space="preserve">  </w:t>
            </w:r>
            <w:r w:rsidR="00FE178B" w:rsidRPr="00D01B0F">
              <w:rPr>
                <w:rFonts w:eastAsia="Times New Roman"/>
                <w:i/>
                <w:iCs/>
                <w:sz w:val="26"/>
                <w:szCs w:val="26"/>
                <w:lang w:eastAsia="lv-LV"/>
              </w:rPr>
              <w:t>53</w:t>
            </w:r>
            <w:r w:rsidR="00B67738" w:rsidRPr="00D01B0F">
              <w:rPr>
                <w:rFonts w:eastAsia="Times New Roman"/>
                <w:i/>
                <w:iCs/>
                <w:sz w:val="26"/>
                <w:szCs w:val="26"/>
                <w:lang w:eastAsia="lv-LV"/>
              </w:rPr>
              <w:t>.punkts</w:t>
            </w:r>
            <w:r w:rsidR="00F857A2" w:rsidRPr="00D01B0F">
              <w:rPr>
                <w:rFonts w:eastAsia="Times New Roman"/>
                <w:i/>
                <w:iCs/>
                <w:sz w:val="26"/>
                <w:szCs w:val="26"/>
                <w:lang w:eastAsia="lv-LV"/>
              </w:rPr>
              <w:t>.</w:t>
            </w:r>
            <w:r w:rsidR="00B67738" w:rsidRPr="00D01B0F">
              <w:rPr>
                <w:rFonts w:eastAsia="Times New Roman"/>
                <w:i/>
                <w:iCs/>
                <w:sz w:val="26"/>
                <w:szCs w:val="26"/>
                <w:lang w:eastAsia="lv-LV"/>
              </w:rPr>
              <w:t>)</w:t>
            </w:r>
          </w:p>
          <w:p w14:paraId="4397B0D0" w14:textId="079EAD38" w:rsidR="00EE0C1B" w:rsidRPr="00D01B0F" w:rsidRDefault="00EE0C1B" w:rsidP="00B67738">
            <w:pPr>
              <w:jc w:val="both"/>
              <w:rPr>
                <w:rFonts w:eastAsia="Times New Roman"/>
                <w:sz w:val="26"/>
                <w:szCs w:val="26"/>
                <w:lang w:eastAsia="lv-LV"/>
              </w:rPr>
            </w:pPr>
            <w:r w:rsidRPr="00D01B0F">
              <w:rPr>
                <w:rFonts w:eastAsia="Times New Roman"/>
                <w:sz w:val="26"/>
                <w:szCs w:val="26"/>
                <w:lang w:eastAsia="lv-LV"/>
              </w:rPr>
              <w:t xml:space="preserve">Uzraksta burtiem un cipariem </w:t>
            </w:r>
            <w:proofErr w:type="spellStart"/>
            <w:r w:rsidRPr="00D01B0F">
              <w:rPr>
                <w:rFonts w:eastAsia="Times New Roman"/>
                <w:sz w:val="26"/>
                <w:szCs w:val="26"/>
                <w:lang w:eastAsia="lv-LV"/>
              </w:rPr>
              <w:t>Braila</w:t>
            </w:r>
            <w:proofErr w:type="spellEnd"/>
            <w:r w:rsidRPr="00D01B0F">
              <w:rPr>
                <w:rFonts w:eastAsia="Times New Roman"/>
                <w:sz w:val="26"/>
                <w:szCs w:val="26"/>
                <w:lang w:eastAsia="lv-LV"/>
              </w:rPr>
              <w:t xml:space="preserve"> rakstā jābūt rakstītiem valsts valodā un veidotiem pēc sekojošiem parametriem: punkta diametrs 1,3 — 1,6 mm; attālums starp blakus esošajiem punktiem (no punkta centra līdz centram) </w:t>
            </w:r>
            <w:proofErr w:type="spellStart"/>
            <w:r w:rsidRPr="00D01B0F">
              <w:rPr>
                <w:rFonts w:eastAsia="Times New Roman"/>
                <w:sz w:val="26"/>
                <w:szCs w:val="26"/>
                <w:lang w:eastAsia="lv-LV"/>
              </w:rPr>
              <w:t>sešpunkta</w:t>
            </w:r>
            <w:proofErr w:type="spellEnd"/>
            <w:r w:rsidRPr="00D01B0F">
              <w:rPr>
                <w:rFonts w:eastAsia="Times New Roman"/>
                <w:sz w:val="26"/>
                <w:szCs w:val="26"/>
                <w:lang w:eastAsia="lv-LV"/>
              </w:rPr>
              <w:t xml:space="preserve"> ietvaros horizontāli un vertikāli, bet ne pa diagonāli ir 2,5 mm; attālums no viena </w:t>
            </w:r>
            <w:proofErr w:type="spellStart"/>
            <w:r w:rsidRPr="00D01B0F">
              <w:rPr>
                <w:rFonts w:eastAsia="Times New Roman"/>
                <w:sz w:val="26"/>
                <w:szCs w:val="26"/>
                <w:lang w:eastAsia="lv-LV"/>
              </w:rPr>
              <w:t>sešpunkta</w:t>
            </w:r>
            <w:proofErr w:type="spellEnd"/>
            <w:r w:rsidRPr="00D01B0F">
              <w:rPr>
                <w:rFonts w:eastAsia="Times New Roman"/>
                <w:sz w:val="26"/>
                <w:szCs w:val="26"/>
                <w:lang w:eastAsia="lv-LV"/>
              </w:rPr>
              <w:t xml:space="preserve"> 1. punkta līdz blakus esošā </w:t>
            </w:r>
            <w:proofErr w:type="spellStart"/>
            <w:r w:rsidRPr="00D01B0F">
              <w:rPr>
                <w:rFonts w:eastAsia="Times New Roman"/>
                <w:sz w:val="26"/>
                <w:szCs w:val="26"/>
                <w:lang w:eastAsia="lv-LV"/>
              </w:rPr>
              <w:t>sešpunkta</w:t>
            </w:r>
            <w:proofErr w:type="spellEnd"/>
            <w:r w:rsidRPr="00D01B0F">
              <w:rPr>
                <w:rFonts w:eastAsia="Times New Roman"/>
                <w:sz w:val="26"/>
                <w:szCs w:val="26"/>
                <w:lang w:eastAsia="lv-LV"/>
              </w:rPr>
              <w:t xml:space="preserve"> 1. punktam ir 6 mm; attālums starp līnijām no augšējā </w:t>
            </w:r>
            <w:proofErr w:type="spellStart"/>
            <w:r w:rsidRPr="00D01B0F">
              <w:rPr>
                <w:rFonts w:eastAsia="Times New Roman"/>
                <w:sz w:val="26"/>
                <w:szCs w:val="26"/>
                <w:lang w:eastAsia="lv-LV"/>
              </w:rPr>
              <w:t>sešpunkta</w:t>
            </w:r>
            <w:proofErr w:type="spellEnd"/>
            <w:r w:rsidRPr="00D01B0F">
              <w:rPr>
                <w:rFonts w:eastAsia="Times New Roman"/>
                <w:sz w:val="26"/>
                <w:szCs w:val="26"/>
                <w:lang w:eastAsia="lv-LV"/>
              </w:rPr>
              <w:t xml:space="preserve"> 1. punkta līdz apakšējā </w:t>
            </w:r>
            <w:proofErr w:type="spellStart"/>
            <w:r w:rsidRPr="00D01B0F">
              <w:rPr>
                <w:rFonts w:eastAsia="Times New Roman"/>
                <w:sz w:val="26"/>
                <w:szCs w:val="26"/>
                <w:lang w:eastAsia="lv-LV"/>
              </w:rPr>
              <w:t>sešpunkta</w:t>
            </w:r>
            <w:proofErr w:type="spellEnd"/>
            <w:r w:rsidRPr="00D01B0F">
              <w:rPr>
                <w:rFonts w:eastAsia="Times New Roman"/>
                <w:sz w:val="26"/>
                <w:szCs w:val="26"/>
                <w:lang w:eastAsia="lv-LV"/>
              </w:rPr>
              <w:t xml:space="preserve"> 1. punktam ir 10 mm; punkta augstums ne mazāks par 0,8 mm, bet diametrs — 1,6 mm.</w:t>
            </w:r>
          </w:p>
          <w:p w14:paraId="360150E6" w14:textId="48E5CA7F" w:rsidR="00B913FF" w:rsidRPr="00D01B0F" w:rsidRDefault="00B913FF" w:rsidP="00B913FF">
            <w:pPr>
              <w:jc w:val="both"/>
              <w:rPr>
                <w:rFonts w:eastAsia="Times New Roman"/>
                <w:b/>
                <w:bCs/>
                <w:sz w:val="26"/>
                <w:szCs w:val="26"/>
                <w:lang w:eastAsia="lv-LV"/>
              </w:rPr>
            </w:pPr>
            <w:r w:rsidRPr="00D01B0F">
              <w:rPr>
                <w:rFonts w:eastAsia="Times New Roman"/>
                <w:b/>
                <w:bCs/>
                <w:sz w:val="26"/>
                <w:szCs w:val="26"/>
                <w:lang w:eastAsia="lv-LV"/>
              </w:rPr>
              <w:t>Sanitārtehniskās telpas personām ar funkcionāliem traucējumiem</w:t>
            </w:r>
          </w:p>
          <w:p w14:paraId="0FCC187B" w14:textId="3535A9BE" w:rsidR="00B913FF" w:rsidRPr="00D01B0F" w:rsidRDefault="008134EA" w:rsidP="00B913FF">
            <w:pPr>
              <w:jc w:val="both"/>
              <w:rPr>
                <w:rFonts w:eastAsia="Times New Roman"/>
                <w:i/>
                <w:iCs/>
                <w:sz w:val="26"/>
                <w:szCs w:val="26"/>
                <w:lang w:eastAsia="lv-LV"/>
              </w:rPr>
            </w:pPr>
            <w:r w:rsidRPr="00D01B0F">
              <w:rPr>
                <w:rFonts w:eastAsia="Times New Roman"/>
                <w:sz w:val="26"/>
                <w:szCs w:val="26"/>
                <w:lang w:eastAsia="lv-LV"/>
              </w:rPr>
              <w:t xml:space="preserve">Publisko būvju telpu grupās projektē vismaz vienu tualetes telpu, kas ir pieejama </w:t>
            </w:r>
            <w:proofErr w:type="spellStart"/>
            <w:r w:rsidRPr="00D01B0F">
              <w:rPr>
                <w:rFonts w:eastAsia="Times New Roman"/>
                <w:sz w:val="26"/>
                <w:szCs w:val="26"/>
                <w:lang w:eastAsia="lv-LV"/>
              </w:rPr>
              <w:t>riteņkrēslu</w:t>
            </w:r>
            <w:proofErr w:type="spellEnd"/>
            <w:r w:rsidRPr="00D01B0F">
              <w:rPr>
                <w:rFonts w:eastAsia="Times New Roman"/>
                <w:sz w:val="26"/>
                <w:szCs w:val="26"/>
                <w:lang w:eastAsia="lv-LV"/>
              </w:rPr>
              <w:t xml:space="preserve"> lietotājiem, un nodrošina tai piekļuvi no jebkuras vietas (telpas, stāva). Attālums līdz tualetei ne lielāks par 100 metriem</w:t>
            </w:r>
            <w:r w:rsidR="00B913FF" w:rsidRPr="00D01B0F">
              <w:rPr>
                <w:rFonts w:eastAsia="Times New Roman"/>
                <w:sz w:val="26"/>
                <w:szCs w:val="26"/>
                <w:lang w:eastAsia="lv-LV"/>
              </w:rPr>
              <w:t>.</w:t>
            </w:r>
            <w:r w:rsidR="00FE178B" w:rsidRPr="00D01B0F">
              <w:rPr>
                <w:rFonts w:eastAsia="Times New Roman"/>
                <w:i/>
                <w:iCs/>
                <w:sz w:val="26"/>
                <w:szCs w:val="26"/>
                <w:lang w:eastAsia="lv-LV"/>
              </w:rPr>
              <w:t xml:space="preserve"> (</w:t>
            </w:r>
            <w:r w:rsidR="00F857A2" w:rsidRPr="00D01B0F">
              <w:rPr>
                <w:rFonts w:eastAsia="Times New Roman"/>
                <w:i/>
                <w:iCs/>
                <w:sz w:val="26"/>
                <w:szCs w:val="26"/>
                <w:lang w:eastAsia="lv-LV"/>
              </w:rPr>
              <w:t>P</w:t>
            </w:r>
            <w:r w:rsidR="00FE178B" w:rsidRPr="00D01B0F">
              <w:rPr>
                <w:rFonts w:eastAsia="Times New Roman"/>
                <w:i/>
                <w:iCs/>
                <w:sz w:val="26"/>
                <w:szCs w:val="26"/>
                <w:lang w:eastAsia="lv-LV"/>
              </w:rPr>
              <w:t>ārņemts no LBN 208-15  59.punkts</w:t>
            </w:r>
            <w:r w:rsidRPr="00D01B0F">
              <w:rPr>
                <w:rFonts w:eastAsia="Times New Roman"/>
                <w:i/>
                <w:iCs/>
                <w:sz w:val="26"/>
                <w:szCs w:val="26"/>
                <w:lang w:eastAsia="lv-LV"/>
              </w:rPr>
              <w:t>, papildinot ar attālumu 100m</w:t>
            </w:r>
            <w:r w:rsidR="00F857A2" w:rsidRPr="00D01B0F">
              <w:rPr>
                <w:rFonts w:eastAsia="Times New Roman"/>
                <w:i/>
                <w:iCs/>
                <w:sz w:val="26"/>
                <w:szCs w:val="26"/>
                <w:lang w:eastAsia="lv-LV"/>
              </w:rPr>
              <w:t>.</w:t>
            </w:r>
            <w:r w:rsidR="00FE178B" w:rsidRPr="00D01B0F">
              <w:rPr>
                <w:rFonts w:eastAsia="Times New Roman"/>
                <w:i/>
                <w:iCs/>
                <w:sz w:val="26"/>
                <w:szCs w:val="26"/>
                <w:lang w:eastAsia="lv-LV"/>
              </w:rPr>
              <w:t>)</w:t>
            </w:r>
            <w:r w:rsidRPr="00D01B0F">
              <w:rPr>
                <w:sz w:val="26"/>
                <w:szCs w:val="26"/>
              </w:rPr>
              <w:t xml:space="preserve"> </w:t>
            </w:r>
            <w:r w:rsidRPr="00D01B0F">
              <w:rPr>
                <w:rFonts w:eastAsia="Times New Roman"/>
                <w:sz w:val="26"/>
                <w:szCs w:val="26"/>
                <w:lang w:eastAsia="lv-LV"/>
              </w:rPr>
              <w:t>Publiskās būvēs var paredzēt higiēnas telpu ar minimāliem izmēriem 2,2x2,5 metri. Telpā jāparedz klozetpods, bidē, izlietne, vieta 2x0,8 metri kušetei. (</w:t>
            </w:r>
            <w:r w:rsidRPr="00D01B0F">
              <w:rPr>
                <w:rFonts w:eastAsia="Times New Roman"/>
                <w:i/>
                <w:iCs/>
                <w:sz w:val="26"/>
                <w:szCs w:val="26"/>
                <w:lang w:eastAsia="lv-LV"/>
              </w:rPr>
              <w:t>Jauns punkts, kas nosaka, ka var paredzēt higiēnas telpas publiskās būvēs).</w:t>
            </w:r>
          </w:p>
          <w:p w14:paraId="329634FE" w14:textId="6E13A6BB" w:rsidR="00B67738" w:rsidRPr="00D01B0F" w:rsidRDefault="00B913FF" w:rsidP="00B67738">
            <w:pPr>
              <w:jc w:val="both"/>
              <w:rPr>
                <w:rFonts w:eastAsia="Times New Roman"/>
                <w:i/>
                <w:iCs/>
                <w:sz w:val="26"/>
                <w:szCs w:val="26"/>
                <w:lang w:eastAsia="lv-LV"/>
              </w:rPr>
            </w:pPr>
            <w:r w:rsidRPr="00D01B0F">
              <w:rPr>
                <w:rFonts w:eastAsia="Times New Roman"/>
                <w:sz w:val="26"/>
                <w:szCs w:val="26"/>
                <w:lang w:eastAsia="lv-LV"/>
              </w:rPr>
              <w:t>Publisk</w:t>
            </w:r>
            <w:r w:rsidR="00AB5BF8" w:rsidRPr="00D01B0F">
              <w:rPr>
                <w:rFonts w:eastAsia="Times New Roman"/>
                <w:sz w:val="26"/>
                <w:szCs w:val="26"/>
                <w:lang w:eastAsia="lv-LV"/>
              </w:rPr>
              <w:t>o ēku</w:t>
            </w:r>
            <w:r w:rsidRPr="00D01B0F">
              <w:rPr>
                <w:rFonts w:eastAsia="Times New Roman"/>
                <w:sz w:val="26"/>
                <w:szCs w:val="26"/>
                <w:lang w:eastAsia="lv-LV"/>
              </w:rPr>
              <w:t xml:space="preserve"> telpu grupās personām ar funkcionāliem traucējumiem sanitārtehniskās telpās paredz piemērotu telpas iekārtojumu. </w:t>
            </w:r>
            <w:r w:rsidR="00B67738" w:rsidRPr="00D01B0F">
              <w:rPr>
                <w:rFonts w:eastAsia="Times New Roman"/>
                <w:i/>
                <w:iCs/>
                <w:sz w:val="26"/>
                <w:szCs w:val="26"/>
                <w:lang w:eastAsia="lv-LV"/>
              </w:rPr>
              <w:t>(</w:t>
            </w:r>
            <w:r w:rsidR="00F857A2" w:rsidRPr="00D01B0F">
              <w:rPr>
                <w:rFonts w:eastAsia="Times New Roman"/>
                <w:i/>
                <w:iCs/>
                <w:sz w:val="26"/>
                <w:szCs w:val="26"/>
                <w:lang w:eastAsia="lv-LV"/>
              </w:rPr>
              <w:t>P</w:t>
            </w:r>
            <w:r w:rsidR="00B67738" w:rsidRPr="00D01B0F">
              <w:rPr>
                <w:rFonts w:eastAsia="Times New Roman"/>
                <w:i/>
                <w:iCs/>
                <w:sz w:val="26"/>
                <w:szCs w:val="26"/>
                <w:lang w:eastAsia="lv-LV"/>
              </w:rPr>
              <w:t>ārņemts no LBN 208</w:t>
            </w:r>
            <w:r w:rsidR="001F3A66" w:rsidRPr="00D01B0F">
              <w:rPr>
                <w:rFonts w:eastAsia="Times New Roman"/>
                <w:i/>
                <w:iCs/>
                <w:sz w:val="26"/>
                <w:szCs w:val="26"/>
                <w:lang w:eastAsia="lv-LV"/>
              </w:rPr>
              <w:t>-15</w:t>
            </w:r>
            <w:r w:rsidR="00B67738" w:rsidRPr="00D01B0F">
              <w:rPr>
                <w:rFonts w:eastAsia="Times New Roman"/>
                <w:i/>
                <w:iCs/>
                <w:sz w:val="26"/>
                <w:szCs w:val="26"/>
                <w:lang w:eastAsia="lv-LV"/>
              </w:rPr>
              <w:t xml:space="preserve">  </w:t>
            </w:r>
            <w:r w:rsidR="001F3A66" w:rsidRPr="00D01B0F">
              <w:rPr>
                <w:rFonts w:eastAsia="Times New Roman"/>
                <w:i/>
                <w:iCs/>
                <w:sz w:val="26"/>
                <w:szCs w:val="26"/>
                <w:lang w:eastAsia="lv-LV"/>
              </w:rPr>
              <w:t>51</w:t>
            </w:r>
            <w:r w:rsidR="00B67738" w:rsidRPr="00D01B0F">
              <w:rPr>
                <w:rFonts w:eastAsia="Times New Roman"/>
                <w:i/>
                <w:iCs/>
                <w:sz w:val="26"/>
                <w:szCs w:val="26"/>
                <w:lang w:eastAsia="lv-LV"/>
              </w:rPr>
              <w:t>.punkts</w:t>
            </w:r>
            <w:r w:rsidR="00F857A2" w:rsidRPr="00D01B0F">
              <w:rPr>
                <w:rFonts w:eastAsia="Times New Roman"/>
                <w:i/>
                <w:iCs/>
                <w:sz w:val="26"/>
                <w:szCs w:val="26"/>
                <w:lang w:eastAsia="lv-LV"/>
              </w:rPr>
              <w:t>.</w:t>
            </w:r>
            <w:r w:rsidR="00B67738" w:rsidRPr="00D01B0F">
              <w:rPr>
                <w:rFonts w:eastAsia="Times New Roman"/>
                <w:i/>
                <w:iCs/>
                <w:sz w:val="26"/>
                <w:szCs w:val="26"/>
                <w:lang w:eastAsia="lv-LV"/>
              </w:rPr>
              <w:t>)</w:t>
            </w:r>
          </w:p>
          <w:p w14:paraId="4A630D8C" w14:textId="4BC68DEA" w:rsidR="00B913FF" w:rsidRPr="00D01B0F" w:rsidRDefault="00B913FF" w:rsidP="00B913FF">
            <w:pPr>
              <w:jc w:val="both"/>
              <w:rPr>
                <w:rFonts w:eastAsia="Times New Roman"/>
                <w:sz w:val="26"/>
                <w:szCs w:val="26"/>
                <w:lang w:eastAsia="lv-LV"/>
              </w:rPr>
            </w:pPr>
            <w:r w:rsidRPr="00D01B0F">
              <w:rPr>
                <w:rFonts w:eastAsia="Times New Roman"/>
                <w:sz w:val="26"/>
                <w:szCs w:val="26"/>
                <w:lang w:eastAsia="lv-LV"/>
              </w:rPr>
              <w:t xml:space="preserve">Publiskās telpu grupās personām ar funkcionāliem traucējumiem iekārtu izvietojums sanitārtehniskajās telpās </w:t>
            </w:r>
          </w:p>
          <w:p w14:paraId="5BC3E215" w14:textId="3B933B9B" w:rsidR="00B913FF" w:rsidRPr="00D01B0F" w:rsidRDefault="00B913FF" w:rsidP="00B913FF">
            <w:pPr>
              <w:jc w:val="both"/>
              <w:rPr>
                <w:rFonts w:eastAsia="Times New Roman"/>
                <w:i/>
                <w:iCs/>
                <w:sz w:val="26"/>
                <w:szCs w:val="26"/>
                <w:lang w:eastAsia="lv-LV"/>
              </w:rPr>
            </w:pPr>
            <w:r w:rsidRPr="00D01B0F">
              <w:rPr>
                <w:rFonts w:eastAsia="Times New Roman"/>
                <w:sz w:val="26"/>
                <w:szCs w:val="26"/>
                <w:lang w:eastAsia="lv-LV"/>
              </w:rPr>
              <w:t xml:space="preserve">klozetpodu izvieto tā, lai vienā vai abās pusēs 0,8 metru platumā būtu brīva piekļuve </w:t>
            </w:r>
            <w:proofErr w:type="spellStart"/>
            <w:r w:rsidRPr="00D01B0F">
              <w:rPr>
                <w:rFonts w:eastAsia="Times New Roman"/>
                <w:sz w:val="26"/>
                <w:szCs w:val="26"/>
                <w:lang w:eastAsia="lv-LV"/>
              </w:rPr>
              <w:t>r</w:t>
            </w:r>
            <w:r w:rsidR="00ED2452" w:rsidRPr="00D01B0F">
              <w:rPr>
                <w:rFonts w:eastAsia="Times New Roman"/>
                <w:sz w:val="26"/>
                <w:szCs w:val="26"/>
                <w:lang w:eastAsia="lv-LV"/>
              </w:rPr>
              <w:t>i</w:t>
            </w:r>
            <w:r w:rsidRPr="00D01B0F">
              <w:rPr>
                <w:rFonts w:eastAsia="Times New Roman"/>
                <w:sz w:val="26"/>
                <w:szCs w:val="26"/>
                <w:lang w:eastAsia="lv-LV"/>
              </w:rPr>
              <w:t>t</w:t>
            </w:r>
            <w:r w:rsidR="00ED2452" w:rsidRPr="00D01B0F">
              <w:rPr>
                <w:rFonts w:eastAsia="Times New Roman"/>
                <w:sz w:val="26"/>
                <w:szCs w:val="26"/>
                <w:lang w:eastAsia="lv-LV"/>
              </w:rPr>
              <w:t>e</w:t>
            </w:r>
            <w:r w:rsidRPr="00D01B0F">
              <w:rPr>
                <w:rFonts w:eastAsia="Times New Roman"/>
                <w:sz w:val="26"/>
                <w:szCs w:val="26"/>
                <w:lang w:eastAsia="lv-LV"/>
              </w:rPr>
              <w:t>ņkrēslu</w:t>
            </w:r>
            <w:proofErr w:type="spellEnd"/>
            <w:r w:rsidRPr="00D01B0F">
              <w:rPr>
                <w:rFonts w:eastAsia="Times New Roman"/>
                <w:sz w:val="26"/>
                <w:szCs w:val="26"/>
                <w:lang w:eastAsia="lv-LV"/>
              </w:rPr>
              <w:t xml:space="preserve"> lietotājam</w:t>
            </w:r>
            <w:r w:rsidR="0048540A" w:rsidRPr="00D01B0F">
              <w:rPr>
                <w:rFonts w:eastAsia="Times New Roman"/>
                <w:sz w:val="26"/>
                <w:szCs w:val="26"/>
                <w:lang w:eastAsia="lv-LV"/>
              </w:rPr>
              <w:t>,</w:t>
            </w:r>
            <w:r w:rsidR="00561749" w:rsidRPr="00D01B0F">
              <w:rPr>
                <w:rFonts w:eastAsia="Times New Roman"/>
                <w:i/>
                <w:iCs/>
                <w:sz w:val="26"/>
                <w:szCs w:val="26"/>
                <w:lang w:eastAsia="lv-LV"/>
              </w:rPr>
              <w:t xml:space="preserve"> (</w:t>
            </w:r>
            <w:r w:rsidR="0048540A" w:rsidRPr="00D01B0F">
              <w:rPr>
                <w:rFonts w:eastAsia="Times New Roman"/>
                <w:i/>
                <w:iCs/>
                <w:sz w:val="26"/>
                <w:szCs w:val="26"/>
                <w:lang w:eastAsia="lv-LV"/>
              </w:rPr>
              <w:t>P</w:t>
            </w:r>
            <w:r w:rsidR="00561749" w:rsidRPr="00D01B0F">
              <w:rPr>
                <w:rFonts w:eastAsia="Times New Roman"/>
                <w:i/>
                <w:iCs/>
                <w:sz w:val="26"/>
                <w:szCs w:val="26"/>
                <w:lang w:eastAsia="lv-LV"/>
              </w:rPr>
              <w:t>ārņemts no LBN 208-15  89.2.punkts</w:t>
            </w:r>
            <w:r w:rsidR="0048540A" w:rsidRPr="00D01B0F">
              <w:rPr>
                <w:rFonts w:eastAsia="Times New Roman"/>
                <w:i/>
                <w:iCs/>
                <w:sz w:val="26"/>
                <w:szCs w:val="26"/>
                <w:lang w:eastAsia="lv-LV"/>
              </w:rPr>
              <w:t xml:space="preserve">.) </w:t>
            </w:r>
            <w:r w:rsidRPr="00D01B0F">
              <w:rPr>
                <w:rFonts w:eastAsia="Times New Roman"/>
                <w:sz w:val="26"/>
                <w:szCs w:val="26"/>
                <w:lang w:eastAsia="lv-LV"/>
              </w:rPr>
              <w:t>klozetpoda priekšā paredz brīvu manevrēšanas laukumu 1,5 metru diametrā</w:t>
            </w:r>
            <w:r w:rsidR="0048540A" w:rsidRPr="00D01B0F">
              <w:rPr>
                <w:rFonts w:eastAsia="Times New Roman"/>
                <w:sz w:val="26"/>
                <w:szCs w:val="26"/>
                <w:lang w:eastAsia="lv-LV"/>
              </w:rPr>
              <w:t>,</w:t>
            </w:r>
            <w:r w:rsidR="00561749" w:rsidRPr="00D01B0F">
              <w:rPr>
                <w:rFonts w:eastAsia="Times New Roman"/>
                <w:sz w:val="26"/>
                <w:szCs w:val="26"/>
                <w:lang w:eastAsia="lv-LV"/>
              </w:rPr>
              <w:t xml:space="preserve"> </w:t>
            </w:r>
            <w:r w:rsidR="00561749" w:rsidRPr="00D01B0F">
              <w:rPr>
                <w:rFonts w:eastAsia="Times New Roman"/>
                <w:i/>
                <w:iCs/>
                <w:sz w:val="26"/>
                <w:szCs w:val="26"/>
                <w:lang w:eastAsia="lv-LV"/>
              </w:rPr>
              <w:t>(pārņemts no LBN 208-15  60.punkts)</w:t>
            </w:r>
            <w:r w:rsidR="0048540A" w:rsidRPr="00D01B0F">
              <w:rPr>
                <w:rFonts w:eastAsia="Times New Roman"/>
                <w:i/>
                <w:iCs/>
                <w:sz w:val="26"/>
                <w:szCs w:val="26"/>
                <w:lang w:eastAsia="lv-LV"/>
              </w:rPr>
              <w:t xml:space="preserve"> </w:t>
            </w:r>
            <w:r w:rsidRPr="00D01B0F">
              <w:rPr>
                <w:rFonts w:eastAsia="Times New Roman"/>
                <w:sz w:val="26"/>
                <w:szCs w:val="26"/>
                <w:lang w:eastAsia="lv-LV"/>
              </w:rPr>
              <w:t>paredz palīdzības pogas (0,1</w:t>
            </w:r>
            <w:r w:rsidR="00CB07D2" w:rsidRPr="00D01B0F">
              <w:rPr>
                <w:rFonts w:eastAsia="Times New Roman"/>
                <w:sz w:val="26"/>
                <w:szCs w:val="26"/>
                <w:lang w:eastAsia="lv-LV"/>
              </w:rPr>
              <w:t>5</w:t>
            </w:r>
            <w:r w:rsidRPr="00D01B0F">
              <w:rPr>
                <w:rFonts w:eastAsia="Times New Roman"/>
                <w:sz w:val="26"/>
                <w:szCs w:val="26"/>
                <w:lang w:eastAsia="lv-LV"/>
              </w:rPr>
              <w:t xml:space="preserve"> un </w:t>
            </w:r>
            <w:r w:rsidR="00CB07D2" w:rsidRPr="00D01B0F">
              <w:rPr>
                <w:rFonts w:eastAsia="Times New Roman"/>
                <w:sz w:val="26"/>
                <w:szCs w:val="26"/>
                <w:lang w:eastAsia="lv-LV"/>
              </w:rPr>
              <w:t>0</w:t>
            </w:r>
            <w:r w:rsidRPr="00D01B0F">
              <w:rPr>
                <w:rFonts w:eastAsia="Times New Roman"/>
                <w:sz w:val="26"/>
                <w:szCs w:val="26"/>
                <w:lang w:eastAsia="lv-LV"/>
              </w:rPr>
              <w:t>,</w:t>
            </w:r>
            <w:r w:rsidR="00CB07D2" w:rsidRPr="00D01B0F">
              <w:rPr>
                <w:rFonts w:eastAsia="Times New Roman"/>
                <w:sz w:val="26"/>
                <w:szCs w:val="26"/>
                <w:lang w:eastAsia="lv-LV"/>
              </w:rPr>
              <w:t>9</w:t>
            </w:r>
            <w:r w:rsidRPr="00D01B0F">
              <w:rPr>
                <w:rFonts w:eastAsia="Times New Roman"/>
                <w:sz w:val="26"/>
                <w:szCs w:val="26"/>
                <w:lang w:eastAsia="lv-LV"/>
              </w:rPr>
              <w:t xml:space="preserve"> m augstumā no grīdas)</w:t>
            </w:r>
            <w:r w:rsidR="0048540A" w:rsidRPr="00D01B0F">
              <w:rPr>
                <w:rFonts w:eastAsia="Times New Roman"/>
                <w:sz w:val="26"/>
                <w:szCs w:val="26"/>
                <w:lang w:eastAsia="lv-LV"/>
              </w:rPr>
              <w:t xml:space="preserve"> </w:t>
            </w:r>
            <w:r w:rsidR="00561749" w:rsidRPr="00D01B0F">
              <w:rPr>
                <w:rFonts w:eastAsia="Times New Roman"/>
                <w:i/>
                <w:iCs/>
                <w:sz w:val="26"/>
                <w:szCs w:val="26"/>
                <w:lang w:eastAsia="lv-LV"/>
              </w:rPr>
              <w:t xml:space="preserve">(pārņemts no LBN 208-15  61.punkts, </w:t>
            </w:r>
            <w:r w:rsidR="0048540A" w:rsidRPr="00D01B0F">
              <w:rPr>
                <w:rFonts w:eastAsia="Times New Roman"/>
                <w:i/>
                <w:iCs/>
                <w:sz w:val="26"/>
                <w:szCs w:val="26"/>
                <w:lang w:eastAsia="lv-LV"/>
              </w:rPr>
              <w:t>iepriekšējā regulējumā attālums bija</w:t>
            </w:r>
            <w:r w:rsidR="00561749" w:rsidRPr="00D01B0F">
              <w:rPr>
                <w:rFonts w:eastAsia="Times New Roman"/>
                <w:i/>
                <w:iCs/>
                <w:sz w:val="26"/>
                <w:szCs w:val="26"/>
                <w:lang w:eastAsia="lv-LV"/>
              </w:rPr>
              <w:t xml:space="preserve"> 1,2</w:t>
            </w:r>
            <w:r w:rsidR="0048540A" w:rsidRPr="00D01B0F">
              <w:rPr>
                <w:rFonts w:eastAsia="Times New Roman"/>
                <w:i/>
                <w:iCs/>
                <w:sz w:val="26"/>
                <w:szCs w:val="26"/>
                <w:lang w:eastAsia="lv-LV"/>
              </w:rPr>
              <w:t xml:space="preserve"> </w:t>
            </w:r>
            <w:r w:rsidR="00561749" w:rsidRPr="00D01B0F">
              <w:rPr>
                <w:rFonts w:eastAsia="Times New Roman"/>
                <w:i/>
                <w:iCs/>
                <w:sz w:val="26"/>
                <w:szCs w:val="26"/>
                <w:lang w:eastAsia="lv-LV"/>
              </w:rPr>
              <w:t>m</w:t>
            </w:r>
            <w:r w:rsidR="0048540A" w:rsidRPr="00D01B0F">
              <w:rPr>
                <w:rFonts w:eastAsia="Times New Roman"/>
                <w:i/>
                <w:iCs/>
                <w:sz w:val="26"/>
                <w:szCs w:val="26"/>
                <w:lang w:eastAsia="lv-LV"/>
              </w:rPr>
              <w:t xml:space="preserve">etri, </w:t>
            </w:r>
            <w:r w:rsidR="007F72DC" w:rsidRPr="00D01B0F">
              <w:rPr>
                <w:rFonts w:eastAsia="Times New Roman"/>
                <w:i/>
                <w:iCs/>
                <w:sz w:val="26"/>
                <w:szCs w:val="26"/>
                <w:lang w:eastAsia="lv-LV"/>
              </w:rPr>
              <w:t xml:space="preserve"> </w:t>
            </w:r>
            <w:r w:rsidRPr="00D01B0F">
              <w:rPr>
                <w:rFonts w:eastAsia="Times New Roman"/>
                <w:sz w:val="26"/>
                <w:szCs w:val="26"/>
                <w:lang w:eastAsia="lv-LV"/>
              </w:rPr>
              <w:t>paredz papildaprīkojumu atbilstoši vadlīnijām par vides pieejamību.</w:t>
            </w:r>
            <w:r w:rsidR="007F72DC" w:rsidRPr="00D01B0F">
              <w:rPr>
                <w:sz w:val="26"/>
                <w:szCs w:val="26"/>
              </w:rPr>
              <w:t xml:space="preserve"> </w:t>
            </w:r>
            <w:r w:rsidR="007F72DC" w:rsidRPr="00D01B0F">
              <w:rPr>
                <w:rFonts w:eastAsia="Times New Roman"/>
                <w:i/>
                <w:iCs/>
                <w:sz w:val="26"/>
                <w:szCs w:val="26"/>
                <w:lang w:eastAsia="lv-LV"/>
              </w:rPr>
              <w:t>(</w:t>
            </w:r>
            <w:r w:rsidR="0048540A" w:rsidRPr="00D01B0F">
              <w:rPr>
                <w:rFonts w:eastAsia="Times New Roman"/>
                <w:i/>
                <w:iCs/>
                <w:sz w:val="26"/>
                <w:szCs w:val="26"/>
                <w:lang w:eastAsia="lv-LV"/>
              </w:rPr>
              <w:t>P</w:t>
            </w:r>
            <w:r w:rsidR="007F72DC" w:rsidRPr="00D01B0F">
              <w:rPr>
                <w:rFonts w:eastAsia="Times New Roman"/>
                <w:i/>
                <w:iCs/>
                <w:sz w:val="26"/>
                <w:szCs w:val="26"/>
                <w:lang w:eastAsia="lv-LV"/>
              </w:rPr>
              <w:t>ārņemts no LBN 208-15  61.punkts</w:t>
            </w:r>
            <w:r w:rsidR="0048540A" w:rsidRPr="00D01B0F">
              <w:rPr>
                <w:rFonts w:eastAsia="Times New Roman"/>
                <w:i/>
                <w:iCs/>
                <w:sz w:val="26"/>
                <w:szCs w:val="26"/>
                <w:lang w:eastAsia="lv-LV"/>
              </w:rPr>
              <w:t>.</w:t>
            </w:r>
            <w:r w:rsidR="007F72DC" w:rsidRPr="00D01B0F">
              <w:rPr>
                <w:rFonts w:eastAsia="Times New Roman"/>
                <w:i/>
                <w:iCs/>
                <w:sz w:val="26"/>
                <w:szCs w:val="26"/>
                <w:lang w:eastAsia="lv-LV"/>
              </w:rPr>
              <w:t>)</w:t>
            </w:r>
          </w:p>
          <w:p w14:paraId="733A7077" w14:textId="77777777" w:rsidR="0048540A" w:rsidRPr="00D01B0F" w:rsidRDefault="0048540A" w:rsidP="00B913FF">
            <w:pPr>
              <w:jc w:val="both"/>
              <w:rPr>
                <w:rFonts w:eastAsia="Times New Roman"/>
                <w:sz w:val="26"/>
                <w:szCs w:val="26"/>
                <w:lang w:eastAsia="lv-LV"/>
              </w:rPr>
            </w:pPr>
          </w:p>
          <w:p w14:paraId="1CBBD0BC" w14:textId="41FECE4B" w:rsidR="00B913FF" w:rsidRPr="00D01B0F" w:rsidRDefault="00B913FF" w:rsidP="00B913FF">
            <w:pPr>
              <w:jc w:val="both"/>
              <w:rPr>
                <w:rFonts w:eastAsia="Times New Roman"/>
                <w:b/>
                <w:bCs/>
                <w:sz w:val="26"/>
                <w:szCs w:val="26"/>
                <w:lang w:eastAsia="lv-LV"/>
              </w:rPr>
            </w:pPr>
            <w:r w:rsidRPr="00D01B0F">
              <w:rPr>
                <w:rFonts w:eastAsia="Times New Roman"/>
                <w:b/>
                <w:bCs/>
                <w:sz w:val="26"/>
                <w:szCs w:val="26"/>
                <w:lang w:eastAsia="lv-LV"/>
              </w:rPr>
              <w:t>Speciālās prasības</w:t>
            </w:r>
          </w:p>
          <w:p w14:paraId="7700789A" w14:textId="673CED15" w:rsidR="00B913FF" w:rsidRPr="00D01B0F" w:rsidRDefault="00B913FF" w:rsidP="00B913FF">
            <w:pPr>
              <w:jc w:val="both"/>
              <w:rPr>
                <w:rFonts w:eastAsia="Times New Roman"/>
                <w:b/>
                <w:bCs/>
                <w:sz w:val="26"/>
                <w:szCs w:val="26"/>
                <w:lang w:eastAsia="lv-LV"/>
              </w:rPr>
            </w:pPr>
            <w:r w:rsidRPr="00D01B0F">
              <w:rPr>
                <w:rFonts w:eastAsia="Times New Roman"/>
                <w:b/>
                <w:bCs/>
                <w:sz w:val="26"/>
                <w:szCs w:val="26"/>
                <w:lang w:eastAsia="lv-LV"/>
              </w:rPr>
              <w:t>Dzīvojamās ēkas</w:t>
            </w:r>
          </w:p>
          <w:p w14:paraId="6174F332" w14:textId="77777777" w:rsidR="00D01B0F" w:rsidRDefault="00B913FF" w:rsidP="00B67738">
            <w:pPr>
              <w:jc w:val="both"/>
              <w:rPr>
                <w:rFonts w:eastAsia="Times New Roman"/>
                <w:i/>
                <w:iCs/>
                <w:sz w:val="26"/>
                <w:szCs w:val="26"/>
                <w:lang w:eastAsia="lv-LV"/>
              </w:rPr>
            </w:pPr>
            <w:r w:rsidRPr="00D01B0F">
              <w:rPr>
                <w:rFonts w:eastAsia="Times New Roman"/>
                <w:sz w:val="26"/>
                <w:szCs w:val="26"/>
                <w:lang w:eastAsia="lv-LV"/>
              </w:rPr>
              <w:t xml:space="preserve">Minimālie attālumi starp daudzdzīvokļu dzīvojamo divu un triju stāvu ēkām </w:t>
            </w:r>
            <w:proofErr w:type="spellStart"/>
            <w:r w:rsidRPr="00D01B0F">
              <w:rPr>
                <w:rFonts w:eastAsia="Times New Roman"/>
                <w:sz w:val="26"/>
                <w:szCs w:val="26"/>
                <w:lang w:eastAsia="lv-LV"/>
              </w:rPr>
              <w:t>ēkām</w:t>
            </w:r>
            <w:proofErr w:type="spellEnd"/>
            <w:r w:rsidRPr="00D01B0F">
              <w:rPr>
                <w:rFonts w:eastAsia="Times New Roman"/>
                <w:sz w:val="26"/>
                <w:szCs w:val="26"/>
                <w:lang w:eastAsia="lv-LV"/>
              </w:rPr>
              <w:t xml:space="preserve"> starp ēku </w:t>
            </w:r>
            <w:proofErr w:type="spellStart"/>
            <w:r w:rsidRPr="00D01B0F">
              <w:rPr>
                <w:rFonts w:eastAsia="Times New Roman"/>
                <w:sz w:val="26"/>
                <w:szCs w:val="26"/>
                <w:lang w:eastAsia="lv-LV"/>
              </w:rPr>
              <w:t>garenfasādēm</w:t>
            </w:r>
            <w:proofErr w:type="spellEnd"/>
            <w:r w:rsidRPr="00D01B0F">
              <w:rPr>
                <w:rFonts w:eastAsia="Times New Roman"/>
                <w:sz w:val="26"/>
                <w:szCs w:val="26"/>
                <w:lang w:eastAsia="lv-LV"/>
              </w:rPr>
              <w:t xml:space="preserve"> – ne mazāk par 15 metriem un četru stāvu un augstākām ēkām ne mazāk par 20 metriem. Starp ēku gala fasādēm, kurās ir dzīvojamo istabu logi, – ne mazāk par 10 metriem. Starp vienas ēkas </w:t>
            </w:r>
            <w:proofErr w:type="spellStart"/>
            <w:r w:rsidRPr="00D01B0F">
              <w:rPr>
                <w:rFonts w:eastAsia="Times New Roman"/>
                <w:sz w:val="26"/>
                <w:szCs w:val="26"/>
                <w:lang w:eastAsia="lv-LV"/>
              </w:rPr>
              <w:t>garenfasādi</w:t>
            </w:r>
            <w:proofErr w:type="spellEnd"/>
            <w:r w:rsidRPr="00D01B0F">
              <w:rPr>
                <w:rFonts w:eastAsia="Times New Roman"/>
                <w:sz w:val="26"/>
                <w:szCs w:val="26"/>
                <w:lang w:eastAsia="lv-LV"/>
              </w:rPr>
              <w:t xml:space="preserve"> un tai pretī izvietoto otras ēkas gala fasādi – ne mazāk par 10 metriem.</w:t>
            </w:r>
            <w:r w:rsidR="0048540A" w:rsidRPr="00D01B0F">
              <w:rPr>
                <w:rFonts w:eastAsia="Times New Roman"/>
                <w:sz w:val="26"/>
                <w:szCs w:val="26"/>
                <w:lang w:eastAsia="lv-LV"/>
              </w:rPr>
              <w:t xml:space="preserve"> </w:t>
            </w:r>
            <w:r w:rsidR="00B67738" w:rsidRPr="00D01B0F">
              <w:rPr>
                <w:rFonts w:eastAsia="Times New Roman"/>
                <w:i/>
                <w:iCs/>
                <w:sz w:val="26"/>
                <w:szCs w:val="26"/>
                <w:lang w:eastAsia="lv-LV"/>
              </w:rPr>
              <w:t>(</w:t>
            </w:r>
            <w:r w:rsidR="0048540A" w:rsidRPr="00D01B0F">
              <w:rPr>
                <w:rFonts w:eastAsia="Times New Roman"/>
                <w:i/>
                <w:iCs/>
                <w:sz w:val="26"/>
                <w:szCs w:val="26"/>
                <w:lang w:eastAsia="lv-LV"/>
              </w:rPr>
              <w:t>P</w:t>
            </w:r>
            <w:r w:rsidR="00B67738" w:rsidRPr="00D01B0F">
              <w:rPr>
                <w:rFonts w:eastAsia="Times New Roman"/>
                <w:i/>
                <w:iCs/>
                <w:sz w:val="26"/>
                <w:szCs w:val="26"/>
                <w:lang w:eastAsia="lv-LV"/>
              </w:rPr>
              <w:t>ārņemts no LBN 211</w:t>
            </w:r>
            <w:r w:rsidR="0048540A" w:rsidRPr="00D01B0F">
              <w:rPr>
                <w:rFonts w:eastAsia="Times New Roman"/>
                <w:i/>
                <w:iCs/>
                <w:sz w:val="26"/>
                <w:szCs w:val="26"/>
                <w:lang w:eastAsia="lv-LV"/>
              </w:rPr>
              <w:t>-</w:t>
            </w:r>
            <w:r w:rsidR="007F72DC" w:rsidRPr="00D01B0F">
              <w:rPr>
                <w:rFonts w:eastAsia="Times New Roman"/>
                <w:i/>
                <w:iCs/>
                <w:sz w:val="26"/>
                <w:szCs w:val="26"/>
                <w:lang w:eastAsia="lv-LV"/>
              </w:rPr>
              <w:t>15</w:t>
            </w:r>
            <w:r w:rsidR="00B67738" w:rsidRPr="00D01B0F">
              <w:rPr>
                <w:rFonts w:eastAsia="Times New Roman"/>
                <w:i/>
                <w:iCs/>
                <w:sz w:val="26"/>
                <w:szCs w:val="26"/>
                <w:lang w:eastAsia="lv-LV"/>
              </w:rPr>
              <w:t xml:space="preserve"> </w:t>
            </w:r>
            <w:r w:rsidR="007F72DC" w:rsidRPr="00D01B0F">
              <w:rPr>
                <w:rFonts w:eastAsia="Times New Roman"/>
                <w:i/>
                <w:iCs/>
                <w:sz w:val="26"/>
                <w:szCs w:val="26"/>
                <w:lang w:eastAsia="lv-LV"/>
              </w:rPr>
              <w:t>33</w:t>
            </w:r>
            <w:r w:rsidR="00B67738" w:rsidRPr="00D01B0F">
              <w:rPr>
                <w:rFonts w:eastAsia="Times New Roman"/>
                <w:i/>
                <w:iCs/>
                <w:sz w:val="26"/>
                <w:szCs w:val="26"/>
                <w:lang w:eastAsia="lv-LV"/>
              </w:rPr>
              <w:t>.punkts</w:t>
            </w:r>
            <w:r w:rsidR="00EE1FAA" w:rsidRPr="00D01B0F">
              <w:rPr>
                <w:rFonts w:eastAsia="Times New Roman"/>
                <w:i/>
                <w:iCs/>
                <w:sz w:val="26"/>
                <w:szCs w:val="26"/>
                <w:lang w:eastAsia="lv-LV"/>
              </w:rPr>
              <w:t>.</w:t>
            </w:r>
            <w:r w:rsidR="00B67738" w:rsidRPr="00D01B0F">
              <w:rPr>
                <w:rFonts w:eastAsia="Times New Roman"/>
                <w:i/>
                <w:iCs/>
                <w:sz w:val="26"/>
                <w:szCs w:val="26"/>
                <w:lang w:eastAsia="lv-LV"/>
              </w:rPr>
              <w:t>)</w:t>
            </w:r>
            <w:r w:rsidR="00EE1FAA" w:rsidRPr="00D01B0F">
              <w:rPr>
                <w:rFonts w:eastAsia="Times New Roman"/>
                <w:i/>
                <w:iCs/>
                <w:sz w:val="26"/>
                <w:szCs w:val="26"/>
                <w:lang w:eastAsia="lv-LV"/>
              </w:rPr>
              <w:t xml:space="preserve"> </w:t>
            </w:r>
            <w:r w:rsidR="00EE1FAA" w:rsidRPr="00D01B0F">
              <w:rPr>
                <w:rFonts w:eastAsia="Times New Roman"/>
                <w:sz w:val="26"/>
                <w:szCs w:val="26"/>
                <w:lang w:eastAsia="lv-LV"/>
              </w:rPr>
              <w:t>I</w:t>
            </w:r>
            <w:r w:rsidR="0048540A" w:rsidRPr="00D01B0F">
              <w:rPr>
                <w:rFonts w:eastAsia="Times New Roman"/>
                <w:sz w:val="26"/>
                <w:szCs w:val="26"/>
                <w:lang w:eastAsia="lv-LV"/>
              </w:rPr>
              <w:t>epri</w:t>
            </w:r>
            <w:r w:rsidR="00EE1FAA" w:rsidRPr="00D01B0F">
              <w:rPr>
                <w:rFonts w:eastAsia="Times New Roman"/>
                <w:sz w:val="26"/>
                <w:szCs w:val="26"/>
                <w:lang w:eastAsia="lv-LV"/>
              </w:rPr>
              <w:t>e</w:t>
            </w:r>
            <w:r w:rsidR="0048540A" w:rsidRPr="00D01B0F">
              <w:rPr>
                <w:rFonts w:eastAsia="Times New Roman"/>
                <w:sz w:val="26"/>
                <w:szCs w:val="26"/>
                <w:lang w:eastAsia="lv-LV"/>
              </w:rPr>
              <w:t>kš</w:t>
            </w:r>
            <w:r w:rsidRPr="00D01B0F">
              <w:rPr>
                <w:rFonts w:eastAsia="Times New Roman"/>
                <w:sz w:val="26"/>
                <w:szCs w:val="26"/>
                <w:lang w:eastAsia="lv-LV"/>
              </w:rPr>
              <w:t xml:space="preserve"> minētos minimālos attālumus starp daudzdzīvokļu ēkām var neievērot, ja ēka ir plānota kultūrvēsturiskās aizsardzības zonā, pašvaldības teritorijas plānojumā noteiktajās izmantošanas un apbūves noteikumos ir noteikusi šādas teritorijas. </w:t>
            </w:r>
            <w:proofErr w:type="spellStart"/>
            <w:r w:rsidRPr="00D01B0F">
              <w:rPr>
                <w:rFonts w:eastAsia="Times New Roman"/>
                <w:sz w:val="26"/>
                <w:szCs w:val="26"/>
                <w:lang w:eastAsia="lv-LV"/>
              </w:rPr>
              <w:t>perimetrālās</w:t>
            </w:r>
            <w:proofErr w:type="spellEnd"/>
            <w:r w:rsidRPr="00D01B0F">
              <w:rPr>
                <w:rFonts w:eastAsia="Times New Roman"/>
                <w:sz w:val="26"/>
                <w:szCs w:val="26"/>
                <w:lang w:eastAsia="lv-LV"/>
              </w:rPr>
              <w:t xml:space="preserve"> vai daļēji </w:t>
            </w:r>
            <w:proofErr w:type="spellStart"/>
            <w:r w:rsidRPr="00D01B0F">
              <w:rPr>
                <w:rFonts w:eastAsia="Times New Roman"/>
                <w:sz w:val="26"/>
                <w:szCs w:val="26"/>
                <w:lang w:eastAsia="lv-LV"/>
              </w:rPr>
              <w:t>perimetrālās</w:t>
            </w:r>
            <w:proofErr w:type="spellEnd"/>
            <w:r w:rsidRPr="00D01B0F">
              <w:rPr>
                <w:rFonts w:eastAsia="Times New Roman"/>
                <w:sz w:val="26"/>
                <w:szCs w:val="26"/>
                <w:lang w:eastAsia="lv-LV"/>
              </w:rPr>
              <w:t xml:space="preserve"> apbūves zonās.</w:t>
            </w:r>
            <w:r w:rsidR="00EE1FAA" w:rsidRPr="00D01B0F">
              <w:rPr>
                <w:rFonts w:eastAsia="Times New Roman"/>
                <w:sz w:val="26"/>
                <w:szCs w:val="26"/>
                <w:lang w:eastAsia="lv-LV"/>
              </w:rPr>
              <w:t xml:space="preserve"> </w:t>
            </w:r>
            <w:r w:rsidR="00B67738" w:rsidRPr="00D01B0F">
              <w:rPr>
                <w:rFonts w:eastAsia="Times New Roman"/>
                <w:i/>
                <w:iCs/>
                <w:sz w:val="26"/>
                <w:szCs w:val="26"/>
                <w:lang w:eastAsia="lv-LV"/>
              </w:rPr>
              <w:t>(</w:t>
            </w:r>
            <w:r w:rsidR="00EE1FAA" w:rsidRPr="00D01B0F">
              <w:rPr>
                <w:rFonts w:eastAsia="Times New Roman"/>
                <w:i/>
                <w:iCs/>
                <w:sz w:val="26"/>
                <w:szCs w:val="26"/>
                <w:lang w:eastAsia="lv-LV"/>
              </w:rPr>
              <w:t>P</w:t>
            </w:r>
            <w:r w:rsidR="00B67738" w:rsidRPr="00D01B0F">
              <w:rPr>
                <w:rFonts w:eastAsia="Times New Roman"/>
                <w:i/>
                <w:iCs/>
                <w:sz w:val="26"/>
                <w:szCs w:val="26"/>
                <w:lang w:eastAsia="lv-LV"/>
              </w:rPr>
              <w:t>ārņemts no LBN 211</w:t>
            </w:r>
            <w:r w:rsidR="00EE1FAA" w:rsidRPr="00D01B0F">
              <w:rPr>
                <w:rFonts w:eastAsia="Times New Roman"/>
                <w:i/>
                <w:iCs/>
                <w:sz w:val="26"/>
                <w:szCs w:val="26"/>
                <w:lang w:eastAsia="lv-LV"/>
              </w:rPr>
              <w:t>-</w:t>
            </w:r>
            <w:r w:rsidR="00B67738" w:rsidRPr="00D01B0F">
              <w:rPr>
                <w:rFonts w:eastAsia="Times New Roman"/>
                <w:i/>
                <w:iCs/>
                <w:sz w:val="26"/>
                <w:szCs w:val="26"/>
                <w:lang w:eastAsia="lv-LV"/>
              </w:rPr>
              <w:t>1</w:t>
            </w:r>
            <w:r w:rsidR="000E56A9" w:rsidRPr="00D01B0F">
              <w:rPr>
                <w:rFonts w:eastAsia="Times New Roman"/>
                <w:i/>
                <w:iCs/>
                <w:sz w:val="26"/>
                <w:szCs w:val="26"/>
                <w:lang w:eastAsia="lv-LV"/>
              </w:rPr>
              <w:t>5 34.</w:t>
            </w:r>
            <w:r w:rsidR="00B67738" w:rsidRPr="00D01B0F">
              <w:rPr>
                <w:rFonts w:eastAsia="Times New Roman"/>
                <w:i/>
                <w:iCs/>
                <w:sz w:val="26"/>
                <w:szCs w:val="26"/>
                <w:lang w:eastAsia="lv-LV"/>
              </w:rPr>
              <w:t>punkts</w:t>
            </w:r>
            <w:r w:rsidR="00EE1FAA" w:rsidRPr="00D01B0F">
              <w:rPr>
                <w:rFonts w:eastAsia="Times New Roman"/>
                <w:i/>
                <w:iCs/>
                <w:sz w:val="26"/>
                <w:szCs w:val="26"/>
                <w:lang w:eastAsia="lv-LV"/>
              </w:rPr>
              <w:t>.</w:t>
            </w:r>
            <w:r w:rsidR="00B67738" w:rsidRPr="00D01B0F">
              <w:rPr>
                <w:rFonts w:eastAsia="Times New Roman"/>
                <w:i/>
                <w:iCs/>
                <w:sz w:val="26"/>
                <w:szCs w:val="26"/>
                <w:lang w:eastAsia="lv-LV"/>
              </w:rPr>
              <w:t>)</w:t>
            </w:r>
            <w:r w:rsidR="00EE1FAA" w:rsidRPr="00D01B0F">
              <w:rPr>
                <w:rFonts w:eastAsia="Times New Roman"/>
                <w:i/>
                <w:iCs/>
                <w:sz w:val="26"/>
                <w:szCs w:val="26"/>
                <w:lang w:eastAsia="lv-LV"/>
              </w:rPr>
              <w:t xml:space="preserve"> </w:t>
            </w:r>
          </w:p>
          <w:p w14:paraId="30196A36" w14:textId="20645368" w:rsidR="00B67738" w:rsidRPr="00D01B0F" w:rsidRDefault="00B913FF" w:rsidP="00B67738">
            <w:pPr>
              <w:jc w:val="both"/>
              <w:rPr>
                <w:rFonts w:eastAsia="Times New Roman"/>
                <w:i/>
                <w:iCs/>
                <w:sz w:val="26"/>
                <w:szCs w:val="26"/>
                <w:lang w:eastAsia="lv-LV"/>
              </w:rPr>
            </w:pPr>
            <w:r w:rsidRPr="00D01B0F">
              <w:rPr>
                <w:rFonts w:eastAsia="Times New Roman"/>
                <w:sz w:val="26"/>
                <w:szCs w:val="26"/>
                <w:lang w:eastAsia="lv-LV"/>
              </w:rPr>
              <w:t>Dzīvokli</w:t>
            </w:r>
            <w:r w:rsidR="00D01B0F">
              <w:rPr>
                <w:rFonts w:eastAsia="Times New Roman"/>
                <w:sz w:val="26"/>
                <w:szCs w:val="26"/>
                <w:lang w:eastAsia="lv-LV"/>
              </w:rPr>
              <w:t xml:space="preserve"> </w:t>
            </w:r>
            <w:r w:rsidRPr="00D01B0F">
              <w:rPr>
                <w:rFonts w:eastAsia="Times New Roman"/>
                <w:sz w:val="26"/>
                <w:szCs w:val="26"/>
                <w:lang w:eastAsia="lv-LV"/>
              </w:rPr>
              <w:t xml:space="preserve"> p</w:t>
            </w:r>
            <w:r w:rsidR="000E56A9" w:rsidRPr="00D01B0F">
              <w:rPr>
                <w:rFonts w:eastAsia="Times New Roman"/>
                <w:sz w:val="26"/>
                <w:szCs w:val="26"/>
                <w:lang w:eastAsia="lv-LV"/>
              </w:rPr>
              <w:t>ro</w:t>
            </w:r>
            <w:r w:rsidRPr="00D01B0F">
              <w:rPr>
                <w:rFonts w:eastAsia="Times New Roman"/>
                <w:sz w:val="26"/>
                <w:szCs w:val="26"/>
                <w:lang w:eastAsia="lv-LV"/>
              </w:rPr>
              <w:t>jektē,  ievērojot dzīvojamo telpu, un palīgtelpu funkcionālo zonējumu un to racionālu savstarpējo sasaisti.</w:t>
            </w:r>
            <w:r w:rsidR="00EE1FAA" w:rsidRPr="00D01B0F">
              <w:rPr>
                <w:rFonts w:eastAsia="Times New Roman"/>
                <w:sz w:val="26"/>
                <w:szCs w:val="26"/>
                <w:lang w:eastAsia="lv-LV"/>
              </w:rPr>
              <w:t xml:space="preserve"> </w:t>
            </w:r>
            <w:r w:rsidR="00B67738" w:rsidRPr="00D01B0F">
              <w:rPr>
                <w:rFonts w:eastAsia="Times New Roman"/>
                <w:i/>
                <w:iCs/>
                <w:sz w:val="26"/>
                <w:szCs w:val="26"/>
                <w:lang w:eastAsia="lv-LV"/>
              </w:rPr>
              <w:t>(</w:t>
            </w:r>
            <w:r w:rsidR="00EE1FAA" w:rsidRPr="00D01B0F">
              <w:rPr>
                <w:rFonts w:eastAsia="Times New Roman"/>
                <w:i/>
                <w:iCs/>
                <w:sz w:val="26"/>
                <w:szCs w:val="26"/>
                <w:lang w:eastAsia="lv-LV"/>
              </w:rPr>
              <w:t>P</w:t>
            </w:r>
            <w:r w:rsidR="00B67738" w:rsidRPr="00D01B0F">
              <w:rPr>
                <w:rFonts w:eastAsia="Times New Roman"/>
                <w:i/>
                <w:iCs/>
                <w:sz w:val="26"/>
                <w:szCs w:val="26"/>
                <w:lang w:eastAsia="lv-LV"/>
              </w:rPr>
              <w:t>ārņemts no LBN 211</w:t>
            </w:r>
            <w:r w:rsidR="00EE1FAA" w:rsidRPr="00D01B0F">
              <w:rPr>
                <w:rFonts w:eastAsia="Times New Roman"/>
                <w:i/>
                <w:iCs/>
                <w:sz w:val="26"/>
                <w:szCs w:val="26"/>
                <w:lang w:eastAsia="lv-LV"/>
              </w:rPr>
              <w:t>-</w:t>
            </w:r>
            <w:r w:rsidR="00B67738" w:rsidRPr="00D01B0F">
              <w:rPr>
                <w:rFonts w:eastAsia="Times New Roman"/>
                <w:i/>
                <w:iCs/>
                <w:sz w:val="26"/>
                <w:szCs w:val="26"/>
                <w:lang w:eastAsia="lv-LV"/>
              </w:rPr>
              <w:t>1</w:t>
            </w:r>
            <w:r w:rsidR="000E56A9" w:rsidRPr="00D01B0F">
              <w:rPr>
                <w:rFonts w:eastAsia="Times New Roman"/>
                <w:i/>
                <w:iCs/>
                <w:sz w:val="26"/>
                <w:szCs w:val="26"/>
                <w:lang w:eastAsia="lv-LV"/>
              </w:rPr>
              <w:t>5 18</w:t>
            </w:r>
            <w:r w:rsidR="00B67738" w:rsidRPr="00D01B0F">
              <w:rPr>
                <w:rFonts w:eastAsia="Times New Roman"/>
                <w:i/>
                <w:iCs/>
                <w:sz w:val="26"/>
                <w:szCs w:val="26"/>
                <w:lang w:eastAsia="lv-LV"/>
              </w:rPr>
              <w:t>.punkts</w:t>
            </w:r>
            <w:r w:rsidR="00EE1FAA" w:rsidRPr="00D01B0F">
              <w:rPr>
                <w:rFonts w:eastAsia="Times New Roman"/>
                <w:i/>
                <w:iCs/>
                <w:sz w:val="26"/>
                <w:szCs w:val="26"/>
                <w:lang w:eastAsia="lv-LV"/>
              </w:rPr>
              <w:t>.</w:t>
            </w:r>
            <w:r w:rsidR="00B67738" w:rsidRPr="00D01B0F">
              <w:rPr>
                <w:rFonts w:eastAsia="Times New Roman"/>
                <w:i/>
                <w:iCs/>
                <w:sz w:val="26"/>
                <w:szCs w:val="26"/>
                <w:lang w:eastAsia="lv-LV"/>
              </w:rPr>
              <w:t>)</w:t>
            </w:r>
          </w:p>
          <w:p w14:paraId="08BC6ADD" w14:textId="6C75E66A" w:rsidR="00B67738" w:rsidRPr="00D01B0F" w:rsidRDefault="00B913FF" w:rsidP="00B67738">
            <w:pPr>
              <w:jc w:val="both"/>
              <w:rPr>
                <w:rFonts w:eastAsia="Times New Roman"/>
                <w:i/>
                <w:iCs/>
                <w:sz w:val="26"/>
                <w:szCs w:val="26"/>
                <w:lang w:eastAsia="lv-LV"/>
              </w:rPr>
            </w:pPr>
            <w:r w:rsidRPr="00D01B0F">
              <w:rPr>
                <w:rFonts w:eastAsia="Times New Roman"/>
                <w:sz w:val="26"/>
                <w:szCs w:val="26"/>
                <w:lang w:eastAsia="lv-LV"/>
              </w:rPr>
              <w:t>Daudzdzīvokļu dzīvojamās ēkās sanitārtehniskās telpas izvieto virs līdzīgas nozīmes telpām zemākajā stāvā. Ir pieļaujama to atrašanās virs zemākā stāva dzīvokļa dzīvojamām telpām, ja ir ievērotas skaņas izolācijas, hidroizolācijas, siltumizolācijas, ugunsdrošības, ventilācijas un ekspluatācijas drošības prasības.</w:t>
            </w:r>
            <w:r w:rsidR="000E56A9" w:rsidRPr="00D01B0F">
              <w:rPr>
                <w:rFonts w:eastAsia="Times New Roman"/>
                <w:sz w:val="26"/>
                <w:szCs w:val="26"/>
                <w:lang w:eastAsia="lv-LV"/>
              </w:rPr>
              <w:t xml:space="preserve"> </w:t>
            </w:r>
            <w:r w:rsidR="00B67738" w:rsidRPr="00D01B0F">
              <w:rPr>
                <w:rFonts w:eastAsia="Times New Roman"/>
                <w:i/>
                <w:iCs/>
                <w:sz w:val="26"/>
                <w:szCs w:val="26"/>
                <w:lang w:eastAsia="lv-LV"/>
              </w:rPr>
              <w:t>(</w:t>
            </w:r>
            <w:r w:rsidR="00EE1FAA" w:rsidRPr="00D01B0F">
              <w:rPr>
                <w:rFonts w:eastAsia="Times New Roman"/>
                <w:i/>
                <w:iCs/>
                <w:sz w:val="26"/>
                <w:szCs w:val="26"/>
                <w:lang w:eastAsia="lv-LV"/>
              </w:rPr>
              <w:t>P</w:t>
            </w:r>
            <w:r w:rsidR="00B67738" w:rsidRPr="00D01B0F">
              <w:rPr>
                <w:rFonts w:eastAsia="Times New Roman"/>
                <w:i/>
                <w:iCs/>
                <w:sz w:val="26"/>
                <w:szCs w:val="26"/>
                <w:lang w:eastAsia="lv-LV"/>
              </w:rPr>
              <w:t>ārņemts no LBN 211</w:t>
            </w:r>
            <w:r w:rsidR="00EE1FAA" w:rsidRPr="00D01B0F">
              <w:rPr>
                <w:rFonts w:eastAsia="Times New Roman"/>
                <w:i/>
                <w:iCs/>
                <w:sz w:val="26"/>
                <w:szCs w:val="26"/>
                <w:lang w:eastAsia="lv-LV"/>
              </w:rPr>
              <w:t>-</w:t>
            </w:r>
            <w:r w:rsidR="00B67738" w:rsidRPr="00D01B0F">
              <w:rPr>
                <w:rFonts w:eastAsia="Times New Roman"/>
                <w:i/>
                <w:iCs/>
                <w:sz w:val="26"/>
                <w:szCs w:val="26"/>
                <w:lang w:eastAsia="lv-LV"/>
              </w:rPr>
              <w:t>1</w:t>
            </w:r>
            <w:r w:rsidR="000E56A9" w:rsidRPr="00D01B0F">
              <w:rPr>
                <w:rFonts w:eastAsia="Times New Roman"/>
                <w:i/>
                <w:iCs/>
                <w:sz w:val="26"/>
                <w:szCs w:val="26"/>
                <w:lang w:eastAsia="lv-LV"/>
              </w:rPr>
              <w:t>5 22.</w:t>
            </w:r>
            <w:r w:rsidR="00B67738" w:rsidRPr="00D01B0F">
              <w:rPr>
                <w:rFonts w:eastAsia="Times New Roman"/>
                <w:i/>
                <w:iCs/>
                <w:sz w:val="26"/>
                <w:szCs w:val="26"/>
                <w:lang w:eastAsia="lv-LV"/>
              </w:rPr>
              <w:t>punkts</w:t>
            </w:r>
            <w:r w:rsidR="00EE1FAA" w:rsidRPr="00D01B0F">
              <w:rPr>
                <w:rFonts w:eastAsia="Times New Roman"/>
                <w:i/>
                <w:iCs/>
                <w:sz w:val="26"/>
                <w:szCs w:val="26"/>
                <w:lang w:eastAsia="lv-LV"/>
              </w:rPr>
              <w:t>.</w:t>
            </w:r>
            <w:r w:rsidR="00B67738" w:rsidRPr="00D01B0F">
              <w:rPr>
                <w:rFonts w:eastAsia="Times New Roman"/>
                <w:i/>
                <w:iCs/>
                <w:sz w:val="26"/>
                <w:szCs w:val="26"/>
                <w:lang w:eastAsia="lv-LV"/>
              </w:rPr>
              <w:t>)</w:t>
            </w:r>
          </w:p>
          <w:p w14:paraId="37D42190" w14:textId="7B265141" w:rsidR="00B67738" w:rsidRPr="00D01B0F" w:rsidRDefault="00B913FF" w:rsidP="00B67738">
            <w:pPr>
              <w:jc w:val="both"/>
              <w:rPr>
                <w:rFonts w:eastAsia="Times New Roman"/>
                <w:i/>
                <w:iCs/>
                <w:sz w:val="26"/>
                <w:szCs w:val="26"/>
                <w:lang w:eastAsia="lv-LV"/>
              </w:rPr>
            </w:pPr>
            <w:r w:rsidRPr="00D01B0F">
              <w:rPr>
                <w:rFonts w:eastAsia="Times New Roman"/>
                <w:sz w:val="26"/>
                <w:szCs w:val="26"/>
                <w:lang w:eastAsia="lv-LV"/>
              </w:rPr>
              <w:t>Daudzdzīvokļu dzīvojamās ēkās inženiertīkliem, kas neattiecas uz attiecīgā stāva dzīvokļa aprīkojumu, nepieciešamas slēgtas šahtas vai kanāli norobežojošajās konstrukcijās.</w:t>
            </w:r>
            <w:r w:rsidR="000E56A9" w:rsidRPr="00D01B0F">
              <w:rPr>
                <w:rFonts w:eastAsia="Times New Roman"/>
                <w:sz w:val="26"/>
                <w:szCs w:val="26"/>
                <w:lang w:eastAsia="lv-LV"/>
              </w:rPr>
              <w:t xml:space="preserve"> </w:t>
            </w:r>
            <w:r w:rsidR="00B67738" w:rsidRPr="00D01B0F">
              <w:rPr>
                <w:rFonts w:eastAsia="Times New Roman"/>
                <w:i/>
                <w:iCs/>
                <w:sz w:val="26"/>
                <w:szCs w:val="26"/>
                <w:lang w:eastAsia="lv-LV"/>
              </w:rPr>
              <w:t>(</w:t>
            </w:r>
            <w:r w:rsidR="00EE1FAA" w:rsidRPr="00D01B0F">
              <w:rPr>
                <w:rFonts w:eastAsia="Times New Roman"/>
                <w:i/>
                <w:iCs/>
                <w:sz w:val="26"/>
                <w:szCs w:val="26"/>
                <w:lang w:eastAsia="lv-LV"/>
              </w:rPr>
              <w:t>P</w:t>
            </w:r>
            <w:r w:rsidR="00B67738" w:rsidRPr="00D01B0F">
              <w:rPr>
                <w:rFonts w:eastAsia="Times New Roman"/>
                <w:i/>
                <w:iCs/>
                <w:sz w:val="26"/>
                <w:szCs w:val="26"/>
                <w:lang w:eastAsia="lv-LV"/>
              </w:rPr>
              <w:t>ārņemts no LBN 211</w:t>
            </w:r>
            <w:r w:rsidR="00EE1FAA" w:rsidRPr="00D01B0F">
              <w:rPr>
                <w:rFonts w:eastAsia="Times New Roman"/>
                <w:i/>
                <w:iCs/>
                <w:sz w:val="26"/>
                <w:szCs w:val="26"/>
                <w:lang w:eastAsia="lv-LV"/>
              </w:rPr>
              <w:t>-</w:t>
            </w:r>
            <w:r w:rsidR="00B67738" w:rsidRPr="00D01B0F">
              <w:rPr>
                <w:rFonts w:eastAsia="Times New Roman"/>
                <w:i/>
                <w:iCs/>
                <w:sz w:val="26"/>
                <w:szCs w:val="26"/>
                <w:lang w:eastAsia="lv-LV"/>
              </w:rPr>
              <w:t>1</w:t>
            </w:r>
            <w:r w:rsidR="000E56A9" w:rsidRPr="00D01B0F">
              <w:rPr>
                <w:rFonts w:eastAsia="Times New Roman"/>
                <w:i/>
                <w:iCs/>
                <w:sz w:val="26"/>
                <w:szCs w:val="26"/>
                <w:lang w:eastAsia="lv-LV"/>
              </w:rPr>
              <w:t>5 23</w:t>
            </w:r>
            <w:r w:rsidR="00B67738" w:rsidRPr="00D01B0F">
              <w:rPr>
                <w:rFonts w:eastAsia="Times New Roman"/>
                <w:i/>
                <w:iCs/>
                <w:sz w:val="26"/>
                <w:szCs w:val="26"/>
                <w:lang w:eastAsia="lv-LV"/>
              </w:rPr>
              <w:t>.punkts</w:t>
            </w:r>
            <w:r w:rsidR="00EE1FAA" w:rsidRPr="00D01B0F">
              <w:rPr>
                <w:rFonts w:eastAsia="Times New Roman"/>
                <w:i/>
                <w:iCs/>
                <w:sz w:val="26"/>
                <w:szCs w:val="26"/>
                <w:lang w:eastAsia="lv-LV"/>
              </w:rPr>
              <w:t>.</w:t>
            </w:r>
            <w:r w:rsidR="00B67738" w:rsidRPr="00D01B0F">
              <w:rPr>
                <w:rFonts w:eastAsia="Times New Roman"/>
                <w:i/>
                <w:iCs/>
                <w:sz w:val="26"/>
                <w:szCs w:val="26"/>
                <w:lang w:eastAsia="lv-LV"/>
              </w:rPr>
              <w:t>)</w:t>
            </w:r>
          </w:p>
          <w:p w14:paraId="08082234" w14:textId="77777777" w:rsidR="00EE1FAA" w:rsidRPr="00D01B0F" w:rsidRDefault="00EE1FAA" w:rsidP="00B67738">
            <w:pPr>
              <w:jc w:val="both"/>
              <w:rPr>
                <w:rFonts w:eastAsia="Times New Roman"/>
                <w:i/>
                <w:iCs/>
                <w:sz w:val="26"/>
                <w:szCs w:val="26"/>
                <w:lang w:eastAsia="lv-LV"/>
              </w:rPr>
            </w:pPr>
          </w:p>
          <w:p w14:paraId="30BE5ED3" w14:textId="0BA4D455" w:rsidR="00B913FF" w:rsidRPr="00D01B0F" w:rsidRDefault="00B913FF" w:rsidP="00B913FF">
            <w:pPr>
              <w:jc w:val="both"/>
              <w:rPr>
                <w:rFonts w:eastAsia="Times New Roman"/>
                <w:b/>
                <w:bCs/>
                <w:sz w:val="26"/>
                <w:szCs w:val="26"/>
                <w:lang w:eastAsia="lv-LV"/>
              </w:rPr>
            </w:pPr>
            <w:r w:rsidRPr="00D01B0F">
              <w:rPr>
                <w:rFonts w:eastAsia="Times New Roman"/>
                <w:b/>
                <w:bCs/>
                <w:sz w:val="26"/>
                <w:szCs w:val="26"/>
                <w:lang w:eastAsia="lv-LV"/>
              </w:rPr>
              <w:t>Publiskas būves un telpas</w:t>
            </w:r>
          </w:p>
          <w:p w14:paraId="4D72722E" w14:textId="3CB13FF1" w:rsidR="00B67738" w:rsidRPr="00D01B0F" w:rsidRDefault="00B913FF" w:rsidP="00B67738">
            <w:pPr>
              <w:jc w:val="both"/>
              <w:rPr>
                <w:rFonts w:eastAsia="Times New Roman"/>
                <w:i/>
                <w:iCs/>
                <w:sz w:val="26"/>
                <w:szCs w:val="26"/>
                <w:lang w:eastAsia="lv-LV"/>
              </w:rPr>
            </w:pPr>
            <w:r w:rsidRPr="00D01B0F">
              <w:rPr>
                <w:rFonts w:eastAsia="Times New Roman"/>
                <w:sz w:val="26"/>
                <w:szCs w:val="26"/>
                <w:lang w:eastAsia="lv-LV"/>
              </w:rPr>
              <w:t>Telpu rekomendējamo platību katram lietotājam nosaka atbilstoši šā būvnormatīva 3. pielikumam un  spēkā esošiem higiēnas prasības regulējošajiem normatīvajiem aktiem.</w:t>
            </w:r>
            <w:r w:rsidR="00EE1FAA" w:rsidRPr="00D01B0F">
              <w:rPr>
                <w:rFonts w:eastAsia="Times New Roman"/>
                <w:sz w:val="26"/>
                <w:szCs w:val="26"/>
                <w:lang w:eastAsia="lv-LV"/>
              </w:rPr>
              <w:t xml:space="preserve"> </w:t>
            </w:r>
            <w:r w:rsidR="00B67738" w:rsidRPr="00D01B0F">
              <w:rPr>
                <w:rFonts w:eastAsia="Times New Roman"/>
                <w:i/>
                <w:iCs/>
                <w:sz w:val="26"/>
                <w:szCs w:val="26"/>
                <w:lang w:eastAsia="lv-LV"/>
              </w:rPr>
              <w:t>(</w:t>
            </w:r>
            <w:r w:rsidR="00EE1FAA" w:rsidRPr="00D01B0F">
              <w:rPr>
                <w:rFonts w:eastAsia="Times New Roman"/>
                <w:i/>
                <w:iCs/>
                <w:sz w:val="26"/>
                <w:szCs w:val="26"/>
                <w:lang w:eastAsia="lv-LV"/>
              </w:rPr>
              <w:t>P</w:t>
            </w:r>
            <w:r w:rsidR="00B67738" w:rsidRPr="00D01B0F">
              <w:rPr>
                <w:rFonts w:eastAsia="Times New Roman"/>
                <w:i/>
                <w:iCs/>
                <w:sz w:val="26"/>
                <w:szCs w:val="26"/>
                <w:lang w:eastAsia="lv-LV"/>
              </w:rPr>
              <w:t>ārņemts no LBN 208</w:t>
            </w:r>
            <w:r w:rsidR="000E56A9" w:rsidRPr="00D01B0F">
              <w:rPr>
                <w:rFonts w:eastAsia="Times New Roman"/>
                <w:i/>
                <w:iCs/>
                <w:sz w:val="26"/>
                <w:szCs w:val="26"/>
                <w:lang w:eastAsia="lv-LV"/>
              </w:rPr>
              <w:t>-15</w:t>
            </w:r>
            <w:r w:rsidR="00B67738" w:rsidRPr="00D01B0F">
              <w:rPr>
                <w:rFonts w:eastAsia="Times New Roman"/>
                <w:i/>
                <w:iCs/>
                <w:sz w:val="26"/>
                <w:szCs w:val="26"/>
                <w:lang w:eastAsia="lv-LV"/>
              </w:rPr>
              <w:t xml:space="preserve">  6</w:t>
            </w:r>
            <w:r w:rsidR="000E56A9" w:rsidRPr="00D01B0F">
              <w:rPr>
                <w:rFonts w:eastAsia="Times New Roman"/>
                <w:i/>
                <w:iCs/>
                <w:sz w:val="26"/>
                <w:szCs w:val="26"/>
                <w:lang w:eastAsia="lv-LV"/>
              </w:rPr>
              <w:t>4</w:t>
            </w:r>
            <w:r w:rsidR="00B67738" w:rsidRPr="00D01B0F">
              <w:rPr>
                <w:rFonts w:eastAsia="Times New Roman"/>
                <w:i/>
                <w:iCs/>
                <w:sz w:val="26"/>
                <w:szCs w:val="26"/>
                <w:lang w:eastAsia="lv-LV"/>
              </w:rPr>
              <w:t>.punkts</w:t>
            </w:r>
            <w:r w:rsidR="00EE1FAA" w:rsidRPr="00D01B0F">
              <w:rPr>
                <w:rFonts w:eastAsia="Times New Roman"/>
                <w:i/>
                <w:iCs/>
                <w:sz w:val="26"/>
                <w:szCs w:val="26"/>
                <w:lang w:eastAsia="lv-LV"/>
              </w:rPr>
              <w:t>, papildinot punktu ar 3.pielikumu</w:t>
            </w:r>
            <w:r w:rsidR="00B67738" w:rsidRPr="00D01B0F">
              <w:rPr>
                <w:rFonts w:eastAsia="Times New Roman"/>
                <w:i/>
                <w:iCs/>
                <w:sz w:val="26"/>
                <w:szCs w:val="26"/>
                <w:lang w:eastAsia="lv-LV"/>
              </w:rPr>
              <w:t>)</w:t>
            </w:r>
          </w:p>
          <w:p w14:paraId="562E685E" w14:textId="77777777" w:rsidR="00EE1FAA" w:rsidRPr="00D01B0F" w:rsidRDefault="00B913FF" w:rsidP="00EE1FAA">
            <w:pPr>
              <w:jc w:val="both"/>
              <w:rPr>
                <w:rFonts w:eastAsia="Times New Roman"/>
                <w:i/>
                <w:iCs/>
                <w:sz w:val="26"/>
                <w:szCs w:val="26"/>
                <w:lang w:eastAsia="lv-LV"/>
              </w:rPr>
            </w:pPr>
            <w:r w:rsidRPr="00D01B0F">
              <w:rPr>
                <w:rFonts w:eastAsia="Times New Roman"/>
                <w:sz w:val="26"/>
                <w:szCs w:val="26"/>
                <w:lang w:eastAsia="lv-LV"/>
              </w:rPr>
              <w:t>Pirmsskolas bērnu spēļu zona publiskā ēkā (izņemot bērnu iestādes) jāplāno ne augstāk par 2. stāvu, un ne tālāk kā 20 metrus no evakuācijas izejas.</w:t>
            </w:r>
            <w:r w:rsidR="00333A46" w:rsidRPr="00D01B0F">
              <w:rPr>
                <w:rFonts w:eastAsia="Times New Roman"/>
                <w:sz w:val="26"/>
                <w:szCs w:val="26"/>
                <w:lang w:eastAsia="lv-LV"/>
              </w:rPr>
              <w:t xml:space="preserve"> </w:t>
            </w:r>
            <w:r w:rsidR="00EE1FAA" w:rsidRPr="00D01B0F">
              <w:rPr>
                <w:rFonts w:eastAsia="Times New Roman"/>
                <w:i/>
                <w:iCs/>
                <w:sz w:val="26"/>
                <w:szCs w:val="26"/>
                <w:lang w:eastAsia="lv-LV"/>
              </w:rPr>
              <w:t>(Jauns punkts, iepriekšējā regulējumā tas nebija noteikts.)</w:t>
            </w:r>
          </w:p>
          <w:p w14:paraId="407790A7" w14:textId="04C153CC" w:rsidR="00B67738" w:rsidRPr="00D01B0F" w:rsidRDefault="00B913FF" w:rsidP="00B67738">
            <w:pPr>
              <w:jc w:val="both"/>
              <w:rPr>
                <w:rFonts w:eastAsia="Times New Roman"/>
                <w:i/>
                <w:iCs/>
                <w:sz w:val="26"/>
                <w:szCs w:val="26"/>
                <w:lang w:eastAsia="lv-LV"/>
              </w:rPr>
            </w:pPr>
            <w:r w:rsidRPr="00D01B0F">
              <w:rPr>
                <w:rFonts w:eastAsia="Times New Roman"/>
                <w:sz w:val="26"/>
                <w:szCs w:val="26"/>
                <w:lang w:eastAsia="lv-LV"/>
              </w:rPr>
              <w:t xml:space="preserve">Stāvā, kas atrodas zem vai virs publiskām telpām, kā arī publiskas būves pagrabā un cokola stāvā nedrīkst atrasties noliktavas vai ražošanas telpas, kas paredzētas </w:t>
            </w:r>
            <w:proofErr w:type="spellStart"/>
            <w:r w:rsidRPr="00D01B0F">
              <w:rPr>
                <w:rFonts w:eastAsia="Times New Roman"/>
                <w:sz w:val="26"/>
                <w:szCs w:val="26"/>
                <w:lang w:eastAsia="lv-LV"/>
              </w:rPr>
              <w:t>sprādzienbīstamu</w:t>
            </w:r>
            <w:proofErr w:type="spellEnd"/>
            <w:r w:rsidRPr="00D01B0F">
              <w:rPr>
                <w:rFonts w:eastAsia="Times New Roman"/>
                <w:sz w:val="26"/>
                <w:szCs w:val="26"/>
                <w:lang w:eastAsia="lv-LV"/>
              </w:rPr>
              <w:t xml:space="preserve"> vielu un materiālu uzglabāšanai vai darbībai ar tiem.</w:t>
            </w:r>
            <w:r w:rsidR="00EE1FAA" w:rsidRPr="00D01B0F">
              <w:rPr>
                <w:rFonts w:eastAsia="Times New Roman"/>
                <w:sz w:val="26"/>
                <w:szCs w:val="26"/>
                <w:lang w:eastAsia="lv-LV"/>
              </w:rPr>
              <w:t xml:space="preserve"> </w:t>
            </w:r>
            <w:r w:rsidR="00B67738" w:rsidRPr="00D01B0F">
              <w:rPr>
                <w:rFonts w:eastAsia="Times New Roman"/>
                <w:i/>
                <w:iCs/>
                <w:sz w:val="26"/>
                <w:szCs w:val="26"/>
                <w:lang w:eastAsia="lv-LV"/>
              </w:rPr>
              <w:t>(</w:t>
            </w:r>
            <w:r w:rsidR="00EE1FAA" w:rsidRPr="00D01B0F">
              <w:rPr>
                <w:rFonts w:eastAsia="Times New Roman"/>
                <w:i/>
                <w:iCs/>
                <w:sz w:val="26"/>
                <w:szCs w:val="26"/>
                <w:lang w:eastAsia="lv-LV"/>
              </w:rPr>
              <w:t>P</w:t>
            </w:r>
            <w:r w:rsidR="00B67738" w:rsidRPr="00D01B0F">
              <w:rPr>
                <w:rFonts w:eastAsia="Times New Roman"/>
                <w:i/>
                <w:iCs/>
                <w:sz w:val="26"/>
                <w:szCs w:val="26"/>
                <w:lang w:eastAsia="lv-LV"/>
              </w:rPr>
              <w:t>ārņemts no LBN 208</w:t>
            </w:r>
            <w:r w:rsidR="00333A46" w:rsidRPr="00D01B0F">
              <w:rPr>
                <w:rFonts w:eastAsia="Times New Roman"/>
                <w:i/>
                <w:iCs/>
                <w:sz w:val="26"/>
                <w:szCs w:val="26"/>
                <w:lang w:eastAsia="lv-LV"/>
              </w:rPr>
              <w:t>-15</w:t>
            </w:r>
            <w:r w:rsidR="00B67738" w:rsidRPr="00D01B0F">
              <w:rPr>
                <w:rFonts w:eastAsia="Times New Roman"/>
                <w:i/>
                <w:iCs/>
                <w:sz w:val="26"/>
                <w:szCs w:val="26"/>
                <w:lang w:eastAsia="lv-LV"/>
              </w:rPr>
              <w:t xml:space="preserve">  </w:t>
            </w:r>
            <w:r w:rsidR="00333A46" w:rsidRPr="00D01B0F">
              <w:rPr>
                <w:rFonts w:eastAsia="Times New Roman"/>
                <w:i/>
                <w:iCs/>
                <w:sz w:val="26"/>
                <w:szCs w:val="26"/>
                <w:lang w:eastAsia="lv-LV"/>
              </w:rPr>
              <w:t>23</w:t>
            </w:r>
            <w:r w:rsidR="00B67738" w:rsidRPr="00D01B0F">
              <w:rPr>
                <w:rFonts w:eastAsia="Times New Roman"/>
                <w:i/>
                <w:iCs/>
                <w:sz w:val="26"/>
                <w:szCs w:val="26"/>
                <w:lang w:eastAsia="lv-LV"/>
              </w:rPr>
              <w:t>.punkts</w:t>
            </w:r>
            <w:r w:rsidR="00EE1FAA" w:rsidRPr="00D01B0F">
              <w:rPr>
                <w:rFonts w:eastAsia="Times New Roman"/>
                <w:i/>
                <w:iCs/>
                <w:sz w:val="26"/>
                <w:szCs w:val="26"/>
                <w:lang w:eastAsia="lv-LV"/>
              </w:rPr>
              <w:t>.</w:t>
            </w:r>
            <w:r w:rsidR="00B67738" w:rsidRPr="00D01B0F">
              <w:rPr>
                <w:rFonts w:eastAsia="Times New Roman"/>
                <w:i/>
                <w:iCs/>
                <w:sz w:val="26"/>
                <w:szCs w:val="26"/>
                <w:lang w:eastAsia="lv-LV"/>
              </w:rPr>
              <w:t>)</w:t>
            </w:r>
          </w:p>
          <w:p w14:paraId="4CFDDD00" w14:textId="77777777" w:rsidR="00333A46" w:rsidRPr="00D01B0F" w:rsidRDefault="00333A46" w:rsidP="00B913FF">
            <w:pPr>
              <w:jc w:val="both"/>
              <w:rPr>
                <w:rFonts w:eastAsia="Times New Roman"/>
                <w:b/>
                <w:bCs/>
                <w:sz w:val="26"/>
                <w:szCs w:val="26"/>
                <w:lang w:eastAsia="lv-LV"/>
              </w:rPr>
            </w:pPr>
          </w:p>
          <w:p w14:paraId="222D5E57" w14:textId="540488B8" w:rsidR="00B913FF" w:rsidRPr="00D01B0F" w:rsidRDefault="00B913FF" w:rsidP="00B913FF">
            <w:pPr>
              <w:jc w:val="both"/>
              <w:rPr>
                <w:rFonts w:eastAsia="Times New Roman"/>
                <w:b/>
                <w:bCs/>
                <w:sz w:val="26"/>
                <w:szCs w:val="26"/>
                <w:lang w:eastAsia="lv-LV"/>
              </w:rPr>
            </w:pPr>
            <w:r w:rsidRPr="00D01B0F">
              <w:rPr>
                <w:rFonts w:eastAsia="Times New Roman"/>
                <w:b/>
                <w:bCs/>
                <w:sz w:val="26"/>
                <w:szCs w:val="26"/>
                <w:lang w:eastAsia="lv-LV"/>
              </w:rPr>
              <w:t>Skatītāju zāles</w:t>
            </w:r>
          </w:p>
          <w:p w14:paraId="773E500E" w14:textId="0EABDFFD" w:rsidR="00B67738" w:rsidRPr="00D01B0F" w:rsidRDefault="00333A46" w:rsidP="00B67738">
            <w:pPr>
              <w:jc w:val="both"/>
              <w:rPr>
                <w:rFonts w:eastAsia="Times New Roman"/>
                <w:i/>
                <w:iCs/>
                <w:sz w:val="26"/>
                <w:szCs w:val="26"/>
                <w:lang w:eastAsia="lv-LV"/>
              </w:rPr>
            </w:pPr>
            <w:r w:rsidRPr="00D01B0F">
              <w:rPr>
                <w:rFonts w:eastAsia="Times New Roman"/>
                <w:sz w:val="26"/>
                <w:szCs w:val="26"/>
                <w:lang w:eastAsia="lv-LV"/>
              </w:rPr>
              <w:t>S</w:t>
            </w:r>
            <w:r w:rsidR="00B913FF" w:rsidRPr="00D01B0F">
              <w:rPr>
                <w:rFonts w:eastAsia="Times New Roman"/>
                <w:sz w:val="26"/>
                <w:szCs w:val="26"/>
                <w:lang w:eastAsia="lv-LV"/>
              </w:rPr>
              <w:t>katītāju zālē nepārtrauktā rindā drīkst izvietot ne vairāk kā 25 stacionāras sēdvietas, ja izeja ir uz vienu pusi</w:t>
            </w:r>
            <w:r w:rsidRPr="00D01B0F">
              <w:rPr>
                <w:rFonts w:eastAsia="Times New Roman"/>
                <w:sz w:val="26"/>
                <w:szCs w:val="26"/>
                <w:lang w:eastAsia="lv-LV"/>
              </w:rPr>
              <w:t xml:space="preserve"> un </w:t>
            </w:r>
            <w:r w:rsidR="00B913FF" w:rsidRPr="00D01B0F">
              <w:rPr>
                <w:rFonts w:eastAsia="Times New Roman"/>
                <w:sz w:val="26"/>
                <w:szCs w:val="26"/>
                <w:lang w:eastAsia="lv-LV"/>
              </w:rPr>
              <w:t>ne vairāk kā 50 stacionāras sēdvietas, ja izeja ir uz divām pusēm.</w:t>
            </w:r>
            <w:r w:rsidRPr="00D01B0F">
              <w:rPr>
                <w:rFonts w:eastAsia="Times New Roman"/>
                <w:sz w:val="26"/>
                <w:szCs w:val="26"/>
                <w:lang w:eastAsia="lv-LV"/>
              </w:rPr>
              <w:t xml:space="preserve"> </w:t>
            </w:r>
            <w:r w:rsidR="00B67738" w:rsidRPr="00D01B0F">
              <w:rPr>
                <w:rFonts w:eastAsia="Times New Roman"/>
                <w:i/>
                <w:iCs/>
                <w:sz w:val="26"/>
                <w:szCs w:val="26"/>
                <w:lang w:eastAsia="lv-LV"/>
              </w:rPr>
              <w:t>(</w:t>
            </w:r>
            <w:r w:rsidR="00EE1FAA" w:rsidRPr="00D01B0F">
              <w:rPr>
                <w:rFonts w:eastAsia="Times New Roman"/>
                <w:i/>
                <w:iCs/>
                <w:sz w:val="26"/>
                <w:szCs w:val="26"/>
                <w:lang w:eastAsia="lv-LV"/>
              </w:rPr>
              <w:t>P</w:t>
            </w:r>
            <w:r w:rsidRPr="00D01B0F">
              <w:rPr>
                <w:rFonts w:eastAsia="Times New Roman"/>
                <w:i/>
                <w:iCs/>
                <w:sz w:val="26"/>
                <w:szCs w:val="26"/>
                <w:lang w:eastAsia="lv-LV"/>
              </w:rPr>
              <w:t>ārņemts no LBN 208 -15 75.punkts</w:t>
            </w:r>
            <w:r w:rsidR="00EE1FAA" w:rsidRPr="00D01B0F">
              <w:rPr>
                <w:rFonts w:eastAsia="Times New Roman"/>
                <w:i/>
                <w:iCs/>
                <w:sz w:val="26"/>
                <w:szCs w:val="26"/>
                <w:lang w:eastAsia="lv-LV"/>
              </w:rPr>
              <w:t>.</w:t>
            </w:r>
            <w:r w:rsidR="00B67738" w:rsidRPr="00D01B0F">
              <w:rPr>
                <w:rFonts w:eastAsia="Times New Roman"/>
                <w:i/>
                <w:iCs/>
                <w:sz w:val="26"/>
                <w:szCs w:val="26"/>
                <w:lang w:eastAsia="lv-LV"/>
              </w:rPr>
              <w:t>)</w:t>
            </w:r>
          </w:p>
          <w:p w14:paraId="7264586A" w14:textId="61E48D88" w:rsidR="00B67738" w:rsidRPr="00D01B0F" w:rsidRDefault="00B913FF" w:rsidP="00B67738">
            <w:pPr>
              <w:jc w:val="both"/>
              <w:rPr>
                <w:rFonts w:eastAsia="Times New Roman"/>
                <w:i/>
                <w:iCs/>
                <w:sz w:val="26"/>
                <w:szCs w:val="26"/>
                <w:lang w:eastAsia="lv-LV"/>
              </w:rPr>
            </w:pPr>
            <w:r w:rsidRPr="00D01B0F">
              <w:rPr>
                <w:rFonts w:eastAsia="Times New Roman"/>
                <w:sz w:val="26"/>
                <w:szCs w:val="26"/>
                <w:lang w:eastAsia="lv-LV"/>
              </w:rPr>
              <w:t>Durvju ailu platumu skatītāju zālē projektē vismaz 1,2 metri, gaiteņa vai vestibila platumu pie zāles vismaz 2,4 metri.</w:t>
            </w:r>
            <w:r w:rsidR="00EE1FAA" w:rsidRPr="00D01B0F">
              <w:rPr>
                <w:rFonts w:eastAsia="Times New Roman"/>
                <w:sz w:val="26"/>
                <w:szCs w:val="26"/>
                <w:lang w:eastAsia="lv-LV"/>
              </w:rPr>
              <w:t xml:space="preserve"> </w:t>
            </w:r>
            <w:r w:rsidR="00B67738" w:rsidRPr="00D01B0F">
              <w:rPr>
                <w:rFonts w:eastAsia="Times New Roman"/>
                <w:i/>
                <w:iCs/>
                <w:sz w:val="26"/>
                <w:szCs w:val="26"/>
                <w:lang w:eastAsia="lv-LV"/>
              </w:rPr>
              <w:t>(</w:t>
            </w:r>
            <w:r w:rsidR="00EE1FAA" w:rsidRPr="00D01B0F">
              <w:rPr>
                <w:rFonts w:eastAsia="Times New Roman"/>
                <w:i/>
                <w:iCs/>
                <w:sz w:val="26"/>
                <w:szCs w:val="26"/>
                <w:lang w:eastAsia="lv-LV"/>
              </w:rPr>
              <w:t>P</w:t>
            </w:r>
            <w:r w:rsidR="00B67738" w:rsidRPr="00D01B0F">
              <w:rPr>
                <w:rFonts w:eastAsia="Times New Roman"/>
                <w:i/>
                <w:iCs/>
                <w:sz w:val="26"/>
                <w:szCs w:val="26"/>
                <w:lang w:eastAsia="lv-LV"/>
              </w:rPr>
              <w:t>ārņemts no LBN 208</w:t>
            </w:r>
            <w:r w:rsidR="00333A46" w:rsidRPr="00D01B0F">
              <w:rPr>
                <w:rFonts w:eastAsia="Times New Roman"/>
                <w:i/>
                <w:iCs/>
                <w:sz w:val="26"/>
                <w:szCs w:val="26"/>
                <w:lang w:eastAsia="lv-LV"/>
              </w:rPr>
              <w:t>-15</w:t>
            </w:r>
            <w:r w:rsidR="00EE1FAA" w:rsidRPr="00D01B0F">
              <w:rPr>
                <w:rFonts w:eastAsia="Times New Roman"/>
                <w:i/>
                <w:iCs/>
                <w:sz w:val="26"/>
                <w:szCs w:val="26"/>
                <w:lang w:eastAsia="lv-LV"/>
              </w:rPr>
              <w:t xml:space="preserve"> </w:t>
            </w:r>
            <w:r w:rsidR="00333A46" w:rsidRPr="00D01B0F">
              <w:rPr>
                <w:rFonts w:eastAsia="Times New Roman"/>
                <w:i/>
                <w:iCs/>
                <w:sz w:val="26"/>
                <w:szCs w:val="26"/>
                <w:lang w:eastAsia="lv-LV"/>
              </w:rPr>
              <w:t>7</w:t>
            </w:r>
            <w:r w:rsidR="00B67738" w:rsidRPr="00D01B0F">
              <w:rPr>
                <w:rFonts w:eastAsia="Times New Roman"/>
                <w:i/>
                <w:iCs/>
                <w:sz w:val="26"/>
                <w:szCs w:val="26"/>
                <w:lang w:eastAsia="lv-LV"/>
              </w:rPr>
              <w:t>7.punkts)</w:t>
            </w:r>
            <w:r w:rsidRPr="00D01B0F">
              <w:rPr>
                <w:rFonts w:eastAsia="Times New Roman"/>
                <w:sz w:val="26"/>
                <w:szCs w:val="26"/>
                <w:lang w:eastAsia="lv-LV"/>
              </w:rPr>
              <w:t xml:space="preserve"> Skatītāju zālēs ar stacionārām sēdvietām eju platumu starp rindām projektē ne mazāku kā 0,45 metri.</w:t>
            </w:r>
            <w:r w:rsidR="00333A46" w:rsidRPr="00D01B0F">
              <w:rPr>
                <w:rFonts w:eastAsia="Times New Roman"/>
                <w:sz w:val="26"/>
                <w:szCs w:val="26"/>
                <w:lang w:eastAsia="lv-LV"/>
              </w:rPr>
              <w:t xml:space="preserve"> </w:t>
            </w:r>
            <w:r w:rsidR="00B67738" w:rsidRPr="00D01B0F">
              <w:rPr>
                <w:rFonts w:eastAsia="Times New Roman"/>
                <w:i/>
                <w:iCs/>
                <w:sz w:val="26"/>
                <w:szCs w:val="26"/>
                <w:lang w:eastAsia="lv-LV"/>
              </w:rPr>
              <w:t>(</w:t>
            </w:r>
            <w:r w:rsidR="00EE1FAA" w:rsidRPr="00D01B0F">
              <w:rPr>
                <w:rFonts w:eastAsia="Times New Roman"/>
                <w:i/>
                <w:iCs/>
                <w:sz w:val="26"/>
                <w:szCs w:val="26"/>
                <w:lang w:eastAsia="lv-LV"/>
              </w:rPr>
              <w:t>P</w:t>
            </w:r>
            <w:r w:rsidR="00B67738" w:rsidRPr="00D01B0F">
              <w:rPr>
                <w:rFonts w:eastAsia="Times New Roman"/>
                <w:i/>
                <w:iCs/>
                <w:sz w:val="26"/>
                <w:szCs w:val="26"/>
                <w:lang w:eastAsia="lv-LV"/>
              </w:rPr>
              <w:t>ārņemts no LBN 208</w:t>
            </w:r>
            <w:r w:rsidR="00333A46" w:rsidRPr="00D01B0F">
              <w:rPr>
                <w:rFonts w:eastAsia="Times New Roman"/>
                <w:i/>
                <w:iCs/>
                <w:sz w:val="26"/>
                <w:szCs w:val="26"/>
                <w:lang w:eastAsia="lv-LV"/>
              </w:rPr>
              <w:t>-15</w:t>
            </w:r>
            <w:r w:rsidR="00B67738" w:rsidRPr="00D01B0F">
              <w:rPr>
                <w:rFonts w:eastAsia="Times New Roman"/>
                <w:i/>
                <w:iCs/>
                <w:sz w:val="26"/>
                <w:szCs w:val="26"/>
                <w:lang w:eastAsia="lv-LV"/>
              </w:rPr>
              <w:t xml:space="preserve"> 7</w:t>
            </w:r>
            <w:r w:rsidR="00333A46" w:rsidRPr="00D01B0F">
              <w:rPr>
                <w:rFonts w:eastAsia="Times New Roman"/>
                <w:i/>
                <w:iCs/>
                <w:sz w:val="26"/>
                <w:szCs w:val="26"/>
                <w:lang w:eastAsia="lv-LV"/>
              </w:rPr>
              <w:t>9</w:t>
            </w:r>
            <w:r w:rsidR="00B67738" w:rsidRPr="00D01B0F">
              <w:rPr>
                <w:rFonts w:eastAsia="Times New Roman"/>
                <w:i/>
                <w:iCs/>
                <w:sz w:val="26"/>
                <w:szCs w:val="26"/>
                <w:lang w:eastAsia="lv-LV"/>
              </w:rPr>
              <w:t>.punkts)</w:t>
            </w:r>
          </w:p>
          <w:p w14:paraId="63C3F189" w14:textId="51D94AEE" w:rsidR="00B67738" w:rsidRPr="00D01B0F" w:rsidRDefault="00B913FF" w:rsidP="00B67738">
            <w:pPr>
              <w:jc w:val="both"/>
              <w:rPr>
                <w:rFonts w:eastAsia="Times New Roman"/>
                <w:i/>
                <w:iCs/>
                <w:sz w:val="26"/>
                <w:szCs w:val="26"/>
                <w:lang w:eastAsia="lv-LV"/>
              </w:rPr>
            </w:pPr>
            <w:r w:rsidRPr="00D01B0F">
              <w:rPr>
                <w:rFonts w:eastAsia="Times New Roman"/>
                <w:sz w:val="26"/>
                <w:szCs w:val="26"/>
                <w:lang w:eastAsia="lv-LV"/>
              </w:rPr>
              <w:t>Publisku pasākumu telpās vismaz 3% vietu no kopējā vietu skaita pielāgo personām ar kustību traucējumiem, nodrošinot vismaz 1,2 metrus garu un 0,9 metri platu brīvu laukumu ar horizontālu grīdu.</w:t>
            </w:r>
            <w:r w:rsidR="00333A46" w:rsidRPr="00D01B0F">
              <w:rPr>
                <w:rFonts w:eastAsia="Times New Roman"/>
                <w:sz w:val="26"/>
                <w:szCs w:val="26"/>
                <w:lang w:eastAsia="lv-LV"/>
              </w:rPr>
              <w:t xml:space="preserve"> </w:t>
            </w:r>
            <w:r w:rsidR="00B67738" w:rsidRPr="00D01B0F">
              <w:rPr>
                <w:rFonts w:eastAsia="Times New Roman"/>
                <w:i/>
                <w:iCs/>
                <w:sz w:val="26"/>
                <w:szCs w:val="26"/>
                <w:lang w:eastAsia="lv-LV"/>
              </w:rPr>
              <w:t>(</w:t>
            </w:r>
            <w:r w:rsidR="00EE1FAA" w:rsidRPr="00D01B0F">
              <w:rPr>
                <w:rFonts w:eastAsia="Times New Roman"/>
                <w:i/>
                <w:iCs/>
                <w:sz w:val="26"/>
                <w:szCs w:val="26"/>
                <w:lang w:eastAsia="lv-LV"/>
              </w:rPr>
              <w:t>P</w:t>
            </w:r>
            <w:r w:rsidR="00B67738" w:rsidRPr="00D01B0F">
              <w:rPr>
                <w:rFonts w:eastAsia="Times New Roman"/>
                <w:i/>
                <w:iCs/>
                <w:sz w:val="26"/>
                <w:szCs w:val="26"/>
                <w:lang w:eastAsia="lv-LV"/>
              </w:rPr>
              <w:t>ārņemts no LBN 208</w:t>
            </w:r>
            <w:r w:rsidR="00333A46" w:rsidRPr="00D01B0F">
              <w:rPr>
                <w:rFonts w:eastAsia="Times New Roman"/>
                <w:i/>
                <w:iCs/>
                <w:sz w:val="26"/>
                <w:szCs w:val="26"/>
                <w:lang w:eastAsia="lv-LV"/>
              </w:rPr>
              <w:t>-15</w:t>
            </w:r>
            <w:r w:rsidR="00B67738" w:rsidRPr="00D01B0F">
              <w:rPr>
                <w:rFonts w:eastAsia="Times New Roman"/>
                <w:i/>
                <w:iCs/>
                <w:sz w:val="26"/>
                <w:szCs w:val="26"/>
                <w:lang w:eastAsia="lv-LV"/>
              </w:rPr>
              <w:t xml:space="preserve"> 7</w:t>
            </w:r>
            <w:r w:rsidR="00333A46" w:rsidRPr="00D01B0F">
              <w:rPr>
                <w:rFonts w:eastAsia="Times New Roman"/>
                <w:i/>
                <w:iCs/>
                <w:sz w:val="26"/>
                <w:szCs w:val="26"/>
                <w:lang w:eastAsia="lv-LV"/>
              </w:rPr>
              <w:t>4</w:t>
            </w:r>
            <w:r w:rsidR="00B67738" w:rsidRPr="00D01B0F">
              <w:rPr>
                <w:rFonts w:eastAsia="Times New Roman"/>
                <w:i/>
                <w:iCs/>
                <w:sz w:val="26"/>
                <w:szCs w:val="26"/>
                <w:lang w:eastAsia="lv-LV"/>
              </w:rPr>
              <w:t>.punkts</w:t>
            </w:r>
            <w:r w:rsidR="00EE1FAA" w:rsidRPr="00D01B0F">
              <w:rPr>
                <w:rFonts w:eastAsia="Times New Roman"/>
                <w:i/>
                <w:iCs/>
                <w:sz w:val="26"/>
                <w:szCs w:val="26"/>
                <w:lang w:eastAsia="lv-LV"/>
              </w:rPr>
              <w:t xml:space="preserve">.) </w:t>
            </w:r>
            <w:r w:rsidRPr="00D01B0F">
              <w:rPr>
                <w:rFonts w:eastAsia="Times New Roman"/>
                <w:sz w:val="26"/>
                <w:szCs w:val="26"/>
                <w:lang w:eastAsia="lv-LV"/>
              </w:rPr>
              <w:t>Ja līmeņu starpība starp sēdvietu rindām ir lielāka nekā 0,45 metri, gar katras rindas eju nepieciešama vismaz 0,8 metri augsta norobežojoša konstrukcija, kas netraucē redzamību.</w:t>
            </w:r>
            <w:r w:rsidR="00EE1FAA" w:rsidRPr="00D01B0F">
              <w:rPr>
                <w:rFonts w:eastAsia="Times New Roman"/>
                <w:sz w:val="26"/>
                <w:szCs w:val="26"/>
                <w:lang w:eastAsia="lv-LV"/>
              </w:rPr>
              <w:t xml:space="preserve"> </w:t>
            </w:r>
            <w:r w:rsidR="00B67738" w:rsidRPr="00D01B0F">
              <w:rPr>
                <w:rFonts w:eastAsia="Times New Roman"/>
                <w:i/>
                <w:iCs/>
                <w:sz w:val="26"/>
                <w:szCs w:val="26"/>
                <w:lang w:eastAsia="lv-LV"/>
              </w:rPr>
              <w:t>(</w:t>
            </w:r>
            <w:r w:rsidR="00EE1FAA" w:rsidRPr="00D01B0F">
              <w:rPr>
                <w:rFonts w:eastAsia="Times New Roman"/>
                <w:i/>
                <w:iCs/>
                <w:sz w:val="26"/>
                <w:szCs w:val="26"/>
                <w:lang w:eastAsia="lv-LV"/>
              </w:rPr>
              <w:t>P</w:t>
            </w:r>
            <w:r w:rsidR="00B67738" w:rsidRPr="00D01B0F">
              <w:rPr>
                <w:rFonts w:eastAsia="Times New Roman"/>
                <w:i/>
                <w:iCs/>
                <w:sz w:val="26"/>
                <w:szCs w:val="26"/>
                <w:lang w:eastAsia="lv-LV"/>
              </w:rPr>
              <w:t>ārņemts no LBN 208</w:t>
            </w:r>
            <w:r w:rsidR="00333A46" w:rsidRPr="00D01B0F">
              <w:rPr>
                <w:rFonts w:eastAsia="Times New Roman"/>
                <w:i/>
                <w:iCs/>
                <w:sz w:val="26"/>
                <w:szCs w:val="26"/>
                <w:lang w:eastAsia="lv-LV"/>
              </w:rPr>
              <w:t>-15</w:t>
            </w:r>
            <w:r w:rsidR="00B67738" w:rsidRPr="00D01B0F">
              <w:rPr>
                <w:rFonts w:eastAsia="Times New Roman"/>
                <w:i/>
                <w:iCs/>
                <w:sz w:val="26"/>
                <w:szCs w:val="26"/>
                <w:lang w:eastAsia="lv-LV"/>
              </w:rPr>
              <w:t xml:space="preserve"> </w:t>
            </w:r>
            <w:r w:rsidR="00333A46" w:rsidRPr="00D01B0F">
              <w:rPr>
                <w:rFonts w:eastAsia="Times New Roman"/>
                <w:i/>
                <w:iCs/>
                <w:sz w:val="26"/>
                <w:szCs w:val="26"/>
                <w:lang w:eastAsia="lv-LV"/>
              </w:rPr>
              <w:t>80</w:t>
            </w:r>
            <w:r w:rsidR="00B67738" w:rsidRPr="00D01B0F">
              <w:rPr>
                <w:rFonts w:eastAsia="Times New Roman"/>
                <w:i/>
                <w:iCs/>
                <w:sz w:val="26"/>
                <w:szCs w:val="26"/>
                <w:lang w:eastAsia="lv-LV"/>
              </w:rPr>
              <w:t>.punkts</w:t>
            </w:r>
            <w:r w:rsidR="00EE1FAA" w:rsidRPr="00D01B0F">
              <w:rPr>
                <w:rFonts w:eastAsia="Times New Roman"/>
                <w:i/>
                <w:iCs/>
                <w:sz w:val="26"/>
                <w:szCs w:val="26"/>
                <w:lang w:eastAsia="lv-LV"/>
              </w:rPr>
              <w:t>.</w:t>
            </w:r>
            <w:r w:rsidR="00B67738" w:rsidRPr="00D01B0F">
              <w:rPr>
                <w:rFonts w:eastAsia="Times New Roman"/>
                <w:i/>
                <w:iCs/>
                <w:sz w:val="26"/>
                <w:szCs w:val="26"/>
                <w:lang w:eastAsia="lv-LV"/>
              </w:rPr>
              <w:t>)</w:t>
            </w:r>
          </w:p>
          <w:p w14:paraId="783F743E" w14:textId="6ED00C1F" w:rsidR="00B67738" w:rsidRPr="00D01B0F" w:rsidRDefault="00B913FF" w:rsidP="00B67738">
            <w:pPr>
              <w:jc w:val="both"/>
              <w:rPr>
                <w:rFonts w:eastAsia="Times New Roman"/>
                <w:i/>
                <w:iCs/>
                <w:sz w:val="26"/>
                <w:szCs w:val="26"/>
                <w:lang w:eastAsia="lv-LV"/>
              </w:rPr>
            </w:pPr>
            <w:r w:rsidRPr="00D01B0F">
              <w:rPr>
                <w:rFonts w:eastAsia="Times New Roman"/>
                <w:sz w:val="26"/>
                <w:szCs w:val="26"/>
                <w:lang w:eastAsia="lv-LV"/>
              </w:rPr>
              <w:t>Zālēs ar transformējamām skatītāju vietām paredz krēslu un solu fiksāciju. Stacionārās un transformējamās skatītāju sēdvietas nodrošina pret apgāšanos vai nobīdīšanos.</w:t>
            </w:r>
            <w:r w:rsidR="00EE1FAA" w:rsidRPr="00D01B0F">
              <w:rPr>
                <w:rFonts w:eastAsia="Times New Roman"/>
                <w:sz w:val="26"/>
                <w:szCs w:val="26"/>
                <w:lang w:eastAsia="lv-LV"/>
              </w:rPr>
              <w:t xml:space="preserve"> </w:t>
            </w:r>
            <w:r w:rsidR="00B67738" w:rsidRPr="00D01B0F">
              <w:rPr>
                <w:rFonts w:eastAsia="Times New Roman"/>
                <w:i/>
                <w:iCs/>
                <w:sz w:val="26"/>
                <w:szCs w:val="26"/>
                <w:lang w:eastAsia="lv-LV"/>
              </w:rPr>
              <w:t>(</w:t>
            </w:r>
            <w:r w:rsidR="00EE1FAA" w:rsidRPr="00D01B0F">
              <w:rPr>
                <w:rFonts w:eastAsia="Times New Roman"/>
                <w:i/>
                <w:iCs/>
                <w:sz w:val="26"/>
                <w:szCs w:val="26"/>
                <w:lang w:eastAsia="lv-LV"/>
              </w:rPr>
              <w:t>P</w:t>
            </w:r>
            <w:r w:rsidR="00B67738" w:rsidRPr="00D01B0F">
              <w:rPr>
                <w:rFonts w:eastAsia="Times New Roman"/>
                <w:i/>
                <w:iCs/>
                <w:sz w:val="26"/>
                <w:szCs w:val="26"/>
                <w:lang w:eastAsia="lv-LV"/>
              </w:rPr>
              <w:t>ārņemts no LBN 208</w:t>
            </w:r>
            <w:r w:rsidR="00333A46" w:rsidRPr="00D01B0F">
              <w:rPr>
                <w:rFonts w:eastAsia="Times New Roman"/>
                <w:i/>
                <w:iCs/>
                <w:sz w:val="26"/>
                <w:szCs w:val="26"/>
                <w:lang w:eastAsia="lv-LV"/>
              </w:rPr>
              <w:t>-15</w:t>
            </w:r>
            <w:r w:rsidR="00B67738" w:rsidRPr="00D01B0F">
              <w:rPr>
                <w:rFonts w:eastAsia="Times New Roman"/>
                <w:i/>
                <w:iCs/>
                <w:sz w:val="26"/>
                <w:szCs w:val="26"/>
                <w:lang w:eastAsia="lv-LV"/>
              </w:rPr>
              <w:t xml:space="preserve">  </w:t>
            </w:r>
            <w:r w:rsidR="00333A46" w:rsidRPr="00D01B0F">
              <w:rPr>
                <w:rFonts w:eastAsia="Times New Roman"/>
                <w:i/>
                <w:iCs/>
                <w:sz w:val="26"/>
                <w:szCs w:val="26"/>
                <w:lang w:eastAsia="lv-LV"/>
              </w:rPr>
              <w:t>123</w:t>
            </w:r>
            <w:r w:rsidR="00B67738" w:rsidRPr="00D01B0F">
              <w:rPr>
                <w:rFonts w:eastAsia="Times New Roman"/>
                <w:i/>
                <w:iCs/>
                <w:sz w:val="26"/>
                <w:szCs w:val="26"/>
                <w:lang w:eastAsia="lv-LV"/>
              </w:rPr>
              <w:t>.punkts</w:t>
            </w:r>
            <w:r w:rsidR="00EE1FAA" w:rsidRPr="00D01B0F">
              <w:rPr>
                <w:rFonts w:eastAsia="Times New Roman"/>
                <w:i/>
                <w:iCs/>
                <w:sz w:val="26"/>
                <w:szCs w:val="26"/>
                <w:lang w:eastAsia="lv-LV"/>
              </w:rPr>
              <w:t>.</w:t>
            </w:r>
            <w:r w:rsidR="00B67738" w:rsidRPr="00D01B0F">
              <w:rPr>
                <w:rFonts w:eastAsia="Times New Roman"/>
                <w:i/>
                <w:iCs/>
                <w:sz w:val="26"/>
                <w:szCs w:val="26"/>
                <w:lang w:eastAsia="lv-LV"/>
              </w:rPr>
              <w:t>)</w:t>
            </w:r>
          </w:p>
          <w:p w14:paraId="306DAEA7" w14:textId="77777777" w:rsidR="00EE1FAA" w:rsidRPr="00D01B0F" w:rsidRDefault="00B913FF" w:rsidP="00EE1FAA">
            <w:pPr>
              <w:jc w:val="both"/>
              <w:rPr>
                <w:rFonts w:eastAsia="Times New Roman"/>
                <w:i/>
                <w:iCs/>
                <w:sz w:val="26"/>
                <w:szCs w:val="26"/>
                <w:lang w:eastAsia="lv-LV"/>
              </w:rPr>
            </w:pPr>
            <w:r w:rsidRPr="00D01B0F">
              <w:rPr>
                <w:rFonts w:eastAsia="Times New Roman"/>
                <w:sz w:val="26"/>
                <w:szCs w:val="26"/>
                <w:lang w:eastAsia="lv-LV"/>
              </w:rPr>
              <w:t xml:space="preserve">Kultūras un izklaides iestāžu būvēs, kurās ir skatuves, nokļūšanai uz to paredz </w:t>
            </w:r>
            <w:proofErr w:type="spellStart"/>
            <w:r w:rsidRPr="00D01B0F">
              <w:rPr>
                <w:rFonts w:eastAsia="Times New Roman"/>
                <w:sz w:val="26"/>
                <w:szCs w:val="26"/>
                <w:lang w:eastAsia="lv-LV"/>
              </w:rPr>
              <w:t>pandusu</w:t>
            </w:r>
            <w:proofErr w:type="spellEnd"/>
            <w:r w:rsidRPr="00D01B0F">
              <w:rPr>
                <w:rFonts w:eastAsia="Times New Roman"/>
                <w:sz w:val="26"/>
                <w:szCs w:val="26"/>
                <w:lang w:eastAsia="lv-LV"/>
              </w:rPr>
              <w:t>, liftu vai citu risinājumu, kas būtu piemērots cilvēkiem ar funkcionāliem traucējumiem patstāvīgai lietošanai.</w:t>
            </w:r>
            <w:r w:rsidR="00114F21" w:rsidRPr="00D01B0F">
              <w:rPr>
                <w:rFonts w:eastAsia="Times New Roman"/>
                <w:sz w:val="26"/>
                <w:szCs w:val="26"/>
                <w:lang w:eastAsia="lv-LV"/>
              </w:rPr>
              <w:t xml:space="preserve"> </w:t>
            </w:r>
            <w:r w:rsidR="00EE1FAA" w:rsidRPr="00D01B0F">
              <w:rPr>
                <w:rFonts w:eastAsia="Times New Roman"/>
                <w:i/>
                <w:iCs/>
                <w:sz w:val="26"/>
                <w:szCs w:val="26"/>
                <w:lang w:eastAsia="lv-LV"/>
              </w:rPr>
              <w:t>(Jauns punkts, iepriekšējā regulējumā tas nebija noteikts.)</w:t>
            </w:r>
          </w:p>
          <w:p w14:paraId="3F2CFE7D" w14:textId="7AD2141B" w:rsidR="00EE1FAA" w:rsidRPr="00D01B0F" w:rsidRDefault="00B913FF" w:rsidP="00EE1FAA">
            <w:pPr>
              <w:jc w:val="both"/>
              <w:rPr>
                <w:rFonts w:eastAsia="Times New Roman"/>
                <w:i/>
                <w:iCs/>
                <w:sz w:val="26"/>
                <w:szCs w:val="26"/>
                <w:lang w:eastAsia="lv-LV"/>
              </w:rPr>
            </w:pPr>
            <w:r w:rsidRPr="00D01B0F">
              <w:rPr>
                <w:rFonts w:eastAsia="Times New Roman"/>
                <w:sz w:val="26"/>
                <w:szCs w:val="26"/>
                <w:lang w:eastAsia="lv-LV"/>
              </w:rPr>
              <w:t>Ar margām aprīkotu skatītāju tribīņu slīpums vaļējās un segtās būvēs nedrīkst pārsniegt 1:1,6. Ja tribīnē neierīko 0,9 metrus augstas margas, tad slīpums nedrīkst pārsniegt 1:1,4.</w:t>
            </w:r>
            <w:r w:rsidR="004956F8" w:rsidRPr="00D01B0F">
              <w:rPr>
                <w:rFonts w:eastAsia="Times New Roman"/>
                <w:i/>
                <w:iCs/>
                <w:sz w:val="26"/>
                <w:szCs w:val="26"/>
                <w:lang w:eastAsia="lv-LV"/>
              </w:rPr>
              <w:t xml:space="preserve"> </w:t>
            </w:r>
            <w:r w:rsidR="00EE1FAA" w:rsidRPr="00D01B0F">
              <w:rPr>
                <w:rFonts w:eastAsia="Times New Roman"/>
                <w:i/>
                <w:iCs/>
                <w:sz w:val="26"/>
                <w:szCs w:val="26"/>
                <w:lang w:eastAsia="lv-LV"/>
              </w:rPr>
              <w:t>(Jauns punkts, iepriekšējā regulējumā tas nebija noteikts.)</w:t>
            </w:r>
          </w:p>
          <w:p w14:paraId="11ACFC60" w14:textId="3C2BD568" w:rsidR="00B913FF" w:rsidRPr="00D01B0F" w:rsidRDefault="00B913FF" w:rsidP="00B913FF">
            <w:pPr>
              <w:jc w:val="both"/>
              <w:rPr>
                <w:rFonts w:eastAsia="Times New Roman"/>
                <w:sz w:val="26"/>
                <w:szCs w:val="26"/>
                <w:lang w:eastAsia="lv-LV"/>
              </w:rPr>
            </w:pPr>
          </w:p>
          <w:p w14:paraId="345AB8FB" w14:textId="50A97237" w:rsidR="00B913FF" w:rsidRPr="00D01B0F" w:rsidRDefault="00B913FF" w:rsidP="00B913FF">
            <w:pPr>
              <w:jc w:val="both"/>
              <w:rPr>
                <w:rFonts w:eastAsia="Times New Roman"/>
                <w:sz w:val="26"/>
                <w:szCs w:val="26"/>
                <w:lang w:eastAsia="lv-LV"/>
              </w:rPr>
            </w:pPr>
            <w:r w:rsidRPr="00D01B0F">
              <w:rPr>
                <w:rFonts w:eastAsia="Times New Roman"/>
                <w:b/>
                <w:bCs/>
                <w:sz w:val="26"/>
                <w:szCs w:val="26"/>
                <w:lang w:eastAsia="lv-LV"/>
              </w:rPr>
              <w:t>Viesu izmitināšanas ēkas</w:t>
            </w:r>
          </w:p>
          <w:p w14:paraId="2B3463EE" w14:textId="7ED90F3E" w:rsidR="00AB5BF8" w:rsidRPr="00D01B0F" w:rsidRDefault="00AB5BF8" w:rsidP="00AB5BF8">
            <w:pPr>
              <w:jc w:val="both"/>
              <w:rPr>
                <w:rFonts w:eastAsia="Times New Roman"/>
                <w:sz w:val="26"/>
                <w:szCs w:val="26"/>
                <w:lang w:eastAsia="lv-LV"/>
              </w:rPr>
            </w:pPr>
            <w:r w:rsidRPr="00D01B0F">
              <w:rPr>
                <w:rFonts w:eastAsia="Times New Roman"/>
                <w:sz w:val="26"/>
                <w:szCs w:val="26"/>
                <w:lang w:eastAsia="lv-LV"/>
              </w:rPr>
              <w:t xml:space="preserve">Ar viesu izmitināšanas ēkām saprot viesnīcas un tām līdzīga lietojuma ēkas (viesnīcas, moteļi, pansijas, viesu mājas, atpūtas ēkas ar pirts telpu, banketu zāli un nakšņošanas vietām u. tml.) Ministru kabineta 2018. gada 12. jūnija noteikumu Nr. 326 “Būvju klasifikācijas noteikumi” izpratnē. </w:t>
            </w:r>
          </w:p>
          <w:p w14:paraId="353CE008" w14:textId="5ACB2768" w:rsidR="004956F8" w:rsidRPr="00D01B0F" w:rsidRDefault="00B913FF" w:rsidP="004956F8">
            <w:pPr>
              <w:jc w:val="both"/>
              <w:rPr>
                <w:rFonts w:eastAsia="Times New Roman"/>
                <w:i/>
                <w:iCs/>
                <w:sz w:val="26"/>
                <w:szCs w:val="26"/>
                <w:lang w:eastAsia="lv-LV"/>
              </w:rPr>
            </w:pPr>
            <w:r w:rsidRPr="00D01B0F">
              <w:rPr>
                <w:rFonts w:eastAsia="Times New Roman"/>
                <w:sz w:val="26"/>
                <w:szCs w:val="26"/>
                <w:lang w:eastAsia="lv-LV"/>
              </w:rPr>
              <w:t>Viesu izmitināšanas ēkās, kuru kopējā platība nav lielāka par 150 m</w:t>
            </w:r>
            <w:r w:rsidRPr="00D01B0F">
              <w:rPr>
                <w:rFonts w:eastAsia="Times New Roman"/>
                <w:sz w:val="26"/>
                <w:szCs w:val="26"/>
                <w:vertAlign w:val="superscript"/>
                <w:lang w:eastAsia="lv-LV"/>
              </w:rPr>
              <w:t>2</w:t>
            </w:r>
            <w:r w:rsidRPr="00D01B0F">
              <w:rPr>
                <w:rFonts w:eastAsia="Times New Roman"/>
                <w:sz w:val="26"/>
                <w:szCs w:val="26"/>
                <w:lang w:eastAsia="lv-LV"/>
              </w:rPr>
              <w:t>, projektē atbilstoši šī būvnormatīva daļai par dzīvojamām ēkām.</w:t>
            </w:r>
            <w:r w:rsidR="004956F8" w:rsidRPr="00D01B0F">
              <w:rPr>
                <w:rFonts w:eastAsia="Times New Roman"/>
                <w:i/>
                <w:iCs/>
                <w:sz w:val="26"/>
                <w:szCs w:val="26"/>
                <w:lang w:eastAsia="lv-LV"/>
              </w:rPr>
              <w:t xml:space="preserve"> (</w:t>
            </w:r>
            <w:r w:rsidR="00EE1FAA" w:rsidRPr="00D01B0F">
              <w:rPr>
                <w:rFonts w:eastAsia="Times New Roman"/>
                <w:i/>
                <w:iCs/>
                <w:sz w:val="26"/>
                <w:szCs w:val="26"/>
                <w:lang w:eastAsia="lv-LV"/>
              </w:rPr>
              <w:t>P</w:t>
            </w:r>
            <w:r w:rsidR="004956F8" w:rsidRPr="00D01B0F">
              <w:rPr>
                <w:rFonts w:eastAsia="Times New Roman"/>
                <w:i/>
                <w:iCs/>
                <w:sz w:val="26"/>
                <w:szCs w:val="26"/>
                <w:lang w:eastAsia="lv-LV"/>
              </w:rPr>
              <w:t>ārņemts no LBN 208</w:t>
            </w:r>
            <w:r w:rsidR="00114F21" w:rsidRPr="00D01B0F">
              <w:rPr>
                <w:rFonts w:eastAsia="Times New Roman"/>
                <w:i/>
                <w:iCs/>
                <w:sz w:val="26"/>
                <w:szCs w:val="26"/>
                <w:lang w:eastAsia="lv-LV"/>
              </w:rPr>
              <w:t>-15</w:t>
            </w:r>
            <w:r w:rsidR="004956F8" w:rsidRPr="00D01B0F">
              <w:rPr>
                <w:rFonts w:eastAsia="Times New Roman"/>
                <w:i/>
                <w:iCs/>
                <w:sz w:val="26"/>
                <w:szCs w:val="26"/>
                <w:lang w:eastAsia="lv-LV"/>
              </w:rPr>
              <w:t xml:space="preserve">  </w:t>
            </w:r>
            <w:r w:rsidR="00114F21" w:rsidRPr="00D01B0F">
              <w:rPr>
                <w:rFonts w:eastAsia="Times New Roman"/>
                <w:i/>
                <w:iCs/>
                <w:sz w:val="26"/>
                <w:szCs w:val="26"/>
                <w:lang w:eastAsia="lv-LV"/>
              </w:rPr>
              <w:t>109</w:t>
            </w:r>
            <w:r w:rsidR="004956F8" w:rsidRPr="00D01B0F">
              <w:rPr>
                <w:rFonts w:eastAsia="Times New Roman"/>
                <w:i/>
                <w:iCs/>
                <w:sz w:val="26"/>
                <w:szCs w:val="26"/>
                <w:lang w:eastAsia="lv-LV"/>
              </w:rPr>
              <w:t xml:space="preserve">.punkts, </w:t>
            </w:r>
            <w:r w:rsidR="00EE1FAA" w:rsidRPr="00D01B0F">
              <w:rPr>
                <w:rFonts w:eastAsia="Times New Roman"/>
                <w:i/>
                <w:iCs/>
                <w:sz w:val="26"/>
                <w:szCs w:val="26"/>
                <w:lang w:eastAsia="lv-LV"/>
              </w:rPr>
              <w:t xml:space="preserve">iepriekšējā regulējumā tas bija noteikts </w:t>
            </w:r>
            <w:r w:rsidR="00114F21" w:rsidRPr="00D01B0F">
              <w:rPr>
                <w:rFonts w:eastAsia="Times New Roman"/>
                <w:i/>
                <w:iCs/>
                <w:sz w:val="26"/>
                <w:szCs w:val="26"/>
                <w:lang w:eastAsia="lv-LV"/>
              </w:rPr>
              <w:t>tūristu u</w:t>
            </w:r>
            <w:r w:rsidR="00EE1FAA" w:rsidRPr="00D01B0F">
              <w:rPr>
                <w:rFonts w:eastAsia="Times New Roman"/>
                <w:i/>
                <w:iCs/>
                <w:sz w:val="26"/>
                <w:szCs w:val="26"/>
                <w:lang w:eastAsia="lv-LV"/>
              </w:rPr>
              <w:t xml:space="preserve">n </w:t>
            </w:r>
            <w:r w:rsidR="00114F21" w:rsidRPr="00D01B0F">
              <w:rPr>
                <w:rFonts w:eastAsia="Times New Roman"/>
                <w:i/>
                <w:iCs/>
                <w:sz w:val="26"/>
                <w:szCs w:val="26"/>
                <w:lang w:eastAsia="lv-LV"/>
              </w:rPr>
              <w:t>c</w:t>
            </w:r>
            <w:r w:rsidR="00EE1FAA" w:rsidRPr="00D01B0F">
              <w:rPr>
                <w:rFonts w:eastAsia="Times New Roman"/>
                <w:i/>
                <w:iCs/>
                <w:sz w:val="26"/>
                <w:szCs w:val="26"/>
                <w:lang w:eastAsia="lv-LV"/>
              </w:rPr>
              <w:t>itas</w:t>
            </w:r>
            <w:r w:rsidR="00114F21" w:rsidRPr="00D01B0F">
              <w:rPr>
                <w:rFonts w:eastAsia="Times New Roman"/>
                <w:i/>
                <w:iCs/>
                <w:sz w:val="26"/>
                <w:szCs w:val="26"/>
                <w:lang w:eastAsia="lv-LV"/>
              </w:rPr>
              <w:t xml:space="preserve"> īslaic</w:t>
            </w:r>
            <w:r w:rsidR="00EE1FAA" w:rsidRPr="00D01B0F">
              <w:rPr>
                <w:rFonts w:eastAsia="Times New Roman"/>
                <w:i/>
                <w:iCs/>
                <w:sz w:val="26"/>
                <w:szCs w:val="26"/>
                <w:lang w:eastAsia="lv-LV"/>
              </w:rPr>
              <w:t>īgās</w:t>
            </w:r>
            <w:r w:rsidR="00114F21" w:rsidRPr="00D01B0F">
              <w:rPr>
                <w:rFonts w:eastAsia="Times New Roman"/>
                <w:i/>
                <w:iCs/>
                <w:sz w:val="26"/>
                <w:szCs w:val="26"/>
                <w:lang w:eastAsia="lv-LV"/>
              </w:rPr>
              <w:t xml:space="preserve"> apmešan</w:t>
            </w:r>
            <w:r w:rsidR="00D07E8B" w:rsidRPr="00D01B0F">
              <w:rPr>
                <w:rFonts w:eastAsia="Times New Roman"/>
                <w:i/>
                <w:iCs/>
                <w:sz w:val="26"/>
                <w:szCs w:val="26"/>
                <w:lang w:eastAsia="lv-LV"/>
              </w:rPr>
              <w:t>ā</w:t>
            </w:r>
            <w:r w:rsidR="00114F21" w:rsidRPr="00D01B0F">
              <w:rPr>
                <w:rFonts w:eastAsia="Times New Roman"/>
                <w:i/>
                <w:iCs/>
                <w:sz w:val="26"/>
                <w:szCs w:val="26"/>
                <w:lang w:eastAsia="lv-LV"/>
              </w:rPr>
              <w:t>s</w:t>
            </w:r>
            <w:r w:rsidR="00D07E8B" w:rsidRPr="00D01B0F">
              <w:rPr>
                <w:rFonts w:eastAsia="Times New Roman"/>
                <w:i/>
                <w:iCs/>
                <w:sz w:val="26"/>
                <w:szCs w:val="26"/>
                <w:lang w:eastAsia="lv-LV"/>
              </w:rPr>
              <w:t xml:space="preserve"> būves.</w:t>
            </w:r>
            <w:r w:rsidR="004956F8" w:rsidRPr="00D01B0F">
              <w:rPr>
                <w:rFonts w:eastAsia="Times New Roman"/>
                <w:i/>
                <w:iCs/>
                <w:sz w:val="26"/>
                <w:szCs w:val="26"/>
                <w:lang w:eastAsia="lv-LV"/>
              </w:rPr>
              <w:t>)</w:t>
            </w:r>
            <w:r w:rsidR="00D07E8B" w:rsidRPr="00D01B0F">
              <w:rPr>
                <w:rFonts w:eastAsia="Times New Roman"/>
                <w:i/>
                <w:iCs/>
                <w:sz w:val="26"/>
                <w:szCs w:val="26"/>
                <w:lang w:eastAsia="lv-LV"/>
              </w:rPr>
              <w:t xml:space="preserve"> </w:t>
            </w:r>
            <w:r w:rsidRPr="00D01B0F">
              <w:rPr>
                <w:rFonts w:eastAsia="Times New Roman"/>
                <w:sz w:val="26"/>
                <w:szCs w:val="26"/>
                <w:lang w:eastAsia="lv-LV"/>
              </w:rPr>
              <w:t>Viesu izmitināšanas ēkās, kurās ir paredzētas vairāk nekā 20 guļamtelpu, vismaz 3% no kopējā guļamtelpu skaita, bet ne mazāk kā vienu numuru, pielāgo personām ar funkcionāliem traucējumiem.</w:t>
            </w:r>
            <w:r w:rsidR="004956F8" w:rsidRPr="00D01B0F">
              <w:rPr>
                <w:rFonts w:eastAsia="Times New Roman"/>
                <w:i/>
                <w:iCs/>
                <w:sz w:val="26"/>
                <w:szCs w:val="26"/>
                <w:lang w:eastAsia="lv-LV"/>
              </w:rPr>
              <w:t xml:space="preserve"> (</w:t>
            </w:r>
            <w:r w:rsidR="00D07E8B" w:rsidRPr="00D01B0F">
              <w:rPr>
                <w:rFonts w:eastAsia="Times New Roman"/>
                <w:i/>
                <w:iCs/>
                <w:sz w:val="26"/>
                <w:szCs w:val="26"/>
                <w:lang w:eastAsia="lv-LV"/>
              </w:rPr>
              <w:t>P</w:t>
            </w:r>
            <w:r w:rsidR="004956F8" w:rsidRPr="00D01B0F">
              <w:rPr>
                <w:rFonts w:eastAsia="Times New Roman"/>
                <w:i/>
                <w:iCs/>
                <w:sz w:val="26"/>
                <w:szCs w:val="26"/>
                <w:lang w:eastAsia="lv-LV"/>
              </w:rPr>
              <w:t>ārņemts no LBN 208</w:t>
            </w:r>
            <w:r w:rsidR="00114F21" w:rsidRPr="00D01B0F">
              <w:rPr>
                <w:rFonts w:eastAsia="Times New Roman"/>
                <w:i/>
                <w:iCs/>
                <w:sz w:val="26"/>
                <w:szCs w:val="26"/>
                <w:lang w:eastAsia="lv-LV"/>
              </w:rPr>
              <w:t>-15</w:t>
            </w:r>
            <w:r w:rsidR="004956F8" w:rsidRPr="00D01B0F">
              <w:rPr>
                <w:rFonts w:eastAsia="Times New Roman"/>
                <w:i/>
                <w:iCs/>
                <w:sz w:val="26"/>
                <w:szCs w:val="26"/>
                <w:lang w:eastAsia="lv-LV"/>
              </w:rPr>
              <w:t xml:space="preserve">  </w:t>
            </w:r>
            <w:r w:rsidR="00114F21" w:rsidRPr="00D01B0F">
              <w:rPr>
                <w:rFonts w:eastAsia="Times New Roman"/>
                <w:i/>
                <w:iCs/>
                <w:sz w:val="26"/>
                <w:szCs w:val="26"/>
                <w:lang w:eastAsia="lv-LV"/>
              </w:rPr>
              <w:t>112</w:t>
            </w:r>
            <w:r w:rsidR="004956F8" w:rsidRPr="00D01B0F">
              <w:rPr>
                <w:rFonts w:eastAsia="Times New Roman"/>
                <w:i/>
                <w:iCs/>
                <w:sz w:val="26"/>
                <w:szCs w:val="26"/>
                <w:lang w:eastAsia="lv-LV"/>
              </w:rPr>
              <w:t>.punkts</w:t>
            </w:r>
            <w:r w:rsidR="00D07E8B" w:rsidRPr="00D01B0F">
              <w:rPr>
                <w:rFonts w:eastAsia="Times New Roman"/>
                <w:i/>
                <w:iCs/>
                <w:sz w:val="26"/>
                <w:szCs w:val="26"/>
                <w:lang w:eastAsia="lv-LV"/>
              </w:rPr>
              <w:t xml:space="preserve">, </w:t>
            </w:r>
            <w:r w:rsidR="00114F21" w:rsidRPr="00D01B0F">
              <w:rPr>
                <w:rFonts w:eastAsia="Times New Roman"/>
                <w:i/>
                <w:iCs/>
                <w:sz w:val="26"/>
                <w:szCs w:val="26"/>
                <w:lang w:eastAsia="lv-LV"/>
              </w:rPr>
              <w:t xml:space="preserve"> </w:t>
            </w:r>
            <w:r w:rsidR="00D07E8B" w:rsidRPr="00D01B0F">
              <w:rPr>
                <w:rFonts w:eastAsia="Times New Roman"/>
                <w:i/>
                <w:iCs/>
                <w:sz w:val="26"/>
                <w:szCs w:val="26"/>
                <w:lang w:eastAsia="lv-LV"/>
              </w:rPr>
              <w:t>iepriekšējā regulējumā tas bija noteikts tūristu būvēm.</w:t>
            </w:r>
            <w:r w:rsidR="004956F8" w:rsidRPr="00D01B0F">
              <w:rPr>
                <w:rFonts w:eastAsia="Times New Roman"/>
                <w:i/>
                <w:iCs/>
                <w:sz w:val="26"/>
                <w:szCs w:val="26"/>
                <w:lang w:eastAsia="lv-LV"/>
              </w:rPr>
              <w:t>)</w:t>
            </w:r>
            <w:r w:rsidR="00755B42" w:rsidRPr="00D01B0F">
              <w:rPr>
                <w:rFonts w:eastAsia="Times New Roman"/>
                <w:i/>
                <w:iCs/>
                <w:sz w:val="26"/>
                <w:szCs w:val="26"/>
                <w:lang w:eastAsia="lv-LV"/>
              </w:rPr>
              <w:t>.</w:t>
            </w:r>
            <w:r w:rsidR="00D07E8B" w:rsidRPr="00D01B0F">
              <w:rPr>
                <w:rFonts w:eastAsia="Times New Roman"/>
                <w:i/>
                <w:iCs/>
                <w:sz w:val="26"/>
                <w:szCs w:val="26"/>
                <w:lang w:eastAsia="lv-LV"/>
              </w:rPr>
              <w:t xml:space="preserve"> </w:t>
            </w:r>
            <w:r w:rsidR="00755B42" w:rsidRPr="00D01B0F">
              <w:rPr>
                <w:rFonts w:eastAsia="Times New Roman"/>
                <w:sz w:val="26"/>
                <w:szCs w:val="26"/>
                <w:lang w:eastAsia="lv-LV"/>
              </w:rPr>
              <w:t>Viesu izmitināšanas ēkās, kurās ir paredzētas mazāk nekā 20 guļamtelpu, vismaz vienu numuru, pielāgo personām ar funkcionāliem traucējumiem</w:t>
            </w:r>
            <w:r w:rsidR="00755B42" w:rsidRPr="00D01B0F">
              <w:rPr>
                <w:rFonts w:eastAsia="Times New Roman"/>
                <w:i/>
                <w:iCs/>
                <w:sz w:val="26"/>
                <w:szCs w:val="26"/>
                <w:lang w:eastAsia="lv-LV"/>
              </w:rPr>
              <w:t xml:space="preserve">. (Jauns punkts). </w:t>
            </w:r>
            <w:r w:rsidRPr="00D01B0F">
              <w:rPr>
                <w:rFonts w:eastAsia="Times New Roman"/>
                <w:sz w:val="26"/>
                <w:szCs w:val="26"/>
                <w:lang w:eastAsia="lv-LV"/>
              </w:rPr>
              <w:t>Viesu mītnēs, kuru ēkas kopējā platība nav lielāka par 150 m</w:t>
            </w:r>
            <w:r w:rsidRPr="00D01B0F">
              <w:rPr>
                <w:rFonts w:eastAsia="Times New Roman"/>
                <w:sz w:val="26"/>
                <w:szCs w:val="26"/>
                <w:vertAlign w:val="superscript"/>
                <w:lang w:eastAsia="lv-LV"/>
              </w:rPr>
              <w:t>2</w:t>
            </w:r>
            <w:r w:rsidRPr="00D01B0F">
              <w:rPr>
                <w:rFonts w:eastAsia="Times New Roman"/>
                <w:sz w:val="26"/>
                <w:szCs w:val="26"/>
                <w:lang w:eastAsia="lv-LV"/>
              </w:rPr>
              <w:t>, kuras paredzētas personai ar funkcionāliem traucējumiem, vides pieejamību projektē atbilstoši šā būvnormatīva prasībām.</w:t>
            </w:r>
            <w:r w:rsidR="00D07E8B" w:rsidRPr="00D01B0F">
              <w:rPr>
                <w:rFonts w:eastAsia="Times New Roman"/>
                <w:sz w:val="26"/>
                <w:szCs w:val="26"/>
                <w:lang w:eastAsia="lv-LV"/>
              </w:rPr>
              <w:t xml:space="preserve"> </w:t>
            </w:r>
            <w:r w:rsidR="004956F8" w:rsidRPr="00D01B0F">
              <w:rPr>
                <w:rFonts w:eastAsia="Times New Roman"/>
                <w:i/>
                <w:iCs/>
                <w:sz w:val="26"/>
                <w:szCs w:val="26"/>
                <w:lang w:eastAsia="lv-LV"/>
              </w:rPr>
              <w:t>(</w:t>
            </w:r>
            <w:r w:rsidR="00D07E8B" w:rsidRPr="00D01B0F">
              <w:rPr>
                <w:rFonts w:eastAsia="Times New Roman"/>
                <w:i/>
                <w:iCs/>
                <w:sz w:val="26"/>
                <w:szCs w:val="26"/>
                <w:lang w:eastAsia="lv-LV"/>
              </w:rPr>
              <w:t>P</w:t>
            </w:r>
            <w:r w:rsidR="004956F8" w:rsidRPr="00D01B0F">
              <w:rPr>
                <w:rFonts w:eastAsia="Times New Roman"/>
                <w:i/>
                <w:iCs/>
                <w:sz w:val="26"/>
                <w:szCs w:val="26"/>
                <w:lang w:eastAsia="lv-LV"/>
              </w:rPr>
              <w:t>ārņemts no LBN 208</w:t>
            </w:r>
            <w:r w:rsidR="00114F21" w:rsidRPr="00D01B0F">
              <w:rPr>
                <w:rFonts w:eastAsia="Times New Roman"/>
                <w:i/>
                <w:iCs/>
                <w:sz w:val="26"/>
                <w:szCs w:val="26"/>
                <w:lang w:eastAsia="lv-LV"/>
              </w:rPr>
              <w:t>-15</w:t>
            </w:r>
            <w:r w:rsidR="004956F8" w:rsidRPr="00D01B0F">
              <w:rPr>
                <w:rFonts w:eastAsia="Times New Roman"/>
                <w:i/>
                <w:iCs/>
                <w:sz w:val="26"/>
                <w:szCs w:val="26"/>
                <w:lang w:eastAsia="lv-LV"/>
              </w:rPr>
              <w:t xml:space="preserve">  </w:t>
            </w:r>
            <w:r w:rsidR="00114F21" w:rsidRPr="00D01B0F">
              <w:rPr>
                <w:rFonts w:eastAsia="Times New Roman"/>
                <w:i/>
                <w:iCs/>
                <w:sz w:val="26"/>
                <w:szCs w:val="26"/>
                <w:lang w:eastAsia="lv-LV"/>
              </w:rPr>
              <w:t>110</w:t>
            </w:r>
            <w:r w:rsidR="004956F8" w:rsidRPr="00D01B0F">
              <w:rPr>
                <w:rFonts w:eastAsia="Times New Roman"/>
                <w:i/>
                <w:iCs/>
                <w:sz w:val="26"/>
                <w:szCs w:val="26"/>
                <w:lang w:eastAsia="lv-LV"/>
              </w:rPr>
              <w:t>.punkts)</w:t>
            </w:r>
            <w:r w:rsidR="00114F21" w:rsidRPr="00D01B0F">
              <w:rPr>
                <w:rFonts w:eastAsia="Times New Roman"/>
                <w:i/>
                <w:iCs/>
                <w:sz w:val="26"/>
                <w:szCs w:val="26"/>
                <w:lang w:eastAsia="lv-LV"/>
              </w:rPr>
              <w:t xml:space="preserve">. </w:t>
            </w:r>
            <w:r w:rsidRPr="00D01B0F">
              <w:rPr>
                <w:rFonts w:eastAsia="Times New Roman"/>
                <w:sz w:val="26"/>
                <w:szCs w:val="26"/>
                <w:lang w:eastAsia="lv-LV"/>
              </w:rPr>
              <w:t>Ja paredzētas divas līdz piecas viesu mītnes, kuru ēkas kopējā platība nav lielāka par 150 m</w:t>
            </w:r>
            <w:r w:rsidRPr="00D01B0F">
              <w:rPr>
                <w:rFonts w:eastAsia="Times New Roman"/>
                <w:sz w:val="26"/>
                <w:szCs w:val="26"/>
                <w:vertAlign w:val="superscript"/>
                <w:lang w:eastAsia="lv-LV"/>
              </w:rPr>
              <w:t>2</w:t>
            </w:r>
            <w:r w:rsidRPr="00D01B0F">
              <w:rPr>
                <w:rFonts w:eastAsia="Times New Roman"/>
                <w:sz w:val="26"/>
                <w:szCs w:val="26"/>
                <w:lang w:eastAsia="lv-LV"/>
              </w:rPr>
              <w:t>, vides pieejamība ir jāparedz vismaz vienā no ēkām. Ja paredzētas vairāk par piecām viesu mītnēm, kuru ēkas kopējā platība nav lielāka par 150 m</w:t>
            </w:r>
            <w:r w:rsidRPr="00D01B0F">
              <w:rPr>
                <w:rFonts w:eastAsia="Times New Roman"/>
                <w:sz w:val="26"/>
                <w:szCs w:val="26"/>
                <w:vertAlign w:val="superscript"/>
                <w:lang w:eastAsia="lv-LV"/>
              </w:rPr>
              <w:t>2</w:t>
            </w:r>
            <w:r w:rsidRPr="00D01B0F">
              <w:rPr>
                <w:rFonts w:eastAsia="Times New Roman"/>
                <w:sz w:val="26"/>
                <w:szCs w:val="26"/>
                <w:lang w:eastAsia="lv-LV"/>
              </w:rPr>
              <w:t>, vides pieejamība jānodrošina vismaz 20% ēkās no kopējā ēku skaita.</w:t>
            </w:r>
            <w:r w:rsidR="004956F8" w:rsidRPr="00D01B0F">
              <w:rPr>
                <w:rFonts w:eastAsia="Times New Roman"/>
                <w:i/>
                <w:iCs/>
                <w:sz w:val="26"/>
                <w:szCs w:val="26"/>
                <w:lang w:eastAsia="lv-LV"/>
              </w:rPr>
              <w:t xml:space="preserve"> (</w:t>
            </w:r>
            <w:r w:rsidR="00D07E8B" w:rsidRPr="00D01B0F">
              <w:rPr>
                <w:rFonts w:eastAsia="Times New Roman"/>
                <w:i/>
                <w:iCs/>
                <w:sz w:val="26"/>
                <w:szCs w:val="26"/>
                <w:lang w:eastAsia="lv-LV"/>
              </w:rPr>
              <w:t>P</w:t>
            </w:r>
            <w:r w:rsidR="004956F8" w:rsidRPr="00D01B0F">
              <w:rPr>
                <w:rFonts w:eastAsia="Times New Roman"/>
                <w:i/>
                <w:iCs/>
                <w:sz w:val="26"/>
                <w:szCs w:val="26"/>
                <w:lang w:eastAsia="lv-LV"/>
              </w:rPr>
              <w:t>ārņemts no LBN 208</w:t>
            </w:r>
            <w:r w:rsidR="00114F21" w:rsidRPr="00D01B0F">
              <w:rPr>
                <w:rFonts w:eastAsia="Times New Roman"/>
                <w:i/>
                <w:iCs/>
                <w:sz w:val="26"/>
                <w:szCs w:val="26"/>
                <w:lang w:eastAsia="lv-LV"/>
              </w:rPr>
              <w:t>-15</w:t>
            </w:r>
            <w:r w:rsidR="004956F8" w:rsidRPr="00D01B0F">
              <w:rPr>
                <w:rFonts w:eastAsia="Times New Roman"/>
                <w:i/>
                <w:iCs/>
                <w:sz w:val="26"/>
                <w:szCs w:val="26"/>
                <w:lang w:eastAsia="lv-LV"/>
              </w:rPr>
              <w:t xml:space="preserve">  </w:t>
            </w:r>
            <w:r w:rsidR="00114F21" w:rsidRPr="00D01B0F">
              <w:rPr>
                <w:rFonts w:eastAsia="Times New Roman"/>
                <w:i/>
                <w:iCs/>
                <w:sz w:val="26"/>
                <w:szCs w:val="26"/>
                <w:lang w:eastAsia="lv-LV"/>
              </w:rPr>
              <w:t>112</w:t>
            </w:r>
            <w:r w:rsidR="004956F8" w:rsidRPr="00D01B0F">
              <w:rPr>
                <w:rFonts w:eastAsia="Times New Roman"/>
                <w:i/>
                <w:iCs/>
                <w:sz w:val="26"/>
                <w:szCs w:val="26"/>
                <w:lang w:eastAsia="lv-LV"/>
              </w:rPr>
              <w:t>.</w:t>
            </w:r>
            <w:r w:rsidR="00114F21" w:rsidRPr="00D01B0F">
              <w:rPr>
                <w:rFonts w:eastAsia="Times New Roman"/>
                <w:i/>
                <w:iCs/>
                <w:sz w:val="26"/>
                <w:szCs w:val="26"/>
                <w:lang w:eastAsia="lv-LV"/>
              </w:rPr>
              <w:t>p</w:t>
            </w:r>
            <w:r w:rsidR="004956F8" w:rsidRPr="00D01B0F">
              <w:rPr>
                <w:rFonts w:eastAsia="Times New Roman"/>
                <w:i/>
                <w:iCs/>
                <w:sz w:val="26"/>
                <w:szCs w:val="26"/>
                <w:lang w:eastAsia="lv-LV"/>
              </w:rPr>
              <w:t>unkts)</w:t>
            </w:r>
          </w:p>
          <w:p w14:paraId="68E7F45B" w14:textId="7B6B536B" w:rsidR="00B913FF" w:rsidRPr="00D01B0F" w:rsidRDefault="00B913FF" w:rsidP="00B913FF">
            <w:pPr>
              <w:jc w:val="both"/>
              <w:rPr>
                <w:rFonts w:eastAsia="Times New Roman"/>
                <w:sz w:val="26"/>
                <w:szCs w:val="26"/>
                <w:lang w:eastAsia="lv-LV"/>
              </w:rPr>
            </w:pPr>
          </w:p>
          <w:p w14:paraId="294F2765" w14:textId="77777777" w:rsidR="00114F21" w:rsidRPr="00D01B0F" w:rsidRDefault="004956F8" w:rsidP="004956F8">
            <w:pPr>
              <w:jc w:val="both"/>
              <w:rPr>
                <w:rFonts w:eastAsia="Times New Roman"/>
                <w:b/>
                <w:bCs/>
                <w:sz w:val="26"/>
                <w:szCs w:val="26"/>
                <w:lang w:eastAsia="lv-LV"/>
              </w:rPr>
            </w:pPr>
            <w:r w:rsidRPr="00D01B0F">
              <w:rPr>
                <w:rFonts w:eastAsia="Times New Roman"/>
                <w:b/>
                <w:bCs/>
                <w:sz w:val="26"/>
                <w:szCs w:val="26"/>
                <w:lang w:eastAsia="lv-LV"/>
              </w:rPr>
              <w:t>Ci</w:t>
            </w:r>
            <w:r w:rsidR="00B913FF" w:rsidRPr="00D01B0F">
              <w:rPr>
                <w:rFonts w:eastAsia="Times New Roman"/>
                <w:b/>
                <w:bCs/>
                <w:sz w:val="26"/>
                <w:szCs w:val="26"/>
                <w:lang w:eastAsia="lv-LV"/>
              </w:rPr>
              <w:t>ta veida telpas</w:t>
            </w:r>
          </w:p>
          <w:p w14:paraId="3FB3FBB6" w14:textId="63089BAC" w:rsidR="004956F8" w:rsidRPr="00D01B0F" w:rsidRDefault="00B913FF" w:rsidP="004956F8">
            <w:pPr>
              <w:jc w:val="both"/>
              <w:rPr>
                <w:rFonts w:eastAsia="Times New Roman"/>
                <w:i/>
                <w:iCs/>
                <w:sz w:val="26"/>
                <w:szCs w:val="26"/>
                <w:lang w:eastAsia="lv-LV"/>
              </w:rPr>
            </w:pPr>
            <w:r w:rsidRPr="00D01B0F">
              <w:rPr>
                <w:rFonts w:eastAsia="Times New Roman"/>
                <w:sz w:val="26"/>
                <w:szCs w:val="26"/>
                <w:lang w:eastAsia="lv-LV"/>
              </w:rPr>
              <w:t xml:space="preserve">Ārstniecības iestāžu pacientu palātās jāparedz sanitārie mezgli, piemēroti cilvēkiem </w:t>
            </w:r>
            <w:proofErr w:type="spellStart"/>
            <w:r w:rsidRPr="00D01B0F">
              <w:rPr>
                <w:rFonts w:eastAsia="Times New Roman"/>
                <w:sz w:val="26"/>
                <w:szCs w:val="26"/>
                <w:lang w:eastAsia="lv-LV"/>
              </w:rPr>
              <w:t>r</w:t>
            </w:r>
            <w:r w:rsidR="00ED2452" w:rsidRPr="00D01B0F">
              <w:rPr>
                <w:rFonts w:eastAsia="Times New Roman"/>
                <w:sz w:val="26"/>
                <w:szCs w:val="26"/>
                <w:lang w:eastAsia="lv-LV"/>
              </w:rPr>
              <w:t>i</w:t>
            </w:r>
            <w:r w:rsidRPr="00D01B0F">
              <w:rPr>
                <w:rFonts w:eastAsia="Times New Roman"/>
                <w:sz w:val="26"/>
                <w:szCs w:val="26"/>
                <w:lang w:eastAsia="lv-LV"/>
              </w:rPr>
              <w:t>t</w:t>
            </w:r>
            <w:r w:rsidR="00ED2452" w:rsidRPr="00D01B0F">
              <w:rPr>
                <w:rFonts w:eastAsia="Times New Roman"/>
                <w:sz w:val="26"/>
                <w:szCs w:val="26"/>
                <w:lang w:eastAsia="lv-LV"/>
              </w:rPr>
              <w:t>e</w:t>
            </w:r>
            <w:r w:rsidRPr="00D01B0F">
              <w:rPr>
                <w:rFonts w:eastAsia="Times New Roman"/>
                <w:sz w:val="26"/>
                <w:szCs w:val="26"/>
                <w:lang w:eastAsia="lv-LV"/>
              </w:rPr>
              <w:t>ņkrēslos</w:t>
            </w:r>
            <w:proofErr w:type="spellEnd"/>
            <w:r w:rsidRPr="00D01B0F">
              <w:rPr>
                <w:rFonts w:eastAsia="Times New Roman"/>
                <w:sz w:val="26"/>
                <w:szCs w:val="26"/>
                <w:lang w:eastAsia="lv-LV"/>
              </w:rPr>
              <w:t>, aprīkojumu paredzēt atbilstoši vides pieejamības vadlīnijām.</w:t>
            </w:r>
            <w:r w:rsidR="004956F8" w:rsidRPr="00D01B0F">
              <w:rPr>
                <w:rFonts w:eastAsia="Times New Roman"/>
                <w:i/>
                <w:iCs/>
                <w:sz w:val="26"/>
                <w:szCs w:val="26"/>
                <w:lang w:eastAsia="lv-LV"/>
              </w:rPr>
              <w:t xml:space="preserve"> </w:t>
            </w:r>
            <w:r w:rsidR="00D07E8B" w:rsidRPr="00D01B0F">
              <w:rPr>
                <w:rFonts w:eastAsia="Times New Roman"/>
                <w:i/>
                <w:iCs/>
                <w:sz w:val="26"/>
                <w:szCs w:val="26"/>
                <w:lang w:eastAsia="lv-LV"/>
              </w:rPr>
              <w:t>(Jauns punkts, iepriekšējā regulējumā tas nebija noteikts.)</w:t>
            </w:r>
            <w:r w:rsidRPr="00D01B0F">
              <w:rPr>
                <w:rFonts w:eastAsia="Times New Roman"/>
                <w:sz w:val="26"/>
                <w:szCs w:val="26"/>
                <w:lang w:eastAsia="lv-LV"/>
              </w:rPr>
              <w:t>Sporta, kultūras un izklaides ēkās ēkas lietotājiem un apmeklētājiem nepieciešamo ģērbtuvju un dušu ietilpību projektē, vadoties no dalībnieku skaita, aprēķinot ar vienlaicīgu vai maiņu noslodzi. Pie ģērbtuvēm paredz atsevišķas tualetes un dušas telpas.</w:t>
            </w:r>
            <w:r w:rsidR="004956F8" w:rsidRPr="00D01B0F">
              <w:rPr>
                <w:rFonts w:eastAsia="Times New Roman"/>
                <w:i/>
                <w:iCs/>
                <w:sz w:val="26"/>
                <w:szCs w:val="26"/>
                <w:lang w:eastAsia="lv-LV"/>
              </w:rPr>
              <w:t xml:space="preserve"> </w:t>
            </w:r>
            <w:r w:rsidR="00D07E8B" w:rsidRPr="00D01B0F">
              <w:rPr>
                <w:rFonts w:eastAsia="Times New Roman"/>
                <w:i/>
                <w:iCs/>
                <w:sz w:val="26"/>
                <w:szCs w:val="26"/>
                <w:lang w:eastAsia="lv-LV"/>
              </w:rPr>
              <w:t xml:space="preserve">(Jauns punkts, iepriekšējā regulējumā tas nebija noteikts.) </w:t>
            </w:r>
            <w:r w:rsidRPr="00D01B0F">
              <w:rPr>
                <w:rFonts w:eastAsia="Times New Roman"/>
                <w:sz w:val="26"/>
                <w:szCs w:val="26"/>
                <w:lang w:eastAsia="lv-LV"/>
              </w:rPr>
              <w:t>Pie sporta zāles ir ne mazāk kā divas atsevišķas ģērbtuves,  atsevišķas dušas telpas un tualetes.</w:t>
            </w:r>
            <w:r w:rsidR="004956F8" w:rsidRPr="00D01B0F">
              <w:rPr>
                <w:rFonts w:eastAsia="Times New Roman"/>
                <w:i/>
                <w:iCs/>
                <w:sz w:val="26"/>
                <w:szCs w:val="26"/>
                <w:lang w:eastAsia="lv-LV"/>
              </w:rPr>
              <w:t xml:space="preserve"> </w:t>
            </w:r>
            <w:r w:rsidR="0087582E" w:rsidRPr="00D01B0F">
              <w:rPr>
                <w:rFonts w:eastAsia="Times New Roman"/>
                <w:sz w:val="26"/>
                <w:szCs w:val="26"/>
                <w:lang w:eastAsia="lv-LV"/>
              </w:rPr>
              <w:t>Sporta, kultūras un izklaides ēkas lietotājiem un apmeklētājiem ar funkcionāliem traucējumiem  jāparedz vismaz viena piemērota tualete un duša.</w:t>
            </w:r>
            <w:r w:rsidR="0087582E" w:rsidRPr="00D01B0F">
              <w:rPr>
                <w:rFonts w:eastAsia="Times New Roman"/>
                <w:i/>
                <w:iCs/>
                <w:sz w:val="26"/>
                <w:szCs w:val="26"/>
                <w:lang w:eastAsia="lv-LV"/>
              </w:rPr>
              <w:t xml:space="preserve"> </w:t>
            </w:r>
            <w:r w:rsidR="00D07E8B" w:rsidRPr="00D01B0F">
              <w:rPr>
                <w:rFonts w:eastAsia="Times New Roman"/>
                <w:i/>
                <w:iCs/>
                <w:sz w:val="26"/>
                <w:szCs w:val="26"/>
                <w:lang w:eastAsia="lv-LV"/>
              </w:rPr>
              <w:t>(Jaun</w:t>
            </w:r>
            <w:r w:rsidR="0087582E" w:rsidRPr="00D01B0F">
              <w:rPr>
                <w:rFonts w:eastAsia="Times New Roman"/>
                <w:i/>
                <w:iCs/>
                <w:sz w:val="26"/>
                <w:szCs w:val="26"/>
                <w:lang w:eastAsia="lv-LV"/>
              </w:rPr>
              <w:t>i</w:t>
            </w:r>
            <w:r w:rsidR="00D07E8B" w:rsidRPr="00D01B0F">
              <w:rPr>
                <w:rFonts w:eastAsia="Times New Roman"/>
                <w:i/>
                <w:iCs/>
                <w:sz w:val="26"/>
                <w:szCs w:val="26"/>
                <w:lang w:eastAsia="lv-LV"/>
              </w:rPr>
              <w:t xml:space="preserve"> punkt</w:t>
            </w:r>
            <w:r w:rsidR="0087582E" w:rsidRPr="00D01B0F">
              <w:rPr>
                <w:rFonts w:eastAsia="Times New Roman"/>
                <w:i/>
                <w:iCs/>
                <w:sz w:val="26"/>
                <w:szCs w:val="26"/>
                <w:lang w:eastAsia="lv-LV"/>
              </w:rPr>
              <w:t>i</w:t>
            </w:r>
            <w:r w:rsidR="00D07E8B" w:rsidRPr="00D01B0F">
              <w:rPr>
                <w:rFonts w:eastAsia="Times New Roman"/>
                <w:i/>
                <w:iCs/>
                <w:sz w:val="26"/>
                <w:szCs w:val="26"/>
                <w:lang w:eastAsia="lv-LV"/>
              </w:rPr>
              <w:t>, iepriekšējā regulējumā tas nebija noteikts.)</w:t>
            </w:r>
          </w:p>
          <w:p w14:paraId="24CD3888" w14:textId="57E0FC10" w:rsidR="00B913FF" w:rsidRPr="00D01B0F" w:rsidRDefault="00B913FF" w:rsidP="00B913FF">
            <w:pPr>
              <w:jc w:val="both"/>
              <w:rPr>
                <w:rFonts w:eastAsia="Times New Roman"/>
                <w:i/>
                <w:iCs/>
                <w:sz w:val="26"/>
                <w:szCs w:val="26"/>
                <w:lang w:eastAsia="lv-LV"/>
              </w:rPr>
            </w:pPr>
            <w:r w:rsidRPr="00D01B0F">
              <w:rPr>
                <w:rFonts w:eastAsia="Times New Roman"/>
                <w:sz w:val="26"/>
                <w:szCs w:val="26"/>
                <w:lang w:eastAsia="lv-LV"/>
              </w:rPr>
              <w:t>Vairāklīmeņu autostāvvietās paredz diennakts apgaismojumu</w:t>
            </w:r>
            <w:r w:rsidR="00870046" w:rsidRPr="00D01B0F">
              <w:rPr>
                <w:rFonts w:eastAsia="Times New Roman"/>
                <w:sz w:val="26"/>
                <w:szCs w:val="26"/>
                <w:lang w:eastAsia="lv-LV"/>
              </w:rPr>
              <w:t xml:space="preserve">, </w:t>
            </w:r>
            <w:r w:rsidRPr="00D01B0F">
              <w:rPr>
                <w:rFonts w:eastAsia="Times New Roman"/>
                <w:sz w:val="26"/>
                <w:szCs w:val="26"/>
                <w:lang w:eastAsia="lv-LV"/>
              </w:rPr>
              <w:t>apmeklētāju sanitārtehniskās telpas</w:t>
            </w:r>
            <w:r w:rsidR="00870046" w:rsidRPr="00D01B0F">
              <w:rPr>
                <w:rFonts w:eastAsia="Times New Roman"/>
                <w:sz w:val="26"/>
                <w:szCs w:val="26"/>
                <w:lang w:eastAsia="lv-LV"/>
              </w:rPr>
              <w:t xml:space="preserve">, </w:t>
            </w:r>
            <w:r w:rsidRPr="00D01B0F">
              <w:rPr>
                <w:rFonts w:eastAsia="Times New Roman"/>
                <w:sz w:val="26"/>
                <w:szCs w:val="26"/>
                <w:lang w:eastAsia="lv-LV"/>
              </w:rPr>
              <w:t>zīmju un marķējumu sistēmu, t.sk. gājēju ceļus</w:t>
            </w:r>
            <w:r w:rsidR="00870046" w:rsidRPr="00D01B0F">
              <w:rPr>
                <w:rFonts w:eastAsia="Times New Roman"/>
                <w:sz w:val="26"/>
                <w:szCs w:val="26"/>
                <w:lang w:eastAsia="lv-LV"/>
              </w:rPr>
              <w:t xml:space="preserve">, </w:t>
            </w:r>
            <w:r w:rsidRPr="00D01B0F">
              <w:rPr>
                <w:rFonts w:eastAsia="Times New Roman"/>
                <w:sz w:val="26"/>
                <w:szCs w:val="26"/>
                <w:lang w:eastAsia="lv-LV"/>
              </w:rPr>
              <w:t xml:space="preserve">konstrukciju aizsargbarjeras. </w:t>
            </w:r>
            <w:r w:rsidR="00D07E8B" w:rsidRPr="00D01B0F">
              <w:rPr>
                <w:rFonts w:eastAsia="Times New Roman"/>
                <w:i/>
                <w:iCs/>
                <w:sz w:val="26"/>
                <w:szCs w:val="26"/>
                <w:lang w:eastAsia="lv-LV"/>
              </w:rPr>
              <w:t>(Jauns punkts, iepriekšējā regulējumā tas nebija noteikts.)</w:t>
            </w:r>
          </w:p>
          <w:p w14:paraId="6D32D0BF" w14:textId="77777777" w:rsidR="00D07E8B" w:rsidRPr="00D01B0F" w:rsidRDefault="00D07E8B" w:rsidP="00B913FF">
            <w:pPr>
              <w:jc w:val="both"/>
              <w:rPr>
                <w:rFonts w:eastAsia="Times New Roman"/>
                <w:sz w:val="26"/>
                <w:szCs w:val="26"/>
                <w:lang w:eastAsia="lv-LV"/>
              </w:rPr>
            </w:pPr>
          </w:p>
          <w:p w14:paraId="6FFE7A97" w14:textId="17ECACA2" w:rsidR="00B913FF" w:rsidRPr="00D01B0F" w:rsidRDefault="00B913FF" w:rsidP="00B913FF">
            <w:pPr>
              <w:jc w:val="both"/>
              <w:rPr>
                <w:rFonts w:eastAsia="Times New Roman"/>
                <w:b/>
                <w:bCs/>
                <w:sz w:val="26"/>
                <w:szCs w:val="26"/>
                <w:lang w:eastAsia="lv-LV"/>
              </w:rPr>
            </w:pPr>
            <w:r w:rsidRPr="00D01B0F">
              <w:rPr>
                <w:rFonts w:eastAsia="Times New Roman"/>
                <w:b/>
                <w:bCs/>
                <w:sz w:val="26"/>
                <w:szCs w:val="26"/>
                <w:lang w:eastAsia="lv-LV"/>
              </w:rPr>
              <w:t>Rūpnieciskās ražošanas, lauksaimniecības un  noliktavu būves</w:t>
            </w:r>
          </w:p>
          <w:p w14:paraId="51CC1A14" w14:textId="77777777" w:rsidR="00D07E8B" w:rsidRPr="00D01B0F" w:rsidRDefault="00B913FF" w:rsidP="004956F8">
            <w:pPr>
              <w:jc w:val="both"/>
              <w:rPr>
                <w:rFonts w:eastAsia="Times New Roman"/>
                <w:i/>
                <w:iCs/>
                <w:sz w:val="26"/>
                <w:szCs w:val="26"/>
                <w:lang w:eastAsia="lv-LV"/>
              </w:rPr>
            </w:pPr>
            <w:r w:rsidRPr="00D01B0F">
              <w:rPr>
                <w:rFonts w:eastAsia="Times New Roman"/>
                <w:sz w:val="26"/>
                <w:szCs w:val="26"/>
                <w:lang w:eastAsia="lv-LV"/>
              </w:rPr>
              <w:t>Ražošanas plūsmas un tehnoloģija jāizstrādā tehnoloģiskajā daļā saskaņā ar projektēšanas uzdevumu.</w:t>
            </w:r>
            <w:r w:rsidR="00870046" w:rsidRPr="00D01B0F">
              <w:rPr>
                <w:rFonts w:eastAsia="Times New Roman"/>
                <w:sz w:val="26"/>
                <w:szCs w:val="26"/>
                <w:lang w:eastAsia="lv-LV"/>
              </w:rPr>
              <w:t xml:space="preserve"> </w:t>
            </w:r>
            <w:r w:rsidR="00D07E8B" w:rsidRPr="00D01B0F">
              <w:rPr>
                <w:rFonts w:eastAsia="Times New Roman"/>
                <w:i/>
                <w:iCs/>
                <w:sz w:val="26"/>
                <w:szCs w:val="26"/>
                <w:lang w:eastAsia="lv-LV"/>
              </w:rPr>
              <w:t xml:space="preserve">(Jauns punkts, iepriekšējā regulējumā tas nebija noteikts.) </w:t>
            </w:r>
            <w:r w:rsidRPr="00D01B0F">
              <w:rPr>
                <w:rFonts w:eastAsia="Times New Roman"/>
                <w:sz w:val="26"/>
                <w:szCs w:val="26"/>
                <w:lang w:eastAsia="lv-LV"/>
              </w:rPr>
              <w:t>Ja netiek norādīta tehnoloģija, projektā jānorāda ēkai piemērotās slodzes un pieļaujamie izmantošanas veidi.</w:t>
            </w:r>
            <w:r w:rsidR="00D07E8B" w:rsidRPr="00D01B0F">
              <w:rPr>
                <w:rFonts w:eastAsia="Times New Roman"/>
                <w:sz w:val="26"/>
                <w:szCs w:val="26"/>
                <w:lang w:eastAsia="lv-LV"/>
              </w:rPr>
              <w:t xml:space="preserve"> </w:t>
            </w:r>
            <w:r w:rsidR="00D07E8B" w:rsidRPr="00D01B0F">
              <w:rPr>
                <w:rFonts w:eastAsia="Times New Roman"/>
                <w:i/>
                <w:iCs/>
                <w:sz w:val="26"/>
                <w:szCs w:val="26"/>
                <w:lang w:eastAsia="lv-LV"/>
              </w:rPr>
              <w:t>(Jauns punkts, iepriekšējā regulējumā tas nebija noteikts.)</w:t>
            </w:r>
          </w:p>
          <w:p w14:paraId="6B31E265" w14:textId="43E08935" w:rsidR="00A238AB" w:rsidRDefault="00B913FF" w:rsidP="00B235CE">
            <w:pPr>
              <w:jc w:val="both"/>
              <w:rPr>
                <w:rFonts w:eastAsia="Times New Roman"/>
                <w:i/>
                <w:iCs/>
                <w:sz w:val="26"/>
                <w:szCs w:val="26"/>
                <w:lang w:eastAsia="lv-LV"/>
              </w:rPr>
            </w:pPr>
            <w:r w:rsidRPr="00D01B0F">
              <w:rPr>
                <w:rFonts w:eastAsia="Times New Roman"/>
                <w:sz w:val="26"/>
                <w:szCs w:val="26"/>
                <w:lang w:eastAsia="lv-LV"/>
              </w:rPr>
              <w:t>Ražošanas telpu minimālais augstums līdz griestiem ir 2,2 metri. Cilvēku pārvietošanās ceļos iekārtas un inženierkomunikācijas nevar būt izbūvētas zemāk kā vismaz 2,0 metri no grīdas līmeņa.</w:t>
            </w:r>
            <w:r w:rsidR="00D07E8B" w:rsidRPr="00D01B0F">
              <w:rPr>
                <w:rFonts w:eastAsia="Times New Roman"/>
                <w:i/>
                <w:iCs/>
                <w:sz w:val="26"/>
                <w:szCs w:val="26"/>
                <w:lang w:eastAsia="lv-LV"/>
              </w:rPr>
              <w:t xml:space="preserve"> (Jauns punkts, iepriekšējā regulējumā tas nebija noteikts.)</w:t>
            </w:r>
          </w:p>
          <w:p w14:paraId="17FC9A96" w14:textId="77777777" w:rsidR="00D01B0F" w:rsidRPr="00D01B0F" w:rsidRDefault="00D01B0F" w:rsidP="00B235CE">
            <w:pPr>
              <w:jc w:val="both"/>
              <w:rPr>
                <w:rFonts w:eastAsia="Times New Roman"/>
                <w:i/>
                <w:iCs/>
                <w:sz w:val="26"/>
                <w:szCs w:val="26"/>
                <w:lang w:eastAsia="lv-LV"/>
              </w:rPr>
            </w:pPr>
          </w:p>
          <w:p w14:paraId="09D019EB" w14:textId="13E82144" w:rsidR="00F84586" w:rsidRPr="00D01B0F" w:rsidRDefault="00F84586" w:rsidP="00B235CE">
            <w:pPr>
              <w:jc w:val="both"/>
              <w:rPr>
                <w:rFonts w:eastAsia="Times New Roman"/>
                <w:sz w:val="26"/>
                <w:szCs w:val="26"/>
                <w:lang w:eastAsia="lv-LV"/>
              </w:rPr>
            </w:pPr>
            <w:r w:rsidRPr="00D01B0F">
              <w:rPr>
                <w:rFonts w:eastAsia="Times New Roman"/>
                <w:sz w:val="26"/>
                <w:szCs w:val="26"/>
                <w:lang w:eastAsia="lv-LV"/>
              </w:rPr>
              <w:t xml:space="preserve">LBN 208-15 un LBN 211-15 noteiktās prasības ugunsdrošībai, inženiertīkliem tiks pārceltas uz attiecīgas jomas normatīvajiem aktiem - </w:t>
            </w:r>
            <w:r w:rsidR="003237D0" w:rsidRPr="00D01B0F">
              <w:rPr>
                <w:rFonts w:eastAsia="Times New Roman"/>
                <w:sz w:val="26"/>
                <w:szCs w:val="26"/>
                <w:lang w:eastAsia="lv-LV"/>
              </w:rPr>
              <w:t>Ministru kabineta 2015.gada 30.jūnija noteikumiem Nr.333 “Noteikumi par Latvijas būvnormatīvu LBN 201-15 "Būvju ugunsdrošība"”, "”, Ministru kabineta 2015.gada 30.jūnija noteikumi Nr.332 “Noteikumi par Latvijas būvnormatīvu LBN 221-15 "Ēku iekšējais ūdensvads un kanalizācija"”, Ministru kabineta 2015.gada 16.jūnija noteikumi Nr.310 “Noteikumi par Latvijas būvnormatīvu LBN 231-15 "Dzīvojamo un publisko ēku apkure un ventilācija"”, Ministru kabineta 2015.gada 9.jūnija noteikumi Nr.294 “Noteikumi par Latvijas būvnormatīvu LBN 261-15 "Ēku iekšējā elektroinstalācija"”</w:t>
            </w:r>
          </w:p>
          <w:p w14:paraId="69ED5068" w14:textId="77777777" w:rsidR="0066341C" w:rsidRDefault="000B15AB" w:rsidP="00C8337B">
            <w:pPr>
              <w:jc w:val="both"/>
              <w:rPr>
                <w:rFonts w:eastAsia="Times New Roman"/>
                <w:sz w:val="26"/>
                <w:szCs w:val="26"/>
                <w:lang w:eastAsia="lv-LV"/>
              </w:rPr>
            </w:pPr>
            <w:r w:rsidRPr="00D01B0F">
              <w:rPr>
                <w:rFonts w:eastAsia="Times New Roman"/>
                <w:sz w:val="26"/>
                <w:szCs w:val="26"/>
                <w:lang w:eastAsia="lv-LV"/>
              </w:rPr>
              <w:t>Ar šo noteikumu stāšanos spēkā zaudēs spēku Latvijas būvnormatīvi - LBN 208-15 „Publiskas būves” (apstiprināts ar Ministru kabineta 2015.gada 30.jūnija noteikumiem Nr.331) un LBN 211-15 “Dzīvojamās ēkas” (apstiprināts ar Ministru kabineta 2015.gada 30.jūnija noteikumiem Nr.340)</w:t>
            </w:r>
          </w:p>
          <w:p w14:paraId="504270FE" w14:textId="50C32849" w:rsidR="00D01B0F" w:rsidRPr="00D01B0F" w:rsidRDefault="00D01B0F" w:rsidP="00C8337B">
            <w:pPr>
              <w:jc w:val="both"/>
              <w:rPr>
                <w:rFonts w:eastAsia="Times New Roman"/>
                <w:sz w:val="26"/>
                <w:szCs w:val="26"/>
                <w:lang w:eastAsia="lv-LV"/>
              </w:rPr>
            </w:pPr>
          </w:p>
        </w:tc>
      </w:tr>
      <w:bookmarkEnd w:id="0"/>
      <w:tr w:rsidR="00692720" w:rsidRPr="00D01B0F" w14:paraId="306DC3A5" w14:textId="77777777">
        <w:trPr>
          <w:trHeight w:val="465"/>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D486F26" w14:textId="77777777" w:rsidR="00692720" w:rsidRPr="00D01B0F" w:rsidRDefault="00743335">
            <w:pPr>
              <w:jc w:val="center"/>
              <w:rPr>
                <w:rFonts w:eastAsia="Times New Roman"/>
                <w:sz w:val="26"/>
                <w:szCs w:val="26"/>
                <w:lang w:eastAsia="lv-LV"/>
              </w:rPr>
            </w:pPr>
            <w:r w:rsidRPr="00D01B0F">
              <w:rPr>
                <w:rFonts w:eastAsia="Times New Roman"/>
                <w:sz w:val="26"/>
                <w:szCs w:val="26"/>
                <w:lang w:eastAsia="lv-LV"/>
              </w:rPr>
              <w:lastRenderedPageBreak/>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EDCBD9A" w14:textId="77777777" w:rsidR="00692720" w:rsidRPr="00D01B0F" w:rsidRDefault="00743335">
            <w:pPr>
              <w:rPr>
                <w:rFonts w:eastAsia="Times New Roman"/>
                <w:sz w:val="26"/>
                <w:szCs w:val="26"/>
                <w:lang w:eastAsia="lv-LV"/>
              </w:rPr>
            </w:pPr>
            <w:r w:rsidRPr="00D01B0F">
              <w:rPr>
                <w:rFonts w:eastAsia="Times New Roman"/>
                <w:sz w:val="26"/>
                <w:szCs w:val="26"/>
                <w:lang w:eastAsia="lv-LV"/>
              </w:rPr>
              <w:t>Projekta izstrādē iesaistītās institūcijas</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5628AA6" w14:textId="77777777" w:rsidR="00692720" w:rsidRPr="00D01B0F" w:rsidRDefault="00743335">
            <w:pPr>
              <w:jc w:val="both"/>
              <w:rPr>
                <w:rFonts w:eastAsia="Times New Roman"/>
                <w:sz w:val="26"/>
                <w:szCs w:val="26"/>
                <w:lang w:eastAsia="lv-LV"/>
              </w:rPr>
            </w:pPr>
            <w:r w:rsidRPr="00D01B0F">
              <w:rPr>
                <w:rFonts w:eastAsia="Times New Roman"/>
                <w:sz w:val="26"/>
                <w:szCs w:val="26"/>
                <w:lang w:eastAsia="lv-LV"/>
              </w:rPr>
              <w:t>Ekonomikas ministrija</w:t>
            </w:r>
          </w:p>
        </w:tc>
      </w:tr>
      <w:tr w:rsidR="00692720" w:rsidRPr="00D01B0F" w14:paraId="754A91FB" w14:textId="77777777">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DF75366" w14:textId="77777777" w:rsidR="00692720" w:rsidRPr="00D01B0F" w:rsidRDefault="00743335">
            <w:pPr>
              <w:jc w:val="center"/>
              <w:rPr>
                <w:rFonts w:eastAsia="Times New Roman"/>
                <w:sz w:val="26"/>
                <w:szCs w:val="26"/>
                <w:lang w:eastAsia="lv-LV"/>
              </w:rPr>
            </w:pPr>
            <w:r w:rsidRPr="00D01B0F">
              <w:rPr>
                <w:rFonts w:eastAsia="Times New Roman"/>
                <w:sz w:val="26"/>
                <w:szCs w:val="26"/>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44774AE" w14:textId="77777777" w:rsidR="00692720" w:rsidRPr="00D01B0F" w:rsidRDefault="00743335">
            <w:pPr>
              <w:rPr>
                <w:rFonts w:eastAsia="Times New Roman"/>
                <w:sz w:val="26"/>
                <w:szCs w:val="26"/>
                <w:lang w:eastAsia="lv-LV"/>
              </w:rPr>
            </w:pPr>
            <w:r w:rsidRPr="00D01B0F">
              <w:rPr>
                <w:rFonts w:eastAsia="Times New Roman"/>
                <w:sz w:val="26"/>
                <w:szCs w:val="26"/>
                <w:lang w:eastAsia="lv-LV"/>
              </w:rPr>
              <w:t>Cita informācija</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453FE2C" w14:textId="77777777" w:rsidR="00692720" w:rsidRPr="00D01B0F" w:rsidRDefault="00743335">
            <w:pPr>
              <w:rPr>
                <w:rFonts w:eastAsia="Times New Roman"/>
                <w:sz w:val="26"/>
                <w:szCs w:val="26"/>
                <w:lang w:eastAsia="lv-LV"/>
              </w:rPr>
            </w:pPr>
            <w:r w:rsidRPr="00D01B0F">
              <w:rPr>
                <w:rFonts w:eastAsia="Times New Roman"/>
                <w:sz w:val="26"/>
                <w:szCs w:val="26"/>
                <w:lang w:eastAsia="lv-LV"/>
              </w:rPr>
              <w:t>Nav</w:t>
            </w:r>
          </w:p>
        </w:tc>
      </w:tr>
    </w:tbl>
    <w:p w14:paraId="48CF4CA2" w14:textId="77777777" w:rsidR="00692720" w:rsidRPr="00D01B0F" w:rsidRDefault="00743335">
      <w:pPr>
        <w:shd w:val="clear" w:color="auto" w:fill="FFFFFF"/>
        <w:ind w:firstLine="300"/>
        <w:rPr>
          <w:rFonts w:eastAsia="Times New Roman"/>
          <w:sz w:val="26"/>
          <w:szCs w:val="26"/>
          <w:lang w:eastAsia="lv-LV"/>
        </w:rPr>
      </w:pPr>
      <w:r w:rsidRPr="00D01B0F">
        <w:rPr>
          <w:rFonts w:eastAsia="Times New Roman"/>
          <w:sz w:val="26"/>
          <w:szCs w:val="26"/>
          <w:lang w:eastAsia="lv-LV"/>
        </w:rPr>
        <w:t> </w:t>
      </w:r>
    </w:p>
    <w:tbl>
      <w:tblPr>
        <w:tblW w:w="5000" w:type="pct"/>
        <w:tblCellMar>
          <w:left w:w="10" w:type="dxa"/>
          <w:right w:w="10" w:type="dxa"/>
        </w:tblCellMar>
        <w:tblLook w:val="04A0" w:firstRow="1" w:lastRow="0" w:firstColumn="1" w:lastColumn="0" w:noHBand="0" w:noVBand="1"/>
      </w:tblPr>
      <w:tblGrid>
        <w:gridCol w:w="453"/>
        <w:gridCol w:w="2807"/>
        <w:gridCol w:w="5795"/>
      </w:tblGrid>
      <w:tr w:rsidR="00692720" w:rsidRPr="00D01B0F" w14:paraId="65A15431" w14:textId="77777777">
        <w:trPr>
          <w:trHeight w:val="555"/>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53BBC5D5" w14:textId="77777777" w:rsidR="00692720" w:rsidRPr="00D01B0F" w:rsidRDefault="00743335">
            <w:pPr>
              <w:jc w:val="center"/>
              <w:rPr>
                <w:rFonts w:eastAsia="Times New Roman"/>
                <w:b/>
                <w:bCs/>
                <w:sz w:val="26"/>
                <w:szCs w:val="26"/>
                <w:lang w:eastAsia="lv-LV"/>
              </w:rPr>
            </w:pPr>
            <w:r w:rsidRPr="00D01B0F">
              <w:rPr>
                <w:rFonts w:eastAsia="Times New Roman"/>
                <w:b/>
                <w:bCs/>
                <w:sz w:val="26"/>
                <w:szCs w:val="26"/>
                <w:lang w:eastAsia="lv-LV"/>
              </w:rPr>
              <w:t>II. Tiesību akta projekta ietekme uz sabiedrību, tautsaimniecības attīstību un administratīvo slogu</w:t>
            </w:r>
          </w:p>
        </w:tc>
      </w:tr>
      <w:tr w:rsidR="00692720" w:rsidRPr="00D01B0F" w14:paraId="7ADDAC27" w14:textId="77777777" w:rsidTr="004B1708">
        <w:trPr>
          <w:trHeight w:val="88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927D781" w14:textId="77777777" w:rsidR="00692720" w:rsidRPr="00D01B0F" w:rsidRDefault="00743335">
            <w:pPr>
              <w:jc w:val="center"/>
              <w:rPr>
                <w:rFonts w:eastAsia="Times New Roman"/>
                <w:sz w:val="26"/>
                <w:szCs w:val="26"/>
                <w:lang w:eastAsia="lv-LV"/>
              </w:rPr>
            </w:pPr>
            <w:r w:rsidRPr="00D01B0F">
              <w:rPr>
                <w:rFonts w:eastAsia="Times New Roman"/>
                <w:sz w:val="26"/>
                <w:szCs w:val="26"/>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8836BCC" w14:textId="77777777" w:rsidR="00692720" w:rsidRPr="00D01B0F" w:rsidRDefault="00743335">
            <w:pPr>
              <w:rPr>
                <w:rFonts w:eastAsia="Times New Roman"/>
                <w:sz w:val="26"/>
                <w:szCs w:val="26"/>
                <w:lang w:eastAsia="lv-LV"/>
              </w:rPr>
            </w:pPr>
            <w:r w:rsidRPr="00D01B0F">
              <w:rPr>
                <w:rFonts w:eastAsia="Times New Roman"/>
                <w:sz w:val="26"/>
                <w:szCs w:val="26"/>
                <w:lang w:eastAsia="lv-LV"/>
              </w:rPr>
              <w:t xml:space="preserve">Sabiedrības </w:t>
            </w:r>
            <w:proofErr w:type="spellStart"/>
            <w:r w:rsidRPr="00D01B0F">
              <w:rPr>
                <w:rFonts w:eastAsia="Times New Roman"/>
                <w:sz w:val="26"/>
                <w:szCs w:val="26"/>
                <w:lang w:eastAsia="lv-LV"/>
              </w:rPr>
              <w:t>mērķgrupas</w:t>
            </w:r>
            <w:proofErr w:type="spellEnd"/>
            <w:r w:rsidRPr="00D01B0F">
              <w:rPr>
                <w:rFonts w:eastAsia="Times New Roman"/>
                <w:sz w:val="26"/>
                <w:szCs w:val="26"/>
                <w:lang w:eastAsia="lv-LV"/>
              </w:rPr>
              <w:t>, kuras tiesiskais regulējums ietekmē vai varētu ietekmēt</w:t>
            </w:r>
          </w:p>
        </w:tc>
        <w:tc>
          <w:tcPr>
            <w:tcW w:w="5795" w:type="dxa"/>
            <w:tcBorders>
              <w:top w:val="outset" w:sz="6" w:space="0" w:color="414142"/>
              <w:left w:val="outset" w:sz="6" w:space="0" w:color="414142"/>
              <w:bottom w:val="outset" w:sz="6" w:space="0" w:color="414142"/>
              <w:right w:val="outset" w:sz="6" w:space="0" w:color="414142"/>
            </w:tcBorders>
            <w:shd w:val="clear" w:color="auto" w:fill="FFFFFF" w:themeFill="background1"/>
            <w:tcMar>
              <w:top w:w="30" w:type="dxa"/>
              <w:left w:w="30" w:type="dxa"/>
              <w:bottom w:w="30" w:type="dxa"/>
              <w:right w:w="30" w:type="dxa"/>
            </w:tcMar>
          </w:tcPr>
          <w:p w14:paraId="72CB4331" w14:textId="38EA2707" w:rsidR="00692720" w:rsidRPr="00D01B0F" w:rsidRDefault="00743335" w:rsidP="004B1708">
            <w:pPr>
              <w:jc w:val="both"/>
              <w:rPr>
                <w:sz w:val="26"/>
                <w:szCs w:val="26"/>
              </w:rPr>
            </w:pPr>
            <w:r w:rsidRPr="00D01B0F">
              <w:rPr>
                <w:rFonts w:eastAsia="Times New Roman"/>
                <w:sz w:val="26"/>
                <w:szCs w:val="26"/>
                <w:lang w:eastAsia="lv-LV"/>
              </w:rPr>
              <w:t xml:space="preserve">Būvnormatīva regulējums attiecas uz būvniecības </w:t>
            </w:r>
            <w:r w:rsidR="00110D02" w:rsidRPr="00D01B0F">
              <w:rPr>
                <w:rFonts w:eastAsia="Times New Roman"/>
                <w:sz w:val="26"/>
                <w:szCs w:val="26"/>
                <w:lang w:eastAsia="lv-LV"/>
              </w:rPr>
              <w:t>ieceres ierosinātājiem</w:t>
            </w:r>
            <w:r w:rsidR="00205081" w:rsidRPr="00D01B0F">
              <w:rPr>
                <w:rFonts w:eastAsia="Times New Roman"/>
                <w:sz w:val="26"/>
                <w:szCs w:val="26"/>
                <w:lang w:eastAsia="lv-LV"/>
              </w:rPr>
              <w:t xml:space="preserve"> un izstrādātājiem</w:t>
            </w:r>
            <w:r w:rsidR="001537BB" w:rsidRPr="00D01B0F">
              <w:rPr>
                <w:rFonts w:eastAsia="Times New Roman"/>
                <w:sz w:val="26"/>
                <w:szCs w:val="26"/>
                <w:lang w:eastAsia="lv-LV"/>
              </w:rPr>
              <w:t>.</w:t>
            </w:r>
          </w:p>
        </w:tc>
      </w:tr>
      <w:tr w:rsidR="00692720" w:rsidRPr="00D01B0F" w14:paraId="0F0C5797" w14:textId="77777777">
        <w:trPr>
          <w:trHeight w:val="510"/>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5225007" w14:textId="77777777" w:rsidR="00692720" w:rsidRPr="00D01B0F" w:rsidRDefault="00743335">
            <w:pPr>
              <w:jc w:val="center"/>
              <w:rPr>
                <w:rFonts w:eastAsia="Times New Roman"/>
                <w:sz w:val="26"/>
                <w:szCs w:val="26"/>
                <w:lang w:eastAsia="lv-LV"/>
              </w:rPr>
            </w:pPr>
            <w:r w:rsidRPr="00D01B0F">
              <w:rPr>
                <w:rFonts w:eastAsia="Times New Roman"/>
                <w:sz w:val="26"/>
                <w:szCs w:val="26"/>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064D9C3" w14:textId="77777777" w:rsidR="00692720" w:rsidRPr="00D01B0F" w:rsidRDefault="00743335">
            <w:pPr>
              <w:rPr>
                <w:rFonts w:eastAsia="Times New Roman"/>
                <w:sz w:val="26"/>
                <w:szCs w:val="26"/>
                <w:lang w:eastAsia="lv-LV"/>
              </w:rPr>
            </w:pPr>
            <w:r w:rsidRPr="00D01B0F">
              <w:rPr>
                <w:rFonts w:eastAsia="Times New Roman"/>
                <w:sz w:val="26"/>
                <w:szCs w:val="26"/>
                <w:lang w:eastAsia="lv-LV"/>
              </w:rPr>
              <w:t>Tiesiskā regulējuma ietekme uz tautsaimniecību un administratīvo slogu</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802D0AD" w14:textId="77777777" w:rsidR="00692720" w:rsidRPr="00D01B0F" w:rsidRDefault="00743335">
            <w:pPr>
              <w:jc w:val="both"/>
              <w:rPr>
                <w:rFonts w:eastAsia="Times New Roman"/>
                <w:sz w:val="26"/>
                <w:szCs w:val="26"/>
                <w:lang w:eastAsia="lv-LV"/>
              </w:rPr>
            </w:pPr>
            <w:r w:rsidRPr="00D01B0F">
              <w:rPr>
                <w:rFonts w:eastAsia="Times New Roman"/>
                <w:sz w:val="26"/>
                <w:szCs w:val="26"/>
                <w:lang w:eastAsia="lv-LV"/>
              </w:rPr>
              <w:t>Sabiedrības grupām un institūcijām projekta tiesiskais regulējums nemaina tiesības un pienākumus, kā arī veicamās darbības.</w:t>
            </w:r>
          </w:p>
        </w:tc>
      </w:tr>
      <w:tr w:rsidR="00692720" w:rsidRPr="00D01B0F" w14:paraId="5DD1FCD0" w14:textId="77777777">
        <w:trPr>
          <w:trHeight w:val="510"/>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788EE0E" w14:textId="77777777" w:rsidR="00692720" w:rsidRPr="00D01B0F" w:rsidRDefault="00743335">
            <w:pPr>
              <w:jc w:val="center"/>
              <w:rPr>
                <w:rFonts w:eastAsia="Times New Roman"/>
                <w:sz w:val="26"/>
                <w:szCs w:val="26"/>
                <w:lang w:eastAsia="lv-LV"/>
              </w:rPr>
            </w:pPr>
            <w:r w:rsidRPr="00D01B0F">
              <w:rPr>
                <w:rFonts w:eastAsia="Times New Roman"/>
                <w:sz w:val="26"/>
                <w:szCs w:val="26"/>
                <w:lang w:eastAsia="lv-LV"/>
              </w:rPr>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B2183C1" w14:textId="77777777" w:rsidR="00692720" w:rsidRPr="00D01B0F" w:rsidRDefault="00743335">
            <w:pPr>
              <w:rPr>
                <w:rFonts w:eastAsia="Times New Roman"/>
                <w:sz w:val="26"/>
                <w:szCs w:val="26"/>
                <w:lang w:eastAsia="lv-LV"/>
              </w:rPr>
            </w:pPr>
            <w:r w:rsidRPr="00D01B0F">
              <w:rPr>
                <w:rFonts w:eastAsia="Times New Roman"/>
                <w:sz w:val="26"/>
                <w:szCs w:val="26"/>
                <w:lang w:eastAsia="lv-LV"/>
              </w:rPr>
              <w:t>Administratīvo izmaksu monetārs novērtējums</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FC82F79" w14:textId="3E2E42A6" w:rsidR="00692720" w:rsidRPr="00D01B0F" w:rsidRDefault="003A5E28">
            <w:pPr>
              <w:jc w:val="both"/>
              <w:rPr>
                <w:rFonts w:eastAsia="Times New Roman"/>
                <w:sz w:val="26"/>
                <w:szCs w:val="26"/>
                <w:lang w:eastAsia="lv-LV"/>
              </w:rPr>
            </w:pPr>
            <w:r>
              <w:rPr>
                <w:rFonts w:eastAsia="Times New Roman"/>
                <w:sz w:val="26"/>
                <w:szCs w:val="26"/>
                <w:lang w:eastAsia="lv-LV"/>
              </w:rPr>
              <w:t>Projekts šo jomu neskar</w:t>
            </w:r>
          </w:p>
        </w:tc>
      </w:tr>
      <w:tr w:rsidR="00692720" w:rsidRPr="00D01B0F" w14:paraId="657C8EAF" w14:textId="77777777">
        <w:trPr>
          <w:trHeight w:val="510"/>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BDC98D1" w14:textId="77777777" w:rsidR="00692720" w:rsidRPr="00D01B0F" w:rsidRDefault="00743335">
            <w:pPr>
              <w:jc w:val="center"/>
              <w:rPr>
                <w:rFonts w:eastAsia="Times New Roman"/>
                <w:sz w:val="26"/>
                <w:szCs w:val="26"/>
                <w:lang w:eastAsia="lv-LV"/>
              </w:rPr>
            </w:pPr>
            <w:r w:rsidRPr="00D01B0F">
              <w:rPr>
                <w:rFonts w:eastAsia="Times New Roman"/>
                <w:sz w:val="26"/>
                <w:szCs w:val="26"/>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8DF814A" w14:textId="77777777" w:rsidR="00692720" w:rsidRPr="00D01B0F" w:rsidRDefault="00743335">
            <w:pPr>
              <w:rPr>
                <w:rFonts w:eastAsia="Times New Roman"/>
                <w:sz w:val="26"/>
                <w:szCs w:val="26"/>
                <w:lang w:eastAsia="lv-LV"/>
              </w:rPr>
            </w:pPr>
            <w:r w:rsidRPr="00D01B0F">
              <w:rPr>
                <w:rFonts w:eastAsia="Times New Roman"/>
                <w:sz w:val="26"/>
                <w:szCs w:val="26"/>
                <w:lang w:eastAsia="lv-LV"/>
              </w:rPr>
              <w:t>Atbilstības izmaksu monetārs novērtējums</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16FB4EB" w14:textId="77777777" w:rsidR="00692720" w:rsidRPr="00D01B0F" w:rsidRDefault="00743335">
            <w:pPr>
              <w:jc w:val="both"/>
              <w:rPr>
                <w:rFonts w:eastAsia="Times New Roman"/>
                <w:sz w:val="26"/>
                <w:szCs w:val="26"/>
                <w:lang w:eastAsia="lv-LV"/>
              </w:rPr>
            </w:pPr>
            <w:r w:rsidRPr="00D01B0F">
              <w:rPr>
                <w:rFonts w:eastAsia="Times New Roman"/>
                <w:sz w:val="26"/>
                <w:szCs w:val="26"/>
                <w:lang w:eastAsia="lv-LV"/>
              </w:rPr>
              <w:t>Projekts šo jomu neskar.</w:t>
            </w:r>
          </w:p>
        </w:tc>
      </w:tr>
      <w:tr w:rsidR="00692720" w:rsidRPr="00D01B0F" w14:paraId="30C8D330" w14:textId="77777777">
        <w:trPr>
          <w:trHeight w:val="345"/>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67ABE64" w14:textId="77777777" w:rsidR="00692720" w:rsidRPr="00D01B0F" w:rsidRDefault="00743335">
            <w:pPr>
              <w:jc w:val="center"/>
              <w:rPr>
                <w:rFonts w:eastAsia="Times New Roman"/>
                <w:sz w:val="26"/>
                <w:szCs w:val="26"/>
                <w:lang w:eastAsia="lv-LV"/>
              </w:rPr>
            </w:pPr>
            <w:r w:rsidRPr="00D01B0F">
              <w:rPr>
                <w:rFonts w:eastAsia="Times New Roman"/>
                <w:sz w:val="26"/>
                <w:szCs w:val="26"/>
                <w:lang w:eastAsia="lv-LV"/>
              </w:rPr>
              <w:t>5.</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DE6F4F8" w14:textId="77777777" w:rsidR="00692720" w:rsidRPr="00D01B0F" w:rsidRDefault="00743335">
            <w:pPr>
              <w:rPr>
                <w:rFonts w:eastAsia="Times New Roman"/>
                <w:sz w:val="26"/>
                <w:szCs w:val="26"/>
                <w:lang w:eastAsia="lv-LV"/>
              </w:rPr>
            </w:pPr>
            <w:r w:rsidRPr="00D01B0F">
              <w:rPr>
                <w:rFonts w:eastAsia="Times New Roman"/>
                <w:sz w:val="26"/>
                <w:szCs w:val="26"/>
                <w:lang w:eastAsia="lv-LV"/>
              </w:rPr>
              <w:t>Cita informācija</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050A4A4" w14:textId="77777777" w:rsidR="00692720" w:rsidRPr="00D01B0F" w:rsidRDefault="00743335">
            <w:pPr>
              <w:jc w:val="both"/>
              <w:rPr>
                <w:rFonts w:eastAsia="Times New Roman"/>
                <w:sz w:val="26"/>
                <w:szCs w:val="26"/>
                <w:lang w:eastAsia="lv-LV"/>
              </w:rPr>
            </w:pPr>
            <w:r w:rsidRPr="00D01B0F">
              <w:rPr>
                <w:rFonts w:eastAsia="Times New Roman"/>
                <w:sz w:val="26"/>
                <w:szCs w:val="26"/>
                <w:lang w:eastAsia="lv-LV"/>
              </w:rPr>
              <w:t>Nav</w:t>
            </w:r>
          </w:p>
        </w:tc>
      </w:tr>
    </w:tbl>
    <w:p w14:paraId="235AA757" w14:textId="77777777" w:rsidR="00692720" w:rsidRPr="00D01B0F" w:rsidRDefault="00743335">
      <w:pPr>
        <w:shd w:val="clear" w:color="auto" w:fill="FFFFFF"/>
        <w:ind w:firstLine="300"/>
        <w:rPr>
          <w:rFonts w:eastAsia="Times New Roman"/>
          <w:sz w:val="26"/>
          <w:szCs w:val="26"/>
          <w:lang w:eastAsia="lv-LV"/>
        </w:rPr>
      </w:pPr>
      <w:r w:rsidRPr="00D01B0F">
        <w:rPr>
          <w:rFonts w:eastAsia="Times New Roman"/>
          <w:sz w:val="26"/>
          <w:szCs w:val="26"/>
          <w:lang w:eastAsia="lv-LV"/>
        </w:rPr>
        <w:t> </w:t>
      </w:r>
    </w:p>
    <w:tbl>
      <w:tblPr>
        <w:tblW w:w="5000" w:type="pct"/>
        <w:jc w:val="center"/>
        <w:tblCellMar>
          <w:left w:w="10" w:type="dxa"/>
          <w:right w:w="10" w:type="dxa"/>
        </w:tblCellMar>
        <w:tblLook w:val="04A0" w:firstRow="1" w:lastRow="0" w:firstColumn="1" w:lastColumn="0" w:noHBand="0" w:noVBand="1"/>
      </w:tblPr>
      <w:tblGrid>
        <w:gridCol w:w="9055"/>
      </w:tblGrid>
      <w:tr w:rsidR="00692720" w:rsidRPr="00D01B0F" w14:paraId="11A174C1" w14:textId="77777777">
        <w:trPr>
          <w:trHeight w:val="288"/>
          <w:jc w:val="center"/>
        </w:trPr>
        <w:tc>
          <w:tcPr>
            <w:tcW w:w="90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67D280BB" w14:textId="77777777" w:rsidR="00692720" w:rsidRPr="00D01B0F" w:rsidRDefault="00743335">
            <w:pPr>
              <w:spacing w:before="100" w:after="100" w:line="293" w:lineRule="atLeast"/>
              <w:jc w:val="center"/>
              <w:rPr>
                <w:rFonts w:eastAsia="Times New Roman"/>
                <w:b/>
                <w:bCs/>
                <w:sz w:val="26"/>
                <w:szCs w:val="26"/>
                <w:lang w:eastAsia="lv-LV"/>
              </w:rPr>
            </w:pPr>
            <w:r w:rsidRPr="00D01B0F">
              <w:rPr>
                <w:rFonts w:eastAsia="Times New Roman"/>
                <w:b/>
                <w:bCs/>
                <w:sz w:val="26"/>
                <w:szCs w:val="26"/>
                <w:lang w:eastAsia="lv-LV"/>
              </w:rPr>
              <w:t>III. Tiesību akta projekta ietekme uz valsts budžetu un pašvaldību budžetiem</w:t>
            </w:r>
          </w:p>
        </w:tc>
      </w:tr>
      <w:tr w:rsidR="00692720" w:rsidRPr="00D01B0F" w14:paraId="40FBBEB9" w14:textId="77777777">
        <w:trPr>
          <w:trHeight w:val="288"/>
          <w:jc w:val="center"/>
        </w:trPr>
        <w:tc>
          <w:tcPr>
            <w:tcW w:w="90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7A08DC63" w14:textId="77777777" w:rsidR="00692720" w:rsidRPr="00D01B0F" w:rsidRDefault="00743335">
            <w:pPr>
              <w:spacing w:before="100" w:after="100" w:line="293" w:lineRule="atLeast"/>
              <w:jc w:val="center"/>
              <w:rPr>
                <w:rFonts w:eastAsia="Times New Roman"/>
                <w:bCs/>
                <w:sz w:val="26"/>
                <w:szCs w:val="26"/>
                <w:lang w:eastAsia="lv-LV"/>
              </w:rPr>
            </w:pPr>
            <w:r w:rsidRPr="00D01B0F">
              <w:rPr>
                <w:rFonts w:eastAsia="Times New Roman"/>
                <w:bCs/>
                <w:sz w:val="26"/>
                <w:szCs w:val="26"/>
                <w:lang w:eastAsia="lv-LV"/>
              </w:rPr>
              <w:t>Projekts šo jomu neskar</w:t>
            </w:r>
          </w:p>
        </w:tc>
      </w:tr>
    </w:tbl>
    <w:p w14:paraId="14D08352" w14:textId="77777777" w:rsidR="00692720" w:rsidRPr="00D01B0F" w:rsidRDefault="00692720">
      <w:pPr>
        <w:shd w:val="clear" w:color="auto" w:fill="FFFFFF"/>
        <w:ind w:firstLine="300"/>
        <w:rPr>
          <w:rFonts w:eastAsia="Times New Roman"/>
          <w:sz w:val="26"/>
          <w:szCs w:val="26"/>
          <w:lang w:eastAsia="lv-LV"/>
        </w:rPr>
      </w:pPr>
    </w:p>
    <w:tbl>
      <w:tblPr>
        <w:tblW w:w="5003" w:type="pct"/>
        <w:jc w:val="center"/>
        <w:tblCellMar>
          <w:left w:w="10" w:type="dxa"/>
          <w:right w:w="10" w:type="dxa"/>
        </w:tblCellMar>
        <w:tblLook w:val="04A0" w:firstRow="1" w:lastRow="0" w:firstColumn="1" w:lastColumn="0" w:noHBand="0" w:noVBand="1"/>
      </w:tblPr>
      <w:tblGrid>
        <w:gridCol w:w="561"/>
        <w:gridCol w:w="2307"/>
        <w:gridCol w:w="6192"/>
      </w:tblGrid>
      <w:tr w:rsidR="00692720" w:rsidRPr="00D01B0F" w14:paraId="2ECA9F01" w14:textId="77777777">
        <w:trPr>
          <w:trHeight w:val="450"/>
          <w:jc w:val="center"/>
        </w:trPr>
        <w:tc>
          <w:tcPr>
            <w:tcW w:w="9060"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1E4A988A" w14:textId="77777777" w:rsidR="00692720" w:rsidRPr="00D01B0F" w:rsidRDefault="00743335">
            <w:pPr>
              <w:jc w:val="center"/>
              <w:rPr>
                <w:rFonts w:eastAsia="Times New Roman"/>
                <w:b/>
                <w:bCs/>
                <w:sz w:val="26"/>
                <w:szCs w:val="26"/>
                <w:lang w:eastAsia="lv-LV"/>
              </w:rPr>
            </w:pPr>
            <w:r w:rsidRPr="00D01B0F">
              <w:rPr>
                <w:rFonts w:eastAsia="Times New Roman"/>
                <w:b/>
                <w:bCs/>
                <w:sz w:val="26"/>
                <w:szCs w:val="26"/>
                <w:lang w:eastAsia="lv-LV"/>
              </w:rPr>
              <w:t>IV. Tiesību akta projekta ietekme uz spēkā esošo tiesību normu sistēmu</w:t>
            </w:r>
          </w:p>
        </w:tc>
      </w:tr>
      <w:tr w:rsidR="00692720" w:rsidRPr="00D01B0F" w14:paraId="56460DA0"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2E42BE09" w14:textId="77777777" w:rsidR="00692720" w:rsidRPr="00D01B0F" w:rsidRDefault="00743335">
            <w:pPr>
              <w:jc w:val="center"/>
              <w:rPr>
                <w:rFonts w:eastAsia="Times New Roman"/>
                <w:sz w:val="26"/>
                <w:szCs w:val="26"/>
              </w:rPr>
            </w:pPr>
            <w:r w:rsidRPr="00D01B0F">
              <w:rPr>
                <w:rFonts w:eastAsia="Times New Roman"/>
                <w:sz w:val="26"/>
                <w:szCs w:val="26"/>
              </w:rPr>
              <w:t>1.</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51811C7C" w14:textId="77777777" w:rsidR="00692720" w:rsidRPr="00D01B0F" w:rsidRDefault="00743335">
            <w:pPr>
              <w:rPr>
                <w:rFonts w:eastAsia="Times New Roman"/>
                <w:sz w:val="26"/>
                <w:szCs w:val="26"/>
              </w:rPr>
            </w:pPr>
            <w:r w:rsidRPr="00D01B0F">
              <w:rPr>
                <w:rFonts w:eastAsia="Times New Roman"/>
                <w:sz w:val="26"/>
                <w:szCs w:val="26"/>
              </w:rPr>
              <w:t>Saistītie tiesību aktu projekti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1B453108" w14:textId="0FBFB040" w:rsidR="009E746A" w:rsidRDefault="009E746A" w:rsidP="009E746A">
            <w:pPr>
              <w:jc w:val="both"/>
              <w:rPr>
                <w:rFonts w:eastAsia="Times New Roman"/>
                <w:sz w:val="26"/>
                <w:szCs w:val="26"/>
                <w:lang w:eastAsia="lv-LV"/>
              </w:rPr>
            </w:pPr>
            <w:r w:rsidRPr="00D01B0F">
              <w:rPr>
                <w:rFonts w:eastAsia="Times New Roman"/>
                <w:sz w:val="26"/>
                <w:szCs w:val="26"/>
                <w:lang w:eastAsia="lv-LV"/>
              </w:rPr>
              <w:t>Jāveic grozījumi Ministru kabineta 2015.gada 30.jūnija noteikumos Nr.333 “Noteikumi par Latvijas būvnormatīvu LBN 201-15 "Būvju ugunsdrošība"”, Ministru kabineta 2015.gada 30.jūnija noteikumos Nr.332 “Noteikumi par Latvijas būvnormatīvu LBN 221-15 "Ēku iekšējais ūdensvads un kanalizācija"”, Ministru kabineta 2015.gada 9.jūnija noteikumos Nr.294 “Noteikumi par Latvijas būvnormatīvu LBN 261-15 "Ēku iekšējā elektroinstalācija"”, jo apvienojot LBN 208-15 un 211-15, prasības attiecībā uz ugunsdrošību inženiertīkliem jāpārceļ uz atbilstošas jomas būvnormatīviem.</w:t>
            </w:r>
          </w:p>
          <w:p w14:paraId="612EAA3F" w14:textId="4876C67D" w:rsidR="00692720" w:rsidRPr="00D01B0F" w:rsidRDefault="00692720">
            <w:pPr>
              <w:jc w:val="both"/>
              <w:rPr>
                <w:sz w:val="26"/>
                <w:szCs w:val="26"/>
              </w:rPr>
            </w:pPr>
          </w:p>
        </w:tc>
      </w:tr>
      <w:tr w:rsidR="00692720" w:rsidRPr="00D01B0F" w14:paraId="726DA0F9"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58858BB0" w14:textId="77777777" w:rsidR="00692720" w:rsidRPr="00D01B0F" w:rsidRDefault="00743335">
            <w:pPr>
              <w:jc w:val="center"/>
              <w:rPr>
                <w:rFonts w:eastAsia="Times New Roman"/>
                <w:sz w:val="26"/>
                <w:szCs w:val="26"/>
              </w:rPr>
            </w:pPr>
            <w:r w:rsidRPr="00D01B0F">
              <w:rPr>
                <w:rFonts w:eastAsia="Times New Roman"/>
                <w:sz w:val="26"/>
                <w:szCs w:val="26"/>
              </w:rPr>
              <w:t>2.</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164CD39B" w14:textId="77777777" w:rsidR="00692720" w:rsidRPr="00D01B0F" w:rsidRDefault="00743335">
            <w:pPr>
              <w:rPr>
                <w:rFonts w:eastAsia="Times New Roman"/>
                <w:sz w:val="26"/>
                <w:szCs w:val="26"/>
              </w:rPr>
            </w:pPr>
            <w:r w:rsidRPr="00D01B0F">
              <w:rPr>
                <w:rFonts w:eastAsia="Times New Roman"/>
                <w:sz w:val="26"/>
                <w:szCs w:val="26"/>
              </w:rPr>
              <w:t>Atbildīgā institūcija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1C5E8DAB" w14:textId="77777777" w:rsidR="00692720" w:rsidRPr="00D01B0F" w:rsidRDefault="00743335">
            <w:pPr>
              <w:jc w:val="both"/>
              <w:rPr>
                <w:sz w:val="26"/>
                <w:szCs w:val="26"/>
              </w:rPr>
            </w:pPr>
            <w:r w:rsidRPr="00D01B0F">
              <w:rPr>
                <w:rFonts w:eastAsia="Times New Roman"/>
                <w:sz w:val="26"/>
                <w:szCs w:val="26"/>
                <w:lang w:eastAsia="lv-LV"/>
              </w:rPr>
              <w:t>Ekonomikas ministrija</w:t>
            </w:r>
          </w:p>
        </w:tc>
      </w:tr>
      <w:tr w:rsidR="00692720" w:rsidRPr="00D01B0F" w14:paraId="3E6A2EA1"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72C57813" w14:textId="77777777" w:rsidR="00692720" w:rsidRPr="00D01B0F" w:rsidRDefault="00743335">
            <w:pPr>
              <w:jc w:val="center"/>
              <w:rPr>
                <w:rFonts w:eastAsia="Times New Roman"/>
                <w:sz w:val="26"/>
                <w:szCs w:val="26"/>
              </w:rPr>
            </w:pPr>
            <w:r w:rsidRPr="00D01B0F">
              <w:rPr>
                <w:rFonts w:eastAsia="Times New Roman"/>
                <w:sz w:val="26"/>
                <w:szCs w:val="26"/>
              </w:rPr>
              <w:t>3.</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1C9C686A" w14:textId="77777777" w:rsidR="00692720" w:rsidRPr="00D01B0F" w:rsidRDefault="00743335">
            <w:pPr>
              <w:rPr>
                <w:rFonts w:eastAsia="Times New Roman"/>
                <w:sz w:val="26"/>
                <w:szCs w:val="26"/>
              </w:rPr>
            </w:pPr>
            <w:r w:rsidRPr="00D01B0F">
              <w:rPr>
                <w:rFonts w:eastAsia="Times New Roman"/>
                <w:sz w:val="26"/>
                <w:szCs w:val="26"/>
              </w:rPr>
              <w:t>Cita informācija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375E798F" w14:textId="256A81AE" w:rsidR="00D01B0F" w:rsidRPr="00D01B0F" w:rsidRDefault="009E746A" w:rsidP="009E746A">
            <w:pPr>
              <w:jc w:val="both"/>
              <w:rPr>
                <w:sz w:val="26"/>
                <w:szCs w:val="26"/>
              </w:rPr>
            </w:pPr>
            <w:r w:rsidRPr="00D01B0F">
              <w:rPr>
                <w:sz w:val="26"/>
                <w:szCs w:val="26"/>
                <w:lang w:eastAsia="lv-LV"/>
              </w:rPr>
              <w:t>Nav</w:t>
            </w:r>
            <w:r w:rsidRPr="00D01B0F">
              <w:rPr>
                <w:rFonts w:eastAsia="Times New Roman"/>
                <w:sz w:val="26"/>
                <w:szCs w:val="26"/>
                <w:lang w:eastAsia="lv-LV"/>
              </w:rPr>
              <w:t xml:space="preserve"> </w:t>
            </w:r>
          </w:p>
        </w:tc>
      </w:tr>
    </w:tbl>
    <w:p w14:paraId="0A8B9B80" w14:textId="77777777" w:rsidR="00692720" w:rsidRPr="00D01B0F" w:rsidRDefault="00692720">
      <w:pPr>
        <w:rPr>
          <w:rFonts w:eastAsia="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9055"/>
      </w:tblGrid>
      <w:tr w:rsidR="00692720" w:rsidRPr="00D01B0F" w14:paraId="30E50539" w14:textId="77777777">
        <w:tc>
          <w:tcPr>
            <w:tcW w:w="905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vAlign w:val="center"/>
          </w:tcPr>
          <w:p w14:paraId="28D93C24" w14:textId="77777777" w:rsidR="00692720" w:rsidRPr="00D01B0F" w:rsidRDefault="00743335">
            <w:pPr>
              <w:spacing w:before="100" w:after="100" w:line="293" w:lineRule="atLeast"/>
              <w:jc w:val="center"/>
              <w:rPr>
                <w:rFonts w:eastAsia="Times New Roman"/>
                <w:b/>
                <w:bCs/>
                <w:sz w:val="26"/>
                <w:szCs w:val="26"/>
                <w:lang w:eastAsia="lv-LV"/>
              </w:rPr>
            </w:pPr>
            <w:r w:rsidRPr="00D01B0F">
              <w:rPr>
                <w:rFonts w:eastAsia="Times New Roman"/>
                <w:b/>
                <w:bCs/>
                <w:sz w:val="26"/>
                <w:szCs w:val="26"/>
                <w:lang w:eastAsia="lv-LV"/>
              </w:rPr>
              <w:t>V. Tiesību akta projekta atbilstība Latvijas Republikas starptautiskajām saistībām</w:t>
            </w:r>
          </w:p>
        </w:tc>
      </w:tr>
      <w:tr w:rsidR="00692720" w:rsidRPr="00D01B0F" w14:paraId="52272EB2" w14:textId="77777777">
        <w:tc>
          <w:tcPr>
            <w:tcW w:w="905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14:paraId="5D0634DF" w14:textId="77777777" w:rsidR="00692720" w:rsidRPr="00D01B0F" w:rsidRDefault="00743335">
            <w:pPr>
              <w:jc w:val="center"/>
              <w:rPr>
                <w:sz w:val="26"/>
                <w:szCs w:val="26"/>
              </w:rPr>
            </w:pPr>
            <w:r w:rsidRPr="00D01B0F">
              <w:rPr>
                <w:rFonts w:eastAsia="Times New Roman"/>
                <w:bCs/>
                <w:sz w:val="26"/>
                <w:szCs w:val="26"/>
                <w:lang w:eastAsia="lv-LV"/>
              </w:rPr>
              <w:t>Projekts šo jomu neskar</w:t>
            </w:r>
          </w:p>
        </w:tc>
      </w:tr>
    </w:tbl>
    <w:p w14:paraId="44373AC8" w14:textId="77777777" w:rsidR="00692720" w:rsidRPr="00D01B0F" w:rsidRDefault="00692720">
      <w:pPr>
        <w:shd w:val="clear" w:color="auto" w:fill="FFFFFF"/>
        <w:ind w:firstLine="300"/>
        <w:rPr>
          <w:rFonts w:eastAsia="Times New Roman"/>
          <w:sz w:val="26"/>
          <w:szCs w:val="26"/>
          <w:lang w:eastAsia="lv-LV"/>
        </w:rPr>
      </w:pPr>
    </w:p>
    <w:tbl>
      <w:tblPr>
        <w:tblW w:w="5000" w:type="pct"/>
        <w:jc w:val="center"/>
        <w:tblCellMar>
          <w:left w:w="10" w:type="dxa"/>
          <w:right w:w="10" w:type="dxa"/>
        </w:tblCellMar>
        <w:tblLook w:val="04A0" w:firstRow="1" w:lastRow="0" w:firstColumn="1" w:lastColumn="0" w:noHBand="0" w:noVBand="1"/>
      </w:tblPr>
      <w:tblGrid>
        <w:gridCol w:w="452"/>
        <w:gridCol w:w="2717"/>
        <w:gridCol w:w="5886"/>
      </w:tblGrid>
      <w:tr w:rsidR="00692720" w:rsidRPr="00D01B0F" w14:paraId="6DC9C7AC" w14:textId="77777777">
        <w:trPr>
          <w:trHeight w:val="420"/>
          <w:jc w:val="center"/>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15D6D583" w14:textId="77777777" w:rsidR="00692720" w:rsidRPr="00D01B0F" w:rsidRDefault="00743335">
            <w:pPr>
              <w:jc w:val="center"/>
              <w:rPr>
                <w:rFonts w:eastAsia="Times New Roman"/>
                <w:b/>
                <w:bCs/>
                <w:sz w:val="26"/>
                <w:szCs w:val="26"/>
                <w:lang w:eastAsia="lv-LV"/>
              </w:rPr>
            </w:pPr>
            <w:r w:rsidRPr="00D01B0F">
              <w:rPr>
                <w:rFonts w:eastAsia="Times New Roman"/>
                <w:b/>
                <w:bCs/>
                <w:sz w:val="26"/>
                <w:szCs w:val="26"/>
                <w:lang w:eastAsia="lv-LV"/>
              </w:rPr>
              <w:t>VI. Sabiedrības līdzdalība un komunikācijas aktivitātes</w:t>
            </w:r>
          </w:p>
        </w:tc>
      </w:tr>
      <w:tr w:rsidR="00692720" w:rsidRPr="00D01B0F" w14:paraId="50D1C70D" w14:textId="77777777">
        <w:trPr>
          <w:trHeight w:val="540"/>
          <w:jc w:val="center"/>
        </w:trPr>
        <w:tc>
          <w:tcPr>
            <w:tcW w:w="452"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0FDFD74" w14:textId="77777777" w:rsidR="00692720" w:rsidRPr="00D01B0F" w:rsidRDefault="00743335">
            <w:pPr>
              <w:rPr>
                <w:rFonts w:eastAsia="Times New Roman"/>
                <w:sz w:val="26"/>
                <w:szCs w:val="26"/>
                <w:lang w:eastAsia="lv-LV"/>
              </w:rPr>
            </w:pPr>
            <w:r w:rsidRPr="00D01B0F">
              <w:rPr>
                <w:rFonts w:eastAsia="Times New Roman"/>
                <w:sz w:val="26"/>
                <w:szCs w:val="26"/>
                <w:lang w:eastAsia="lv-LV"/>
              </w:rPr>
              <w:t>1.</w:t>
            </w:r>
          </w:p>
        </w:tc>
        <w:tc>
          <w:tcPr>
            <w:tcW w:w="271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AF1419A" w14:textId="77777777" w:rsidR="00692720" w:rsidRPr="00D01B0F" w:rsidRDefault="00743335">
            <w:pPr>
              <w:rPr>
                <w:rFonts w:eastAsia="Times New Roman"/>
                <w:sz w:val="26"/>
                <w:szCs w:val="26"/>
                <w:lang w:eastAsia="lv-LV"/>
              </w:rPr>
            </w:pPr>
            <w:r w:rsidRPr="00D01B0F">
              <w:rPr>
                <w:rFonts w:eastAsia="Times New Roman"/>
                <w:sz w:val="26"/>
                <w:szCs w:val="26"/>
                <w:lang w:eastAsia="lv-LV"/>
              </w:rPr>
              <w:t>Plānotās sabiedrības līdzdalības un komunikācijas aktivitātes saistībā ar projektu</w:t>
            </w:r>
          </w:p>
        </w:tc>
        <w:tc>
          <w:tcPr>
            <w:tcW w:w="588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56132BF" w14:textId="4A249A4B" w:rsidR="003A5E28" w:rsidRPr="003A5E28" w:rsidRDefault="00743335" w:rsidP="003A5E28">
            <w:pPr>
              <w:jc w:val="both"/>
              <w:rPr>
                <w:rFonts w:eastAsia="Times New Roman"/>
                <w:sz w:val="26"/>
                <w:szCs w:val="26"/>
                <w:lang w:eastAsia="lv-LV"/>
              </w:rPr>
            </w:pPr>
            <w:r w:rsidRPr="00D01B0F">
              <w:rPr>
                <w:rFonts w:eastAsia="Times New Roman"/>
                <w:sz w:val="26"/>
                <w:szCs w:val="26"/>
                <w:lang w:eastAsia="lv-LV"/>
              </w:rPr>
              <w:t xml:space="preserve">Saskaņā ar Ministru kabineta 2009. gada 25.augusta noteikumu Nr. 970 “Sabiedrības līdzdalības kārtība attīstības plānošanas procesā” 5. punktu ir nodrošināta atbilstoša sabiedrības līdzdalība laika periodā no 2020. gada </w:t>
            </w:r>
            <w:r w:rsidR="00FE0518" w:rsidRPr="00D01B0F">
              <w:rPr>
                <w:rFonts w:eastAsia="Times New Roman"/>
                <w:sz w:val="26"/>
                <w:szCs w:val="26"/>
                <w:lang w:eastAsia="lv-LV"/>
              </w:rPr>
              <w:t>7.maija</w:t>
            </w:r>
            <w:r w:rsidRPr="00D01B0F">
              <w:rPr>
                <w:rFonts w:eastAsia="Times New Roman"/>
                <w:sz w:val="26"/>
                <w:szCs w:val="26"/>
                <w:lang w:eastAsia="lv-LV"/>
              </w:rPr>
              <w:t xml:space="preserve"> līdz 2020. gada</w:t>
            </w:r>
            <w:r w:rsidR="00FE0518" w:rsidRPr="00D01B0F">
              <w:rPr>
                <w:rFonts w:eastAsia="Times New Roman"/>
                <w:sz w:val="26"/>
                <w:szCs w:val="26"/>
                <w:lang w:eastAsia="lv-LV"/>
              </w:rPr>
              <w:t xml:space="preserve"> 26.maijam</w:t>
            </w:r>
            <w:r w:rsidR="003A5E28">
              <w:rPr>
                <w:rFonts w:eastAsia="Times New Roman"/>
                <w:sz w:val="26"/>
                <w:szCs w:val="26"/>
                <w:lang w:eastAsia="lv-LV"/>
              </w:rPr>
              <w:t xml:space="preserve"> </w:t>
            </w:r>
            <w:r w:rsidR="003A5E28" w:rsidRPr="003A5E28">
              <w:rPr>
                <w:rFonts w:eastAsia="Times New Roman"/>
                <w:sz w:val="26"/>
                <w:szCs w:val="26"/>
                <w:lang w:eastAsia="lv-LV"/>
              </w:rPr>
              <w:t>Ekonomikas ministrijas tīmekļa vietnē :</w:t>
            </w:r>
          </w:p>
          <w:p w14:paraId="0CE4BB95" w14:textId="77777777" w:rsidR="003A5E28" w:rsidRPr="003A5E28" w:rsidRDefault="003A5E28" w:rsidP="003A5E28">
            <w:pPr>
              <w:jc w:val="both"/>
              <w:rPr>
                <w:rFonts w:eastAsia="Times New Roman"/>
                <w:sz w:val="26"/>
                <w:szCs w:val="26"/>
                <w:lang w:eastAsia="lv-LV"/>
              </w:rPr>
            </w:pPr>
            <w:r w:rsidRPr="003A5E28">
              <w:rPr>
                <w:rFonts w:eastAsia="Times New Roman"/>
                <w:sz w:val="26"/>
                <w:szCs w:val="26"/>
                <w:lang w:eastAsia="lv-LV"/>
              </w:rPr>
              <w:t xml:space="preserve">https://em.gov.lv/lv/par_ministriju/sabiedribas_ </w:t>
            </w:r>
            <w:proofErr w:type="spellStart"/>
            <w:r w:rsidRPr="003A5E28">
              <w:rPr>
                <w:rFonts w:eastAsia="Times New Roman"/>
                <w:sz w:val="26"/>
                <w:szCs w:val="26"/>
                <w:lang w:eastAsia="lv-LV"/>
              </w:rPr>
              <w:t>lidzdaliba</w:t>
            </w:r>
            <w:proofErr w:type="spellEnd"/>
            <w:r w:rsidRPr="003A5E28">
              <w:rPr>
                <w:rFonts w:eastAsia="Times New Roman"/>
                <w:sz w:val="26"/>
                <w:szCs w:val="26"/>
                <w:lang w:eastAsia="lv-LV"/>
              </w:rPr>
              <w:t>/</w:t>
            </w:r>
            <w:proofErr w:type="spellStart"/>
            <w:r w:rsidRPr="003A5E28">
              <w:rPr>
                <w:rFonts w:eastAsia="Times New Roman"/>
                <w:sz w:val="26"/>
                <w:szCs w:val="26"/>
                <w:lang w:eastAsia="lv-LV"/>
              </w:rPr>
              <w:t>diskusiju_dokumenti</w:t>
            </w:r>
            <w:proofErr w:type="spellEnd"/>
            <w:r w:rsidRPr="003A5E28">
              <w:rPr>
                <w:rFonts w:eastAsia="Times New Roman"/>
                <w:sz w:val="26"/>
                <w:szCs w:val="26"/>
                <w:lang w:eastAsia="lv-LV"/>
              </w:rPr>
              <w:t>/</w:t>
            </w:r>
            <w:proofErr w:type="spellStart"/>
            <w:r w:rsidRPr="003A5E28">
              <w:rPr>
                <w:rFonts w:eastAsia="Times New Roman"/>
                <w:sz w:val="26"/>
                <w:szCs w:val="26"/>
                <w:lang w:eastAsia="lv-LV"/>
              </w:rPr>
              <w:t>buvniecibas_politika</w:t>
            </w:r>
            <w:proofErr w:type="spellEnd"/>
            <w:r w:rsidRPr="003A5E28">
              <w:rPr>
                <w:rFonts w:eastAsia="Times New Roman"/>
                <w:sz w:val="26"/>
                <w:szCs w:val="26"/>
                <w:lang w:eastAsia="lv-LV"/>
              </w:rPr>
              <w:t>/</w:t>
            </w:r>
          </w:p>
          <w:p w14:paraId="746E9186" w14:textId="70166313" w:rsidR="00D01B0F" w:rsidRPr="00D01B0F" w:rsidRDefault="00D01B0F" w:rsidP="003A5E28">
            <w:pPr>
              <w:jc w:val="both"/>
              <w:rPr>
                <w:rFonts w:eastAsia="Times New Roman"/>
                <w:sz w:val="26"/>
                <w:szCs w:val="26"/>
                <w:lang w:eastAsia="lv-LV"/>
              </w:rPr>
            </w:pPr>
          </w:p>
        </w:tc>
      </w:tr>
      <w:tr w:rsidR="005246FB" w:rsidRPr="00D01B0F" w14:paraId="272F92BE" w14:textId="77777777">
        <w:trPr>
          <w:trHeight w:val="330"/>
          <w:jc w:val="center"/>
        </w:trPr>
        <w:tc>
          <w:tcPr>
            <w:tcW w:w="452"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ACE23DA" w14:textId="77777777" w:rsidR="005246FB" w:rsidRPr="00D01B0F" w:rsidRDefault="005246FB" w:rsidP="005246FB">
            <w:pPr>
              <w:rPr>
                <w:rFonts w:eastAsia="Times New Roman"/>
                <w:sz w:val="26"/>
                <w:szCs w:val="26"/>
                <w:lang w:eastAsia="lv-LV"/>
              </w:rPr>
            </w:pPr>
            <w:r w:rsidRPr="00D01B0F">
              <w:rPr>
                <w:rFonts w:eastAsia="Times New Roman"/>
                <w:sz w:val="26"/>
                <w:szCs w:val="26"/>
                <w:lang w:eastAsia="lv-LV"/>
              </w:rPr>
              <w:t>2.</w:t>
            </w:r>
          </w:p>
        </w:tc>
        <w:tc>
          <w:tcPr>
            <w:tcW w:w="271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1422BC6" w14:textId="77777777" w:rsidR="005246FB" w:rsidRPr="00D01B0F" w:rsidRDefault="005246FB" w:rsidP="005246FB">
            <w:pPr>
              <w:rPr>
                <w:rFonts w:eastAsia="Times New Roman"/>
                <w:sz w:val="26"/>
                <w:szCs w:val="26"/>
                <w:lang w:eastAsia="lv-LV"/>
              </w:rPr>
            </w:pPr>
            <w:r w:rsidRPr="00D01B0F">
              <w:rPr>
                <w:rFonts w:eastAsia="Times New Roman"/>
                <w:sz w:val="26"/>
                <w:szCs w:val="26"/>
                <w:lang w:eastAsia="lv-LV"/>
              </w:rPr>
              <w:t>Sabiedrības līdzdalība projekta izstrādē</w:t>
            </w:r>
          </w:p>
        </w:tc>
        <w:tc>
          <w:tcPr>
            <w:tcW w:w="588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DE4BF7A" w14:textId="77777777" w:rsidR="009E746A" w:rsidRDefault="009E746A" w:rsidP="009E746A">
            <w:pPr>
              <w:jc w:val="both"/>
              <w:rPr>
                <w:rFonts w:eastAsia="Times New Roman"/>
                <w:iCs/>
                <w:sz w:val="26"/>
                <w:szCs w:val="26"/>
                <w:lang w:eastAsia="lv-LV"/>
              </w:rPr>
            </w:pPr>
            <w:r w:rsidRPr="00D01B0F">
              <w:rPr>
                <w:rFonts w:eastAsia="Times New Roman"/>
                <w:iCs/>
                <w:sz w:val="26"/>
                <w:szCs w:val="26"/>
                <w:lang w:eastAsia="lv-LV"/>
              </w:rPr>
              <w:t>Sabiedrības pārstāvju izteiktie priekšlikumi tika saņemti no Latvijas Arhitektu savienības, Latvijas Būvinženieru savienības, Valsts Ugunsdzēsības un glābšanas dienesta.</w:t>
            </w:r>
          </w:p>
          <w:p w14:paraId="12963302" w14:textId="32B1F89C" w:rsidR="00D01B0F" w:rsidRPr="00D01B0F" w:rsidRDefault="00D01B0F" w:rsidP="009E746A">
            <w:pPr>
              <w:jc w:val="both"/>
              <w:rPr>
                <w:rFonts w:eastAsia="Times New Roman"/>
                <w:sz w:val="26"/>
                <w:szCs w:val="26"/>
                <w:lang w:eastAsia="lv-LV"/>
              </w:rPr>
            </w:pPr>
          </w:p>
        </w:tc>
      </w:tr>
      <w:tr w:rsidR="005246FB" w:rsidRPr="00D01B0F" w14:paraId="1AC92B21" w14:textId="77777777">
        <w:trPr>
          <w:trHeight w:val="465"/>
          <w:jc w:val="center"/>
        </w:trPr>
        <w:tc>
          <w:tcPr>
            <w:tcW w:w="452"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71D53A5" w14:textId="77777777" w:rsidR="005246FB" w:rsidRPr="00D01B0F" w:rsidRDefault="005246FB" w:rsidP="005246FB">
            <w:pPr>
              <w:rPr>
                <w:rFonts w:eastAsia="Times New Roman"/>
                <w:sz w:val="26"/>
                <w:szCs w:val="26"/>
                <w:lang w:eastAsia="lv-LV"/>
              </w:rPr>
            </w:pPr>
            <w:r w:rsidRPr="00D01B0F">
              <w:rPr>
                <w:rFonts w:eastAsia="Times New Roman"/>
                <w:sz w:val="26"/>
                <w:szCs w:val="26"/>
                <w:lang w:eastAsia="lv-LV"/>
              </w:rPr>
              <w:t>3.</w:t>
            </w:r>
          </w:p>
        </w:tc>
        <w:tc>
          <w:tcPr>
            <w:tcW w:w="271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B1ECBDD" w14:textId="77777777" w:rsidR="005246FB" w:rsidRPr="00D01B0F" w:rsidRDefault="005246FB" w:rsidP="005246FB">
            <w:pPr>
              <w:rPr>
                <w:rFonts w:eastAsia="Times New Roman"/>
                <w:sz w:val="26"/>
                <w:szCs w:val="26"/>
                <w:lang w:eastAsia="lv-LV"/>
              </w:rPr>
            </w:pPr>
            <w:r w:rsidRPr="00D01B0F">
              <w:rPr>
                <w:rFonts w:eastAsia="Times New Roman"/>
                <w:sz w:val="26"/>
                <w:szCs w:val="26"/>
                <w:lang w:eastAsia="lv-LV"/>
              </w:rPr>
              <w:t>Sabiedrības līdzdalības rezultāti</w:t>
            </w:r>
          </w:p>
        </w:tc>
        <w:tc>
          <w:tcPr>
            <w:tcW w:w="588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A97F819" w14:textId="77777777" w:rsidR="009E746A" w:rsidRDefault="009E746A" w:rsidP="009E746A">
            <w:pPr>
              <w:jc w:val="both"/>
              <w:rPr>
                <w:rFonts w:eastAsia="Times New Roman"/>
                <w:bCs/>
                <w:iCs/>
                <w:sz w:val="26"/>
                <w:szCs w:val="26"/>
                <w:lang w:eastAsia="lv-LV"/>
              </w:rPr>
            </w:pPr>
            <w:r w:rsidRPr="00D01B0F">
              <w:rPr>
                <w:rFonts w:eastAsia="Times New Roman"/>
                <w:bCs/>
                <w:iCs/>
                <w:sz w:val="26"/>
                <w:szCs w:val="26"/>
                <w:lang w:eastAsia="lv-LV"/>
              </w:rPr>
              <w:t>Sabiedrības pārstāvju izteiktie priekšlikumi ir izskatīti, precizēti un ietverti Noteikumu projektā.</w:t>
            </w:r>
          </w:p>
          <w:p w14:paraId="177FBED8" w14:textId="113AC2F5" w:rsidR="00D01B0F" w:rsidRPr="00D01B0F" w:rsidRDefault="00D01B0F" w:rsidP="009E746A">
            <w:pPr>
              <w:jc w:val="both"/>
              <w:rPr>
                <w:rFonts w:eastAsia="Times New Roman"/>
                <w:sz w:val="26"/>
                <w:szCs w:val="26"/>
                <w:lang w:eastAsia="lv-LV"/>
              </w:rPr>
            </w:pPr>
          </w:p>
        </w:tc>
      </w:tr>
      <w:tr w:rsidR="005246FB" w:rsidRPr="00D01B0F" w14:paraId="2F3A97BB" w14:textId="77777777">
        <w:trPr>
          <w:trHeight w:val="290"/>
          <w:jc w:val="center"/>
        </w:trPr>
        <w:tc>
          <w:tcPr>
            <w:tcW w:w="452"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2884F7B" w14:textId="77777777" w:rsidR="005246FB" w:rsidRPr="00D01B0F" w:rsidRDefault="005246FB" w:rsidP="005246FB">
            <w:pPr>
              <w:rPr>
                <w:rFonts w:eastAsia="Times New Roman"/>
                <w:sz w:val="26"/>
                <w:szCs w:val="26"/>
                <w:lang w:eastAsia="lv-LV"/>
              </w:rPr>
            </w:pPr>
            <w:r w:rsidRPr="00D01B0F">
              <w:rPr>
                <w:rFonts w:eastAsia="Times New Roman"/>
                <w:sz w:val="26"/>
                <w:szCs w:val="26"/>
                <w:lang w:eastAsia="lv-LV"/>
              </w:rPr>
              <w:t>4.</w:t>
            </w:r>
          </w:p>
        </w:tc>
        <w:tc>
          <w:tcPr>
            <w:tcW w:w="271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25DE7E4" w14:textId="77777777" w:rsidR="005246FB" w:rsidRPr="00D01B0F" w:rsidRDefault="005246FB" w:rsidP="005246FB">
            <w:pPr>
              <w:rPr>
                <w:rFonts w:eastAsia="Times New Roman"/>
                <w:sz w:val="26"/>
                <w:szCs w:val="26"/>
                <w:lang w:eastAsia="lv-LV"/>
              </w:rPr>
            </w:pPr>
            <w:r w:rsidRPr="00D01B0F">
              <w:rPr>
                <w:rFonts w:eastAsia="Times New Roman"/>
                <w:sz w:val="26"/>
                <w:szCs w:val="26"/>
                <w:lang w:eastAsia="lv-LV"/>
              </w:rPr>
              <w:t>Cita informācija</w:t>
            </w:r>
          </w:p>
        </w:tc>
        <w:tc>
          <w:tcPr>
            <w:tcW w:w="588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795F73C" w14:textId="77777777" w:rsidR="005246FB" w:rsidRPr="00D01B0F" w:rsidRDefault="005246FB" w:rsidP="005246FB">
            <w:pPr>
              <w:rPr>
                <w:rFonts w:eastAsia="Times New Roman"/>
                <w:sz w:val="26"/>
                <w:szCs w:val="26"/>
                <w:lang w:eastAsia="lv-LV"/>
              </w:rPr>
            </w:pPr>
            <w:r w:rsidRPr="00D01B0F">
              <w:rPr>
                <w:rFonts w:eastAsia="Times New Roman"/>
                <w:sz w:val="26"/>
                <w:szCs w:val="26"/>
                <w:lang w:eastAsia="lv-LV"/>
              </w:rPr>
              <w:t>Nav</w:t>
            </w:r>
          </w:p>
        </w:tc>
      </w:tr>
    </w:tbl>
    <w:p w14:paraId="75DBC017" w14:textId="77777777" w:rsidR="00692720" w:rsidRPr="00D01B0F" w:rsidRDefault="00743335">
      <w:pPr>
        <w:shd w:val="clear" w:color="auto" w:fill="FFFFFF"/>
        <w:ind w:firstLine="300"/>
        <w:rPr>
          <w:rFonts w:eastAsia="Times New Roman"/>
          <w:sz w:val="26"/>
          <w:szCs w:val="26"/>
          <w:lang w:eastAsia="lv-LV"/>
        </w:rPr>
      </w:pPr>
      <w:r w:rsidRPr="00D01B0F">
        <w:rPr>
          <w:rFonts w:eastAsia="Times New Roman"/>
          <w:sz w:val="26"/>
          <w:szCs w:val="26"/>
          <w:lang w:eastAsia="lv-LV"/>
        </w:rPr>
        <w:t> </w:t>
      </w:r>
    </w:p>
    <w:tbl>
      <w:tblPr>
        <w:tblW w:w="5000" w:type="pct"/>
        <w:jc w:val="center"/>
        <w:tblCellMar>
          <w:left w:w="10" w:type="dxa"/>
          <w:right w:w="10" w:type="dxa"/>
        </w:tblCellMar>
        <w:tblLook w:val="04A0" w:firstRow="1" w:lastRow="0" w:firstColumn="1" w:lastColumn="0" w:noHBand="0" w:noVBand="1"/>
      </w:tblPr>
      <w:tblGrid>
        <w:gridCol w:w="453"/>
        <w:gridCol w:w="3441"/>
        <w:gridCol w:w="5161"/>
      </w:tblGrid>
      <w:tr w:rsidR="00692720" w:rsidRPr="00D01B0F" w14:paraId="657FBEA5" w14:textId="77777777">
        <w:trPr>
          <w:trHeight w:val="375"/>
          <w:jc w:val="center"/>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0A65266C" w14:textId="77777777" w:rsidR="00692720" w:rsidRPr="00D01B0F" w:rsidRDefault="00743335">
            <w:pPr>
              <w:jc w:val="center"/>
              <w:rPr>
                <w:rFonts w:eastAsia="Times New Roman"/>
                <w:b/>
                <w:bCs/>
                <w:sz w:val="26"/>
                <w:szCs w:val="26"/>
                <w:lang w:eastAsia="lv-LV"/>
              </w:rPr>
            </w:pPr>
            <w:r w:rsidRPr="00D01B0F">
              <w:rPr>
                <w:rFonts w:eastAsia="Times New Roman"/>
                <w:b/>
                <w:bCs/>
                <w:sz w:val="26"/>
                <w:szCs w:val="26"/>
                <w:lang w:eastAsia="lv-LV"/>
              </w:rPr>
              <w:t>VII. Tiesību akta projekta izpildes nodrošināšana un tās ietekme uz institūcijām</w:t>
            </w:r>
          </w:p>
        </w:tc>
      </w:tr>
      <w:tr w:rsidR="00692720" w:rsidRPr="00D01B0F" w14:paraId="304C27CA" w14:textId="77777777">
        <w:trPr>
          <w:trHeight w:val="420"/>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0C1AFBB" w14:textId="77777777" w:rsidR="00692720" w:rsidRPr="00D01B0F" w:rsidRDefault="00743335">
            <w:pPr>
              <w:rPr>
                <w:rFonts w:eastAsia="Times New Roman"/>
                <w:sz w:val="26"/>
                <w:szCs w:val="26"/>
                <w:lang w:eastAsia="lv-LV"/>
              </w:rPr>
            </w:pPr>
            <w:r w:rsidRPr="00D01B0F">
              <w:rPr>
                <w:rFonts w:eastAsia="Times New Roman"/>
                <w:sz w:val="26"/>
                <w:szCs w:val="26"/>
                <w:lang w:eastAsia="lv-LV"/>
              </w:rPr>
              <w:t>1.</w:t>
            </w:r>
          </w:p>
        </w:tc>
        <w:tc>
          <w:tcPr>
            <w:tcW w:w="344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17F996F" w14:textId="77777777" w:rsidR="00692720" w:rsidRPr="00D01B0F" w:rsidRDefault="00743335">
            <w:pPr>
              <w:rPr>
                <w:rFonts w:eastAsia="Times New Roman"/>
                <w:sz w:val="26"/>
                <w:szCs w:val="26"/>
                <w:lang w:eastAsia="lv-LV"/>
              </w:rPr>
            </w:pPr>
            <w:r w:rsidRPr="00D01B0F">
              <w:rPr>
                <w:rFonts w:eastAsia="Times New Roman"/>
                <w:sz w:val="26"/>
                <w:szCs w:val="26"/>
                <w:lang w:eastAsia="lv-LV"/>
              </w:rPr>
              <w:t>Projekta izpildē iesaistītās institūcijas</w:t>
            </w:r>
          </w:p>
        </w:tc>
        <w:tc>
          <w:tcPr>
            <w:tcW w:w="516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72E24F2" w14:textId="77777777" w:rsidR="00692720" w:rsidRPr="00D01B0F" w:rsidRDefault="00743335">
            <w:pPr>
              <w:jc w:val="both"/>
              <w:rPr>
                <w:rFonts w:eastAsia="Times New Roman"/>
                <w:sz w:val="26"/>
                <w:szCs w:val="26"/>
                <w:lang w:eastAsia="lv-LV"/>
              </w:rPr>
            </w:pPr>
            <w:r w:rsidRPr="00D01B0F">
              <w:rPr>
                <w:rFonts w:eastAsia="Times New Roman"/>
                <w:sz w:val="26"/>
                <w:szCs w:val="26"/>
                <w:lang w:eastAsia="lv-LV"/>
              </w:rPr>
              <w:t>Ekonomikas ministrija</w:t>
            </w:r>
          </w:p>
        </w:tc>
      </w:tr>
      <w:tr w:rsidR="00692720" w:rsidRPr="00D01B0F" w14:paraId="3D7CFE20" w14:textId="77777777">
        <w:trPr>
          <w:trHeight w:val="450"/>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49F3BFC" w14:textId="77777777" w:rsidR="00692720" w:rsidRPr="00D01B0F" w:rsidRDefault="00743335">
            <w:pPr>
              <w:rPr>
                <w:rFonts w:eastAsia="Times New Roman"/>
                <w:sz w:val="26"/>
                <w:szCs w:val="26"/>
                <w:lang w:eastAsia="lv-LV"/>
              </w:rPr>
            </w:pPr>
            <w:r w:rsidRPr="00D01B0F">
              <w:rPr>
                <w:rFonts w:eastAsia="Times New Roman"/>
                <w:sz w:val="26"/>
                <w:szCs w:val="26"/>
                <w:lang w:eastAsia="lv-LV"/>
              </w:rPr>
              <w:t>2.</w:t>
            </w:r>
          </w:p>
        </w:tc>
        <w:tc>
          <w:tcPr>
            <w:tcW w:w="344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BCD16F4" w14:textId="77777777" w:rsidR="00692720" w:rsidRPr="00D01B0F" w:rsidRDefault="00743335">
            <w:pPr>
              <w:rPr>
                <w:rFonts w:eastAsia="Times New Roman"/>
                <w:sz w:val="26"/>
                <w:szCs w:val="26"/>
                <w:lang w:eastAsia="lv-LV"/>
              </w:rPr>
            </w:pPr>
            <w:r w:rsidRPr="00D01B0F">
              <w:rPr>
                <w:rFonts w:eastAsia="Times New Roman"/>
                <w:sz w:val="26"/>
                <w:szCs w:val="26"/>
                <w:lang w:eastAsia="lv-LV"/>
              </w:rPr>
              <w:t>Projekta izpildes ietekme uz pārvaldes funkcijām un institucionālo struktūru.</w:t>
            </w:r>
          </w:p>
          <w:p w14:paraId="33100C81" w14:textId="77777777" w:rsidR="00692720" w:rsidRDefault="00743335">
            <w:pPr>
              <w:rPr>
                <w:rFonts w:eastAsia="Times New Roman"/>
                <w:sz w:val="26"/>
                <w:szCs w:val="26"/>
                <w:lang w:eastAsia="lv-LV"/>
              </w:rPr>
            </w:pPr>
            <w:r w:rsidRPr="00D01B0F">
              <w:rPr>
                <w:rFonts w:eastAsia="Times New Roman"/>
                <w:sz w:val="26"/>
                <w:szCs w:val="26"/>
                <w:lang w:eastAsia="lv-LV"/>
              </w:rPr>
              <w:t>Jaunu institūciju izveide, esošu institūciju likvidācija vai reorganizācija, to ietekme uz institūcijas cilvēkresursiem</w:t>
            </w:r>
          </w:p>
          <w:p w14:paraId="25F65167" w14:textId="3B9DE2BC" w:rsidR="00D01B0F" w:rsidRPr="00D01B0F" w:rsidRDefault="00D01B0F">
            <w:pPr>
              <w:rPr>
                <w:rFonts w:eastAsia="Times New Roman"/>
                <w:sz w:val="26"/>
                <w:szCs w:val="26"/>
                <w:lang w:eastAsia="lv-LV"/>
              </w:rPr>
            </w:pPr>
          </w:p>
        </w:tc>
        <w:tc>
          <w:tcPr>
            <w:tcW w:w="516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59DB02F" w14:textId="77777777" w:rsidR="00692720" w:rsidRPr="00D01B0F" w:rsidRDefault="00743335">
            <w:pPr>
              <w:jc w:val="both"/>
              <w:rPr>
                <w:rFonts w:eastAsia="Times New Roman"/>
                <w:sz w:val="26"/>
                <w:szCs w:val="26"/>
                <w:lang w:eastAsia="lv-LV"/>
              </w:rPr>
            </w:pPr>
            <w:r w:rsidRPr="00D01B0F">
              <w:rPr>
                <w:rFonts w:eastAsia="Times New Roman"/>
                <w:sz w:val="26"/>
                <w:szCs w:val="26"/>
                <w:lang w:eastAsia="lv-LV"/>
              </w:rPr>
              <w:t>Jaunas institūcijas netiks veidotas un nav nepieciešams likvidēt vai reorganizēt esošās institūcijas. Līdz ar to noteikumu projekta izpilde neietekmēs institūciju cilvēkresursus.</w:t>
            </w:r>
          </w:p>
        </w:tc>
      </w:tr>
      <w:tr w:rsidR="00692720" w:rsidRPr="00D01B0F" w14:paraId="50034CE3" w14:textId="77777777">
        <w:trPr>
          <w:trHeight w:val="390"/>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F2DDF9F" w14:textId="77777777" w:rsidR="00692720" w:rsidRPr="00D01B0F" w:rsidRDefault="00743335">
            <w:pPr>
              <w:rPr>
                <w:rFonts w:eastAsia="Times New Roman"/>
                <w:sz w:val="26"/>
                <w:szCs w:val="26"/>
                <w:lang w:eastAsia="lv-LV"/>
              </w:rPr>
            </w:pPr>
            <w:r w:rsidRPr="00D01B0F">
              <w:rPr>
                <w:rFonts w:eastAsia="Times New Roman"/>
                <w:sz w:val="26"/>
                <w:szCs w:val="26"/>
                <w:lang w:eastAsia="lv-LV"/>
              </w:rPr>
              <w:t>3.</w:t>
            </w:r>
          </w:p>
        </w:tc>
        <w:tc>
          <w:tcPr>
            <w:tcW w:w="344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DE8DA57" w14:textId="77777777" w:rsidR="00692720" w:rsidRPr="00D01B0F" w:rsidRDefault="00743335">
            <w:pPr>
              <w:rPr>
                <w:rFonts w:eastAsia="Times New Roman"/>
                <w:sz w:val="26"/>
                <w:szCs w:val="26"/>
                <w:lang w:eastAsia="lv-LV"/>
              </w:rPr>
            </w:pPr>
            <w:r w:rsidRPr="00D01B0F">
              <w:rPr>
                <w:rFonts w:eastAsia="Times New Roman"/>
                <w:sz w:val="26"/>
                <w:szCs w:val="26"/>
                <w:lang w:eastAsia="lv-LV"/>
              </w:rPr>
              <w:t>Cita informācija</w:t>
            </w:r>
          </w:p>
        </w:tc>
        <w:tc>
          <w:tcPr>
            <w:tcW w:w="516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90CED96" w14:textId="77777777" w:rsidR="00692720" w:rsidRPr="00D01B0F" w:rsidRDefault="00743335">
            <w:pPr>
              <w:rPr>
                <w:rFonts w:eastAsia="Times New Roman"/>
                <w:sz w:val="26"/>
                <w:szCs w:val="26"/>
                <w:lang w:eastAsia="lv-LV"/>
              </w:rPr>
            </w:pPr>
            <w:r w:rsidRPr="00D01B0F">
              <w:rPr>
                <w:rFonts w:eastAsia="Times New Roman"/>
                <w:sz w:val="26"/>
                <w:szCs w:val="26"/>
                <w:lang w:eastAsia="lv-LV"/>
              </w:rPr>
              <w:t>Nav</w:t>
            </w:r>
          </w:p>
        </w:tc>
      </w:tr>
    </w:tbl>
    <w:p w14:paraId="29A97F8D" w14:textId="77777777" w:rsidR="00692720" w:rsidRPr="00D01B0F" w:rsidRDefault="00692720">
      <w:pPr>
        <w:rPr>
          <w:sz w:val="26"/>
          <w:szCs w:val="26"/>
        </w:rPr>
      </w:pPr>
    </w:p>
    <w:p w14:paraId="668F0AF4" w14:textId="77777777" w:rsidR="00692720" w:rsidRPr="00D01B0F" w:rsidRDefault="00743335">
      <w:pPr>
        <w:rPr>
          <w:bCs/>
          <w:sz w:val="26"/>
          <w:szCs w:val="26"/>
        </w:rPr>
      </w:pPr>
      <w:r w:rsidRPr="00D01B0F">
        <w:rPr>
          <w:bCs/>
          <w:sz w:val="26"/>
          <w:szCs w:val="26"/>
        </w:rPr>
        <w:t>Iesniedzējs:</w:t>
      </w:r>
    </w:p>
    <w:p w14:paraId="18A41E77" w14:textId="30C5751E" w:rsidR="00692720" w:rsidRPr="00D01B0F" w:rsidRDefault="00743335">
      <w:pPr>
        <w:rPr>
          <w:sz w:val="26"/>
          <w:szCs w:val="26"/>
        </w:rPr>
      </w:pPr>
      <w:r w:rsidRPr="00D01B0F">
        <w:rPr>
          <w:sz w:val="26"/>
          <w:szCs w:val="26"/>
        </w:rPr>
        <w:t>Ekonomikas ministrs</w:t>
      </w:r>
      <w:r w:rsidRPr="00D01B0F">
        <w:rPr>
          <w:sz w:val="26"/>
          <w:szCs w:val="26"/>
        </w:rPr>
        <w:tab/>
      </w:r>
      <w:r w:rsidR="00BC7E0D" w:rsidRPr="00D01B0F">
        <w:rPr>
          <w:sz w:val="26"/>
          <w:szCs w:val="26"/>
        </w:rPr>
        <w:tab/>
      </w:r>
      <w:r w:rsidR="00BC7E0D" w:rsidRPr="00D01B0F">
        <w:rPr>
          <w:sz w:val="26"/>
          <w:szCs w:val="26"/>
        </w:rPr>
        <w:tab/>
      </w:r>
      <w:r w:rsidR="00BC7E0D" w:rsidRPr="00D01B0F">
        <w:rPr>
          <w:sz w:val="26"/>
          <w:szCs w:val="26"/>
        </w:rPr>
        <w:tab/>
      </w:r>
      <w:r w:rsidR="00BC7E0D" w:rsidRPr="00D01B0F">
        <w:rPr>
          <w:sz w:val="26"/>
          <w:szCs w:val="26"/>
        </w:rPr>
        <w:tab/>
      </w:r>
      <w:r w:rsidR="00BC7E0D" w:rsidRPr="00D01B0F">
        <w:rPr>
          <w:sz w:val="26"/>
          <w:szCs w:val="26"/>
        </w:rPr>
        <w:tab/>
      </w:r>
      <w:r w:rsidR="00BC7E0D" w:rsidRPr="00D01B0F">
        <w:rPr>
          <w:sz w:val="26"/>
          <w:szCs w:val="26"/>
        </w:rPr>
        <w:tab/>
        <w:t xml:space="preserve">J. </w:t>
      </w:r>
      <w:proofErr w:type="spellStart"/>
      <w:r w:rsidR="00BC7E0D" w:rsidRPr="00D01B0F">
        <w:rPr>
          <w:sz w:val="26"/>
          <w:szCs w:val="26"/>
        </w:rPr>
        <w:t>Vitenbergs</w:t>
      </w:r>
      <w:proofErr w:type="spellEnd"/>
      <w:r w:rsidRPr="00D01B0F">
        <w:rPr>
          <w:sz w:val="26"/>
          <w:szCs w:val="26"/>
        </w:rPr>
        <w:tab/>
      </w:r>
      <w:r w:rsidRPr="00D01B0F">
        <w:rPr>
          <w:sz w:val="26"/>
          <w:szCs w:val="26"/>
        </w:rPr>
        <w:tab/>
      </w:r>
      <w:r w:rsidRPr="00D01B0F">
        <w:rPr>
          <w:sz w:val="26"/>
          <w:szCs w:val="26"/>
        </w:rPr>
        <w:tab/>
      </w:r>
      <w:r w:rsidRPr="00D01B0F">
        <w:rPr>
          <w:sz w:val="26"/>
          <w:szCs w:val="26"/>
        </w:rPr>
        <w:tab/>
      </w:r>
      <w:r w:rsidRPr="00D01B0F">
        <w:rPr>
          <w:sz w:val="26"/>
          <w:szCs w:val="26"/>
        </w:rPr>
        <w:tab/>
      </w:r>
      <w:r w:rsidRPr="00D01B0F">
        <w:rPr>
          <w:sz w:val="26"/>
          <w:szCs w:val="26"/>
        </w:rPr>
        <w:tab/>
      </w:r>
      <w:r w:rsidRPr="00D01B0F">
        <w:rPr>
          <w:sz w:val="26"/>
          <w:szCs w:val="26"/>
        </w:rPr>
        <w:tab/>
        <w:t>        </w:t>
      </w:r>
      <w:r w:rsidRPr="00D01B0F">
        <w:rPr>
          <w:sz w:val="26"/>
          <w:szCs w:val="26"/>
        </w:rPr>
        <w:tab/>
        <w:t xml:space="preserve">   </w:t>
      </w:r>
    </w:p>
    <w:p w14:paraId="6B317D51" w14:textId="77777777" w:rsidR="00692720" w:rsidRPr="00D01B0F" w:rsidRDefault="00692720">
      <w:pPr>
        <w:rPr>
          <w:bCs/>
          <w:sz w:val="26"/>
          <w:szCs w:val="26"/>
        </w:rPr>
      </w:pPr>
    </w:p>
    <w:p w14:paraId="64A16E35" w14:textId="77777777" w:rsidR="00692720" w:rsidRPr="00D01B0F" w:rsidRDefault="00743335">
      <w:pPr>
        <w:rPr>
          <w:bCs/>
          <w:sz w:val="26"/>
          <w:szCs w:val="26"/>
        </w:rPr>
      </w:pPr>
      <w:r w:rsidRPr="00D01B0F">
        <w:rPr>
          <w:bCs/>
          <w:sz w:val="26"/>
          <w:szCs w:val="26"/>
        </w:rPr>
        <w:t xml:space="preserve">Vīza: </w:t>
      </w:r>
    </w:p>
    <w:p w14:paraId="61FFB85A" w14:textId="406346BF" w:rsidR="00D33E83" w:rsidRPr="00D01B0F" w:rsidRDefault="00D33E83" w:rsidP="00D33E83">
      <w:pPr>
        <w:tabs>
          <w:tab w:val="right" w:pos="9071"/>
        </w:tabs>
        <w:rPr>
          <w:sz w:val="26"/>
          <w:szCs w:val="26"/>
        </w:rPr>
      </w:pPr>
      <w:bookmarkStart w:id="1" w:name="_Hlk31020690"/>
      <w:r w:rsidRPr="00D01B0F">
        <w:rPr>
          <w:sz w:val="26"/>
          <w:szCs w:val="26"/>
        </w:rPr>
        <w:t>Valsts sekretārs</w:t>
      </w:r>
      <w:r w:rsidR="00BC7E0D" w:rsidRPr="00D01B0F">
        <w:rPr>
          <w:sz w:val="26"/>
          <w:szCs w:val="26"/>
        </w:rPr>
        <w:t xml:space="preserve">                                                                               </w:t>
      </w:r>
      <w:r w:rsidR="0087582E" w:rsidRPr="00D01B0F">
        <w:rPr>
          <w:sz w:val="26"/>
          <w:szCs w:val="26"/>
        </w:rPr>
        <w:t xml:space="preserve">       </w:t>
      </w:r>
      <w:r w:rsidRPr="00D01B0F">
        <w:rPr>
          <w:sz w:val="26"/>
          <w:szCs w:val="26"/>
        </w:rPr>
        <w:t>E.</w:t>
      </w:r>
      <w:r w:rsidR="00BC7E0D" w:rsidRPr="00D01B0F">
        <w:rPr>
          <w:sz w:val="26"/>
          <w:szCs w:val="26"/>
        </w:rPr>
        <w:t xml:space="preserve"> </w:t>
      </w:r>
      <w:r w:rsidRPr="00D01B0F">
        <w:rPr>
          <w:sz w:val="26"/>
          <w:szCs w:val="26"/>
        </w:rPr>
        <w:t>Valantis</w:t>
      </w:r>
      <w:bookmarkEnd w:id="1"/>
    </w:p>
    <w:p w14:paraId="4AF4C48C" w14:textId="77777777" w:rsidR="00692720" w:rsidRPr="00D01B0F" w:rsidRDefault="00692720">
      <w:pPr>
        <w:rPr>
          <w:sz w:val="26"/>
          <w:szCs w:val="26"/>
        </w:rPr>
      </w:pPr>
    </w:p>
    <w:p w14:paraId="22B283F7" w14:textId="5A118E96" w:rsidR="00692720" w:rsidRDefault="00692720">
      <w:pPr>
        <w:rPr>
          <w:sz w:val="20"/>
          <w:szCs w:val="20"/>
        </w:rPr>
      </w:pPr>
    </w:p>
    <w:p w14:paraId="6E97E948" w14:textId="54DD525C" w:rsidR="00D33E83" w:rsidRDefault="00D33E83">
      <w:pPr>
        <w:rPr>
          <w:sz w:val="20"/>
          <w:szCs w:val="20"/>
        </w:rPr>
      </w:pPr>
    </w:p>
    <w:p w14:paraId="49AD8024" w14:textId="2019D46D" w:rsidR="00D33E83" w:rsidRDefault="00D33E83">
      <w:pPr>
        <w:rPr>
          <w:sz w:val="20"/>
          <w:szCs w:val="20"/>
        </w:rPr>
      </w:pPr>
    </w:p>
    <w:p w14:paraId="19F709EE" w14:textId="768D26FA" w:rsidR="00D33E83" w:rsidRDefault="00D33E83">
      <w:pPr>
        <w:rPr>
          <w:sz w:val="20"/>
          <w:szCs w:val="20"/>
        </w:rPr>
      </w:pPr>
    </w:p>
    <w:p w14:paraId="201D3032" w14:textId="1ACEACE2" w:rsidR="00D01B0F" w:rsidRDefault="00D01B0F">
      <w:pPr>
        <w:rPr>
          <w:sz w:val="20"/>
          <w:szCs w:val="20"/>
        </w:rPr>
      </w:pPr>
    </w:p>
    <w:p w14:paraId="05CB0EDB" w14:textId="5A05963D" w:rsidR="00D01B0F" w:rsidRDefault="00D01B0F">
      <w:pPr>
        <w:rPr>
          <w:sz w:val="20"/>
          <w:szCs w:val="20"/>
        </w:rPr>
      </w:pPr>
    </w:p>
    <w:p w14:paraId="23618238" w14:textId="6ECD72EF" w:rsidR="00D01B0F" w:rsidRDefault="00D01B0F">
      <w:pPr>
        <w:rPr>
          <w:sz w:val="20"/>
          <w:szCs w:val="20"/>
        </w:rPr>
      </w:pPr>
    </w:p>
    <w:p w14:paraId="5ABF3DCC" w14:textId="75B2A86D" w:rsidR="00D01B0F" w:rsidRDefault="00D01B0F">
      <w:pPr>
        <w:rPr>
          <w:sz w:val="20"/>
          <w:szCs w:val="20"/>
        </w:rPr>
      </w:pPr>
    </w:p>
    <w:p w14:paraId="61F45E53" w14:textId="76D37263" w:rsidR="00D01B0F" w:rsidRDefault="00D01B0F">
      <w:pPr>
        <w:rPr>
          <w:sz w:val="20"/>
          <w:szCs w:val="20"/>
        </w:rPr>
      </w:pPr>
    </w:p>
    <w:p w14:paraId="28D830CF" w14:textId="08D53DF5" w:rsidR="00D01B0F" w:rsidRDefault="00D01B0F">
      <w:pPr>
        <w:rPr>
          <w:sz w:val="20"/>
          <w:szCs w:val="20"/>
        </w:rPr>
      </w:pPr>
    </w:p>
    <w:p w14:paraId="77B6A1CA" w14:textId="3469AEA8" w:rsidR="00D01B0F" w:rsidRDefault="00D01B0F">
      <w:pPr>
        <w:rPr>
          <w:sz w:val="20"/>
          <w:szCs w:val="20"/>
        </w:rPr>
      </w:pPr>
    </w:p>
    <w:p w14:paraId="555E28A3" w14:textId="1849EB9B" w:rsidR="00D01B0F" w:rsidRDefault="00D01B0F">
      <w:pPr>
        <w:rPr>
          <w:sz w:val="20"/>
          <w:szCs w:val="20"/>
        </w:rPr>
      </w:pPr>
    </w:p>
    <w:p w14:paraId="66E04C7C" w14:textId="45E30D35" w:rsidR="00D01B0F" w:rsidRDefault="00D01B0F">
      <w:pPr>
        <w:rPr>
          <w:sz w:val="20"/>
          <w:szCs w:val="20"/>
        </w:rPr>
      </w:pPr>
    </w:p>
    <w:p w14:paraId="327E9421" w14:textId="3D0582B7" w:rsidR="00D01B0F" w:rsidRDefault="00D01B0F">
      <w:pPr>
        <w:rPr>
          <w:sz w:val="20"/>
          <w:szCs w:val="20"/>
        </w:rPr>
      </w:pPr>
    </w:p>
    <w:p w14:paraId="17748053" w14:textId="6B6B9B75" w:rsidR="00D01B0F" w:rsidRDefault="00D01B0F">
      <w:pPr>
        <w:rPr>
          <w:sz w:val="20"/>
          <w:szCs w:val="20"/>
        </w:rPr>
      </w:pPr>
    </w:p>
    <w:p w14:paraId="4E6B4983" w14:textId="04F0109E" w:rsidR="00D01B0F" w:rsidRDefault="00D01B0F">
      <w:pPr>
        <w:rPr>
          <w:sz w:val="20"/>
          <w:szCs w:val="20"/>
        </w:rPr>
      </w:pPr>
    </w:p>
    <w:p w14:paraId="08BA31B4" w14:textId="6A11719F" w:rsidR="00D01B0F" w:rsidRDefault="00D01B0F">
      <w:pPr>
        <w:rPr>
          <w:sz w:val="20"/>
          <w:szCs w:val="20"/>
        </w:rPr>
      </w:pPr>
    </w:p>
    <w:p w14:paraId="3A40D98C" w14:textId="64E6A234" w:rsidR="00D01B0F" w:rsidRDefault="00D01B0F">
      <w:pPr>
        <w:rPr>
          <w:sz w:val="20"/>
          <w:szCs w:val="20"/>
        </w:rPr>
      </w:pPr>
    </w:p>
    <w:p w14:paraId="7EE996A1" w14:textId="62449459" w:rsidR="00D01B0F" w:rsidRDefault="00D01B0F">
      <w:pPr>
        <w:rPr>
          <w:sz w:val="20"/>
          <w:szCs w:val="20"/>
        </w:rPr>
      </w:pPr>
    </w:p>
    <w:p w14:paraId="7BFC0FE4" w14:textId="0FFA9DCF" w:rsidR="00D01B0F" w:rsidRDefault="00D01B0F">
      <w:pPr>
        <w:rPr>
          <w:sz w:val="20"/>
          <w:szCs w:val="20"/>
        </w:rPr>
      </w:pPr>
    </w:p>
    <w:p w14:paraId="1C84CAF8" w14:textId="2D6B4B7C" w:rsidR="00D01B0F" w:rsidRDefault="00D01B0F">
      <w:pPr>
        <w:rPr>
          <w:sz w:val="20"/>
          <w:szCs w:val="20"/>
        </w:rPr>
      </w:pPr>
    </w:p>
    <w:p w14:paraId="083BA127" w14:textId="72A2051F" w:rsidR="00D01B0F" w:rsidRDefault="00D01B0F">
      <w:pPr>
        <w:rPr>
          <w:sz w:val="20"/>
          <w:szCs w:val="20"/>
        </w:rPr>
      </w:pPr>
    </w:p>
    <w:p w14:paraId="4CAB59B1" w14:textId="649CB6A3" w:rsidR="00D01B0F" w:rsidRDefault="00D01B0F">
      <w:pPr>
        <w:rPr>
          <w:sz w:val="20"/>
          <w:szCs w:val="20"/>
        </w:rPr>
      </w:pPr>
    </w:p>
    <w:p w14:paraId="6B177529" w14:textId="77777777" w:rsidR="00D01B0F" w:rsidRDefault="00D01B0F">
      <w:pPr>
        <w:rPr>
          <w:sz w:val="20"/>
          <w:szCs w:val="20"/>
        </w:rPr>
      </w:pPr>
    </w:p>
    <w:p w14:paraId="26147863" w14:textId="77777777" w:rsidR="00D33E83" w:rsidRDefault="00D33E83">
      <w:pPr>
        <w:rPr>
          <w:sz w:val="20"/>
          <w:szCs w:val="20"/>
        </w:rPr>
      </w:pPr>
    </w:p>
    <w:p w14:paraId="357D4F8E" w14:textId="77777777" w:rsidR="00692720" w:rsidRDefault="00692720">
      <w:pPr>
        <w:rPr>
          <w:sz w:val="20"/>
          <w:szCs w:val="20"/>
        </w:rPr>
      </w:pPr>
    </w:p>
    <w:p w14:paraId="2361D69A" w14:textId="77777777" w:rsidR="00692720" w:rsidRDefault="00743335">
      <w:pPr>
        <w:rPr>
          <w:sz w:val="20"/>
          <w:szCs w:val="20"/>
        </w:rPr>
      </w:pPr>
      <w:r>
        <w:rPr>
          <w:sz w:val="20"/>
          <w:szCs w:val="20"/>
        </w:rPr>
        <w:t>Vīksna, 67013140</w:t>
      </w:r>
    </w:p>
    <w:p w14:paraId="73C5CE48" w14:textId="4B92C97B" w:rsidR="00692720" w:rsidRDefault="00743335">
      <w:r>
        <w:rPr>
          <w:sz w:val="20"/>
          <w:szCs w:val="20"/>
        </w:rPr>
        <w:t>Marija.Viksna@em.gov.lv</w:t>
      </w:r>
    </w:p>
    <w:sectPr w:rsidR="0069272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12265" w14:textId="77777777" w:rsidR="00C345ED" w:rsidRDefault="00C345ED">
      <w:r>
        <w:separator/>
      </w:r>
    </w:p>
  </w:endnote>
  <w:endnote w:type="continuationSeparator" w:id="0">
    <w:p w14:paraId="349DF7B5" w14:textId="77777777" w:rsidR="00C345ED" w:rsidRDefault="00C3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EEB0" w14:textId="77777777" w:rsidR="00B83A61" w:rsidRDefault="00B83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9BFA1" w14:textId="4325B031" w:rsidR="00EE1FAA" w:rsidRDefault="00EE1FAA" w:rsidP="00974CA2">
    <w:pPr>
      <w:pStyle w:val="Footer"/>
    </w:pPr>
    <w:r>
      <w:rPr>
        <w:sz w:val="20"/>
        <w:szCs w:val="20"/>
      </w:rPr>
      <w:t>EManot_</w:t>
    </w:r>
    <w:r w:rsidR="006920CD">
      <w:rPr>
        <w:sz w:val="20"/>
        <w:szCs w:val="20"/>
      </w:rPr>
      <w:t>0</w:t>
    </w:r>
    <w:r w:rsidR="00091A47">
      <w:rPr>
        <w:sz w:val="20"/>
        <w:szCs w:val="20"/>
      </w:rPr>
      <w:t>6</w:t>
    </w:r>
    <w:r w:rsidR="006920CD">
      <w:rPr>
        <w:sz w:val="20"/>
        <w:szCs w:val="20"/>
      </w:rPr>
      <w:t>0</w:t>
    </w:r>
    <w:r w:rsidR="00B83A61">
      <w:rPr>
        <w:sz w:val="20"/>
        <w:szCs w:val="20"/>
      </w:rPr>
      <w:t>9</w:t>
    </w:r>
    <w:bookmarkStart w:id="2" w:name="_GoBack"/>
    <w:bookmarkEnd w:id="2"/>
    <w:r>
      <w:rPr>
        <w:sz w:val="20"/>
        <w:szCs w:val="20"/>
      </w:rPr>
      <w:t>20_LBN200_20</w:t>
    </w:r>
    <w:r>
      <w:fldChar w:fldCharType="begin"/>
    </w:r>
    <w:r>
      <w:instrText xml:space="preserve"> FILENAME </w:instrText>
    </w:r>
    <w:r>
      <w:fldChar w:fldCharType="end"/>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742C7" w14:textId="62F6CC3A" w:rsidR="00EE1FAA" w:rsidRDefault="00EE1FAA">
    <w:pPr>
      <w:pStyle w:val="Footer"/>
      <w:rPr>
        <w:sz w:val="20"/>
        <w:szCs w:val="20"/>
      </w:rPr>
    </w:pPr>
    <w:r>
      <w:rPr>
        <w:sz w:val="20"/>
        <w:szCs w:val="20"/>
      </w:rPr>
      <w:t>EManot_</w:t>
    </w:r>
    <w:r w:rsidR="006920CD">
      <w:rPr>
        <w:sz w:val="20"/>
        <w:szCs w:val="20"/>
      </w:rPr>
      <w:t>0</w:t>
    </w:r>
    <w:r w:rsidR="00B83A61">
      <w:rPr>
        <w:sz w:val="20"/>
        <w:szCs w:val="20"/>
      </w:rPr>
      <w:t>6</w:t>
    </w:r>
    <w:r w:rsidR="006920CD">
      <w:rPr>
        <w:sz w:val="20"/>
        <w:szCs w:val="20"/>
      </w:rPr>
      <w:t>0</w:t>
    </w:r>
    <w:r w:rsidR="00B83A61">
      <w:rPr>
        <w:sz w:val="20"/>
        <w:szCs w:val="20"/>
      </w:rPr>
      <w:t>9</w:t>
    </w:r>
    <w:r>
      <w:rPr>
        <w:sz w:val="20"/>
        <w:szCs w:val="20"/>
      </w:rPr>
      <w:t>20_LBN200_20</w:t>
    </w:r>
  </w:p>
  <w:p w14:paraId="3207EFC2" w14:textId="77777777" w:rsidR="00EE1FAA" w:rsidRDefault="00EE1FAA">
    <w:pPr>
      <w:pStyle w:val="Footer"/>
      <w:rPr>
        <w:sz w:val="20"/>
        <w:szCs w:val="20"/>
      </w:rPr>
    </w:pPr>
  </w:p>
  <w:p w14:paraId="748D81B7" w14:textId="77777777" w:rsidR="00EE1FAA" w:rsidRDefault="00EE1FA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E5FF5" w14:textId="77777777" w:rsidR="00C345ED" w:rsidRDefault="00C345ED">
      <w:r>
        <w:rPr>
          <w:color w:val="000000"/>
        </w:rPr>
        <w:separator/>
      </w:r>
    </w:p>
  </w:footnote>
  <w:footnote w:type="continuationSeparator" w:id="0">
    <w:p w14:paraId="56471629" w14:textId="77777777" w:rsidR="00C345ED" w:rsidRDefault="00C34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B4724" w14:textId="77777777" w:rsidR="00B83A61" w:rsidRDefault="00B83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8BCD2" w14:textId="77777777" w:rsidR="00EE1FAA" w:rsidRDefault="00EE1FAA">
    <w:pPr>
      <w:pStyle w:val="Header"/>
      <w:jc w:val="center"/>
    </w:pPr>
    <w:r>
      <w:rPr>
        <w:sz w:val="24"/>
      </w:rPr>
      <w:fldChar w:fldCharType="begin"/>
    </w:r>
    <w:r>
      <w:rPr>
        <w:sz w:val="24"/>
      </w:rPr>
      <w:instrText xml:space="preserve"> PAGE </w:instrText>
    </w:r>
    <w:r>
      <w:rPr>
        <w:sz w:val="24"/>
      </w:rPr>
      <w:fldChar w:fldCharType="separate"/>
    </w:r>
    <w:r>
      <w:rPr>
        <w:sz w:val="24"/>
      </w:rPr>
      <w:t>3</w:t>
    </w:r>
    <w:r>
      <w:rPr>
        <w:sz w:val="24"/>
      </w:rPr>
      <w:fldChar w:fldCharType="end"/>
    </w:r>
  </w:p>
  <w:p w14:paraId="0400C399" w14:textId="77777777" w:rsidR="00EE1FAA" w:rsidRDefault="00EE1F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9742D" w14:textId="77777777" w:rsidR="00B83A61" w:rsidRDefault="00B83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1B92"/>
    <w:multiLevelType w:val="hybridMultilevel"/>
    <w:tmpl w:val="2E606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932EBF"/>
    <w:multiLevelType w:val="hybridMultilevel"/>
    <w:tmpl w:val="AB3E0AA8"/>
    <w:lvl w:ilvl="0" w:tplc="D2B867C0">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2" w15:restartNumberingAfterBreak="0">
    <w:nsid w:val="0C7F1A51"/>
    <w:multiLevelType w:val="hybridMultilevel"/>
    <w:tmpl w:val="AB3E0AA8"/>
    <w:lvl w:ilvl="0" w:tplc="D2B867C0">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3" w15:restartNumberingAfterBreak="0">
    <w:nsid w:val="0E463F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2A393D"/>
    <w:multiLevelType w:val="hybridMultilevel"/>
    <w:tmpl w:val="3F9EDA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7806F1"/>
    <w:multiLevelType w:val="hybridMultilevel"/>
    <w:tmpl w:val="F014CD48"/>
    <w:lvl w:ilvl="0" w:tplc="806ADF62">
      <w:start w:val="1"/>
      <w:numFmt w:val="decimal"/>
      <w:pStyle w:val="1normal"/>
      <w:lvlText w:val="(%1)"/>
      <w:lvlJc w:val="left"/>
      <w:pPr>
        <w:ind w:left="0" w:firstLine="0"/>
      </w:pPr>
      <w:rPr>
        <w:rFonts w:hint="default"/>
      </w:rPr>
    </w:lvl>
    <w:lvl w:ilvl="1" w:tplc="974A6560">
      <w:start w:val="1"/>
      <w:numFmt w:val="lowerLetter"/>
      <w:pStyle w:val="Normalab"/>
      <w:lvlText w:val="%2)"/>
      <w:lvlJc w:val="left"/>
      <w:pPr>
        <w:ind w:left="19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7C05CAA">
      <w:start w:val="1"/>
      <w:numFmt w:val="lowerLetter"/>
      <w:lvlText w:val="%3)"/>
      <w:lvlJc w:val="left"/>
      <w:pPr>
        <w:tabs>
          <w:tab w:val="num" w:pos="2340"/>
        </w:tabs>
        <w:ind w:left="2340" w:hanging="360"/>
      </w:pPr>
      <w:rPr>
        <w:rFonts w:ascii="Times New Roman" w:eastAsia="Times New Roman" w:hAnsi="Times New Roman" w:cs="Times New Roman"/>
      </w:rPr>
    </w:lvl>
    <w:lvl w:ilvl="3" w:tplc="67F2397A">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0D3BB6"/>
    <w:multiLevelType w:val="hybridMultilevel"/>
    <w:tmpl w:val="EB1AE7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7044E5"/>
    <w:multiLevelType w:val="hybridMultilevel"/>
    <w:tmpl w:val="2FA42320"/>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2188" w:hanging="360"/>
      </w:pPr>
      <w:rPr>
        <w:rFonts w:ascii="Courier New" w:hAnsi="Courier New" w:cs="Courier New" w:hint="default"/>
      </w:rPr>
    </w:lvl>
    <w:lvl w:ilvl="2" w:tplc="04260005" w:tentative="1">
      <w:start w:val="1"/>
      <w:numFmt w:val="bullet"/>
      <w:lvlText w:val=""/>
      <w:lvlJc w:val="left"/>
      <w:pPr>
        <w:ind w:left="2908" w:hanging="360"/>
      </w:pPr>
      <w:rPr>
        <w:rFonts w:ascii="Wingdings" w:hAnsi="Wingdings" w:hint="default"/>
      </w:rPr>
    </w:lvl>
    <w:lvl w:ilvl="3" w:tplc="04260001" w:tentative="1">
      <w:start w:val="1"/>
      <w:numFmt w:val="bullet"/>
      <w:lvlText w:val=""/>
      <w:lvlJc w:val="left"/>
      <w:pPr>
        <w:ind w:left="3628" w:hanging="360"/>
      </w:pPr>
      <w:rPr>
        <w:rFonts w:ascii="Symbol" w:hAnsi="Symbol" w:hint="default"/>
      </w:rPr>
    </w:lvl>
    <w:lvl w:ilvl="4" w:tplc="04260003" w:tentative="1">
      <w:start w:val="1"/>
      <w:numFmt w:val="bullet"/>
      <w:lvlText w:val="o"/>
      <w:lvlJc w:val="left"/>
      <w:pPr>
        <w:ind w:left="4348" w:hanging="360"/>
      </w:pPr>
      <w:rPr>
        <w:rFonts w:ascii="Courier New" w:hAnsi="Courier New" w:cs="Courier New" w:hint="default"/>
      </w:rPr>
    </w:lvl>
    <w:lvl w:ilvl="5" w:tplc="04260005" w:tentative="1">
      <w:start w:val="1"/>
      <w:numFmt w:val="bullet"/>
      <w:lvlText w:val=""/>
      <w:lvlJc w:val="left"/>
      <w:pPr>
        <w:ind w:left="5068" w:hanging="360"/>
      </w:pPr>
      <w:rPr>
        <w:rFonts w:ascii="Wingdings" w:hAnsi="Wingdings" w:hint="default"/>
      </w:rPr>
    </w:lvl>
    <w:lvl w:ilvl="6" w:tplc="04260001" w:tentative="1">
      <w:start w:val="1"/>
      <w:numFmt w:val="bullet"/>
      <w:lvlText w:val=""/>
      <w:lvlJc w:val="left"/>
      <w:pPr>
        <w:ind w:left="5788" w:hanging="360"/>
      </w:pPr>
      <w:rPr>
        <w:rFonts w:ascii="Symbol" w:hAnsi="Symbol" w:hint="default"/>
      </w:rPr>
    </w:lvl>
    <w:lvl w:ilvl="7" w:tplc="04260003" w:tentative="1">
      <w:start w:val="1"/>
      <w:numFmt w:val="bullet"/>
      <w:lvlText w:val="o"/>
      <w:lvlJc w:val="left"/>
      <w:pPr>
        <w:ind w:left="6508" w:hanging="360"/>
      </w:pPr>
      <w:rPr>
        <w:rFonts w:ascii="Courier New" w:hAnsi="Courier New" w:cs="Courier New" w:hint="default"/>
      </w:rPr>
    </w:lvl>
    <w:lvl w:ilvl="8" w:tplc="04260005" w:tentative="1">
      <w:start w:val="1"/>
      <w:numFmt w:val="bullet"/>
      <w:lvlText w:val=""/>
      <w:lvlJc w:val="left"/>
      <w:pPr>
        <w:ind w:left="7228" w:hanging="360"/>
      </w:pPr>
      <w:rPr>
        <w:rFonts w:ascii="Wingdings" w:hAnsi="Wingdings" w:hint="default"/>
      </w:rPr>
    </w:lvl>
  </w:abstractNum>
  <w:abstractNum w:abstractNumId="8" w15:restartNumberingAfterBreak="0">
    <w:nsid w:val="282B2830"/>
    <w:multiLevelType w:val="hybridMultilevel"/>
    <w:tmpl w:val="AF9EEC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09C0048"/>
    <w:multiLevelType w:val="hybridMultilevel"/>
    <w:tmpl w:val="D75090AE"/>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0" w15:restartNumberingAfterBreak="0">
    <w:nsid w:val="30D21AF0"/>
    <w:multiLevelType w:val="hybridMultilevel"/>
    <w:tmpl w:val="4AC6E252"/>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17B6649"/>
    <w:multiLevelType w:val="hybridMultilevel"/>
    <w:tmpl w:val="EE3AE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47E2D"/>
    <w:multiLevelType w:val="hybridMultilevel"/>
    <w:tmpl w:val="5B80A454"/>
    <w:lvl w:ilvl="0" w:tplc="66A06D1C">
      <w:start w:val="6"/>
      <w:numFmt w:val="bullet"/>
      <w:lvlText w:val="-"/>
      <w:lvlJc w:val="left"/>
      <w:pPr>
        <w:ind w:left="1984" w:hanging="360"/>
      </w:pPr>
      <w:rPr>
        <w:rFonts w:ascii="Times New Roman" w:eastAsia="Times New Roman" w:hAnsi="Times New Roman" w:cs="Times New Roman" w:hint="default"/>
      </w:rPr>
    </w:lvl>
    <w:lvl w:ilvl="1" w:tplc="04260003" w:tentative="1">
      <w:start w:val="1"/>
      <w:numFmt w:val="bullet"/>
      <w:lvlText w:val="o"/>
      <w:lvlJc w:val="left"/>
      <w:pPr>
        <w:ind w:left="2704" w:hanging="360"/>
      </w:pPr>
      <w:rPr>
        <w:rFonts w:ascii="Courier New" w:hAnsi="Courier New" w:cs="Courier New" w:hint="default"/>
      </w:rPr>
    </w:lvl>
    <w:lvl w:ilvl="2" w:tplc="04260005" w:tentative="1">
      <w:start w:val="1"/>
      <w:numFmt w:val="bullet"/>
      <w:lvlText w:val=""/>
      <w:lvlJc w:val="left"/>
      <w:pPr>
        <w:ind w:left="3424" w:hanging="360"/>
      </w:pPr>
      <w:rPr>
        <w:rFonts w:ascii="Wingdings" w:hAnsi="Wingdings" w:hint="default"/>
      </w:rPr>
    </w:lvl>
    <w:lvl w:ilvl="3" w:tplc="04260001" w:tentative="1">
      <w:start w:val="1"/>
      <w:numFmt w:val="bullet"/>
      <w:lvlText w:val=""/>
      <w:lvlJc w:val="left"/>
      <w:pPr>
        <w:ind w:left="4144" w:hanging="360"/>
      </w:pPr>
      <w:rPr>
        <w:rFonts w:ascii="Symbol" w:hAnsi="Symbol" w:hint="default"/>
      </w:rPr>
    </w:lvl>
    <w:lvl w:ilvl="4" w:tplc="04260003" w:tentative="1">
      <w:start w:val="1"/>
      <w:numFmt w:val="bullet"/>
      <w:lvlText w:val="o"/>
      <w:lvlJc w:val="left"/>
      <w:pPr>
        <w:ind w:left="4864" w:hanging="360"/>
      </w:pPr>
      <w:rPr>
        <w:rFonts w:ascii="Courier New" w:hAnsi="Courier New" w:cs="Courier New" w:hint="default"/>
      </w:rPr>
    </w:lvl>
    <w:lvl w:ilvl="5" w:tplc="04260005" w:tentative="1">
      <w:start w:val="1"/>
      <w:numFmt w:val="bullet"/>
      <w:lvlText w:val=""/>
      <w:lvlJc w:val="left"/>
      <w:pPr>
        <w:ind w:left="5584" w:hanging="360"/>
      </w:pPr>
      <w:rPr>
        <w:rFonts w:ascii="Wingdings" w:hAnsi="Wingdings" w:hint="default"/>
      </w:rPr>
    </w:lvl>
    <w:lvl w:ilvl="6" w:tplc="04260001" w:tentative="1">
      <w:start w:val="1"/>
      <w:numFmt w:val="bullet"/>
      <w:lvlText w:val=""/>
      <w:lvlJc w:val="left"/>
      <w:pPr>
        <w:ind w:left="6304" w:hanging="360"/>
      </w:pPr>
      <w:rPr>
        <w:rFonts w:ascii="Symbol" w:hAnsi="Symbol" w:hint="default"/>
      </w:rPr>
    </w:lvl>
    <w:lvl w:ilvl="7" w:tplc="04260003" w:tentative="1">
      <w:start w:val="1"/>
      <w:numFmt w:val="bullet"/>
      <w:lvlText w:val="o"/>
      <w:lvlJc w:val="left"/>
      <w:pPr>
        <w:ind w:left="7024" w:hanging="360"/>
      </w:pPr>
      <w:rPr>
        <w:rFonts w:ascii="Courier New" w:hAnsi="Courier New" w:cs="Courier New" w:hint="default"/>
      </w:rPr>
    </w:lvl>
    <w:lvl w:ilvl="8" w:tplc="04260005" w:tentative="1">
      <w:start w:val="1"/>
      <w:numFmt w:val="bullet"/>
      <w:lvlText w:val=""/>
      <w:lvlJc w:val="left"/>
      <w:pPr>
        <w:ind w:left="7744" w:hanging="360"/>
      </w:pPr>
      <w:rPr>
        <w:rFonts w:ascii="Wingdings" w:hAnsi="Wingdings" w:hint="default"/>
      </w:rPr>
    </w:lvl>
  </w:abstractNum>
  <w:abstractNum w:abstractNumId="13" w15:restartNumberingAfterBreak="0">
    <w:nsid w:val="38E61754"/>
    <w:multiLevelType w:val="hybridMultilevel"/>
    <w:tmpl w:val="AB3E0AA8"/>
    <w:lvl w:ilvl="0" w:tplc="D2B867C0">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14" w15:restartNumberingAfterBreak="0">
    <w:nsid w:val="3A8B3846"/>
    <w:multiLevelType w:val="hybridMultilevel"/>
    <w:tmpl w:val="6382CD00"/>
    <w:lvl w:ilvl="0" w:tplc="27B6F4A0">
      <w:start w:val="6"/>
      <w:numFmt w:val="bullet"/>
      <w:lvlText w:val="-"/>
      <w:lvlJc w:val="left"/>
      <w:pPr>
        <w:ind w:left="2104" w:hanging="360"/>
      </w:pPr>
      <w:rPr>
        <w:rFonts w:ascii="Times New Roman" w:eastAsia="Times New Roman" w:hAnsi="Times New Roman" w:cs="Times New Roman" w:hint="default"/>
      </w:rPr>
    </w:lvl>
    <w:lvl w:ilvl="1" w:tplc="04260003" w:tentative="1">
      <w:start w:val="1"/>
      <w:numFmt w:val="bullet"/>
      <w:lvlText w:val="o"/>
      <w:lvlJc w:val="left"/>
      <w:pPr>
        <w:ind w:left="2824" w:hanging="360"/>
      </w:pPr>
      <w:rPr>
        <w:rFonts w:ascii="Courier New" w:hAnsi="Courier New" w:cs="Courier New" w:hint="default"/>
      </w:rPr>
    </w:lvl>
    <w:lvl w:ilvl="2" w:tplc="04260005" w:tentative="1">
      <w:start w:val="1"/>
      <w:numFmt w:val="bullet"/>
      <w:lvlText w:val=""/>
      <w:lvlJc w:val="left"/>
      <w:pPr>
        <w:ind w:left="3544" w:hanging="360"/>
      </w:pPr>
      <w:rPr>
        <w:rFonts w:ascii="Wingdings" w:hAnsi="Wingdings" w:hint="default"/>
      </w:rPr>
    </w:lvl>
    <w:lvl w:ilvl="3" w:tplc="04260001" w:tentative="1">
      <w:start w:val="1"/>
      <w:numFmt w:val="bullet"/>
      <w:lvlText w:val=""/>
      <w:lvlJc w:val="left"/>
      <w:pPr>
        <w:ind w:left="4264" w:hanging="360"/>
      </w:pPr>
      <w:rPr>
        <w:rFonts w:ascii="Symbol" w:hAnsi="Symbol" w:hint="default"/>
      </w:rPr>
    </w:lvl>
    <w:lvl w:ilvl="4" w:tplc="04260003" w:tentative="1">
      <w:start w:val="1"/>
      <w:numFmt w:val="bullet"/>
      <w:lvlText w:val="o"/>
      <w:lvlJc w:val="left"/>
      <w:pPr>
        <w:ind w:left="4984" w:hanging="360"/>
      </w:pPr>
      <w:rPr>
        <w:rFonts w:ascii="Courier New" w:hAnsi="Courier New" w:cs="Courier New" w:hint="default"/>
      </w:rPr>
    </w:lvl>
    <w:lvl w:ilvl="5" w:tplc="04260005" w:tentative="1">
      <w:start w:val="1"/>
      <w:numFmt w:val="bullet"/>
      <w:lvlText w:val=""/>
      <w:lvlJc w:val="left"/>
      <w:pPr>
        <w:ind w:left="5704" w:hanging="360"/>
      </w:pPr>
      <w:rPr>
        <w:rFonts w:ascii="Wingdings" w:hAnsi="Wingdings" w:hint="default"/>
      </w:rPr>
    </w:lvl>
    <w:lvl w:ilvl="6" w:tplc="04260001" w:tentative="1">
      <w:start w:val="1"/>
      <w:numFmt w:val="bullet"/>
      <w:lvlText w:val=""/>
      <w:lvlJc w:val="left"/>
      <w:pPr>
        <w:ind w:left="6424" w:hanging="360"/>
      </w:pPr>
      <w:rPr>
        <w:rFonts w:ascii="Symbol" w:hAnsi="Symbol" w:hint="default"/>
      </w:rPr>
    </w:lvl>
    <w:lvl w:ilvl="7" w:tplc="04260003" w:tentative="1">
      <w:start w:val="1"/>
      <w:numFmt w:val="bullet"/>
      <w:lvlText w:val="o"/>
      <w:lvlJc w:val="left"/>
      <w:pPr>
        <w:ind w:left="7144" w:hanging="360"/>
      </w:pPr>
      <w:rPr>
        <w:rFonts w:ascii="Courier New" w:hAnsi="Courier New" w:cs="Courier New" w:hint="default"/>
      </w:rPr>
    </w:lvl>
    <w:lvl w:ilvl="8" w:tplc="04260005" w:tentative="1">
      <w:start w:val="1"/>
      <w:numFmt w:val="bullet"/>
      <w:lvlText w:val=""/>
      <w:lvlJc w:val="left"/>
      <w:pPr>
        <w:ind w:left="7864" w:hanging="360"/>
      </w:pPr>
      <w:rPr>
        <w:rFonts w:ascii="Wingdings" w:hAnsi="Wingdings" w:hint="default"/>
      </w:rPr>
    </w:lvl>
  </w:abstractNum>
  <w:abstractNum w:abstractNumId="15" w15:restartNumberingAfterBreak="0">
    <w:nsid w:val="3BC11D54"/>
    <w:multiLevelType w:val="hybridMultilevel"/>
    <w:tmpl w:val="D720789A"/>
    <w:lvl w:ilvl="0" w:tplc="6E260D5C">
      <w:numFmt w:val="bullet"/>
      <w:lvlText w:val="•"/>
      <w:lvlJc w:val="left"/>
      <w:pPr>
        <w:ind w:left="930" w:hanging="57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03F4CD6"/>
    <w:multiLevelType w:val="hybridMultilevel"/>
    <w:tmpl w:val="D28E13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5F025FB"/>
    <w:multiLevelType w:val="hybridMultilevel"/>
    <w:tmpl w:val="B846E874"/>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18" w15:restartNumberingAfterBreak="0">
    <w:nsid w:val="57576844"/>
    <w:multiLevelType w:val="hybridMultilevel"/>
    <w:tmpl w:val="CEE8121A"/>
    <w:lvl w:ilvl="0" w:tplc="6E260D5C">
      <w:numFmt w:val="bullet"/>
      <w:lvlText w:val="•"/>
      <w:lvlJc w:val="left"/>
      <w:pPr>
        <w:ind w:left="930" w:hanging="57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BD25EF4"/>
    <w:multiLevelType w:val="hybridMultilevel"/>
    <w:tmpl w:val="6CC8A52A"/>
    <w:lvl w:ilvl="0" w:tplc="CDBC594E">
      <w:start w:val="1"/>
      <w:numFmt w:val="bullet"/>
      <w:lvlText w:val=""/>
      <w:lvlJc w:val="left"/>
      <w:pPr>
        <w:ind w:left="720" w:hanging="360"/>
      </w:pPr>
      <w:rPr>
        <w:rFonts w:ascii="Symbol" w:hAnsi="Symbol"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BD82E57"/>
    <w:multiLevelType w:val="hybridMultilevel"/>
    <w:tmpl w:val="460217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22938"/>
    <w:multiLevelType w:val="hybridMultilevel"/>
    <w:tmpl w:val="AB3E0AA8"/>
    <w:lvl w:ilvl="0" w:tplc="D2B867C0">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22" w15:restartNumberingAfterBreak="0">
    <w:nsid w:val="68750D50"/>
    <w:multiLevelType w:val="hybridMultilevel"/>
    <w:tmpl w:val="A080B6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9262E34"/>
    <w:multiLevelType w:val="hybridMultilevel"/>
    <w:tmpl w:val="DBA00E32"/>
    <w:lvl w:ilvl="0" w:tplc="149ABA8E">
      <w:start w:val="1"/>
      <w:numFmt w:val="bullet"/>
      <w:lvlText w:val=""/>
      <w:lvlJc w:val="left"/>
      <w:pPr>
        <w:ind w:left="790" w:hanging="360"/>
      </w:pPr>
      <w:rPr>
        <w:rFonts w:ascii="Symbol" w:hAnsi="Symbol" w:hint="default"/>
        <w:color w:val="auto"/>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24" w15:restartNumberingAfterBreak="0">
    <w:nsid w:val="6FE7348E"/>
    <w:multiLevelType w:val="hybridMultilevel"/>
    <w:tmpl w:val="21CAB4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299152E"/>
    <w:multiLevelType w:val="hybridMultilevel"/>
    <w:tmpl w:val="5EFC62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0"/>
  </w:num>
  <w:num w:numId="4">
    <w:abstractNumId w:val="5"/>
  </w:num>
  <w:num w:numId="5">
    <w:abstractNumId w:val="4"/>
  </w:num>
  <w:num w:numId="6">
    <w:abstractNumId w:val="5"/>
    <w:lvlOverride w:ilvl="0">
      <w:startOverride w:val="1"/>
    </w:lvlOverride>
  </w:num>
  <w:num w:numId="7">
    <w:abstractNumId w:val="6"/>
  </w:num>
  <w:num w:numId="8">
    <w:abstractNumId w:val="15"/>
  </w:num>
  <w:num w:numId="9">
    <w:abstractNumId w:val="18"/>
  </w:num>
  <w:num w:numId="10">
    <w:abstractNumId w:val="3"/>
  </w:num>
  <w:num w:numId="11">
    <w:abstractNumId w:val="10"/>
  </w:num>
  <w:num w:numId="12">
    <w:abstractNumId w:val="17"/>
  </w:num>
  <w:num w:numId="13">
    <w:abstractNumId w:val="13"/>
  </w:num>
  <w:num w:numId="14">
    <w:abstractNumId w:val="7"/>
  </w:num>
  <w:num w:numId="15">
    <w:abstractNumId w:val="2"/>
  </w:num>
  <w:num w:numId="16">
    <w:abstractNumId w:val="21"/>
  </w:num>
  <w:num w:numId="17">
    <w:abstractNumId w:val="1"/>
  </w:num>
  <w:num w:numId="18">
    <w:abstractNumId w:val="12"/>
  </w:num>
  <w:num w:numId="19">
    <w:abstractNumId w:val="14"/>
  </w:num>
  <w:num w:numId="20">
    <w:abstractNumId w:val="23"/>
  </w:num>
  <w:num w:numId="21">
    <w:abstractNumId w:val="8"/>
  </w:num>
  <w:num w:numId="22">
    <w:abstractNumId w:val="16"/>
  </w:num>
  <w:num w:numId="23">
    <w:abstractNumId w:val="0"/>
  </w:num>
  <w:num w:numId="24">
    <w:abstractNumId w:val="22"/>
  </w:num>
  <w:num w:numId="25">
    <w:abstractNumId w:val="24"/>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720"/>
    <w:rsid w:val="00014695"/>
    <w:rsid w:val="00020D9F"/>
    <w:rsid w:val="00033CEB"/>
    <w:rsid w:val="00035803"/>
    <w:rsid w:val="00040B60"/>
    <w:rsid w:val="00054EA5"/>
    <w:rsid w:val="00056E6A"/>
    <w:rsid w:val="00064FDA"/>
    <w:rsid w:val="00071C52"/>
    <w:rsid w:val="00072791"/>
    <w:rsid w:val="00076577"/>
    <w:rsid w:val="000856E7"/>
    <w:rsid w:val="00085C29"/>
    <w:rsid w:val="000909BA"/>
    <w:rsid w:val="00091A47"/>
    <w:rsid w:val="000A5BDA"/>
    <w:rsid w:val="000A6A8D"/>
    <w:rsid w:val="000B15AB"/>
    <w:rsid w:val="000C0D8A"/>
    <w:rsid w:val="000E2B29"/>
    <w:rsid w:val="000E30B9"/>
    <w:rsid w:val="000E345F"/>
    <w:rsid w:val="000E56A9"/>
    <w:rsid w:val="000F0380"/>
    <w:rsid w:val="000F4A48"/>
    <w:rsid w:val="00101001"/>
    <w:rsid w:val="00105A9E"/>
    <w:rsid w:val="00110D02"/>
    <w:rsid w:val="00114F21"/>
    <w:rsid w:val="00116BA3"/>
    <w:rsid w:val="00120EE6"/>
    <w:rsid w:val="00122709"/>
    <w:rsid w:val="00127958"/>
    <w:rsid w:val="0013697B"/>
    <w:rsid w:val="001447B0"/>
    <w:rsid w:val="00146AB0"/>
    <w:rsid w:val="001501D1"/>
    <w:rsid w:val="00151645"/>
    <w:rsid w:val="001537BB"/>
    <w:rsid w:val="00156DB2"/>
    <w:rsid w:val="001700C1"/>
    <w:rsid w:val="00176209"/>
    <w:rsid w:val="00185965"/>
    <w:rsid w:val="00194520"/>
    <w:rsid w:val="00196B95"/>
    <w:rsid w:val="001A1B19"/>
    <w:rsid w:val="001A4319"/>
    <w:rsid w:val="001C0A8D"/>
    <w:rsid w:val="001E174C"/>
    <w:rsid w:val="001E187B"/>
    <w:rsid w:val="001F2010"/>
    <w:rsid w:val="001F2B60"/>
    <w:rsid w:val="001F3A66"/>
    <w:rsid w:val="00200421"/>
    <w:rsid w:val="002008CC"/>
    <w:rsid w:val="00205081"/>
    <w:rsid w:val="00212A81"/>
    <w:rsid w:val="00214563"/>
    <w:rsid w:val="00214FDD"/>
    <w:rsid w:val="0022295C"/>
    <w:rsid w:val="00237499"/>
    <w:rsid w:val="002429E4"/>
    <w:rsid w:val="00255146"/>
    <w:rsid w:val="00261262"/>
    <w:rsid w:val="00273737"/>
    <w:rsid w:val="00292F6E"/>
    <w:rsid w:val="00294DB8"/>
    <w:rsid w:val="00297A6F"/>
    <w:rsid w:val="002B5DF0"/>
    <w:rsid w:val="002E0207"/>
    <w:rsid w:val="002F34FB"/>
    <w:rsid w:val="002F55C9"/>
    <w:rsid w:val="002F58A4"/>
    <w:rsid w:val="002F66AA"/>
    <w:rsid w:val="00302C8B"/>
    <w:rsid w:val="00305FAE"/>
    <w:rsid w:val="003075BC"/>
    <w:rsid w:val="003237D0"/>
    <w:rsid w:val="003258CA"/>
    <w:rsid w:val="00333A46"/>
    <w:rsid w:val="003417A2"/>
    <w:rsid w:val="00362220"/>
    <w:rsid w:val="003633C6"/>
    <w:rsid w:val="00364A14"/>
    <w:rsid w:val="00370F1D"/>
    <w:rsid w:val="0037603A"/>
    <w:rsid w:val="00394343"/>
    <w:rsid w:val="00397CE9"/>
    <w:rsid w:val="003A57D4"/>
    <w:rsid w:val="003A5E28"/>
    <w:rsid w:val="003B0672"/>
    <w:rsid w:val="003B184C"/>
    <w:rsid w:val="003B3C5B"/>
    <w:rsid w:val="003B6811"/>
    <w:rsid w:val="003C3FE6"/>
    <w:rsid w:val="003C63D8"/>
    <w:rsid w:val="003D42BE"/>
    <w:rsid w:val="003D4A18"/>
    <w:rsid w:val="003D5D09"/>
    <w:rsid w:val="003E321B"/>
    <w:rsid w:val="003F2A8A"/>
    <w:rsid w:val="00401929"/>
    <w:rsid w:val="00404D33"/>
    <w:rsid w:val="00404DD7"/>
    <w:rsid w:val="00412099"/>
    <w:rsid w:val="00422809"/>
    <w:rsid w:val="0043096B"/>
    <w:rsid w:val="00437246"/>
    <w:rsid w:val="00445300"/>
    <w:rsid w:val="0048540A"/>
    <w:rsid w:val="004956F8"/>
    <w:rsid w:val="004A2E12"/>
    <w:rsid w:val="004A6B81"/>
    <w:rsid w:val="004A7B57"/>
    <w:rsid w:val="004B0F1B"/>
    <w:rsid w:val="004B1708"/>
    <w:rsid w:val="004B177E"/>
    <w:rsid w:val="004C2A53"/>
    <w:rsid w:val="004C511E"/>
    <w:rsid w:val="004D635F"/>
    <w:rsid w:val="004E02FA"/>
    <w:rsid w:val="004E2718"/>
    <w:rsid w:val="004E28A7"/>
    <w:rsid w:val="004E3C64"/>
    <w:rsid w:val="004E44D8"/>
    <w:rsid w:val="004E4593"/>
    <w:rsid w:val="004F2CD6"/>
    <w:rsid w:val="004F54AF"/>
    <w:rsid w:val="0050453D"/>
    <w:rsid w:val="00513AB4"/>
    <w:rsid w:val="00514E72"/>
    <w:rsid w:val="00521BF5"/>
    <w:rsid w:val="005246FB"/>
    <w:rsid w:val="00530B34"/>
    <w:rsid w:val="005424FD"/>
    <w:rsid w:val="0054382B"/>
    <w:rsid w:val="00554830"/>
    <w:rsid w:val="00560482"/>
    <w:rsid w:val="00561749"/>
    <w:rsid w:val="00567A2A"/>
    <w:rsid w:val="00592545"/>
    <w:rsid w:val="005A040F"/>
    <w:rsid w:val="005A67DA"/>
    <w:rsid w:val="005A6D7B"/>
    <w:rsid w:val="005B3350"/>
    <w:rsid w:val="005C161C"/>
    <w:rsid w:val="005C3B6C"/>
    <w:rsid w:val="005C5812"/>
    <w:rsid w:val="005E0D77"/>
    <w:rsid w:val="005E1427"/>
    <w:rsid w:val="005E52A4"/>
    <w:rsid w:val="005E69EB"/>
    <w:rsid w:val="005E728E"/>
    <w:rsid w:val="005E7933"/>
    <w:rsid w:val="005F421A"/>
    <w:rsid w:val="005F7C00"/>
    <w:rsid w:val="00602787"/>
    <w:rsid w:val="00604A1A"/>
    <w:rsid w:val="00621E58"/>
    <w:rsid w:val="006239F2"/>
    <w:rsid w:val="00626D70"/>
    <w:rsid w:val="00631400"/>
    <w:rsid w:val="00641B23"/>
    <w:rsid w:val="00641F85"/>
    <w:rsid w:val="00642889"/>
    <w:rsid w:val="00645DF4"/>
    <w:rsid w:val="00646757"/>
    <w:rsid w:val="00653A20"/>
    <w:rsid w:val="00654943"/>
    <w:rsid w:val="0066341C"/>
    <w:rsid w:val="0066648F"/>
    <w:rsid w:val="006722CC"/>
    <w:rsid w:val="00672611"/>
    <w:rsid w:val="006920CD"/>
    <w:rsid w:val="00692720"/>
    <w:rsid w:val="006A266F"/>
    <w:rsid w:val="006B59AF"/>
    <w:rsid w:val="006C4840"/>
    <w:rsid w:val="006D2112"/>
    <w:rsid w:val="006D23B5"/>
    <w:rsid w:val="006E47C0"/>
    <w:rsid w:val="006F432D"/>
    <w:rsid w:val="0070121B"/>
    <w:rsid w:val="00717C14"/>
    <w:rsid w:val="007255B9"/>
    <w:rsid w:val="007313D2"/>
    <w:rsid w:val="007357DB"/>
    <w:rsid w:val="007366F0"/>
    <w:rsid w:val="00743335"/>
    <w:rsid w:val="00752EAB"/>
    <w:rsid w:val="007548B2"/>
    <w:rsid w:val="00755B42"/>
    <w:rsid w:val="00767AFD"/>
    <w:rsid w:val="00771359"/>
    <w:rsid w:val="00786A33"/>
    <w:rsid w:val="00794BD9"/>
    <w:rsid w:val="00795771"/>
    <w:rsid w:val="007A097F"/>
    <w:rsid w:val="007A2C0E"/>
    <w:rsid w:val="007B62B2"/>
    <w:rsid w:val="007B7846"/>
    <w:rsid w:val="007C068B"/>
    <w:rsid w:val="007C09BB"/>
    <w:rsid w:val="007C2D48"/>
    <w:rsid w:val="007D2186"/>
    <w:rsid w:val="007D64B7"/>
    <w:rsid w:val="007E0B9D"/>
    <w:rsid w:val="007E1E96"/>
    <w:rsid w:val="007F72DC"/>
    <w:rsid w:val="00800DF1"/>
    <w:rsid w:val="0080148C"/>
    <w:rsid w:val="0080496B"/>
    <w:rsid w:val="008062CC"/>
    <w:rsid w:val="0081033C"/>
    <w:rsid w:val="008134EA"/>
    <w:rsid w:val="0081410C"/>
    <w:rsid w:val="008143AC"/>
    <w:rsid w:val="008213AE"/>
    <w:rsid w:val="00827CCE"/>
    <w:rsid w:val="008302B3"/>
    <w:rsid w:val="0084353F"/>
    <w:rsid w:val="00844FDF"/>
    <w:rsid w:val="008476ED"/>
    <w:rsid w:val="00856F4F"/>
    <w:rsid w:val="00860015"/>
    <w:rsid w:val="008672AE"/>
    <w:rsid w:val="00870046"/>
    <w:rsid w:val="008742A1"/>
    <w:rsid w:val="0087582E"/>
    <w:rsid w:val="0088456C"/>
    <w:rsid w:val="0088760E"/>
    <w:rsid w:val="00891BE1"/>
    <w:rsid w:val="008966B0"/>
    <w:rsid w:val="008A3869"/>
    <w:rsid w:val="008A3AE9"/>
    <w:rsid w:val="008A4083"/>
    <w:rsid w:val="008B20CC"/>
    <w:rsid w:val="008B4250"/>
    <w:rsid w:val="008E763B"/>
    <w:rsid w:val="008F15F0"/>
    <w:rsid w:val="008F2857"/>
    <w:rsid w:val="008F4BB5"/>
    <w:rsid w:val="00903D18"/>
    <w:rsid w:val="009112A0"/>
    <w:rsid w:val="00917BC7"/>
    <w:rsid w:val="00926BDE"/>
    <w:rsid w:val="0093145E"/>
    <w:rsid w:val="00933070"/>
    <w:rsid w:val="00933791"/>
    <w:rsid w:val="00942590"/>
    <w:rsid w:val="0096073F"/>
    <w:rsid w:val="00960B9C"/>
    <w:rsid w:val="0096138D"/>
    <w:rsid w:val="009653E5"/>
    <w:rsid w:val="00974CA2"/>
    <w:rsid w:val="009765DF"/>
    <w:rsid w:val="00985E35"/>
    <w:rsid w:val="00995D71"/>
    <w:rsid w:val="009A719D"/>
    <w:rsid w:val="009B0267"/>
    <w:rsid w:val="009B3BCC"/>
    <w:rsid w:val="009C5F8E"/>
    <w:rsid w:val="009C75CD"/>
    <w:rsid w:val="009E0020"/>
    <w:rsid w:val="009E0310"/>
    <w:rsid w:val="009E1E83"/>
    <w:rsid w:val="009E7198"/>
    <w:rsid w:val="009E746A"/>
    <w:rsid w:val="009F3D82"/>
    <w:rsid w:val="00A120E9"/>
    <w:rsid w:val="00A14479"/>
    <w:rsid w:val="00A15147"/>
    <w:rsid w:val="00A1794E"/>
    <w:rsid w:val="00A238AB"/>
    <w:rsid w:val="00A253C5"/>
    <w:rsid w:val="00A34B4F"/>
    <w:rsid w:val="00A37AE2"/>
    <w:rsid w:val="00A45D54"/>
    <w:rsid w:val="00A54E29"/>
    <w:rsid w:val="00A61A4D"/>
    <w:rsid w:val="00A759E5"/>
    <w:rsid w:val="00A83B67"/>
    <w:rsid w:val="00A83C52"/>
    <w:rsid w:val="00AA2153"/>
    <w:rsid w:val="00AA31F4"/>
    <w:rsid w:val="00AA5516"/>
    <w:rsid w:val="00AA6150"/>
    <w:rsid w:val="00AB5351"/>
    <w:rsid w:val="00AB5BF8"/>
    <w:rsid w:val="00AC72ED"/>
    <w:rsid w:val="00AD1FD4"/>
    <w:rsid w:val="00AF2F1C"/>
    <w:rsid w:val="00B02414"/>
    <w:rsid w:val="00B0523A"/>
    <w:rsid w:val="00B102B4"/>
    <w:rsid w:val="00B137A9"/>
    <w:rsid w:val="00B21C59"/>
    <w:rsid w:val="00B235CE"/>
    <w:rsid w:val="00B355D6"/>
    <w:rsid w:val="00B409C1"/>
    <w:rsid w:val="00B46CEA"/>
    <w:rsid w:val="00B51057"/>
    <w:rsid w:val="00B5283A"/>
    <w:rsid w:val="00B52A93"/>
    <w:rsid w:val="00B62BBD"/>
    <w:rsid w:val="00B663E9"/>
    <w:rsid w:val="00B67738"/>
    <w:rsid w:val="00B75158"/>
    <w:rsid w:val="00B83A61"/>
    <w:rsid w:val="00B913FF"/>
    <w:rsid w:val="00BA0C83"/>
    <w:rsid w:val="00BA69D5"/>
    <w:rsid w:val="00BB6BBB"/>
    <w:rsid w:val="00BC12A5"/>
    <w:rsid w:val="00BC7E0D"/>
    <w:rsid w:val="00BD622A"/>
    <w:rsid w:val="00BF482F"/>
    <w:rsid w:val="00C149B3"/>
    <w:rsid w:val="00C14ABC"/>
    <w:rsid w:val="00C2197F"/>
    <w:rsid w:val="00C22258"/>
    <w:rsid w:val="00C24E9B"/>
    <w:rsid w:val="00C3416A"/>
    <w:rsid w:val="00C345ED"/>
    <w:rsid w:val="00C408D0"/>
    <w:rsid w:val="00C44AA2"/>
    <w:rsid w:val="00C46A97"/>
    <w:rsid w:val="00C46F87"/>
    <w:rsid w:val="00C478F3"/>
    <w:rsid w:val="00C47D9F"/>
    <w:rsid w:val="00C62025"/>
    <w:rsid w:val="00C638F9"/>
    <w:rsid w:val="00C64D97"/>
    <w:rsid w:val="00C667EF"/>
    <w:rsid w:val="00C67053"/>
    <w:rsid w:val="00C76125"/>
    <w:rsid w:val="00C773EB"/>
    <w:rsid w:val="00C823DD"/>
    <w:rsid w:val="00C8337B"/>
    <w:rsid w:val="00C90874"/>
    <w:rsid w:val="00C95002"/>
    <w:rsid w:val="00C95248"/>
    <w:rsid w:val="00C96F96"/>
    <w:rsid w:val="00C97446"/>
    <w:rsid w:val="00CA2B23"/>
    <w:rsid w:val="00CA52D3"/>
    <w:rsid w:val="00CB07D2"/>
    <w:rsid w:val="00CC4122"/>
    <w:rsid w:val="00CE1C93"/>
    <w:rsid w:val="00CF3969"/>
    <w:rsid w:val="00D01930"/>
    <w:rsid w:val="00D01B0F"/>
    <w:rsid w:val="00D01F54"/>
    <w:rsid w:val="00D07E8B"/>
    <w:rsid w:val="00D213B9"/>
    <w:rsid w:val="00D33E83"/>
    <w:rsid w:val="00D4085B"/>
    <w:rsid w:val="00D53857"/>
    <w:rsid w:val="00D62DD0"/>
    <w:rsid w:val="00D63B97"/>
    <w:rsid w:val="00D77468"/>
    <w:rsid w:val="00D80619"/>
    <w:rsid w:val="00D853C2"/>
    <w:rsid w:val="00DB3F70"/>
    <w:rsid w:val="00DB5C21"/>
    <w:rsid w:val="00DD22B3"/>
    <w:rsid w:val="00DF0E72"/>
    <w:rsid w:val="00E01D00"/>
    <w:rsid w:val="00E04F04"/>
    <w:rsid w:val="00E356A5"/>
    <w:rsid w:val="00E35BC8"/>
    <w:rsid w:val="00E42708"/>
    <w:rsid w:val="00E569E0"/>
    <w:rsid w:val="00E723CF"/>
    <w:rsid w:val="00E81829"/>
    <w:rsid w:val="00EA3FF7"/>
    <w:rsid w:val="00EB2658"/>
    <w:rsid w:val="00EB311E"/>
    <w:rsid w:val="00EB45F1"/>
    <w:rsid w:val="00EC0635"/>
    <w:rsid w:val="00EC1D69"/>
    <w:rsid w:val="00EC3D92"/>
    <w:rsid w:val="00EC6DCA"/>
    <w:rsid w:val="00ED1A67"/>
    <w:rsid w:val="00ED2452"/>
    <w:rsid w:val="00ED4678"/>
    <w:rsid w:val="00ED4970"/>
    <w:rsid w:val="00ED737F"/>
    <w:rsid w:val="00EE0C1B"/>
    <w:rsid w:val="00EE1FAA"/>
    <w:rsid w:val="00EE274F"/>
    <w:rsid w:val="00EF56AA"/>
    <w:rsid w:val="00F00E16"/>
    <w:rsid w:val="00F07105"/>
    <w:rsid w:val="00F10F4C"/>
    <w:rsid w:val="00F156D9"/>
    <w:rsid w:val="00F22D9D"/>
    <w:rsid w:val="00F23310"/>
    <w:rsid w:val="00F304FC"/>
    <w:rsid w:val="00F3768E"/>
    <w:rsid w:val="00F50CD0"/>
    <w:rsid w:val="00F52BB8"/>
    <w:rsid w:val="00F5386B"/>
    <w:rsid w:val="00F66A22"/>
    <w:rsid w:val="00F66CF3"/>
    <w:rsid w:val="00F73A89"/>
    <w:rsid w:val="00F76B67"/>
    <w:rsid w:val="00F77C54"/>
    <w:rsid w:val="00F84586"/>
    <w:rsid w:val="00F857A2"/>
    <w:rsid w:val="00F85D50"/>
    <w:rsid w:val="00F92725"/>
    <w:rsid w:val="00F939EC"/>
    <w:rsid w:val="00FA0921"/>
    <w:rsid w:val="00FA0CFD"/>
    <w:rsid w:val="00FA2E69"/>
    <w:rsid w:val="00FA60EE"/>
    <w:rsid w:val="00FB07AA"/>
    <w:rsid w:val="00FB57D1"/>
    <w:rsid w:val="00FC7275"/>
    <w:rsid w:val="00FD7686"/>
    <w:rsid w:val="00FE0518"/>
    <w:rsid w:val="00FE178B"/>
    <w:rsid w:val="00FE36F4"/>
    <w:rsid w:val="00FE41C0"/>
    <w:rsid w:val="00FE47D1"/>
    <w:rsid w:val="00FE5494"/>
    <w:rsid w:val="00FE7D56"/>
    <w:rsid w:val="00FF5A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67CEF"/>
  <w15:docId w15:val="{33B465AC-04F3-4C8B-8BB0-75B27EC2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803"/>
    <w:pPr>
      <w:suppressAutoHyphens/>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hAnsi="Times New Roman"/>
      <w:sz w:val="28"/>
    </w:rPr>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ascii="Times New Roman" w:hAnsi="Times New Roman"/>
      <w:sz w:val="28"/>
    </w:rPr>
  </w:style>
  <w:style w:type="paragraph" w:styleId="BalloonText">
    <w:name w:val="Balloon Text"/>
    <w:basedOn w:val="Normal"/>
    <w:link w:val="BalloonTextChar"/>
    <w:uiPriority w:val="99"/>
    <w:semiHidden/>
    <w:unhideWhenUsed/>
    <w:rsid w:val="00754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8B2"/>
    <w:rPr>
      <w:rFonts w:ascii="Segoe UI" w:hAnsi="Segoe UI" w:cs="Segoe UI"/>
      <w:sz w:val="18"/>
      <w:szCs w:val="18"/>
    </w:rPr>
  </w:style>
  <w:style w:type="paragraph" w:styleId="ListParagraph">
    <w:name w:val="List Paragraph"/>
    <w:basedOn w:val="Normal"/>
    <w:uiPriority w:val="34"/>
    <w:qFormat/>
    <w:rsid w:val="001A4319"/>
    <w:pPr>
      <w:ind w:left="720"/>
      <w:contextualSpacing/>
    </w:pPr>
  </w:style>
  <w:style w:type="paragraph" w:customStyle="1" w:styleId="1normal">
    <w:name w:val="(1) normal"/>
    <w:basedOn w:val="Normal"/>
    <w:link w:val="1normalChar"/>
    <w:qFormat/>
    <w:rsid w:val="009E0310"/>
    <w:pPr>
      <w:numPr>
        <w:numId w:val="4"/>
      </w:numPr>
      <w:tabs>
        <w:tab w:val="left" w:pos="567"/>
      </w:tabs>
      <w:suppressAutoHyphens w:val="0"/>
      <w:autoSpaceDN/>
      <w:spacing w:after="120"/>
      <w:jc w:val="both"/>
      <w:textAlignment w:val="auto"/>
    </w:pPr>
    <w:rPr>
      <w:rFonts w:eastAsia="Times New Roman"/>
      <w:sz w:val="24"/>
      <w:szCs w:val="24"/>
    </w:rPr>
  </w:style>
  <w:style w:type="character" w:customStyle="1" w:styleId="1normalChar">
    <w:name w:val="(1) normal Char"/>
    <w:link w:val="1normal"/>
    <w:rsid w:val="009E0310"/>
    <w:rPr>
      <w:rFonts w:ascii="Times New Roman" w:eastAsia="Times New Roman" w:hAnsi="Times New Roman"/>
      <w:sz w:val="24"/>
      <w:szCs w:val="24"/>
    </w:rPr>
  </w:style>
  <w:style w:type="paragraph" w:customStyle="1" w:styleId="Normalab">
    <w:name w:val="Normal a) b)"/>
    <w:basedOn w:val="Normal"/>
    <w:qFormat/>
    <w:rsid w:val="009E0310"/>
    <w:pPr>
      <w:numPr>
        <w:ilvl w:val="1"/>
        <w:numId w:val="4"/>
      </w:numPr>
      <w:tabs>
        <w:tab w:val="left" w:pos="567"/>
      </w:tabs>
      <w:suppressAutoHyphens w:val="0"/>
      <w:autoSpaceDN/>
      <w:spacing w:after="120"/>
      <w:jc w:val="both"/>
      <w:textAlignment w:val="auto"/>
    </w:pPr>
    <w:rPr>
      <w:rFonts w:eastAsia="Times New Roman"/>
      <w:sz w:val="24"/>
      <w:szCs w:val="24"/>
    </w:rPr>
  </w:style>
  <w:style w:type="character" w:styleId="CommentReference">
    <w:name w:val="annotation reference"/>
    <w:basedOn w:val="DefaultParagraphFont"/>
    <w:uiPriority w:val="99"/>
    <w:semiHidden/>
    <w:unhideWhenUsed/>
    <w:rsid w:val="00E569E0"/>
    <w:rPr>
      <w:sz w:val="16"/>
      <w:szCs w:val="16"/>
    </w:rPr>
  </w:style>
  <w:style w:type="paragraph" w:styleId="CommentText">
    <w:name w:val="annotation text"/>
    <w:basedOn w:val="Normal"/>
    <w:link w:val="CommentTextChar"/>
    <w:uiPriority w:val="99"/>
    <w:semiHidden/>
    <w:unhideWhenUsed/>
    <w:rsid w:val="00E569E0"/>
    <w:rPr>
      <w:sz w:val="20"/>
      <w:szCs w:val="20"/>
    </w:rPr>
  </w:style>
  <w:style w:type="character" w:customStyle="1" w:styleId="CommentTextChar">
    <w:name w:val="Comment Text Char"/>
    <w:basedOn w:val="DefaultParagraphFont"/>
    <w:link w:val="CommentText"/>
    <w:uiPriority w:val="99"/>
    <w:semiHidden/>
    <w:rsid w:val="00E569E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569E0"/>
    <w:rPr>
      <w:b/>
      <w:bCs/>
    </w:rPr>
  </w:style>
  <w:style w:type="character" w:customStyle="1" w:styleId="CommentSubjectChar">
    <w:name w:val="Comment Subject Char"/>
    <w:basedOn w:val="CommentTextChar"/>
    <w:link w:val="CommentSubject"/>
    <w:uiPriority w:val="99"/>
    <w:semiHidden/>
    <w:rsid w:val="00E569E0"/>
    <w:rPr>
      <w:rFonts w:ascii="Times New Roman" w:hAnsi="Times New Roman"/>
      <w:b/>
      <w:bCs/>
      <w:sz w:val="20"/>
      <w:szCs w:val="20"/>
    </w:rPr>
  </w:style>
  <w:style w:type="character" w:styleId="Hyperlink">
    <w:name w:val="Hyperlink"/>
    <w:basedOn w:val="DefaultParagraphFont"/>
    <w:uiPriority w:val="99"/>
    <w:semiHidden/>
    <w:unhideWhenUsed/>
    <w:rsid w:val="00D01F54"/>
    <w:rPr>
      <w:color w:val="0000FF"/>
      <w:u w:val="single"/>
    </w:rPr>
  </w:style>
  <w:style w:type="paragraph" w:customStyle="1" w:styleId="naiskr">
    <w:name w:val="naiskr"/>
    <w:basedOn w:val="Normal"/>
    <w:rsid w:val="00B0523A"/>
    <w:pPr>
      <w:suppressAutoHyphens w:val="0"/>
      <w:autoSpaceDN/>
      <w:spacing w:before="75" w:after="75"/>
      <w:textAlignment w:val="auto"/>
    </w:pPr>
    <w:rPr>
      <w:rFonts w:eastAsia="Times New Roman"/>
      <w:sz w:val="24"/>
      <w:szCs w:val="24"/>
      <w:lang w:eastAsia="lv-LV"/>
    </w:rPr>
  </w:style>
  <w:style w:type="paragraph" w:customStyle="1" w:styleId="tvhtml">
    <w:name w:val="tv_html"/>
    <w:basedOn w:val="Normal"/>
    <w:rsid w:val="00BA69D5"/>
    <w:pPr>
      <w:suppressAutoHyphens w:val="0"/>
      <w:autoSpaceDN/>
      <w:spacing w:before="100" w:beforeAutospacing="1" w:after="100" w:afterAutospacing="1"/>
      <w:textAlignment w:val="auto"/>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23509">
      <w:bodyDiv w:val="1"/>
      <w:marLeft w:val="0"/>
      <w:marRight w:val="0"/>
      <w:marTop w:val="0"/>
      <w:marBottom w:val="0"/>
      <w:divBdr>
        <w:top w:val="none" w:sz="0" w:space="0" w:color="auto"/>
        <w:left w:val="none" w:sz="0" w:space="0" w:color="auto"/>
        <w:bottom w:val="none" w:sz="0" w:space="0" w:color="auto"/>
        <w:right w:val="none" w:sz="0" w:space="0" w:color="auto"/>
      </w:divBdr>
    </w:div>
    <w:div w:id="309133988">
      <w:bodyDiv w:val="1"/>
      <w:marLeft w:val="0"/>
      <w:marRight w:val="0"/>
      <w:marTop w:val="0"/>
      <w:marBottom w:val="0"/>
      <w:divBdr>
        <w:top w:val="none" w:sz="0" w:space="0" w:color="auto"/>
        <w:left w:val="none" w:sz="0" w:space="0" w:color="auto"/>
        <w:bottom w:val="none" w:sz="0" w:space="0" w:color="auto"/>
        <w:right w:val="none" w:sz="0" w:space="0" w:color="auto"/>
      </w:divBdr>
    </w:div>
    <w:div w:id="1454515122">
      <w:bodyDiv w:val="1"/>
      <w:marLeft w:val="0"/>
      <w:marRight w:val="0"/>
      <w:marTop w:val="0"/>
      <w:marBottom w:val="0"/>
      <w:divBdr>
        <w:top w:val="none" w:sz="0" w:space="0" w:color="auto"/>
        <w:left w:val="none" w:sz="0" w:space="0" w:color="auto"/>
        <w:bottom w:val="none" w:sz="0" w:space="0" w:color="auto"/>
        <w:right w:val="none" w:sz="0" w:space="0" w:color="auto"/>
      </w:divBdr>
    </w:div>
    <w:div w:id="1559366102">
      <w:bodyDiv w:val="1"/>
      <w:marLeft w:val="0"/>
      <w:marRight w:val="0"/>
      <w:marTop w:val="0"/>
      <w:marBottom w:val="0"/>
      <w:divBdr>
        <w:top w:val="none" w:sz="0" w:space="0" w:color="auto"/>
        <w:left w:val="none" w:sz="0" w:space="0" w:color="auto"/>
        <w:bottom w:val="none" w:sz="0" w:space="0" w:color="auto"/>
        <w:right w:val="none" w:sz="0" w:space="0" w:color="auto"/>
      </w:divBdr>
      <w:divsChild>
        <w:div w:id="292832331">
          <w:marLeft w:val="0"/>
          <w:marRight w:val="0"/>
          <w:marTop w:val="0"/>
          <w:marBottom w:val="0"/>
          <w:divBdr>
            <w:top w:val="none" w:sz="0" w:space="0" w:color="auto"/>
            <w:left w:val="none" w:sz="0" w:space="0" w:color="auto"/>
            <w:bottom w:val="none" w:sz="0" w:space="0" w:color="auto"/>
            <w:right w:val="none" w:sz="0" w:space="0" w:color="auto"/>
          </w:divBdr>
        </w:div>
        <w:div w:id="264772642">
          <w:marLeft w:val="0"/>
          <w:marRight w:val="0"/>
          <w:marTop w:val="0"/>
          <w:marBottom w:val="0"/>
          <w:divBdr>
            <w:top w:val="none" w:sz="0" w:space="0" w:color="auto"/>
            <w:left w:val="none" w:sz="0" w:space="0" w:color="auto"/>
            <w:bottom w:val="none" w:sz="0" w:space="0" w:color="auto"/>
            <w:right w:val="none" w:sz="0" w:space="0" w:color="auto"/>
          </w:divBdr>
        </w:div>
      </w:divsChild>
    </w:div>
    <w:div w:id="1685595392">
      <w:bodyDiv w:val="1"/>
      <w:marLeft w:val="0"/>
      <w:marRight w:val="0"/>
      <w:marTop w:val="0"/>
      <w:marBottom w:val="0"/>
      <w:divBdr>
        <w:top w:val="none" w:sz="0" w:space="0" w:color="auto"/>
        <w:left w:val="none" w:sz="0" w:space="0" w:color="auto"/>
        <w:bottom w:val="none" w:sz="0" w:space="0" w:color="auto"/>
        <w:right w:val="none" w:sz="0" w:space="0" w:color="auto"/>
      </w:divBdr>
      <w:divsChild>
        <w:div w:id="151262047">
          <w:marLeft w:val="0"/>
          <w:marRight w:val="0"/>
          <w:marTop w:val="0"/>
          <w:marBottom w:val="0"/>
          <w:divBdr>
            <w:top w:val="none" w:sz="0" w:space="0" w:color="auto"/>
            <w:left w:val="none" w:sz="0" w:space="0" w:color="auto"/>
            <w:bottom w:val="none" w:sz="0" w:space="0" w:color="auto"/>
            <w:right w:val="none" w:sz="0" w:space="0" w:color="auto"/>
          </w:divBdr>
        </w:div>
        <w:div w:id="895702985">
          <w:marLeft w:val="0"/>
          <w:marRight w:val="0"/>
          <w:marTop w:val="0"/>
          <w:marBottom w:val="0"/>
          <w:divBdr>
            <w:top w:val="none" w:sz="0" w:space="0" w:color="auto"/>
            <w:left w:val="none" w:sz="0" w:space="0" w:color="auto"/>
            <w:bottom w:val="none" w:sz="0" w:space="0" w:color="auto"/>
            <w:right w:val="none" w:sz="0" w:space="0" w:color="auto"/>
          </w:divBdr>
        </w:div>
      </w:divsChild>
    </w:div>
    <w:div w:id="1762335655">
      <w:bodyDiv w:val="1"/>
      <w:marLeft w:val="0"/>
      <w:marRight w:val="0"/>
      <w:marTop w:val="0"/>
      <w:marBottom w:val="0"/>
      <w:divBdr>
        <w:top w:val="none" w:sz="0" w:space="0" w:color="auto"/>
        <w:left w:val="none" w:sz="0" w:space="0" w:color="auto"/>
        <w:bottom w:val="none" w:sz="0" w:space="0" w:color="auto"/>
        <w:right w:val="none" w:sz="0" w:space="0" w:color="auto"/>
      </w:divBdr>
    </w:div>
    <w:div w:id="1835100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0C89B-43D2-4E39-8118-1A8523B1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27082</Words>
  <Characters>15437</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dc:description/>
  <cp:lastModifiedBy>Marija Vīksna</cp:lastModifiedBy>
  <cp:revision>2</cp:revision>
  <dcterms:created xsi:type="dcterms:W3CDTF">2020-09-06T14:25:00Z</dcterms:created>
  <dcterms:modified xsi:type="dcterms:W3CDTF">2020-09-06T14:25:00Z</dcterms:modified>
</cp:coreProperties>
</file>