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D76E" w14:textId="565BEF1F" w:rsidR="00500DA2" w:rsidRPr="00E67F8B" w:rsidRDefault="00BD3472" w:rsidP="004525E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bkm16"/>
      <w:bookmarkStart w:id="1" w:name="b"/>
      <w:bookmarkEnd w:id="0"/>
      <w:bookmarkEnd w:id="1"/>
      <w:r w:rsidRPr="00E67F8B">
        <w:rPr>
          <w:rFonts w:ascii="Times New Roman" w:hAnsi="Times New Roman" w:cs="Times New Roman"/>
          <w:b/>
          <w:sz w:val="28"/>
          <w:szCs w:val="28"/>
        </w:rPr>
        <w:t xml:space="preserve">Ministru kabineta noteikumu projekta </w:t>
      </w:r>
      <w:r w:rsidRPr="00E67F8B">
        <w:rPr>
          <w:rFonts w:ascii="Times New Roman" w:hAnsi="Times New Roman"/>
          <w:b/>
          <w:sz w:val="28"/>
          <w:szCs w:val="28"/>
        </w:rPr>
        <w:t>„</w:t>
      </w:r>
      <w:r w:rsidR="00850DC1" w:rsidRPr="00E67F8B">
        <w:rPr>
          <w:rFonts w:ascii="Times New Roman" w:hAnsi="Times New Roman"/>
          <w:b/>
          <w:bCs/>
          <w:sz w:val="28"/>
          <w:szCs w:val="28"/>
        </w:rPr>
        <w:t xml:space="preserve">Grozījumi </w:t>
      </w:r>
      <w:bookmarkStart w:id="2" w:name="_Hlk41653477"/>
      <w:r w:rsidR="00850DC1" w:rsidRPr="00E67F8B">
        <w:rPr>
          <w:rFonts w:ascii="Times New Roman" w:hAnsi="Times New Roman"/>
          <w:b/>
          <w:bCs/>
          <w:sz w:val="28"/>
          <w:szCs w:val="28"/>
          <w:shd w:val="clear" w:color="auto" w:fill="FFFFFF"/>
        </w:rPr>
        <w:t xml:space="preserve">Ministru kabineta </w:t>
      </w:r>
      <w:r w:rsidR="00850DC1" w:rsidRPr="00E67F8B">
        <w:rPr>
          <w:rFonts w:ascii="Times New Roman" w:hAnsi="Times New Roman"/>
          <w:b/>
          <w:sz w:val="28"/>
          <w:szCs w:val="28"/>
          <w:shd w:val="clear" w:color="auto" w:fill="FFFFFF"/>
        </w:rPr>
        <w:t>2015. gada 15. septembr</w:t>
      </w:r>
      <w:r w:rsidR="00850DC1" w:rsidRPr="00E67F8B">
        <w:rPr>
          <w:rFonts w:ascii="Times New Roman" w:hAnsi="Times New Roman"/>
          <w:b/>
          <w:bCs/>
          <w:sz w:val="28"/>
          <w:szCs w:val="28"/>
          <w:shd w:val="clear" w:color="auto" w:fill="FFFFFF"/>
        </w:rPr>
        <w:t xml:space="preserve">a noteikumos </w:t>
      </w:r>
      <w:r w:rsidR="00850DC1" w:rsidRPr="00E67F8B">
        <w:rPr>
          <w:rFonts w:ascii="Times New Roman" w:hAnsi="Times New Roman"/>
          <w:b/>
          <w:sz w:val="28"/>
          <w:szCs w:val="28"/>
        </w:rPr>
        <w:t>Nr. 524 „</w:t>
      </w:r>
      <w:r w:rsidR="00850DC1" w:rsidRPr="00E67F8B">
        <w:rPr>
          <w:rFonts w:ascii="Times New Roman" w:hAnsi="Times New Roman"/>
          <w:b/>
          <w:bCs/>
          <w:sz w:val="28"/>
          <w:szCs w:val="28"/>
          <w:shd w:val="clear" w:color="auto" w:fill="FFFFFF"/>
        </w:rPr>
        <w:t>Kārtība, kādā nosaka, aprēķina un uzskaita katra dzīvojamās mājas īpašnieka maksājamo daļu par dzīvojamās mājas uzturēšanai nepieciešamajiem pakalpojumiem</w:t>
      </w:r>
      <w:bookmarkEnd w:id="2"/>
      <w:r w:rsidR="00850DC1" w:rsidRPr="00E67F8B">
        <w:rPr>
          <w:rFonts w:ascii="Times New Roman" w:hAnsi="Times New Roman"/>
          <w:b/>
          <w:sz w:val="28"/>
          <w:szCs w:val="28"/>
        </w:rPr>
        <w:t>”</w:t>
      </w:r>
      <w:r w:rsidR="00143342" w:rsidRPr="00E67F8B">
        <w:rPr>
          <w:rFonts w:ascii="Times New Roman" w:eastAsia="Times New Roman" w:hAnsi="Times New Roman" w:cs="Times New Roman"/>
          <w:b/>
          <w:sz w:val="28"/>
          <w:szCs w:val="28"/>
        </w:rPr>
        <w:t>”</w:t>
      </w:r>
      <w:r w:rsidR="00422484" w:rsidRPr="00E67F8B">
        <w:rPr>
          <w:rFonts w:ascii="Times New Roman" w:eastAsia="Times New Roman" w:hAnsi="Times New Roman" w:cs="Times New Roman"/>
          <w:b/>
          <w:sz w:val="28"/>
          <w:szCs w:val="28"/>
        </w:rPr>
        <w:t xml:space="preserve"> </w:t>
      </w:r>
      <w:r w:rsidRPr="00E67F8B">
        <w:rPr>
          <w:rFonts w:ascii="Times New Roman" w:eastAsia="Times New Roman" w:hAnsi="Times New Roman" w:cs="Times New Roman"/>
          <w:b/>
          <w:bCs/>
          <w:sz w:val="28"/>
          <w:szCs w:val="28"/>
          <w:lang w:eastAsia="lv-LV"/>
        </w:rPr>
        <w:t>sākotnējās ietekmes novērtējuma ziņojums (anotācija)</w:t>
      </w:r>
    </w:p>
    <w:p w14:paraId="4F26D76F" w14:textId="77777777" w:rsidR="004525E0" w:rsidRPr="00E67F8B" w:rsidRDefault="004525E0" w:rsidP="004525E0">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16"/>
        <w:gridCol w:w="30"/>
        <w:gridCol w:w="5488"/>
      </w:tblGrid>
      <w:tr w:rsidR="00622665" w:rsidRPr="00E67F8B" w14:paraId="4F26D77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F26D770" w14:textId="77777777" w:rsidR="00655F2C" w:rsidRPr="00E67F8B" w:rsidRDefault="00E5323B" w:rsidP="00F27D2D">
            <w:pPr>
              <w:spacing w:after="0" w:line="240" w:lineRule="auto"/>
              <w:jc w:val="center"/>
              <w:rPr>
                <w:rFonts w:ascii="Times New Roman" w:eastAsia="Times New Roman" w:hAnsi="Times New Roman" w:cs="Times New Roman"/>
                <w:b/>
                <w:bCs/>
                <w:iCs/>
                <w:sz w:val="24"/>
                <w:szCs w:val="24"/>
                <w:lang w:eastAsia="lv-LV"/>
              </w:rPr>
            </w:pPr>
            <w:r w:rsidRPr="00E67F8B">
              <w:rPr>
                <w:rFonts w:ascii="Times New Roman" w:eastAsia="Times New Roman" w:hAnsi="Times New Roman" w:cs="Times New Roman"/>
                <w:b/>
                <w:bCs/>
                <w:iCs/>
                <w:sz w:val="24"/>
                <w:szCs w:val="24"/>
                <w:lang w:eastAsia="lv-LV"/>
              </w:rPr>
              <w:t>Tiesību akta projekta anotācijas kopsavilkums</w:t>
            </w:r>
          </w:p>
        </w:tc>
      </w:tr>
      <w:tr w:rsidR="00622665" w:rsidRPr="00E67F8B" w14:paraId="4F26D776" w14:textId="77777777" w:rsidTr="00E5323B">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14:paraId="4F26D772" w14:textId="77777777" w:rsidR="00E5323B"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gridSpan w:val="2"/>
            <w:tcBorders>
              <w:top w:val="outset" w:sz="6" w:space="0" w:color="auto"/>
              <w:left w:val="outset" w:sz="6" w:space="0" w:color="auto"/>
              <w:bottom w:val="outset" w:sz="6" w:space="0" w:color="auto"/>
              <w:right w:val="outset" w:sz="6" w:space="0" w:color="auto"/>
            </w:tcBorders>
            <w:hideMark/>
          </w:tcPr>
          <w:p w14:paraId="4F26D773" w14:textId="29B71C6A" w:rsidR="00A15ACC" w:rsidRPr="00E67F8B" w:rsidRDefault="0088206F" w:rsidP="00AB33F9">
            <w:pPr>
              <w:spacing w:after="0" w:line="240" w:lineRule="auto"/>
              <w:jc w:val="both"/>
            </w:pPr>
            <w:bookmarkStart w:id="3" w:name="_Hlk536461719"/>
            <w:r w:rsidRPr="00E67F8B">
              <w:rPr>
                <w:rFonts w:ascii="Times New Roman" w:hAnsi="Times New Roman"/>
                <w:bCs/>
                <w:sz w:val="24"/>
                <w:szCs w:val="24"/>
                <w:shd w:val="clear" w:color="auto" w:fill="FFFFFF"/>
              </w:rPr>
              <w:t>Noteikumu projekta mērķis ir</w:t>
            </w:r>
            <w:r w:rsidRPr="00E67F8B">
              <w:rPr>
                <w:rFonts w:ascii="Times New Roman" w:eastAsia="Times New Roman" w:hAnsi="Times New Roman" w:cs="Times New Roman"/>
                <w:bCs/>
                <w:sz w:val="24"/>
                <w:szCs w:val="24"/>
                <w:lang w:eastAsia="lv-LV"/>
              </w:rPr>
              <w:t xml:space="preserve"> p</w:t>
            </w:r>
            <w:r w:rsidR="00750F10" w:rsidRPr="00E67F8B">
              <w:rPr>
                <w:rFonts w:ascii="Times New Roman" w:eastAsia="Times New Roman" w:hAnsi="Times New Roman" w:cs="Times New Roman"/>
                <w:bCs/>
                <w:sz w:val="24"/>
                <w:szCs w:val="24"/>
                <w:lang w:eastAsia="lv-LV"/>
              </w:rPr>
              <w:t xml:space="preserve">recizēt </w:t>
            </w:r>
            <w:r w:rsidR="0087789E" w:rsidRPr="00E67F8B">
              <w:rPr>
                <w:rFonts w:ascii="Times New Roman" w:eastAsia="Times New Roman" w:hAnsi="Times New Roman" w:cs="Times New Roman"/>
                <w:bCs/>
                <w:sz w:val="24"/>
                <w:szCs w:val="24"/>
                <w:lang w:eastAsia="lv-LV"/>
              </w:rPr>
              <w:t>dzīvojamās mājas īpašnieka maksājamās daļas aprēķināšanas kārtību, ja dzīvojamā mājā veic</w:t>
            </w:r>
            <w:r w:rsidR="00422484" w:rsidRPr="00E67F8B">
              <w:rPr>
                <w:rFonts w:ascii="Times New Roman" w:eastAsia="Times New Roman" w:hAnsi="Times New Roman" w:cs="Times New Roman"/>
                <w:bCs/>
                <w:sz w:val="24"/>
                <w:szCs w:val="24"/>
                <w:lang w:eastAsia="lv-LV"/>
              </w:rPr>
              <w:t xml:space="preserve"> </w:t>
            </w:r>
            <w:r w:rsidR="00750F10" w:rsidRPr="00E67F8B">
              <w:rPr>
                <w:rFonts w:ascii="Times New Roman" w:eastAsia="Times New Roman" w:hAnsi="Times New Roman"/>
                <w:sz w:val="24"/>
                <w:szCs w:val="24"/>
              </w:rPr>
              <w:t>individuāl</w:t>
            </w:r>
            <w:r w:rsidR="00DD1666" w:rsidRPr="00E67F8B">
              <w:rPr>
                <w:rFonts w:ascii="Times New Roman" w:eastAsia="Times New Roman" w:hAnsi="Times New Roman"/>
                <w:sz w:val="24"/>
                <w:szCs w:val="24"/>
              </w:rPr>
              <w:t>ā</w:t>
            </w:r>
            <w:r w:rsidR="00422484" w:rsidRPr="00E67F8B">
              <w:rPr>
                <w:rFonts w:ascii="Times New Roman" w:eastAsia="Times New Roman" w:hAnsi="Times New Roman"/>
                <w:sz w:val="24"/>
                <w:szCs w:val="24"/>
              </w:rPr>
              <w:t xml:space="preserve"> </w:t>
            </w:r>
            <w:r w:rsidR="00C64DF0" w:rsidRPr="00E67F8B">
              <w:rPr>
                <w:rFonts w:ascii="Times New Roman" w:eastAsia="Times New Roman" w:hAnsi="Times New Roman" w:cs="Times New Roman"/>
                <w:bCs/>
                <w:sz w:val="24"/>
                <w:szCs w:val="24"/>
                <w:lang w:eastAsia="lv-LV"/>
              </w:rPr>
              <w:t xml:space="preserve">ūdens </w:t>
            </w:r>
            <w:r w:rsidR="00750F10" w:rsidRPr="00E67F8B">
              <w:rPr>
                <w:rFonts w:ascii="Times New Roman" w:eastAsia="Times New Roman" w:hAnsi="Times New Roman" w:cs="Times New Roman"/>
                <w:bCs/>
                <w:sz w:val="24"/>
                <w:szCs w:val="24"/>
                <w:lang w:eastAsia="lv-LV"/>
              </w:rPr>
              <w:t xml:space="preserve">un siltumenerģijas </w:t>
            </w:r>
            <w:r w:rsidR="00DD1666" w:rsidRPr="00E67F8B">
              <w:rPr>
                <w:rFonts w:ascii="Times New Roman" w:eastAsia="Times New Roman" w:hAnsi="Times New Roman" w:cs="Times New Roman"/>
                <w:bCs/>
                <w:sz w:val="24"/>
                <w:szCs w:val="24"/>
                <w:lang w:eastAsia="lv-LV"/>
              </w:rPr>
              <w:t>patēriņa uzskait</w:t>
            </w:r>
            <w:r w:rsidR="00AB33F9" w:rsidRPr="00E67F8B">
              <w:rPr>
                <w:rFonts w:ascii="Times New Roman" w:eastAsia="Times New Roman" w:hAnsi="Times New Roman" w:cs="Times New Roman"/>
                <w:bCs/>
                <w:sz w:val="24"/>
                <w:szCs w:val="24"/>
                <w:lang w:eastAsia="lv-LV"/>
              </w:rPr>
              <w:t>i</w:t>
            </w:r>
            <w:r w:rsidR="00750F10" w:rsidRPr="00E67F8B">
              <w:rPr>
                <w:rFonts w:ascii="Times New Roman" w:eastAsia="Times New Roman" w:hAnsi="Times New Roman" w:cs="Times New Roman"/>
                <w:bCs/>
                <w:sz w:val="24"/>
                <w:szCs w:val="24"/>
                <w:lang w:eastAsia="lv-LV"/>
              </w:rPr>
              <w:t>.</w:t>
            </w:r>
          </w:p>
          <w:p w14:paraId="4F26D774" w14:textId="35E619FC" w:rsidR="00EC59BD" w:rsidRPr="00E67F8B" w:rsidRDefault="00DD1666" w:rsidP="00AB33F9">
            <w:pPr>
              <w:spacing w:after="0" w:line="240" w:lineRule="auto"/>
              <w:jc w:val="both"/>
              <w:rPr>
                <w:rFonts w:ascii="Times New Roman" w:eastAsia="Times New Roman" w:hAnsi="Times New Roman" w:cs="Times New Roman"/>
                <w:sz w:val="24"/>
                <w:szCs w:val="24"/>
              </w:rPr>
            </w:pPr>
            <w:r w:rsidRPr="00E67F8B">
              <w:rPr>
                <w:rFonts w:ascii="Times New Roman" w:eastAsia="Times New Roman" w:hAnsi="Times New Roman" w:cs="Times New Roman"/>
                <w:bCs/>
                <w:sz w:val="24"/>
                <w:szCs w:val="24"/>
                <w:lang w:eastAsia="lv-LV"/>
              </w:rPr>
              <w:t>P</w:t>
            </w:r>
            <w:r w:rsidR="00EC59BD" w:rsidRPr="00E67F8B">
              <w:rPr>
                <w:rFonts w:ascii="Times New Roman" w:eastAsia="Times New Roman" w:hAnsi="Times New Roman" w:cs="Times New Roman"/>
                <w:bCs/>
                <w:sz w:val="24"/>
                <w:szCs w:val="24"/>
                <w:lang w:eastAsia="lv-LV"/>
              </w:rPr>
              <w:t>ilnveidot</w:t>
            </w:r>
            <w:r w:rsidR="00236AF0" w:rsidRPr="00E67F8B">
              <w:rPr>
                <w:rFonts w:ascii="Times New Roman" w:eastAsia="Times New Roman" w:hAnsi="Times New Roman" w:cs="Times New Roman"/>
                <w:bCs/>
                <w:sz w:val="24"/>
                <w:szCs w:val="24"/>
                <w:lang w:eastAsia="lv-LV"/>
              </w:rPr>
              <w:t>a</w:t>
            </w:r>
            <w:r w:rsidR="00422484" w:rsidRPr="00E67F8B">
              <w:rPr>
                <w:rFonts w:ascii="Times New Roman" w:eastAsia="Times New Roman" w:hAnsi="Times New Roman" w:cs="Times New Roman"/>
                <w:bCs/>
                <w:sz w:val="24"/>
                <w:szCs w:val="24"/>
                <w:lang w:eastAsia="lv-LV"/>
              </w:rPr>
              <w:t xml:space="preserve"> </w:t>
            </w:r>
            <w:r w:rsidR="00EC59BD" w:rsidRPr="00E67F8B">
              <w:rPr>
                <w:rFonts w:ascii="Times New Roman" w:eastAsia="Times New Roman" w:hAnsi="Times New Roman"/>
                <w:sz w:val="24"/>
                <w:szCs w:val="24"/>
              </w:rPr>
              <w:t>ūdens patēriņa starpības sadales kārtīb</w:t>
            </w:r>
            <w:r w:rsidR="00236AF0" w:rsidRPr="00E67F8B">
              <w:rPr>
                <w:rFonts w:ascii="Times New Roman" w:eastAsia="Times New Roman" w:hAnsi="Times New Roman"/>
                <w:sz w:val="24"/>
                <w:szCs w:val="24"/>
              </w:rPr>
              <w:t>a</w:t>
            </w:r>
            <w:r w:rsidR="00D24454" w:rsidRPr="00E67F8B">
              <w:rPr>
                <w:rFonts w:ascii="Times New Roman" w:eastAsia="Times New Roman" w:hAnsi="Times New Roman"/>
                <w:sz w:val="24"/>
                <w:szCs w:val="24"/>
              </w:rPr>
              <w:t xml:space="preserve"> – </w:t>
            </w:r>
            <w:r w:rsidR="00EC59BD" w:rsidRPr="00E67F8B">
              <w:rPr>
                <w:rFonts w:ascii="Times New Roman" w:eastAsia="Times New Roman" w:hAnsi="Times New Roman" w:cs="Times New Roman"/>
                <w:bCs/>
                <w:sz w:val="24"/>
                <w:szCs w:val="24"/>
                <w:lang w:eastAsia="lv-LV"/>
              </w:rPr>
              <w:t>pienākums ievērot ūdens patēriņa normas uz vienu iedzīvotāju.</w:t>
            </w:r>
            <w:r w:rsidR="0007220F" w:rsidRPr="00E67F8B">
              <w:rPr>
                <w:rFonts w:ascii="Times New Roman" w:eastAsia="Times New Roman" w:hAnsi="Times New Roman" w:cs="Times New Roman"/>
                <w:bCs/>
                <w:sz w:val="24"/>
                <w:szCs w:val="24"/>
                <w:lang w:eastAsia="lv-LV"/>
              </w:rPr>
              <w:t xml:space="preserve"> Siltuma maksas sadalītāju </w:t>
            </w:r>
            <w:r w:rsidR="001D2AE5" w:rsidRPr="00E67F8B">
              <w:rPr>
                <w:rFonts w:ascii="Times New Roman" w:eastAsia="Times New Roman" w:hAnsi="Times New Roman" w:cs="Times New Roman"/>
                <w:bCs/>
                <w:sz w:val="24"/>
                <w:szCs w:val="24"/>
                <w:lang w:eastAsia="lv-LV"/>
              </w:rPr>
              <w:t>vai</w:t>
            </w:r>
            <w:r w:rsidR="0007220F" w:rsidRPr="00E67F8B">
              <w:rPr>
                <w:rFonts w:ascii="Times New Roman" w:eastAsia="Times New Roman" w:hAnsi="Times New Roman" w:cs="Times New Roman"/>
                <w:bCs/>
                <w:sz w:val="24"/>
                <w:szCs w:val="24"/>
                <w:lang w:eastAsia="lv-LV"/>
              </w:rPr>
              <w:t xml:space="preserve"> siltumenerģijas skaitītāju </w:t>
            </w:r>
            <w:r w:rsidR="001D2AE5" w:rsidRPr="00E67F8B">
              <w:rPr>
                <w:rFonts w:ascii="Times New Roman" w:eastAsia="Times New Roman" w:hAnsi="Times New Roman" w:cs="Times New Roman"/>
                <w:bCs/>
                <w:sz w:val="24"/>
                <w:szCs w:val="24"/>
                <w:lang w:eastAsia="lv-LV"/>
              </w:rPr>
              <w:t xml:space="preserve">dzīvokļos </w:t>
            </w:r>
            <w:r w:rsidRPr="00E67F8B">
              <w:rPr>
                <w:rFonts w:ascii="Times New Roman" w:eastAsia="Times New Roman" w:hAnsi="Times New Roman" w:cs="Times New Roman"/>
                <w:bCs/>
                <w:sz w:val="24"/>
                <w:szCs w:val="24"/>
                <w:lang w:eastAsia="lv-LV"/>
              </w:rPr>
              <w:t>gadījumā</w:t>
            </w:r>
            <w:r w:rsidR="00A73FB1" w:rsidRPr="00E67F8B">
              <w:rPr>
                <w:rFonts w:ascii="Times New Roman" w:eastAsia="Times New Roman" w:hAnsi="Times New Roman" w:cs="Times New Roman"/>
                <w:bCs/>
                <w:sz w:val="24"/>
                <w:szCs w:val="24"/>
                <w:lang w:eastAsia="lv-LV"/>
              </w:rPr>
              <w:t xml:space="preserve"> noteiktas papildu prasības, </w:t>
            </w:r>
            <w:r w:rsidR="00D24454" w:rsidRPr="00E67F8B">
              <w:rPr>
                <w:rFonts w:ascii="Times New Roman" w:eastAsia="Times New Roman" w:hAnsi="Times New Roman" w:cs="Times New Roman"/>
                <w:bCs/>
                <w:sz w:val="24"/>
                <w:szCs w:val="24"/>
                <w:lang w:eastAsia="lv-LV"/>
              </w:rPr>
              <w:t>piemēram,</w:t>
            </w:r>
            <w:r w:rsidR="00422484" w:rsidRPr="00E67F8B">
              <w:rPr>
                <w:rFonts w:ascii="Times New Roman" w:eastAsia="Times New Roman" w:hAnsi="Times New Roman" w:cs="Times New Roman"/>
                <w:bCs/>
                <w:sz w:val="24"/>
                <w:szCs w:val="24"/>
                <w:lang w:eastAsia="lv-LV"/>
              </w:rPr>
              <w:t xml:space="preserve"> </w:t>
            </w:r>
            <w:r w:rsidR="00D24454" w:rsidRPr="00E67F8B">
              <w:rPr>
                <w:rFonts w:ascii="Times New Roman" w:eastAsia="Times New Roman" w:hAnsi="Times New Roman" w:cs="Times New Roman"/>
                <w:bCs/>
                <w:sz w:val="24"/>
                <w:szCs w:val="24"/>
                <w:lang w:eastAsia="lv-LV"/>
              </w:rPr>
              <w:t>jā</w:t>
            </w:r>
            <w:r w:rsidR="0007220F" w:rsidRPr="00E67F8B">
              <w:rPr>
                <w:rFonts w:ascii="Times New Roman" w:eastAsia="Times New Roman" w:hAnsi="Times New Roman" w:cs="Times New Roman"/>
                <w:bCs/>
                <w:sz w:val="24"/>
                <w:szCs w:val="24"/>
                <w:lang w:eastAsia="lv-LV"/>
              </w:rPr>
              <w:t>piem</w:t>
            </w:r>
            <w:r w:rsidR="00D24454" w:rsidRPr="00E67F8B">
              <w:rPr>
                <w:rFonts w:ascii="Times New Roman" w:eastAsia="Times New Roman" w:hAnsi="Times New Roman" w:cs="Times New Roman"/>
                <w:bCs/>
                <w:sz w:val="24"/>
                <w:szCs w:val="24"/>
                <w:lang w:eastAsia="lv-LV"/>
              </w:rPr>
              <w:t>ēro</w:t>
            </w:r>
            <w:r w:rsidR="00422484" w:rsidRPr="00E67F8B">
              <w:rPr>
                <w:rFonts w:ascii="Times New Roman" w:eastAsia="Times New Roman" w:hAnsi="Times New Roman" w:cs="Times New Roman"/>
                <w:bCs/>
                <w:sz w:val="24"/>
                <w:szCs w:val="24"/>
                <w:lang w:eastAsia="lv-LV"/>
              </w:rPr>
              <w:t xml:space="preserve"> </w:t>
            </w:r>
            <w:r w:rsidR="0007220F" w:rsidRPr="00E67F8B">
              <w:rPr>
                <w:rStyle w:val="normaltextrun"/>
                <w:rFonts w:ascii="Times New Roman" w:hAnsi="Times New Roman" w:cs="Times New Roman"/>
                <w:sz w:val="24"/>
                <w:szCs w:val="24"/>
                <w:shd w:val="clear" w:color="auto" w:fill="FFFFFF"/>
              </w:rPr>
              <w:t>korekcijas koefici</w:t>
            </w:r>
            <w:r w:rsidR="009B3AA4" w:rsidRPr="00E67F8B">
              <w:rPr>
                <w:rStyle w:val="normaltextrun"/>
                <w:rFonts w:ascii="Times New Roman" w:hAnsi="Times New Roman" w:cs="Times New Roman"/>
                <w:sz w:val="24"/>
                <w:szCs w:val="24"/>
                <w:shd w:val="clear" w:color="auto" w:fill="FFFFFF"/>
              </w:rPr>
              <w:t>enti</w:t>
            </w:r>
            <w:r w:rsidR="0007220F" w:rsidRPr="00E67F8B">
              <w:rPr>
                <w:rStyle w:val="normaltextrun"/>
                <w:rFonts w:ascii="Times New Roman" w:hAnsi="Times New Roman" w:cs="Times New Roman"/>
                <w:sz w:val="24"/>
                <w:szCs w:val="24"/>
                <w:shd w:val="clear" w:color="auto" w:fill="FFFFFF"/>
              </w:rPr>
              <w:t xml:space="preserve"> atkarībā no </w:t>
            </w:r>
            <w:r w:rsidR="00FF280B" w:rsidRPr="00E67F8B">
              <w:rPr>
                <w:rFonts w:ascii="Times New Roman" w:hAnsi="Times New Roman" w:cs="Times New Roman"/>
                <w:sz w:val="24"/>
                <w:szCs w:val="24"/>
              </w:rPr>
              <w:t>telpu</w:t>
            </w:r>
            <w:r w:rsidR="00422484" w:rsidRPr="00E67F8B">
              <w:rPr>
                <w:rFonts w:ascii="Times New Roman" w:hAnsi="Times New Roman" w:cs="Times New Roman"/>
                <w:sz w:val="24"/>
                <w:szCs w:val="24"/>
              </w:rPr>
              <w:t xml:space="preserve"> </w:t>
            </w:r>
            <w:r w:rsidR="0007220F" w:rsidRPr="00E67F8B">
              <w:rPr>
                <w:rFonts w:ascii="Times New Roman" w:hAnsi="Times New Roman" w:cs="Times New Roman"/>
                <w:sz w:val="24"/>
                <w:szCs w:val="24"/>
                <w:shd w:val="clear" w:color="auto" w:fill="FFFFFF"/>
              </w:rPr>
              <w:t>izvietojuma dzīvojamā mājā</w:t>
            </w:r>
            <w:r w:rsidR="0007220F" w:rsidRPr="00E67F8B">
              <w:rPr>
                <w:rFonts w:ascii="Times New Roman" w:hAnsi="Times New Roman" w:cs="Times New Roman"/>
                <w:bCs/>
                <w:sz w:val="24"/>
                <w:szCs w:val="24"/>
              </w:rPr>
              <w:t>.</w:t>
            </w:r>
          </w:p>
          <w:p w14:paraId="4F26D775" w14:textId="577FA14D" w:rsidR="00C24C6E" w:rsidRPr="00E67F8B" w:rsidRDefault="00EF1EAC" w:rsidP="00C41359">
            <w:pPr>
              <w:spacing w:after="0" w:line="240" w:lineRule="auto"/>
              <w:jc w:val="both"/>
              <w:rPr>
                <w:rFonts w:ascii="Times New Roman" w:eastAsia="Times New Roman" w:hAnsi="Times New Roman" w:cs="Times New Roman"/>
                <w:bCs/>
                <w:sz w:val="24"/>
                <w:szCs w:val="24"/>
                <w:lang w:eastAsia="lv-LV"/>
              </w:rPr>
            </w:pPr>
            <w:r w:rsidRPr="00E67F8B">
              <w:rPr>
                <w:rFonts w:ascii="Times New Roman" w:eastAsia="Times New Roman" w:hAnsi="Times New Roman" w:cs="Times New Roman"/>
                <w:bCs/>
                <w:sz w:val="24"/>
                <w:szCs w:val="24"/>
                <w:lang w:eastAsia="lv-LV"/>
              </w:rPr>
              <w:t>Grozījum</w:t>
            </w:r>
            <w:r w:rsidR="001955B0" w:rsidRPr="00E67F8B">
              <w:rPr>
                <w:rFonts w:ascii="Times New Roman" w:eastAsia="Times New Roman" w:hAnsi="Times New Roman" w:cs="Times New Roman"/>
                <w:bCs/>
                <w:sz w:val="24"/>
                <w:szCs w:val="24"/>
                <w:lang w:eastAsia="lv-LV"/>
              </w:rPr>
              <w:t>i</w:t>
            </w:r>
            <w:r w:rsidR="00422484" w:rsidRPr="00E67F8B">
              <w:rPr>
                <w:rFonts w:ascii="Times New Roman" w:eastAsia="Times New Roman" w:hAnsi="Times New Roman" w:cs="Times New Roman"/>
                <w:bCs/>
                <w:sz w:val="24"/>
                <w:szCs w:val="24"/>
                <w:lang w:eastAsia="lv-LV"/>
              </w:rPr>
              <w:t xml:space="preserve"> </w:t>
            </w:r>
            <w:r w:rsidR="001955B0" w:rsidRPr="00E67F8B">
              <w:rPr>
                <w:rFonts w:ascii="Times New Roman" w:hAnsi="Times New Roman" w:cs="Times New Roman"/>
                <w:sz w:val="24"/>
                <w:szCs w:val="24"/>
                <w:shd w:val="clear" w:color="auto" w:fill="FFFFFF"/>
              </w:rPr>
              <w:t>stā</w:t>
            </w:r>
            <w:r w:rsidR="0088206F" w:rsidRPr="00E67F8B">
              <w:rPr>
                <w:rFonts w:ascii="Times New Roman" w:hAnsi="Times New Roman" w:cs="Times New Roman"/>
                <w:sz w:val="24"/>
                <w:szCs w:val="24"/>
                <w:shd w:val="clear" w:color="auto" w:fill="FFFFFF"/>
              </w:rPr>
              <w:t>jas</w:t>
            </w:r>
            <w:r w:rsidR="001955B0" w:rsidRPr="00E67F8B">
              <w:rPr>
                <w:rFonts w:ascii="Times New Roman" w:hAnsi="Times New Roman" w:cs="Times New Roman"/>
                <w:sz w:val="24"/>
                <w:szCs w:val="24"/>
                <w:shd w:val="clear" w:color="auto" w:fill="FFFFFF"/>
              </w:rPr>
              <w:t xml:space="preserve"> spēkā nākamajā dienā pēc to izsludināšanas</w:t>
            </w:r>
            <w:r w:rsidRPr="00E67F8B">
              <w:rPr>
                <w:rFonts w:ascii="Times New Roman" w:eastAsia="Times New Roman" w:hAnsi="Times New Roman" w:cs="Times New Roman"/>
                <w:bCs/>
                <w:sz w:val="24"/>
                <w:szCs w:val="24"/>
                <w:lang w:eastAsia="lv-LV"/>
              </w:rPr>
              <w:t>.</w:t>
            </w:r>
            <w:bookmarkEnd w:id="3"/>
          </w:p>
        </w:tc>
      </w:tr>
      <w:tr w:rsidR="00622665" w:rsidRPr="00E67F8B" w14:paraId="4F26D77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F26D777" w14:textId="77777777" w:rsidR="00655F2C" w:rsidRPr="00E67F8B" w:rsidRDefault="00E5323B" w:rsidP="00F27D2D">
            <w:pPr>
              <w:spacing w:after="0" w:line="240" w:lineRule="auto"/>
              <w:jc w:val="center"/>
              <w:rPr>
                <w:rFonts w:ascii="Times New Roman" w:eastAsia="Times New Roman" w:hAnsi="Times New Roman" w:cs="Times New Roman"/>
                <w:b/>
                <w:bCs/>
                <w:iCs/>
                <w:sz w:val="24"/>
                <w:szCs w:val="24"/>
                <w:lang w:eastAsia="lv-LV"/>
              </w:rPr>
            </w:pPr>
            <w:r w:rsidRPr="00E67F8B">
              <w:rPr>
                <w:rFonts w:ascii="Times New Roman" w:eastAsia="Times New Roman" w:hAnsi="Times New Roman" w:cs="Times New Roman"/>
                <w:b/>
                <w:bCs/>
                <w:iCs/>
                <w:sz w:val="24"/>
                <w:szCs w:val="24"/>
                <w:lang w:eastAsia="lv-LV"/>
              </w:rPr>
              <w:t>I. Tiesību akta projekta izstrādes nepieciešamība</w:t>
            </w:r>
          </w:p>
        </w:tc>
      </w:tr>
      <w:tr w:rsidR="00622665" w:rsidRPr="00E67F8B" w14:paraId="4F26D77C" w14:textId="77777777" w:rsidTr="004525E0">
        <w:trPr>
          <w:trHeight w:val="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6D779" w14:textId="77777777" w:rsidR="00655F2C"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4F26D77A" w14:textId="77777777" w:rsidR="00E5323B" w:rsidRPr="00E67F8B" w:rsidRDefault="00E5323B" w:rsidP="001513F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4F26D77B" w14:textId="77777777" w:rsidR="007015F9" w:rsidRPr="00E67F8B" w:rsidRDefault="00C41359" w:rsidP="00C41359">
            <w:pPr>
              <w:spacing w:after="0" w:line="240" w:lineRule="auto"/>
              <w:jc w:val="both"/>
              <w:rPr>
                <w:rFonts w:ascii="Times New Roman" w:eastAsia="Times New Roman" w:hAnsi="Times New Roman"/>
                <w:sz w:val="24"/>
                <w:szCs w:val="24"/>
              </w:rPr>
            </w:pPr>
            <w:r w:rsidRPr="00E67F8B">
              <w:rPr>
                <w:rFonts w:ascii="Times New Roman" w:hAnsi="Times New Roman"/>
                <w:color w:val="000000"/>
                <w:sz w:val="24"/>
                <w:szCs w:val="24"/>
                <w:lang w:eastAsia="lv-LV"/>
              </w:rPr>
              <w:t>Ekonomikas ministrijas iniciatīva.</w:t>
            </w:r>
          </w:p>
        </w:tc>
      </w:tr>
      <w:tr w:rsidR="00114F80" w:rsidRPr="00E67F8B" w14:paraId="4F26D7E7"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6D77D" w14:textId="77777777" w:rsidR="00655F2C"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4F26D77E" w14:textId="77777777" w:rsidR="002E0BCF" w:rsidRPr="00E67F8B" w:rsidRDefault="00E5323B" w:rsidP="00DD4F9F">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F26D77F" w14:textId="77777777" w:rsidR="00E33609" w:rsidRPr="00E67F8B" w:rsidRDefault="00E33609" w:rsidP="00E33609">
            <w:pPr>
              <w:rPr>
                <w:rFonts w:ascii="Times New Roman" w:eastAsia="Times New Roman" w:hAnsi="Times New Roman" w:cs="Times New Roman"/>
                <w:sz w:val="24"/>
                <w:szCs w:val="24"/>
                <w:lang w:eastAsia="lv-LV"/>
              </w:rPr>
            </w:pPr>
          </w:p>
          <w:p w14:paraId="4F26D780" w14:textId="77777777" w:rsidR="00E33609" w:rsidRPr="00E67F8B" w:rsidRDefault="00E33609" w:rsidP="00E33609">
            <w:pPr>
              <w:rPr>
                <w:rFonts w:ascii="Times New Roman" w:eastAsia="Times New Roman" w:hAnsi="Times New Roman" w:cs="Times New Roman"/>
                <w:sz w:val="24"/>
                <w:szCs w:val="24"/>
                <w:lang w:eastAsia="lv-LV"/>
              </w:rPr>
            </w:pPr>
          </w:p>
          <w:p w14:paraId="4F26D781" w14:textId="77777777" w:rsidR="00E33609" w:rsidRPr="00E67F8B" w:rsidRDefault="00E33609" w:rsidP="00E33609">
            <w:pPr>
              <w:rPr>
                <w:rFonts w:ascii="Times New Roman" w:eastAsia="Times New Roman" w:hAnsi="Times New Roman" w:cs="Times New Roman"/>
                <w:sz w:val="24"/>
                <w:szCs w:val="24"/>
                <w:lang w:eastAsia="lv-LV"/>
              </w:rPr>
            </w:pPr>
          </w:p>
          <w:p w14:paraId="4F26D782" w14:textId="77777777" w:rsidR="00E33609" w:rsidRPr="00E67F8B" w:rsidRDefault="00E33609" w:rsidP="00E33609">
            <w:pPr>
              <w:rPr>
                <w:rFonts w:ascii="Times New Roman" w:eastAsia="Times New Roman" w:hAnsi="Times New Roman" w:cs="Times New Roman"/>
                <w:sz w:val="24"/>
                <w:szCs w:val="24"/>
                <w:lang w:eastAsia="lv-LV"/>
              </w:rPr>
            </w:pPr>
          </w:p>
          <w:p w14:paraId="4F26D783" w14:textId="77777777" w:rsidR="00E33609" w:rsidRPr="00E67F8B" w:rsidRDefault="00E33609" w:rsidP="00E33609">
            <w:pPr>
              <w:rPr>
                <w:rFonts w:ascii="Times New Roman" w:eastAsia="Times New Roman" w:hAnsi="Times New Roman" w:cs="Times New Roman"/>
                <w:sz w:val="24"/>
                <w:szCs w:val="24"/>
                <w:lang w:eastAsia="lv-LV"/>
              </w:rPr>
            </w:pPr>
          </w:p>
          <w:p w14:paraId="4F26D784" w14:textId="77777777" w:rsidR="00E33609" w:rsidRPr="00E67F8B" w:rsidRDefault="00E33609" w:rsidP="00E33609">
            <w:pPr>
              <w:rPr>
                <w:rFonts w:ascii="Times New Roman" w:eastAsia="Times New Roman" w:hAnsi="Times New Roman" w:cs="Times New Roman"/>
                <w:sz w:val="24"/>
                <w:szCs w:val="24"/>
                <w:lang w:eastAsia="lv-LV"/>
              </w:rPr>
            </w:pPr>
          </w:p>
          <w:p w14:paraId="4F26D785" w14:textId="77777777" w:rsidR="00E33609" w:rsidRPr="00E67F8B" w:rsidRDefault="00E33609" w:rsidP="00E33609">
            <w:pPr>
              <w:rPr>
                <w:rFonts w:ascii="Times New Roman" w:eastAsia="Times New Roman" w:hAnsi="Times New Roman" w:cs="Times New Roman"/>
                <w:sz w:val="24"/>
                <w:szCs w:val="24"/>
                <w:lang w:eastAsia="lv-LV"/>
              </w:rPr>
            </w:pPr>
          </w:p>
          <w:p w14:paraId="4F26D786" w14:textId="77777777" w:rsidR="00E33609" w:rsidRPr="00E67F8B" w:rsidRDefault="00E33609" w:rsidP="00E33609">
            <w:pPr>
              <w:rPr>
                <w:rFonts w:ascii="Times New Roman" w:eastAsia="Times New Roman" w:hAnsi="Times New Roman" w:cs="Times New Roman"/>
                <w:sz w:val="24"/>
                <w:szCs w:val="24"/>
                <w:lang w:eastAsia="lv-LV"/>
              </w:rPr>
            </w:pPr>
          </w:p>
          <w:p w14:paraId="4F26D787" w14:textId="77777777" w:rsidR="00E33609" w:rsidRPr="00E67F8B" w:rsidRDefault="00E33609" w:rsidP="00E33609">
            <w:pPr>
              <w:rPr>
                <w:rFonts w:ascii="Times New Roman" w:eastAsia="Times New Roman" w:hAnsi="Times New Roman" w:cs="Times New Roman"/>
                <w:sz w:val="24"/>
                <w:szCs w:val="24"/>
                <w:lang w:eastAsia="lv-LV"/>
              </w:rPr>
            </w:pPr>
          </w:p>
          <w:p w14:paraId="4F26D788" w14:textId="77777777" w:rsidR="00E33609" w:rsidRPr="00E67F8B" w:rsidRDefault="00E33609" w:rsidP="00E33609">
            <w:pPr>
              <w:rPr>
                <w:rFonts w:ascii="Times New Roman" w:eastAsia="Times New Roman" w:hAnsi="Times New Roman" w:cs="Times New Roman"/>
                <w:sz w:val="24"/>
                <w:szCs w:val="24"/>
                <w:lang w:eastAsia="lv-LV"/>
              </w:rPr>
            </w:pPr>
          </w:p>
          <w:p w14:paraId="4F26D789" w14:textId="77777777" w:rsidR="00E33609" w:rsidRPr="00E67F8B" w:rsidRDefault="00E33609" w:rsidP="00E33609">
            <w:pPr>
              <w:rPr>
                <w:rFonts w:ascii="Times New Roman" w:eastAsia="Times New Roman" w:hAnsi="Times New Roman" w:cs="Times New Roman"/>
                <w:sz w:val="24"/>
                <w:szCs w:val="24"/>
                <w:lang w:eastAsia="lv-LV"/>
              </w:rPr>
            </w:pPr>
          </w:p>
          <w:p w14:paraId="4F26D78A" w14:textId="77777777" w:rsidR="00E33609" w:rsidRPr="00E67F8B" w:rsidRDefault="00E33609" w:rsidP="00E33609">
            <w:pPr>
              <w:rPr>
                <w:rFonts w:ascii="Times New Roman" w:eastAsia="Times New Roman" w:hAnsi="Times New Roman" w:cs="Times New Roman"/>
                <w:sz w:val="24"/>
                <w:szCs w:val="24"/>
                <w:lang w:eastAsia="lv-LV"/>
              </w:rPr>
            </w:pPr>
          </w:p>
          <w:p w14:paraId="4F26D78B" w14:textId="77777777" w:rsidR="00F6782C" w:rsidRPr="00E67F8B" w:rsidRDefault="00F6782C" w:rsidP="009E03CB">
            <w:pPr>
              <w:ind w:firstLine="720"/>
              <w:rPr>
                <w:rFonts w:ascii="Times New Roman" w:eastAsia="Times New Roman" w:hAnsi="Times New Roman" w:cs="Times New Roman"/>
                <w:sz w:val="24"/>
                <w:szCs w:val="24"/>
                <w:lang w:eastAsia="lv-LV"/>
              </w:rPr>
            </w:pPr>
          </w:p>
          <w:p w14:paraId="4F26D78C" w14:textId="77777777" w:rsidR="00F6782C" w:rsidRPr="00E67F8B" w:rsidRDefault="00F6782C" w:rsidP="00F6782C">
            <w:pPr>
              <w:rPr>
                <w:rFonts w:ascii="Times New Roman" w:eastAsia="Times New Roman" w:hAnsi="Times New Roman" w:cs="Times New Roman"/>
                <w:sz w:val="24"/>
                <w:szCs w:val="24"/>
                <w:lang w:eastAsia="lv-LV"/>
              </w:rPr>
            </w:pPr>
          </w:p>
          <w:p w14:paraId="4F26D78D" w14:textId="77777777" w:rsidR="00F6782C" w:rsidRPr="00E67F8B" w:rsidRDefault="00F6782C" w:rsidP="00F6782C">
            <w:pPr>
              <w:rPr>
                <w:rFonts w:ascii="Times New Roman" w:eastAsia="Times New Roman" w:hAnsi="Times New Roman" w:cs="Times New Roman"/>
                <w:sz w:val="24"/>
                <w:szCs w:val="24"/>
                <w:lang w:eastAsia="lv-LV"/>
              </w:rPr>
            </w:pPr>
          </w:p>
          <w:p w14:paraId="4F26D78E" w14:textId="77777777" w:rsidR="00F6782C" w:rsidRPr="00E67F8B" w:rsidRDefault="00F6782C" w:rsidP="00F6782C">
            <w:pPr>
              <w:rPr>
                <w:rFonts w:ascii="Times New Roman" w:eastAsia="Times New Roman" w:hAnsi="Times New Roman" w:cs="Times New Roman"/>
                <w:sz w:val="24"/>
                <w:szCs w:val="24"/>
                <w:lang w:eastAsia="lv-LV"/>
              </w:rPr>
            </w:pPr>
          </w:p>
          <w:p w14:paraId="4F26D78F" w14:textId="77777777" w:rsidR="00F6782C" w:rsidRPr="00E67F8B" w:rsidRDefault="00F6782C" w:rsidP="00F6782C">
            <w:pPr>
              <w:rPr>
                <w:rFonts w:ascii="Times New Roman" w:eastAsia="Times New Roman" w:hAnsi="Times New Roman" w:cs="Times New Roman"/>
                <w:sz w:val="24"/>
                <w:szCs w:val="24"/>
                <w:lang w:eastAsia="lv-LV"/>
              </w:rPr>
            </w:pPr>
          </w:p>
          <w:p w14:paraId="4F26D790" w14:textId="77777777" w:rsidR="00F6782C" w:rsidRPr="00E67F8B" w:rsidRDefault="00F6782C" w:rsidP="00F6782C">
            <w:pPr>
              <w:rPr>
                <w:rFonts w:ascii="Times New Roman" w:eastAsia="Times New Roman" w:hAnsi="Times New Roman" w:cs="Times New Roman"/>
                <w:sz w:val="24"/>
                <w:szCs w:val="24"/>
                <w:lang w:eastAsia="lv-LV"/>
              </w:rPr>
            </w:pPr>
          </w:p>
          <w:p w14:paraId="4F26D791" w14:textId="77777777" w:rsidR="00F6782C" w:rsidRPr="00E67F8B" w:rsidRDefault="00F6782C" w:rsidP="00F6782C">
            <w:pPr>
              <w:rPr>
                <w:rFonts w:ascii="Times New Roman" w:eastAsia="Times New Roman" w:hAnsi="Times New Roman" w:cs="Times New Roman"/>
                <w:sz w:val="24"/>
                <w:szCs w:val="24"/>
                <w:lang w:eastAsia="lv-LV"/>
              </w:rPr>
            </w:pPr>
          </w:p>
          <w:p w14:paraId="4F26D792" w14:textId="77777777" w:rsidR="00F6782C" w:rsidRPr="00E67F8B" w:rsidRDefault="00F6782C" w:rsidP="00F6782C">
            <w:pPr>
              <w:rPr>
                <w:rFonts w:ascii="Times New Roman" w:eastAsia="Times New Roman" w:hAnsi="Times New Roman" w:cs="Times New Roman"/>
                <w:sz w:val="24"/>
                <w:szCs w:val="24"/>
                <w:lang w:eastAsia="lv-LV"/>
              </w:rPr>
            </w:pPr>
          </w:p>
          <w:p w14:paraId="4F26D793" w14:textId="77777777" w:rsidR="00F6782C" w:rsidRPr="00E67F8B" w:rsidRDefault="00F6782C" w:rsidP="00F6782C">
            <w:pPr>
              <w:rPr>
                <w:rFonts w:ascii="Times New Roman" w:eastAsia="Times New Roman" w:hAnsi="Times New Roman" w:cs="Times New Roman"/>
                <w:sz w:val="24"/>
                <w:szCs w:val="24"/>
                <w:lang w:eastAsia="lv-LV"/>
              </w:rPr>
            </w:pPr>
          </w:p>
          <w:p w14:paraId="4F26D794" w14:textId="77777777" w:rsidR="00F6782C" w:rsidRPr="00E67F8B" w:rsidRDefault="00F6782C" w:rsidP="00F6782C">
            <w:pPr>
              <w:rPr>
                <w:rFonts w:ascii="Times New Roman" w:eastAsia="Times New Roman" w:hAnsi="Times New Roman" w:cs="Times New Roman"/>
                <w:sz w:val="24"/>
                <w:szCs w:val="24"/>
                <w:lang w:eastAsia="lv-LV"/>
              </w:rPr>
            </w:pPr>
          </w:p>
          <w:p w14:paraId="4F26D795" w14:textId="77777777" w:rsidR="00F6782C" w:rsidRPr="00E67F8B" w:rsidRDefault="00F6782C" w:rsidP="00F6782C">
            <w:pPr>
              <w:rPr>
                <w:rFonts w:ascii="Times New Roman" w:eastAsia="Times New Roman" w:hAnsi="Times New Roman" w:cs="Times New Roman"/>
                <w:sz w:val="24"/>
                <w:szCs w:val="24"/>
                <w:lang w:eastAsia="lv-LV"/>
              </w:rPr>
            </w:pPr>
          </w:p>
          <w:p w14:paraId="4F26D796" w14:textId="77777777" w:rsidR="00F6782C" w:rsidRPr="00E67F8B" w:rsidRDefault="00F6782C" w:rsidP="00F6782C">
            <w:pPr>
              <w:rPr>
                <w:rFonts w:ascii="Times New Roman" w:eastAsia="Times New Roman" w:hAnsi="Times New Roman" w:cs="Times New Roman"/>
                <w:sz w:val="24"/>
                <w:szCs w:val="24"/>
                <w:lang w:eastAsia="lv-LV"/>
              </w:rPr>
            </w:pPr>
          </w:p>
          <w:p w14:paraId="4F26D797" w14:textId="77777777" w:rsidR="00B80BB2" w:rsidRPr="00E67F8B" w:rsidRDefault="00B80BB2" w:rsidP="00B80BB2">
            <w:pPr>
              <w:rPr>
                <w:rFonts w:ascii="Times New Roman" w:eastAsia="Times New Roman" w:hAnsi="Times New Roman" w:cs="Times New Roman"/>
                <w:sz w:val="24"/>
                <w:szCs w:val="24"/>
                <w:lang w:eastAsia="lv-LV"/>
              </w:rPr>
            </w:pPr>
          </w:p>
          <w:p w14:paraId="4F26D798" w14:textId="77777777" w:rsidR="00B80BB2" w:rsidRPr="00E67F8B" w:rsidRDefault="00B80BB2" w:rsidP="00B80BB2">
            <w:pPr>
              <w:rPr>
                <w:rFonts w:ascii="Times New Roman" w:eastAsia="Times New Roman" w:hAnsi="Times New Roman" w:cs="Times New Roman"/>
                <w:sz w:val="24"/>
                <w:szCs w:val="24"/>
                <w:lang w:eastAsia="lv-LV"/>
              </w:rPr>
            </w:pPr>
          </w:p>
          <w:p w14:paraId="4F26D799" w14:textId="77777777" w:rsidR="00B80BB2" w:rsidRPr="00E67F8B" w:rsidRDefault="00B80BB2" w:rsidP="00B80BB2">
            <w:pPr>
              <w:rPr>
                <w:rFonts w:ascii="Times New Roman" w:eastAsia="Times New Roman" w:hAnsi="Times New Roman" w:cs="Times New Roman"/>
                <w:sz w:val="24"/>
                <w:szCs w:val="24"/>
                <w:lang w:eastAsia="lv-LV"/>
              </w:rPr>
            </w:pPr>
          </w:p>
          <w:p w14:paraId="4F26D79A" w14:textId="77777777" w:rsidR="00B80BB2" w:rsidRPr="00E67F8B" w:rsidRDefault="00B80BB2" w:rsidP="00B80BB2">
            <w:pPr>
              <w:rPr>
                <w:rFonts w:ascii="Times New Roman" w:eastAsia="Times New Roman" w:hAnsi="Times New Roman" w:cs="Times New Roman"/>
                <w:sz w:val="24"/>
                <w:szCs w:val="24"/>
                <w:lang w:eastAsia="lv-LV"/>
              </w:rPr>
            </w:pPr>
          </w:p>
          <w:p w14:paraId="4F26D79B" w14:textId="77777777" w:rsidR="00B80BB2" w:rsidRPr="00E67F8B" w:rsidRDefault="00B80BB2" w:rsidP="00B80BB2">
            <w:pPr>
              <w:rPr>
                <w:rFonts w:ascii="Times New Roman" w:eastAsia="Times New Roman" w:hAnsi="Times New Roman" w:cs="Times New Roman"/>
                <w:sz w:val="24"/>
                <w:szCs w:val="24"/>
                <w:lang w:eastAsia="lv-LV"/>
              </w:rPr>
            </w:pPr>
          </w:p>
          <w:p w14:paraId="4F26D79C" w14:textId="77777777" w:rsidR="00B80BB2" w:rsidRPr="00E67F8B" w:rsidRDefault="00B80BB2" w:rsidP="00B80BB2">
            <w:pPr>
              <w:rPr>
                <w:rFonts w:ascii="Times New Roman" w:eastAsia="Times New Roman" w:hAnsi="Times New Roman" w:cs="Times New Roman"/>
                <w:sz w:val="24"/>
                <w:szCs w:val="24"/>
                <w:lang w:eastAsia="lv-LV"/>
              </w:rPr>
            </w:pPr>
          </w:p>
          <w:p w14:paraId="4F26D79D" w14:textId="77777777" w:rsidR="00B80BB2" w:rsidRPr="00E67F8B" w:rsidRDefault="00B80BB2" w:rsidP="00B80BB2">
            <w:pPr>
              <w:rPr>
                <w:rFonts w:ascii="Times New Roman" w:eastAsia="Times New Roman" w:hAnsi="Times New Roman" w:cs="Times New Roman"/>
                <w:sz w:val="24"/>
                <w:szCs w:val="24"/>
                <w:lang w:eastAsia="lv-LV"/>
              </w:rPr>
            </w:pPr>
          </w:p>
          <w:p w14:paraId="4F26D79E" w14:textId="77777777" w:rsidR="00B80BB2" w:rsidRPr="00E67F8B" w:rsidRDefault="00B80BB2" w:rsidP="00B80BB2">
            <w:pPr>
              <w:rPr>
                <w:rFonts w:ascii="Times New Roman" w:eastAsia="Times New Roman" w:hAnsi="Times New Roman" w:cs="Times New Roman"/>
                <w:sz w:val="24"/>
                <w:szCs w:val="24"/>
                <w:lang w:eastAsia="lv-LV"/>
              </w:rPr>
            </w:pPr>
          </w:p>
          <w:p w14:paraId="4F26D79F" w14:textId="77777777" w:rsidR="00B80BB2" w:rsidRPr="00E67F8B" w:rsidRDefault="00B80BB2" w:rsidP="00B80BB2">
            <w:pPr>
              <w:rPr>
                <w:rFonts w:ascii="Times New Roman" w:eastAsia="Times New Roman" w:hAnsi="Times New Roman" w:cs="Times New Roman"/>
                <w:sz w:val="24"/>
                <w:szCs w:val="24"/>
                <w:lang w:eastAsia="lv-LV"/>
              </w:rPr>
            </w:pPr>
          </w:p>
          <w:p w14:paraId="4F26D7A0" w14:textId="77777777" w:rsidR="00B80BB2" w:rsidRPr="00E67F8B" w:rsidRDefault="00B80BB2" w:rsidP="00B80BB2">
            <w:pPr>
              <w:rPr>
                <w:rFonts w:ascii="Times New Roman" w:eastAsia="Times New Roman" w:hAnsi="Times New Roman" w:cs="Times New Roman"/>
                <w:sz w:val="24"/>
                <w:szCs w:val="24"/>
                <w:lang w:eastAsia="lv-LV"/>
              </w:rPr>
            </w:pPr>
          </w:p>
          <w:p w14:paraId="4F26D7A1" w14:textId="77777777" w:rsidR="00B80BB2" w:rsidRPr="00E67F8B" w:rsidRDefault="00B80BB2" w:rsidP="00B80BB2">
            <w:pPr>
              <w:rPr>
                <w:rFonts w:ascii="Times New Roman" w:eastAsia="Times New Roman" w:hAnsi="Times New Roman" w:cs="Times New Roman"/>
                <w:sz w:val="24"/>
                <w:szCs w:val="24"/>
                <w:lang w:eastAsia="lv-LV"/>
              </w:rPr>
            </w:pPr>
          </w:p>
          <w:p w14:paraId="4F26D7A2" w14:textId="77777777" w:rsidR="00B80BB2" w:rsidRPr="00E67F8B" w:rsidRDefault="00B80BB2" w:rsidP="00B80BB2">
            <w:pPr>
              <w:rPr>
                <w:rFonts w:ascii="Times New Roman" w:eastAsia="Times New Roman" w:hAnsi="Times New Roman" w:cs="Times New Roman"/>
                <w:sz w:val="24"/>
                <w:szCs w:val="24"/>
                <w:lang w:eastAsia="lv-LV"/>
              </w:rPr>
            </w:pPr>
          </w:p>
          <w:p w14:paraId="4F26D7A3" w14:textId="77777777" w:rsidR="000F5B19" w:rsidRPr="00E67F8B" w:rsidRDefault="000F5B19" w:rsidP="000F5B19">
            <w:pPr>
              <w:rPr>
                <w:rFonts w:ascii="Times New Roman" w:eastAsia="Times New Roman" w:hAnsi="Times New Roman" w:cs="Times New Roman"/>
                <w:sz w:val="24"/>
                <w:szCs w:val="24"/>
                <w:lang w:eastAsia="lv-LV"/>
              </w:rPr>
            </w:pPr>
          </w:p>
          <w:p w14:paraId="4F26D7A4" w14:textId="77777777" w:rsidR="000F5B19" w:rsidRPr="00E67F8B" w:rsidRDefault="000F5B19" w:rsidP="000F5B19">
            <w:pPr>
              <w:rPr>
                <w:rFonts w:ascii="Times New Roman" w:eastAsia="Times New Roman" w:hAnsi="Times New Roman" w:cs="Times New Roman"/>
                <w:sz w:val="24"/>
                <w:szCs w:val="24"/>
                <w:lang w:eastAsia="lv-LV"/>
              </w:rPr>
            </w:pPr>
          </w:p>
          <w:p w14:paraId="4F26D7A5" w14:textId="77777777" w:rsidR="000F5B19" w:rsidRPr="00E67F8B" w:rsidRDefault="000F5B19" w:rsidP="000F5B19">
            <w:pPr>
              <w:rPr>
                <w:rFonts w:ascii="Times New Roman" w:eastAsia="Times New Roman" w:hAnsi="Times New Roman" w:cs="Times New Roman"/>
                <w:sz w:val="24"/>
                <w:szCs w:val="24"/>
                <w:lang w:eastAsia="lv-LV"/>
              </w:rPr>
            </w:pPr>
          </w:p>
          <w:p w14:paraId="4F26D7A6" w14:textId="77777777" w:rsidR="000F5B19" w:rsidRPr="00E67F8B" w:rsidRDefault="000F5B19" w:rsidP="000F5B19">
            <w:pPr>
              <w:rPr>
                <w:rFonts w:ascii="Times New Roman" w:eastAsia="Times New Roman" w:hAnsi="Times New Roman" w:cs="Times New Roman"/>
                <w:sz w:val="24"/>
                <w:szCs w:val="24"/>
                <w:lang w:eastAsia="lv-LV"/>
              </w:rPr>
            </w:pPr>
          </w:p>
          <w:p w14:paraId="4F26D7A7" w14:textId="77777777" w:rsidR="000F5B19" w:rsidRPr="00E67F8B" w:rsidRDefault="000F5B19" w:rsidP="000F5B19">
            <w:pPr>
              <w:rPr>
                <w:rFonts w:ascii="Times New Roman" w:eastAsia="Times New Roman" w:hAnsi="Times New Roman" w:cs="Times New Roman"/>
                <w:sz w:val="24"/>
                <w:szCs w:val="24"/>
                <w:lang w:eastAsia="lv-LV"/>
              </w:rPr>
            </w:pPr>
          </w:p>
          <w:p w14:paraId="4F26D7A8" w14:textId="77777777" w:rsidR="000F5B19" w:rsidRPr="00E67F8B" w:rsidRDefault="000F5B19" w:rsidP="000F5B19">
            <w:pPr>
              <w:rPr>
                <w:rFonts w:ascii="Times New Roman" w:eastAsia="Times New Roman" w:hAnsi="Times New Roman" w:cs="Times New Roman"/>
                <w:sz w:val="24"/>
                <w:szCs w:val="24"/>
                <w:lang w:eastAsia="lv-LV"/>
              </w:rPr>
            </w:pPr>
          </w:p>
          <w:p w14:paraId="4F26D7A9" w14:textId="77777777" w:rsidR="000F5B19" w:rsidRPr="00E67F8B" w:rsidRDefault="000F5B19" w:rsidP="000F5B19">
            <w:pPr>
              <w:rPr>
                <w:rFonts w:ascii="Times New Roman" w:eastAsia="Times New Roman" w:hAnsi="Times New Roman" w:cs="Times New Roman"/>
                <w:sz w:val="24"/>
                <w:szCs w:val="24"/>
                <w:lang w:eastAsia="lv-LV"/>
              </w:rPr>
            </w:pPr>
          </w:p>
          <w:p w14:paraId="4F26D7AA" w14:textId="77777777" w:rsidR="000F5B19" w:rsidRPr="00E67F8B" w:rsidRDefault="000F5B19" w:rsidP="000F5B19">
            <w:pPr>
              <w:rPr>
                <w:rFonts w:ascii="Times New Roman" w:eastAsia="Times New Roman" w:hAnsi="Times New Roman" w:cs="Times New Roman"/>
                <w:sz w:val="24"/>
                <w:szCs w:val="24"/>
                <w:lang w:eastAsia="lv-LV"/>
              </w:rPr>
            </w:pPr>
          </w:p>
          <w:p w14:paraId="4F26D7AB" w14:textId="77777777" w:rsidR="000F5B19" w:rsidRPr="00E67F8B" w:rsidRDefault="000F5B19" w:rsidP="000F5B19">
            <w:pPr>
              <w:rPr>
                <w:rFonts w:ascii="Times New Roman" w:eastAsia="Times New Roman" w:hAnsi="Times New Roman" w:cs="Times New Roman"/>
                <w:sz w:val="24"/>
                <w:szCs w:val="24"/>
                <w:lang w:eastAsia="lv-LV"/>
              </w:rPr>
            </w:pPr>
          </w:p>
          <w:p w14:paraId="4F26D7AC" w14:textId="77777777" w:rsidR="000F5B19" w:rsidRPr="00E67F8B" w:rsidRDefault="000F5B19" w:rsidP="000F5B19">
            <w:pPr>
              <w:rPr>
                <w:rFonts w:ascii="Times New Roman" w:eastAsia="Times New Roman" w:hAnsi="Times New Roman" w:cs="Times New Roman"/>
                <w:sz w:val="24"/>
                <w:szCs w:val="24"/>
                <w:lang w:eastAsia="lv-LV"/>
              </w:rPr>
            </w:pPr>
          </w:p>
          <w:p w14:paraId="4F26D7AD" w14:textId="77777777" w:rsidR="000F5B19" w:rsidRPr="00E67F8B" w:rsidRDefault="000F5B19" w:rsidP="000F5B19">
            <w:pPr>
              <w:rPr>
                <w:rFonts w:ascii="Times New Roman" w:eastAsia="Times New Roman" w:hAnsi="Times New Roman" w:cs="Times New Roman"/>
                <w:sz w:val="24"/>
                <w:szCs w:val="24"/>
                <w:lang w:eastAsia="lv-LV"/>
              </w:rPr>
            </w:pPr>
          </w:p>
          <w:p w14:paraId="4F26D7AE" w14:textId="77777777" w:rsidR="000F5B19" w:rsidRPr="00E67F8B" w:rsidRDefault="000F5B19" w:rsidP="000F5B19">
            <w:pPr>
              <w:rPr>
                <w:rFonts w:ascii="Times New Roman" w:eastAsia="Times New Roman" w:hAnsi="Times New Roman" w:cs="Times New Roman"/>
                <w:sz w:val="24"/>
                <w:szCs w:val="24"/>
                <w:lang w:eastAsia="lv-LV"/>
              </w:rPr>
            </w:pPr>
          </w:p>
          <w:p w14:paraId="4F26D7AF" w14:textId="77777777" w:rsidR="007C5DDA" w:rsidRPr="00E67F8B" w:rsidRDefault="007C5DDA" w:rsidP="007C5DDA">
            <w:pPr>
              <w:rPr>
                <w:rFonts w:ascii="Times New Roman" w:eastAsia="Times New Roman" w:hAnsi="Times New Roman" w:cs="Times New Roman"/>
                <w:sz w:val="24"/>
                <w:szCs w:val="24"/>
                <w:lang w:eastAsia="lv-LV"/>
              </w:rPr>
            </w:pPr>
          </w:p>
          <w:p w14:paraId="4F26D7B0" w14:textId="77777777" w:rsidR="007C5DDA" w:rsidRPr="00E67F8B" w:rsidRDefault="007C5DDA" w:rsidP="007C5DDA">
            <w:pPr>
              <w:rPr>
                <w:rFonts w:ascii="Times New Roman" w:eastAsia="Times New Roman" w:hAnsi="Times New Roman" w:cs="Times New Roman"/>
                <w:iCs/>
                <w:sz w:val="24"/>
                <w:szCs w:val="24"/>
                <w:lang w:eastAsia="lv-LV"/>
              </w:rPr>
            </w:pPr>
          </w:p>
          <w:p w14:paraId="4F26D7B1" w14:textId="77777777" w:rsidR="007C5DDA" w:rsidRPr="00E67F8B" w:rsidRDefault="007C5DDA" w:rsidP="007C5DDA">
            <w:pPr>
              <w:rPr>
                <w:rFonts w:ascii="Times New Roman" w:eastAsia="Times New Roman" w:hAnsi="Times New Roman" w:cs="Times New Roman"/>
                <w:sz w:val="24"/>
                <w:szCs w:val="24"/>
                <w:lang w:eastAsia="lv-LV"/>
              </w:rPr>
            </w:pPr>
          </w:p>
          <w:p w14:paraId="4F26D7B2" w14:textId="77777777" w:rsidR="00524905" w:rsidRPr="00E67F8B" w:rsidRDefault="00524905" w:rsidP="00524905">
            <w:pPr>
              <w:rPr>
                <w:rFonts w:ascii="Times New Roman" w:eastAsia="Times New Roman" w:hAnsi="Times New Roman" w:cs="Times New Roman"/>
                <w:sz w:val="24"/>
                <w:szCs w:val="24"/>
                <w:lang w:eastAsia="lv-LV"/>
              </w:rPr>
            </w:pPr>
          </w:p>
          <w:p w14:paraId="4F26D7B3" w14:textId="77777777" w:rsidR="00524905" w:rsidRPr="00E67F8B" w:rsidRDefault="00524905" w:rsidP="00524905">
            <w:pPr>
              <w:rPr>
                <w:rFonts w:ascii="Times New Roman" w:eastAsia="Times New Roman" w:hAnsi="Times New Roman" w:cs="Times New Roman"/>
                <w:sz w:val="24"/>
                <w:szCs w:val="24"/>
                <w:lang w:eastAsia="lv-LV"/>
              </w:rPr>
            </w:pPr>
          </w:p>
          <w:p w14:paraId="4F26D7B4" w14:textId="77777777" w:rsidR="00524905" w:rsidRPr="00E67F8B" w:rsidRDefault="00524905" w:rsidP="00524905">
            <w:pPr>
              <w:rPr>
                <w:rFonts w:ascii="Times New Roman" w:eastAsia="Times New Roman" w:hAnsi="Times New Roman" w:cs="Times New Roman"/>
                <w:sz w:val="24"/>
                <w:szCs w:val="24"/>
                <w:lang w:eastAsia="lv-LV"/>
              </w:rPr>
            </w:pPr>
          </w:p>
          <w:p w14:paraId="4F26D7B5" w14:textId="77777777" w:rsidR="00524905" w:rsidRPr="00E67F8B" w:rsidRDefault="00524905" w:rsidP="00524905">
            <w:pPr>
              <w:rPr>
                <w:rFonts w:ascii="Times New Roman" w:eastAsia="Times New Roman" w:hAnsi="Times New Roman" w:cs="Times New Roman"/>
                <w:sz w:val="24"/>
                <w:szCs w:val="24"/>
                <w:lang w:eastAsia="lv-LV"/>
              </w:rPr>
            </w:pPr>
          </w:p>
          <w:p w14:paraId="4F26D7B6" w14:textId="77777777" w:rsidR="00524905" w:rsidRPr="00E67F8B" w:rsidRDefault="00524905" w:rsidP="00524905">
            <w:pPr>
              <w:rPr>
                <w:rFonts w:ascii="Times New Roman" w:eastAsia="Times New Roman" w:hAnsi="Times New Roman" w:cs="Times New Roman"/>
                <w:sz w:val="24"/>
                <w:szCs w:val="24"/>
                <w:lang w:eastAsia="lv-LV"/>
              </w:rPr>
            </w:pPr>
          </w:p>
          <w:p w14:paraId="4F26D7B7" w14:textId="77777777" w:rsidR="00524905" w:rsidRPr="00E67F8B" w:rsidRDefault="00524905" w:rsidP="00524905">
            <w:pPr>
              <w:rPr>
                <w:rFonts w:ascii="Times New Roman" w:eastAsia="Times New Roman" w:hAnsi="Times New Roman" w:cs="Times New Roman"/>
                <w:sz w:val="24"/>
                <w:szCs w:val="24"/>
                <w:lang w:eastAsia="lv-LV"/>
              </w:rPr>
            </w:pPr>
          </w:p>
          <w:p w14:paraId="4F26D7B8" w14:textId="77777777" w:rsidR="00524905" w:rsidRPr="00E67F8B" w:rsidRDefault="00524905" w:rsidP="00524905">
            <w:pPr>
              <w:rPr>
                <w:rFonts w:ascii="Times New Roman" w:eastAsia="Times New Roman" w:hAnsi="Times New Roman" w:cs="Times New Roman"/>
                <w:sz w:val="24"/>
                <w:szCs w:val="24"/>
                <w:lang w:eastAsia="lv-LV"/>
              </w:rPr>
            </w:pPr>
          </w:p>
          <w:p w14:paraId="4F26D7B9" w14:textId="77777777" w:rsidR="00524905" w:rsidRPr="00E67F8B" w:rsidRDefault="00524905" w:rsidP="00524905">
            <w:pPr>
              <w:rPr>
                <w:rFonts w:ascii="Times New Roman" w:eastAsia="Times New Roman" w:hAnsi="Times New Roman" w:cs="Times New Roman"/>
                <w:sz w:val="24"/>
                <w:szCs w:val="24"/>
                <w:lang w:eastAsia="lv-LV"/>
              </w:rPr>
            </w:pPr>
          </w:p>
          <w:p w14:paraId="4F26D7BA" w14:textId="77777777" w:rsidR="00524905" w:rsidRPr="00E67F8B" w:rsidRDefault="00524905" w:rsidP="00524905">
            <w:pPr>
              <w:rPr>
                <w:rFonts w:ascii="Times New Roman" w:eastAsia="Times New Roman" w:hAnsi="Times New Roman" w:cs="Times New Roman"/>
                <w:sz w:val="24"/>
                <w:szCs w:val="24"/>
                <w:lang w:eastAsia="lv-LV"/>
              </w:rPr>
            </w:pPr>
          </w:p>
          <w:p w14:paraId="4F26D7BB" w14:textId="77777777" w:rsidR="00524905" w:rsidRPr="00E67F8B" w:rsidRDefault="00524905" w:rsidP="00524905">
            <w:pPr>
              <w:rPr>
                <w:rFonts w:ascii="Times New Roman" w:eastAsia="Times New Roman" w:hAnsi="Times New Roman" w:cs="Times New Roman"/>
                <w:sz w:val="24"/>
                <w:szCs w:val="24"/>
                <w:lang w:eastAsia="lv-LV"/>
              </w:rPr>
            </w:pPr>
          </w:p>
          <w:p w14:paraId="4F26D7BC" w14:textId="77777777" w:rsidR="00524905" w:rsidRPr="00E67F8B" w:rsidRDefault="00524905" w:rsidP="00524905">
            <w:pPr>
              <w:rPr>
                <w:rFonts w:ascii="Times New Roman" w:eastAsia="Times New Roman" w:hAnsi="Times New Roman" w:cs="Times New Roman"/>
                <w:sz w:val="24"/>
                <w:szCs w:val="24"/>
                <w:lang w:eastAsia="lv-LV"/>
              </w:rPr>
            </w:pPr>
          </w:p>
          <w:p w14:paraId="4F26D7BD" w14:textId="77777777" w:rsidR="00524905" w:rsidRPr="00E67F8B" w:rsidRDefault="00524905" w:rsidP="00524905">
            <w:pPr>
              <w:rPr>
                <w:rFonts w:ascii="Times New Roman" w:eastAsia="Times New Roman" w:hAnsi="Times New Roman" w:cs="Times New Roman"/>
                <w:sz w:val="24"/>
                <w:szCs w:val="24"/>
                <w:lang w:eastAsia="lv-LV"/>
              </w:rPr>
            </w:pPr>
          </w:p>
          <w:p w14:paraId="4F26D7BE" w14:textId="77777777" w:rsidR="00524905" w:rsidRPr="00E67F8B" w:rsidRDefault="00524905" w:rsidP="00524905">
            <w:pPr>
              <w:rPr>
                <w:rFonts w:ascii="Times New Roman" w:eastAsia="Times New Roman" w:hAnsi="Times New Roman" w:cs="Times New Roman"/>
                <w:sz w:val="24"/>
                <w:szCs w:val="24"/>
                <w:lang w:eastAsia="lv-LV"/>
              </w:rPr>
            </w:pPr>
          </w:p>
          <w:p w14:paraId="4F26D7BF" w14:textId="77777777" w:rsidR="00524905" w:rsidRPr="00E67F8B" w:rsidRDefault="00524905" w:rsidP="00524905">
            <w:pPr>
              <w:rPr>
                <w:rFonts w:ascii="Times New Roman" w:eastAsia="Times New Roman" w:hAnsi="Times New Roman" w:cs="Times New Roman"/>
                <w:sz w:val="24"/>
                <w:szCs w:val="24"/>
                <w:lang w:eastAsia="lv-LV"/>
              </w:rPr>
            </w:pPr>
          </w:p>
          <w:p w14:paraId="4F26D7C0" w14:textId="77777777" w:rsidR="00524905" w:rsidRPr="00E67F8B" w:rsidRDefault="00524905" w:rsidP="00524905">
            <w:pPr>
              <w:rPr>
                <w:rFonts w:ascii="Times New Roman" w:eastAsia="Times New Roman" w:hAnsi="Times New Roman" w:cs="Times New Roman"/>
                <w:sz w:val="24"/>
                <w:szCs w:val="24"/>
                <w:lang w:eastAsia="lv-LV"/>
              </w:rPr>
            </w:pPr>
          </w:p>
          <w:p w14:paraId="4F26D7C1" w14:textId="77777777" w:rsidR="00524905" w:rsidRPr="00E67F8B" w:rsidRDefault="00524905" w:rsidP="00524905">
            <w:pPr>
              <w:rPr>
                <w:rFonts w:ascii="Times New Roman" w:eastAsia="Times New Roman" w:hAnsi="Times New Roman" w:cs="Times New Roman"/>
                <w:sz w:val="24"/>
                <w:szCs w:val="24"/>
                <w:lang w:eastAsia="lv-LV"/>
              </w:rPr>
            </w:pPr>
          </w:p>
          <w:p w14:paraId="4F26D7C2" w14:textId="77777777" w:rsidR="00524905" w:rsidRPr="00E67F8B" w:rsidRDefault="00524905" w:rsidP="00524905">
            <w:pPr>
              <w:rPr>
                <w:rFonts w:ascii="Times New Roman" w:eastAsia="Times New Roman" w:hAnsi="Times New Roman" w:cs="Times New Roman"/>
                <w:sz w:val="24"/>
                <w:szCs w:val="24"/>
                <w:lang w:eastAsia="lv-LV"/>
              </w:rPr>
            </w:pPr>
          </w:p>
          <w:p w14:paraId="4F26D7C3" w14:textId="77777777" w:rsidR="00524905" w:rsidRPr="00E67F8B" w:rsidRDefault="00524905" w:rsidP="00524905">
            <w:pPr>
              <w:rPr>
                <w:rFonts w:ascii="Times New Roman" w:eastAsia="Times New Roman" w:hAnsi="Times New Roman" w:cs="Times New Roman"/>
                <w:sz w:val="24"/>
                <w:szCs w:val="24"/>
                <w:lang w:eastAsia="lv-LV"/>
              </w:rPr>
            </w:pPr>
          </w:p>
          <w:p w14:paraId="4F26D7C4" w14:textId="77777777" w:rsidR="00524905" w:rsidRPr="00E67F8B" w:rsidRDefault="00524905" w:rsidP="00524905">
            <w:pPr>
              <w:rPr>
                <w:rFonts w:ascii="Times New Roman" w:eastAsia="Times New Roman" w:hAnsi="Times New Roman" w:cs="Times New Roman"/>
                <w:sz w:val="24"/>
                <w:szCs w:val="24"/>
                <w:lang w:eastAsia="lv-LV"/>
              </w:rPr>
            </w:pPr>
          </w:p>
          <w:p w14:paraId="4F26D7C5" w14:textId="77777777" w:rsidR="00524905" w:rsidRPr="00E67F8B" w:rsidRDefault="00524905" w:rsidP="00524905">
            <w:pPr>
              <w:rPr>
                <w:rFonts w:ascii="Times New Roman" w:eastAsia="Times New Roman" w:hAnsi="Times New Roman" w:cs="Times New Roman"/>
                <w:sz w:val="24"/>
                <w:szCs w:val="24"/>
                <w:lang w:eastAsia="lv-LV"/>
              </w:rPr>
            </w:pPr>
          </w:p>
          <w:p w14:paraId="4F26D7C6" w14:textId="77777777" w:rsidR="00524905" w:rsidRPr="00E67F8B" w:rsidRDefault="00524905" w:rsidP="00524905">
            <w:pPr>
              <w:rPr>
                <w:rFonts w:ascii="Times New Roman" w:eastAsia="Times New Roman" w:hAnsi="Times New Roman" w:cs="Times New Roman"/>
                <w:sz w:val="24"/>
                <w:szCs w:val="24"/>
                <w:lang w:eastAsia="lv-LV"/>
              </w:rPr>
            </w:pPr>
          </w:p>
          <w:p w14:paraId="4F26D7C7" w14:textId="77777777" w:rsidR="00524905" w:rsidRPr="00E67F8B" w:rsidRDefault="00524905" w:rsidP="00524905">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4F26D7C8" w14:textId="432B9F61" w:rsidR="008C6F2E" w:rsidRPr="00E67F8B" w:rsidRDefault="004938B9" w:rsidP="004938B9">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67F8B">
              <w:rPr>
                <w:rFonts w:ascii="Times New Roman" w:hAnsi="Times New Roman" w:cs="Times New Roman"/>
                <w:iCs/>
                <w:sz w:val="24"/>
                <w:szCs w:val="24"/>
              </w:rPr>
              <w:lastRenderedPageBreak/>
              <w:t xml:space="preserve">Saskaņā ar </w:t>
            </w:r>
            <w:r w:rsidRPr="00E67F8B">
              <w:rPr>
                <w:rFonts w:ascii="Times New Roman" w:hAnsi="Times New Roman" w:cs="Times New Roman"/>
                <w:color w:val="000000"/>
                <w:sz w:val="24"/>
                <w:szCs w:val="24"/>
              </w:rPr>
              <w:t>Ministru kabineta 2019.gada 19.novembra noteikumiem Nr.524 „Grozījumi Ministru kabineta 2008.gada 9.decembra noteikumos Nr.1013 „Kārtība, kādā dzīvokļa īpašnieks daudzdzīvokļu dzīvojamā mājā norēķinās par pakalpojumiem, kas saistīti ar dzīvokļa īpašuma lietošanu”” tika veikt</w:t>
            </w:r>
            <w:r w:rsidR="00860147" w:rsidRPr="00E67F8B">
              <w:rPr>
                <w:rFonts w:ascii="Times New Roman" w:hAnsi="Times New Roman" w:cs="Times New Roman"/>
                <w:color w:val="000000"/>
                <w:sz w:val="24"/>
                <w:szCs w:val="24"/>
              </w:rPr>
              <w:t>i</w:t>
            </w:r>
            <w:r w:rsidR="00422484" w:rsidRPr="00E67F8B">
              <w:rPr>
                <w:rFonts w:ascii="Times New Roman" w:hAnsi="Times New Roman" w:cs="Times New Roman"/>
                <w:color w:val="000000"/>
                <w:sz w:val="24"/>
                <w:szCs w:val="24"/>
              </w:rPr>
              <w:t xml:space="preserve"> </w:t>
            </w:r>
            <w:r w:rsidR="00860147" w:rsidRPr="00E67F8B">
              <w:rPr>
                <w:rFonts w:ascii="Times New Roman" w:hAnsi="Times New Roman" w:cs="Times New Roman"/>
                <w:color w:val="000000"/>
                <w:sz w:val="24"/>
                <w:szCs w:val="24"/>
              </w:rPr>
              <w:t>grozījumi</w:t>
            </w:r>
            <w:r w:rsidR="00422484" w:rsidRPr="00E67F8B">
              <w:rPr>
                <w:rFonts w:ascii="Times New Roman" w:hAnsi="Times New Roman" w:cs="Times New Roman"/>
                <w:color w:val="000000"/>
                <w:sz w:val="24"/>
                <w:szCs w:val="24"/>
              </w:rPr>
              <w:t xml:space="preserve"> </w:t>
            </w:r>
            <w:r w:rsidRPr="00E67F8B">
              <w:rPr>
                <w:rFonts w:ascii="Times New Roman" w:hAnsi="Times New Roman" w:cs="Times New Roman"/>
                <w:color w:val="000000"/>
                <w:sz w:val="24"/>
                <w:szCs w:val="24"/>
              </w:rPr>
              <w:t xml:space="preserve">noteikumos, kuri </w:t>
            </w:r>
            <w:r w:rsidR="00725458" w:rsidRPr="00E67F8B">
              <w:rPr>
                <w:rFonts w:ascii="Times New Roman" w:hAnsi="Times New Roman" w:cs="Times New Roman"/>
                <w:iCs/>
                <w:sz w:val="24"/>
                <w:szCs w:val="24"/>
              </w:rPr>
              <w:t xml:space="preserve">attiecas uz dzīvokļu īpašniekiem un dzīvojamo māju pārvaldniekiem tādās dzīvojamās mājās, kurās </w:t>
            </w:r>
            <w:r w:rsidR="00725458" w:rsidRPr="00E67F8B">
              <w:rPr>
                <w:rFonts w:ascii="Times New Roman" w:hAnsi="Times New Roman" w:cs="Times New Roman"/>
                <w:sz w:val="24"/>
                <w:szCs w:val="24"/>
              </w:rPr>
              <w:t>dzīvokļu īpašnieki ar nodošanas</w:t>
            </w:r>
            <w:r w:rsidR="00D063B9" w:rsidRPr="00E67F8B">
              <w:rPr>
                <w:rFonts w:ascii="Times New Roman" w:hAnsi="Times New Roman" w:cs="Times New Roman"/>
                <w:sz w:val="24"/>
                <w:szCs w:val="24"/>
              </w:rPr>
              <w:t>-</w:t>
            </w:r>
            <w:r w:rsidR="00725458" w:rsidRPr="00E67F8B">
              <w:rPr>
                <w:rFonts w:ascii="Times New Roman" w:hAnsi="Times New Roman" w:cs="Times New Roman"/>
                <w:color w:val="000000" w:themeColor="text1"/>
                <w:sz w:val="24"/>
                <w:szCs w:val="24"/>
              </w:rPr>
              <w:t xml:space="preserve">pieņemšanas aktu nav pārņēmuši dzīvojamās mājas pārvaldīšanas tiesības, </w:t>
            </w:r>
            <w:r w:rsidR="00725458" w:rsidRPr="00E67F8B">
              <w:rPr>
                <w:rFonts w:ascii="Times New Roman" w:hAnsi="Times New Roman" w:cs="Times New Roman"/>
                <w:color w:val="000000" w:themeColor="text1"/>
                <w:sz w:val="24"/>
                <w:szCs w:val="24"/>
                <w:shd w:val="clear" w:color="auto" w:fill="FFFFFF"/>
              </w:rPr>
              <w:t>pakalpojums tiek sniegts ar pārvaldnieka starpniecību</w:t>
            </w:r>
            <w:r w:rsidR="00725458" w:rsidRPr="00E67F8B">
              <w:rPr>
                <w:rFonts w:ascii="Times New Roman" w:hAnsi="Times New Roman" w:cs="Times New Roman"/>
                <w:color w:val="000000" w:themeColor="text1"/>
                <w:sz w:val="24"/>
                <w:szCs w:val="24"/>
              </w:rPr>
              <w:t xml:space="preserve"> un dzīvokļu īpašnieku kopība saskaņā ar </w:t>
            </w:r>
            <w:r w:rsidR="00725458" w:rsidRPr="00E67F8B">
              <w:rPr>
                <w:rFonts w:ascii="Times New Roman" w:hAnsi="Times New Roman" w:cs="Times New Roman"/>
                <w:iCs/>
                <w:color w:val="000000" w:themeColor="text1"/>
                <w:sz w:val="24"/>
                <w:szCs w:val="24"/>
              </w:rPr>
              <w:t xml:space="preserve">likuma </w:t>
            </w:r>
            <w:r w:rsidR="00725458" w:rsidRPr="00E67F8B">
              <w:rPr>
                <w:rFonts w:ascii="Times New Roman" w:hAnsi="Times New Roman" w:cs="Times New Roman"/>
                <w:color w:val="000000" w:themeColor="text1"/>
                <w:sz w:val="24"/>
                <w:szCs w:val="24"/>
              </w:rPr>
              <w:t>„</w:t>
            </w:r>
            <w:r w:rsidR="00725458" w:rsidRPr="00E67F8B">
              <w:rPr>
                <w:rFonts w:ascii="Times New Roman" w:hAnsi="Times New Roman" w:cs="Times New Roman"/>
                <w:iCs/>
                <w:color w:val="000000" w:themeColor="text1"/>
                <w:sz w:val="24"/>
                <w:szCs w:val="24"/>
              </w:rPr>
              <w:t xml:space="preserve">Par valsts un pašvaldību dzīvojamo māju privatizāciju” 50.panta </w:t>
            </w:r>
            <w:r w:rsidR="00725458" w:rsidRPr="00E67F8B">
              <w:rPr>
                <w:rFonts w:ascii="Times New Roman" w:hAnsi="Times New Roman" w:cs="Times New Roman"/>
                <w:color w:val="000000" w:themeColor="text1"/>
                <w:sz w:val="24"/>
                <w:szCs w:val="24"/>
              </w:rPr>
              <w:t>trešās daļas 2.punktu nav noteikusi kārtību</w:t>
            </w:r>
            <w:r w:rsidR="00725458" w:rsidRPr="00E67F8B">
              <w:rPr>
                <w:rFonts w:ascii="Times New Roman" w:hAnsi="Times New Roman" w:cs="Times New Roman"/>
                <w:bCs/>
                <w:color w:val="000000" w:themeColor="text1"/>
                <w:sz w:val="24"/>
                <w:szCs w:val="24"/>
              </w:rPr>
              <w:t>,</w:t>
            </w:r>
            <w:r w:rsidR="00725458" w:rsidRPr="00E67F8B">
              <w:rPr>
                <w:rFonts w:ascii="Times New Roman" w:hAnsi="Times New Roman" w:cs="Times New Roman"/>
                <w:color w:val="000000" w:themeColor="text1"/>
                <w:sz w:val="24"/>
                <w:szCs w:val="24"/>
                <w:shd w:val="clear" w:color="auto" w:fill="FFFFFF"/>
              </w:rPr>
              <w:t xml:space="preserve"> kā tiek noteikta katra dzīvokļa īpašnieka apmaksājamā daļa par saņemto pakalpojumu, kā arī viņiem piederošās kopīpašumā esošās mājas daļas uzturēšanai nepieciešamo pakalpojumu sniegšanas kārtību.</w:t>
            </w:r>
          </w:p>
          <w:p w14:paraId="07C0F619" w14:textId="66E44E2E" w:rsidR="005D0C17" w:rsidRPr="00E67F8B" w:rsidRDefault="004938B9" w:rsidP="004938B9">
            <w:pPr>
              <w:shd w:val="clear" w:color="auto" w:fill="FFFFFF"/>
              <w:spacing w:after="0" w:line="240" w:lineRule="auto"/>
              <w:jc w:val="both"/>
              <w:rPr>
                <w:rFonts w:ascii="Times New Roman" w:hAnsi="Times New Roman" w:cs="Times New Roman"/>
                <w:sz w:val="24"/>
                <w:szCs w:val="24"/>
              </w:rPr>
            </w:pPr>
            <w:r w:rsidRPr="00E67F8B">
              <w:rPr>
                <w:rFonts w:ascii="Times New Roman" w:hAnsi="Times New Roman" w:cs="Times New Roman"/>
                <w:iCs/>
                <w:sz w:val="24"/>
                <w:szCs w:val="24"/>
              </w:rPr>
              <w:t xml:space="preserve">Norādītās izmaiņas nosaka </w:t>
            </w:r>
            <w:r w:rsidR="003C294B" w:rsidRPr="00E67F8B">
              <w:rPr>
                <w:rFonts w:ascii="Times New Roman" w:hAnsi="Times New Roman" w:cs="Times New Roman"/>
                <w:iCs/>
                <w:sz w:val="24"/>
                <w:szCs w:val="24"/>
              </w:rPr>
              <w:t>citu</w:t>
            </w:r>
            <w:r w:rsidRPr="00E67F8B">
              <w:rPr>
                <w:rFonts w:ascii="Times New Roman" w:hAnsi="Times New Roman" w:cs="Times New Roman"/>
                <w:iCs/>
                <w:sz w:val="24"/>
                <w:szCs w:val="24"/>
              </w:rPr>
              <w:t xml:space="preserve"> ūdens patēriņa starpības </w:t>
            </w:r>
            <w:r w:rsidR="002D5C7A" w:rsidRPr="00E67F8B">
              <w:rPr>
                <w:rFonts w:ascii="Times New Roman" w:hAnsi="Times New Roman" w:cs="Times New Roman"/>
                <w:iCs/>
                <w:sz w:val="24"/>
                <w:szCs w:val="24"/>
              </w:rPr>
              <w:t xml:space="preserve">sadales </w:t>
            </w:r>
            <w:r w:rsidRPr="00E67F8B">
              <w:rPr>
                <w:rFonts w:ascii="Times New Roman" w:hAnsi="Times New Roman" w:cs="Times New Roman"/>
                <w:iCs/>
                <w:sz w:val="24"/>
                <w:szCs w:val="24"/>
              </w:rPr>
              <w:t>kārtību un</w:t>
            </w:r>
            <w:r w:rsidR="00422484" w:rsidRPr="00E67F8B">
              <w:rPr>
                <w:rFonts w:ascii="Times New Roman" w:hAnsi="Times New Roman" w:cs="Times New Roman"/>
                <w:iCs/>
                <w:sz w:val="24"/>
                <w:szCs w:val="24"/>
              </w:rPr>
              <w:t xml:space="preserve"> </w:t>
            </w:r>
            <w:r w:rsidR="002D5C7A" w:rsidRPr="00E67F8B">
              <w:rPr>
                <w:rFonts w:ascii="Times New Roman" w:hAnsi="Times New Roman" w:cs="Times New Roman"/>
                <w:iCs/>
                <w:sz w:val="24"/>
                <w:szCs w:val="24"/>
              </w:rPr>
              <w:t>atsevišķus papildinājumus,</w:t>
            </w:r>
            <w:r w:rsidR="006B6EAE" w:rsidRPr="00E67F8B">
              <w:rPr>
                <w:rFonts w:ascii="Times New Roman" w:hAnsi="Times New Roman" w:cs="Times New Roman"/>
                <w:iCs/>
                <w:sz w:val="24"/>
                <w:szCs w:val="24"/>
              </w:rPr>
              <w:t xml:space="preserve"> precizējumus, ņemot vērā </w:t>
            </w:r>
            <w:r w:rsidR="00B717E1" w:rsidRPr="00E67F8B">
              <w:rPr>
                <w:rFonts w:ascii="Times New Roman" w:hAnsi="Times New Roman" w:cs="Times New Roman"/>
                <w:iCs/>
                <w:sz w:val="24"/>
                <w:szCs w:val="24"/>
              </w:rPr>
              <w:t xml:space="preserve">ekspertu un </w:t>
            </w:r>
            <w:r w:rsidR="006B6EAE" w:rsidRPr="00E67F8B">
              <w:rPr>
                <w:rFonts w:ascii="Times New Roman" w:hAnsi="Times New Roman" w:cs="Times New Roman"/>
                <w:iCs/>
                <w:sz w:val="24"/>
                <w:szCs w:val="24"/>
              </w:rPr>
              <w:t xml:space="preserve">sabiedrības pārstāvju priekšlikumus. </w:t>
            </w:r>
            <w:r w:rsidR="002C2BAC" w:rsidRPr="00E67F8B">
              <w:rPr>
                <w:rFonts w:ascii="Times New Roman" w:hAnsi="Times New Roman" w:cs="Times New Roman"/>
                <w:iCs/>
                <w:sz w:val="24"/>
                <w:szCs w:val="24"/>
              </w:rPr>
              <w:t xml:space="preserve">Līdz ar to šobrīd pastāv atšķirīga </w:t>
            </w:r>
            <w:r w:rsidR="00B1447F" w:rsidRPr="00E67F8B">
              <w:rPr>
                <w:rFonts w:ascii="Times New Roman" w:hAnsi="Times New Roman" w:cs="Times New Roman"/>
                <w:iCs/>
                <w:sz w:val="24"/>
                <w:szCs w:val="24"/>
              </w:rPr>
              <w:t>ūdens patēriņa starpības sadales kārtība, proti, atkarībā no</w:t>
            </w:r>
            <w:r w:rsidR="00A36281" w:rsidRPr="00E67F8B">
              <w:rPr>
                <w:rFonts w:ascii="Times New Roman" w:hAnsi="Times New Roman" w:cs="Times New Roman"/>
                <w:iCs/>
                <w:sz w:val="24"/>
                <w:szCs w:val="24"/>
              </w:rPr>
              <w:t xml:space="preserve"> tā, </w:t>
            </w:r>
            <w:r w:rsidR="00B1447F" w:rsidRPr="00E67F8B">
              <w:rPr>
                <w:rFonts w:ascii="Times New Roman" w:hAnsi="Times New Roman" w:cs="Times New Roman"/>
                <w:iCs/>
                <w:sz w:val="24"/>
                <w:szCs w:val="24"/>
              </w:rPr>
              <w:t>kuri Ministru kabineta noteikum</w:t>
            </w:r>
            <w:r w:rsidR="00A36281" w:rsidRPr="00E67F8B">
              <w:rPr>
                <w:rFonts w:ascii="Times New Roman" w:hAnsi="Times New Roman" w:cs="Times New Roman"/>
                <w:iCs/>
                <w:sz w:val="24"/>
                <w:szCs w:val="24"/>
              </w:rPr>
              <w:t>i</w:t>
            </w:r>
            <w:r w:rsidR="009C7F2C" w:rsidRPr="00E67F8B">
              <w:rPr>
                <w:rFonts w:ascii="Times New Roman" w:hAnsi="Times New Roman" w:cs="Times New Roman"/>
                <w:iCs/>
                <w:sz w:val="24"/>
                <w:szCs w:val="24"/>
              </w:rPr>
              <w:t xml:space="preserve"> attiecināmi uz dzīvojamo māju, nosakot </w:t>
            </w:r>
            <w:r w:rsidR="009C7F2C" w:rsidRPr="00E67F8B">
              <w:rPr>
                <w:rFonts w:ascii="Times New Roman" w:hAnsi="Times New Roman"/>
                <w:sz w:val="24"/>
                <w:szCs w:val="24"/>
                <w:shd w:val="clear" w:color="auto" w:fill="FFFFFF"/>
              </w:rPr>
              <w:t xml:space="preserve">īpašnieka maksājamo daļu par </w:t>
            </w:r>
            <w:r w:rsidR="000377CA" w:rsidRPr="00E67F8B">
              <w:rPr>
                <w:rFonts w:ascii="Times New Roman" w:hAnsi="Times New Roman"/>
                <w:sz w:val="24"/>
                <w:szCs w:val="24"/>
                <w:shd w:val="clear" w:color="auto" w:fill="FFFFFF"/>
              </w:rPr>
              <w:t>ūdensapgādes pakalpojumu</w:t>
            </w:r>
            <w:r w:rsidR="009C7F2C" w:rsidRPr="00E67F8B">
              <w:rPr>
                <w:rFonts w:ascii="Times New Roman" w:hAnsi="Times New Roman"/>
                <w:sz w:val="24"/>
                <w:szCs w:val="24"/>
                <w:shd w:val="clear" w:color="auto" w:fill="FFFFFF"/>
              </w:rPr>
              <w:t>.</w:t>
            </w:r>
            <w:r w:rsidR="000377CA" w:rsidRPr="00E67F8B">
              <w:rPr>
                <w:rFonts w:ascii="Times New Roman" w:hAnsi="Times New Roman"/>
                <w:sz w:val="24"/>
                <w:szCs w:val="24"/>
                <w:shd w:val="clear" w:color="auto" w:fill="FFFFFF"/>
              </w:rPr>
              <w:t xml:space="preserve"> </w:t>
            </w:r>
            <w:r w:rsidR="00585D2B" w:rsidRPr="00E67F8B">
              <w:rPr>
                <w:rFonts w:ascii="Times New Roman" w:hAnsi="Times New Roman"/>
                <w:sz w:val="24"/>
                <w:szCs w:val="24"/>
                <w:shd w:val="clear" w:color="auto" w:fill="FFFFFF"/>
              </w:rPr>
              <w:lastRenderedPageBreak/>
              <w:t xml:space="preserve">Ņemot vērā, ka </w:t>
            </w:r>
            <w:r w:rsidR="008042EA" w:rsidRPr="00E67F8B">
              <w:rPr>
                <w:rFonts w:ascii="Times New Roman" w:hAnsi="Times New Roman"/>
                <w:sz w:val="24"/>
                <w:szCs w:val="24"/>
                <w:shd w:val="clear" w:color="auto" w:fill="FFFFFF"/>
              </w:rPr>
              <w:t xml:space="preserve">nav pamata pēc būtības noteikt atšķirīgu ūdens </w:t>
            </w:r>
            <w:r w:rsidR="008042EA" w:rsidRPr="00E67F8B">
              <w:rPr>
                <w:rFonts w:ascii="Times New Roman" w:hAnsi="Times New Roman" w:cs="Times New Roman"/>
                <w:sz w:val="24"/>
                <w:szCs w:val="24"/>
                <w:shd w:val="clear" w:color="auto" w:fill="FFFFFF"/>
              </w:rPr>
              <w:t>patēriņa starpības sadales kārtību</w:t>
            </w:r>
            <w:r w:rsidR="00D8191A" w:rsidRPr="00E67F8B">
              <w:rPr>
                <w:rFonts w:ascii="Times New Roman" w:hAnsi="Times New Roman" w:cs="Times New Roman"/>
                <w:sz w:val="24"/>
                <w:szCs w:val="24"/>
                <w:shd w:val="clear" w:color="auto" w:fill="FFFFFF"/>
              </w:rPr>
              <w:t xml:space="preserve"> un</w:t>
            </w:r>
            <w:r w:rsidR="00B17ADC" w:rsidRPr="00E67F8B">
              <w:rPr>
                <w:rFonts w:ascii="Times New Roman" w:hAnsi="Times New Roman" w:cs="Times New Roman"/>
                <w:sz w:val="24"/>
                <w:szCs w:val="24"/>
                <w:shd w:val="clear" w:color="auto" w:fill="FFFFFF"/>
              </w:rPr>
              <w:t xml:space="preserve"> tā</w:t>
            </w:r>
            <w:r w:rsidR="00D8191A" w:rsidRPr="00E67F8B">
              <w:rPr>
                <w:rFonts w:ascii="Times New Roman" w:hAnsi="Times New Roman" w:cs="Times New Roman"/>
                <w:sz w:val="24"/>
                <w:szCs w:val="24"/>
                <w:shd w:val="clear" w:color="auto" w:fill="FFFFFF"/>
              </w:rPr>
              <w:t xml:space="preserve"> </w:t>
            </w:r>
            <w:r w:rsidR="00067188" w:rsidRPr="00E67F8B">
              <w:rPr>
                <w:rFonts w:ascii="Times New Roman" w:hAnsi="Times New Roman" w:cs="Times New Roman"/>
                <w:sz w:val="24"/>
                <w:szCs w:val="24"/>
                <w:shd w:val="clear" w:color="auto" w:fill="FFFFFF"/>
              </w:rPr>
              <w:t xml:space="preserve">līdz norādītajām izmaiņām </w:t>
            </w:r>
            <w:r w:rsidR="00B17ADC" w:rsidRPr="00E67F8B">
              <w:rPr>
                <w:rFonts w:ascii="Times New Roman" w:hAnsi="Times New Roman" w:cs="Times New Roman"/>
                <w:sz w:val="24"/>
                <w:szCs w:val="24"/>
                <w:shd w:val="clear" w:color="auto" w:fill="FFFFFF"/>
              </w:rPr>
              <w:t xml:space="preserve">ir bijusi vienāda, nepieciešams </w:t>
            </w:r>
            <w:r w:rsidR="00DF5BF2" w:rsidRPr="00E67F8B">
              <w:rPr>
                <w:rFonts w:ascii="Times New Roman" w:hAnsi="Times New Roman" w:cs="Times New Roman"/>
                <w:sz w:val="24"/>
                <w:szCs w:val="24"/>
                <w:shd w:val="clear" w:color="auto" w:fill="FFFFFF"/>
              </w:rPr>
              <w:t xml:space="preserve">attiecīgi </w:t>
            </w:r>
            <w:r w:rsidR="00D138A4" w:rsidRPr="00E67F8B">
              <w:rPr>
                <w:rFonts w:ascii="Times New Roman" w:hAnsi="Times New Roman" w:cs="Times New Roman"/>
                <w:sz w:val="24"/>
                <w:szCs w:val="24"/>
                <w:shd w:val="clear" w:color="auto" w:fill="FFFFFF"/>
              </w:rPr>
              <w:t xml:space="preserve">veikt </w:t>
            </w:r>
            <w:r w:rsidR="001E1DC9" w:rsidRPr="00E67F8B">
              <w:rPr>
                <w:rFonts w:ascii="Times New Roman" w:hAnsi="Times New Roman"/>
                <w:bCs/>
                <w:sz w:val="24"/>
                <w:szCs w:val="24"/>
                <w:shd w:val="clear" w:color="auto" w:fill="FFFFFF"/>
              </w:rPr>
              <w:t xml:space="preserve">Ministru kabineta </w:t>
            </w:r>
            <w:r w:rsidR="001E1DC9" w:rsidRPr="00E67F8B">
              <w:rPr>
                <w:rFonts w:ascii="Times New Roman" w:hAnsi="Times New Roman"/>
                <w:sz w:val="24"/>
                <w:szCs w:val="24"/>
                <w:shd w:val="clear" w:color="auto" w:fill="FFFFFF"/>
              </w:rPr>
              <w:t>2015. gada 15. septembr</w:t>
            </w:r>
            <w:r w:rsidR="001E1DC9" w:rsidRPr="00E67F8B">
              <w:rPr>
                <w:rFonts w:ascii="Times New Roman" w:hAnsi="Times New Roman"/>
                <w:bCs/>
                <w:sz w:val="24"/>
                <w:szCs w:val="24"/>
                <w:shd w:val="clear" w:color="auto" w:fill="FFFFFF"/>
              </w:rPr>
              <w:t xml:space="preserve">a noteikumos </w:t>
            </w:r>
            <w:r w:rsidR="001E1DC9" w:rsidRPr="00E67F8B">
              <w:rPr>
                <w:rFonts w:ascii="Times New Roman" w:hAnsi="Times New Roman"/>
                <w:sz w:val="24"/>
                <w:szCs w:val="24"/>
              </w:rPr>
              <w:t>Nr. 524 „</w:t>
            </w:r>
            <w:r w:rsidR="001E1DC9" w:rsidRPr="00E67F8B">
              <w:rPr>
                <w:rFonts w:ascii="Times New Roman" w:hAnsi="Times New Roman"/>
                <w:bCs/>
                <w:sz w:val="24"/>
                <w:szCs w:val="24"/>
                <w:shd w:val="clear" w:color="auto" w:fill="FFFFFF"/>
              </w:rPr>
              <w:t>Kārtība, kādā nosaka, aprēķina un uzskaita katra dzīvojamās mājas īpašnieka maksājamo daļu par dzīvojamās mājas uzturēšanai nepieciešamajiem pakalpojumiem</w:t>
            </w:r>
            <w:r w:rsidR="001E1DC9" w:rsidRPr="00E67F8B">
              <w:rPr>
                <w:rFonts w:ascii="Times New Roman" w:hAnsi="Times New Roman"/>
                <w:sz w:val="24"/>
                <w:szCs w:val="24"/>
              </w:rPr>
              <w:t xml:space="preserve">” (turpmāk – </w:t>
            </w:r>
            <w:r w:rsidR="001E1DC9" w:rsidRPr="00E67F8B">
              <w:rPr>
                <w:rFonts w:ascii="Times New Roman" w:hAnsi="Times New Roman"/>
                <w:bCs/>
                <w:sz w:val="24"/>
                <w:szCs w:val="24"/>
                <w:shd w:val="clear" w:color="auto" w:fill="FFFFFF"/>
              </w:rPr>
              <w:t xml:space="preserve">noteikumi </w:t>
            </w:r>
            <w:r w:rsidR="001E1DC9" w:rsidRPr="00E67F8B">
              <w:rPr>
                <w:rFonts w:ascii="Times New Roman" w:hAnsi="Times New Roman"/>
                <w:sz w:val="24"/>
                <w:szCs w:val="24"/>
              </w:rPr>
              <w:t xml:space="preserve">Nr. 524) </w:t>
            </w:r>
            <w:r w:rsidR="001E1DC9" w:rsidRPr="00E67F8B">
              <w:rPr>
                <w:rFonts w:ascii="Times New Roman" w:hAnsi="Times New Roman" w:cs="Times New Roman"/>
                <w:sz w:val="24"/>
                <w:szCs w:val="24"/>
              </w:rPr>
              <w:t>noteiktās</w:t>
            </w:r>
            <w:r w:rsidR="00301DF6" w:rsidRPr="00E67F8B">
              <w:rPr>
                <w:rFonts w:ascii="Times New Roman" w:hAnsi="Times New Roman" w:cs="Times New Roman"/>
                <w:sz w:val="24"/>
                <w:szCs w:val="24"/>
              </w:rPr>
              <w:t xml:space="preserve"> kārtības precizēšanu</w:t>
            </w:r>
            <w:r w:rsidR="00197E13" w:rsidRPr="00E67F8B">
              <w:rPr>
                <w:rFonts w:ascii="Times New Roman" w:hAnsi="Times New Roman" w:cs="Times New Roman"/>
                <w:sz w:val="24"/>
                <w:szCs w:val="24"/>
              </w:rPr>
              <w:t>.</w:t>
            </w:r>
          </w:p>
          <w:p w14:paraId="615853A8" w14:textId="79B6D409" w:rsidR="002C2BAC" w:rsidRPr="00E67F8B" w:rsidRDefault="00DF5BF2" w:rsidP="004938B9">
            <w:pPr>
              <w:shd w:val="clear" w:color="auto" w:fill="FFFFFF"/>
              <w:spacing w:after="0" w:line="240" w:lineRule="auto"/>
              <w:jc w:val="both"/>
              <w:rPr>
                <w:rFonts w:ascii="Times New Roman" w:hAnsi="Times New Roman" w:cs="Times New Roman"/>
                <w:color w:val="000000"/>
                <w:sz w:val="24"/>
                <w:szCs w:val="24"/>
              </w:rPr>
            </w:pPr>
            <w:r w:rsidRPr="00E67F8B">
              <w:rPr>
                <w:rFonts w:ascii="Times New Roman" w:hAnsi="Times New Roman" w:cs="Times New Roman"/>
                <w:sz w:val="24"/>
                <w:szCs w:val="24"/>
              </w:rPr>
              <w:t xml:space="preserve">Vienlaikus </w:t>
            </w:r>
            <w:r w:rsidR="004A40E0" w:rsidRPr="00E67F8B">
              <w:rPr>
                <w:rFonts w:ascii="Times New Roman" w:hAnsi="Times New Roman" w:cs="Times New Roman"/>
                <w:sz w:val="24"/>
                <w:szCs w:val="24"/>
              </w:rPr>
              <w:t>pastāvēs at</w:t>
            </w:r>
            <w:r w:rsidR="00152041" w:rsidRPr="00E67F8B">
              <w:rPr>
                <w:rFonts w:ascii="Times New Roman" w:hAnsi="Times New Roman" w:cs="Times New Roman"/>
                <w:sz w:val="24"/>
                <w:szCs w:val="24"/>
              </w:rPr>
              <w:t xml:space="preserve">šķirība, ņemot vērā, ka </w:t>
            </w:r>
            <w:r w:rsidR="00152041" w:rsidRPr="00E67F8B">
              <w:rPr>
                <w:rFonts w:ascii="Times New Roman" w:hAnsi="Times New Roman" w:cs="Times New Roman"/>
                <w:color w:val="000000"/>
                <w:sz w:val="24"/>
                <w:szCs w:val="24"/>
              </w:rPr>
              <w:t xml:space="preserve">Ministru kabineta 2008.gada 9.decembra noteikumos Nr.1013 „Kārtība, kādā dzīvokļa īpašnieks daudzdzīvokļu dzīvojamā mājā norēķinās par pakalpojumiem, kas saistīti ar dzīvokļa īpašuma lietošanu” </w:t>
            </w:r>
            <w:r w:rsidR="00B20857" w:rsidRPr="00E67F8B">
              <w:rPr>
                <w:rFonts w:ascii="Times New Roman" w:hAnsi="Times New Roman" w:cs="Times New Roman"/>
                <w:sz w:val="24"/>
                <w:szCs w:val="24"/>
              </w:rPr>
              <w:t xml:space="preserve">(turpmāk – </w:t>
            </w:r>
            <w:r w:rsidR="00B20857" w:rsidRPr="00E67F8B">
              <w:rPr>
                <w:rFonts w:ascii="Times New Roman" w:hAnsi="Times New Roman" w:cs="Times New Roman"/>
                <w:bCs/>
                <w:sz w:val="24"/>
                <w:szCs w:val="24"/>
                <w:shd w:val="clear" w:color="auto" w:fill="FFFFFF"/>
              </w:rPr>
              <w:t xml:space="preserve">noteikumi </w:t>
            </w:r>
            <w:r w:rsidR="00B20857" w:rsidRPr="00E67F8B">
              <w:rPr>
                <w:rFonts w:ascii="Times New Roman" w:hAnsi="Times New Roman" w:cs="Times New Roman"/>
                <w:sz w:val="24"/>
                <w:szCs w:val="24"/>
              </w:rPr>
              <w:t xml:space="preserve">Nr. 1013) </w:t>
            </w:r>
            <w:r w:rsidR="005D0C17" w:rsidRPr="00E67F8B">
              <w:rPr>
                <w:rFonts w:ascii="Times New Roman" w:hAnsi="Times New Roman" w:cs="Times New Roman"/>
                <w:sz w:val="24"/>
                <w:szCs w:val="24"/>
              </w:rPr>
              <w:t xml:space="preserve">atbilstoši </w:t>
            </w:r>
            <w:r w:rsidR="006C7573" w:rsidRPr="00E67F8B">
              <w:rPr>
                <w:rFonts w:ascii="Times New Roman" w:hAnsi="Times New Roman" w:cs="Times New Roman"/>
                <w:sz w:val="24"/>
                <w:szCs w:val="24"/>
              </w:rPr>
              <w:t>deleģējumam</w:t>
            </w:r>
            <w:r w:rsidR="00C42E8E" w:rsidRPr="00E67F8B">
              <w:rPr>
                <w:rFonts w:ascii="Times New Roman" w:hAnsi="Times New Roman" w:cs="Times New Roman"/>
                <w:sz w:val="24"/>
                <w:szCs w:val="24"/>
              </w:rPr>
              <w:t xml:space="preserve"> (</w:t>
            </w:r>
            <w:r w:rsidR="00C42E8E" w:rsidRPr="00E67F8B">
              <w:rPr>
                <w:rFonts w:ascii="Times New Roman" w:hAnsi="Times New Roman" w:cs="Times New Roman"/>
                <w:sz w:val="24"/>
                <w:szCs w:val="24"/>
                <w:shd w:val="clear" w:color="auto" w:fill="FFFFFF"/>
              </w:rPr>
              <w:t xml:space="preserve">likuma </w:t>
            </w:r>
            <w:r w:rsidR="00C42E8E" w:rsidRPr="00E67F8B">
              <w:rPr>
                <w:rFonts w:ascii="Times New Roman" w:hAnsi="Times New Roman" w:cs="Times New Roman"/>
                <w:sz w:val="24"/>
                <w:szCs w:val="24"/>
              </w:rPr>
              <w:t>„</w:t>
            </w:r>
            <w:r w:rsidR="00C42E8E" w:rsidRPr="00E67F8B">
              <w:rPr>
                <w:rFonts w:ascii="Times New Roman" w:hAnsi="Times New Roman" w:cs="Times New Roman"/>
                <w:sz w:val="24"/>
                <w:szCs w:val="24"/>
                <w:shd w:val="clear" w:color="auto" w:fill="FFFFFF"/>
              </w:rPr>
              <w:t>Par valsts un pašvaldību dzīvojamo māju privatizāciju” 50.panta piektā daļa)</w:t>
            </w:r>
            <w:r w:rsidR="006C7573" w:rsidRPr="00E67F8B">
              <w:rPr>
                <w:rFonts w:ascii="Times New Roman" w:hAnsi="Times New Roman" w:cs="Times New Roman"/>
                <w:sz w:val="24"/>
                <w:szCs w:val="24"/>
              </w:rPr>
              <w:t xml:space="preserve"> </w:t>
            </w:r>
            <w:r w:rsidR="005B23FC" w:rsidRPr="00E67F8B">
              <w:rPr>
                <w:rFonts w:ascii="Times New Roman" w:hAnsi="Times New Roman" w:cs="Times New Roman"/>
                <w:color w:val="000000"/>
                <w:sz w:val="24"/>
                <w:szCs w:val="24"/>
              </w:rPr>
              <w:t xml:space="preserve">noteiktas iespējas dzīvojamās mājas pārvaldniekam </w:t>
            </w:r>
            <w:r w:rsidR="004A4119" w:rsidRPr="00E67F8B">
              <w:rPr>
                <w:rFonts w:ascii="Times New Roman" w:hAnsi="Times New Roman" w:cs="Times New Roman"/>
                <w:color w:val="000000"/>
                <w:sz w:val="24"/>
                <w:szCs w:val="24"/>
              </w:rPr>
              <w:t xml:space="preserve">izvēlēties ūdens patēriņa starpības sadales starp visiem dzīvojamās mājas īpašniekiem kritēriju, kamēr </w:t>
            </w:r>
            <w:r w:rsidR="00A36BB0" w:rsidRPr="00E67F8B">
              <w:rPr>
                <w:rFonts w:ascii="Times New Roman" w:hAnsi="Times New Roman" w:cs="Times New Roman"/>
                <w:color w:val="000000"/>
                <w:sz w:val="24"/>
                <w:szCs w:val="24"/>
              </w:rPr>
              <w:t xml:space="preserve">to nav noteikuši dzīvojamās mājas īpašnieki. Tāpat </w:t>
            </w:r>
            <w:r w:rsidR="00531CFB" w:rsidRPr="00E67F8B">
              <w:rPr>
                <w:rFonts w:ascii="Times New Roman" w:hAnsi="Times New Roman" w:cs="Times New Roman"/>
                <w:color w:val="000000"/>
                <w:sz w:val="24"/>
                <w:szCs w:val="24"/>
              </w:rPr>
              <w:t>minētajos Ministru kabineta noteikumos dzīvojamās mājas pārvaldniekam</w:t>
            </w:r>
            <w:r w:rsidR="00F058C8" w:rsidRPr="00E67F8B">
              <w:rPr>
                <w:rFonts w:ascii="Times New Roman" w:hAnsi="Times New Roman" w:cs="Times New Roman"/>
                <w:color w:val="000000"/>
                <w:sz w:val="24"/>
                <w:szCs w:val="24"/>
              </w:rPr>
              <w:t xml:space="preserve"> ir</w:t>
            </w:r>
            <w:r w:rsidR="00336E98" w:rsidRPr="00E67F8B">
              <w:rPr>
                <w:rFonts w:ascii="Times New Roman" w:hAnsi="Times New Roman" w:cs="Times New Roman"/>
                <w:color w:val="000000"/>
                <w:sz w:val="24"/>
                <w:szCs w:val="24"/>
              </w:rPr>
              <w:t xml:space="preserve"> noteiktas iespējas veikt izmaiņas </w:t>
            </w:r>
            <w:r w:rsidR="00B20857" w:rsidRPr="00E67F8B">
              <w:rPr>
                <w:rFonts w:ascii="Times New Roman" w:hAnsi="Times New Roman" w:cs="Times New Roman"/>
                <w:color w:val="000000"/>
                <w:sz w:val="24"/>
                <w:szCs w:val="24"/>
              </w:rPr>
              <w:t xml:space="preserve">dzīvojamās mājas </w:t>
            </w:r>
            <w:r w:rsidR="00336E98" w:rsidRPr="00E67F8B">
              <w:rPr>
                <w:rFonts w:ascii="Times New Roman" w:hAnsi="Times New Roman" w:cs="Times New Roman"/>
                <w:color w:val="000000"/>
                <w:sz w:val="24"/>
                <w:szCs w:val="24"/>
              </w:rPr>
              <w:t>ūdens patēriņa uzskaites kārtībā, kas veicinātu ūdens patēriņa starpības samazināšanu</w:t>
            </w:r>
            <w:r w:rsidR="004958CF" w:rsidRPr="00E67F8B">
              <w:rPr>
                <w:rFonts w:ascii="Times New Roman" w:hAnsi="Times New Roman" w:cs="Times New Roman"/>
                <w:color w:val="000000"/>
                <w:sz w:val="24"/>
                <w:szCs w:val="24"/>
              </w:rPr>
              <w:t>, kamēr par to nav lēmuši dzīvojamās mājas īpašnieki</w:t>
            </w:r>
            <w:r w:rsidR="00336E98" w:rsidRPr="00E67F8B">
              <w:rPr>
                <w:rFonts w:ascii="Times New Roman" w:hAnsi="Times New Roman" w:cs="Times New Roman"/>
                <w:color w:val="000000"/>
                <w:sz w:val="24"/>
                <w:szCs w:val="24"/>
              </w:rPr>
              <w:t>.</w:t>
            </w:r>
          </w:p>
          <w:p w14:paraId="3A39BCA4" w14:textId="553BA3A5" w:rsidR="009C7F2C" w:rsidRPr="00E67F8B" w:rsidRDefault="006C7573" w:rsidP="004938B9">
            <w:pPr>
              <w:shd w:val="clear" w:color="auto" w:fill="FFFFFF"/>
              <w:spacing w:after="0" w:line="240" w:lineRule="auto"/>
              <w:jc w:val="both"/>
              <w:rPr>
                <w:rFonts w:ascii="Times New Roman" w:hAnsi="Times New Roman"/>
                <w:sz w:val="24"/>
                <w:szCs w:val="24"/>
                <w:shd w:val="clear" w:color="auto" w:fill="FFFFFF"/>
              </w:rPr>
            </w:pPr>
            <w:r w:rsidRPr="00E67F8B">
              <w:rPr>
                <w:rFonts w:ascii="Times New Roman" w:hAnsi="Times New Roman"/>
                <w:sz w:val="24"/>
                <w:szCs w:val="24"/>
                <w:shd w:val="clear" w:color="auto" w:fill="FFFFFF"/>
              </w:rPr>
              <w:t xml:space="preserve">Savukārt </w:t>
            </w:r>
            <w:r w:rsidRPr="00E67F8B">
              <w:rPr>
                <w:rFonts w:ascii="Times New Roman" w:hAnsi="Times New Roman"/>
                <w:bCs/>
                <w:sz w:val="24"/>
                <w:szCs w:val="24"/>
                <w:shd w:val="clear" w:color="auto" w:fill="FFFFFF"/>
              </w:rPr>
              <w:t xml:space="preserve">noteikumu </w:t>
            </w:r>
            <w:r w:rsidRPr="00E67F8B">
              <w:rPr>
                <w:rFonts w:ascii="Times New Roman" w:hAnsi="Times New Roman"/>
                <w:sz w:val="24"/>
                <w:szCs w:val="24"/>
              </w:rPr>
              <w:t xml:space="preserve">Nr. 524 </w:t>
            </w:r>
            <w:r w:rsidR="00D910D8" w:rsidRPr="00E67F8B">
              <w:rPr>
                <w:rFonts w:ascii="Times New Roman" w:hAnsi="Times New Roman" w:cs="Times New Roman"/>
                <w:sz w:val="24"/>
                <w:szCs w:val="24"/>
              </w:rPr>
              <w:t xml:space="preserve">gadījumā dzīvojamās mājas pārvaldīšanas tiesības </w:t>
            </w:r>
            <w:r w:rsidR="004B14D1" w:rsidRPr="00E67F8B">
              <w:rPr>
                <w:rFonts w:ascii="Times New Roman" w:hAnsi="Times New Roman" w:cs="Times New Roman"/>
                <w:sz w:val="24"/>
                <w:szCs w:val="24"/>
              </w:rPr>
              <w:t>pilnībā pieder</w:t>
            </w:r>
            <w:r w:rsidR="00D910D8" w:rsidRPr="00E67F8B">
              <w:rPr>
                <w:rFonts w:ascii="Times New Roman" w:hAnsi="Times New Roman" w:cs="Times New Roman"/>
                <w:sz w:val="24"/>
                <w:szCs w:val="24"/>
              </w:rPr>
              <w:t xml:space="preserve"> </w:t>
            </w:r>
            <w:r w:rsidR="004B14D1" w:rsidRPr="00E67F8B">
              <w:rPr>
                <w:rFonts w:ascii="Times New Roman" w:hAnsi="Times New Roman" w:cs="Times New Roman"/>
                <w:sz w:val="24"/>
                <w:szCs w:val="24"/>
              </w:rPr>
              <w:t>dzīvojamās mājas īpašniekiem un atbilstoši</w:t>
            </w:r>
            <w:r w:rsidR="00BD5EFD" w:rsidRPr="00E67F8B">
              <w:rPr>
                <w:rFonts w:ascii="Times New Roman" w:hAnsi="Times New Roman" w:cs="Times New Roman"/>
                <w:sz w:val="24"/>
                <w:szCs w:val="24"/>
              </w:rPr>
              <w:t xml:space="preserve"> </w:t>
            </w:r>
            <w:r w:rsidR="00590FC0" w:rsidRPr="00E67F8B">
              <w:rPr>
                <w:rFonts w:ascii="Times New Roman" w:hAnsi="Times New Roman" w:cs="Times New Roman"/>
                <w:sz w:val="24"/>
                <w:szCs w:val="24"/>
                <w:shd w:val="clear" w:color="auto" w:fill="FFFFFF"/>
              </w:rPr>
              <w:t>Dzīvojamo māju pārvaldīšanas likuma</w:t>
            </w:r>
            <w:r w:rsidR="00BD5EFD" w:rsidRPr="00E67F8B">
              <w:rPr>
                <w:rFonts w:ascii="Times New Roman" w:hAnsi="Times New Roman" w:cs="Times New Roman"/>
                <w:sz w:val="24"/>
                <w:szCs w:val="24"/>
                <w:shd w:val="clear" w:color="auto" w:fill="FFFFFF"/>
              </w:rPr>
              <w:t xml:space="preserve">m </w:t>
            </w:r>
            <w:r w:rsidR="00C42E8E" w:rsidRPr="00E67F8B">
              <w:rPr>
                <w:rFonts w:ascii="Times New Roman" w:hAnsi="Times New Roman" w:cs="Times New Roman"/>
                <w:sz w:val="24"/>
                <w:szCs w:val="24"/>
              </w:rPr>
              <w:t>visus jautājumus izlemj dzīvojamās mājas īpašnieki</w:t>
            </w:r>
            <w:r w:rsidR="00DF683B" w:rsidRPr="00E67F8B">
              <w:rPr>
                <w:rFonts w:ascii="Times New Roman" w:hAnsi="Times New Roman" w:cs="Times New Roman"/>
                <w:sz w:val="24"/>
                <w:szCs w:val="24"/>
              </w:rPr>
              <w:t xml:space="preserve"> (</w:t>
            </w:r>
            <w:r w:rsidR="00F22E7D" w:rsidRPr="00E67F8B">
              <w:rPr>
                <w:rFonts w:ascii="Times New Roman" w:hAnsi="Times New Roman" w:cs="Times New Roman"/>
                <w:sz w:val="24"/>
                <w:szCs w:val="24"/>
              </w:rPr>
              <w:t xml:space="preserve">ja vien </w:t>
            </w:r>
            <w:r w:rsidR="00FE3BBD" w:rsidRPr="00E67F8B">
              <w:rPr>
                <w:rFonts w:ascii="Times New Roman" w:hAnsi="Times New Roman" w:cs="Times New Roman"/>
                <w:sz w:val="24"/>
                <w:szCs w:val="24"/>
              </w:rPr>
              <w:t xml:space="preserve">nav </w:t>
            </w:r>
            <w:r w:rsidR="00E62187" w:rsidRPr="00E67F8B">
              <w:rPr>
                <w:rFonts w:ascii="Times New Roman" w:hAnsi="Times New Roman" w:cs="Times New Roman"/>
                <w:sz w:val="24"/>
                <w:szCs w:val="24"/>
              </w:rPr>
              <w:t>uzdots</w:t>
            </w:r>
            <w:r w:rsidR="00FE3BBD" w:rsidRPr="00E67F8B">
              <w:rPr>
                <w:rFonts w:ascii="Times New Roman" w:hAnsi="Times New Roman" w:cs="Times New Roman"/>
                <w:sz w:val="24"/>
                <w:szCs w:val="24"/>
              </w:rPr>
              <w:t xml:space="preserve"> </w:t>
            </w:r>
            <w:r w:rsidR="00986F4C" w:rsidRPr="00E67F8B">
              <w:rPr>
                <w:rFonts w:ascii="Times New Roman" w:hAnsi="Times New Roman" w:cs="Times New Roman"/>
                <w:sz w:val="24"/>
                <w:szCs w:val="24"/>
              </w:rPr>
              <w:t xml:space="preserve">atsevišķus </w:t>
            </w:r>
            <w:r w:rsidR="00986F4C" w:rsidRPr="00E67F8B">
              <w:rPr>
                <w:rFonts w:ascii="Times New Roman" w:hAnsi="Times New Roman" w:cs="Times New Roman"/>
                <w:color w:val="000000"/>
                <w:sz w:val="24"/>
                <w:szCs w:val="24"/>
              </w:rPr>
              <w:t>jautājumus</w:t>
            </w:r>
            <w:r w:rsidR="005D08BC" w:rsidRPr="00E67F8B">
              <w:rPr>
                <w:rFonts w:ascii="Times New Roman" w:hAnsi="Times New Roman" w:cs="Times New Roman"/>
                <w:color w:val="000000"/>
                <w:sz w:val="24"/>
                <w:szCs w:val="24"/>
              </w:rPr>
              <w:t xml:space="preserve">, kurus normatīvie akti </w:t>
            </w:r>
            <w:r w:rsidR="008F1AFD" w:rsidRPr="00E67F8B">
              <w:rPr>
                <w:rFonts w:ascii="Times New Roman" w:hAnsi="Times New Roman" w:cs="Times New Roman"/>
                <w:color w:val="000000"/>
                <w:sz w:val="24"/>
                <w:szCs w:val="24"/>
              </w:rPr>
              <w:t>pieļauj</w:t>
            </w:r>
            <w:r w:rsidR="007262D0" w:rsidRPr="00E67F8B">
              <w:rPr>
                <w:rFonts w:ascii="Times New Roman" w:hAnsi="Times New Roman" w:cs="Times New Roman"/>
                <w:color w:val="000000"/>
                <w:sz w:val="24"/>
                <w:szCs w:val="24"/>
              </w:rPr>
              <w:t>,</w:t>
            </w:r>
            <w:r w:rsidR="005D08BC" w:rsidRPr="00E67F8B">
              <w:rPr>
                <w:rFonts w:ascii="Times New Roman" w:hAnsi="Times New Roman" w:cs="Times New Roman"/>
                <w:color w:val="000000"/>
                <w:sz w:val="24"/>
                <w:szCs w:val="24"/>
              </w:rPr>
              <w:t xml:space="preserve"> </w:t>
            </w:r>
            <w:r w:rsidR="00986F4C" w:rsidRPr="00E67F8B">
              <w:rPr>
                <w:rFonts w:ascii="Times New Roman" w:hAnsi="Times New Roman" w:cs="Times New Roman"/>
                <w:color w:val="000000"/>
                <w:sz w:val="24"/>
                <w:szCs w:val="24"/>
              </w:rPr>
              <w:t xml:space="preserve"> izlemt </w:t>
            </w:r>
            <w:r w:rsidR="00FE3BBD" w:rsidRPr="00E67F8B">
              <w:rPr>
                <w:rFonts w:ascii="Times New Roman" w:hAnsi="Times New Roman" w:cs="Times New Roman"/>
                <w:color w:val="000000"/>
                <w:sz w:val="24"/>
                <w:szCs w:val="24"/>
              </w:rPr>
              <w:t>dzīvojamās mājas pārvaldnieka</w:t>
            </w:r>
            <w:r w:rsidR="00986F4C" w:rsidRPr="00E67F8B">
              <w:rPr>
                <w:rFonts w:ascii="Times New Roman" w:hAnsi="Times New Roman" w:cs="Times New Roman"/>
                <w:color w:val="000000"/>
                <w:sz w:val="24"/>
                <w:szCs w:val="24"/>
              </w:rPr>
              <w:t>m</w:t>
            </w:r>
            <w:r w:rsidR="00DF683B" w:rsidRPr="00E67F8B">
              <w:rPr>
                <w:rFonts w:ascii="Times New Roman" w:hAnsi="Times New Roman" w:cs="Times New Roman"/>
                <w:color w:val="000000"/>
                <w:sz w:val="24"/>
                <w:szCs w:val="24"/>
              </w:rPr>
              <w:t>)</w:t>
            </w:r>
            <w:r w:rsidR="00C42E8E" w:rsidRPr="00E67F8B">
              <w:rPr>
                <w:rFonts w:ascii="Times New Roman" w:hAnsi="Times New Roman" w:cs="Times New Roman"/>
                <w:sz w:val="24"/>
                <w:szCs w:val="24"/>
              </w:rPr>
              <w:t>.</w:t>
            </w:r>
          </w:p>
          <w:p w14:paraId="4F26D7C9" w14:textId="12D16588" w:rsidR="004938B9" w:rsidRPr="00E67F8B" w:rsidRDefault="006B6EAE" w:rsidP="004938B9">
            <w:pPr>
              <w:shd w:val="clear" w:color="auto" w:fill="FFFFFF"/>
              <w:spacing w:after="0" w:line="240" w:lineRule="auto"/>
              <w:jc w:val="both"/>
              <w:rPr>
                <w:rFonts w:ascii="Times New Roman" w:hAnsi="Times New Roman" w:cs="Times New Roman"/>
                <w:iCs/>
                <w:sz w:val="24"/>
                <w:szCs w:val="24"/>
              </w:rPr>
            </w:pPr>
            <w:r w:rsidRPr="00E67F8B">
              <w:rPr>
                <w:rFonts w:ascii="Times New Roman" w:hAnsi="Times New Roman" w:cs="Times New Roman"/>
                <w:iCs/>
                <w:sz w:val="24"/>
                <w:szCs w:val="24"/>
              </w:rPr>
              <w:t>Plašāk par ūdens patēriņa starpības</w:t>
            </w:r>
            <w:r w:rsidR="007D7B9D" w:rsidRPr="00E67F8B">
              <w:rPr>
                <w:rFonts w:ascii="Times New Roman" w:hAnsi="Times New Roman" w:cs="Times New Roman"/>
                <w:iCs/>
                <w:sz w:val="24"/>
                <w:szCs w:val="24"/>
              </w:rPr>
              <w:t xml:space="preserve"> veidošanās </w:t>
            </w:r>
            <w:r w:rsidRPr="00E67F8B">
              <w:rPr>
                <w:rFonts w:ascii="Times New Roman" w:hAnsi="Times New Roman" w:cs="Times New Roman"/>
                <w:iCs/>
                <w:sz w:val="24"/>
                <w:szCs w:val="24"/>
              </w:rPr>
              <w:t>problemātiku</w:t>
            </w:r>
            <w:r w:rsidR="00700435" w:rsidRPr="00E67F8B">
              <w:rPr>
                <w:rFonts w:ascii="Times New Roman" w:hAnsi="Times New Roman" w:cs="Times New Roman"/>
                <w:iCs/>
                <w:sz w:val="24"/>
                <w:szCs w:val="24"/>
              </w:rPr>
              <w:t xml:space="preserve"> un sadali</w:t>
            </w:r>
            <w:r w:rsidRPr="00E67F8B">
              <w:rPr>
                <w:rFonts w:ascii="Times New Roman" w:hAnsi="Times New Roman" w:cs="Times New Roman"/>
                <w:iCs/>
                <w:sz w:val="24"/>
                <w:szCs w:val="24"/>
              </w:rPr>
              <w:t xml:space="preserve"> </w:t>
            </w:r>
            <w:r w:rsidR="00660C2B" w:rsidRPr="00E67F8B">
              <w:rPr>
                <w:rFonts w:ascii="Times New Roman" w:hAnsi="Times New Roman" w:cs="Times New Roman"/>
                <w:iCs/>
                <w:sz w:val="24"/>
                <w:szCs w:val="24"/>
              </w:rPr>
              <w:t xml:space="preserve">skaidrots </w:t>
            </w:r>
            <w:r w:rsidRPr="00E67F8B">
              <w:rPr>
                <w:rFonts w:ascii="Times New Roman" w:hAnsi="Times New Roman" w:cs="Times New Roman"/>
                <w:sz w:val="24"/>
                <w:szCs w:val="24"/>
              </w:rPr>
              <w:t xml:space="preserve">Ministru kabineta noteikumu projekta </w:t>
            </w:r>
            <w:r w:rsidRPr="00E67F8B">
              <w:rPr>
                <w:rFonts w:ascii="Times New Roman" w:hAnsi="Times New Roman"/>
                <w:sz w:val="24"/>
                <w:szCs w:val="24"/>
              </w:rPr>
              <w:t>„</w:t>
            </w:r>
            <w:r w:rsidRPr="00E67F8B">
              <w:rPr>
                <w:rFonts w:ascii="Times New Roman" w:eastAsia="Times New Roman" w:hAnsi="Times New Roman" w:cs="Times New Roman"/>
                <w:bCs/>
                <w:sz w:val="24"/>
                <w:szCs w:val="24"/>
                <w:lang w:eastAsia="lv-LV"/>
              </w:rPr>
              <w:t xml:space="preserve">Grozījumi </w:t>
            </w:r>
            <w:r w:rsidRPr="00E67F8B">
              <w:rPr>
                <w:rFonts w:ascii="Times New Roman" w:eastAsia="Times New Roman" w:hAnsi="Times New Roman" w:cs="Times New Roman"/>
                <w:sz w:val="24"/>
                <w:szCs w:val="24"/>
              </w:rPr>
              <w:t xml:space="preserve">Ministru kabineta 2008. gada 9. decembra noteikumos Nr. 1013 </w:t>
            </w:r>
            <w:r w:rsidRPr="00E67F8B">
              <w:rPr>
                <w:rFonts w:ascii="Times New Roman" w:hAnsi="Times New Roman" w:cs="Times New Roman"/>
                <w:sz w:val="24"/>
                <w:szCs w:val="24"/>
              </w:rPr>
              <w:t>„</w:t>
            </w:r>
            <w:r w:rsidRPr="00E67F8B">
              <w:rPr>
                <w:rFonts w:ascii="Times New Roman" w:eastAsia="Times New Roman" w:hAnsi="Times New Roman" w:cs="Times New Roman"/>
                <w:sz w:val="24"/>
                <w:szCs w:val="24"/>
              </w:rPr>
              <w:t>Kārtība, kādā dzīvokļa īpašnieks daudzdzīvokļu dzīvojamā mājā norēķinās par pakalpojumiem, kas saistīti ar dzīvokļa īpašuma lietošanu””</w:t>
            </w:r>
            <w:r w:rsidR="00B20857" w:rsidRPr="00E67F8B">
              <w:rPr>
                <w:rFonts w:ascii="Times New Roman" w:eastAsia="Times New Roman" w:hAnsi="Times New Roman" w:cs="Times New Roman"/>
                <w:sz w:val="24"/>
                <w:szCs w:val="24"/>
              </w:rPr>
              <w:t xml:space="preserve"> </w:t>
            </w:r>
            <w:r w:rsidRPr="00E67F8B">
              <w:rPr>
                <w:rFonts w:ascii="Times New Roman" w:eastAsia="Times New Roman" w:hAnsi="Times New Roman" w:cs="Times New Roman"/>
                <w:bCs/>
                <w:sz w:val="24"/>
                <w:szCs w:val="24"/>
                <w:lang w:eastAsia="lv-LV"/>
              </w:rPr>
              <w:t>sākotnējās ietekmes novērtējuma ziņojumā (anotācijā)</w:t>
            </w:r>
            <w:r w:rsidRPr="00E67F8B">
              <w:rPr>
                <w:rStyle w:val="FootnoteReference"/>
                <w:rFonts w:ascii="Times New Roman" w:eastAsia="Times New Roman" w:hAnsi="Times New Roman" w:cs="Times New Roman"/>
                <w:bCs/>
                <w:sz w:val="24"/>
                <w:szCs w:val="24"/>
                <w:lang w:eastAsia="lv-LV"/>
              </w:rPr>
              <w:footnoteReference w:id="2"/>
            </w:r>
            <w:r w:rsidRPr="00E67F8B">
              <w:rPr>
                <w:rFonts w:ascii="Times New Roman" w:hAnsi="Times New Roman" w:cs="Times New Roman"/>
                <w:iCs/>
                <w:sz w:val="24"/>
                <w:szCs w:val="24"/>
              </w:rPr>
              <w:t>.</w:t>
            </w:r>
          </w:p>
          <w:p w14:paraId="4F26D7CA" w14:textId="13FFE981" w:rsidR="006B6EAE" w:rsidRPr="00E67F8B" w:rsidRDefault="007B31A3" w:rsidP="006B6EAE">
            <w:pPr>
              <w:spacing w:after="0" w:line="240" w:lineRule="auto"/>
              <w:ind w:hanging="14"/>
              <w:jc w:val="both"/>
              <w:rPr>
                <w:rFonts w:ascii="Times New Roman" w:hAnsi="Times New Roman"/>
                <w:sz w:val="24"/>
                <w:szCs w:val="24"/>
              </w:rPr>
            </w:pPr>
            <w:r w:rsidRPr="00E67F8B">
              <w:rPr>
                <w:rFonts w:ascii="Times New Roman" w:hAnsi="Times New Roman" w:cs="Times New Roman"/>
                <w:sz w:val="24"/>
                <w:szCs w:val="24"/>
              </w:rPr>
              <w:t xml:space="preserve">Ņemot vērā iepriekš norādīto </w:t>
            </w:r>
            <w:r w:rsidR="006B6EAE" w:rsidRPr="00E67F8B">
              <w:rPr>
                <w:rFonts w:ascii="Times New Roman" w:hAnsi="Times New Roman"/>
                <w:bCs/>
                <w:sz w:val="24"/>
                <w:szCs w:val="24"/>
                <w:shd w:val="clear" w:color="auto" w:fill="FFFFFF"/>
              </w:rPr>
              <w:t>noteikum</w:t>
            </w:r>
            <w:r w:rsidR="00C72B42" w:rsidRPr="00E67F8B">
              <w:rPr>
                <w:rFonts w:ascii="Times New Roman" w:hAnsi="Times New Roman"/>
                <w:bCs/>
                <w:sz w:val="24"/>
                <w:szCs w:val="24"/>
                <w:shd w:val="clear" w:color="auto" w:fill="FFFFFF"/>
              </w:rPr>
              <w:t>os</w:t>
            </w:r>
            <w:r w:rsidR="00422484" w:rsidRPr="00E67F8B">
              <w:rPr>
                <w:rFonts w:ascii="Times New Roman" w:hAnsi="Times New Roman"/>
                <w:bCs/>
                <w:sz w:val="24"/>
                <w:szCs w:val="24"/>
                <w:shd w:val="clear" w:color="auto" w:fill="FFFFFF"/>
              </w:rPr>
              <w:t xml:space="preserve"> </w:t>
            </w:r>
            <w:r w:rsidR="006B6EAE" w:rsidRPr="00E67F8B">
              <w:rPr>
                <w:rFonts w:ascii="Times New Roman" w:hAnsi="Times New Roman"/>
                <w:sz w:val="24"/>
                <w:szCs w:val="24"/>
              </w:rPr>
              <w:t xml:space="preserve">Nr. 524 </w:t>
            </w:r>
            <w:r w:rsidR="0022732A" w:rsidRPr="00E67F8B">
              <w:rPr>
                <w:rFonts w:ascii="Times New Roman" w:hAnsi="Times New Roman"/>
                <w:sz w:val="24"/>
                <w:szCs w:val="24"/>
              </w:rPr>
              <w:t xml:space="preserve">nepieciešams noteikt analoģiski </w:t>
            </w:r>
            <w:r w:rsidR="00394D95" w:rsidRPr="00E67F8B">
              <w:rPr>
                <w:rFonts w:ascii="Times New Roman" w:hAnsi="Times New Roman"/>
                <w:bCs/>
                <w:sz w:val="24"/>
                <w:szCs w:val="24"/>
                <w:shd w:val="clear" w:color="auto" w:fill="FFFFFF"/>
              </w:rPr>
              <w:t>noteikumos</w:t>
            </w:r>
            <w:r w:rsidR="00422484" w:rsidRPr="00E67F8B">
              <w:rPr>
                <w:rFonts w:ascii="Times New Roman" w:hAnsi="Times New Roman"/>
                <w:bCs/>
                <w:sz w:val="24"/>
                <w:szCs w:val="24"/>
                <w:shd w:val="clear" w:color="auto" w:fill="FFFFFF"/>
              </w:rPr>
              <w:t xml:space="preserve"> </w:t>
            </w:r>
            <w:r w:rsidR="0022732A" w:rsidRPr="00E67F8B">
              <w:rPr>
                <w:rFonts w:ascii="Times New Roman" w:hAnsi="Times New Roman"/>
                <w:sz w:val="24"/>
                <w:szCs w:val="24"/>
              </w:rPr>
              <w:t>Nr. 1013</w:t>
            </w:r>
            <w:r w:rsidR="00394D95" w:rsidRPr="00E67F8B">
              <w:rPr>
                <w:rFonts w:ascii="Times New Roman" w:hAnsi="Times New Roman"/>
                <w:sz w:val="24"/>
                <w:szCs w:val="24"/>
              </w:rPr>
              <w:t xml:space="preserve"> noteiktaja</w:t>
            </w:r>
            <w:r w:rsidR="00C77D91" w:rsidRPr="00E67F8B">
              <w:rPr>
                <w:rFonts w:ascii="Times New Roman" w:hAnsi="Times New Roman"/>
                <w:sz w:val="24"/>
                <w:szCs w:val="24"/>
              </w:rPr>
              <w:t>m</w:t>
            </w:r>
            <w:r w:rsidR="0022732A" w:rsidRPr="00E67F8B">
              <w:rPr>
                <w:rFonts w:ascii="Times New Roman" w:hAnsi="Times New Roman"/>
                <w:sz w:val="24"/>
                <w:szCs w:val="24"/>
              </w:rPr>
              <w:t xml:space="preserve"> ūdens</w:t>
            </w:r>
            <w:r w:rsidR="00422484" w:rsidRPr="00E67F8B">
              <w:rPr>
                <w:rFonts w:ascii="Times New Roman" w:hAnsi="Times New Roman"/>
                <w:sz w:val="24"/>
                <w:szCs w:val="24"/>
              </w:rPr>
              <w:t xml:space="preserve"> </w:t>
            </w:r>
            <w:r w:rsidR="0022732A" w:rsidRPr="00E67F8B">
              <w:rPr>
                <w:rFonts w:ascii="Times New Roman" w:hAnsi="Times New Roman"/>
                <w:sz w:val="24"/>
                <w:szCs w:val="24"/>
              </w:rPr>
              <w:t xml:space="preserve">patēriņa starpības sadales kārtību, kas nodrošinātu </w:t>
            </w:r>
            <w:r w:rsidR="00394D95" w:rsidRPr="00E67F8B">
              <w:rPr>
                <w:rFonts w:ascii="Times New Roman" w:hAnsi="Times New Roman"/>
                <w:sz w:val="24"/>
                <w:szCs w:val="24"/>
              </w:rPr>
              <w:t>ūdens patēriņa starpības</w:t>
            </w:r>
            <w:r w:rsidR="0022732A" w:rsidRPr="00E67F8B">
              <w:rPr>
                <w:rFonts w:ascii="Times New Roman" w:hAnsi="Times New Roman"/>
                <w:sz w:val="24"/>
                <w:szCs w:val="24"/>
              </w:rPr>
              <w:t xml:space="preserve"> samērīgāku, taisnīgāku sadali</w:t>
            </w:r>
            <w:r w:rsidR="00D654C8" w:rsidRPr="00E67F8B">
              <w:rPr>
                <w:rFonts w:ascii="Times New Roman" w:hAnsi="Times New Roman"/>
                <w:sz w:val="24"/>
                <w:szCs w:val="24"/>
              </w:rPr>
              <w:t xml:space="preserve"> starp dzīvojamās mājas īpašniekiem</w:t>
            </w:r>
            <w:r w:rsidR="0022732A" w:rsidRPr="00E67F8B">
              <w:rPr>
                <w:rFonts w:ascii="Times New Roman" w:hAnsi="Times New Roman"/>
                <w:sz w:val="24"/>
                <w:szCs w:val="24"/>
              </w:rPr>
              <w:t xml:space="preserve">. Proti, lielas ūdens patēriņa starpības gadījumā </w:t>
            </w:r>
            <w:r w:rsidR="00D654C8" w:rsidRPr="00E67F8B">
              <w:rPr>
                <w:rFonts w:ascii="Times New Roman" w:hAnsi="Times New Roman"/>
                <w:sz w:val="24"/>
                <w:szCs w:val="24"/>
              </w:rPr>
              <w:t>arī nosakāma</w:t>
            </w:r>
            <w:r w:rsidR="0022732A" w:rsidRPr="00E67F8B">
              <w:rPr>
                <w:rFonts w:ascii="Times New Roman" w:hAnsi="Times New Roman"/>
                <w:sz w:val="24"/>
                <w:szCs w:val="24"/>
              </w:rPr>
              <w:t xml:space="preserve"> ūdens patēriņa starpības daļa</w:t>
            </w:r>
            <w:r w:rsidR="00AC384D" w:rsidRPr="00E67F8B">
              <w:rPr>
                <w:rFonts w:ascii="Times New Roman" w:hAnsi="Times New Roman"/>
                <w:sz w:val="24"/>
                <w:szCs w:val="24"/>
              </w:rPr>
              <w:t xml:space="preserve">s, ko piemēro </w:t>
            </w:r>
            <w:r w:rsidR="00AC384D" w:rsidRPr="00E67F8B">
              <w:rPr>
                <w:rFonts w:ascii="Times New Roman" w:hAnsi="Times New Roman"/>
                <w:sz w:val="24"/>
                <w:szCs w:val="24"/>
              </w:rPr>
              <w:lastRenderedPageBreak/>
              <w:t>atsevišķam dzīvojamās mājas īpašniekam, aprēķināšanas kārtība</w:t>
            </w:r>
            <w:r w:rsidR="0022732A" w:rsidRPr="00E67F8B">
              <w:rPr>
                <w:rFonts w:ascii="Times New Roman" w:hAnsi="Times New Roman"/>
                <w:sz w:val="24"/>
                <w:szCs w:val="24"/>
              </w:rPr>
              <w:t xml:space="preserve">, lai </w:t>
            </w:r>
            <w:r w:rsidR="00AC384D" w:rsidRPr="00E67F8B">
              <w:rPr>
                <w:rFonts w:ascii="Times New Roman" w:hAnsi="Times New Roman"/>
                <w:sz w:val="24"/>
                <w:szCs w:val="24"/>
              </w:rPr>
              <w:t>atsevišķam dzīvojamās mājas īpašniekam</w:t>
            </w:r>
            <w:r w:rsidR="0022732A" w:rsidRPr="00E67F8B">
              <w:rPr>
                <w:rFonts w:ascii="Times New Roman" w:hAnsi="Times New Roman"/>
                <w:sz w:val="24"/>
                <w:szCs w:val="24"/>
              </w:rPr>
              <w:t xml:space="preserve"> netiktu piemērota visa </w:t>
            </w:r>
            <w:r w:rsidR="002106DF" w:rsidRPr="00E67F8B">
              <w:rPr>
                <w:rFonts w:ascii="Times New Roman" w:hAnsi="Times New Roman"/>
                <w:sz w:val="24"/>
                <w:szCs w:val="24"/>
              </w:rPr>
              <w:t xml:space="preserve">mājas </w:t>
            </w:r>
            <w:r w:rsidR="0022732A" w:rsidRPr="00E67F8B">
              <w:rPr>
                <w:rFonts w:ascii="Times New Roman" w:hAnsi="Times New Roman"/>
                <w:sz w:val="24"/>
                <w:szCs w:val="24"/>
              </w:rPr>
              <w:t>ūdens patēriņa starpība.</w:t>
            </w:r>
          </w:p>
          <w:p w14:paraId="4F26D7CB" w14:textId="22005A10" w:rsidR="00394D95" w:rsidRPr="00E67F8B" w:rsidRDefault="00394D95" w:rsidP="006B6EAE">
            <w:pPr>
              <w:spacing w:after="0" w:line="240" w:lineRule="auto"/>
              <w:ind w:hanging="14"/>
              <w:jc w:val="both"/>
              <w:rPr>
                <w:rFonts w:ascii="Times New Roman" w:hAnsi="Times New Roman" w:cs="Times New Roman"/>
                <w:sz w:val="24"/>
                <w:szCs w:val="24"/>
                <w:shd w:val="clear" w:color="auto" w:fill="FFFFFF"/>
              </w:rPr>
            </w:pPr>
            <w:r w:rsidRPr="00E67F8B">
              <w:rPr>
                <w:rFonts w:ascii="Times New Roman" w:hAnsi="Times New Roman"/>
                <w:sz w:val="24"/>
                <w:szCs w:val="24"/>
              </w:rPr>
              <w:t xml:space="preserve">Papildus </w:t>
            </w:r>
            <w:r w:rsidRPr="00E67F8B">
              <w:rPr>
                <w:rFonts w:ascii="Times New Roman" w:hAnsi="Times New Roman"/>
                <w:bCs/>
                <w:sz w:val="24"/>
                <w:szCs w:val="24"/>
                <w:shd w:val="clear" w:color="auto" w:fill="FFFFFF"/>
              </w:rPr>
              <w:t>noteikumos</w:t>
            </w:r>
            <w:r w:rsidR="00422484" w:rsidRPr="00E67F8B">
              <w:rPr>
                <w:rFonts w:ascii="Times New Roman" w:hAnsi="Times New Roman"/>
                <w:bCs/>
                <w:sz w:val="24"/>
                <w:szCs w:val="24"/>
                <w:shd w:val="clear" w:color="auto" w:fill="FFFFFF"/>
              </w:rPr>
              <w:t xml:space="preserve"> </w:t>
            </w:r>
            <w:r w:rsidRPr="00E67F8B">
              <w:rPr>
                <w:rFonts w:ascii="Times New Roman" w:hAnsi="Times New Roman"/>
                <w:sz w:val="24"/>
                <w:szCs w:val="24"/>
              </w:rPr>
              <w:t xml:space="preserve">Nr. 524 ietverami analoģiski </w:t>
            </w:r>
            <w:r w:rsidRPr="00E67F8B">
              <w:rPr>
                <w:rFonts w:ascii="Times New Roman" w:hAnsi="Times New Roman"/>
                <w:bCs/>
                <w:sz w:val="24"/>
                <w:szCs w:val="24"/>
                <w:shd w:val="clear" w:color="auto" w:fill="FFFFFF"/>
              </w:rPr>
              <w:t>noteikumiem</w:t>
            </w:r>
            <w:r w:rsidR="00422484" w:rsidRPr="00E67F8B">
              <w:rPr>
                <w:rFonts w:ascii="Times New Roman" w:hAnsi="Times New Roman"/>
                <w:bCs/>
                <w:sz w:val="24"/>
                <w:szCs w:val="24"/>
                <w:shd w:val="clear" w:color="auto" w:fill="FFFFFF"/>
              </w:rPr>
              <w:t xml:space="preserve"> </w:t>
            </w:r>
            <w:r w:rsidRPr="00E67F8B">
              <w:rPr>
                <w:rFonts w:ascii="Times New Roman" w:hAnsi="Times New Roman"/>
                <w:sz w:val="24"/>
                <w:szCs w:val="24"/>
              </w:rPr>
              <w:t>Nr. 1013 arī citi risinājumi, kas veicinātu precīzāku ūdens patēriņa uzskaiti</w:t>
            </w:r>
            <w:r w:rsidR="004F6E62" w:rsidRPr="00E67F8B">
              <w:rPr>
                <w:rFonts w:ascii="Times New Roman" w:hAnsi="Times New Roman"/>
                <w:sz w:val="24"/>
                <w:szCs w:val="24"/>
              </w:rPr>
              <w:t xml:space="preserve">, </w:t>
            </w:r>
            <w:r w:rsidRPr="00E67F8B">
              <w:rPr>
                <w:rFonts w:ascii="Times New Roman" w:hAnsi="Times New Roman"/>
                <w:sz w:val="24"/>
                <w:szCs w:val="24"/>
              </w:rPr>
              <w:t>vienotas</w:t>
            </w:r>
            <w:r w:rsidRPr="00E67F8B">
              <w:rPr>
                <w:rFonts w:ascii="Times New Roman" w:hAnsi="Times New Roman" w:cs="Times New Roman"/>
                <w:sz w:val="24"/>
                <w:szCs w:val="24"/>
                <w:shd w:val="clear" w:color="auto" w:fill="FFFFFF"/>
              </w:rPr>
              <w:t xml:space="preserve"> ūdens patēriņa uzskaites kārtības ieviešanu.</w:t>
            </w:r>
          </w:p>
          <w:p w14:paraId="4F26D7CC" w14:textId="028BD2C9" w:rsidR="005C3C56" w:rsidRPr="00E67F8B" w:rsidRDefault="005C3C56" w:rsidP="005C3C56">
            <w:pPr>
              <w:pStyle w:val="tv213"/>
              <w:shd w:val="clear" w:color="auto" w:fill="FFFFFF"/>
              <w:spacing w:before="0" w:beforeAutospacing="0" w:after="0" w:afterAutospacing="0"/>
              <w:jc w:val="both"/>
              <w:rPr>
                <w:lang w:val="lv-LV"/>
              </w:rPr>
            </w:pPr>
            <w:r w:rsidRPr="00E67F8B">
              <w:rPr>
                <w:shd w:val="clear" w:color="auto" w:fill="FFFFFF"/>
                <w:lang w:val="lv-LV"/>
              </w:rPr>
              <w:t xml:space="preserve">Tā piemēram, ar </w:t>
            </w:r>
            <w:r w:rsidRPr="00E67F8B">
              <w:rPr>
                <w:bCs/>
                <w:shd w:val="clear" w:color="auto" w:fill="FFFFFF"/>
                <w:lang w:val="lv-LV"/>
              </w:rPr>
              <w:t>noteikumu</w:t>
            </w:r>
            <w:r w:rsidR="00422484" w:rsidRPr="00E67F8B">
              <w:rPr>
                <w:bCs/>
                <w:shd w:val="clear" w:color="auto" w:fill="FFFFFF"/>
                <w:lang w:val="lv-LV"/>
              </w:rPr>
              <w:t xml:space="preserve"> </w:t>
            </w:r>
            <w:r w:rsidRPr="00E67F8B">
              <w:rPr>
                <w:lang w:val="lv-LV"/>
              </w:rPr>
              <w:t>Nr. 524 6.</w:t>
            </w:r>
            <w:r w:rsidRPr="00E67F8B">
              <w:rPr>
                <w:vertAlign w:val="superscript"/>
                <w:lang w:val="lv-LV"/>
              </w:rPr>
              <w:t>1</w:t>
            </w:r>
            <w:r w:rsidRPr="00E67F8B">
              <w:rPr>
                <w:lang w:val="lv-LV"/>
              </w:rPr>
              <w:t> punktu noteikts, ka dzīvojamās mājas īpašnieki nosaka kārtību (tajā skaitā prasības ūdens patēriņa skaitītāju tehniskajiem parametriem, papildaprīkojumam un uzstādīšanai), kādā dzīvojamās mājas īpašnieks, pārvaldnieks, vai cita pilnvarotā persona nodrošina ūdens patēriņa skaitītāju uzstādīšanu, nomaiņu un to atkārtotu verificēšanu dzīvoklī, nedzīvojamā telpā un mākslinieka darbnīcā atbilstoši normatīvajos aktos par mērījumu vienotību noteiktajām prasībām. Minētā kārtība ir vienota visā dzīvojamā mājā.</w:t>
            </w:r>
          </w:p>
          <w:p w14:paraId="4F26D7CD" w14:textId="77777777" w:rsidR="005C3C56" w:rsidRPr="00E67F8B" w:rsidRDefault="005C3C56" w:rsidP="005C3C56">
            <w:pPr>
              <w:spacing w:after="0" w:line="240" w:lineRule="auto"/>
              <w:ind w:hanging="14"/>
              <w:jc w:val="both"/>
              <w:rPr>
                <w:rFonts w:ascii="Times New Roman" w:hAnsi="Times New Roman" w:cs="Times New Roman"/>
                <w:sz w:val="24"/>
                <w:szCs w:val="24"/>
              </w:rPr>
            </w:pPr>
            <w:r w:rsidRPr="00E67F8B">
              <w:rPr>
                <w:rFonts w:ascii="Times New Roman" w:hAnsi="Times New Roman" w:cs="Times New Roman"/>
                <w:sz w:val="24"/>
                <w:szCs w:val="24"/>
              </w:rPr>
              <w:t>Dzīvojamās mājas īpašnieki nosaka arī kārtību, kādā paziņo dzīvojamās mājas īpašniekam par skaitītāja atkārtotās verificēšanas nodrošināšanas pienākumu vismaz trīs mēnešus pirms skaitītāja verificēšanas termiņa beigām.</w:t>
            </w:r>
          </w:p>
          <w:p w14:paraId="4F26D7CE" w14:textId="5A592FCB" w:rsidR="004F4BC5" w:rsidRPr="00E67F8B" w:rsidRDefault="005C3C56" w:rsidP="004F4BC5">
            <w:pPr>
              <w:spacing w:after="0" w:line="240" w:lineRule="auto"/>
              <w:ind w:hanging="14"/>
              <w:jc w:val="both"/>
              <w:rPr>
                <w:rFonts w:ascii="Times New Roman" w:hAnsi="Times New Roman" w:cs="Times New Roman"/>
                <w:sz w:val="24"/>
                <w:szCs w:val="24"/>
              </w:rPr>
            </w:pPr>
            <w:r w:rsidRPr="00E67F8B">
              <w:rPr>
                <w:rFonts w:ascii="Times New Roman" w:hAnsi="Times New Roman" w:cs="Times New Roman"/>
                <w:sz w:val="24"/>
                <w:szCs w:val="24"/>
              </w:rPr>
              <w:t xml:space="preserve">Savukārt </w:t>
            </w:r>
            <w:r w:rsidRPr="00E67F8B">
              <w:rPr>
                <w:rFonts w:ascii="Times New Roman" w:hAnsi="Times New Roman"/>
                <w:bCs/>
                <w:sz w:val="24"/>
                <w:szCs w:val="24"/>
                <w:shd w:val="clear" w:color="auto" w:fill="FFFFFF"/>
              </w:rPr>
              <w:t>noteikumu</w:t>
            </w:r>
            <w:r w:rsidR="00422484" w:rsidRPr="00E67F8B">
              <w:rPr>
                <w:rFonts w:ascii="Times New Roman" w:hAnsi="Times New Roman"/>
                <w:bCs/>
                <w:sz w:val="24"/>
                <w:szCs w:val="24"/>
                <w:shd w:val="clear" w:color="auto" w:fill="FFFFFF"/>
              </w:rPr>
              <w:t xml:space="preserve"> </w:t>
            </w:r>
            <w:r w:rsidRPr="00E67F8B">
              <w:rPr>
                <w:rFonts w:ascii="Times New Roman" w:hAnsi="Times New Roman"/>
                <w:sz w:val="24"/>
                <w:szCs w:val="24"/>
              </w:rPr>
              <w:t>Nr. 524</w:t>
            </w:r>
            <w:r w:rsidR="00E87B48" w:rsidRPr="00E67F8B">
              <w:rPr>
                <w:rFonts w:ascii="Times New Roman" w:hAnsi="Times New Roman"/>
                <w:sz w:val="24"/>
                <w:szCs w:val="24"/>
              </w:rPr>
              <w:t xml:space="preserve"> </w:t>
            </w:r>
            <w:r w:rsidRPr="00E67F8B">
              <w:rPr>
                <w:rFonts w:ascii="Times New Roman" w:hAnsi="Times New Roman" w:cs="Times New Roman"/>
                <w:sz w:val="24"/>
                <w:szCs w:val="24"/>
              </w:rPr>
              <w:t>6.</w:t>
            </w:r>
            <w:r w:rsidRPr="00E67F8B">
              <w:rPr>
                <w:rFonts w:ascii="Times New Roman" w:hAnsi="Times New Roman" w:cs="Times New Roman"/>
                <w:sz w:val="24"/>
                <w:szCs w:val="24"/>
                <w:vertAlign w:val="superscript"/>
              </w:rPr>
              <w:t xml:space="preserve">2 </w:t>
            </w:r>
            <w:r w:rsidRPr="00E67F8B">
              <w:rPr>
                <w:rFonts w:ascii="Times New Roman" w:hAnsi="Times New Roman" w:cs="Times New Roman"/>
                <w:sz w:val="24"/>
                <w:szCs w:val="24"/>
              </w:rPr>
              <w:t>punktā paredzēts, ka dzīvojamās mājas īpašniekiem, pieņemot lēmumu par visiem dzīvojamās mājas īpašniekiem kopīgi piederošu ūdens patēriņa skaitītāju iegādi, to vienotu uzstādīšanu, nomaiņu un atkārtotās verificēšanas nodrošināšanu, ir tiesības noteikt citu atkārtotās verificēšanas periodu, kāds noteikts saskaņā ar normatīvajiem aktiem, bet kas nepārsniedz ūdens patēriņa skaitītāja ražotāja instrukcijā noradīto lietošanas ilgumu, ja tāds ir norādīts.</w:t>
            </w:r>
          </w:p>
          <w:p w14:paraId="4F26D7CF" w14:textId="77777777" w:rsidR="004F4BC5" w:rsidRPr="00E67F8B" w:rsidRDefault="005C3C56" w:rsidP="004F4BC5">
            <w:pPr>
              <w:spacing w:after="0" w:line="240" w:lineRule="auto"/>
              <w:ind w:hanging="14"/>
              <w:jc w:val="both"/>
              <w:rPr>
                <w:rFonts w:ascii="Times New Roman" w:hAnsi="Times New Roman" w:cs="Times New Roman"/>
                <w:sz w:val="24"/>
                <w:szCs w:val="24"/>
              </w:rPr>
            </w:pPr>
            <w:r w:rsidRPr="00E67F8B">
              <w:rPr>
                <w:rFonts w:ascii="Times New Roman" w:hAnsi="Times New Roman" w:cs="Times New Roman"/>
                <w:sz w:val="24"/>
                <w:szCs w:val="24"/>
              </w:rPr>
              <w:t xml:space="preserve">Iespēja noteikt garāku atkārtotās verificēšanas termiņu veicinātu ūdensapgādes sistēmas sakārtošanu dzīvojamā mājā un pāreju uz vienotu individuālo ūdens patēriņu uzskaites sistēmu, jo būs iespēja samazināt </w:t>
            </w:r>
            <w:r w:rsidRPr="00E67F8B">
              <w:rPr>
                <w:rFonts w:ascii="Times New Roman" w:hAnsi="Times New Roman" w:cs="Times New Roman"/>
                <w:color w:val="000000" w:themeColor="text1"/>
                <w:sz w:val="24"/>
                <w:szCs w:val="24"/>
              </w:rPr>
              <w:t>izdevumus par ūdens patēriņa skaitītāju atkārtotajām verificēšanām.</w:t>
            </w:r>
          </w:p>
          <w:p w14:paraId="4F26D7D0" w14:textId="77777777" w:rsidR="004F4BC5" w:rsidRPr="00E67F8B" w:rsidRDefault="005C3C56" w:rsidP="004F4BC5">
            <w:pPr>
              <w:spacing w:after="0" w:line="240" w:lineRule="auto"/>
              <w:ind w:hanging="14"/>
              <w:jc w:val="both"/>
              <w:rPr>
                <w:rFonts w:ascii="Times New Roman" w:hAnsi="Times New Roman" w:cs="Times New Roman"/>
                <w:sz w:val="24"/>
                <w:szCs w:val="24"/>
              </w:rPr>
            </w:pPr>
            <w:r w:rsidRPr="00E67F8B">
              <w:rPr>
                <w:rFonts w:ascii="Times New Roman" w:hAnsi="Times New Roman" w:cs="Times New Roman"/>
                <w:sz w:val="24"/>
                <w:szCs w:val="24"/>
              </w:rPr>
              <w:t xml:space="preserve">Lai risinātu ūdens patēriņa starpības veidošanos dēļ tā, ka </w:t>
            </w:r>
            <w:r w:rsidRPr="00E67F8B">
              <w:rPr>
                <w:rFonts w:ascii="Times New Roman" w:eastAsia="Times New Roman" w:hAnsi="Times New Roman" w:cs="Times New Roman"/>
                <w:iCs/>
                <w:sz w:val="24"/>
                <w:szCs w:val="24"/>
                <w:lang w:eastAsia="lv-LV"/>
              </w:rPr>
              <w:t>ūdens patēriņa skaitītāju rādījumus</w:t>
            </w:r>
            <w:r w:rsidRPr="00E67F8B">
              <w:rPr>
                <w:rFonts w:ascii="Times New Roman" w:hAnsi="Times New Roman" w:cs="Times New Roman"/>
                <w:sz w:val="24"/>
                <w:szCs w:val="24"/>
              </w:rPr>
              <w:t xml:space="preserve"> nolasa </w:t>
            </w:r>
            <w:r w:rsidRPr="00E67F8B">
              <w:rPr>
                <w:rFonts w:ascii="Times New Roman" w:eastAsia="Times New Roman" w:hAnsi="Times New Roman" w:cs="Times New Roman"/>
                <w:iCs/>
                <w:sz w:val="24"/>
                <w:szCs w:val="24"/>
                <w:lang w:eastAsia="lv-LV"/>
              </w:rPr>
              <w:t xml:space="preserve">atšķirīgos datumos un </w:t>
            </w:r>
            <w:r w:rsidR="00CD7D57" w:rsidRPr="00E67F8B">
              <w:rPr>
                <w:rFonts w:ascii="Times New Roman" w:hAnsi="Times New Roman" w:cs="Times New Roman"/>
                <w:sz w:val="24"/>
                <w:szCs w:val="24"/>
              </w:rPr>
              <w:t>dzīvojamās mājas</w:t>
            </w:r>
            <w:r w:rsidRPr="00E67F8B">
              <w:rPr>
                <w:rFonts w:ascii="Times New Roman" w:hAnsi="Times New Roman" w:cs="Times New Roman"/>
                <w:sz w:val="24"/>
                <w:szCs w:val="24"/>
              </w:rPr>
              <w:t xml:space="preserve"> īpašnieki </w:t>
            </w:r>
            <w:r w:rsidRPr="00E67F8B">
              <w:rPr>
                <w:rFonts w:ascii="Times New Roman" w:eastAsia="Times New Roman" w:hAnsi="Times New Roman" w:cs="Times New Roman"/>
                <w:iCs/>
                <w:sz w:val="24"/>
                <w:szCs w:val="24"/>
                <w:lang w:eastAsia="lv-LV"/>
              </w:rPr>
              <w:t xml:space="preserve">uzrāda mazāku ūdens patēriņu, nekā tas ir patiesībā, ar </w:t>
            </w:r>
            <w:r w:rsidRPr="00E67F8B">
              <w:rPr>
                <w:rFonts w:ascii="Times New Roman" w:hAnsi="Times New Roman" w:cs="Times New Roman"/>
                <w:sz w:val="24"/>
                <w:szCs w:val="24"/>
              </w:rPr>
              <w:t xml:space="preserve">lēmumu par skaitītāju uzstādīšanas, nomainīšanas un to atkārtotās verificēšanas nodrošināšanas kārtību varēs noteikt, piemēram, ka uzstādāmi ūdens patēriņa skaitītāji ar rādījumu </w:t>
            </w:r>
            <w:r w:rsidRPr="00E67F8B">
              <w:rPr>
                <w:rFonts w:ascii="Times New Roman" w:eastAsia="Times New Roman" w:hAnsi="Times New Roman" w:cs="Times New Roman"/>
                <w:iCs/>
                <w:sz w:val="24"/>
                <w:szCs w:val="24"/>
                <w:lang w:eastAsia="lv-LV"/>
              </w:rPr>
              <w:t>attālinātās nolasīšanas sistēmu.</w:t>
            </w:r>
          </w:p>
          <w:p w14:paraId="4F26D7D1" w14:textId="258F558B" w:rsidR="0099587C" w:rsidRPr="00E67F8B" w:rsidRDefault="0099587C" w:rsidP="004F4BC5">
            <w:pPr>
              <w:spacing w:after="0" w:line="240" w:lineRule="auto"/>
              <w:ind w:hanging="14"/>
              <w:jc w:val="both"/>
              <w:rPr>
                <w:rFonts w:ascii="Times New Roman" w:hAnsi="Times New Roman" w:cs="Times New Roman"/>
                <w:sz w:val="24"/>
                <w:szCs w:val="24"/>
              </w:rPr>
            </w:pPr>
            <w:r w:rsidRPr="00E67F8B">
              <w:rPr>
                <w:rFonts w:ascii="Times New Roman" w:hAnsi="Times New Roman" w:cs="Times New Roman"/>
                <w:color w:val="000000" w:themeColor="text1"/>
                <w:sz w:val="24"/>
                <w:szCs w:val="24"/>
              </w:rPr>
              <w:t xml:space="preserve">Šobrīd lielā daļā </w:t>
            </w:r>
            <w:r w:rsidR="00706380" w:rsidRPr="00E67F8B">
              <w:rPr>
                <w:rFonts w:ascii="Times New Roman" w:hAnsi="Times New Roman" w:cs="Times New Roman"/>
                <w:color w:val="000000" w:themeColor="text1"/>
                <w:sz w:val="24"/>
                <w:szCs w:val="24"/>
              </w:rPr>
              <w:t>dzīvojamo māju</w:t>
            </w:r>
            <w:r w:rsidR="00422484" w:rsidRPr="00E67F8B">
              <w:rPr>
                <w:rFonts w:ascii="Times New Roman" w:hAnsi="Times New Roman" w:cs="Times New Roman"/>
                <w:color w:val="000000" w:themeColor="text1"/>
                <w:sz w:val="24"/>
                <w:szCs w:val="24"/>
              </w:rPr>
              <w:t xml:space="preserve"> </w:t>
            </w:r>
            <w:r w:rsidR="00706380" w:rsidRPr="00E67F8B">
              <w:rPr>
                <w:rFonts w:ascii="Times New Roman" w:hAnsi="Times New Roman" w:cs="Times New Roman"/>
                <w:color w:val="000000" w:themeColor="text1"/>
                <w:sz w:val="24"/>
                <w:szCs w:val="24"/>
              </w:rPr>
              <w:t xml:space="preserve">pienākums </w:t>
            </w:r>
            <w:r w:rsidRPr="00E67F8B">
              <w:rPr>
                <w:rFonts w:ascii="Times New Roman" w:hAnsi="Times New Roman" w:cs="Times New Roman"/>
                <w:color w:val="000000" w:themeColor="text1"/>
                <w:sz w:val="24"/>
                <w:szCs w:val="24"/>
              </w:rPr>
              <w:t xml:space="preserve">nodrošināt </w:t>
            </w:r>
            <w:r w:rsidR="00D054E6" w:rsidRPr="00E67F8B">
              <w:rPr>
                <w:rFonts w:ascii="Times New Roman" w:hAnsi="Times New Roman" w:cs="Times New Roman"/>
                <w:sz w:val="24"/>
                <w:szCs w:val="24"/>
              </w:rPr>
              <w:t xml:space="preserve">dzīvoklī, nedzīvojamā telpā un mākslinieka darbnīcā </w:t>
            </w:r>
            <w:r w:rsidRPr="00E67F8B">
              <w:rPr>
                <w:rFonts w:ascii="Times New Roman" w:hAnsi="Times New Roman" w:cs="Times New Roman"/>
                <w:sz w:val="24"/>
                <w:szCs w:val="24"/>
              </w:rPr>
              <w:t>ūdens patēriņa skaitītāju uzstādīšanu, to atkārtoto verificēšanu</w:t>
            </w:r>
            <w:r w:rsidR="00620FB1" w:rsidRPr="00E67F8B">
              <w:rPr>
                <w:rFonts w:ascii="Times New Roman" w:hAnsi="Times New Roman" w:cs="Times New Roman"/>
                <w:sz w:val="24"/>
                <w:szCs w:val="24"/>
              </w:rPr>
              <w:t xml:space="preserve"> </w:t>
            </w:r>
            <w:r w:rsidR="00706380" w:rsidRPr="00E67F8B">
              <w:rPr>
                <w:rFonts w:ascii="Times New Roman" w:hAnsi="Times New Roman" w:cs="Times New Roman"/>
                <w:sz w:val="24"/>
                <w:szCs w:val="24"/>
              </w:rPr>
              <w:t xml:space="preserve">ir </w:t>
            </w:r>
            <w:r w:rsidR="00706380" w:rsidRPr="00E67F8B">
              <w:rPr>
                <w:rFonts w:ascii="Times New Roman" w:hAnsi="Times New Roman" w:cs="Times New Roman"/>
                <w:color w:val="000000" w:themeColor="text1"/>
                <w:sz w:val="24"/>
                <w:szCs w:val="24"/>
              </w:rPr>
              <w:t xml:space="preserve">katra </w:t>
            </w:r>
            <w:r w:rsidR="00D054E6" w:rsidRPr="00E67F8B">
              <w:rPr>
                <w:rFonts w:ascii="Times New Roman" w:hAnsi="Times New Roman" w:cs="Times New Roman"/>
                <w:color w:val="000000" w:themeColor="text1"/>
                <w:sz w:val="24"/>
                <w:szCs w:val="24"/>
              </w:rPr>
              <w:t>dzīvojamās mājas</w:t>
            </w:r>
            <w:r w:rsidR="00706380" w:rsidRPr="00E67F8B">
              <w:rPr>
                <w:rFonts w:ascii="Times New Roman" w:hAnsi="Times New Roman" w:cs="Times New Roman"/>
                <w:color w:val="000000" w:themeColor="text1"/>
                <w:sz w:val="24"/>
                <w:szCs w:val="24"/>
              </w:rPr>
              <w:t xml:space="preserve"> īpašnieka </w:t>
            </w:r>
            <w:r w:rsidR="00706380" w:rsidRPr="00E67F8B">
              <w:rPr>
                <w:rFonts w:ascii="Times New Roman" w:hAnsi="Times New Roman" w:cs="Times New Roman"/>
                <w:color w:val="000000" w:themeColor="text1"/>
                <w:sz w:val="24"/>
                <w:szCs w:val="24"/>
              </w:rPr>
              <w:lastRenderedPageBreak/>
              <w:t>pārziņā</w:t>
            </w:r>
            <w:r w:rsidRPr="00E67F8B">
              <w:rPr>
                <w:rFonts w:ascii="Times New Roman" w:hAnsi="Times New Roman" w:cs="Times New Roman"/>
                <w:sz w:val="24"/>
                <w:szCs w:val="24"/>
              </w:rPr>
              <w:t>. Tādējādi par kopīgi saņemtu ūdensapgādes pakalpojumu tiek izmantoti dažādas jutības, nolietojuma skaitītāji, kuri nereti arī uzstādīti, neievērojot noteiktās prasības.</w:t>
            </w:r>
          </w:p>
          <w:p w14:paraId="4F26D7D2" w14:textId="79FC42C4" w:rsidR="004F4BC5" w:rsidRPr="00E67F8B" w:rsidRDefault="003B2A3F" w:rsidP="004F4BC5">
            <w:pPr>
              <w:spacing w:after="0" w:line="240" w:lineRule="auto"/>
              <w:jc w:val="both"/>
              <w:rPr>
                <w:rFonts w:ascii="Times New Roman" w:hAnsi="Times New Roman" w:cs="Times New Roman"/>
                <w:sz w:val="24"/>
                <w:szCs w:val="24"/>
              </w:rPr>
            </w:pPr>
            <w:r w:rsidRPr="00E67F8B">
              <w:rPr>
                <w:rFonts w:ascii="Times New Roman" w:hAnsi="Times New Roman" w:cs="Times New Roman"/>
                <w:sz w:val="24"/>
                <w:szCs w:val="24"/>
              </w:rPr>
              <w:t>D</w:t>
            </w:r>
            <w:r w:rsidR="0099587C" w:rsidRPr="00E67F8B">
              <w:rPr>
                <w:rFonts w:ascii="Times New Roman" w:hAnsi="Times New Roman" w:cs="Times New Roman"/>
                <w:sz w:val="24"/>
                <w:szCs w:val="24"/>
              </w:rPr>
              <w:t xml:space="preserve">zīvojamo māju pārvaldnieki bieži </w:t>
            </w:r>
            <w:r w:rsidRPr="00E67F8B">
              <w:rPr>
                <w:rFonts w:ascii="Times New Roman" w:hAnsi="Times New Roman" w:cs="Times New Roman"/>
                <w:sz w:val="24"/>
                <w:szCs w:val="24"/>
              </w:rPr>
              <w:t xml:space="preserve">arī </w:t>
            </w:r>
            <w:r w:rsidR="0099587C" w:rsidRPr="00E67F8B">
              <w:rPr>
                <w:rFonts w:ascii="Times New Roman" w:hAnsi="Times New Roman" w:cs="Times New Roman"/>
                <w:sz w:val="24"/>
                <w:szCs w:val="24"/>
              </w:rPr>
              <w:t>konstatē, ka tiek uzstādīti ūdens patēriņa skaitītāji, kuru darbība ir viegli ietekmējama. Līdz ar to ūdens patēriņa skaitītāju uzstādīšanas, atkārtotās verificēšanas</w:t>
            </w:r>
            <w:r w:rsidR="00620FB1" w:rsidRPr="00E67F8B">
              <w:rPr>
                <w:rFonts w:ascii="Times New Roman" w:hAnsi="Times New Roman" w:cs="Times New Roman"/>
                <w:sz w:val="24"/>
                <w:szCs w:val="24"/>
              </w:rPr>
              <w:t xml:space="preserve"> </w:t>
            </w:r>
            <w:r w:rsidR="0099587C" w:rsidRPr="00E67F8B">
              <w:rPr>
                <w:rFonts w:ascii="Times New Roman" w:hAnsi="Times New Roman" w:cs="Times New Roman"/>
                <w:color w:val="000000" w:themeColor="text1"/>
                <w:sz w:val="24"/>
                <w:szCs w:val="24"/>
              </w:rPr>
              <w:t>nodrošināšanu vēlams uzdot dzīvojamās mājas pārvaldniekam vai citai pilnvarotai personai.</w:t>
            </w:r>
          </w:p>
          <w:p w14:paraId="4F26D7D3" w14:textId="1F411C4D" w:rsidR="004F4BC5" w:rsidRPr="00E67F8B" w:rsidRDefault="00454A27" w:rsidP="004F4BC5">
            <w:pPr>
              <w:spacing w:after="0" w:line="240" w:lineRule="auto"/>
              <w:jc w:val="both"/>
              <w:rPr>
                <w:rFonts w:ascii="Times New Roman" w:hAnsi="Times New Roman" w:cs="Times New Roman"/>
                <w:sz w:val="24"/>
                <w:szCs w:val="24"/>
              </w:rPr>
            </w:pPr>
            <w:r w:rsidRPr="00E67F8B">
              <w:rPr>
                <w:rFonts w:ascii="Times New Roman" w:hAnsi="Times New Roman" w:cs="Times New Roman"/>
                <w:sz w:val="24"/>
                <w:szCs w:val="24"/>
              </w:rPr>
              <w:t xml:space="preserve">Noteikumu projekts pieļauj saglabāt dzīvojamā mājā </w:t>
            </w:r>
            <w:r w:rsidR="00E067A2" w:rsidRPr="00E67F8B">
              <w:rPr>
                <w:rFonts w:ascii="Times New Roman" w:hAnsi="Times New Roman" w:cs="Times New Roman"/>
                <w:sz w:val="24"/>
                <w:szCs w:val="24"/>
              </w:rPr>
              <w:t>esošo</w:t>
            </w:r>
            <w:r w:rsidRPr="00E67F8B">
              <w:rPr>
                <w:rFonts w:ascii="Times New Roman" w:hAnsi="Times New Roman" w:cs="Times New Roman"/>
                <w:sz w:val="24"/>
                <w:szCs w:val="24"/>
              </w:rPr>
              <w:t xml:space="preserve"> pienākumu sadalījumu. Tādā gadījumā noteikts pienākums turpmāk paziņot </w:t>
            </w:r>
            <w:r w:rsidR="00D054E6" w:rsidRPr="00E67F8B">
              <w:rPr>
                <w:rFonts w:ascii="Times New Roman" w:hAnsi="Times New Roman" w:cs="Times New Roman"/>
                <w:sz w:val="24"/>
                <w:szCs w:val="24"/>
              </w:rPr>
              <w:t>dzīvojamās mājas</w:t>
            </w:r>
            <w:r w:rsidRPr="00E67F8B">
              <w:rPr>
                <w:rFonts w:ascii="Times New Roman" w:hAnsi="Times New Roman" w:cs="Times New Roman"/>
                <w:sz w:val="24"/>
                <w:szCs w:val="24"/>
              </w:rPr>
              <w:t xml:space="preserve"> īpašniekam vismaz trīs mēnešus pirms skaitītāja verificēšanas termiņa beigām par skaitītāja atkārtotās verificēšanas nodrošināšanas p</w:t>
            </w:r>
            <w:r w:rsidR="00D054E6" w:rsidRPr="00E67F8B">
              <w:rPr>
                <w:rFonts w:ascii="Times New Roman" w:hAnsi="Times New Roman" w:cs="Times New Roman"/>
                <w:sz w:val="24"/>
                <w:szCs w:val="24"/>
              </w:rPr>
              <w:t>ienākumu</w:t>
            </w:r>
            <w:r w:rsidRPr="00E67F8B">
              <w:rPr>
                <w:rFonts w:ascii="Times New Roman" w:hAnsi="Times New Roman" w:cs="Times New Roman"/>
                <w:sz w:val="24"/>
                <w:szCs w:val="24"/>
              </w:rPr>
              <w:t xml:space="preserve">. </w:t>
            </w:r>
            <w:r w:rsidR="00C90C46" w:rsidRPr="00E67F8B">
              <w:rPr>
                <w:rFonts w:ascii="Times New Roman" w:hAnsi="Times New Roman" w:cs="Times New Roman"/>
                <w:sz w:val="24"/>
                <w:szCs w:val="24"/>
              </w:rPr>
              <w:t xml:space="preserve">Vienlaikus </w:t>
            </w:r>
            <w:r w:rsidR="00BC7732" w:rsidRPr="00E67F8B">
              <w:rPr>
                <w:rFonts w:ascii="Times New Roman" w:hAnsi="Times New Roman" w:cs="Times New Roman"/>
                <w:sz w:val="24"/>
                <w:szCs w:val="24"/>
              </w:rPr>
              <w:t xml:space="preserve">ar </w:t>
            </w:r>
            <w:r w:rsidR="002C22F5" w:rsidRPr="00E67F8B">
              <w:rPr>
                <w:rFonts w:ascii="Times New Roman" w:hAnsi="Times New Roman" w:cs="Times New Roman"/>
                <w:sz w:val="24"/>
                <w:szCs w:val="24"/>
              </w:rPr>
              <w:t>noteikumu projekt</w:t>
            </w:r>
            <w:r w:rsidR="00BC7732" w:rsidRPr="00E67F8B">
              <w:rPr>
                <w:rFonts w:ascii="Times New Roman" w:hAnsi="Times New Roman" w:cs="Times New Roman"/>
                <w:sz w:val="24"/>
                <w:szCs w:val="24"/>
              </w:rPr>
              <w:t xml:space="preserve">u </w:t>
            </w:r>
            <w:r w:rsidR="00A0022A" w:rsidRPr="00E67F8B">
              <w:rPr>
                <w:rFonts w:ascii="Times New Roman" w:hAnsi="Times New Roman" w:cs="Times New Roman"/>
                <w:sz w:val="24"/>
                <w:szCs w:val="24"/>
              </w:rPr>
              <w:t>izslēgts</w:t>
            </w:r>
            <w:r w:rsidR="00422484" w:rsidRPr="00E67F8B">
              <w:rPr>
                <w:rFonts w:ascii="Times New Roman" w:hAnsi="Times New Roman" w:cs="Times New Roman"/>
                <w:sz w:val="24"/>
                <w:szCs w:val="24"/>
              </w:rPr>
              <w:t xml:space="preserve"> </w:t>
            </w:r>
            <w:r w:rsidR="00BC7732" w:rsidRPr="00E67F8B">
              <w:rPr>
                <w:rFonts w:ascii="Times New Roman" w:hAnsi="Times New Roman" w:cs="Times New Roman"/>
                <w:sz w:val="24"/>
                <w:szCs w:val="24"/>
              </w:rPr>
              <w:t>līdz šim pastāvošais izņēmums, ka ūdens patēriņa skaitītāja rādījumi ti</w:t>
            </w:r>
            <w:r w:rsidR="00A0022A" w:rsidRPr="00E67F8B">
              <w:rPr>
                <w:rFonts w:ascii="Times New Roman" w:hAnsi="Times New Roman" w:cs="Times New Roman"/>
                <w:sz w:val="24"/>
                <w:szCs w:val="24"/>
              </w:rPr>
              <w:t>ka</w:t>
            </w:r>
            <w:r w:rsidR="00BC7732" w:rsidRPr="00E67F8B">
              <w:rPr>
                <w:rFonts w:ascii="Times New Roman" w:hAnsi="Times New Roman" w:cs="Times New Roman"/>
                <w:sz w:val="24"/>
                <w:szCs w:val="24"/>
              </w:rPr>
              <w:t xml:space="preserve"> ņemti vērā vēl trīs mēnešus pēc tā verificēšanas termiņa beigām. </w:t>
            </w:r>
            <w:r w:rsidR="00BC7732" w:rsidRPr="00E67F8B">
              <w:rPr>
                <w:rFonts w:ascii="Times New Roman" w:hAnsi="Times New Roman" w:cs="Times New Roman"/>
                <w:color w:val="000000"/>
                <w:sz w:val="24"/>
                <w:szCs w:val="24"/>
              </w:rPr>
              <w:t xml:space="preserve">Proti, turpmāk </w:t>
            </w:r>
            <w:r w:rsidR="000C579A" w:rsidRPr="00E67F8B">
              <w:rPr>
                <w:rFonts w:ascii="Times New Roman" w:hAnsi="Times New Roman" w:cs="Times New Roman"/>
                <w:sz w:val="24"/>
                <w:szCs w:val="24"/>
              </w:rPr>
              <w:t>ūdens patēriņa skaitītāja  verificēšana veicama līdz verificēšanas termiņa beigām</w:t>
            </w:r>
            <w:r w:rsidR="00BC7732" w:rsidRPr="00E67F8B">
              <w:rPr>
                <w:rFonts w:ascii="Times New Roman" w:hAnsi="Times New Roman" w:cs="Times New Roman"/>
                <w:sz w:val="24"/>
                <w:szCs w:val="24"/>
              </w:rPr>
              <w:t>.</w:t>
            </w:r>
          </w:p>
          <w:p w14:paraId="4F26D7D4" w14:textId="77777777" w:rsidR="004F4BC5" w:rsidRPr="00E67F8B" w:rsidRDefault="0065195E" w:rsidP="004F4BC5">
            <w:pPr>
              <w:spacing w:after="0" w:line="240" w:lineRule="auto"/>
              <w:jc w:val="both"/>
              <w:rPr>
                <w:rFonts w:ascii="Times New Roman" w:hAnsi="Times New Roman" w:cs="Times New Roman"/>
                <w:sz w:val="24"/>
                <w:szCs w:val="24"/>
              </w:rPr>
            </w:pPr>
            <w:r w:rsidRPr="00E67F8B">
              <w:rPr>
                <w:rFonts w:ascii="Times New Roman" w:hAnsi="Times New Roman" w:cs="Times New Roman"/>
                <w:sz w:val="24"/>
                <w:szCs w:val="24"/>
              </w:rPr>
              <w:t xml:space="preserve">Papildus, ja ūdens patēriņa skaitītāju rādījumu nolasīšana paliek </w:t>
            </w:r>
            <w:r w:rsidR="00D054E6" w:rsidRPr="00E67F8B">
              <w:rPr>
                <w:rFonts w:ascii="Times New Roman" w:hAnsi="Times New Roman" w:cs="Times New Roman"/>
                <w:sz w:val="24"/>
                <w:szCs w:val="24"/>
              </w:rPr>
              <w:t>dzīvojamās mājas</w:t>
            </w:r>
            <w:r w:rsidRPr="00E67F8B">
              <w:rPr>
                <w:rFonts w:ascii="Times New Roman" w:hAnsi="Times New Roman" w:cs="Times New Roman"/>
                <w:sz w:val="24"/>
                <w:szCs w:val="24"/>
              </w:rPr>
              <w:t xml:space="preserve"> īpašnieka pienākumos, tad ar noteikumu projektu paredzēts</w:t>
            </w:r>
            <w:r w:rsidR="00D054E6" w:rsidRPr="00E67F8B">
              <w:rPr>
                <w:rFonts w:ascii="Times New Roman" w:hAnsi="Times New Roman" w:cs="Times New Roman"/>
                <w:sz w:val="24"/>
                <w:szCs w:val="24"/>
              </w:rPr>
              <w:t>, ka persona, kura nosaka maksājamo daļu, informē dzīvojamās mājas īpašnieku, kurš nav iesniedzis ūdens patēriņa skaitītāja rādījumus, līdz nākamajai ūdens patēriņa skaitītāja rādījumu nolasīšanai, ka viņš nebija iesniedzis šo informāciju, pievienojot informāciju par maksājamās daļas aprēķināšanas kārtību saskaņā ar šo noteikumu 11. punktu</w:t>
            </w:r>
            <w:r w:rsidRPr="00E67F8B">
              <w:rPr>
                <w:rFonts w:ascii="Times New Roman" w:hAnsi="Times New Roman" w:cs="Times New Roman"/>
                <w:color w:val="000000" w:themeColor="text1"/>
                <w:sz w:val="24"/>
                <w:szCs w:val="24"/>
              </w:rPr>
              <w:t>, proti, gadījumā, ja ūdens patēriņa skaitītāja rādījumi netiks iesniegti trīs mēnešus pēc kārtas.</w:t>
            </w:r>
          </w:p>
          <w:p w14:paraId="4F26D7D5" w14:textId="77777777" w:rsidR="004F4BC5" w:rsidRPr="00E67F8B" w:rsidRDefault="0065195E" w:rsidP="004F4BC5">
            <w:pPr>
              <w:spacing w:after="0" w:line="240" w:lineRule="auto"/>
              <w:jc w:val="both"/>
              <w:rPr>
                <w:rFonts w:ascii="Times New Roman" w:hAnsi="Times New Roman" w:cs="Times New Roman"/>
                <w:sz w:val="24"/>
                <w:szCs w:val="24"/>
              </w:rPr>
            </w:pPr>
            <w:r w:rsidRPr="00E67F8B">
              <w:rPr>
                <w:rFonts w:ascii="Times New Roman" w:hAnsi="Times New Roman" w:cs="Times New Roman"/>
                <w:sz w:val="24"/>
                <w:szCs w:val="24"/>
              </w:rPr>
              <w:t>Ar š</w:t>
            </w:r>
            <w:r w:rsidR="00C459EC" w:rsidRPr="00E67F8B">
              <w:rPr>
                <w:rFonts w:ascii="Times New Roman" w:hAnsi="Times New Roman" w:cs="Times New Roman"/>
                <w:sz w:val="24"/>
                <w:szCs w:val="24"/>
              </w:rPr>
              <w:t>iem</w:t>
            </w:r>
            <w:r w:rsidRPr="00E67F8B">
              <w:rPr>
                <w:rFonts w:ascii="Times New Roman" w:hAnsi="Times New Roman" w:cs="Times New Roman"/>
                <w:sz w:val="24"/>
                <w:szCs w:val="24"/>
              </w:rPr>
              <w:t xml:space="preserve"> paziņojum</w:t>
            </w:r>
            <w:r w:rsidR="00C459EC" w:rsidRPr="00E67F8B">
              <w:rPr>
                <w:rFonts w:ascii="Times New Roman" w:hAnsi="Times New Roman" w:cs="Times New Roman"/>
                <w:sz w:val="24"/>
                <w:szCs w:val="24"/>
              </w:rPr>
              <w:t>iem</w:t>
            </w:r>
            <w:r w:rsidRPr="00E67F8B">
              <w:rPr>
                <w:rFonts w:ascii="Times New Roman" w:hAnsi="Times New Roman" w:cs="Times New Roman"/>
                <w:sz w:val="24"/>
                <w:szCs w:val="24"/>
              </w:rPr>
              <w:t xml:space="preserve"> tiktu samazināti tie gadījumi, kad dzīvokļa īpašnieks nezināšanas vai aizmāršības dēļ nonāk līdz situācijai, kad viņam patērētais ūdens netiek noteikts pēc ūdens patēriņa skaitītāja</w:t>
            </w:r>
            <w:r w:rsidR="00E067A2" w:rsidRPr="00E67F8B">
              <w:rPr>
                <w:rFonts w:ascii="Times New Roman" w:hAnsi="Times New Roman" w:cs="Times New Roman"/>
                <w:sz w:val="24"/>
                <w:szCs w:val="24"/>
              </w:rPr>
              <w:t xml:space="preserve"> rādījuma</w:t>
            </w:r>
            <w:r w:rsidRPr="00E67F8B">
              <w:rPr>
                <w:rFonts w:ascii="Times New Roman" w:hAnsi="Times New Roman" w:cs="Times New Roman"/>
                <w:sz w:val="24"/>
                <w:szCs w:val="24"/>
              </w:rPr>
              <w:t>, bet pēc citas aprēķināšanas metodes, proti, piemērojot daļu no ūdens patēriņa starpības.</w:t>
            </w:r>
          </w:p>
          <w:p w14:paraId="4F26D7D6" w14:textId="77777777" w:rsidR="0065195E" w:rsidRPr="00E67F8B" w:rsidRDefault="0065195E" w:rsidP="004F4BC5">
            <w:pPr>
              <w:spacing w:after="0" w:line="240" w:lineRule="auto"/>
              <w:jc w:val="both"/>
              <w:rPr>
                <w:rFonts w:ascii="Times New Roman" w:hAnsi="Times New Roman" w:cs="Times New Roman"/>
                <w:sz w:val="24"/>
                <w:szCs w:val="24"/>
              </w:rPr>
            </w:pPr>
            <w:r w:rsidRPr="00E67F8B">
              <w:rPr>
                <w:rFonts w:ascii="Times New Roman" w:hAnsi="Times New Roman" w:cs="Times New Roman"/>
                <w:color w:val="000000" w:themeColor="text1"/>
                <w:sz w:val="24"/>
                <w:szCs w:val="24"/>
              </w:rPr>
              <w:t xml:space="preserve">Lai netiktu radītas papildu </w:t>
            </w:r>
            <w:r w:rsidR="002E6447" w:rsidRPr="00E67F8B">
              <w:rPr>
                <w:rFonts w:ascii="Times New Roman" w:hAnsi="Times New Roman" w:cs="Times New Roman"/>
                <w:color w:val="000000" w:themeColor="text1"/>
                <w:sz w:val="24"/>
                <w:szCs w:val="24"/>
              </w:rPr>
              <w:t xml:space="preserve">vai būtiskas </w:t>
            </w:r>
            <w:r w:rsidRPr="00E67F8B">
              <w:rPr>
                <w:rFonts w:ascii="Times New Roman" w:hAnsi="Times New Roman" w:cs="Times New Roman"/>
                <w:color w:val="000000" w:themeColor="text1"/>
                <w:sz w:val="24"/>
                <w:szCs w:val="24"/>
              </w:rPr>
              <w:t>izmaksas šo paziņojumu sagatavoša</w:t>
            </w:r>
            <w:r w:rsidR="00E96D80" w:rsidRPr="00E67F8B">
              <w:rPr>
                <w:rFonts w:ascii="Times New Roman" w:hAnsi="Times New Roman" w:cs="Times New Roman"/>
                <w:color w:val="000000" w:themeColor="text1"/>
                <w:sz w:val="24"/>
                <w:szCs w:val="24"/>
              </w:rPr>
              <w:t>nai un nosūtīšanai, vēlams rast</w:t>
            </w:r>
            <w:r w:rsidRPr="00E67F8B">
              <w:rPr>
                <w:rFonts w:ascii="Times New Roman" w:hAnsi="Times New Roman" w:cs="Times New Roman"/>
                <w:color w:val="000000" w:themeColor="text1"/>
                <w:sz w:val="24"/>
                <w:szCs w:val="24"/>
              </w:rPr>
              <w:t xml:space="preserve"> optimālāko risinājumu, kas katrā individuālā gadījumā var būt atšķirīgs. Līdz ar to noteikumu projektā netiek noteikts konkrēts paziņošanas veids.</w:t>
            </w:r>
          </w:p>
          <w:p w14:paraId="4F26D7D7" w14:textId="215B86BE" w:rsidR="004B2E8B" w:rsidRPr="00E67F8B" w:rsidRDefault="00EF3926" w:rsidP="004B2E8B">
            <w:pPr>
              <w:spacing w:after="0" w:line="240" w:lineRule="auto"/>
              <w:jc w:val="both"/>
              <w:rPr>
                <w:rFonts w:ascii="Times New Roman" w:hAnsi="Times New Roman" w:cs="Times New Roman"/>
                <w:sz w:val="24"/>
                <w:szCs w:val="24"/>
                <w:lang w:eastAsia="lv-LV"/>
              </w:rPr>
            </w:pPr>
            <w:r w:rsidRPr="00E67F8B">
              <w:rPr>
                <w:rFonts w:ascii="Times New Roman" w:hAnsi="Times New Roman" w:cs="Times New Roman"/>
                <w:sz w:val="24"/>
                <w:szCs w:val="24"/>
                <w:lang w:eastAsia="lv-LV"/>
              </w:rPr>
              <w:t xml:space="preserve">Ar noteikumu projektu papildināti izvēles kritēriji, pēc kuriem sadalīt ūdens patēriņa starpību starp visiem dzīvojamās mājas īpašniekiem, kā arī </w:t>
            </w:r>
            <w:r w:rsidR="00680966" w:rsidRPr="00E67F8B">
              <w:rPr>
                <w:rFonts w:ascii="Times New Roman" w:hAnsi="Times New Roman" w:cs="Times New Roman"/>
                <w:sz w:val="24"/>
                <w:szCs w:val="24"/>
                <w:lang w:eastAsia="lv-LV"/>
              </w:rPr>
              <w:t xml:space="preserve">aktualizēti </w:t>
            </w:r>
            <w:r w:rsidR="00680966" w:rsidRPr="00E67F8B">
              <w:rPr>
                <w:rFonts w:ascii="Times New Roman" w:hAnsi="Times New Roman"/>
                <w:bCs/>
                <w:sz w:val="24"/>
                <w:szCs w:val="24"/>
                <w:shd w:val="clear" w:color="auto" w:fill="FFFFFF"/>
              </w:rPr>
              <w:t>noteikumu</w:t>
            </w:r>
            <w:r w:rsidR="00422484" w:rsidRPr="00E67F8B">
              <w:rPr>
                <w:rFonts w:ascii="Times New Roman" w:hAnsi="Times New Roman"/>
                <w:bCs/>
                <w:sz w:val="24"/>
                <w:szCs w:val="24"/>
                <w:shd w:val="clear" w:color="auto" w:fill="FFFFFF"/>
              </w:rPr>
              <w:t xml:space="preserve"> </w:t>
            </w:r>
            <w:r w:rsidR="00680966" w:rsidRPr="00E67F8B">
              <w:rPr>
                <w:rFonts w:ascii="Times New Roman" w:hAnsi="Times New Roman"/>
                <w:sz w:val="24"/>
                <w:szCs w:val="24"/>
              </w:rPr>
              <w:t>Nr. 524</w:t>
            </w:r>
            <w:r w:rsidR="004C292B" w:rsidRPr="00E67F8B">
              <w:rPr>
                <w:rFonts w:ascii="Times New Roman" w:hAnsi="Times New Roman"/>
                <w:sz w:val="24"/>
                <w:szCs w:val="24"/>
              </w:rPr>
              <w:t xml:space="preserve"> </w:t>
            </w:r>
            <w:r w:rsidR="00680966" w:rsidRPr="00E67F8B">
              <w:rPr>
                <w:rFonts w:ascii="Times New Roman" w:hAnsi="Times New Roman" w:cs="Times New Roman"/>
                <w:sz w:val="24"/>
                <w:szCs w:val="24"/>
                <w:lang w:eastAsia="lv-LV"/>
              </w:rPr>
              <w:t xml:space="preserve">11.punktā noteiktie gadījumi, kad ūdens patēriņa starpību vai tās daļu sadala starp atsevišķiem dzīvojamās mājas īpašniekiem. </w:t>
            </w:r>
            <w:r w:rsidR="00CB5AF9" w:rsidRPr="00E67F8B">
              <w:rPr>
                <w:rFonts w:ascii="Times New Roman" w:hAnsi="Times New Roman" w:cs="Times New Roman"/>
                <w:bCs/>
                <w:sz w:val="24"/>
                <w:szCs w:val="24"/>
                <w:shd w:val="clear" w:color="auto" w:fill="FFFFFF"/>
              </w:rPr>
              <w:t>Papildus n</w:t>
            </w:r>
            <w:r w:rsidR="00680966" w:rsidRPr="00E67F8B">
              <w:rPr>
                <w:rFonts w:ascii="Times New Roman" w:hAnsi="Times New Roman" w:cs="Times New Roman"/>
                <w:bCs/>
                <w:sz w:val="24"/>
                <w:szCs w:val="24"/>
                <w:shd w:val="clear" w:color="auto" w:fill="FFFFFF"/>
              </w:rPr>
              <w:t xml:space="preserve">oteikumi </w:t>
            </w:r>
            <w:r w:rsidR="00680966" w:rsidRPr="00E67F8B">
              <w:rPr>
                <w:rFonts w:ascii="Times New Roman" w:hAnsi="Times New Roman" w:cs="Times New Roman"/>
                <w:sz w:val="24"/>
                <w:szCs w:val="24"/>
              </w:rPr>
              <w:t xml:space="preserve">Nr. 524 </w:t>
            </w:r>
            <w:r w:rsidR="00680966" w:rsidRPr="00E67F8B">
              <w:rPr>
                <w:rFonts w:ascii="Times New Roman" w:hAnsi="Times New Roman" w:cs="Times New Roman"/>
                <w:sz w:val="24"/>
                <w:szCs w:val="24"/>
                <w:lang w:eastAsia="lv-LV"/>
              </w:rPr>
              <w:t xml:space="preserve">papildināti ar </w:t>
            </w:r>
            <w:r w:rsidR="00680966" w:rsidRPr="00E67F8B">
              <w:rPr>
                <w:rFonts w:ascii="Times New Roman" w:hAnsi="Times New Roman" w:cs="Times New Roman"/>
                <w:sz w:val="24"/>
                <w:szCs w:val="24"/>
              </w:rPr>
              <w:t>11.</w:t>
            </w:r>
            <w:r w:rsidR="00680966" w:rsidRPr="00E67F8B">
              <w:rPr>
                <w:rFonts w:ascii="Times New Roman" w:hAnsi="Times New Roman" w:cs="Times New Roman"/>
                <w:sz w:val="24"/>
                <w:szCs w:val="24"/>
                <w:vertAlign w:val="superscript"/>
              </w:rPr>
              <w:t>1</w:t>
            </w:r>
            <w:r w:rsidR="00680966" w:rsidRPr="00E67F8B">
              <w:rPr>
                <w:rFonts w:ascii="Times New Roman" w:hAnsi="Times New Roman" w:cs="Times New Roman"/>
                <w:sz w:val="24"/>
                <w:szCs w:val="24"/>
              </w:rPr>
              <w:t>  un 11.</w:t>
            </w:r>
            <w:r w:rsidR="00680966" w:rsidRPr="00E67F8B">
              <w:rPr>
                <w:rFonts w:ascii="Times New Roman" w:hAnsi="Times New Roman" w:cs="Times New Roman"/>
                <w:sz w:val="24"/>
                <w:szCs w:val="24"/>
                <w:vertAlign w:val="superscript"/>
              </w:rPr>
              <w:t xml:space="preserve">2 </w:t>
            </w:r>
            <w:r w:rsidR="00680966" w:rsidRPr="00E67F8B">
              <w:rPr>
                <w:rFonts w:ascii="Times New Roman" w:hAnsi="Times New Roman" w:cs="Times New Roman"/>
                <w:sz w:val="24"/>
                <w:szCs w:val="24"/>
                <w:lang w:eastAsia="lv-LV"/>
              </w:rPr>
              <w:t xml:space="preserve">punktu, </w:t>
            </w:r>
            <w:r w:rsidR="00680966" w:rsidRPr="00E67F8B">
              <w:rPr>
                <w:rFonts w:ascii="Times New Roman" w:hAnsi="Times New Roman" w:cs="Times New Roman"/>
                <w:sz w:val="24"/>
                <w:szCs w:val="24"/>
                <w:lang w:eastAsia="lv-LV"/>
              </w:rPr>
              <w:lastRenderedPageBreak/>
              <w:t xml:space="preserve">kuros noteikta kārtība maksājamās daļas noteikšanai par patērēto ūdeni, ja visa ūdens patēriņa starpība nav sadalāma starp atsevišķiem dzīvojamās mājas īpašniekiem, ņemot vērā </w:t>
            </w:r>
            <w:r w:rsidR="00680966" w:rsidRPr="00E67F8B">
              <w:rPr>
                <w:rFonts w:ascii="Times New Roman" w:hAnsi="Times New Roman" w:cs="Times New Roman"/>
                <w:sz w:val="24"/>
                <w:szCs w:val="24"/>
              </w:rPr>
              <w:t>vietējās pašvaldības saistošajos noteikumos par sabiedriskā ūdenssaimniecības pakalpojuma līgumā ietveramajiem noteikumiem noteikto ūdens patēriņa normu vienam iedzīvotājam mēnesī.</w:t>
            </w:r>
          </w:p>
          <w:p w14:paraId="4F26D7D8" w14:textId="4F4CFACB" w:rsidR="004B2E8B" w:rsidRPr="00E67F8B" w:rsidRDefault="004B2E8B" w:rsidP="00545614">
            <w:pPr>
              <w:spacing w:after="0" w:line="240" w:lineRule="auto"/>
              <w:jc w:val="both"/>
              <w:rPr>
                <w:rFonts w:ascii="Times New Roman" w:hAnsi="Times New Roman" w:cs="Times New Roman"/>
                <w:sz w:val="24"/>
                <w:szCs w:val="24"/>
                <w:lang w:eastAsia="lv-LV"/>
              </w:rPr>
            </w:pPr>
            <w:r w:rsidRPr="00E67F8B">
              <w:rPr>
                <w:rFonts w:ascii="Times New Roman" w:eastAsia="Times New Roman" w:hAnsi="Times New Roman" w:cs="Times New Roman"/>
                <w:color w:val="000000" w:themeColor="text1"/>
                <w:sz w:val="24"/>
                <w:szCs w:val="24"/>
              </w:rPr>
              <w:t>Proti,</w:t>
            </w:r>
            <w:r w:rsidR="00422484" w:rsidRPr="00E67F8B">
              <w:rPr>
                <w:rFonts w:ascii="Times New Roman" w:eastAsia="Times New Roman" w:hAnsi="Times New Roman" w:cs="Times New Roman"/>
                <w:color w:val="000000" w:themeColor="text1"/>
                <w:sz w:val="24"/>
                <w:szCs w:val="24"/>
              </w:rPr>
              <w:t xml:space="preserve"> </w:t>
            </w:r>
            <w:r w:rsidR="00CB5AF9" w:rsidRPr="00E67F8B">
              <w:rPr>
                <w:rFonts w:ascii="Times New Roman" w:hAnsi="Times New Roman" w:cs="Times New Roman"/>
                <w:bCs/>
                <w:sz w:val="24"/>
                <w:szCs w:val="24"/>
                <w:shd w:val="clear" w:color="auto" w:fill="FFFFFF"/>
              </w:rPr>
              <w:t xml:space="preserve">noteikumu </w:t>
            </w:r>
            <w:r w:rsidR="00CB5AF9" w:rsidRPr="00E67F8B">
              <w:rPr>
                <w:rFonts w:ascii="Times New Roman" w:hAnsi="Times New Roman" w:cs="Times New Roman"/>
                <w:sz w:val="24"/>
                <w:szCs w:val="24"/>
              </w:rPr>
              <w:t xml:space="preserve">Nr. 524 </w:t>
            </w:r>
            <w:r w:rsidR="00CB5AF9" w:rsidRPr="00E67F8B">
              <w:rPr>
                <w:rFonts w:ascii="Times New Roman" w:hAnsi="Times New Roman" w:cs="Times New Roman"/>
                <w:sz w:val="24"/>
                <w:szCs w:val="24"/>
                <w:lang w:eastAsia="lv-LV"/>
              </w:rPr>
              <w:t xml:space="preserve">11.punktā </w:t>
            </w:r>
            <w:r w:rsidR="0060206C" w:rsidRPr="00E67F8B">
              <w:rPr>
                <w:rFonts w:ascii="Times New Roman" w:hAnsi="Times New Roman" w:cs="Times New Roman"/>
                <w:color w:val="000000" w:themeColor="text1"/>
                <w:sz w:val="24"/>
                <w:szCs w:val="24"/>
              </w:rPr>
              <w:t xml:space="preserve">noteiktajos gadījumos </w:t>
            </w:r>
            <w:r w:rsidRPr="00E67F8B">
              <w:rPr>
                <w:rFonts w:ascii="Times New Roman" w:hAnsi="Times New Roman" w:cs="Times New Roman"/>
                <w:sz w:val="24"/>
                <w:szCs w:val="24"/>
              </w:rPr>
              <w:t>dzīvoklim, nedzīvojamai telpai vai mākslinieka darbnīcai mēnesī</w:t>
            </w:r>
            <w:r w:rsidR="00422484" w:rsidRPr="00E67F8B">
              <w:rPr>
                <w:rFonts w:ascii="Times New Roman" w:hAnsi="Times New Roman" w:cs="Times New Roman"/>
                <w:sz w:val="24"/>
                <w:szCs w:val="24"/>
              </w:rPr>
              <w:t xml:space="preserve"> </w:t>
            </w:r>
            <w:r w:rsidR="0060206C" w:rsidRPr="00E67F8B">
              <w:rPr>
                <w:rFonts w:ascii="Times New Roman" w:eastAsia="Times New Roman" w:hAnsi="Times New Roman" w:cs="Times New Roman"/>
                <w:color w:val="000000" w:themeColor="text1"/>
                <w:sz w:val="24"/>
                <w:szCs w:val="24"/>
              </w:rPr>
              <w:t>piegādāto ūdens daudzumu, noteiks</w:t>
            </w:r>
            <w:r w:rsidR="00E64FC4" w:rsidRPr="00E67F8B">
              <w:rPr>
                <w:rFonts w:ascii="Times New Roman" w:eastAsia="Times New Roman" w:hAnsi="Times New Roman" w:cs="Times New Roman"/>
                <w:color w:val="000000" w:themeColor="text1"/>
                <w:sz w:val="24"/>
                <w:szCs w:val="24"/>
              </w:rPr>
              <w:t>, ņemot vērā</w:t>
            </w:r>
            <w:r w:rsidR="00422484" w:rsidRPr="00E67F8B">
              <w:rPr>
                <w:rFonts w:ascii="Times New Roman" w:eastAsia="Times New Roman" w:hAnsi="Times New Roman" w:cs="Times New Roman"/>
                <w:color w:val="000000" w:themeColor="text1"/>
                <w:sz w:val="24"/>
                <w:szCs w:val="24"/>
              </w:rPr>
              <w:t xml:space="preserve"> </w:t>
            </w:r>
            <w:r w:rsidR="00CE2BB7" w:rsidRPr="00E67F8B">
              <w:rPr>
                <w:rFonts w:ascii="Times New Roman" w:eastAsia="Times New Roman" w:hAnsi="Times New Roman" w:cs="Times New Roman"/>
                <w:color w:val="000000" w:themeColor="text1"/>
                <w:sz w:val="24"/>
                <w:szCs w:val="24"/>
              </w:rPr>
              <w:t>attiecīgajā pašvaldībā</w:t>
            </w:r>
            <w:r w:rsidR="000D243C" w:rsidRPr="00E67F8B">
              <w:rPr>
                <w:rFonts w:ascii="Times New Roman" w:eastAsia="Times New Roman" w:hAnsi="Times New Roman" w:cs="Times New Roman"/>
                <w:color w:val="000000" w:themeColor="text1"/>
                <w:sz w:val="24"/>
                <w:szCs w:val="24"/>
              </w:rPr>
              <w:t xml:space="preserve"> noteiktās patēriņa normas</w:t>
            </w:r>
            <w:r w:rsidR="006C388E" w:rsidRPr="00E67F8B">
              <w:rPr>
                <w:rFonts w:ascii="Times New Roman" w:eastAsia="Times New Roman" w:hAnsi="Times New Roman" w:cs="Times New Roman"/>
                <w:color w:val="000000" w:themeColor="text1"/>
                <w:sz w:val="24"/>
                <w:szCs w:val="24"/>
              </w:rPr>
              <w:t xml:space="preserve"> (</w:t>
            </w:r>
            <w:r w:rsidR="005C4137" w:rsidRPr="00E67F8B">
              <w:rPr>
                <w:rFonts w:ascii="Times New Roman" w:eastAsia="Times New Roman" w:hAnsi="Times New Roman" w:cs="Times New Roman"/>
                <w:color w:val="000000" w:themeColor="text1"/>
                <w:sz w:val="24"/>
                <w:szCs w:val="24"/>
              </w:rPr>
              <w:t>jo</w:t>
            </w:r>
            <w:r w:rsidR="005C4137" w:rsidRPr="00E67F8B">
              <w:rPr>
                <w:rFonts w:ascii="Times New Roman" w:hAnsi="Times New Roman" w:cs="Times New Roman"/>
                <w:iCs/>
                <w:sz w:val="24"/>
                <w:szCs w:val="24"/>
              </w:rPr>
              <w:t xml:space="preserve"> ūdens patēriņš uz vienu iedzīvotāju katrā pašvaldībā var būt atšķirīgs</w:t>
            </w:r>
            <w:r w:rsidR="006C388E" w:rsidRPr="00E67F8B">
              <w:rPr>
                <w:rFonts w:ascii="Times New Roman" w:hAnsi="Times New Roman" w:cs="Times New Roman"/>
                <w:iCs/>
                <w:sz w:val="24"/>
                <w:szCs w:val="24"/>
              </w:rPr>
              <w:t>)</w:t>
            </w:r>
            <w:r w:rsidR="004C292B" w:rsidRPr="00E67F8B">
              <w:rPr>
                <w:rFonts w:ascii="Times New Roman" w:hAnsi="Times New Roman" w:cs="Times New Roman"/>
                <w:iCs/>
                <w:sz w:val="24"/>
                <w:szCs w:val="24"/>
              </w:rPr>
              <w:t xml:space="preserve"> </w:t>
            </w:r>
            <w:r w:rsidR="000D243C" w:rsidRPr="00E67F8B">
              <w:rPr>
                <w:rFonts w:ascii="Times New Roman" w:eastAsia="Times New Roman" w:hAnsi="Times New Roman" w:cs="Times New Roman"/>
                <w:color w:val="000000" w:themeColor="text1"/>
                <w:sz w:val="24"/>
                <w:szCs w:val="24"/>
              </w:rPr>
              <w:t xml:space="preserve">atbilstoši </w:t>
            </w:r>
            <w:r w:rsidR="004627CD" w:rsidRPr="00E67F8B">
              <w:rPr>
                <w:rFonts w:ascii="Times New Roman" w:hAnsi="Times New Roman" w:cs="Times New Roman"/>
                <w:sz w:val="24"/>
                <w:szCs w:val="24"/>
              </w:rPr>
              <w:t xml:space="preserve">daudzdzīvokļu </w:t>
            </w:r>
            <w:r w:rsidR="000D243C" w:rsidRPr="00E67F8B">
              <w:rPr>
                <w:rFonts w:ascii="Times New Roman" w:eastAsia="Times New Roman" w:hAnsi="Times New Roman" w:cs="Times New Roman"/>
                <w:color w:val="000000" w:themeColor="text1"/>
                <w:sz w:val="24"/>
                <w:szCs w:val="24"/>
              </w:rPr>
              <w:t>ēkas labiekārtotības līmenim</w:t>
            </w:r>
            <w:r w:rsidR="001F3725" w:rsidRPr="00E67F8B">
              <w:rPr>
                <w:rFonts w:ascii="Times New Roman" w:eastAsia="Times New Roman" w:hAnsi="Times New Roman" w:cs="Times New Roman"/>
                <w:color w:val="000000" w:themeColor="text1"/>
                <w:sz w:val="24"/>
                <w:szCs w:val="24"/>
              </w:rPr>
              <w:t xml:space="preserve"> (ūdensapgādes pakalpojuma veids, tā saņemšanas veids)</w:t>
            </w:r>
            <w:r w:rsidR="000D243C" w:rsidRPr="00E67F8B">
              <w:rPr>
                <w:rFonts w:ascii="Times New Roman" w:eastAsia="Times New Roman" w:hAnsi="Times New Roman" w:cs="Times New Roman"/>
                <w:color w:val="000000" w:themeColor="text1"/>
                <w:sz w:val="24"/>
                <w:szCs w:val="24"/>
              </w:rPr>
              <w:t xml:space="preserve">, kā </w:t>
            </w:r>
            <w:r w:rsidR="0060206C" w:rsidRPr="00E67F8B">
              <w:rPr>
                <w:rFonts w:ascii="Times New Roman" w:eastAsia="Times New Roman" w:hAnsi="Times New Roman" w:cs="Times New Roman"/>
                <w:color w:val="000000" w:themeColor="text1"/>
                <w:sz w:val="24"/>
                <w:szCs w:val="24"/>
              </w:rPr>
              <w:t>ar</w:t>
            </w:r>
            <w:r w:rsidR="00501585" w:rsidRPr="00E67F8B">
              <w:rPr>
                <w:rFonts w:ascii="Times New Roman" w:eastAsia="Times New Roman" w:hAnsi="Times New Roman" w:cs="Times New Roman"/>
                <w:color w:val="000000" w:themeColor="text1"/>
                <w:sz w:val="24"/>
                <w:szCs w:val="24"/>
              </w:rPr>
              <w:t>ī</w:t>
            </w:r>
            <w:r w:rsidR="00E64FC4" w:rsidRPr="00E67F8B">
              <w:rPr>
                <w:rFonts w:ascii="Times New Roman" w:eastAsia="Times New Roman" w:hAnsi="Times New Roman" w:cs="Times New Roman"/>
                <w:color w:val="000000" w:themeColor="text1"/>
                <w:sz w:val="24"/>
                <w:szCs w:val="24"/>
              </w:rPr>
              <w:t xml:space="preserve"> informāciju par personu skaitu, kuras lieto pakalpojumu konkrētajā </w:t>
            </w:r>
            <w:r w:rsidRPr="00E67F8B">
              <w:rPr>
                <w:rFonts w:ascii="Times New Roman" w:hAnsi="Times New Roman" w:cs="Times New Roman"/>
                <w:sz w:val="24"/>
                <w:szCs w:val="24"/>
              </w:rPr>
              <w:t>dzīvoklī, nedzīvojamā telpā, mākslinieka darbnīcā</w:t>
            </w:r>
            <w:r w:rsidR="00E64FC4" w:rsidRPr="00E67F8B">
              <w:rPr>
                <w:rFonts w:ascii="Times New Roman" w:eastAsia="Times New Roman" w:hAnsi="Times New Roman" w:cs="Times New Roman"/>
                <w:color w:val="000000" w:themeColor="text1"/>
                <w:sz w:val="24"/>
                <w:szCs w:val="24"/>
              </w:rPr>
              <w:t xml:space="preserve">. </w:t>
            </w:r>
            <w:r w:rsidR="00BF4570" w:rsidRPr="00E67F8B">
              <w:rPr>
                <w:rFonts w:ascii="Times New Roman" w:hAnsi="Times New Roman" w:cs="Times New Roman"/>
                <w:sz w:val="24"/>
                <w:szCs w:val="24"/>
              </w:rPr>
              <w:t xml:space="preserve">Personu skaitu, kuras lieto ūdensapgādes pakalpojumu, nosaka, ņemot vērā </w:t>
            </w:r>
            <w:r w:rsidRPr="00E67F8B">
              <w:rPr>
                <w:rFonts w:ascii="Times New Roman" w:hAnsi="Times New Roman" w:cs="Times New Roman"/>
                <w:sz w:val="24"/>
                <w:szCs w:val="24"/>
              </w:rPr>
              <w:t xml:space="preserve">dzīvoklī, nedzīvojamā telpā, mākslinieka darbnīcā </w:t>
            </w:r>
            <w:r w:rsidR="00BF4570" w:rsidRPr="00E67F8B">
              <w:rPr>
                <w:rFonts w:ascii="Times New Roman" w:hAnsi="Times New Roman" w:cs="Times New Roman"/>
                <w:sz w:val="24"/>
                <w:szCs w:val="24"/>
              </w:rPr>
              <w:t xml:space="preserve">deklarēto personu skaitu vai </w:t>
            </w:r>
            <w:r w:rsidRPr="00E67F8B">
              <w:rPr>
                <w:rFonts w:ascii="Times New Roman" w:hAnsi="Times New Roman" w:cs="Times New Roman"/>
                <w:sz w:val="24"/>
                <w:szCs w:val="24"/>
              </w:rPr>
              <w:t>dzīvojamās mājas</w:t>
            </w:r>
            <w:r w:rsidR="00662BA6" w:rsidRPr="00E67F8B">
              <w:rPr>
                <w:rFonts w:ascii="Times New Roman" w:hAnsi="Times New Roman" w:cs="Times New Roman"/>
                <w:sz w:val="24"/>
                <w:szCs w:val="24"/>
              </w:rPr>
              <w:t xml:space="preserve"> īpašnieku </w:t>
            </w:r>
            <w:r w:rsidR="00BF4570" w:rsidRPr="00E67F8B">
              <w:rPr>
                <w:rFonts w:ascii="Times New Roman" w:hAnsi="Times New Roman" w:cs="Times New Roman"/>
                <w:sz w:val="24"/>
                <w:szCs w:val="24"/>
              </w:rPr>
              <w:t>sniegtās ziņas par faktisk</w:t>
            </w:r>
            <w:r w:rsidR="00086534" w:rsidRPr="00E67F8B">
              <w:rPr>
                <w:rFonts w:ascii="Times New Roman" w:hAnsi="Times New Roman" w:cs="Times New Roman"/>
                <w:sz w:val="24"/>
                <w:szCs w:val="24"/>
              </w:rPr>
              <w:t>i dzīvojošo</w:t>
            </w:r>
            <w:r w:rsidR="00422484" w:rsidRPr="00E67F8B">
              <w:rPr>
                <w:rFonts w:ascii="Times New Roman" w:hAnsi="Times New Roman" w:cs="Times New Roman"/>
                <w:sz w:val="24"/>
                <w:szCs w:val="24"/>
              </w:rPr>
              <w:t xml:space="preserve"> </w:t>
            </w:r>
            <w:r w:rsidR="00086534" w:rsidRPr="00E67F8B">
              <w:rPr>
                <w:rFonts w:ascii="Times New Roman" w:hAnsi="Times New Roman" w:cs="Times New Roman"/>
                <w:sz w:val="24"/>
                <w:szCs w:val="24"/>
              </w:rPr>
              <w:t>personu</w:t>
            </w:r>
            <w:r w:rsidR="00BF4570" w:rsidRPr="00E67F8B">
              <w:rPr>
                <w:rFonts w:ascii="Times New Roman" w:hAnsi="Times New Roman" w:cs="Times New Roman"/>
                <w:sz w:val="24"/>
                <w:szCs w:val="24"/>
              </w:rPr>
              <w:t xml:space="preserve"> skaitu, ja faktisko lietotāju skaits ir lielāks par deklarēto personu skaitu. </w:t>
            </w:r>
            <w:r w:rsidR="001D429A" w:rsidRPr="00E67F8B">
              <w:rPr>
                <w:rFonts w:ascii="Times New Roman" w:hAnsi="Times New Roman" w:cs="Times New Roman"/>
                <w:sz w:val="24"/>
                <w:szCs w:val="24"/>
              </w:rPr>
              <w:t>Gadījumā, ja</w:t>
            </w:r>
            <w:r w:rsidR="00BF4570" w:rsidRPr="00E67F8B">
              <w:rPr>
                <w:rFonts w:ascii="Times New Roman" w:hAnsi="Times New Roman" w:cs="Times New Roman"/>
                <w:sz w:val="24"/>
                <w:szCs w:val="24"/>
              </w:rPr>
              <w:t xml:space="preserve"> nav zināms faktiskais </w:t>
            </w:r>
            <w:r w:rsidR="00086534" w:rsidRPr="00E67F8B">
              <w:rPr>
                <w:rFonts w:ascii="Times New Roman" w:hAnsi="Times New Roman" w:cs="Times New Roman"/>
                <w:sz w:val="24"/>
                <w:szCs w:val="24"/>
              </w:rPr>
              <w:t xml:space="preserve">dzīvojošo </w:t>
            </w:r>
            <w:r w:rsidR="00201A04" w:rsidRPr="00E67F8B">
              <w:rPr>
                <w:rFonts w:ascii="Times New Roman" w:hAnsi="Times New Roman" w:cs="Times New Roman"/>
                <w:sz w:val="24"/>
                <w:szCs w:val="24"/>
              </w:rPr>
              <w:t>personu</w:t>
            </w:r>
            <w:r w:rsidR="00BF4570" w:rsidRPr="00E67F8B">
              <w:rPr>
                <w:rFonts w:ascii="Times New Roman" w:hAnsi="Times New Roman" w:cs="Times New Roman"/>
                <w:sz w:val="24"/>
                <w:szCs w:val="24"/>
              </w:rPr>
              <w:t xml:space="preserve"> skaits un nav nevienas deklarētās personas, aprēķinu veic kā par vienu personu.</w:t>
            </w:r>
          </w:p>
          <w:p w14:paraId="4F26D7D9" w14:textId="31734C7C" w:rsidR="002A0F2E" w:rsidRPr="00E67F8B" w:rsidRDefault="00836721" w:rsidP="00FD7B2F">
            <w:pPr>
              <w:spacing w:after="0" w:line="240" w:lineRule="auto"/>
              <w:jc w:val="both"/>
              <w:rPr>
                <w:rFonts w:ascii="Times New Roman" w:hAnsi="Times New Roman" w:cs="Times New Roman"/>
                <w:sz w:val="24"/>
                <w:szCs w:val="24"/>
              </w:rPr>
            </w:pPr>
            <w:r w:rsidRPr="00E67F8B">
              <w:rPr>
                <w:rFonts w:ascii="Times New Roman" w:hAnsi="Times New Roman" w:cs="Times New Roman"/>
                <w:sz w:val="24"/>
                <w:szCs w:val="24"/>
              </w:rPr>
              <w:t>Ja</w:t>
            </w:r>
            <w:r w:rsidR="00692E39" w:rsidRPr="00E67F8B">
              <w:rPr>
                <w:rFonts w:ascii="Times New Roman" w:hAnsi="Times New Roman" w:cs="Times New Roman"/>
                <w:sz w:val="24"/>
                <w:szCs w:val="24"/>
              </w:rPr>
              <w:t xml:space="preserve"> ūdens patēriņa starp</w:t>
            </w:r>
            <w:r w:rsidR="00B25F8E" w:rsidRPr="00E67F8B">
              <w:rPr>
                <w:rFonts w:ascii="Times New Roman" w:hAnsi="Times New Roman" w:cs="Times New Roman"/>
                <w:sz w:val="24"/>
                <w:szCs w:val="24"/>
              </w:rPr>
              <w:t>ība ir neliela,</w:t>
            </w:r>
            <w:r w:rsidRPr="00E67F8B">
              <w:rPr>
                <w:rFonts w:ascii="Times New Roman" w:hAnsi="Times New Roman" w:cs="Times New Roman"/>
                <w:sz w:val="24"/>
                <w:szCs w:val="24"/>
              </w:rPr>
              <w:t xml:space="preserve"> proti,</w:t>
            </w:r>
            <w:r w:rsidR="00422484" w:rsidRPr="00E67F8B">
              <w:rPr>
                <w:rFonts w:ascii="Times New Roman" w:hAnsi="Times New Roman" w:cs="Times New Roman"/>
                <w:sz w:val="24"/>
                <w:szCs w:val="24"/>
              </w:rPr>
              <w:t xml:space="preserve"> </w:t>
            </w:r>
            <w:r w:rsidR="00D837D0" w:rsidRPr="00E67F8B">
              <w:rPr>
                <w:rFonts w:ascii="Times New Roman" w:hAnsi="Times New Roman" w:cs="Times New Roman"/>
                <w:sz w:val="24"/>
                <w:szCs w:val="24"/>
              </w:rPr>
              <w:t>t</w:t>
            </w:r>
            <w:r w:rsidR="009E134B" w:rsidRPr="00E67F8B">
              <w:rPr>
                <w:rFonts w:ascii="Times New Roman" w:hAnsi="Times New Roman" w:cs="Times New Roman"/>
                <w:sz w:val="24"/>
                <w:szCs w:val="24"/>
              </w:rPr>
              <w:t>o</w:t>
            </w:r>
            <w:r w:rsidR="005F713B" w:rsidRPr="00E67F8B">
              <w:rPr>
                <w:rFonts w:ascii="Times New Roman" w:hAnsi="Times New Roman" w:cs="Times New Roman"/>
                <w:sz w:val="24"/>
                <w:szCs w:val="24"/>
              </w:rPr>
              <w:t xml:space="preserve"> ir iespējams </w:t>
            </w:r>
            <w:r w:rsidR="00A86541" w:rsidRPr="00E67F8B">
              <w:rPr>
                <w:rFonts w:ascii="Times New Roman" w:hAnsi="Times New Roman" w:cs="Times New Roman"/>
                <w:sz w:val="24"/>
                <w:szCs w:val="24"/>
              </w:rPr>
              <w:t xml:space="preserve">sadalīt </w:t>
            </w:r>
            <w:r w:rsidR="00692E39" w:rsidRPr="00E67F8B">
              <w:rPr>
                <w:rFonts w:ascii="Times New Roman" w:hAnsi="Times New Roman" w:cs="Times New Roman"/>
                <w:sz w:val="24"/>
                <w:szCs w:val="24"/>
              </w:rPr>
              <w:t xml:space="preserve">starp </w:t>
            </w:r>
            <w:r w:rsidR="00146FA9" w:rsidRPr="00E67F8B">
              <w:rPr>
                <w:rFonts w:ascii="Times New Roman" w:hAnsi="Times New Roman" w:cs="Times New Roman"/>
                <w:bCs/>
                <w:sz w:val="24"/>
                <w:szCs w:val="24"/>
                <w:shd w:val="clear" w:color="auto" w:fill="FFFFFF"/>
              </w:rPr>
              <w:t xml:space="preserve">noteikumu </w:t>
            </w:r>
            <w:r w:rsidR="00146FA9" w:rsidRPr="00E67F8B">
              <w:rPr>
                <w:rFonts w:ascii="Times New Roman" w:hAnsi="Times New Roman" w:cs="Times New Roman"/>
                <w:sz w:val="24"/>
                <w:szCs w:val="24"/>
              </w:rPr>
              <w:t>Nr. 524</w:t>
            </w:r>
            <w:r w:rsidR="002166BD" w:rsidRPr="00E67F8B">
              <w:rPr>
                <w:rFonts w:ascii="Times New Roman" w:hAnsi="Times New Roman" w:cs="Times New Roman"/>
                <w:sz w:val="24"/>
                <w:szCs w:val="24"/>
              </w:rPr>
              <w:t xml:space="preserve"> </w:t>
            </w:r>
            <w:r w:rsidR="00E972BF" w:rsidRPr="00E67F8B">
              <w:rPr>
                <w:rFonts w:ascii="Times New Roman" w:hAnsi="Times New Roman" w:cs="Times New Roman"/>
                <w:sz w:val="24"/>
                <w:szCs w:val="24"/>
                <w:lang w:eastAsia="lv-LV"/>
              </w:rPr>
              <w:t xml:space="preserve">11.punktā </w:t>
            </w:r>
            <w:r w:rsidR="00692E39" w:rsidRPr="00E67F8B">
              <w:rPr>
                <w:rFonts w:ascii="Times New Roman" w:hAnsi="Times New Roman" w:cs="Times New Roman"/>
                <w:sz w:val="24"/>
                <w:szCs w:val="24"/>
              </w:rPr>
              <w:t xml:space="preserve">norādītajiem </w:t>
            </w:r>
            <w:r w:rsidR="00E972BF" w:rsidRPr="00E67F8B">
              <w:rPr>
                <w:rFonts w:ascii="Times New Roman" w:hAnsi="Times New Roman" w:cs="Times New Roman"/>
                <w:sz w:val="24"/>
                <w:szCs w:val="24"/>
              </w:rPr>
              <w:t>dzīvojamās mājas īpašniekiem</w:t>
            </w:r>
            <w:r w:rsidR="00692E39" w:rsidRPr="00E67F8B">
              <w:rPr>
                <w:rFonts w:ascii="Times New Roman" w:hAnsi="Times New Roman" w:cs="Times New Roman"/>
                <w:sz w:val="24"/>
                <w:szCs w:val="24"/>
              </w:rPr>
              <w:t xml:space="preserve">, nepiemērojot iepriekš minētās ūdens patēriņa normas, </w:t>
            </w:r>
            <w:r w:rsidR="00D06FA9" w:rsidRPr="00E67F8B">
              <w:rPr>
                <w:rFonts w:ascii="Times New Roman" w:hAnsi="Times New Roman" w:cs="Times New Roman"/>
                <w:sz w:val="24"/>
                <w:szCs w:val="24"/>
              </w:rPr>
              <w:t xml:space="preserve">tad </w:t>
            </w:r>
            <w:r w:rsidR="00692E39" w:rsidRPr="00E67F8B">
              <w:rPr>
                <w:rFonts w:ascii="Times New Roman" w:hAnsi="Times New Roman" w:cs="Times New Roman"/>
                <w:sz w:val="24"/>
                <w:szCs w:val="24"/>
              </w:rPr>
              <w:t xml:space="preserve">tās nepiemēro. </w:t>
            </w:r>
            <w:r w:rsidR="00E972BF" w:rsidRPr="00E67F8B">
              <w:rPr>
                <w:rFonts w:ascii="Times New Roman" w:hAnsi="Times New Roman" w:cs="Times New Roman"/>
                <w:sz w:val="24"/>
                <w:szCs w:val="24"/>
              </w:rPr>
              <w:t xml:space="preserve">Noteikumu projekts </w:t>
            </w:r>
            <w:r w:rsidR="00436A59" w:rsidRPr="00E67F8B">
              <w:rPr>
                <w:rFonts w:ascii="Times New Roman" w:hAnsi="Times New Roman" w:cs="Times New Roman"/>
                <w:sz w:val="24"/>
                <w:szCs w:val="24"/>
              </w:rPr>
              <w:t xml:space="preserve">paredz, </w:t>
            </w:r>
            <w:r w:rsidR="00E972BF" w:rsidRPr="00E67F8B">
              <w:rPr>
                <w:rFonts w:ascii="Times New Roman" w:hAnsi="Times New Roman" w:cs="Times New Roman"/>
                <w:sz w:val="24"/>
                <w:szCs w:val="24"/>
              </w:rPr>
              <w:t xml:space="preserve">ka </w:t>
            </w:r>
            <w:r w:rsidR="00E972BF" w:rsidRPr="00E67F8B">
              <w:rPr>
                <w:rFonts w:ascii="Times New Roman" w:hAnsi="Times New Roman"/>
                <w:sz w:val="24"/>
                <w:szCs w:val="24"/>
              </w:rPr>
              <w:t>dzīvojamās mājas īpašniekiem aprēķinātais ūdens patēriņš nedrīkst pārsniegt dzīvojamai mājai piegādātā ūdens apjomu.</w:t>
            </w:r>
            <w:r w:rsidR="00AA0494" w:rsidRPr="00E67F8B">
              <w:rPr>
                <w:rFonts w:ascii="Times New Roman" w:hAnsi="Times New Roman"/>
                <w:sz w:val="24"/>
                <w:szCs w:val="24"/>
              </w:rPr>
              <w:t xml:space="preserve"> </w:t>
            </w:r>
            <w:r w:rsidR="008B4185" w:rsidRPr="00E67F8B">
              <w:rPr>
                <w:rFonts w:ascii="Times New Roman" w:hAnsi="Times New Roman" w:cs="Times New Roman"/>
                <w:sz w:val="24"/>
                <w:szCs w:val="24"/>
              </w:rPr>
              <w:t xml:space="preserve">Līdz ar to </w:t>
            </w:r>
            <w:r w:rsidR="00F357B1" w:rsidRPr="00E67F8B">
              <w:rPr>
                <w:rFonts w:ascii="Times New Roman" w:hAnsi="Times New Roman" w:cs="Times New Roman"/>
                <w:bCs/>
                <w:sz w:val="24"/>
                <w:szCs w:val="24"/>
                <w:shd w:val="clear" w:color="auto" w:fill="FFFFFF"/>
              </w:rPr>
              <w:t xml:space="preserve">noteikumu </w:t>
            </w:r>
            <w:r w:rsidR="00F357B1" w:rsidRPr="00E67F8B">
              <w:rPr>
                <w:rFonts w:ascii="Times New Roman" w:hAnsi="Times New Roman" w:cs="Times New Roman"/>
                <w:sz w:val="24"/>
                <w:szCs w:val="24"/>
              </w:rPr>
              <w:t>Nr. 524</w:t>
            </w:r>
            <w:r w:rsidR="00AA0494" w:rsidRPr="00E67F8B">
              <w:rPr>
                <w:rFonts w:ascii="Times New Roman" w:hAnsi="Times New Roman" w:cs="Times New Roman"/>
                <w:sz w:val="24"/>
                <w:szCs w:val="24"/>
              </w:rPr>
              <w:t xml:space="preserve"> </w:t>
            </w:r>
            <w:r w:rsidR="00E972BF" w:rsidRPr="00E67F8B">
              <w:rPr>
                <w:rFonts w:ascii="Times New Roman" w:hAnsi="Times New Roman" w:cs="Times New Roman"/>
                <w:sz w:val="24"/>
                <w:szCs w:val="24"/>
              </w:rPr>
              <w:t>11.</w:t>
            </w:r>
            <w:r w:rsidR="00E972BF" w:rsidRPr="00E67F8B">
              <w:rPr>
                <w:rFonts w:ascii="Times New Roman" w:hAnsi="Times New Roman" w:cs="Times New Roman"/>
                <w:sz w:val="24"/>
                <w:szCs w:val="24"/>
                <w:vertAlign w:val="superscript"/>
              </w:rPr>
              <w:t>1</w:t>
            </w:r>
            <w:r w:rsidR="00E972BF" w:rsidRPr="00E67F8B">
              <w:rPr>
                <w:rFonts w:ascii="Times New Roman" w:hAnsi="Times New Roman" w:cs="Times New Roman"/>
                <w:sz w:val="24"/>
                <w:szCs w:val="24"/>
              </w:rPr>
              <w:t> </w:t>
            </w:r>
            <w:r w:rsidR="000E65AC" w:rsidRPr="00E67F8B">
              <w:rPr>
                <w:rFonts w:ascii="Times New Roman" w:hAnsi="Times New Roman" w:cs="Times New Roman"/>
                <w:sz w:val="24"/>
                <w:szCs w:val="24"/>
              </w:rPr>
              <w:t>punktā noteikto kārtību piemēro</w:t>
            </w:r>
            <w:r w:rsidR="008878C5" w:rsidRPr="00E67F8B">
              <w:rPr>
                <w:rFonts w:ascii="Times New Roman" w:hAnsi="Times New Roman" w:cs="Times New Roman"/>
                <w:sz w:val="24"/>
                <w:szCs w:val="24"/>
              </w:rPr>
              <w:t xml:space="preserve"> tikai</w:t>
            </w:r>
            <w:r w:rsidR="000E65AC" w:rsidRPr="00E67F8B">
              <w:rPr>
                <w:rFonts w:ascii="Times New Roman" w:hAnsi="Times New Roman" w:cs="Times New Roman"/>
                <w:sz w:val="24"/>
                <w:szCs w:val="24"/>
              </w:rPr>
              <w:t xml:space="preserve">, </w:t>
            </w:r>
            <w:r w:rsidR="008B4185" w:rsidRPr="00E67F8B">
              <w:rPr>
                <w:rFonts w:ascii="Times New Roman" w:hAnsi="Times New Roman" w:cs="Times New Roman"/>
                <w:sz w:val="24"/>
                <w:szCs w:val="24"/>
              </w:rPr>
              <w:t xml:space="preserve">lai sadalītu faktisko ūdens patēriņa </w:t>
            </w:r>
            <w:r w:rsidR="00A135DC" w:rsidRPr="00E67F8B">
              <w:rPr>
                <w:rFonts w:ascii="Times New Roman" w:hAnsi="Times New Roman" w:cs="Times New Roman"/>
                <w:sz w:val="24"/>
                <w:szCs w:val="24"/>
              </w:rPr>
              <w:t>s</w:t>
            </w:r>
            <w:r w:rsidR="008B4185" w:rsidRPr="00E67F8B">
              <w:rPr>
                <w:rFonts w:ascii="Times New Roman" w:hAnsi="Times New Roman" w:cs="Times New Roman"/>
                <w:sz w:val="24"/>
                <w:szCs w:val="24"/>
              </w:rPr>
              <w:t>tarpības apjomu</w:t>
            </w:r>
            <w:r w:rsidR="00B25F8E" w:rsidRPr="00E67F8B">
              <w:rPr>
                <w:rFonts w:ascii="Times New Roman" w:hAnsi="Times New Roman" w:cs="Times New Roman"/>
                <w:sz w:val="24"/>
                <w:szCs w:val="24"/>
              </w:rPr>
              <w:t>.</w:t>
            </w:r>
          </w:p>
          <w:p w14:paraId="4F26D7DA" w14:textId="0CCD55A9" w:rsidR="007F6884" w:rsidRPr="00E67F8B" w:rsidRDefault="00E972BF" w:rsidP="00FD7B2F">
            <w:pPr>
              <w:pStyle w:val="tv2131"/>
              <w:spacing w:line="240" w:lineRule="auto"/>
              <w:ind w:firstLine="0"/>
              <w:jc w:val="both"/>
              <w:rPr>
                <w:color w:val="auto"/>
                <w:sz w:val="24"/>
                <w:szCs w:val="24"/>
              </w:rPr>
            </w:pPr>
            <w:r w:rsidRPr="00E67F8B">
              <w:rPr>
                <w:color w:val="auto"/>
                <w:sz w:val="24"/>
                <w:szCs w:val="24"/>
              </w:rPr>
              <w:t>Saskaņā ar noteikumu Nr.524 11.</w:t>
            </w:r>
            <w:r w:rsidRPr="00E67F8B">
              <w:rPr>
                <w:color w:val="auto"/>
                <w:sz w:val="24"/>
                <w:szCs w:val="24"/>
                <w:vertAlign w:val="superscript"/>
              </w:rPr>
              <w:t>2</w:t>
            </w:r>
            <w:r w:rsidRPr="00E67F8B">
              <w:rPr>
                <w:color w:val="auto"/>
                <w:sz w:val="24"/>
                <w:szCs w:val="24"/>
              </w:rPr>
              <w:t xml:space="preserve">punktu </w:t>
            </w:r>
            <w:r w:rsidR="008B4185" w:rsidRPr="00E67F8B">
              <w:rPr>
                <w:color w:val="auto"/>
                <w:sz w:val="24"/>
                <w:szCs w:val="24"/>
              </w:rPr>
              <w:t>g</w:t>
            </w:r>
            <w:r w:rsidR="009A2782" w:rsidRPr="00E67F8B">
              <w:rPr>
                <w:color w:val="auto"/>
                <w:sz w:val="24"/>
                <w:szCs w:val="24"/>
              </w:rPr>
              <w:t xml:space="preserve">adījumā, ja pēc šo noteikumu </w:t>
            </w:r>
            <w:r w:rsidRPr="00E67F8B">
              <w:rPr>
                <w:color w:val="auto"/>
                <w:sz w:val="24"/>
                <w:szCs w:val="24"/>
              </w:rPr>
              <w:t>11.</w:t>
            </w:r>
            <w:r w:rsidRPr="00E67F8B">
              <w:rPr>
                <w:color w:val="auto"/>
                <w:sz w:val="24"/>
                <w:szCs w:val="24"/>
                <w:vertAlign w:val="superscript"/>
              </w:rPr>
              <w:t>1</w:t>
            </w:r>
            <w:r w:rsidR="00707FE1" w:rsidRPr="00E67F8B">
              <w:rPr>
                <w:color w:val="auto"/>
                <w:sz w:val="24"/>
                <w:szCs w:val="24"/>
              </w:rPr>
              <w:t>p</w:t>
            </w:r>
            <w:r w:rsidR="009A2782" w:rsidRPr="00E67F8B">
              <w:rPr>
                <w:color w:val="auto"/>
                <w:sz w:val="24"/>
                <w:szCs w:val="24"/>
              </w:rPr>
              <w:t xml:space="preserve">unktā noteiktās kārtības piemērošanas netiek pilnībā sadalīta ūdens patēriņa starpība, tās atlikumu sadala saskaņā ar šo noteikumu </w:t>
            </w:r>
            <w:r w:rsidR="005A07E4" w:rsidRPr="00E67F8B">
              <w:rPr>
                <w:color w:val="auto"/>
                <w:sz w:val="24"/>
                <w:szCs w:val="24"/>
              </w:rPr>
              <w:t>9</w:t>
            </w:r>
            <w:r w:rsidR="009A2782" w:rsidRPr="00E67F8B">
              <w:rPr>
                <w:color w:val="auto"/>
                <w:sz w:val="24"/>
                <w:szCs w:val="24"/>
              </w:rPr>
              <w:t>.</w:t>
            </w:r>
            <w:r w:rsidR="00B62A19" w:rsidRPr="00E67F8B">
              <w:rPr>
                <w:color w:val="auto"/>
                <w:sz w:val="24"/>
                <w:szCs w:val="24"/>
              </w:rPr>
              <w:t xml:space="preserve"> un</w:t>
            </w:r>
            <w:r w:rsidR="0023418E" w:rsidRPr="00E67F8B">
              <w:rPr>
                <w:color w:val="auto"/>
                <w:sz w:val="24"/>
                <w:szCs w:val="24"/>
              </w:rPr>
              <w:t xml:space="preserve"> 10.</w:t>
            </w:r>
            <w:r w:rsidR="00707FE1" w:rsidRPr="00E67F8B">
              <w:rPr>
                <w:color w:val="auto"/>
                <w:sz w:val="24"/>
                <w:szCs w:val="24"/>
              </w:rPr>
              <w:t> </w:t>
            </w:r>
            <w:r w:rsidR="009A2782" w:rsidRPr="00E67F8B">
              <w:rPr>
                <w:color w:val="auto"/>
                <w:sz w:val="24"/>
                <w:szCs w:val="24"/>
              </w:rPr>
              <w:t>punkt</w:t>
            </w:r>
            <w:r w:rsidR="008878C5" w:rsidRPr="00E67F8B">
              <w:rPr>
                <w:color w:val="auto"/>
                <w:sz w:val="24"/>
                <w:szCs w:val="24"/>
              </w:rPr>
              <w:t>ā noteikto kārtību</w:t>
            </w:r>
            <w:r w:rsidR="00E22A80" w:rsidRPr="00E67F8B">
              <w:rPr>
                <w:color w:val="auto"/>
                <w:sz w:val="24"/>
                <w:szCs w:val="24"/>
              </w:rPr>
              <w:t xml:space="preserve">, ieskaitot tos </w:t>
            </w:r>
            <w:r w:rsidR="00545614" w:rsidRPr="00E67F8B">
              <w:rPr>
                <w:color w:val="auto"/>
                <w:sz w:val="24"/>
                <w:szCs w:val="24"/>
              </w:rPr>
              <w:t>dzīvokļus, nedzīvojamās telpas un mākslinieka darbnīcas</w:t>
            </w:r>
            <w:r w:rsidR="00E22A80" w:rsidRPr="00E67F8B">
              <w:rPr>
                <w:color w:val="auto"/>
                <w:sz w:val="24"/>
                <w:szCs w:val="24"/>
              </w:rPr>
              <w:t xml:space="preserve">, kuriem piemērota šo noteikumu </w:t>
            </w:r>
            <w:r w:rsidRPr="00E67F8B">
              <w:rPr>
                <w:color w:val="auto"/>
                <w:sz w:val="24"/>
                <w:szCs w:val="24"/>
              </w:rPr>
              <w:t>11</w:t>
            </w:r>
            <w:r w:rsidR="007F6884" w:rsidRPr="00E67F8B">
              <w:rPr>
                <w:color w:val="auto"/>
                <w:sz w:val="24"/>
                <w:szCs w:val="24"/>
              </w:rPr>
              <w:t>.</w:t>
            </w:r>
            <w:r w:rsidR="00E22A80" w:rsidRPr="00E67F8B">
              <w:rPr>
                <w:color w:val="auto"/>
                <w:sz w:val="24"/>
                <w:szCs w:val="24"/>
              </w:rPr>
              <w:t>punktā noteiktā ūdens patēriņa aprēķina kārtība.</w:t>
            </w:r>
          </w:p>
          <w:p w14:paraId="4F26D7DB" w14:textId="77777777" w:rsidR="002D1EE3" w:rsidRPr="00E67F8B" w:rsidRDefault="002D1EE3" w:rsidP="00FD7B2F">
            <w:pPr>
              <w:pStyle w:val="tv2131"/>
              <w:spacing w:line="240" w:lineRule="auto"/>
              <w:ind w:firstLine="0"/>
              <w:jc w:val="both"/>
              <w:rPr>
                <w:color w:val="auto"/>
                <w:sz w:val="24"/>
                <w:szCs w:val="24"/>
              </w:rPr>
            </w:pPr>
            <w:r w:rsidRPr="00E67F8B">
              <w:rPr>
                <w:color w:val="auto"/>
                <w:sz w:val="24"/>
                <w:szCs w:val="24"/>
              </w:rPr>
              <w:t xml:space="preserve">Vienlaikus </w:t>
            </w:r>
            <w:r w:rsidR="000220DD" w:rsidRPr="00E67F8B">
              <w:rPr>
                <w:color w:val="auto"/>
                <w:sz w:val="24"/>
                <w:szCs w:val="24"/>
              </w:rPr>
              <w:t xml:space="preserve">ar noteikumu projektu </w:t>
            </w:r>
            <w:r w:rsidRPr="00E67F8B">
              <w:rPr>
                <w:color w:val="auto"/>
                <w:sz w:val="24"/>
                <w:szCs w:val="24"/>
              </w:rPr>
              <w:t xml:space="preserve">noteikts, ja </w:t>
            </w:r>
            <w:r w:rsidR="007F6884" w:rsidRPr="00E67F8B">
              <w:rPr>
                <w:color w:val="auto"/>
                <w:sz w:val="24"/>
                <w:szCs w:val="24"/>
              </w:rPr>
              <w:t>par kādu no šo noteikumu 11. punktā norādītajiem dzīvojamās mājas īpašniekiem ilgāk kā divus mēnešus pēc kārtas veic piegādātā ūdens daudzuma aprēķināšanu saskaņā ar šo noteikumu 11.</w:t>
            </w:r>
            <w:r w:rsidR="007F6884" w:rsidRPr="00E67F8B">
              <w:rPr>
                <w:color w:val="auto"/>
                <w:sz w:val="24"/>
                <w:szCs w:val="24"/>
                <w:vertAlign w:val="superscript"/>
              </w:rPr>
              <w:t xml:space="preserve">1 </w:t>
            </w:r>
            <w:r w:rsidR="007F6884" w:rsidRPr="00E67F8B">
              <w:rPr>
                <w:color w:val="auto"/>
                <w:sz w:val="24"/>
                <w:szCs w:val="24"/>
              </w:rPr>
              <w:t xml:space="preserve">punktā noteikto formulu, tad sākot ar trešo mēnesi viņiem piemēro dzīvojamās mājas </w:t>
            </w:r>
            <w:r w:rsidR="007F6884" w:rsidRPr="00E67F8B">
              <w:rPr>
                <w:color w:val="auto"/>
                <w:sz w:val="24"/>
                <w:szCs w:val="24"/>
              </w:rPr>
              <w:lastRenderedPageBreak/>
              <w:t>īpašnieku noteikto aprēķināšanas kārtību, ja tāda ir noteikta, ievērojot šo noteikumu 11.</w:t>
            </w:r>
            <w:r w:rsidR="007F6884" w:rsidRPr="00E67F8B">
              <w:rPr>
                <w:color w:val="auto"/>
                <w:sz w:val="24"/>
                <w:szCs w:val="24"/>
                <w:vertAlign w:val="superscript"/>
              </w:rPr>
              <w:t>3</w:t>
            </w:r>
            <w:r w:rsidR="007F6884" w:rsidRPr="00E67F8B">
              <w:rPr>
                <w:color w:val="auto"/>
                <w:sz w:val="24"/>
                <w:szCs w:val="24"/>
              </w:rPr>
              <w:t> punktā noteikto.</w:t>
            </w:r>
          </w:p>
          <w:p w14:paraId="4F26D7DC" w14:textId="77777777" w:rsidR="00346476" w:rsidRPr="00E67F8B" w:rsidRDefault="009C0FCA" w:rsidP="00FD7B2F">
            <w:pPr>
              <w:pStyle w:val="tv2131"/>
              <w:spacing w:line="240" w:lineRule="auto"/>
              <w:ind w:firstLine="0"/>
              <w:jc w:val="both"/>
              <w:rPr>
                <w:color w:val="auto"/>
                <w:sz w:val="24"/>
                <w:szCs w:val="24"/>
              </w:rPr>
            </w:pPr>
            <w:r w:rsidRPr="00E67F8B">
              <w:rPr>
                <w:color w:val="auto"/>
                <w:sz w:val="24"/>
                <w:szCs w:val="24"/>
              </w:rPr>
              <w:t>Attiecībā uz ūdens patēriņa starpības kontroli noteikumos Nr.524 precizēts 14.punkts, svītrojot nosacījumu par</w:t>
            </w:r>
            <w:r w:rsidRPr="00E67F8B">
              <w:rPr>
                <w:color w:val="auto"/>
                <w:sz w:val="24"/>
                <w:szCs w:val="24"/>
                <w:shd w:val="clear" w:color="auto" w:fill="FFFFFF"/>
              </w:rPr>
              <w:t xml:space="preserve"> dzīvojamās mājas īpašnieka iesnieguma nepieciešamību un nosakot, ka dzīvojamās mājas īpašnieki var mainīt ūdens patēriņa starpības apjomu un periodu, kad</w:t>
            </w:r>
            <w:r w:rsidRPr="00E67F8B">
              <w:rPr>
                <w:color w:val="auto"/>
                <w:sz w:val="24"/>
                <w:szCs w:val="24"/>
              </w:rPr>
              <w:t xml:space="preserve"> dzīvojamās mājas īpašnieku pilnvarotai personai, kurai </w:t>
            </w:r>
            <w:r w:rsidRPr="00E67F8B">
              <w:rPr>
                <w:color w:val="auto"/>
                <w:sz w:val="24"/>
                <w:szCs w:val="24"/>
                <w:shd w:val="clear" w:color="auto" w:fill="FFFFFF"/>
              </w:rPr>
              <w:t>ir uzdots veikt dzīvojamās mājas uzturēšanu, jā</w:t>
            </w:r>
            <w:r w:rsidRPr="00E67F8B">
              <w:rPr>
                <w:color w:val="auto"/>
                <w:sz w:val="24"/>
                <w:szCs w:val="24"/>
              </w:rPr>
              <w:t>noskaidro ūdens patēriņa starpības rašanās iemesli.</w:t>
            </w:r>
            <w:r w:rsidR="00E44A27" w:rsidRPr="00E67F8B">
              <w:rPr>
                <w:color w:val="auto"/>
                <w:sz w:val="24"/>
                <w:szCs w:val="24"/>
              </w:rPr>
              <w:t xml:space="preserve"> Tādējādi ūdens patēriņa starpības kontrol</w:t>
            </w:r>
            <w:r w:rsidR="00476673" w:rsidRPr="00E67F8B">
              <w:rPr>
                <w:color w:val="auto"/>
                <w:sz w:val="24"/>
                <w:szCs w:val="24"/>
              </w:rPr>
              <w:t>es kārtību</w:t>
            </w:r>
            <w:r w:rsidR="00E44A27" w:rsidRPr="00E67F8B">
              <w:rPr>
                <w:color w:val="auto"/>
                <w:sz w:val="24"/>
                <w:szCs w:val="24"/>
              </w:rPr>
              <w:t xml:space="preserve"> iespējams pielāgot </w:t>
            </w:r>
            <w:r w:rsidR="00B54241" w:rsidRPr="00E67F8B">
              <w:rPr>
                <w:color w:val="auto"/>
                <w:sz w:val="24"/>
                <w:szCs w:val="24"/>
              </w:rPr>
              <w:t xml:space="preserve">individuāli </w:t>
            </w:r>
            <w:r w:rsidR="0012124E" w:rsidRPr="00E67F8B">
              <w:rPr>
                <w:color w:val="auto"/>
                <w:sz w:val="24"/>
                <w:szCs w:val="24"/>
              </w:rPr>
              <w:t xml:space="preserve">katrai </w:t>
            </w:r>
            <w:r w:rsidR="00B54241" w:rsidRPr="00E67F8B">
              <w:rPr>
                <w:color w:val="auto"/>
                <w:sz w:val="24"/>
                <w:szCs w:val="24"/>
              </w:rPr>
              <w:t>dzīvojamai mājai, ņemot vērā konkrēt</w:t>
            </w:r>
            <w:r w:rsidR="00476673" w:rsidRPr="00E67F8B">
              <w:rPr>
                <w:color w:val="auto"/>
                <w:sz w:val="24"/>
                <w:szCs w:val="24"/>
              </w:rPr>
              <w:t>ās dzīvojamās mājas īpašnieku viedokli</w:t>
            </w:r>
            <w:r w:rsidR="00E44A27" w:rsidRPr="00E67F8B">
              <w:rPr>
                <w:color w:val="auto"/>
                <w:sz w:val="24"/>
                <w:szCs w:val="24"/>
              </w:rPr>
              <w:t>.</w:t>
            </w:r>
          </w:p>
          <w:p w14:paraId="4F26D7DD" w14:textId="4770A3AC" w:rsidR="005709C4" w:rsidRPr="00E67F8B" w:rsidRDefault="005709C4" w:rsidP="005B04F0">
            <w:pPr>
              <w:pStyle w:val="tv2131"/>
              <w:spacing w:line="240" w:lineRule="auto"/>
              <w:ind w:firstLine="0"/>
              <w:jc w:val="both"/>
              <w:rPr>
                <w:color w:val="auto"/>
                <w:sz w:val="24"/>
                <w:szCs w:val="24"/>
              </w:rPr>
            </w:pPr>
          </w:p>
          <w:p w14:paraId="11ED2E37" w14:textId="36142691" w:rsidR="005B04F0" w:rsidRPr="00E67F8B" w:rsidRDefault="005B04F0" w:rsidP="005B04F0">
            <w:pPr>
              <w:pStyle w:val="tv2131"/>
              <w:spacing w:line="240" w:lineRule="auto"/>
              <w:ind w:firstLine="0"/>
              <w:jc w:val="both"/>
              <w:rPr>
                <w:color w:val="auto"/>
                <w:sz w:val="24"/>
                <w:szCs w:val="24"/>
              </w:rPr>
            </w:pPr>
            <w:r w:rsidRPr="00E67F8B">
              <w:rPr>
                <w:color w:val="auto"/>
                <w:sz w:val="24"/>
                <w:szCs w:val="24"/>
              </w:rPr>
              <w:t xml:space="preserve">Attiecībā uz maksājamās daļas par patērēto siltumenerģiju aprēķināšanas kārtību, ja tiek izmantoti siltuma maksas sadalītāji vai siltumenerģijas skaitītāji dzīvokļos, nedzīvojamās telpās un mākslinieka darbnīcās, </w:t>
            </w:r>
            <w:r w:rsidR="008A2553" w:rsidRPr="00E67F8B">
              <w:rPr>
                <w:color w:val="auto"/>
                <w:sz w:val="24"/>
                <w:szCs w:val="24"/>
              </w:rPr>
              <w:t>šobrīd pastāv pārāk liela rīcības brīvība, kā rezultātā šādu uzskaites sistēmu nereti izmanto</w:t>
            </w:r>
            <w:bookmarkStart w:id="4" w:name="_GoBack"/>
            <w:bookmarkEnd w:id="4"/>
            <w:r w:rsidR="008A2553" w:rsidRPr="00E67F8B">
              <w:rPr>
                <w:color w:val="auto"/>
                <w:sz w:val="24"/>
                <w:szCs w:val="24"/>
              </w:rPr>
              <w:t xml:space="preserve"> nelietderīgi, neefektīvi, kā arī dzīvojamās mājās īpašniekiem rūpīgāk neizvērtējot, neizstrādājot aprēķinu veikšanas metodoloģiju, pastāv bieži problēmas ar nesamērīgu siltumenerģijas patēriņa sadalījumu</w:t>
            </w:r>
            <w:r w:rsidRPr="00E67F8B">
              <w:rPr>
                <w:color w:val="auto"/>
                <w:sz w:val="24"/>
                <w:szCs w:val="24"/>
              </w:rPr>
              <w:t>.</w:t>
            </w:r>
          </w:p>
          <w:p w14:paraId="4F26D7DE" w14:textId="1250F917" w:rsidR="00CD24AB" w:rsidRPr="00E67F8B" w:rsidRDefault="005B04F0" w:rsidP="00CD24AB">
            <w:pPr>
              <w:pStyle w:val="tv2131"/>
              <w:spacing w:line="240" w:lineRule="auto"/>
              <w:ind w:firstLine="0"/>
              <w:jc w:val="both"/>
              <w:rPr>
                <w:rStyle w:val="normaltextrun"/>
                <w:color w:val="auto"/>
                <w:sz w:val="24"/>
                <w:szCs w:val="24"/>
              </w:rPr>
            </w:pPr>
            <w:r w:rsidRPr="00E67F8B">
              <w:rPr>
                <w:color w:val="auto"/>
                <w:sz w:val="24"/>
                <w:szCs w:val="24"/>
              </w:rPr>
              <w:t>N</w:t>
            </w:r>
            <w:r w:rsidR="0080195C" w:rsidRPr="00E67F8B">
              <w:rPr>
                <w:color w:val="auto"/>
                <w:sz w:val="24"/>
                <w:szCs w:val="24"/>
              </w:rPr>
              <w:t>oteikumu projekts paredz priekšnoteikumus šādas uzskaites (maksājamo daļu aprēķināšanas) kārtības piemērošanai (19.</w:t>
            </w:r>
            <w:r w:rsidR="0080195C" w:rsidRPr="00E67F8B">
              <w:rPr>
                <w:color w:val="auto"/>
                <w:sz w:val="24"/>
                <w:szCs w:val="24"/>
                <w:vertAlign w:val="superscript"/>
              </w:rPr>
              <w:t>2</w:t>
            </w:r>
            <w:r w:rsidR="0080195C" w:rsidRPr="00E67F8B">
              <w:rPr>
                <w:color w:val="auto"/>
                <w:sz w:val="24"/>
                <w:szCs w:val="24"/>
              </w:rPr>
              <w:t xml:space="preserve"> un 19.</w:t>
            </w:r>
            <w:r w:rsidR="0080195C" w:rsidRPr="00E67F8B">
              <w:rPr>
                <w:color w:val="auto"/>
                <w:sz w:val="24"/>
                <w:szCs w:val="24"/>
                <w:vertAlign w:val="superscript"/>
              </w:rPr>
              <w:t>3</w:t>
            </w:r>
            <w:r w:rsidR="0080195C" w:rsidRPr="00E67F8B">
              <w:rPr>
                <w:color w:val="auto"/>
                <w:sz w:val="24"/>
                <w:szCs w:val="24"/>
              </w:rPr>
              <w:t xml:space="preserve"> punkts)</w:t>
            </w:r>
            <w:r w:rsidR="00780C92" w:rsidRPr="00E67F8B">
              <w:rPr>
                <w:color w:val="auto"/>
                <w:sz w:val="24"/>
                <w:szCs w:val="24"/>
              </w:rPr>
              <w:t xml:space="preserve">, </w:t>
            </w:r>
            <w:r w:rsidR="00AD49BB" w:rsidRPr="00E67F8B">
              <w:rPr>
                <w:color w:val="auto"/>
                <w:sz w:val="24"/>
                <w:szCs w:val="24"/>
              </w:rPr>
              <w:t xml:space="preserve">lai panāktu </w:t>
            </w:r>
            <w:r w:rsidR="00093B5C" w:rsidRPr="00E67F8B">
              <w:rPr>
                <w:color w:val="auto"/>
                <w:sz w:val="24"/>
                <w:szCs w:val="24"/>
              </w:rPr>
              <w:t>samērīg</w:t>
            </w:r>
            <w:r w:rsidR="00AD49BB" w:rsidRPr="00E67F8B">
              <w:rPr>
                <w:color w:val="auto"/>
                <w:sz w:val="24"/>
                <w:szCs w:val="24"/>
              </w:rPr>
              <w:t>u</w:t>
            </w:r>
            <w:r w:rsidR="00AA0494" w:rsidRPr="00E67F8B">
              <w:rPr>
                <w:color w:val="auto"/>
                <w:sz w:val="24"/>
                <w:szCs w:val="24"/>
              </w:rPr>
              <w:t xml:space="preserve"> </w:t>
            </w:r>
            <w:r w:rsidR="00093B5C" w:rsidRPr="00E67F8B">
              <w:rPr>
                <w:color w:val="auto"/>
                <w:sz w:val="24"/>
                <w:szCs w:val="24"/>
              </w:rPr>
              <w:t>maksājam</w:t>
            </w:r>
            <w:r w:rsidR="00AD49BB" w:rsidRPr="00E67F8B">
              <w:rPr>
                <w:color w:val="auto"/>
                <w:sz w:val="24"/>
                <w:szCs w:val="24"/>
              </w:rPr>
              <w:t>o</w:t>
            </w:r>
            <w:r w:rsidR="00093B5C" w:rsidRPr="00E67F8B">
              <w:rPr>
                <w:rStyle w:val="normaltextrun"/>
                <w:color w:val="auto"/>
                <w:sz w:val="24"/>
                <w:szCs w:val="24"/>
                <w:bdr w:val="none" w:sz="0" w:space="0" w:color="auto" w:frame="1"/>
              </w:rPr>
              <w:t xml:space="preserve"> daļ</w:t>
            </w:r>
            <w:r w:rsidR="00AD49BB" w:rsidRPr="00E67F8B">
              <w:rPr>
                <w:rStyle w:val="normaltextrun"/>
                <w:color w:val="auto"/>
                <w:sz w:val="24"/>
                <w:szCs w:val="24"/>
                <w:bdr w:val="none" w:sz="0" w:space="0" w:color="auto" w:frame="1"/>
              </w:rPr>
              <w:t>u noteikšanu</w:t>
            </w:r>
            <w:r w:rsidR="00093B5C" w:rsidRPr="00E67F8B">
              <w:rPr>
                <w:rStyle w:val="normaltextrun"/>
                <w:color w:val="auto"/>
                <w:sz w:val="24"/>
                <w:szCs w:val="24"/>
                <w:bdr w:val="none" w:sz="0" w:space="0" w:color="auto" w:frame="1"/>
              </w:rPr>
              <w:t>.</w:t>
            </w:r>
          </w:p>
          <w:p w14:paraId="4F26D7DF" w14:textId="2E5242F8" w:rsidR="00AD49BB" w:rsidRPr="00E67F8B" w:rsidRDefault="0089106F" w:rsidP="00CD24AB">
            <w:pPr>
              <w:pStyle w:val="tv2131"/>
              <w:spacing w:line="240" w:lineRule="auto"/>
              <w:ind w:firstLine="0"/>
              <w:jc w:val="both"/>
              <w:rPr>
                <w:color w:val="auto"/>
                <w:sz w:val="24"/>
                <w:szCs w:val="24"/>
              </w:rPr>
            </w:pPr>
            <w:r w:rsidRPr="00E67F8B">
              <w:rPr>
                <w:rStyle w:val="normaltextrun"/>
                <w:color w:val="auto"/>
                <w:sz w:val="24"/>
                <w:szCs w:val="24"/>
                <w:bdr w:val="none" w:sz="0" w:space="0" w:color="auto" w:frame="1"/>
              </w:rPr>
              <w:t>Papildus, l</w:t>
            </w:r>
            <w:r w:rsidR="004E1649" w:rsidRPr="00E67F8B">
              <w:rPr>
                <w:rStyle w:val="normaltextrun"/>
                <w:color w:val="auto"/>
                <w:sz w:val="24"/>
                <w:szCs w:val="24"/>
                <w:bdr w:val="none" w:sz="0" w:space="0" w:color="auto" w:frame="1"/>
              </w:rPr>
              <w:t xml:space="preserve">ai </w:t>
            </w:r>
            <w:r w:rsidR="005C4A10" w:rsidRPr="00E67F8B">
              <w:rPr>
                <w:rFonts w:eastAsiaTheme="minorHAnsi"/>
                <w:color w:val="auto"/>
                <w:sz w:val="24"/>
                <w:szCs w:val="24"/>
                <w:lang w:eastAsia="en-US"/>
              </w:rPr>
              <w:t>siltumenerģijas izmaksu sadalījums b</w:t>
            </w:r>
            <w:r w:rsidR="005C4A10" w:rsidRPr="00E67F8B">
              <w:rPr>
                <w:rFonts w:eastAsiaTheme="minorHAnsi"/>
                <w:color w:val="auto"/>
                <w:sz w:val="24"/>
                <w:szCs w:val="24"/>
              </w:rPr>
              <w:t>ūtu</w:t>
            </w:r>
            <w:r w:rsidR="005C4A10" w:rsidRPr="00E67F8B">
              <w:rPr>
                <w:rFonts w:eastAsiaTheme="minorHAnsi"/>
                <w:color w:val="auto"/>
                <w:sz w:val="24"/>
                <w:szCs w:val="24"/>
                <w:lang w:eastAsia="en-US"/>
              </w:rPr>
              <w:t xml:space="preserve"> godīgs, p</w:t>
            </w:r>
            <w:r w:rsidR="005C4A10" w:rsidRPr="00E67F8B">
              <w:rPr>
                <w:rFonts w:eastAsiaTheme="minorHAnsi"/>
                <w:color w:val="auto"/>
                <w:sz w:val="24"/>
                <w:szCs w:val="24"/>
              </w:rPr>
              <w:t>roti, lai veikto individuālo patēriņu mērījumu</w:t>
            </w:r>
            <w:r w:rsidR="005C4A10" w:rsidRPr="00E67F8B">
              <w:rPr>
                <w:rFonts w:eastAsiaTheme="minorHAnsi"/>
                <w:color w:val="auto"/>
                <w:sz w:val="24"/>
                <w:szCs w:val="24"/>
                <w:lang w:eastAsia="en-US"/>
              </w:rPr>
              <w:t xml:space="preserve"> rezultātā nebūtu </w:t>
            </w:r>
            <w:r w:rsidR="00294304" w:rsidRPr="00E67F8B">
              <w:rPr>
                <w:rFonts w:eastAsiaTheme="minorHAnsi"/>
                <w:color w:val="auto"/>
                <w:sz w:val="24"/>
                <w:szCs w:val="24"/>
                <w:lang w:eastAsia="en-US"/>
              </w:rPr>
              <w:t>krasas atšķirības starp</w:t>
            </w:r>
            <w:r w:rsidR="00AA0494" w:rsidRPr="00E67F8B">
              <w:rPr>
                <w:rFonts w:eastAsiaTheme="minorHAnsi"/>
                <w:color w:val="auto"/>
                <w:sz w:val="24"/>
                <w:szCs w:val="24"/>
                <w:lang w:eastAsia="en-US"/>
              </w:rPr>
              <w:t xml:space="preserve"> </w:t>
            </w:r>
            <w:r w:rsidR="00294304" w:rsidRPr="00E67F8B">
              <w:rPr>
                <w:color w:val="auto"/>
                <w:sz w:val="24"/>
                <w:szCs w:val="24"/>
              </w:rPr>
              <w:t>dzīvokļiem, nedzīvojamām telpām un mākslinieka darbnīcām dzīvojamā mājā</w:t>
            </w:r>
            <w:r w:rsidR="003F3768" w:rsidRPr="00E67F8B">
              <w:rPr>
                <w:color w:val="auto"/>
                <w:sz w:val="24"/>
                <w:szCs w:val="24"/>
              </w:rPr>
              <w:t>, nepieciešams ņemt vērā</w:t>
            </w:r>
            <w:r w:rsidR="00AA0494" w:rsidRPr="00E67F8B">
              <w:rPr>
                <w:color w:val="auto"/>
                <w:sz w:val="24"/>
                <w:szCs w:val="24"/>
              </w:rPr>
              <w:t xml:space="preserve"> </w:t>
            </w:r>
            <w:r w:rsidR="00B55893" w:rsidRPr="00E67F8B">
              <w:rPr>
                <w:color w:val="auto"/>
                <w:sz w:val="24"/>
                <w:szCs w:val="24"/>
              </w:rPr>
              <w:t>faktorus, kas ietekmē siltumenerģijas patēriņu dzīvokļos, nedzīvojamās telpās un mākslinieka darbnīcās.</w:t>
            </w:r>
          </w:p>
          <w:p w14:paraId="4F26D7E0" w14:textId="3551691C" w:rsidR="00902CD5" w:rsidRPr="00E67F8B" w:rsidRDefault="001C2389" w:rsidP="00CD24AB">
            <w:pPr>
              <w:pStyle w:val="tv2131"/>
              <w:spacing w:line="240" w:lineRule="auto"/>
              <w:ind w:firstLine="0"/>
              <w:jc w:val="both"/>
              <w:rPr>
                <w:rStyle w:val="normaltextrun"/>
                <w:color w:val="auto"/>
                <w:sz w:val="24"/>
                <w:szCs w:val="24"/>
              </w:rPr>
            </w:pPr>
            <w:r w:rsidRPr="00E67F8B">
              <w:rPr>
                <w:color w:val="auto"/>
                <w:sz w:val="24"/>
                <w:szCs w:val="24"/>
              </w:rPr>
              <w:t>Attiecīgi ar noteikumu projektu noteikts, ka</w:t>
            </w:r>
            <w:r w:rsidR="00AA0494" w:rsidRPr="00E67F8B">
              <w:rPr>
                <w:color w:val="auto"/>
                <w:sz w:val="24"/>
                <w:szCs w:val="24"/>
              </w:rPr>
              <w:t xml:space="preserve"> </w:t>
            </w:r>
            <w:r w:rsidR="0034672F" w:rsidRPr="00E67F8B">
              <w:rPr>
                <w:rFonts w:eastAsiaTheme="minorHAnsi"/>
                <w:color w:val="auto"/>
                <w:sz w:val="24"/>
                <w:szCs w:val="24"/>
              </w:rPr>
              <w:t>individuāl</w:t>
            </w:r>
            <w:r w:rsidR="00683F94" w:rsidRPr="00E67F8B">
              <w:rPr>
                <w:rFonts w:eastAsiaTheme="minorHAnsi"/>
                <w:color w:val="auto"/>
                <w:sz w:val="24"/>
                <w:szCs w:val="24"/>
              </w:rPr>
              <w:t>ā</w:t>
            </w:r>
            <w:r w:rsidR="0034672F" w:rsidRPr="00E67F8B">
              <w:rPr>
                <w:rFonts w:eastAsiaTheme="minorHAnsi"/>
                <w:color w:val="auto"/>
                <w:sz w:val="24"/>
                <w:szCs w:val="24"/>
              </w:rPr>
              <w:t xml:space="preserve"> patēriņa uzs</w:t>
            </w:r>
            <w:r w:rsidR="00683F94" w:rsidRPr="00E67F8B">
              <w:rPr>
                <w:rFonts w:eastAsiaTheme="minorHAnsi"/>
                <w:color w:val="auto"/>
                <w:sz w:val="24"/>
                <w:szCs w:val="24"/>
              </w:rPr>
              <w:t>kaites</w:t>
            </w:r>
            <w:r w:rsidR="00D918CC" w:rsidRPr="00E67F8B">
              <w:rPr>
                <w:color w:val="auto"/>
                <w:sz w:val="24"/>
                <w:szCs w:val="24"/>
              </w:rPr>
              <w:t xml:space="preserve"> </w:t>
            </w:r>
            <w:r w:rsidR="00E70E9A" w:rsidRPr="00E67F8B">
              <w:rPr>
                <w:color w:val="auto"/>
                <w:sz w:val="24"/>
                <w:szCs w:val="24"/>
              </w:rPr>
              <w:t xml:space="preserve">gadījumā </w:t>
            </w:r>
            <w:r w:rsidR="00816520" w:rsidRPr="00E67F8B">
              <w:rPr>
                <w:color w:val="auto"/>
                <w:sz w:val="24"/>
                <w:szCs w:val="24"/>
              </w:rPr>
              <w:t>obligāti nosakām</w:t>
            </w:r>
            <w:r w:rsidR="0018455D" w:rsidRPr="00E67F8B">
              <w:rPr>
                <w:color w:val="auto"/>
                <w:sz w:val="24"/>
                <w:szCs w:val="24"/>
              </w:rPr>
              <w:t>a</w:t>
            </w:r>
            <w:r w:rsidR="00816520" w:rsidRPr="00E67F8B">
              <w:rPr>
                <w:color w:val="auto"/>
                <w:sz w:val="24"/>
                <w:szCs w:val="24"/>
              </w:rPr>
              <w:t xml:space="preserve"> un piemērojam</w:t>
            </w:r>
            <w:r w:rsidR="006A5CBE" w:rsidRPr="00E67F8B">
              <w:rPr>
                <w:color w:val="auto"/>
                <w:sz w:val="24"/>
                <w:szCs w:val="24"/>
              </w:rPr>
              <w:t>a</w:t>
            </w:r>
            <w:r w:rsidR="00816520" w:rsidRPr="00E67F8B">
              <w:rPr>
                <w:color w:val="auto"/>
                <w:sz w:val="24"/>
                <w:szCs w:val="24"/>
              </w:rPr>
              <w:t xml:space="preserve"> k</w:t>
            </w:r>
            <w:r w:rsidR="00816520" w:rsidRPr="00E67F8B">
              <w:rPr>
                <w:color w:val="auto"/>
                <w:sz w:val="24"/>
                <w:szCs w:val="24"/>
                <w:shd w:val="clear" w:color="auto" w:fill="FFFFFF"/>
              </w:rPr>
              <w:t xml:space="preserve">oplietošanas telpu apkures un karstā ūdens cirkulācijas līdz dzīvokļiem, mākslinieka darbnīcām un nedzīvojamām telpām </w:t>
            </w:r>
            <w:r w:rsidR="00816520" w:rsidRPr="00E67F8B">
              <w:rPr>
                <w:rStyle w:val="normaltextrun"/>
                <w:color w:val="auto"/>
                <w:sz w:val="24"/>
                <w:szCs w:val="24"/>
              </w:rPr>
              <w:t xml:space="preserve">norēķina periodā </w:t>
            </w:r>
            <w:r w:rsidR="00816520" w:rsidRPr="00E67F8B">
              <w:rPr>
                <w:color w:val="auto"/>
                <w:sz w:val="24"/>
                <w:szCs w:val="24"/>
                <w:shd w:val="clear" w:color="auto" w:fill="FFFFFF"/>
              </w:rPr>
              <w:t>patērēt</w:t>
            </w:r>
            <w:r w:rsidR="00E70E9A" w:rsidRPr="00E67F8B">
              <w:rPr>
                <w:color w:val="auto"/>
                <w:sz w:val="24"/>
                <w:szCs w:val="24"/>
                <w:shd w:val="clear" w:color="auto" w:fill="FFFFFF"/>
              </w:rPr>
              <w:t>ā</w:t>
            </w:r>
            <w:r w:rsidR="00816520" w:rsidRPr="00E67F8B">
              <w:rPr>
                <w:color w:val="auto"/>
                <w:sz w:val="24"/>
                <w:szCs w:val="24"/>
                <w:shd w:val="clear" w:color="auto" w:fill="FFFFFF"/>
              </w:rPr>
              <w:t xml:space="preserve"> siltumenerģijas daudzuma proporcij</w:t>
            </w:r>
            <w:r w:rsidR="00E70E9A" w:rsidRPr="00E67F8B">
              <w:rPr>
                <w:color w:val="auto"/>
                <w:sz w:val="24"/>
                <w:szCs w:val="24"/>
                <w:shd w:val="clear" w:color="auto" w:fill="FFFFFF"/>
              </w:rPr>
              <w:t>a</w:t>
            </w:r>
            <w:r w:rsidR="00816520" w:rsidRPr="00E67F8B">
              <w:rPr>
                <w:color w:val="auto"/>
                <w:sz w:val="24"/>
                <w:szCs w:val="24"/>
                <w:shd w:val="clear" w:color="auto" w:fill="FFFFFF"/>
              </w:rPr>
              <w:t xml:space="preserve"> pret dzīvokļu, mākslinieka darbnīcu un nedzīvojamo telpu patērētās siltumenerģijas daudzumu, kas sadalāms ar siltuma maksas sadalītājiem</w:t>
            </w:r>
            <w:r w:rsidR="00D918CC" w:rsidRPr="00E67F8B">
              <w:rPr>
                <w:color w:val="auto"/>
                <w:sz w:val="24"/>
                <w:szCs w:val="24"/>
                <w:shd w:val="clear" w:color="auto" w:fill="FFFFFF"/>
              </w:rPr>
              <w:t xml:space="preserve"> </w:t>
            </w:r>
            <w:r w:rsidR="00D918CC" w:rsidRPr="00E67F8B">
              <w:rPr>
                <w:rStyle w:val="normaltextrun"/>
                <w:color w:val="auto"/>
                <w:sz w:val="24"/>
                <w:szCs w:val="24"/>
                <w:shd w:val="clear" w:color="auto" w:fill="FFFFFF"/>
              </w:rPr>
              <w:t xml:space="preserve">vai </w:t>
            </w:r>
            <w:r w:rsidR="00D918CC" w:rsidRPr="00E67F8B">
              <w:rPr>
                <w:color w:val="auto"/>
                <w:sz w:val="24"/>
                <w:szCs w:val="24"/>
              </w:rPr>
              <w:t>siltumenerģijas skaitītājiem</w:t>
            </w:r>
            <w:r w:rsidR="00F02D62" w:rsidRPr="00E67F8B">
              <w:rPr>
                <w:color w:val="auto"/>
                <w:sz w:val="24"/>
                <w:szCs w:val="24"/>
                <w:shd w:val="clear" w:color="auto" w:fill="FFFFFF"/>
              </w:rPr>
              <w:t xml:space="preserve"> (</w:t>
            </w:r>
            <w:r w:rsidR="00F02D62" w:rsidRPr="00E67F8B">
              <w:rPr>
                <w:rStyle w:val="normaltextrun"/>
                <w:color w:val="auto"/>
                <w:sz w:val="24"/>
                <w:szCs w:val="24"/>
              </w:rPr>
              <w:t>21. pielikums)</w:t>
            </w:r>
            <w:r w:rsidR="00F02D62" w:rsidRPr="00E67F8B">
              <w:rPr>
                <w:color w:val="auto"/>
                <w:sz w:val="24"/>
                <w:szCs w:val="24"/>
              </w:rPr>
              <w:t>.</w:t>
            </w:r>
            <w:r w:rsidR="00E53B6E" w:rsidRPr="00E67F8B">
              <w:rPr>
                <w:color w:val="auto"/>
                <w:sz w:val="24"/>
                <w:szCs w:val="24"/>
                <w:shd w:val="clear" w:color="auto" w:fill="FFFFFF"/>
              </w:rPr>
              <w:t xml:space="preserve"> </w:t>
            </w:r>
            <w:r w:rsidR="005A7B34" w:rsidRPr="00E67F8B">
              <w:rPr>
                <w:color w:val="auto"/>
                <w:sz w:val="24"/>
                <w:szCs w:val="24"/>
                <w:shd w:val="clear" w:color="auto" w:fill="FFFFFF"/>
              </w:rPr>
              <w:t>Š</w:t>
            </w:r>
            <w:r w:rsidR="00E23F90" w:rsidRPr="00E67F8B">
              <w:rPr>
                <w:color w:val="auto"/>
                <w:sz w:val="24"/>
                <w:szCs w:val="24"/>
                <w:shd w:val="clear" w:color="auto" w:fill="FFFFFF"/>
              </w:rPr>
              <w:t xml:space="preserve">os koeficientus </w:t>
            </w:r>
            <w:r w:rsidR="005A7B34" w:rsidRPr="00E67F8B">
              <w:rPr>
                <w:color w:val="auto"/>
                <w:sz w:val="24"/>
                <w:szCs w:val="24"/>
                <w:shd w:val="clear" w:color="auto" w:fill="FFFFFF"/>
              </w:rPr>
              <w:t>nosaka</w:t>
            </w:r>
            <w:r w:rsidR="00AA0494" w:rsidRPr="00E67F8B">
              <w:rPr>
                <w:color w:val="auto"/>
                <w:sz w:val="24"/>
                <w:szCs w:val="24"/>
                <w:shd w:val="clear" w:color="auto" w:fill="FFFFFF"/>
              </w:rPr>
              <w:t xml:space="preserve"> </w:t>
            </w:r>
            <w:r w:rsidR="00B24E0D" w:rsidRPr="00E67F8B">
              <w:rPr>
                <w:rStyle w:val="normaltextrun"/>
                <w:color w:val="auto"/>
                <w:sz w:val="24"/>
                <w:szCs w:val="24"/>
                <w:shd w:val="clear" w:color="auto" w:fill="FFFFFF"/>
              </w:rPr>
              <w:t xml:space="preserve">neatkarīgs eksperts, veicot </w:t>
            </w:r>
            <w:r w:rsidR="00B24E0D" w:rsidRPr="00E67F8B">
              <w:rPr>
                <w:color w:val="auto"/>
                <w:sz w:val="24"/>
                <w:szCs w:val="24"/>
              </w:rPr>
              <w:t xml:space="preserve">ēkas energosertifikāciju, </w:t>
            </w:r>
            <w:r w:rsidR="00836F52" w:rsidRPr="00E67F8B">
              <w:rPr>
                <w:color w:val="auto"/>
                <w:sz w:val="24"/>
                <w:szCs w:val="24"/>
              </w:rPr>
              <w:t xml:space="preserve"> vai </w:t>
            </w:r>
            <w:r w:rsidR="00B24E0D" w:rsidRPr="00E67F8B">
              <w:rPr>
                <w:color w:val="auto"/>
                <w:sz w:val="24"/>
                <w:szCs w:val="24"/>
              </w:rPr>
              <w:t>piemērojam</w:t>
            </w:r>
            <w:r w:rsidR="00836F52" w:rsidRPr="00E67F8B">
              <w:rPr>
                <w:color w:val="auto"/>
                <w:sz w:val="24"/>
                <w:szCs w:val="24"/>
              </w:rPr>
              <w:t>as</w:t>
            </w:r>
            <w:r w:rsidR="00AA0494" w:rsidRPr="00E67F8B">
              <w:rPr>
                <w:color w:val="auto"/>
                <w:sz w:val="24"/>
                <w:szCs w:val="24"/>
              </w:rPr>
              <w:t xml:space="preserve"> </w:t>
            </w:r>
            <w:r w:rsidR="00DF27D8" w:rsidRPr="00E67F8B">
              <w:rPr>
                <w:rStyle w:val="normaltextrun"/>
                <w:color w:val="auto"/>
                <w:sz w:val="24"/>
                <w:szCs w:val="24"/>
              </w:rPr>
              <w:t>šo noteikumu 21.pielikumā noteikt</w:t>
            </w:r>
            <w:r w:rsidR="00836F52" w:rsidRPr="00E67F8B">
              <w:rPr>
                <w:rStyle w:val="normaltextrun"/>
                <w:color w:val="auto"/>
                <w:sz w:val="24"/>
                <w:szCs w:val="24"/>
              </w:rPr>
              <w:t>ās vērtības</w:t>
            </w:r>
            <w:r w:rsidR="00DF27D8" w:rsidRPr="00E67F8B">
              <w:rPr>
                <w:rStyle w:val="normaltextrun"/>
                <w:color w:val="auto"/>
                <w:sz w:val="24"/>
                <w:szCs w:val="24"/>
              </w:rPr>
              <w:t>.</w:t>
            </w:r>
          </w:p>
          <w:p w14:paraId="4F26D7E1" w14:textId="581C079D" w:rsidR="001C2389" w:rsidRPr="00E67F8B" w:rsidRDefault="00902CD5" w:rsidP="00CD24AB">
            <w:pPr>
              <w:pStyle w:val="tv2131"/>
              <w:spacing w:line="240" w:lineRule="auto"/>
              <w:ind w:firstLine="0"/>
              <w:jc w:val="both"/>
              <w:rPr>
                <w:rStyle w:val="normaltextrun"/>
                <w:color w:val="auto"/>
                <w:sz w:val="24"/>
                <w:szCs w:val="24"/>
              </w:rPr>
            </w:pPr>
            <w:r w:rsidRPr="00E67F8B">
              <w:rPr>
                <w:rStyle w:val="normaltextrun"/>
                <w:color w:val="auto"/>
                <w:sz w:val="24"/>
                <w:szCs w:val="24"/>
              </w:rPr>
              <w:t>Papildus noteikts, ka</w:t>
            </w:r>
            <w:r w:rsidR="005C5FEB" w:rsidRPr="00E67F8B">
              <w:rPr>
                <w:rStyle w:val="normaltextrun"/>
                <w:color w:val="auto"/>
                <w:sz w:val="24"/>
                <w:szCs w:val="24"/>
              </w:rPr>
              <w:t xml:space="preserve"> </w:t>
            </w:r>
            <w:r w:rsidR="0043389F" w:rsidRPr="00E67F8B">
              <w:rPr>
                <w:color w:val="auto"/>
                <w:sz w:val="24"/>
                <w:szCs w:val="24"/>
              </w:rPr>
              <w:t xml:space="preserve">jāņem vērā telpu izvietojums dzīvojamā mājā, kas </w:t>
            </w:r>
            <w:r w:rsidR="0089650D" w:rsidRPr="00E67F8B">
              <w:rPr>
                <w:color w:val="auto"/>
                <w:sz w:val="24"/>
                <w:szCs w:val="24"/>
              </w:rPr>
              <w:t xml:space="preserve">būtiski var ietekmēt </w:t>
            </w:r>
            <w:r w:rsidR="0089650D" w:rsidRPr="00E67F8B">
              <w:rPr>
                <w:color w:val="auto"/>
                <w:sz w:val="24"/>
                <w:szCs w:val="24"/>
              </w:rPr>
              <w:lastRenderedPageBreak/>
              <w:t>siltumenerģijas patēriņu, it īpaši gadījumos, ja dzīvojam</w:t>
            </w:r>
            <w:r w:rsidR="00284BCC" w:rsidRPr="00E67F8B">
              <w:rPr>
                <w:color w:val="auto"/>
                <w:sz w:val="24"/>
                <w:szCs w:val="24"/>
              </w:rPr>
              <w:t>ai</w:t>
            </w:r>
            <w:r w:rsidR="0089650D" w:rsidRPr="00E67F8B">
              <w:rPr>
                <w:color w:val="auto"/>
                <w:sz w:val="24"/>
                <w:szCs w:val="24"/>
              </w:rPr>
              <w:t xml:space="preserve"> māj</w:t>
            </w:r>
            <w:r w:rsidR="00284BCC" w:rsidRPr="00E67F8B">
              <w:rPr>
                <w:color w:val="auto"/>
                <w:sz w:val="24"/>
                <w:szCs w:val="24"/>
              </w:rPr>
              <w:t>ai</w:t>
            </w:r>
            <w:r w:rsidR="0089650D" w:rsidRPr="00E67F8B">
              <w:rPr>
                <w:color w:val="auto"/>
                <w:sz w:val="24"/>
                <w:szCs w:val="24"/>
              </w:rPr>
              <w:t xml:space="preserve"> nav veik</w:t>
            </w:r>
            <w:r w:rsidR="002409AE" w:rsidRPr="00E67F8B">
              <w:rPr>
                <w:color w:val="auto"/>
                <w:sz w:val="24"/>
                <w:szCs w:val="24"/>
              </w:rPr>
              <w:t xml:space="preserve">ta </w:t>
            </w:r>
            <w:r w:rsidR="00284BCC" w:rsidRPr="00E67F8B">
              <w:rPr>
                <w:color w:val="auto"/>
                <w:sz w:val="24"/>
                <w:szCs w:val="24"/>
              </w:rPr>
              <w:t>renov</w:t>
            </w:r>
            <w:r w:rsidR="00684179" w:rsidRPr="00E67F8B">
              <w:rPr>
                <w:color w:val="auto"/>
                <w:sz w:val="24"/>
                <w:szCs w:val="24"/>
              </w:rPr>
              <w:t>ācija</w:t>
            </w:r>
            <w:r w:rsidR="00284BCC" w:rsidRPr="00E67F8B">
              <w:rPr>
                <w:color w:val="auto"/>
                <w:sz w:val="24"/>
                <w:szCs w:val="24"/>
              </w:rPr>
              <w:t xml:space="preserve">, </w:t>
            </w:r>
            <w:r w:rsidR="002409AE" w:rsidRPr="00E67F8B">
              <w:rPr>
                <w:color w:val="auto"/>
                <w:sz w:val="24"/>
                <w:szCs w:val="24"/>
              </w:rPr>
              <w:t>siltināšana.</w:t>
            </w:r>
          </w:p>
          <w:p w14:paraId="4F26D7E2" w14:textId="6B77D00E" w:rsidR="00C14418" w:rsidRPr="00E67F8B" w:rsidRDefault="00684179" w:rsidP="001D7AC6">
            <w:pPr>
              <w:pStyle w:val="tv2131"/>
              <w:spacing w:line="240" w:lineRule="auto"/>
              <w:ind w:firstLine="0"/>
              <w:jc w:val="both"/>
              <w:rPr>
                <w:color w:val="auto"/>
                <w:sz w:val="24"/>
                <w:szCs w:val="24"/>
              </w:rPr>
            </w:pPr>
            <w:r w:rsidRPr="00E67F8B">
              <w:rPr>
                <w:rStyle w:val="PlaceholderText"/>
                <w:color w:val="auto"/>
                <w:sz w:val="24"/>
                <w:szCs w:val="24"/>
              </w:rPr>
              <w:t xml:space="preserve">Attiecīgi </w:t>
            </w:r>
            <w:r w:rsidR="00DD2090" w:rsidRPr="00E67F8B">
              <w:rPr>
                <w:rStyle w:val="PlaceholderText"/>
                <w:color w:val="auto"/>
                <w:sz w:val="24"/>
                <w:szCs w:val="24"/>
              </w:rPr>
              <w:t>piemērojami</w:t>
            </w:r>
            <w:r w:rsidR="00AA0494" w:rsidRPr="00E67F8B">
              <w:rPr>
                <w:rStyle w:val="PlaceholderText"/>
                <w:color w:val="auto"/>
                <w:sz w:val="24"/>
                <w:szCs w:val="24"/>
              </w:rPr>
              <w:t xml:space="preserve"> </w:t>
            </w:r>
            <w:r w:rsidR="00DD2090" w:rsidRPr="00E67F8B">
              <w:rPr>
                <w:rStyle w:val="normaltextrun"/>
                <w:color w:val="auto"/>
                <w:sz w:val="24"/>
                <w:szCs w:val="24"/>
                <w:shd w:val="clear" w:color="auto" w:fill="FFFFFF"/>
              </w:rPr>
              <w:t xml:space="preserve">šo noteikumu </w:t>
            </w:r>
            <w:r w:rsidR="00DD2090" w:rsidRPr="00E67F8B">
              <w:rPr>
                <w:rStyle w:val="normaltextrun"/>
                <w:color w:val="auto"/>
                <w:sz w:val="24"/>
                <w:szCs w:val="24"/>
              </w:rPr>
              <w:t xml:space="preserve">22. pielikumā noteiktie </w:t>
            </w:r>
            <w:r w:rsidR="000720D3" w:rsidRPr="00E67F8B">
              <w:rPr>
                <w:rStyle w:val="normaltextrun"/>
                <w:color w:val="auto"/>
                <w:sz w:val="24"/>
                <w:szCs w:val="24"/>
              </w:rPr>
              <w:t xml:space="preserve">korekcijas </w:t>
            </w:r>
            <w:r w:rsidR="00DD2090" w:rsidRPr="00E67F8B">
              <w:rPr>
                <w:color w:val="auto"/>
                <w:sz w:val="24"/>
                <w:szCs w:val="24"/>
              </w:rPr>
              <w:t>koeficienti</w:t>
            </w:r>
            <w:r w:rsidR="00DD2090" w:rsidRPr="00E67F8B">
              <w:rPr>
                <w:rStyle w:val="normaltextrun"/>
                <w:color w:val="auto"/>
                <w:sz w:val="24"/>
                <w:szCs w:val="24"/>
                <w:shd w:val="clear" w:color="auto" w:fill="FFFFFF"/>
              </w:rPr>
              <w:t xml:space="preserve">, </w:t>
            </w:r>
            <w:r w:rsidR="000720D3" w:rsidRPr="00E67F8B">
              <w:rPr>
                <w:rStyle w:val="normaltextrun"/>
                <w:color w:val="auto"/>
                <w:sz w:val="24"/>
                <w:szCs w:val="24"/>
                <w:bdr w:val="none" w:sz="0" w:space="0" w:color="auto" w:frame="1"/>
              </w:rPr>
              <w:t>ņemot vērā</w:t>
            </w:r>
            <w:r w:rsidR="00AA0494" w:rsidRPr="00E67F8B">
              <w:rPr>
                <w:rStyle w:val="normaltextrun"/>
                <w:color w:val="auto"/>
                <w:sz w:val="24"/>
                <w:szCs w:val="24"/>
                <w:bdr w:val="none" w:sz="0" w:space="0" w:color="auto" w:frame="1"/>
              </w:rPr>
              <w:t xml:space="preserve"> </w:t>
            </w:r>
            <w:r w:rsidR="000720D3" w:rsidRPr="00E67F8B">
              <w:rPr>
                <w:color w:val="auto"/>
                <w:sz w:val="24"/>
                <w:szCs w:val="24"/>
                <w:shd w:val="clear" w:color="auto" w:fill="FFFFFF"/>
              </w:rPr>
              <w:t xml:space="preserve">dzīvokļu, </w:t>
            </w:r>
            <w:r w:rsidR="000720D3" w:rsidRPr="00E67F8B">
              <w:rPr>
                <w:color w:val="auto"/>
                <w:sz w:val="24"/>
                <w:szCs w:val="24"/>
              </w:rPr>
              <w:t>nedzīvojamo telpu un mākslinieka darbnīcu izvietojumu dzīvojamā mājā</w:t>
            </w:r>
            <w:r w:rsidR="000720D3" w:rsidRPr="00E67F8B">
              <w:rPr>
                <w:rStyle w:val="findhit"/>
                <w:color w:val="auto"/>
                <w:sz w:val="24"/>
                <w:szCs w:val="24"/>
                <w:shd w:val="clear" w:color="auto" w:fill="FFFFFF"/>
              </w:rPr>
              <w:t xml:space="preserve">. </w:t>
            </w:r>
            <w:r w:rsidR="000720D3" w:rsidRPr="00E67F8B">
              <w:rPr>
                <w:rStyle w:val="normaltextrun"/>
                <w:color w:val="auto"/>
                <w:sz w:val="24"/>
                <w:szCs w:val="24"/>
              </w:rPr>
              <w:t>Noteikt citādus koeficientus</w:t>
            </w:r>
            <w:r w:rsidR="00AA0494" w:rsidRPr="00E67F8B">
              <w:rPr>
                <w:rStyle w:val="normaltextrun"/>
                <w:color w:val="auto"/>
                <w:sz w:val="24"/>
                <w:szCs w:val="24"/>
              </w:rPr>
              <w:t xml:space="preserve"> </w:t>
            </w:r>
            <w:r w:rsidR="000720D3" w:rsidRPr="00E67F8B">
              <w:rPr>
                <w:rStyle w:val="normaltextrun"/>
                <w:color w:val="auto"/>
                <w:sz w:val="24"/>
                <w:szCs w:val="24"/>
                <w:shd w:val="clear" w:color="auto" w:fill="FFFFFF"/>
              </w:rPr>
              <w:t xml:space="preserve">var </w:t>
            </w:r>
            <w:r w:rsidR="00DD2090" w:rsidRPr="00E67F8B">
              <w:rPr>
                <w:rStyle w:val="normaltextrun"/>
                <w:color w:val="auto"/>
                <w:sz w:val="24"/>
                <w:szCs w:val="24"/>
                <w:shd w:val="clear" w:color="auto" w:fill="FFFFFF"/>
              </w:rPr>
              <w:t xml:space="preserve">neatkarīgs eksperts, veicot </w:t>
            </w:r>
            <w:r w:rsidR="00DD2090" w:rsidRPr="00E67F8B">
              <w:rPr>
                <w:color w:val="auto"/>
                <w:sz w:val="24"/>
                <w:szCs w:val="24"/>
              </w:rPr>
              <w:t>ēkas energosertifikāciju</w:t>
            </w:r>
            <w:r w:rsidR="000720D3" w:rsidRPr="00E67F8B">
              <w:rPr>
                <w:color w:val="auto"/>
                <w:sz w:val="24"/>
                <w:szCs w:val="24"/>
              </w:rPr>
              <w:t>.</w:t>
            </w:r>
          </w:p>
          <w:p w14:paraId="4F26D7E3" w14:textId="12F6A8F3" w:rsidR="00FC7B6F" w:rsidRPr="00E67F8B" w:rsidRDefault="00C653FB" w:rsidP="00FC7B6F">
            <w:pPr>
              <w:pStyle w:val="tv2131"/>
              <w:spacing w:line="240" w:lineRule="auto"/>
              <w:ind w:firstLine="0"/>
              <w:jc w:val="both"/>
              <w:rPr>
                <w:rStyle w:val="eop"/>
                <w:color w:val="auto"/>
                <w:sz w:val="24"/>
                <w:szCs w:val="24"/>
                <w:shd w:val="clear" w:color="auto" w:fill="FFFFFF"/>
              </w:rPr>
            </w:pPr>
            <w:r w:rsidRPr="00E67F8B">
              <w:rPr>
                <w:rStyle w:val="PlaceholderText"/>
                <w:color w:val="auto"/>
                <w:sz w:val="24"/>
                <w:szCs w:val="24"/>
              </w:rPr>
              <w:t>Veicot norādītās izmaiņas noteikumos Nr.524, ņemt</w:t>
            </w:r>
            <w:r w:rsidR="00033261" w:rsidRPr="00E67F8B">
              <w:rPr>
                <w:rStyle w:val="PlaceholderText"/>
                <w:color w:val="auto"/>
                <w:sz w:val="24"/>
                <w:szCs w:val="24"/>
              </w:rPr>
              <w:t>i</w:t>
            </w:r>
            <w:r w:rsidR="00AA0494" w:rsidRPr="00E67F8B">
              <w:rPr>
                <w:rStyle w:val="PlaceholderText"/>
                <w:color w:val="auto"/>
                <w:sz w:val="24"/>
                <w:szCs w:val="24"/>
              </w:rPr>
              <w:t xml:space="preserve"> </w:t>
            </w:r>
            <w:r w:rsidR="00FC7B6F" w:rsidRPr="00E67F8B">
              <w:rPr>
                <w:rStyle w:val="PlaceholderText"/>
                <w:color w:val="auto"/>
                <w:sz w:val="24"/>
                <w:szCs w:val="24"/>
              </w:rPr>
              <w:t>vērā s</w:t>
            </w:r>
            <w:r w:rsidR="00FC7B6F" w:rsidRPr="00E67F8B">
              <w:rPr>
                <w:rStyle w:val="normaltextrun"/>
                <w:bCs/>
                <w:color w:val="auto"/>
                <w:sz w:val="24"/>
                <w:szCs w:val="24"/>
              </w:rPr>
              <w:t>abiedrības ar ierobežotu</w:t>
            </w:r>
            <w:r w:rsidR="00007943" w:rsidRPr="00E67F8B">
              <w:rPr>
                <w:rStyle w:val="normaltextrun"/>
                <w:bCs/>
                <w:color w:val="auto"/>
                <w:sz w:val="24"/>
                <w:szCs w:val="24"/>
              </w:rPr>
              <w:t xml:space="preserve"> </w:t>
            </w:r>
            <w:r w:rsidR="00FC7B6F" w:rsidRPr="00E67F8B">
              <w:rPr>
                <w:rStyle w:val="normaltextrun"/>
                <w:bCs/>
                <w:color w:val="auto"/>
                <w:sz w:val="24"/>
                <w:szCs w:val="24"/>
              </w:rPr>
              <w:t>atbildību</w:t>
            </w:r>
            <w:r w:rsidR="00007943" w:rsidRPr="00E67F8B">
              <w:rPr>
                <w:rStyle w:val="normaltextrun"/>
                <w:bCs/>
                <w:color w:val="auto"/>
                <w:sz w:val="24"/>
                <w:szCs w:val="24"/>
              </w:rPr>
              <w:t xml:space="preserve"> </w:t>
            </w:r>
            <w:r w:rsidR="00FC7B6F" w:rsidRPr="00E67F8B">
              <w:rPr>
                <w:rStyle w:val="normaltextrun"/>
                <w:bCs/>
                <w:color w:val="auto"/>
                <w:sz w:val="24"/>
                <w:szCs w:val="24"/>
              </w:rPr>
              <w:t>„ABC</w:t>
            </w:r>
            <w:r w:rsidR="00007943" w:rsidRPr="00E67F8B">
              <w:rPr>
                <w:rStyle w:val="normaltextrun"/>
                <w:bCs/>
                <w:color w:val="auto"/>
                <w:sz w:val="24"/>
                <w:szCs w:val="24"/>
              </w:rPr>
              <w:t xml:space="preserve"> </w:t>
            </w:r>
            <w:r w:rsidR="00FC7B6F" w:rsidRPr="00E67F8B">
              <w:rPr>
                <w:rStyle w:val="normaltextrun"/>
                <w:bCs/>
                <w:color w:val="auto"/>
                <w:sz w:val="24"/>
                <w:szCs w:val="24"/>
              </w:rPr>
              <w:t>Energy</w:t>
            </w:r>
            <w:r w:rsidR="00007943" w:rsidRPr="00E67F8B">
              <w:rPr>
                <w:rStyle w:val="normaltextrun"/>
                <w:bCs/>
                <w:color w:val="auto"/>
                <w:sz w:val="24"/>
                <w:szCs w:val="24"/>
              </w:rPr>
              <w:t xml:space="preserve"> </w:t>
            </w:r>
            <w:r w:rsidR="00FC7B6F" w:rsidRPr="00E67F8B">
              <w:rPr>
                <w:rStyle w:val="normaltextrun"/>
                <w:bCs/>
                <w:color w:val="auto"/>
                <w:sz w:val="24"/>
                <w:szCs w:val="24"/>
              </w:rPr>
              <w:t>efficiency”</w:t>
            </w:r>
            <w:r w:rsidR="00007943" w:rsidRPr="00E67F8B">
              <w:rPr>
                <w:rStyle w:val="normaltextrun"/>
                <w:bCs/>
                <w:color w:val="auto"/>
                <w:sz w:val="24"/>
                <w:szCs w:val="24"/>
              </w:rPr>
              <w:t xml:space="preserve"> </w:t>
            </w:r>
            <w:r w:rsidR="00FC7B6F" w:rsidRPr="00E67F8B">
              <w:rPr>
                <w:rStyle w:val="eop"/>
                <w:color w:val="auto"/>
                <w:sz w:val="24"/>
                <w:szCs w:val="24"/>
              </w:rPr>
              <w:t xml:space="preserve">2019.gada pētījumā „Siltuma maksas sadalītāju (alokatoru) izmantošanas tehniskās un ekonomiskās pamatotības novērtējums atbilstoši </w:t>
            </w:r>
            <w:r w:rsidR="00B40B06" w:rsidRPr="00E67F8B">
              <w:rPr>
                <w:color w:val="auto"/>
                <w:sz w:val="24"/>
                <w:szCs w:val="24"/>
              </w:rPr>
              <w:t>direktīvas 2012/27/ES (</w:t>
            </w:r>
            <w:r w:rsidR="00927386" w:rsidRPr="00E67F8B">
              <w:rPr>
                <w:color w:val="auto"/>
                <w:sz w:val="24"/>
                <w:szCs w:val="24"/>
              </w:rPr>
              <w:t>Eiropas Parlamenta un Padomes</w:t>
            </w:r>
            <w:r w:rsidR="000A05E3" w:rsidRPr="00E67F8B">
              <w:rPr>
                <w:color w:val="auto"/>
                <w:sz w:val="24"/>
                <w:szCs w:val="24"/>
              </w:rPr>
              <w:t xml:space="preserve"> </w:t>
            </w:r>
            <w:r w:rsidR="00927386" w:rsidRPr="00E67F8B">
              <w:rPr>
                <w:color w:val="auto"/>
                <w:sz w:val="24"/>
                <w:szCs w:val="24"/>
              </w:rPr>
              <w:t xml:space="preserve">2012. gada 25. oktobra direktīvas 2012/27/ES par energoefektivitāti, ar ko groza direktīvas </w:t>
            </w:r>
            <w:hyperlink r:id="rId10" w:tgtFrame="_blank" w:history="1">
              <w:r w:rsidR="00927386" w:rsidRPr="00E67F8B">
                <w:rPr>
                  <w:rStyle w:val="Hyperlink"/>
                  <w:color w:val="auto"/>
                  <w:sz w:val="24"/>
                  <w:szCs w:val="24"/>
                  <w:u w:val="none"/>
                </w:rPr>
                <w:t>2009/125/EK</w:t>
              </w:r>
            </w:hyperlink>
            <w:r w:rsidR="00927386" w:rsidRPr="00E67F8B">
              <w:rPr>
                <w:color w:val="auto"/>
                <w:sz w:val="24"/>
                <w:szCs w:val="24"/>
              </w:rPr>
              <w:t xml:space="preserve"> un </w:t>
            </w:r>
            <w:hyperlink r:id="rId11" w:tgtFrame="_blank" w:history="1">
              <w:r w:rsidR="00927386" w:rsidRPr="00E67F8B">
                <w:rPr>
                  <w:rStyle w:val="Hyperlink"/>
                  <w:color w:val="auto"/>
                  <w:sz w:val="24"/>
                  <w:szCs w:val="24"/>
                  <w:u w:val="none"/>
                </w:rPr>
                <w:t>2010/30/ES</w:t>
              </w:r>
            </w:hyperlink>
            <w:r w:rsidR="00927386" w:rsidRPr="00E67F8B">
              <w:rPr>
                <w:color w:val="auto"/>
                <w:sz w:val="24"/>
                <w:szCs w:val="24"/>
              </w:rPr>
              <w:t xml:space="preserve"> un atceļ direktīvas </w:t>
            </w:r>
            <w:hyperlink r:id="rId12" w:tgtFrame="_blank" w:history="1">
              <w:r w:rsidR="00927386" w:rsidRPr="00E67F8B">
                <w:rPr>
                  <w:rStyle w:val="Hyperlink"/>
                  <w:color w:val="auto"/>
                  <w:sz w:val="24"/>
                  <w:szCs w:val="24"/>
                  <w:u w:val="none"/>
                </w:rPr>
                <w:t>2004/8/EK</w:t>
              </w:r>
            </w:hyperlink>
            <w:r w:rsidR="00927386" w:rsidRPr="00E67F8B">
              <w:rPr>
                <w:color w:val="auto"/>
                <w:sz w:val="24"/>
                <w:szCs w:val="24"/>
              </w:rPr>
              <w:t xml:space="preserve"> un </w:t>
            </w:r>
            <w:hyperlink r:id="rId13" w:tgtFrame="_blank" w:history="1">
              <w:r w:rsidR="00927386" w:rsidRPr="00E67F8B">
                <w:rPr>
                  <w:rStyle w:val="Hyperlink"/>
                  <w:color w:val="auto"/>
                  <w:sz w:val="24"/>
                  <w:szCs w:val="24"/>
                  <w:u w:val="none"/>
                </w:rPr>
                <w:t>2006/32/EK</w:t>
              </w:r>
            </w:hyperlink>
            <w:r w:rsidR="00916EED" w:rsidRPr="00E67F8B">
              <w:rPr>
                <w:color w:val="auto"/>
                <w:sz w:val="24"/>
                <w:szCs w:val="24"/>
              </w:rPr>
              <w:t xml:space="preserve"> </w:t>
            </w:r>
            <w:r w:rsidR="005A0F82" w:rsidRPr="00E67F8B">
              <w:rPr>
                <w:rStyle w:val="normaltextrun"/>
                <w:bCs/>
                <w:color w:val="auto"/>
                <w:sz w:val="24"/>
                <w:szCs w:val="24"/>
                <w:shd w:val="clear" w:color="auto" w:fill="FFFFFF"/>
              </w:rPr>
              <w:t>(turpmāk – d</w:t>
            </w:r>
            <w:r w:rsidR="005A0F82" w:rsidRPr="00E67F8B">
              <w:rPr>
                <w:color w:val="auto"/>
                <w:sz w:val="24"/>
                <w:szCs w:val="24"/>
              </w:rPr>
              <w:t>irektīva 2012/27/ES)</w:t>
            </w:r>
            <w:r w:rsidR="00916EED" w:rsidRPr="00E67F8B">
              <w:rPr>
                <w:color w:val="auto"/>
                <w:sz w:val="24"/>
                <w:szCs w:val="24"/>
              </w:rPr>
              <w:t>)</w:t>
            </w:r>
            <w:r w:rsidR="005A0F82" w:rsidRPr="00E67F8B">
              <w:rPr>
                <w:color w:val="auto"/>
                <w:sz w:val="24"/>
                <w:szCs w:val="24"/>
              </w:rPr>
              <w:t xml:space="preserve"> </w:t>
            </w:r>
            <w:r w:rsidR="00FC7B6F" w:rsidRPr="00E67F8B">
              <w:rPr>
                <w:rStyle w:val="normaltextrun"/>
                <w:bCs/>
                <w:color w:val="auto"/>
                <w:sz w:val="24"/>
                <w:szCs w:val="24"/>
                <w:shd w:val="clear" w:color="auto" w:fill="FFFFFF"/>
              </w:rPr>
              <w:t>9.panta prasībām</w:t>
            </w:r>
            <w:r w:rsidR="00DF0D78" w:rsidRPr="00E67F8B">
              <w:rPr>
                <w:rStyle w:val="normaltextrun"/>
                <w:bCs/>
                <w:color w:val="auto"/>
                <w:sz w:val="24"/>
                <w:szCs w:val="24"/>
                <w:shd w:val="clear" w:color="auto" w:fill="FFFFFF"/>
              </w:rPr>
              <w:t>”</w:t>
            </w:r>
            <w:r w:rsidR="00FC7B6F" w:rsidRPr="00E67F8B">
              <w:rPr>
                <w:rStyle w:val="eop"/>
                <w:color w:val="auto"/>
                <w:sz w:val="24"/>
                <w:szCs w:val="24"/>
                <w:shd w:val="clear" w:color="auto" w:fill="FFFFFF"/>
              </w:rPr>
              <w:t xml:space="preserve"> norādīt</w:t>
            </w:r>
            <w:r w:rsidR="00033261" w:rsidRPr="00E67F8B">
              <w:rPr>
                <w:rStyle w:val="eop"/>
                <w:color w:val="auto"/>
                <w:sz w:val="24"/>
                <w:szCs w:val="24"/>
                <w:shd w:val="clear" w:color="auto" w:fill="FFFFFF"/>
              </w:rPr>
              <w:t>ie</w:t>
            </w:r>
            <w:r w:rsidR="00FC7B6F" w:rsidRPr="00E67F8B">
              <w:rPr>
                <w:rStyle w:val="eop"/>
                <w:color w:val="auto"/>
                <w:sz w:val="24"/>
                <w:szCs w:val="24"/>
                <w:shd w:val="clear" w:color="auto" w:fill="FFFFFF"/>
              </w:rPr>
              <w:t xml:space="preserve"> secinājum</w:t>
            </w:r>
            <w:r w:rsidR="00033261" w:rsidRPr="00E67F8B">
              <w:rPr>
                <w:rStyle w:val="eop"/>
                <w:color w:val="auto"/>
                <w:sz w:val="24"/>
                <w:szCs w:val="24"/>
                <w:shd w:val="clear" w:color="auto" w:fill="FFFFFF"/>
              </w:rPr>
              <w:t>i</w:t>
            </w:r>
            <w:r w:rsidR="00FC7B6F" w:rsidRPr="00E67F8B">
              <w:rPr>
                <w:rStyle w:val="eop"/>
                <w:color w:val="auto"/>
                <w:sz w:val="24"/>
                <w:szCs w:val="24"/>
                <w:shd w:val="clear" w:color="auto" w:fill="FFFFFF"/>
              </w:rPr>
              <w:t xml:space="preserve"> par prasībām, kas ievērojamas, izmantojot </w:t>
            </w:r>
            <w:r w:rsidR="00FC7B6F" w:rsidRPr="00E67F8B">
              <w:rPr>
                <w:color w:val="auto"/>
                <w:sz w:val="24"/>
                <w:szCs w:val="24"/>
              </w:rPr>
              <w:t>siltuma maksas sadalītājus,</w:t>
            </w:r>
            <w:r w:rsidR="00FC7B6F" w:rsidRPr="00E67F8B">
              <w:rPr>
                <w:rStyle w:val="eop"/>
                <w:color w:val="auto"/>
                <w:sz w:val="24"/>
                <w:szCs w:val="24"/>
                <w:shd w:val="clear" w:color="auto" w:fill="FFFFFF"/>
              </w:rPr>
              <w:t xml:space="preserve"> un priekšlikum</w:t>
            </w:r>
            <w:r w:rsidR="00E315BE" w:rsidRPr="00E67F8B">
              <w:rPr>
                <w:rStyle w:val="eop"/>
                <w:color w:val="auto"/>
                <w:sz w:val="24"/>
                <w:szCs w:val="24"/>
                <w:shd w:val="clear" w:color="auto" w:fill="FFFFFF"/>
              </w:rPr>
              <w:t>i</w:t>
            </w:r>
            <w:r w:rsidR="00FC7B6F" w:rsidRPr="00E67F8B">
              <w:rPr>
                <w:rStyle w:val="eop"/>
                <w:color w:val="auto"/>
                <w:sz w:val="24"/>
                <w:szCs w:val="24"/>
                <w:shd w:val="clear" w:color="auto" w:fill="FFFFFF"/>
              </w:rPr>
              <w:t xml:space="preserve"> pēc iespējas samērīgu maksājamo daļu noteikšanai.</w:t>
            </w:r>
            <w:r w:rsidR="000721DF" w:rsidRPr="00E67F8B">
              <w:rPr>
                <w:rStyle w:val="eop"/>
                <w:color w:val="auto"/>
                <w:sz w:val="24"/>
                <w:szCs w:val="24"/>
                <w:shd w:val="clear" w:color="auto" w:fill="FFFFFF"/>
              </w:rPr>
              <w:t xml:space="preserve"> No šī pētījuma arī </w:t>
            </w:r>
            <w:r w:rsidR="009F6B31" w:rsidRPr="00E67F8B">
              <w:rPr>
                <w:rStyle w:val="eop"/>
                <w:color w:val="auto"/>
                <w:sz w:val="24"/>
                <w:szCs w:val="24"/>
                <w:shd w:val="clear" w:color="auto" w:fill="FFFFFF"/>
              </w:rPr>
              <w:t>izriet</w:t>
            </w:r>
            <w:r w:rsidR="00C95476" w:rsidRPr="00E67F8B">
              <w:rPr>
                <w:rStyle w:val="eop"/>
                <w:color w:val="auto"/>
                <w:sz w:val="24"/>
                <w:szCs w:val="24"/>
                <w:shd w:val="clear" w:color="auto" w:fill="FFFFFF"/>
              </w:rPr>
              <w:t xml:space="preserve"> koeficientu vērtības, kas norādītas </w:t>
            </w:r>
            <w:r w:rsidR="00C97863" w:rsidRPr="00E67F8B">
              <w:rPr>
                <w:rStyle w:val="PlaceholderText"/>
                <w:color w:val="auto"/>
                <w:sz w:val="24"/>
                <w:szCs w:val="24"/>
              </w:rPr>
              <w:t xml:space="preserve">noteikumu Nr.524 </w:t>
            </w:r>
            <w:r w:rsidR="00C97863" w:rsidRPr="00E67F8B">
              <w:rPr>
                <w:rStyle w:val="normaltextrun"/>
                <w:color w:val="auto"/>
                <w:sz w:val="24"/>
                <w:szCs w:val="24"/>
              </w:rPr>
              <w:t>21. un 22. pielikumā.</w:t>
            </w:r>
          </w:p>
          <w:p w14:paraId="4F26D7E4" w14:textId="7D74C448" w:rsidR="00290E65" w:rsidRPr="00E67F8B" w:rsidRDefault="00250AAC" w:rsidP="00B7769F">
            <w:pPr>
              <w:pStyle w:val="tv2131"/>
              <w:spacing w:line="240" w:lineRule="auto"/>
              <w:ind w:firstLine="0"/>
              <w:jc w:val="both"/>
              <w:rPr>
                <w:color w:val="auto"/>
                <w:sz w:val="24"/>
                <w:szCs w:val="24"/>
              </w:rPr>
            </w:pPr>
            <w:r w:rsidRPr="00E67F8B">
              <w:rPr>
                <w:rStyle w:val="PlaceholderText"/>
                <w:color w:val="auto"/>
                <w:sz w:val="24"/>
                <w:szCs w:val="24"/>
              </w:rPr>
              <w:t xml:space="preserve">Vienlaikus </w:t>
            </w:r>
            <w:r w:rsidR="0078288C" w:rsidRPr="00E67F8B">
              <w:rPr>
                <w:rStyle w:val="PlaceholderText"/>
                <w:color w:val="auto"/>
                <w:sz w:val="24"/>
                <w:szCs w:val="24"/>
              </w:rPr>
              <w:t>izmaiņas nepieciešamas, jo</w:t>
            </w:r>
            <w:r w:rsidR="006C3377" w:rsidRPr="00E67F8B">
              <w:rPr>
                <w:rStyle w:val="PlaceholderText"/>
                <w:color w:val="auto"/>
                <w:sz w:val="24"/>
                <w:szCs w:val="24"/>
              </w:rPr>
              <w:t xml:space="preserve"> saskaņā ar </w:t>
            </w:r>
            <w:r w:rsidR="000B129A" w:rsidRPr="00E67F8B">
              <w:rPr>
                <w:rStyle w:val="PlaceholderText"/>
                <w:color w:val="auto"/>
                <w:sz w:val="24"/>
                <w:szCs w:val="24"/>
              </w:rPr>
              <w:t>Ekonomikas ministrijas izstrādāto</w:t>
            </w:r>
            <w:r w:rsidR="00AA0494" w:rsidRPr="00E67F8B">
              <w:rPr>
                <w:rStyle w:val="PlaceholderText"/>
                <w:color w:val="auto"/>
                <w:sz w:val="24"/>
                <w:szCs w:val="24"/>
              </w:rPr>
              <w:t xml:space="preserve"> </w:t>
            </w:r>
            <w:r w:rsidR="000B129A" w:rsidRPr="00E67F8B">
              <w:rPr>
                <w:bCs/>
                <w:color w:val="auto"/>
                <w:sz w:val="24"/>
                <w:szCs w:val="24"/>
                <w:shd w:val="clear" w:color="auto" w:fill="FFFFFF"/>
              </w:rPr>
              <w:t>noteikumu projektu</w:t>
            </w:r>
            <w:r w:rsidR="00205BAE" w:rsidRPr="00E67F8B">
              <w:rPr>
                <w:bCs/>
                <w:color w:val="auto"/>
                <w:sz w:val="24"/>
                <w:szCs w:val="24"/>
                <w:shd w:val="clear" w:color="auto" w:fill="FFFFFF"/>
              </w:rPr>
              <w:t xml:space="preserve"> „</w:t>
            </w:r>
            <w:r w:rsidR="000B129A" w:rsidRPr="00E67F8B">
              <w:rPr>
                <w:bCs/>
                <w:color w:val="auto"/>
                <w:sz w:val="24"/>
                <w:szCs w:val="24"/>
                <w:shd w:val="clear" w:color="auto" w:fill="FFFFFF"/>
              </w:rPr>
              <w:t>Ekspluatējamu ēku energoefektivitātes minimālās prasības</w:t>
            </w:r>
            <w:r w:rsidR="00205BAE" w:rsidRPr="00E67F8B">
              <w:rPr>
                <w:bCs/>
                <w:color w:val="auto"/>
                <w:sz w:val="24"/>
                <w:szCs w:val="24"/>
                <w:shd w:val="clear" w:color="auto" w:fill="FFFFFF"/>
              </w:rPr>
              <w:t>”</w:t>
            </w:r>
            <w:r w:rsidR="000B129A" w:rsidRPr="00E67F8B">
              <w:rPr>
                <w:bCs/>
                <w:color w:val="auto"/>
                <w:sz w:val="24"/>
                <w:szCs w:val="24"/>
                <w:shd w:val="clear" w:color="auto" w:fill="FFFFFF"/>
              </w:rPr>
              <w:t xml:space="preserve"> noteikts, ka turpmāk d</w:t>
            </w:r>
            <w:r w:rsidR="000B129A" w:rsidRPr="00E67F8B">
              <w:rPr>
                <w:rStyle w:val="normaltextrun"/>
                <w:color w:val="auto"/>
                <w:sz w:val="24"/>
                <w:szCs w:val="24"/>
              </w:rPr>
              <w:t>audzdzīvokļu dzīvojamajā</w:t>
            </w:r>
            <w:r w:rsidR="00AA0494" w:rsidRPr="00E67F8B">
              <w:rPr>
                <w:rStyle w:val="normaltextrun"/>
                <w:color w:val="auto"/>
                <w:sz w:val="24"/>
                <w:szCs w:val="24"/>
              </w:rPr>
              <w:t xml:space="preserve"> </w:t>
            </w:r>
            <w:r w:rsidR="000B129A" w:rsidRPr="00E67F8B">
              <w:rPr>
                <w:rStyle w:val="normaltextrun"/>
                <w:color w:val="auto"/>
                <w:sz w:val="24"/>
                <w:szCs w:val="24"/>
              </w:rPr>
              <w:t>mājā patērētās siltumenerģijas uzskaiti veic atsevišķi katra</w:t>
            </w:r>
            <w:r w:rsidR="00B75DCC" w:rsidRPr="00E67F8B">
              <w:rPr>
                <w:rStyle w:val="normaltextrun"/>
                <w:color w:val="auto"/>
                <w:sz w:val="24"/>
                <w:szCs w:val="24"/>
              </w:rPr>
              <w:t>m</w:t>
            </w:r>
            <w:r w:rsidR="00AA0494" w:rsidRPr="00E67F8B">
              <w:rPr>
                <w:rStyle w:val="normaltextrun"/>
                <w:color w:val="auto"/>
                <w:sz w:val="24"/>
                <w:szCs w:val="24"/>
              </w:rPr>
              <w:t xml:space="preserve"> </w:t>
            </w:r>
            <w:r w:rsidR="00B75DCC" w:rsidRPr="00E67F8B">
              <w:rPr>
                <w:color w:val="auto"/>
                <w:sz w:val="24"/>
                <w:szCs w:val="24"/>
              </w:rPr>
              <w:t>dzīvoklim, nedzīvojamai telpai un mākslinieka darbnīcai</w:t>
            </w:r>
            <w:r w:rsidR="000B129A" w:rsidRPr="00E67F8B">
              <w:rPr>
                <w:rStyle w:val="normaltextrun"/>
                <w:color w:val="auto"/>
                <w:sz w:val="24"/>
                <w:szCs w:val="24"/>
              </w:rPr>
              <w:t xml:space="preserve">. Patērētās siltumenerģijas uzskaitē </w:t>
            </w:r>
            <w:r w:rsidR="000B129A" w:rsidRPr="00E67F8B">
              <w:rPr>
                <w:rStyle w:val="spellingerror"/>
                <w:color w:val="auto"/>
                <w:sz w:val="24"/>
                <w:szCs w:val="24"/>
              </w:rPr>
              <w:t>izmanto attālināti nolasāmus individuālus</w:t>
            </w:r>
            <w:r w:rsidR="000B129A" w:rsidRPr="00E67F8B">
              <w:rPr>
                <w:rStyle w:val="normaltextrun"/>
                <w:color w:val="auto"/>
                <w:sz w:val="24"/>
                <w:szCs w:val="24"/>
              </w:rPr>
              <w:t xml:space="preserve"> siltuma maksas sadalītājus katram </w:t>
            </w:r>
            <w:r w:rsidR="000B129A" w:rsidRPr="00E67F8B">
              <w:rPr>
                <w:rStyle w:val="spellingerror"/>
                <w:color w:val="auto"/>
                <w:sz w:val="24"/>
                <w:szCs w:val="24"/>
              </w:rPr>
              <w:t>sildelementam</w:t>
            </w:r>
            <w:r w:rsidR="000B129A" w:rsidRPr="00E67F8B">
              <w:rPr>
                <w:rStyle w:val="normaltextrun"/>
                <w:color w:val="auto"/>
                <w:sz w:val="24"/>
                <w:szCs w:val="24"/>
              </w:rPr>
              <w:t xml:space="preserve"> vai individuālus siltumenerģijas patēriņa skaitītājus. Vienlaikus </w:t>
            </w:r>
            <w:r w:rsidR="00D571F9" w:rsidRPr="00E67F8B">
              <w:rPr>
                <w:rStyle w:val="normaltextrun"/>
                <w:color w:val="auto"/>
                <w:sz w:val="24"/>
                <w:szCs w:val="24"/>
              </w:rPr>
              <w:t xml:space="preserve">gan </w:t>
            </w:r>
            <w:r w:rsidR="000B129A" w:rsidRPr="00E67F8B">
              <w:rPr>
                <w:rStyle w:val="normaltextrun"/>
                <w:color w:val="auto"/>
                <w:sz w:val="24"/>
                <w:szCs w:val="24"/>
              </w:rPr>
              <w:t>noteikts, ka šo prasību nepiemēro, ja tās piemērošana nav tehniski iespējama vai nav ekonomiski pamatota.</w:t>
            </w:r>
            <w:r w:rsidR="000B129A" w:rsidRPr="00E67F8B">
              <w:rPr>
                <w:rStyle w:val="eop"/>
                <w:color w:val="auto"/>
                <w:sz w:val="24"/>
                <w:szCs w:val="24"/>
              </w:rPr>
              <w:t> </w:t>
            </w:r>
            <w:r w:rsidR="000B129A" w:rsidRPr="00E67F8B">
              <w:rPr>
                <w:rStyle w:val="normaltextrun"/>
                <w:color w:val="auto"/>
                <w:sz w:val="24"/>
                <w:szCs w:val="24"/>
              </w:rPr>
              <w:t xml:space="preserve">Šāda prasība izriet no </w:t>
            </w:r>
            <w:r w:rsidR="002259F5" w:rsidRPr="00E67F8B">
              <w:rPr>
                <w:rStyle w:val="normaltextrun"/>
                <w:color w:val="auto"/>
                <w:sz w:val="24"/>
                <w:szCs w:val="24"/>
              </w:rPr>
              <w:t>D</w:t>
            </w:r>
            <w:r w:rsidR="002259F5" w:rsidRPr="00E67F8B">
              <w:rPr>
                <w:color w:val="auto"/>
                <w:sz w:val="24"/>
                <w:szCs w:val="24"/>
              </w:rPr>
              <w:t>irektīvas 2012/27/ES, proti,</w:t>
            </w:r>
            <w:r w:rsidR="002259F5" w:rsidRPr="00E67F8B">
              <w:rPr>
                <w:rFonts w:eastAsia="Calibri"/>
                <w:bCs/>
                <w:color w:val="auto"/>
                <w:sz w:val="24"/>
                <w:szCs w:val="24"/>
              </w:rPr>
              <w:t xml:space="preserve"> 9.b panta 1. punkta pirmā un otrā rindkopa</w:t>
            </w:r>
            <w:r w:rsidR="000A05E3" w:rsidRPr="00E67F8B">
              <w:rPr>
                <w:rFonts w:eastAsia="Calibri"/>
                <w:bCs/>
                <w:color w:val="auto"/>
                <w:sz w:val="24"/>
                <w:szCs w:val="24"/>
              </w:rPr>
              <w:t xml:space="preserve"> </w:t>
            </w:r>
            <w:r w:rsidR="002259F5" w:rsidRPr="00E67F8B">
              <w:rPr>
                <w:rFonts w:eastAsia="Calibri"/>
                <w:bCs/>
                <w:color w:val="auto"/>
                <w:sz w:val="24"/>
                <w:szCs w:val="24"/>
              </w:rPr>
              <w:t>paredz, ka d</w:t>
            </w:r>
            <w:r w:rsidR="002259F5" w:rsidRPr="00E67F8B">
              <w:rPr>
                <w:color w:val="auto"/>
                <w:sz w:val="24"/>
                <w:szCs w:val="24"/>
              </w:rPr>
              <w:t>audzdzīvokļu ēkās un daudzfunkcionālās ēkās, kuru siltumapgāde vai aukstumapgāde tiek nodrošināta no centrāla avota vai no centralizētas siltumapgādes vai centralizētas aukstumapgādes sistēmas, uzstāda individuālos skaitītājus, kas mēra siltumenerģijas vai aukstumapgādes enerģijas vai mājsaimniecības karstā ūdens patēriņu katrā ēkas vienībā, ja tas ir tehniski iespējami un rentabli tādā nozīmē, ka tas ir samērīgi attiecībā uz potenciālo enerģijas ietaupījumu.</w:t>
            </w:r>
          </w:p>
          <w:p w14:paraId="4F26D7E5" w14:textId="7855043A" w:rsidR="00890F09" w:rsidRPr="00E67F8B" w:rsidRDefault="004D146F" w:rsidP="00B7769F">
            <w:pPr>
              <w:pStyle w:val="tv2131"/>
              <w:spacing w:line="240" w:lineRule="auto"/>
              <w:ind w:firstLine="0"/>
              <w:jc w:val="both"/>
              <w:rPr>
                <w:color w:val="auto"/>
                <w:sz w:val="24"/>
                <w:szCs w:val="24"/>
              </w:rPr>
            </w:pPr>
            <w:r w:rsidRPr="00E67F8B">
              <w:rPr>
                <w:color w:val="auto"/>
                <w:sz w:val="24"/>
                <w:szCs w:val="24"/>
              </w:rPr>
              <w:t xml:space="preserve">Tādējādi </w:t>
            </w:r>
            <w:r w:rsidR="0016423A" w:rsidRPr="00E67F8B">
              <w:rPr>
                <w:color w:val="auto"/>
                <w:sz w:val="24"/>
                <w:szCs w:val="24"/>
              </w:rPr>
              <w:t xml:space="preserve">paredzams, ka ar vien </w:t>
            </w:r>
            <w:r w:rsidR="003B7D35" w:rsidRPr="00E67F8B">
              <w:rPr>
                <w:color w:val="auto"/>
                <w:sz w:val="24"/>
                <w:szCs w:val="24"/>
              </w:rPr>
              <w:t>vairāk dzīvojamās mājās</w:t>
            </w:r>
            <w:r w:rsidR="0016423A" w:rsidRPr="00E67F8B">
              <w:rPr>
                <w:color w:val="auto"/>
                <w:sz w:val="24"/>
                <w:szCs w:val="24"/>
              </w:rPr>
              <w:t xml:space="preserve"> tiks veikta </w:t>
            </w:r>
            <w:r w:rsidR="0037616E" w:rsidRPr="00E67F8B">
              <w:rPr>
                <w:color w:val="auto"/>
                <w:sz w:val="24"/>
                <w:szCs w:val="24"/>
              </w:rPr>
              <w:t xml:space="preserve">siltumenerģijas </w:t>
            </w:r>
            <w:r w:rsidR="0016423A" w:rsidRPr="00E67F8B">
              <w:rPr>
                <w:color w:val="auto"/>
                <w:sz w:val="24"/>
                <w:szCs w:val="24"/>
              </w:rPr>
              <w:t>individuālā patēriņa uz</w:t>
            </w:r>
            <w:r w:rsidR="0037616E" w:rsidRPr="00E67F8B">
              <w:rPr>
                <w:color w:val="auto"/>
                <w:sz w:val="24"/>
                <w:szCs w:val="24"/>
              </w:rPr>
              <w:t>skaite ar siltuma maksas sadalītājiem vai siltumenerģijas skaitītājiem.</w:t>
            </w:r>
            <w:r w:rsidR="003B7D35" w:rsidRPr="00E67F8B">
              <w:rPr>
                <w:color w:val="auto"/>
                <w:sz w:val="24"/>
                <w:szCs w:val="24"/>
              </w:rPr>
              <w:t xml:space="preserve"> Līdz ar to </w:t>
            </w:r>
            <w:r w:rsidR="00935A7D" w:rsidRPr="00E67F8B">
              <w:rPr>
                <w:color w:val="auto"/>
                <w:sz w:val="24"/>
                <w:szCs w:val="24"/>
              </w:rPr>
              <w:t xml:space="preserve">nepieciešams </w:t>
            </w:r>
            <w:r w:rsidR="007928CC" w:rsidRPr="00E67F8B">
              <w:rPr>
                <w:color w:val="auto"/>
                <w:sz w:val="24"/>
                <w:szCs w:val="24"/>
              </w:rPr>
              <w:lastRenderedPageBreak/>
              <w:t xml:space="preserve">ņemt vērā </w:t>
            </w:r>
            <w:r w:rsidR="00336148" w:rsidRPr="00E67F8B">
              <w:rPr>
                <w:color w:val="auto"/>
                <w:sz w:val="24"/>
                <w:szCs w:val="24"/>
              </w:rPr>
              <w:t>nozares ekspertu ieteikumus šo uzskaites sistēmu</w:t>
            </w:r>
            <w:r w:rsidR="00FC1763" w:rsidRPr="00E67F8B">
              <w:rPr>
                <w:color w:val="auto"/>
                <w:sz w:val="24"/>
                <w:szCs w:val="24"/>
              </w:rPr>
              <w:t xml:space="preserve"> izmantošanai</w:t>
            </w:r>
            <w:r w:rsidR="000247F6" w:rsidRPr="00E67F8B">
              <w:rPr>
                <w:color w:val="auto"/>
                <w:sz w:val="24"/>
                <w:szCs w:val="24"/>
              </w:rPr>
              <w:t xml:space="preserve"> un </w:t>
            </w:r>
            <w:r w:rsidR="009B4DF3" w:rsidRPr="00E67F8B">
              <w:rPr>
                <w:color w:val="auto"/>
                <w:sz w:val="24"/>
                <w:szCs w:val="24"/>
              </w:rPr>
              <w:t xml:space="preserve">maksājamo daļu aprēķināšanai, </w:t>
            </w:r>
            <w:r w:rsidR="00671E9A" w:rsidRPr="00E67F8B">
              <w:rPr>
                <w:color w:val="auto"/>
                <w:sz w:val="24"/>
                <w:szCs w:val="24"/>
              </w:rPr>
              <w:t xml:space="preserve">nosakot obligātu pienākumu </w:t>
            </w:r>
            <w:r w:rsidR="009B4DF3" w:rsidRPr="00E67F8B">
              <w:rPr>
                <w:color w:val="auto"/>
                <w:sz w:val="24"/>
                <w:szCs w:val="24"/>
              </w:rPr>
              <w:t>piemērot nepie</w:t>
            </w:r>
            <w:r w:rsidR="00816209" w:rsidRPr="00E67F8B">
              <w:rPr>
                <w:color w:val="auto"/>
                <w:sz w:val="24"/>
                <w:szCs w:val="24"/>
              </w:rPr>
              <w:t>ciešamos koeficientus</w:t>
            </w:r>
            <w:r w:rsidR="00FC1763" w:rsidRPr="00E67F8B">
              <w:rPr>
                <w:color w:val="auto"/>
                <w:sz w:val="24"/>
                <w:szCs w:val="24"/>
              </w:rPr>
              <w:t>.</w:t>
            </w:r>
          </w:p>
          <w:p w14:paraId="70902E30" w14:textId="765416F4" w:rsidR="00070427" w:rsidRPr="00E67F8B" w:rsidRDefault="00070427" w:rsidP="00B7769F">
            <w:pPr>
              <w:pStyle w:val="tv2131"/>
              <w:spacing w:line="240" w:lineRule="auto"/>
              <w:ind w:firstLine="0"/>
              <w:jc w:val="both"/>
              <w:rPr>
                <w:color w:val="auto"/>
                <w:sz w:val="24"/>
                <w:szCs w:val="24"/>
              </w:rPr>
            </w:pPr>
            <w:r w:rsidRPr="00E67F8B">
              <w:rPr>
                <w:color w:val="auto"/>
                <w:sz w:val="24"/>
                <w:szCs w:val="24"/>
              </w:rPr>
              <w:t xml:space="preserve">Noteikumu projektā </w:t>
            </w:r>
            <w:r w:rsidR="008A2A07" w:rsidRPr="00E67F8B">
              <w:rPr>
                <w:color w:val="auto"/>
                <w:sz w:val="24"/>
                <w:szCs w:val="24"/>
              </w:rPr>
              <w:t xml:space="preserve">termins “neatkarīgs ēku energoefektivitātes eksperts” tiek aizstāts ar terminu </w:t>
            </w:r>
            <w:r w:rsidR="005967A2" w:rsidRPr="00E67F8B">
              <w:rPr>
                <w:color w:val="auto"/>
                <w:sz w:val="24"/>
                <w:szCs w:val="24"/>
              </w:rPr>
              <w:t xml:space="preserve">“neatkarīgs eksperts”, ņemot vērā </w:t>
            </w:r>
            <w:r w:rsidR="000D0D58" w:rsidRPr="00E67F8B">
              <w:rPr>
                <w:color w:val="auto"/>
                <w:sz w:val="24"/>
                <w:szCs w:val="24"/>
              </w:rPr>
              <w:t xml:space="preserve">aktuālo </w:t>
            </w:r>
            <w:r w:rsidR="005967A2" w:rsidRPr="00E67F8B">
              <w:rPr>
                <w:color w:val="auto"/>
                <w:sz w:val="24"/>
                <w:szCs w:val="24"/>
              </w:rPr>
              <w:t xml:space="preserve">terminoloģiju, kas </w:t>
            </w:r>
            <w:r w:rsidR="00E339BF" w:rsidRPr="00E67F8B">
              <w:rPr>
                <w:color w:val="auto"/>
                <w:sz w:val="24"/>
                <w:szCs w:val="24"/>
              </w:rPr>
              <w:t xml:space="preserve">tiek </w:t>
            </w:r>
            <w:r w:rsidR="005967A2" w:rsidRPr="00E67F8B">
              <w:rPr>
                <w:color w:val="auto"/>
                <w:sz w:val="24"/>
                <w:szCs w:val="24"/>
              </w:rPr>
              <w:t xml:space="preserve">lietota </w:t>
            </w:r>
            <w:r w:rsidR="000D0D58" w:rsidRPr="00E67F8B">
              <w:rPr>
                <w:color w:val="auto"/>
                <w:sz w:val="24"/>
                <w:szCs w:val="24"/>
              </w:rPr>
              <w:t>Ēku energoefektivitātes likumā un no tā izrietošajos normatīvajos aktos.</w:t>
            </w:r>
          </w:p>
          <w:p w14:paraId="4F26D7E6" w14:textId="77777777" w:rsidR="00B7769F" w:rsidRPr="00E67F8B" w:rsidRDefault="00B7769F" w:rsidP="00B7769F">
            <w:pPr>
              <w:pStyle w:val="tv2131"/>
              <w:spacing w:line="240" w:lineRule="auto"/>
              <w:ind w:firstLine="0"/>
              <w:jc w:val="both"/>
              <w:rPr>
                <w:color w:val="auto"/>
                <w:sz w:val="24"/>
                <w:szCs w:val="24"/>
              </w:rPr>
            </w:pPr>
          </w:p>
        </w:tc>
      </w:tr>
      <w:tr w:rsidR="00622665" w:rsidRPr="00E67F8B" w14:paraId="4F26D7EB"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6D7E8" w14:textId="77777777" w:rsidR="00655F2C" w:rsidRPr="00E67F8B" w:rsidRDefault="00523EDA"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F26D7E9" w14:textId="77777777" w:rsidR="00E5323B"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F26D7EA" w14:textId="77777777" w:rsidR="00E5323B" w:rsidRPr="00E67F8B" w:rsidRDefault="0010028B" w:rsidP="0010028B">
            <w:pPr>
              <w:spacing w:after="0" w:line="240" w:lineRule="auto"/>
              <w:jc w:val="both"/>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Ekonomikas ministrija</w:t>
            </w:r>
          </w:p>
        </w:tc>
      </w:tr>
      <w:tr w:rsidR="00622665" w:rsidRPr="00E67F8B" w14:paraId="4F26D7EF"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6D7EC" w14:textId="77777777" w:rsidR="00655F2C"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4F26D7ED" w14:textId="77777777" w:rsidR="00E5323B"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F26D7EE" w14:textId="77777777" w:rsidR="00E5323B" w:rsidRPr="00E67F8B" w:rsidRDefault="00546E03" w:rsidP="00184D54">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Nav</w:t>
            </w:r>
          </w:p>
        </w:tc>
      </w:tr>
    </w:tbl>
    <w:p w14:paraId="4F26D7F0" w14:textId="77777777" w:rsidR="00E5323B" w:rsidRPr="00E67F8B" w:rsidRDefault="00E5323B" w:rsidP="00E5323B">
      <w:pPr>
        <w:spacing w:after="0" w:line="240" w:lineRule="auto"/>
        <w:rPr>
          <w:rFonts w:ascii="Times New Roman" w:eastAsia="Times New Roman" w:hAnsi="Times New Roman" w:cs="Times New Roman"/>
          <w:iCs/>
          <w:sz w:val="24"/>
          <w:szCs w:val="24"/>
          <w:lang w:eastAsia="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7"/>
        <w:gridCol w:w="164"/>
        <w:gridCol w:w="2870"/>
        <w:gridCol w:w="5516"/>
      </w:tblGrid>
      <w:tr w:rsidR="00622665" w:rsidRPr="00E67F8B" w14:paraId="4F26D7F2"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7F1" w14:textId="77777777" w:rsidR="00655F2C" w:rsidRPr="00E67F8B" w:rsidRDefault="00E5323B" w:rsidP="009C596C">
            <w:pPr>
              <w:spacing w:after="0" w:line="240" w:lineRule="auto"/>
              <w:jc w:val="center"/>
              <w:rPr>
                <w:rFonts w:ascii="Times New Roman" w:eastAsia="Times New Roman" w:hAnsi="Times New Roman" w:cs="Times New Roman"/>
                <w:b/>
                <w:bCs/>
                <w:iCs/>
                <w:sz w:val="24"/>
                <w:szCs w:val="24"/>
                <w:lang w:eastAsia="lv-LV"/>
              </w:rPr>
            </w:pPr>
            <w:r w:rsidRPr="00E67F8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525E0" w:rsidRPr="00E67F8B" w14:paraId="4F26D7F6"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7F3" w14:textId="77777777" w:rsidR="00655F2C"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1.</w:t>
            </w:r>
          </w:p>
        </w:tc>
        <w:tc>
          <w:tcPr>
            <w:tcW w:w="1544" w:type="pct"/>
            <w:tcBorders>
              <w:top w:val="outset" w:sz="6" w:space="0" w:color="auto"/>
              <w:left w:val="outset" w:sz="6" w:space="0" w:color="auto"/>
              <w:bottom w:val="outset" w:sz="6" w:space="0" w:color="auto"/>
              <w:right w:val="outset" w:sz="6" w:space="0" w:color="auto"/>
            </w:tcBorders>
            <w:hideMark/>
          </w:tcPr>
          <w:p w14:paraId="4F26D7F4" w14:textId="77777777" w:rsidR="00984415" w:rsidRPr="00E67F8B" w:rsidRDefault="00E5323B" w:rsidP="00984415">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Sabiedrības mērķgrupas, kuras tiesiskais regulējums ietekmē vai varētu ietekmēt</w:t>
            </w:r>
          </w:p>
        </w:tc>
        <w:tc>
          <w:tcPr>
            <w:tcW w:w="2943" w:type="pct"/>
            <w:tcBorders>
              <w:top w:val="outset" w:sz="6" w:space="0" w:color="auto"/>
              <w:left w:val="outset" w:sz="6" w:space="0" w:color="auto"/>
              <w:bottom w:val="outset" w:sz="6" w:space="0" w:color="auto"/>
              <w:right w:val="outset" w:sz="6" w:space="0" w:color="auto"/>
            </w:tcBorders>
            <w:hideMark/>
          </w:tcPr>
          <w:p w14:paraId="4F26D7F5" w14:textId="3158D10F" w:rsidR="00984415" w:rsidRPr="00E67F8B" w:rsidRDefault="00691486" w:rsidP="00691486">
            <w:pPr>
              <w:pStyle w:val="naiskr"/>
              <w:spacing w:before="0" w:after="0"/>
              <w:jc w:val="both"/>
              <w:rPr>
                <w:shd w:val="clear" w:color="auto" w:fill="FFFFFF"/>
              </w:rPr>
            </w:pPr>
            <w:r w:rsidRPr="00E67F8B">
              <w:rPr>
                <w:iCs/>
              </w:rPr>
              <w:t>D</w:t>
            </w:r>
            <w:r w:rsidR="0010028B" w:rsidRPr="00E67F8B">
              <w:rPr>
                <w:iCs/>
              </w:rPr>
              <w:t>zīvojamo māju</w:t>
            </w:r>
            <w:r w:rsidRPr="00E67F8B">
              <w:rPr>
                <w:iCs/>
              </w:rPr>
              <w:t xml:space="preserve"> īpašnieki, </w:t>
            </w:r>
            <w:r w:rsidR="007E6953" w:rsidRPr="00E67F8B">
              <w:rPr>
                <w:iCs/>
              </w:rPr>
              <w:t>dzīvojam</w:t>
            </w:r>
            <w:r w:rsidR="00221284" w:rsidRPr="00E67F8B">
              <w:rPr>
                <w:iCs/>
              </w:rPr>
              <w:t>o</w:t>
            </w:r>
            <w:r w:rsidR="007E6953" w:rsidRPr="00E67F8B">
              <w:rPr>
                <w:iCs/>
              </w:rPr>
              <w:t xml:space="preserve"> māj</w:t>
            </w:r>
            <w:r w:rsidR="00221284" w:rsidRPr="00E67F8B">
              <w:rPr>
                <w:iCs/>
              </w:rPr>
              <w:t>u</w:t>
            </w:r>
            <w:r w:rsidR="007E6953" w:rsidRPr="00E67F8B">
              <w:rPr>
                <w:iCs/>
              </w:rPr>
              <w:t xml:space="preserve"> pārvaldnieki</w:t>
            </w:r>
            <w:r w:rsidRPr="00E67F8B">
              <w:rPr>
                <w:iCs/>
              </w:rPr>
              <w:t xml:space="preserve">, </w:t>
            </w:r>
            <w:r w:rsidRPr="00E67F8B">
              <w:t>dzīvojamās mājas uzturēšanai nepieciešamo pakalpojumu</w:t>
            </w:r>
            <w:r w:rsidR="00A30F6E" w:rsidRPr="00E67F8B">
              <w:t xml:space="preserve"> (ūdensapgādes, siltumenerģijas)</w:t>
            </w:r>
            <w:r w:rsidRPr="00E67F8B">
              <w:t xml:space="preserve"> sniedzēji.</w:t>
            </w:r>
          </w:p>
        </w:tc>
      </w:tr>
      <w:tr w:rsidR="004525E0" w:rsidRPr="00E67F8B" w14:paraId="4F26D7FA"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7F7" w14:textId="77777777" w:rsidR="00655F2C"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2.</w:t>
            </w:r>
          </w:p>
        </w:tc>
        <w:tc>
          <w:tcPr>
            <w:tcW w:w="1544" w:type="pct"/>
            <w:tcBorders>
              <w:top w:val="outset" w:sz="6" w:space="0" w:color="auto"/>
              <w:left w:val="outset" w:sz="6" w:space="0" w:color="auto"/>
              <w:bottom w:val="outset" w:sz="6" w:space="0" w:color="auto"/>
              <w:right w:val="outset" w:sz="6" w:space="0" w:color="auto"/>
            </w:tcBorders>
            <w:hideMark/>
          </w:tcPr>
          <w:p w14:paraId="4F26D7F8" w14:textId="77777777" w:rsidR="00E5323B" w:rsidRPr="00E67F8B" w:rsidRDefault="00E5323B" w:rsidP="000550C5">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Tiesiskā regulējuma ietekme uz tautsaimniecību un administratīvo slogu</w:t>
            </w:r>
          </w:p>
        </w:tc>
        <w:tc>
          <w:tcPr>
            <w:tcW w:w="2943" w:type="pct"/>
            <w:tcBorders>
              <w:top w:val="outset" w:sz="6" w:space="0" w:color="auto"/>
              <w:left w:val="outset" w:sz="6" w:space="0" w:color="auto"/>
              <w:bottom w:val="outset" w:sz="6" w:space="0" w:color="auto"/>
              <w:right w:val="outset" w:sz="6" w:space="0" w:color="auto"/>
            </w:tcBorders>
            <w:hideMark/>
          </w:tcPr>
          <w:p w14:paraId="4F26D7F9" w14:textId="77777777" w:rsidR="00750353" w:rsidRPr="00E67F8B" w:rsidRDefault="00826D8A" w:rsidP="003D65C2">
            <w:pPr>
              <w:pStyle w:val="tv2131"/>
              <w:spacing w:line="240" w:lineRule="auto"/>
              <w:ind w:firstLine="0"/>
              <w:jc w:val="both"/>
              <w:rPr>
                <w:color w:val="000000" w:themeColor="text1"/>
                <w:sz w:val="24"/>
                <w:szCs w:val="24"/>
              </w:rPr>
            </w:pPr>
            <w:r w:rsidRPr="00E67F8B">
              <w:rPr>
                <w:iCs/>
                <w:color w:val="000000" w:themeColor="text1"/>
                <w:sz w:val="24"/>
                <w:szCs w:val="24"/>
              </w:rPr>
              <w:t xml:space="preserve">Iespējamā </w:t>
            </w:r>
            <w:r w:rsidR="00B4647A" w:rsidRPr="00E67F8B">
              <w:rPr>
                <w:iCs/>
                <w:color w:val="000000" w:themeColor="text1"/>
                <w:sz w:val="24"/>
                <w:szCs w:val="24"/>
              </w:rPr>
              <w:t xml:space="preserve">noteikumu projekta </w:t>
            </w:r>
            <w:r w:rsidRPr="00E67F8B">
              <w:rPr>
                <w:iCs/>
                <w:color w:val="000000" w:themeColor="text1"/>
                <w:sz w:val="24"/>
                <w:szCs w:val="24"/>
              </w:rPr>
              <w:t>ietekme</w:t>
            </w:r>
            <w:r w:rsidRPr="00E67F8B">
              <w:rPr>
                <w:color w:val="000000" w:themeColor="text1"/>
                <w:sz w:val="24"/>
                <w:szCs w:val="24"/>
              </w:rPr>
              <w:t xml:space="preserve"> a</w:t>
            </w:r>
            <w:r w:rsidR="00646F71" w:rsidRPr="00E67F8B">
              <w:rPr>
                <w:color w:val="000000" w:themeColor="text1"/>
                <w:sz w:val="24"/>
                <w:szCs w:val="24"/>
              </w:rPr>
              <w:t>tkarīg</w:t>
            </w:r>
            <w:r w:rsidRPr="00E67F8B">
              <w:rPr>
                <w:color w:val="000000" w:themeColor="text1"/>
                <w:sz w:val="24"/>
                <w:szCs w:val="24"/>
              </w:rPr>
              <w:t>a</w:t>
            </w:r>
            <w:r w:rsidR="00646F71" w:rsidRPr="00E67F8B">
              <w:rPr>
                <w:color w:val="000000" w:themeColor="text1"/>
                <w:sz w:val="24"/>
                <w:szCs w:val="24"/>
              </w:rPr>
              <w:t xml:space="preserve"> no dzīvojamās mājas ūdens patēriņa</w:t>
            </w:r>
            <w:r w:rsidR="003D65C2" w:rsidRPr="00E67F8B">
              <w:rPr>
                <w:color w:val="000000" w:themeColor="text1"/>
                <w:sz w:val="24"/>
                <w:szCs w:val="24"/>
              </w:rPr>
              <w:t xml:space="preserve"> un siltumenerģijas</w:t>
            </w:r>
            <w:r w:rsidR="00646F71" w:rsidRPr="00E67F8B">
              <w:rPr>
                <w:color w:val="000000" w:themeColor="text1"/>
                <w:sz w:val="24"/>
                <w:szCs w:val="24"/>
              </w:rPr>
              <w:t xml:space="preserve"> uzskaites kārtības,</w:t>
            </w:r>
            <w:r w:rsidR="003D65C2" w:rsidRPr="00E67F8B">
              <w:rPr>
                <w:color w:val="000000" w:themeColor="text1"/>
                <w:sz w:val="24"/>
                <w:szCs w:val="24"/>
              </w:rPr>
              <w:t xml:space="preserve"> par ko lemj dzīvojamās mājas īpašnieki, kuri vienlaikus izvērtē individuālā patēriņa uzskaites re</w:t>
            </w:r>
            <w:r w:rsidR="00206924" w:rsidRPr="00E67F8B">
              <w:rPr>
                <w:color w:val="000000" w:themeColor="text1"/>
                <w:sz w:val="24"/>
                <w:szCs w:val="24"/>
              </w:rPr>
              <w:t>n</w:t>
            </w:r>
            <w:r w:rsidR="003D65C2" w:rsidRPr="00E67F8B">
              <w:rPr>
                <w:color w:val="000000" w:themeColor="text1"/>
                <w:sz w:val="24"/>
                <w:szCs w:val="24"/>
              </w:rPr>
              <w:t>tabilitāti, ekonomiskos ieguvumus</w:t>
            </w:r>
            <w:r w:rsidR="00BE06E5" w:rsidRPr="00E67F8B">
              <w:rPr>
                <w:color w:val="000000" w:themeColor="text1"/>
                <w:sz w:val="24"/>
                <w:szCs w:val="24"/>
              </w:rPr>
              <w:t xml:space="preserve">, </w:t>
            </w:r>
            <w:r w:rsidR="00BE06E5" w:rsidRPr="00E67F8B">
              <w:rPr>
                <w:color w:val="auto"/>
                <w:sz w:val="24"/>
                <w:szCs w:val="24"/>
              </w:rPr>
              <w:t>potenciālo</w:t>
            </w:r>
            <w:r w:rsidR="000C2444" w:rsidRPr="00E67F8B">
              <w:rPr>
                <w:color w:val="auto"/>
                <w:sz w:val="24"/>
                <w:szCs w:val="24"/>
              </w:rPr>
              <w:t xml:space="preserve">s </w:t>
            </w:r>
            <w:r w:rsidR="00BE06E5" w:rsidRPr="00E67F8B">
              <w:rPr>
                <w:color w:val="auto"/>
                <w:sz w:val="24"/>
                <w:szCs w:val="24"/>
              </w:rPr>
              <w:t>ietaupījumu</w:t>
            </w:r>
            <w:r w:rsidR="000C2444" w:rsidRPr="00E67F8B">
              <w:rPr>
                <w:color w:val="auto"/>
                <w:sz w:val="24"/>
                <w:szCs w:val="24"/>
              </w:rPr>
              <w:t>s</w:t>
            </w:r>
            <w:r w:rsidR="00646F71" w:rsidRPr="00E67F8B">
              <w:rPr>
                <w:color w:val="000000" w:themeColor="text1"/>
                <w:sz w:val="24"/>
                <w:szCs w:val="24"/>
              </w:rPr>
              <w:t>.</w:t>
            </w:r>
          </w:p>
        </w:tc>
      </w:tr>
      <w:tr w:rsidR="004525E0" w:rsidRPr="00E67F8B" w14:paraId="4F26D7FE"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7FB" w14:textId="77777777" w:rsidR="00655F2C"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3.</w:t>
            </w:r>
          </w:p>
        </w:tc>
        <w:tc>
          <w:tcPr>
            <w:tcW w:w="1544" w:type="pct"/>
            <w:tcBorders>
              <w:top w:val="outset" w:sz="6" w:space="0" w:color="auto"/>
              <w:left w:val="outset" w:sz="6" w:space="0" w:color="auto"/>
              <w:bottom w:val="outset" w:sz="6" w:space="0" w:color="auto"/>
              <w:right w:val="outset" w:sz="6" w:space="0" w:color="auto"/>
            </w:tcBorders>
            <w:hideMark/>
          </w:tcPr>
          <w:p w14:paraId="4F26D7FC" w14:textId="77777777" w:rsidR="00E5323B"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Administratīvo izmaksu monetārs novērtējums</w:t>
            </w:r>
          </w:p>
        </w:tc>
        <w:tc>
          <w:tcPr>
            <w:tcW w:w="2943" w:type="pct"/>
            <w:tcBorders>
              <w:top w:val="outset" w:sz="6" w:space="0" w:color="auto"/>
              <w:left w:val="outset" w:sz="6" w:space="0" w:color="auto"/>
              <w:bottom w:val="outset" w:sz="6" w:space="0" w:color="auto"/>
              <w:right w:val="outset" w:sz="6" w:space="0" w:color="auto"/>
            </w:tcBorders>
            <w:hideMark/>
          </w:tcPr>
          <w:p w14:paraId="4F26D7FD" w14:textId="77777777" w:rsidR="00B84187" w:rsidRPr="00E67F8B" w:rsidRDefault="00642301" w:rsidP="00D67F6D">
            <w:pPr>
              <w:spacing w:after="0" w:line="240" w:lineRule="auto"/>
              <w:jc w:val="both"/>
              <w:rPr>
                <w:rFonts w:ascii="Times New Roman" w:hAnsi="Times New Roman" w:cs="Times New Roman"/>
                <w:color w:val="000000" w:themeColor="text1"/>
                <w:sz w:val="24"/>
                <w:szCs w:val="24"/>
              </w:rPr>
            </w:pPr>
            <w:r w:rsidRPr="00E67F8B">
              <w:rPr>
                <w:rFonts w:ascii="Times New Roman" w:hAnsi="Times New Roman" w:cs="Times New Roman"/>
                <w:color w:val="000000" w:themeColor="text1"/>
                <w:sz w:val="24"/>
                <w:szCs w:val="24"/>
              </w:rPr>
              <w:t xml:space="preserve">Izmaksas katrā individuālā gadījumā būs atšķirīgas, jo tās atkarīgas no </w:t>
            </w:r>
            <w:r w:rsidR="000F751A" w:rsidRPr="00E67F8B">
              <w:rPr>
                <w:rFonts w:ascii="Times New Roman" w:hAnsi="Times New Roman" w:cs="Times New Roman"/>
                <w:color w:val="000000" w:themeColor="text1"/>
                <w:sz w:val="24"/>
                <w:szCs w:val="24"/>
              </w:rPr>
              <w:t xml:space="preserve">dzīvojamās mājas īpašnieku </w:t>
            </w:r>
            <w:r w:rsidRPr="00E67F8B">
              <w:rPr>
                <w:rFonts w:ascii="Times New Roman" w:hAnsi="Times New Roman" w:cs="Times New Roman"/>
                <w:color w:val="000000" w:themeColor="text1"/>
                <w:sz w:val="24"/>
                <w:szCs w:val="24"/>
              </w:rPr>
              <w:t>pieņemtajiem lēmumiem un iespējamā finansiālā ietaupījuma ūdens patēriņa st</w:t>
            </w:r>
            <w:r w:rsidR="0042638D" w:rsidRPr="00E67F8B">
              <w:rPr>
                <w:rFonts w:ascii="Times New Roman" w:hAnsi="Times New Roman" w:cs="Times New Roman"/>
                <w:color w:val="000000" w:themeColor="text1"/>
                <w:sz w:val="24"/>
                <w:szCs w:val="24"/>
              </w:rPr>
              <w:t>ar</w:t>
            </w:r>
            <w:r w:rsidRPr="00E67F8B">
              <w:rPr>
                <w:rFonts w:ascii="Times New Roman" w:hAnsi="Times New Roman" w:cs="Times New Roman"/>
                <w:color w:val="000000" w:themeColor="text1"/>
                <w:sz w:val="24"/>
                <w:szCs w:val="24"/>
              </w:rPr>
              <w:t>pības samazināšanas g</w:t>
            </w:r>
            <w:r w:rsidR="0042638D" w:rsidRPr="00E67F8B">
              <w:rPr>
                <w:rFonts w:ascii="Times New Roman" w:hAnsi="Times New Roman" w:cs="Times New Roman"/>
                <w:color w:val="000000" w:themeColor="text1"/>
                <w:sz w:val="24"/>
                <w:szCs w:val="24"/>
              </w:rPr>
              <w:t>a</w:t>
            </w:r>
            <w:r w:rsidR="008476B4" w:rsidRPr="00E67F8B">
              <w:rPr>
                <w:rFonts w:ascii="Times New Roman" w:hAnsi="Times New Roman" w:cs="Times New Roman"/>
                <w:color w:val="000000" w:themeColor="text1"/>
                <w:sz w:val="24"/>
                <w:szCs w:val="24"/>
              </w:rPr>
              <w:t>dī</w:t>
            </w:r>
            <w:r w:rsidRPr="00E67F8B">
              <w:rPr>
                <w:rFonts w:ascii="Times New Roman" w:hAnsi="Times New Roman" w:cs="Times New Roman"/>
                <w:color w:val="000000" w:themeColor="text1"/>
                <w:sz w:val="24"/>
                <w:szCs w:val="24"/>
              </w:rPr>
              <w:t>jumā</w:t>
            </w:r>
            <w:r w:rsidR="00D67F6D" w:rsidRPr="00E67F8B">
              <w:rPr>
                <w:rFonts w:ascii="Times New Roman" w:hAnsi="Times New Roman" w:cs="Times New Roman"/>
                <w:color w:val="000000" w:themeColor="text1"/>
                <w:sz w:val="24"/>
                <w:szCs w:val="24"/>
              </w:rPr>
              <w:t xml:space="preserve"> un siltumenerģijas patēriņa samazināšanas</w:t>
            </w:r>
            <w:r w:rsidRPr="00E67F8B">
              <w:rPr>
                <w:rFonts w:ascii="Times New Roman" w:hAnsi="Times New Roman" w:cs="Times New Roman"/>
                <w:color w:val="000000" w:themeColor="text1"/>
                <w:sz w:val="24"/>
                <w:szCs w:val="24"/>
              </w:rPr>
              <w:t>.</w:t>
            </w:r>
          </w:p>
        </w:tc>
      </w:tr>
      <w:tr w:rsidR="004525E0" w:rsidRPr="00E67F8B" w14:paraId="4F26D802"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7FF" w14:textId="77777777" w:rsidR="00655F2C"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4.</w:t>
            </w:r>
          </w:p>
        </w:tc>
        <w:tc>
          <w:tcPr>
            <w:tcW w:w="1544" w:type="pct"/>
            <w:tcBorders>
              <w:top w:val="outset" w:sz="6" w:space="0" w:color="auto"/>
              <w:left w:val="outset" w:sz="6" w:space="0" w:color="auto"/>
              <w:bottom w:val="outset" w:sz="6" w:space="0" w:color="auto"/>
              <w:right w:val="outset" w:sz="6" w:space="0" w:color="auto"/>
            </w:tcBorders>
            <w:hideMark/>
          </w:tcPr>
          <w:p w14:paraId="4F26D800" w14:textId="77777777" w:rsidR="00E5323B"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Atbilstības izmaksu monetārs novērtējums</w:t>
            </w:r>
          </w:p>
        </w:tc>
        <w:tc>
          <w:tcPr>
            <w:tcW w:w="2943" w:type="pct"/>
            <w:tcBorders>
              <w:top w:val="outset" w:sz="6" w:space="0" w:color="auto"/>
              <w:left w:val="outset" w:sz="6" w:space="0" w:color="auto"/>
              <w:bottom w:val="outset" w:sz="6" w:space="0" w:color="auto"/>
              <w:right w:val="outset" w:sz="6" w:space="0" w:color="auto"/>
            </w:tcBorders>
            <w:hideMark/>
          </w:tcPr>
          <w:p w14:paraId="4F26D801" w14:textId="77777777" w:rsidR="004F0486" w:rsidRPr="00E67F8B" w:rsidRDefault="00405B47" w:rsidP="009C596C">
            <w:pPr>
              <w:spacing w:after="0" w:line="240" w:lineRule="auto"/>
              <w:jc w:val="both"/>
              <w:rPr>
                <w:rFonts w:ascii="Times New Roman" w:hAnsi="Times New Roman" w:cs="Times New Roman"/>
                <w:sz w:val="24"/>
                <w:szCs w:val="24"/>
              </w:rPr>
            </w:pPr>
            <w:r w:rsidRPr="00E67F8B">
              <w:rPr>
                <w:rFonts w:ascii="Times New Roman" w:hAnsi="Times New Roman" w:cs="Times New Roman"/>
                <w:sz w:val="24"/>
                <w:szCs w:val="24"/>
              </w:rPr>
              <w:t>Noteikumu projekts nerada papildu izmaksas.</w:t>
            </w:r>
          </w:p>
        </w:tc>
      </w:tr>
      <w:tr w:rsidR="004525E0" w:rsidRPr="00E67F8B" w14:paraId="4F26D806"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803" w14:textId="77777777" w:rsidR="00655F2C"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5.</w:t>
            </w:r>
          </w:p>
        </w:tc>
        <w:tc>
          <w:tcPr>
            <w:tcW w:w="1544" w:type="pct"/>
            <w:tcBorders>
              <w:top w:val="outset" w:sz="6" w:space="0" w:color="auto"/>
              <w:left w:val="outset" w:sz="6" w:space="0" w:color="auto"/>
              <w:bottom w:val="outset" w:sz="6" w:space="0" w:color="auto"/>
              <w:right w:val="outset" w:sz="6" w:space="0" w:color="auto"/>
            </w:tcBorders>
            <w:hideMark/>
          </w:tcPr>
          <w:p w14:paraId="4F26D804" w14:textId="77777777" w:rsidR="00E5323B" w:rsidRPr="00E67F8B" w:rsidRDefault="00E5323B" w:rsidP="00E5323B">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Cita informācija</w:t>
            </w:r>
          </w:p>
        </w:tc>
        <w:tc>
          <w:tcPr>
            <w:tcW w:w="2943" w:type="pct"/>
            <w:tcBorders>
              <w:top w:val="outset" w:sz="6" w:space="0" w:color="auto"/>
              <w:left w:val="outset" w:sz="6" w:space="0" w:color="auto"/>
              <w:bottom w:val="outset" w:sz="6" w:space="0" w:color="auto"/>
              <w:right w:val="outset" w:sz="6" w:space="0" w:color="auto"/>
            </w:tcBorders>
            <w:hideMark/>
          </w:tcPr>
          <w:p w14:paraId="4F26D805" w14:textId="77777777" w:rsidR="00C6179E" w:rsidRPr="00E67F8B" w:rsidRDefault="005022B6" w:rsidP="00810332">
            <w:pPr>
              <w:spacing w:after="0" w:line="240" w:lineRule="auto"/>
              <w:jc w:val="both"/>
              <w:rPr>
                <w:rFonts w:ascii="Times New Roman" w:hAnsi="Times New Roman" w:cs="Times New Roman"/>
                <w:sz w:val="24"/>
                <w:szCs w:val="24"/>
              </w:rPr>
            </w:pPr>
            <w:r w:rsidRPr="00E67F8B">
              <w:rPr>
                <w:rFonts w:ascii="Times New Roman" w:eastAsia="Times New Roman" w:hAnsi="Times New Roman" w:cs="Times New Roman"/>
                <w:iCs/>
                <w:sz w:val="24"/>
                <w:szCs w:val="24"/>
                <w:lang w:eastAsia="lv-LV"/>
              </w:rPr>
              <w:t>Nav</w:t>
            </w:r>
          </w:p>
        </w:tc>
      </w:tr>
      <w:tr w:rsidR="00EF65E3" w:rsidRPr="00E67F8B" w14:paraId="4F26D808"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7" w14:textId="77777777" w:rsidR="00EF65E3" w:rsidRPr="00E67F8B" w:rsidRDefault="00EF65E3" w:rsidP="00FA7119">
            <w:pPr>
              <w:spacing w:after="0" w:line="240" w:lineRule="auto"/>
              <w:jc w:val="center"/>
              <w:rPr>
                <w:rFonts w:ascii="Times New Roman" w:eastAsia="Times New Roman" w:hAnsi="Times New Roman" w:cs="Times New Roman"/>
                <w:b/>
                <w:bCs/>
                <w:iCs/>
                <w:sz w:val="24"/>
                <w:szCs w:val="24"/>
                <w:lang w:eastAsia="lv-LV"/>
              </w:rPr>
            </w:pPr>
            <w:r w:rsidRPr="00E67F8B">
              <w:rPr>
                <w:rFonts w:ascii="Times New Roman" w:eastAsia="Times New Roman" w:hAnsi="Times New Roman" w:cs="Times New Roman"/>
                <w:b/>
                <w:bCs/>
                <w:iCs/>
                <w:sz w:val="24"/>
                <w:szCs w:val="24"/>
                <w:lang w:eastAsia="lv-LV"/>
              </w:rPr>
              <w:t>III. Tiesību akta projekta ietekme uz valsts budžetu un pašvaldību budžetiem</w:t>
            </w:r>
          </w:p>
        </w:tc>
      </w:tr>
      <w:tr w:rsidR="00EF65E3" w:rsidRPr="00E67F8B" w14:paraId="4F26D80A"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9" w14:textId="77777777" w:rsidR="00EF65E3" w:rsidRPr="00E67F8B" w:rsidRDefault="00987AD8" w:rsidP="00FA7119">
            <w:pPr>
              <w:spacing w:after="0" w:line="240" w:lineRule="auto"/>
              <w:jc w:val="center"/>
              <w:rPr>
                <w:rFonts w:ascii="Times New Roman" w:eastAsia="Times New Roman" w:hAnsi="Times New Roman" w:cs="Times New Roman"/>
                <w:bCs/>
                <w:iCs/>
                <w:sz w:val="24"/>
                <w:szCs w:val="24"/>
                <w:lang w:eastAsia="lv-LV"/>
              </w:rPr>
            </w:pPr>
            <w:r w:rsidRPr="00E67F8B">
              <w:rPr>
                <w:rFonts w:ascii="Times New Roman" w:eastAsia="Times New Roman" w:hAnsi="Times New Roman" w:cs="Times New Roman"/>
                <w:bCs/>
                <w:iCs/>
                <w:sz w:val="24"/>
                <w:szCs w:val="24"/>
                <w:lang w:eastAsia="lv-LV"/>
              </w:rPr>
              <w:t>Projekts šo jomu neskar</w:t>
            </w:r>
          </w:p>
        </w:tc>
      </w:tr>
      <w:tr w:rsidR="00EF65E3" w:rsidRPr="00E67F8B" w14:paraId="4F26D80C"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B" w14:textId="77777777" w:rsidR="00EF65E3" w:rsidRPr="00E67F8B" w:rsidRDefault="00EF65E3" w:rsidP="00FA7119">
            <w:pPr>
              <w:spacing w:after="0" w:line="240" w:lineRule="auto"/>
              <w:jc w:val="center"/>
              <w:rPr>
                <w:rFonts w:ascii="Times New Roman" w:eastAsia="Times New Roman" w:hAnsi="Times New Roman" w:cs="Times New Roman"/>
                <w:b/>
                <w:bCs/>
                <w:iCs/>
                <w:sz w:val="24"/>
                <w:szCs w:val="24"/>
                <w:lang w:eastAsia="lv-LV"/>
              </w:rPr>
            </w:pPr>
            <w:r w:rsidRPr="00E67F8B">
              <w:rPr>
                <w:rFonts w:ascii="Times New Roman" w:eastAsia="Times New Roman" w:hAnsi="Times New Roman" w:cs="Times New Roman"/>
                <w:b/>
                <w:bCs/>
                <w:iCs/>
                <w:sz w:val="24"/>
                <w:szCs w:val="24"/>
                <w:lang w:eastAsia="lv-LV"/>
              </w:rPr>
              <w:t>IV. Tiesību akta projekta ietekme uz spēkā esošo tiesību normu sistēmu</w:t>
            </w:r>
          </w:p>
        </w:tc>
      </w:tr>
      <w:tr w:rsidR="00EF65E3" w:rsidRPr="00E67F8B" w14:paraId="4F26D80E"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D" w14:textId="77777777" w:rsidR="009B5E1A" w:rsidRPr="00E67F8B" w:rsidRDefault="00987AD8" w:rsidP="001E31BB">
            <w:pPr>
              <w:spacing w:after="0" w:line="240" w:lineRule="auto"/>
              <w:jc w:val="center"/>
              <w:rPr>
                <w:rFonts w:ascii="Times New Roman" w:eastAsia="Times New Roman" w:hAnsi="Times New Roman" w:cs="Times New Roman"/>
                <w:bCs/>
                <w:iCs/>
                <w:sz w:val="24"/>
                <w:szCs w:val="24"/>
                <w:lang w:eastAsia="lv-LV"/>
              </w:rPr>
            </w:pPr>
            <w:r w:rsidRPr="00E67F8B">
              <w:rPr>
                <w:rFonts w:ascii="Times New Roman" w:eastAsia="Times New Roman" w:hAnsi="Times New Roman" w:cs="Times New Roman"/>
                <w:bCs/>
                <w:iCs/>
                <w:sz w:val="24"/>
                <w:szCs w:val="24"/>
                <w:lang w:eastAsia="lv-LV"/>
              </w:rPr>
              <w:t>Projekts šo jomu neskar</w:t>
            </w:r>
          </w:p>
        </w:tc>
      </w:tr>
      <w:tr w:rsidR="005022B6" w:rsidRPr="00E67F8B" w14:paraId="4F26D810"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F" w14:textId="77777777" w:rsidR="005022B6" w:rsidRPr="00E67F8B" w:rsidRDefault="005022B6" w:rsidP="001E31BB">
            <w:pPr>
              <w:spacing w:after="0" w:line="240" w:lineRule="auto"/>
              <w:jc w:val="center"/>
              <w:rPr>
                <w:rFonts w:ascii="Times New Roman" w:eastAsia="Times New Roman" w:hAnsi="Times New Roman" w:cs="Times New Roman"/>
                <w:bCs/>
                <w:iCs/>
                <w:sz w:val="24"/>
                <w:szCs w:val="24"/>
                <w:lang w:eastAsia="lv-LV"/>
              </w:rPr>
            </w:pPr>
            <w:r w:rsidRPr="00E67F8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022B6" w:rsidRPr="00E67F8B" w14:paraId="4F26D812"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11" w14:textId="77777777" w:rsidR="005022B6" w:rsidRPr="00E67F8B" w:rsidRDefault="005022B6" w:rsidP="001E31BB">
            <w:pPr>
              <w:spacing w:after="0" w:line="240" w:lineRule="auto"/>
              <w:jc w:val="center"/>
              <w:rPr>
                <w:rFonts w:ascii="Times New Roman" w:eastAsia="Times New Roman" w:hAnsi="Times New Roman" w:cs="Times New Roman"/>
                <w:bCs/>
                <w:iCs/>
                <w:sz w:val="24"/>
                <w:szCs w:val="24"/>
                <w:lang w:eastAsia="lv-LV"/>
              </w:rPr>
            </w:pPr>
            <w:r w:rsidRPr="00E67F8B">
              <w:rPr>
                <w:rFonts w:ascii="Times New Roman" w:eastAsia="Times New Roman" w:hAnsi="Times New Roman" w:cs="Times New Roman"/>
                <w:bCs/>
                <w:iCs/>
                <w:sz w:val="24"/>
                <w:szCs w:val="24"/>
                <w:lang w:eastAsia="lv-LV"/>
              </w:rPr>
              <w:t>Projekts šo jomu neskar</w:t>
            </w:r>
          </w:p>
        </w:tc>
      </w:tr>
      <w:tr w:rsidR="009C596C" w:rsidRPr="00E67F8B" w14:paraId="4F26D814"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13" w14:textId="77777777" w:rsidR="009C596C" w:rsidRPr="00E67F8B" w:rsidRDefault="009C596C" w:rsidP="00FA7119">
            <w:pPr>
              <w:spacing w:after="0" w:line="240" w:lineRule="auto"/>
              <w:jc w:val="center"/>
              <w:rPr>
                <w:rFonts w:ascii="Times New Roman" w:eastAsia="Times New Roman" w:hAnsi="Times New Roman" w:cs="Times New Roman"/>
                <w:b/>
                <w:bCs/>
                <w:iCs/>
                <w:sz w:val="24"/>
                <w:szCs w:val="24"/>
                <w:lang w:eastAsia="lv-LV"/>
              </w:rPr>
            </w:pPr>
            <w:r w:rsidRPr="00E67F8B">
              <w:rPr>
                <w:rFonts w:ascii="Times New Roman" w:eastAsia="Times New Roman" w:hAnsi="Times New Roman" w:cs="Times New Roman"/>
                <w:b/>
                <w:bCs/>
                <w:iCs/>
                <w:sz w:val="24"/>
                <w:szCs w:val="24"/>
                <w:lang w:eastAsia="lv-LV"/>
              </w:rPr>
              <w:t>VI. Sabiedrības līdzdalība un komunikācijas aktivitātes</w:t>
            </w:r>
          </w:p>
        </w:tc>
      </w:tr>
      <w:tr w:rsidR="009C596C" w:rsidRPr="00E67F8B" w14:paraId="4F26D819"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15"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16"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3" w:type="pct"/>
            <w:tcBorders>
              <w:top w:val="outset" w:sz="6" w:space="0" w:color="auto"/>
              <w:left w:val="outset" w:sz="6" w:space="0" w:color="auto"/>
              <w:bottom w:val="outset" w:sz="6" w:space="0" w:color="auto"/>
              <w:right w:val="outset" w:sz="6" w:space="0" w:color="auto"/>
            </w:tcBorders>
            <w:hideMark/>
          </w:tcPr>
          <w:p w14:paraId="4F26D817" w14:textId="6D2E270E" w:rsidR="00E342C3" w:rsidRPr="00E67F8B" w:rsidRDefault="004E37D0" w:rsidP="005022B6">
            <w:pPr>
              <w:spacing w:after="0" w:line="240" w:lineRule="auto"/>
              <w:jc w:val="both"/>
              <w:rPr>
                <w:rFonts w:ascii="Times New Roman" w:eastAsia="Times New Roman" w:hAnsi="Times New Roman" w:cs="Times New Roman"/>
                <w:sz w:val="24"/>
                <w:szCs w:val="24"/>
                <w:lang w:eastAsia="lv-LV"/>
              </w:rPr>
            </w:pPr>
            <w:r w:rsidRPr="00E67F8B">
              <w:rPr>
                <w:rFonts w:ascii="Times New Roman" w:eastAsia="Times New Roman" w:hAnsi="Times New Roman" w:cs="Times New Roman"/>
                <w:sz w:val="24"/>
                <w:szCs w:val="24"/>
                <w:lang w:eastAsia="lv-LV"/>
              </w:rPr>
              <w:t>S</w:t>
            </w:r>
            <w:r w:rsidR="00E94F7A" w:rsidRPr="00E67F8B">
              <w:rPr>
                <w:rFonts w:ascii="Times New Roman" w:eastAsia="Times New Roman" w:hAnsi="Times New Roman" w:cs="Times New Roman"/>
                <w:sz w:val="24"/>
                <w:szCs w:val="24"/>
                <w:lang w:eastAsia="lv-LV"/>
              </w:rPr>
              <w:t xml:space="preserve">abiedrības pārstāvjiem iespēja līdzdarboties </w:t>
            </w:r>
            <w:r w:rsidR="00E94F7A" w:rsidRPr="00E67F8B">
              <w:rPr>
                <w:rFonts w:ascii="Times New Roman" w:hAnsi="Times New Roman" w:cs="Times New Roman"/>
                <w:sz w:val="24"/>
                <w:szCs w:val="24"/>
              </w:rPr>
              <w:t>noteikumu projekta</w:t>
            </w:r>
            <w:r w:rsidR="00B56B52" w:rsidRPr="00E67F8B">
              <w:rPr>
                <w:rFonts w:ascii="Times New Roman" w:hAnsi="Times New Roman" w:cs="Times New Roman"/>
                <w:sz w:val="24"/>
                <w:szCs w:val="24"/>
              </w:rPr>
              <w:t xml:space="preserve"> </w:t>
            </w:r>
            <w:r w:rsidR="00E94F7A" w:rsidRPr="00E67F8B">
              <w:rPr>
                <w:rFonts w:ascii="Times New Roman" w:eastAsia="Times New Roman" w:hAnsi="Times New Roman" w:cs="Times New Roman"/>
                <w:sz w:val="24"/>
                <w:szCs w:val="24"/>
                <w:lang w:eastAsia="lv-LV"/>
              </w:rPr>
              <w:t xml:space="preserve">izstrādē un pilnveidošanā, rakstiski sniedzot viedokli Ekonomikas ministrijai, atbilstoši Ministru kabineta 2009.gada 25.augusta noteikumu </w:t>
            </w:r>
            <w:r w:rsidR="00E94F7A" w:rsidRPr="00E67F8B">
              <w:rPr>
                <w:rFonts w:ascii="Times New Roman" w:eastAsia="Times New Roman" w:hAnsi="Times New Roman" w:cs="Times New Roman"/>
                <w:sz w:val="24"/>
                <w:szCs w:val="24"/>
                <w:lang w:eastAsia="lv-LV"/>
              </w:rPr>
              <w:lastRenderedPageBreak/>
              <w:t xml:space="preserve">Nr.970 </w:t>
            </w:r>
            <w:r w:rsidR="000418DF" w:rsidRPr="00E67F8B">
              <w:rPr>
                <w:rFonts w:ascii="Times New Roman" w:hAnsi="Times New Roman" w:cs="Times New Roman"/>
                <w:color w:val="000000" w:themeColor="text1"/>
                <w:sz w:val="24"/>
                <w:szCs w:val="24"/>
              </w:rPr>
              <w:t>„</w:t>
            </w:r>
            <w:r w:rsidR="00E94F7A" w:rsidRPr="00E67F8B">
              <w:rPr>
                <w:rFonts w:ascii="Times New Roman" w:eastAsia="Times New Roman" w:hAnsi="Times New Roman" w:cs="Times New Roman"/>
                <w:sz w:val="24"/>
                <w:szCs w:val="24"/>
                <w:lang w:eastAsia="lv-LV"/>
              </w:rPr>
              <w:t xml:space="preserve">Sabiedrības līdzdalības kārtība attīstības plānošanas procesā” </w:t>
            </w:r>
            <w:r w:rsidR="00E94F7A" w:rsidRPr="00E67F8B">
              <w:rPr>
                <w:rFonts w:ascii="Times New Roman" w:hAnsi="Times New Roman" w:cs="Times New Roman"/>
                <w:sz w:val="24"/>
                <w:szCs w:val="24"/>
              </w:rPr>
              <w:t xml:space="preserve"> 10.</w:t>
            </w:r>
            <w:r w:rsidR="00E94F7A" w:rsidRPr="00E67F8B">
              <w:rPr>
                <w:rFonts w:ascii="Times New Roman" w:eastAsia="Times New Roman" w:hAnsi="Times New Roman" w:cs="Times New Roman"/>
                <w:sz w:val="24"/>
                <w:szCs w:val="24"/>
                <w:lang w:eastAsia="lv-LV"/>
              </w:rPr>
              <w:t xml:space="preserve">punktam. </w:t>
            </w:r>
          </w:p>
          <w:p w14:paraId="4F26D818" w14:textId="77777777" w:rsidR="009C596C" w:rsidRPr="00E67F8B" w:rsidRDefault="00E94F7A" w:rsidP="005022B6">
            <w:pPr>
              <w:spacing w:after="0" w:line="240" w:lineRule="auto"/>
              <w:jc w:val="both"/>
              <w:rPr>
                <w:rFonts w:ascii="Times New Roman" w:hAnsi="Times New Roman" w:cs="Times New Roman"/>
                <w:sz w:val="24"/>
                <w:szCs w:val="24"/>
              </w:rPr>
            </w:pPr>
            <w:r w:rsidRPr="00E67F8B">
              <w:rPr>
                <w:rFonts w:ascii="Times New Roman" w:eastAsia="Times New Roman" w:hAnsi="Times New Roman" w:cs="Times New Roman"/>
                <w:sz w:val="24"/>
                <w:szCs w:val="24"/>
                <w:lang w:eastAsia="lv-LV"/>
              </w:rPr>
              <w:t>Informācija par noteikumu projekta</w:t>
            </w:r>
            <w:r w:rsidR="00FF0E63" w:rsidRPr="00E67F8B">
              <w:rPr>
                <w:rFonts w:ascii="Times New Roman" w:eastAsia="Times New Roman" w:hAnsi="Times New Roman" w:cs="Times New Roman"/>
                <w:sz w:val="24"/>
                <w:szCs w:val="24"/>
                <w:lang w:eastAsia="lv-LV"/>
              </w:rPr>
              <w:t xml:space="preserve"> publisko apspriešanu publicēta </w:t>
            </w:r>
            <w:r w:rsidRPr="00E67F8B">
              <w:rPr>
                <w:rFonts w:ascii="Times New Roman" w:eastAsia="Times New Roman" w:hAnsi="Times New Roman" w:cs="Times New Roman"/>
                <w:sz w:val="24"/>
                <w:szCs w:val="24"/>
                <w:lang w:eastAsia="lv-LV"/>
              </w:rPr>
              <w:t xml:space="preserve">Ekonomikas ministrijas un </w:t>
            </w:r>
            <w:r w:rsidRPr="00E67F8B">
              <w:rPr>
                <w:rFonts w:ascii="Times New Roman" w:hAnsi="Times New Roman" w:cs="Times New Roman"/>
                <w:sz w:val="24"/>
                <w:szCs w:val="24"/>
              </w:rPr>
              <w:t>Ministru kabineta tīmekļvietnēs.</w:t>
            </w:r>
          </w:p>
        </w:tc>
      </w:tr>
      <w:tr w:rsidR="009C596C" w:rsidRPr="00E67F8B" w14:paraId="4F26D820"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1A"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1B"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Sabiedrības līdzdalība projekta izstrādē</w:t>
            </w:r>
          </w:p>
        </w:tc>
        <w:tc>
          <w:tcPr>
            <w:tcW w:w="2943" w:type="pct"/>
            <w:tcBorders>
              <w:top w:val="outset" w:sz="6" w:space="0" w:color="auto"/>
              <w:left w:val="outset" w:sz="6" w:space="0" w:color="auto"/>
              <w:bottom w:val="outset" w:sz="6" w:space="0" w:color="auto"/>
              <w:right w:val="outset" w:sz="6" w:space="0" w:color="auto"/>
            </w:tcBorders>
            <w:hideMark/>
          </w:tcPr>
          <w:p w14:paraId="4F26D81C" w14:textId="0EAC5BD1" w:rsidR="009C596C" w:rsidRPr="00E67F8B" w:rsidRDefault="009C596C" w:rsidP="005022B6">
            <w:pPr>
              <w:spacing w:after="0" w:line="240" w:lineRule="auto"/>
              <w:jc w:val="both"/>
              <w:rPr>
                <w:rFonts w:ascii="Times New Roman" w:hAnsi="Times New Roman" w:cs="Times New Roman"/>
                <w:sz w:val="24"/>
                <w:szCs w:val="24"/>
              </w:rPr>
            </w:pPr>
            <w:r w:rsidRPr="00E67F8B">
              <w:rPr>
                <w:rFonts w:ascii="Times New Roman" w:hAnsi="Times New Roman" w:cs="Times New Roman"/>
                <w:sz w:val="24"/>
                <w:szCs w:val="24"/>
              </w:rPr>
              <w:t>Informācija par noteikumu projekt</w:t>
            </w:r>
            <w:r w:rsidR="00E1263F" w:rsidRPr="00E67F8B">
              <w:rPr>
                <w:rFonts w:ascii="Times New Roman" w:hAnsi="Times New Roman" w:cs="Times New Roman"/>
                <w:sz w:val="24"/>
                <w:szCs w:val="24"/>
              </w:rPr>
              <w:t xml:space="preserve">a publisko apspriešanu </w:t>
            </w:r>
            <w:r w:rsidRPr="00E67F8B">
              <w:rPr>
                <w:rFonts w:ascii="Times New Roman" w:hAnsi="Times New Roman" w:cs="Times New Roman"/>
                <w:sz w:val="24"/>
                <w:szCs w:val="24"/>
              </w:rPr>
              <w:t xml:space="preserve">publicēta </w:t>
            </w:r>
            <w:r w:rsidR="005022B6" w:rsidRPr="00E67F8B">
              <w:rPr>
                <w:rFonts w:ascii="Times New Roman" w:hAnsi="Times New Roman" w:cs="Times New Roman"/>
                <w:sz w:val="24"/>
                <w:szCs w:val="24"/>
              </w:rPr>
              <w:t>2020</w:t>
            </w:r>
            <w:r w:rsidR="00F8106A" w:rsidRPr="00E67F8B">
              <w:rPr>
                <w:rFonts w:ascii="Times New Roman" w:hAnsi="Times New Roman" w:cs="Times New Roman"/>
                <w:sz w:val="24"/>
                <w:szCs w:val="24"/>
              </w:rPr>
              <w:t>.</w:t>
            </w:r>
            <w:r w:rsidRPr="00E67F8B">
              <w:rPr>
                <w:rFonts w:ascii="Times New Roman" w:hAnsi="Times New Roman" w:cs="Times New Roman"/>
                <w:sz w:val="24"/>
                <w:szCs w:val="24"/>
              </w:rPr>
              <w:t>gada</w:t>
            </w:r>
            <w:r w:rsidR="00080B31" w:rsidRPr="00E67F8B">
              <w:rPr>
                <w:rFonts w:ascii="Times New Roman" w:hAnsi="Times New Roman" w:cs="Times New Roman"/>
                <w:sz w:val="24"/>
                <w:szCs w:val="24"/>
              </w:rPr>
              <w:t xml:space="preserve"> </w:t>
            </w:r>
            <w:r w:rsidR="005E19A3" w:rsidRPr="00E67F8B">
              <w:rPr>
                <w:rFonts w:ascii="Times New Roman" w:hAnsi="Times New Roman" w:cs="Times New Roman"/>
                <w:sz w:val="24"/>
                <w:szCs w:val="24"/>
              </w:rPr>
              <w:t>21</w:t>
            </w:r>
            <w:r w:rsidR="005022B6" w:rsidRPr="00E67F8B">
              <w:rPr>
                <w:rFonts w:ascii="Times New Roman" w:hAnsi="Times New Roman" w:cs="Times New Roman"/>
                <w:sz w:val="24"/>
                <w:szCs w:val="24"/>
              </w:rPr>
              <w:t>.augustā</w:t>
            </w:r>
            <w:r w:rsidR="00B56B52" w:rsidRPr="00E67F8B">
              <w:rPr>
                <w:rFonts w:ascii="Times New Roman" w:hAnsi="Times New Roman" w:cs="Times New Roman"/>
                <w:sz w:val="24"/>
                <w:szCs w:val="24"/>
              </w:rPr>
              <w:t xml:space="preserve"> </w:t>
            </w:r>
            <w:r w:rsidRPr="00E67F8B">
              <w:rPr>
                <w:rFonts w:ascii="Times New Roman" w:hAnsi="Times New Roman" w:cs="Times New Roman"/>
                <w:sz w:val="24"/>
                <w:szCs w:val="24"/>
              </w:rPr>
              <w:t>Ekono</w:t>
            </w:r>
            <w:r w:rsidR="00A234C9" w:rsidRPr="00E67F8B">
              <w:rPr>
                <w:rFonts w:ascii="Times New Roman" w:hAnsi="Times New Roman" w:cs="Times New Roman"/>
                <w:sz w:val="24"/>
                <w:szCs w:val="24"/>
              </w:rPr>
              <w:t>mikas ministrijas tīmekļvietnē:</w:t>
            </w:r>
          </w:p>
          <w:p w14:paraId="4F26D81D" w14:textId="77777777" w:rsidR="00AF4C20" w:rsidRPr="00E67F8B" w:rsidRDefault="00707900" w:rsidP="00E94F7A">
            <w:pPr>
              <w:spacing w:after="0" w:line="240" w:lineRule="auto"/>
              <w:jc w:val="both"/>
              <w:rPr>
                <w:rFonts w:ascii="Times New Roman" w:hAnsi="Times New Roman" w:cs="Times New Roman"/>
                <w:sz w:val="24"/>
                <w:szCs w:val="24"/>
              </w:rPr>
            </w:pPr>
            <w:hyperlink r:id="rId14" w:history="1">
              <w:r w:rsidR="00AF4C20" w:rsidRPr="00E67F8B">
                <w:rPr>
                  <w:rStyle w:val="Hyperlink"/>
                  <w:rFonts w:ascii="Times New Roman" w:hAnsi="Times New Roman" w:cs="Times New Roman"/>
                  <w:sz w:val="24"/>
                  <w:szCs w:val="24"/>
                </w:rPr>
                <w:t>https://www.em.gov.lv/lv/Ministrija/sabiedribas_lidzdaliba/diskusiju_dokumenti/</w:t>
              </w:r>
            </w:hyperlink>
          </w:p>
          <w:p w14:paraId="4F26D81E" w14:textId="0C1322A6" w:rsidR="00C05F6D" w:rsidRPr="00E67F8B" w:rsidRDefault="00E94F7A" w:rsidP="00E94F7A">
            <w:pPr>
              <w:spacing w:after="0" w:line="240" w:lineRule="auto"/>
              <w:jc w:val="both"/>
              <w:rPr>
                <w:rFonts w:ascii="Times New Roman" w:hAnsi="Times New Roman" w:cs="Times New Roman"/>
                <w:sz w:val="24"/>
                <w:szCs w:val="24"/>
              </w:rPr>
            </w:pPr>
            <w:r w:rsidRPr="00E67F8B">
              <w:rPr>
                <w:rFonts w:ascii="Times New Roman" w:hAnsi="Times New Roman" w:cs="Times New Roman"/>
                <w:sz w:val="24"/>
                <w:szCs w:val="24"/>
              </w:rPr>
              <w:t>Vienlaikus i</w:t>
            </w:r>
            <w:r w:rsidR="00C05F6D" w:rsidRPr="00E67F8B">
              <w:rPr>
                <w:rFonts w:ascii="Times New Roman" w:hAnsi="Times New Roman" w:cs="Times New Roman"/>
                <w:sz w:val="24"/>
                <w:szCs w:val="24"/>
              </w:rPr>
              <w:t>nformācija</w:t>
            </w:r>
            <w:r w:rsidR="000B68AD" w:rsidRPr="00E67F8B">
              <w:rPr>
                <w:rFonts w:ascii="Times New Roman" w:hAnsi="Times New Roman" w:cs="Times New Roman"/>
                <w:sz w:val="24"/>
                <w:szCs w:val="24"/>
              </w:rPr>
              <w:t xml:space="preserve"> </w:t>
            </w:r>
            <w:r w:rsidR="00E1263F" w:rsidRPr="00E67F8B">
              <w:rPr>
                <w:rFonts w:ascii="Times New Roman" w:hAnsi="Times New Roman" w:cs="Times New Roman"/>
                <w:sz w:val="24"/>
                <w:szCs w:val="24"/>
              </w:rPr>
              <w:t xml:space="preserve">par noteikumu projekta publisko apspriešanu </w:t>
            </w:r>
            <w:r w:rsidR="00C05F6D" w:rsidRPr="00E67F8B">
              <w:rPr>
                <w:rFonts w:ascii="Times New Roman" w:hAnsi="Times New Roman" w:cs="Times New Roman"/>
                <w:sz w:val="24"/>
                <w:szCs w:val="24"/>
              </w:rPr>
              <w:t>publicēta arī Ministru kabineta tīmekļvietnē:</w:t>
            </w:r>
          </w:p>
          <w:p w14:paraId="4F26D81F" w14:textId="77777777" w:rsidR="00E94F7A" w:rsidRPr="00E67F8B" w:rsidRDefault="00707900" w:rsidP="00E94F7A">
            <w:pPr>
              <w:spacing w:after="0" w:line="240" w:lineRule="auto"/>
              <w:jc w:val="both"/>
              <w:rPr>
                <w:rFonts w:ascii="Times New Roman" w:eastAsia="Times New Roman" w:hAnsi="Times New Roman" w:cs="Times New Roman"/>
                <w:sz w:val="24"/>
                <w:szCs w:val="24"/>
                <w:lang w:eastAsia="lv-LV"/>
              </w:rPr>
            </w:pPr>
            <w:hyperlink r:id="rId15" w:history="1">
              <w:r w:rsidR="00C05F6D" w:rsidRPr="00E67F8B">
                <w:rPr>
                  <w:rStyle w:val="Hyperlink"/>
                  <w:rFonts w:ascii="Times New Roman" w:eastAsia="Times New Roman" w:hAnsi="Times New Roman" w:cs="Times New Roman"/>
                  <w:sz w:val="24"/>
                  <w:szCs w:val="24"/>
                  <w:lang w:eastAsia="lv-LV"/>
                </w:rPr>
                <w:t>https://www.mk.gov.lv/content/ministru-kabineta-diskusiju-dokumenti</w:t>
              </w:r>
            </w:hyperlink>
          </w:p>
        </w:tc>
      </w:tr>
      <w:tr w:rsidR="009C596C" w:rsidRPr="00E67F8B" w14:paraId="4F26D824"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21"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3.</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22"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Sabiedrības līdzdalības rezultāti</w:t>
            </w:r>
          </w:p>
        </w:tc>
        <w:tc>
          <w:tcPr>
            <w:tcW w:w="2943" w:type="pct"/>
            <w:tcBorders>
              <w:top w:val="outset" w:sz="6" w:space="0" w:color="auto"/>
              <w:left w:val="outset" w:sz="6" w:space="0" w:color="auto"/>
              <w:bottom w:val="outset" w:sz="6" w:space="0" w:color="auto"/>
              <w:right w:val="outset" w:sz="6" w:space="0" w:color="auto"/>
            </w:tcBorders>
            <w:hideMark/>
          </w:tcPr>
          <w:p w14:paraId="4F26D823" w14:textId="02F26284" w:rsidR="00EE6D37" w:rsidRPr="00E67F8B" w:rsidRDefault="00617362" w:rsidP="00D6405F">
            <w:pPr>
              <w:spacing w:after="0" w:line="240" w:lineRule="auto"/>
              <w:jc w:val="both"/>
              <w:rPr>
                <w:rFonts w:ascii="Times New Roman" w:hAnsi="Times New Roman" w:cs="Times New Roman"/>
                <w:color w:val="FF0000"/>
                <w:sz w:val="24"/>
                <w:szCs w:val="24"/>
              </w:rPr>
            </w:pPr>
            <w:r w:rsidRPr="00E67F8B">
              <w:rPr>
                <w:rFonts w:ascii="Times New Roman" w:hAnsi="Times New Roman" w:cs="Times New Roman"/>
                <w:sz w:val="24"/>
                <w:szCs w:val="24"/>
              </w:rPr>
              <w:t>Par n</w:t>
            </w:r>
            <w:r w:rsidR="006A27CB" w:rsidRPr="00E67F8B">
              <w:rPr>
                <w:rFonts w:ascii="Times New Roman" w:hAnsi="Times New Roman" w:cs="Times New Roman"/>
                <w:sz w:val="24"/>
                <w:szCs w:val="24"/>
              </w:rPr>
              <w:t>oteikumu projekt</w:t>
            </w:r>
            <w:r w:rsidRPr="00E67F8B">
              <w:rPr>
                <w:rFonts w:ascii="Times New Roman" w:hAnsi="Times New Roman" w:cs="Times New Roman"/>
                <w:sz w:val="24"/>
                <w:szCs w:val="24"/>
              </w:rPr>
              <w:t>u</w:t>
            </w:r>
            <w:r w:rsidR="006A27CB" w:rsidRPr="00E67F8B">
              <w:rPr>
                <w:rFonts w:ascii="Times New Roman" w:hAnsi="Times New Roman" w:cs="Times New Roman"/>
                <w:sz w:val="24"/>
                <w:szCs w:val="24"/>
              </w:rPr>
              <w:t xml:space="preserve"> </w:t>
            </w:r>
            <w:r w:rsidR="00EF6DD4" w:rsidRPr="00E67F8B">
              <w:rPr>
                <w:rFonts w:ascii="Times New Roman" w:hAnsi="Times New Roman" w:cs="Times New Roman"/>
                <w:sz w:val="24"/>
                <w:szCs w:val="24"/>
              </w:rPr>
              <w:t>nav saņemti sabiedrības pārstāvju priekšlikumi vai iebildumi.</w:t>
            </w:r>
          </w:p>
        </w:tc>
      </w:tr>
      <w:tr w:rsidR="009C596C" w:rsidRPr="00E67F8B" w14:paraId="4F26D828"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25"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4.</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26"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Cita informācija</w:t>
            </w:r>
          </w:p>
        </w:tc>
        <w:tc>
          <w:tcPr>
            <w:tcW w:w="2943" w:type="pct"/>
            <w:tcBorders>
              <w:top w:val="outset" w:sz="6" w:space="0" w:color="auto"/>
              <w:left w:val="outset" w:sz="6" w:space="0" w:color="auto"/>
              <w:bottom w:val="outset" w:sz="6" w:space="0" w:color="auto"/>
              <w:right w:val="outset" w:sz="6" w:space="0" w:color="auto"/>
            </w:tcBorders>
            <w:hideMark/>
          </w:tcPr>
          <w:p w14:paraId="4F26D827"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Nav</w:t>
            </w:r>
          </w:p>
        </w:tc>
      </w:tr>
      <w:tr w:rsidR="009C596C" w:rsidRPr="00E67F8B" w14:paraId="4F26D82A"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29" w14:textId="77777777" w:rsidR="009C596C" w:rsidRPr="00E67F8B" w:rsidRDefault="009C596C" w:rsidP="00FA7119">
            <w:pPr>
              <w:spacing w:after="0" w:line="240" w:lineRule="auto"/>
              <w:jc w:val="center"/>
              <w:rPr>
                <w:rFonts w:ascii="Times New Roman" w:eastAsia="Times New Roman" w:hAnsi="Times New Roman" w:cs="Times New Roman"/>
                <w:b/>
                <w:bCs/>
                <w:iCs/>
                <w:sz w:val="24"/>
                <w:szCs w:val="24"/>
                <w:lang w:eastAsia="lv-LV"/>
              </w:rPr>
            </w:pPr>
            <w:r w:rsidRPr="00E67F8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C596C" w:rsidRPr="00E67F8B" w14:paraId="4F26D82E"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2B"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2C"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Projekta izpildē iesaistītās institūcijas</w:t>
            </w:r>
          </w:p>
        </w:tc>
        <w:tc>
          <w:tcPr>
            <w:tcW w:w="2943" w:type="pct"/>
            <w:tcBorders>
              <w:top w:val="outset" w:sz="6" w:space="0" w:color="auto"/>
              <w:left w:val="outset" w:sz="6" w:space="0" w:color="auto"/>
              <w:bottom w:val="outset" w:sz="6" w:space="0" w:color="auto"/>
              <w:right w:val="outset" w:sz="6" w:space="0" w:color="auto"/>
            </w:tcBorders>
            <w:hideMark/>
          </w:tcPr>
          <w:p w14:paraId="4F26D82D" w14:textId="77777777" w:rsidR="009C596C" w:rsidRPr="00E67F8B" w:rsidRDefault="00022C9F" w:rsidP="00FA7119">
            <w:pPr>
              <w:spacing w:after="0" w:line="240" w:lineRule="auto"/>
              <w:jc w:val="both"/>
              <w:rPr>
                <w:rFonts w:ascii="Times New Roman" w:eastAsia="Times New Roman" w:hAnsi="Times New Roman" w:cs="Times New Roman"/>
                <w:iCs/>
                <w:sz w:val="24"/>
                <w:szCs w:val="24"/>
                <w:lang w:eastAsia="lv-LV"/>
              </w:rPr>
            </w:pPr>
            <w:r w:rsidRPr="00E67F8B">
              <w:rPr>
                <w:rFonts w:ascii="Times New Roman" w:hAnsi="Times New Roman" w:cs="Times New Roman"/>
                <w:sz w:val="24"/>
                <w:szCs w:val="24"/>
              </w:rPr>
              <w:t>Projektu</w:t>
            </w:r>
            <w:r w:rsidR="009C596C" w:rsidRPr="00E67F8B">
              <w:rPr>
                <w:rFonts w:ascii="Times New Roman" w:hAnsi="Times New Roman" w:cs="Times New Roman"/>
                <w:sz w:val="24"/>
                <w:szCs w:val="24"/>
              </w:rPr>
              <w:t xml:space="preserve"> izpildi nodrošinās Ekonomikas ministrija</w:t>
            </w:r>
            <w:r w:rsidR="009C596C" w:rsidRPr="00E67F8B">
              <w:rPr>
                <w:rFonts w:ascii="Times New Roman" w:hAnsi="Times New Roman" w:cs="Times New Roman"/>
                <w:iCs/>
                <w:sz w:val="24"/>
                <w:szCs w:val="24"/>
              </w:rPr>
              <w:t>.</w:t>
            </w:r>
          </w:p>
        </w:tc>
      </w:tr>
      <w:tr w:rsidR="009C596C" w:rsidRPr="00E67F8B" w14:paraId="4F26D833"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2F"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2.</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30"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Projekta izpildes ietekme uz pārvaldes funkcijām un institucionālo struktūru.</w:t>
            </w:r>
            <w:r w:rsidRPr="00E67F8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3" w:type="pct"/>
            <w:tcBorders>
              <w:top w:val="outset" w:sz="6" w:space="0" w:color="auto"/>
              <w:left w:val="outset" w:sz="6" w:space="0" w:color="auto"/>
              <w:bottom w:val="outset" w:sz="6" w:space="0" w:color="auto"/>
              <w:right w:val="outset" w:sz="6" w:space="0" w:color="auto"/>
            </w:tcBorders>
            <w:hideMark/>
          </w:tcPr>
          <w:p w14:paraId="4F26D831" w14:textId="77777777" w:rsidR="009C596C" w:rsidRPr="00E67F8B" w:rsidRDefault="00022C9F" w:rsidP="00FA7119">
            <w:pPr>
              <w:spacing w:after="0" w:line="240" w:lineRule="auto"/>
              <w:jc w:val="both"/>
              <w:rPr>
                <w:rFonts w:ascii="Times New Roman" w:eastAsia="Times New Roman" w:hAnsi="Times New Roman" w:cs="Times New Roman"/>
                <w:sz w:val="24"/>
                <w:szCs w:val="24"/>
                <w:lang w:eastAsia="lv-LV"/>
              </w:rPr>
            </w:pPr>
            <w:r w:rsidRPr="00E67F8B">
              <w:rPr>
                <w:rFonts w:ascii="Times New Roman" w:hAnsi="Times New Roman"/>
                <w:sz w:val="24"/>
                <w:szCs w:val="24"/>
                <w:lang w:eastAsia="lv-LV"/>
              </w:rPr>
              <w:t>Noteikumu projekt</w:t>
            </w:r>
            <w:r w:rsidR="00693F77" w:rsidRPr="00E67F8B">
              <w:rPr>
                <w:rFonts w:ascii="Times New Roman" w:hAnsi="Times New Roman"/>
                <w:sz w:val="24"/>
                <w:szCs w:val="24"/>
                <w:lang w:eastAsia="lv-LV"/>
              </w:rPr>
              <w:t>a</w:t>
            </w:r>
            <w:r w:rsidR="009C596C" w:rsidRPr="00E67F8B">
              <w:rPr>
                <w:rFonts w:ascii="Times New Roman" w:hAnsi="Times New Roman"/>
                <w:sz w:val="24"/>
                <w:szCs w:val="24"/>
                <w:lang w:eastAsia="lv-LV"/>
              </w:rPr>
              <w:t xml:space="preserve"> izpilde notiks esošo pārvaldes funkciju ietvaros. </w:t>
            </w:r>
            <w:r w:rsidRPr="00E67F8B">
              <w:rPr>
                <w:rFonts w:ascii="Times New Roman" w:hAnsi="Times New Roman" w:cs="Times New Roman"/>
                <w:sz w:val="24"/>
                <w:szCs w:val="24"/>
              </w:rPr>
              <w:t>Noteikumu projekt</w:t>
            </w:r>
            <w:r w:rsidR="00693F77" w:rsidRPr="00E67F8B">
              <w:rPr>
                <w:rFonts w:ascii="Times New Roman" w:hAnsi="Times New Roman" w:cs="Times New Roman"/>
                <w:sz w:val="24"/>
                <w:szCs w:val="24"/>
              </w:rPr>
              <w:t>s</w:t>
            </w:r>
            <w:r w:rsidR="009C596C" w:rsidRPr="00E67F8B">
              <w:rPr>
                <w:rFonts w:ascii="Times New Roman" w:hAnsi="Times New Roman" w:cs="Times New Roman"/>
                <w:sz w:val="24"/>
                <w:szCs w:val="24"/>
              </w:rPr>
              <w:t xml:space="preserve"> neparedz veidot jaunas valsts institūcijas, to likvidāciju vai reorganizāciju, kā arī jaunas institūciju funkcijas vai uzdevumus.</w:t>
            </w:r>
            <w:r w:rsidRPr="00E67F8B">
              <w:rPr>
                <w:rFonts w:ascii="Times New Roman" w:hAnsi="Times New Roman" w:cs="Times New Roman"/>
                <w:iCs/>
                <w:sz w:val="24"/>
                <w:szCs w:val="24"/>
              </w:rPr>
              <w:t xml:space="preserve"> Noteikumu projekt</w:t>
            </w:r>
            <w:r w:rsidR="00693F77" w:rsidRPr="00E67F8B">
              <w:rPr>
                <w:rFonts w:ascii="Times New Roman" w:hAnsi="Times New Roman" w:cs="Times New Roman"/>
                <w:iCs/>
                <w:sz w:val="24"/>
                <w:szCs w:val="24"/>
              </w:rPr>
              <w:t>a</w:t>
            </w:r>
            <w:r w:rsidR="009C596C" w:rsidRPr="00E67F8B">
              <w:rPr>
                <w:rFonts w:ascii="Times New Roman" w:hAnsi="Times New Roman" w:cs="Times New Roman"/>
                <w:iCs/>
                <w:sz w:val="24"/>
                <w:szCs w:val="24"/>
              </w:rPr>
              <w:t xml:space="preserve"> izpildi </w:t>
            </w:r>
            <w:r w:rsidR="009C596C" w:rsidRPr="00E67F8B">
              <w:rPr>
                <w:rFonts w:ascii="Times New Roman" w:eastAsia="Times New Roman" w:hAnsi="Times New Roman" w:cs="Times New Roman"/>
                <w:sz w:val="24"/>
                <w:szCs w:val="24"/>
                <w:lang w:eastAsia="lv-LV"/>
              </w:rPr>
              <w:t>organizēs esošo cilvēkresursu ietvaros.</w:t>
            </w:r>
          </w:p>
          <w:p w14:paraId="4F26D832" w14:textId="77777777" w:rsidR="009C596C" w:rsidRPr="00E67F8B" w:rsidRDefault="009C596C" w:rsidP="00FA7119">
            <w:pPr>
              <w:spacing w:after="0" w:line="240" w:lineRule="auto"/>
              <w:jc w:val="both"/>
              <w:rPr>
                <w:rFonts w:ascii="Times New Roman" w:eastAsia="Times New Roman" w:hAnsi="Times New Roman" w:cs="Times New Roman"/>
                <w:iCs/>
                <w:strike/>
                <w:sz w:val="24"/>
                <w:szCs w:val="24"/>
                <w:lang w:eastAsia="lv-LV"/>
              </w:rPr>
            </w:pPr>
          </w:p>
        </w:tc>
      </w:tr>
      <w:tr w:rsidR="009C596C" w:rsidRPr="00E67F8B" w14:paraId="4F26D837"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34"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3.</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35"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Cita informācija</w:t>
            </w:r>
          </w:p>
        </w:tc>
        <w:tc>
          <w:tcPr>
            <w:tcW w:w="2943" w:type="pct"/>
            <w:tcBorders>
              <w:top w:val="outset" w:sz="6" w:space="0" w:color="auto"/>
              <w:left w:val="outset" w:sz="6" w:space="0" w:color="auto"/>
              <w:bottom w:val="outset" w:sz="6" w:space="0" w:color="auto"/>
              <w:right w:val="outset" w:sz="6" w:space="0" w:color="auto"/>
            </w:tcBorders>
            <w:hideMark/>
          </w:tcPr>
          <w:p w14:paraId="4F26D836" w14:textId="77777777" w:rsidR="009C596C" w:rsidRPr="00E67F8B" w:rsidRDefault="009C596C" w:rsidP="00FA7119">
            <w:pPr>
              <w:spacing w:after="0" w:line="240" w:lineRule="auto"/>
              <w:rPr>
                <w:rFonts w:ascii="Times New Roman" w:eastAsia="Times New Roman" w:hAnsi="Times New Roman" w:cs="Times New Roman"/>
                <w:iCs/>
                <w:sz w:val="24"/>
                <w:szCs w:val="24"/>
                <w:lang w:eastAsia="lv-LV"/>
              </w:rPr>
            </w:pPr>
            <w:r w:rsidRPr="00E67F8B">
              <w:rPr>
                <w:rFonts w:ascii="Times New Roman" w:eastAsia="Times New Roman" w:hAnsi="Times New Roman" w:cs="Times New Roman"/>
                <w:iCs/>
                <w:sz w:val="24"/>
                <w:szCs w:val="24"/>
                <w:lang w:eastAsia="lv-LV"/>
              </w:rPr>
              <w:t>Nav</w:t>
            </w:r>
          </w:p>
        </w:tc>
      </w:tr>
    </w:tbl>
    <w:p w14:paraId="4F26D839" w14:textId="77777777" w:rsidR="00F3278F" w:rsidRPr="00E67F8B" w:rsidRDefault="00F3278F" w:rsidP="00894C55">
      <w:pPr>
        <w:spacing w:after="0" w:line="240" w:lineRule="auto"/>
        <w:rPr>
          <w:rFonts w:ascii="Times New Roman" w:hAnsi="Times New Roman" w:cs="Times New Roman"/>
          <w:sz w:val="28"/>
          <w:szCs w:val="28"/>
        </w:rPr>
      </w:pPr>
    </w:p>
    <w:p w14:paraId="4F26D83A" w14:textId="77777777" w:rsidR="00F11180" w:rsidRPr="00E67F8B" w:rsidRDefault="00F11180" w:rsidP="00894C55">
      <w:pPr>
        <w:spacing w:after="0" w:line="240" w:lineRule="auto"/>
        <w:rPr>
          <w:rFonts w:ascii="Times New Roman" w:hAnsi="Times New Roman" w:cs="Times New Roman"/>
          <w:sz w:val="28"/>
          <w:szCs w:val="28"/>
        </w:rPr>
      </w:pPr>
    </w:p>
    <w:p w14:paraId="4F26D83B" w14:textId="0239A3A5" w:rsidR="00936CB2" w:rsidRPr="00E67F8B" w:rsidRDefault="00E57FF6" w:rsidP="003863C8">
      <w:pPr>
        <w:tabs>
          <w:tab w:val="left" w:pos="7230"/>
        </w:tabs>
        <w:spacing w:after="0" w:line="240" w:lineRule="auto"/>
        <w:rPr>
          <w:rFonts w:ascii="Times New Roman" w:hAnsi="Times New Roman" w:cs="Times New Roman"/>
          <w:sz w:val="24"/>
          <w:szCs w:val="24"/>
        </w:rPr>
      </w:pPr>
      <w:r w:rsidRPr="00E67F8B">
        <w:rPr>
          <w:rFonts w:ascii="Times New Roman" w:hAnsi="Times New Roman" w:cs="Times New Roman"/>
          <w:sz w:val="24"/>
          <w:szCs w:val="24"/>
        </w:rPr>
        <w:t>E</w:t>
      </w:r>
      <w:r w:rsidR="00936CB2" w:rsidRPr="00E67F8B">
        <w:rPr>
          <w:rFonts w:ascii="Times New Roman" w:hAnsi="Times New Roman" w:cs="Times New Roman"/>
          <w:sz w:val="24"/>
          <w:szCs w:val="24"/>
        </w:rPr>
        <w:t>konomikas ministrs</w:t>
      </w:r>
      <w:r w:rsidR="00936CB2" w:rsidRPr="00E67F8B">
        <w:rPr>
          <w:rFonts w:ascii="Times New Roman" w:hAnsi="Times New Roman" w:cs="Times New Roman"/>
          <w:sz w:val="24"/>
          <w:szCs w:val="24"/>
        </w:rPr>
        <w:tab/>
      </w:r>
      <w:r w:rsidR="00DA18FE" w:rsidRPr="00E67F8B">
        <w:rPr>
          <w:rFonts w:ascii="Times New Roman" w:hAnsi="Times New Roman" w:cs="Times New Roman"/>
          <w:sz w:val="24"/>
          <w:szCs w:val="24"/>
        </w:rPr>
        <w:t>J</w:t>
      </w:r>
      <w:r w:rsidR="00C4538A" w:rsidRPr="00E67F8B">
        <w:rPr>
          <w:rFonts w:ascii="Times New Roman" w:hAnsi="Times New Roman" w:cs="Times New Roman"/>
          <w:sz w:val="24"/>
          <w:szCs w:val="24"/>
        </w:rPr>
        <w:t xml:space="preserve">. </w:t>
      </w:r>
      <w:r w:rsidR="00DA18FE" w:rsidRPr="00E67F8B">
        <w:rPr>
          <w:rFonts w:ascii="Times New Roman" w:hAnsi="Times New Roman" w:cs="Times New Roman"/>
          <w:sz w:val="24"/>
          <w:szCs w:val="24"/>
        </w:rPr>
        <w:t>Vitenbergs</w:t>
      </w:r>
    </w:p>
    <w:p w14:paraId="4F26D83C" w14:textId="77777777" w:rsidR="0014537B" w:rsidRPr="00E67F8B" w:rsidRDefault="0014537B" w:rsidP="003863C8">
      <w:pPr>
        <w:tabs>
          <w:tab w:val="left" w:pos="7230"/>
        </w:tabs>
        <w:spacing w:after="0" w:line="240" w:lineRule="auto"/>
        <w:rPr>
          <w:rFonts w:ascii="Times New Roman" w:hAnsi="Times New Roman" w:cs="Times New Roman"/>
          <w:sz w:val="24"/>
          <w:szCs w:val="24"/>
        </w:rPr>
      </w:pPr>
    </w:p>
    <w:p w14:paraId="4F26D83D" w14:textId="77777777" w:rsidR="00F11180" w:rsidRPr="00E67F8B" w:rsidRDefault="00F11180" w:rsidP="003863C8">
      <w:pPr>
        <w:tabs>
          <w:tab w:val="left" w:pos="7230"/>
        </w:tabs>
        <w:spacing w:after="0" w:line="240" w:lineRule="auto"/>
        <w:rPr>
          <w:rFonts w:ascii="Times New Roman" w:hAnsi="Times New Roman" w:cs="Times New Roman"/>
          <w:sz w:val="24"/>
          <w:szCs w:val="24"/>
        </w:rPr>
      </w:pPr>
    </w:p>
    <w:p w14:paraId="4F26D83E" w14:textId="77777777" w:rsidR="00E57FF6" w:rsidRPr="00E67F8B" w:rsidRDefault="00936CB2" w:rsidP="003863C8">
      <w:pPr>
        <w:tabs>
          <w:tab w:val="left" w:pos="6237"/>
          <w:tab w:val="left" w:pos="7230"/>
        </w:tabs>
        <w:spacing w:after="0" w:line="240" w:lineRule="auto"/>
        <w:rPr>
          <w:rFonts w:ascii="Times New Roman" w:hAnsi="Times New Roman" w:cs="Times New Roman"/>
          <w:bCs/>
          <w:sz w:val="24"/>
          <w:szCs w:val="24"/>
        </w:rPr>
      </w:pPr>
      <w:r w:rsidRPr="00E67F8B">
        <w:rPr>
          <w:rFonts w:ascii="Times New Roman" w:hAnsi="Times New Roman" w:cs="Times New Roman"/>
          <w:bCs/>
          <w:sz w:val="24"/>
          <w:szCs w:val="24"/>
        </w:rPr>
        <w:t>Vīz</w:t>
      </w:r>
      <w:r w:rsidR="008D0A0C" w:rsidRPr="00E67F8B">
        <w:rPr>
          <w:rFonts w:ascii="Times New Roman" w:hAnsi="Times New Roman" w:cs="Times New Roman"/>
          <w:bCs/>
          <w:sz w:val="24"/>
          <w:szCs w:val="24"/>
        </w:rPr>
        <w:t>a:</w:t>
      </w:r>
    </w:p>
    <w:p w14:paraId="4F26D842" w14:textId="6BF3AC6C" w:rsidR="00682554" w:rsidRPr="005F747E" w:rsidRDefault="008D0A0C" w:rsidP="005F747E">
      <w:pPr>
        <w:tabs>
          <w:tab w:val="left" w:pos="7230"/>
        </w:tabs>
        <w:spacing w:after="0" w:line="240" w:lineRule="auto"/>
        <w:rPr>
          <w:rFonts w:ascii="Times New Roman" w:hAnsi="Times New Roman" w:cs="Times New Roman"/>
          <w:sz w:val="28"/>
          <w:szCs w:val="28"/>
        </w:rPr>
      </w:pPr>
      <w:r w:rsidRPr="00E67F8B">
        <w:rPr>
          <w:rFonts w:ascii="Times New Roman" w:hAnsi="Times New Roman" w:cs="Times New Roman"/>
          <w:bCs/>
          <w:sz w:val="24"/>
          <w:szCs w:val="24"/>
        </w:rPr>
        <w:t xml:space="preserve">Valsts sekretārs </w:t>
      </w:r>
      <w:r w:rsidRPr="00E67F8B">
        <w:rPr>
          <w:rFonts w:ascii="Times New Roman" w:hAnsi="Times New Roman" w:cs="Times New Roman"/>
          <w:bCs/>
          <w:sz w:val="24"/>
          <w:szCs w:val="24"/>
        </w:rPr>
        <w:tab/>
      </w:r>
      <w:r w:rsidR="00DA18FE" w:rsidRPr="00E67F8B">
        <w:rPr>
          <w:rFonts w:ascii="Times New Roman" w:hAnsi="Times New Roman" w:cs="Times New Roman"/>
          <w:bCs/>
          <w:sz w:val="24"/>
          <w:szCs w:val="24"/>
        </w:rPr>
        <w:t>E. Valantis</w:t>
      </w:r>
    </w:p>
    <w:sectPr w:rsidR="00682554" w:rsidRPr="005F747E" w:rsidSect="00397E95">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F612" w14:textId="77777777" w:rsidR="007B39EC" w:rsidRDefault="007B39EC" w:rsidP="00894C55">
      <w:pPr>
        <w:spacing w:after="0" w:line="240" w:lineRule="auto"/>
      </w:pPr>
      <w:r>
        <w:separator/>
      </w:r>
    </w:p>
  </w:endnote>
  <w:endnote w:type="continuationSeparator" w:id="0">
    <w:p w14:paraId="563DABB5" w14:textId="77777777" w:rsidR="007B39EC" w:rsidRDefault="007B39EC" w:rsidP="00894C55">
      <w:pPr>
        <w:spacing w:after="0" w:line="240" w:lineRule="auto"/>
      </w:pPr>
      <w:r>
        <w:continuationSeparator/>
      </w:r>
    </w:p>
  </w:endnote>
  <w:endnote w:type="continuationNotice" w:id="1">
    <w:p w14:paraId="3E515977" w14:textId="77777777" w:rsidR="007B39EC" w:rsidRDefault="007B3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052F" w14:textId="77777777" w:rsidR="00C83BC1" w:rsidRDefault="00C83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D84A" w14:textId="3282C89C" w:rsidR="001D7AC6" w:rsidRPr="001D4EF3" w:rsidRDefault="009E03CB" w:rsidP="001D4EF3">
    <w:pPr>
      <w:pStyle w:val="Footer"/>
    </w:pPr>
    <w:r w:rsidRPr="009E03CB">
      <w:rPr>
        <w:rFonts w:ascii="Times New Roman" w:hAnsi="Times New Roman" w:cs="Times New Roman"/>
        <w:sz w:val="20"/>
        <w:szCs w:val="20"/>
      </w:rPr>
      <w:t>EManot_110920_grozMK524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D84B" w14:textId="39D2F716" w:rsidR="001D7AC6" w:rsidRPr="001D4EF3" w:rsidRDefault="009E03CB" w:rsidP="001D4EF3">
    <w:pPr>
      <w:pStyle w:val="Footer"/>
    </w:pPr>
    <w:r w:rsidRPr="009E03CB">
      <w:rPr>
        <w:rFonts w:ascii="Times New Roman" w:hAnsi="Times New Roman" w:cs="Times New Roman"/>
        <w:sz w:val="20"/>
        <w:szCs w:val="20"/>
      </w:rPr>
      <w:t>EManot_110920_grozMK524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8AA3" w14:textId="77777777" w:rsidR="007B39EC" w:rsidRDefault="007B39EC" w:rsidP="00894C55">
      <w:pPr>
        <w:spacing w:after="0" w:line="240" w:lineRule="auto"/>
      </w:pPr>
      <w:r>
        <w:separator/>
      </w:r>
    </w:p>
  </w:footnote>
  <w:footnote w:type="continuationSeparator" w:id="0">
    <w:p w14:paraId="612E279C" w14:textId="77777777" w:rsidR="007B39EC" w:rsidRDefault="007B39EC" w:rsidP="00894C55">
      <w:pPr>
        <w:spacing w:after="0" w:line="240" w:lineRule="auto"/>
      </w:pPr>
      <w:r>
        <w:continuationSeparator/>
      </w:r>
    </w:p>
  </w:footnote>
  <w:footnote w:type="continuationNotice" w:id="1">
    <w:p w14:paraId="5231F5A6" w14:textId="77777777" w:rsidR="007B39EC" w:rsidRDefault="007B39EC">
      <w:pPr>
        <w:spacing w:after="0" w:line="240" w:lineRule="auto"/>
      </w:pPr>
    </w:p>
  </w:footnote>
  <w:footnote w:id="2">
    <w:p w14:paraId="4F26D84C" w14:textId="77777777" w:rsidR="001D7AC6" w:rsidRPr="006B6EAE" w:rsidRDefault="001D7AC6">
      <w:pPr>
        <w:pStyle w:val="FootnoteText"/>
        <w:rPr>
          <w:rFonts w:ascii="Times New Roman" w:hAnsi="Times New Roman" w:cs="Times New Roman"/>
        </w:rPr>
      </w:pPr>
      <w:r w:rsidRPr="006B6EAE">
        <w:rPr>
          <w:rStyle w:val="FootnoteReference"/>
          <w:rFonts w:ascii="Times New Roman" w:hAnsi="Times New Roman" w:cs="Times New Roman"/>
        </w:rPr>
        <w:footnoteRef/>
      </w:r>
      <w:r w:rsidRPr="006B6EAE">
        <w:rPr>
          <w:rFonts w:ascii="Times New Roman" w:hAnsi="Times New Roman" w:cs="Times New Roman"/>
        </w:rPr>
        <w:t xml:space="preserve"> http://tap.mk.gov.lv/doc/2019_11/EManot_090919_grozMK1013.1689.docx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793F" w14:textId="77777777" w:rsidR="00C83BC1" w:rsidRDefault="00C83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4F26D849" w14:textId="77777777" w:rsidR="001D7AC6" w:rsidRPr="00397E95" w:rsidRDefault="00FD79B6">
        <w:pPr>
          <w:pStyle w:val="Header"/>
          <w:jc w:val="center"/>
          <w:rPr>
            <w:rFonts w:ascii="Times New Roman" w:hAnsi="Times New Roman" w:cs="Times New Roman"/>
            <w:sz w:val="20"/>
            <w:szCs w:val="20"/>
          </w:rPr>
        </w:pPr>
        <w:r w:rsidRPr="00397E95">
          <w:rPr>
            <w:rFonts w:ascii="Times New Roman" w:hAnsi="Times New Roman" w:cs="Times New Roman"/>
            <w:sz w:val="20"/>
            <w:szCs w:val="20"/>
          </w:rPr>
          <w:fldChar w:fldCharType="begin"/>
        </w:r>
        <w:r w:rsidR="001D7AC6" w:rsidRPr="00397E95">
          <w:rPr>
            <w:rFonts w:ascii="Times New Roman" w:hAnsi="Times New Roman" w:cs="Times New Roman"/>
            <w:sz w:val="20"/>
            <w:szCs w:val="20"/>
          </w:rPr>
          <w:instrText xml:space="preserve"> PAGE   \* MERGEFORMAT </w:instrText>
        </w:r>
        <w:r w:rsidRPr="00397E95">
          <w:rPr>
            <w:rFonts w:ascii="Times New Roman" w:hAnsi="Times New Roman" w:cs="Times New Roman"/>
            <w:sz w:val="20"/>
            <w:szCs w:val="20"/>
          </w:rPr>
          <w:fldChar w:fldCharType="separate"/>
        </w:r>
        <w:r w:rsidR="00081726">
          <w:rPr>
            <w:rFonts w:ascii="Times New Roman" w:hAnsi="Times New Roman" w:cs="Times New Roman"/>
            <w:noProof/>
            <w:sz w:val="20"/>
            <w:szCs w:val="20"/>
          </w:rPr>
          <w:t>9</w:t>
        </w:r>
        <w:r w:rsidRPr="00397E95">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BFAC" w14:textId="77777777" w:rsidR="00C83BC1" w:rsidRDefault="00C83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C30"/>
    <w:multiLevelType w:val="hybridMultilevel"/>
    <w:tmpl w:val="0BB21C1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D80023"/>
    <w:multiLevelType w:val="hybridMultilevel"/>
    <w:tmpl w:val="B40E20B8"/>
    <w:lvl w:ilvl="0" w:tplc="73168198">
      <w:start w:val="1"/>
      <w:numFmt w:val="bullet"/>
      <w:lvlText w:val=""/>
      <w:lvlJc w:val="left"/>
      <w:pPr>
        <w:tabs>
          <w:tab w:val="num" w:pos="720"/>
        </w:tabs>
        <w:ind w:left="720" w:hanging="360"/>
      </w:pPr>
      <w:rPr>
        <w:rFonts w:ascii="Wingdings 2" w:hAnsi="Wingdings 2" w:hint="default"/>
      </w:rPr>
    </w:lvl>
    <w:lvl w:ilvl="1" w:tplc="43CC3972" w:tentative="1">
      <w:start w:val="1"/>
      <w:numFmt w:val="bullet"/>
      <w:lvlText w:val=""/>
      <w:lvlJc w:val="left"/>
      <w:pPr>
        <w:tabs>
          <w:tab w:val="num" w:pos="1440"/>
        </w:tabs>
        <w:ind w:left="1440" w:hanging="360"/>
      </w:pPr>
      <w:rPr>
        <w:rFonts w:ascii="Wingdings 2" w:hAnsi="Wingdings 2" w:hint="default"/>
      </w:rPr>
    </w:lvl>
    <w:lvl w:ilvl="2" w:tplc="25B64432">
      <w:start w:val="1"/>
      <w:numFmt w:val="bullet"/>
      <w:lvlText w:val=""/>
      <w:lvlJc w:val="left"/>
      <w:pPr>
        <w:tabs>
          <w:tab w:val="num" w:pos="2160"/>
        </w:tabs>
        <w:ind w:left="2160" w:hanging="360"/>
      </w:pPr>
      <w:rPr>
        <w:rFonts w:ascii="Wingdings 2" w:hAnsi="Wingdings 2" w:hint="default"/>
      </w:rPr>
    </w:lvl>
    <w:lvl w:ilvl="3" w:tplc="BA2827AA" w:tentative="1">
      <w:start w:val="1"/>
      <w:numFmt w:val="bullet"/>
      <w:lvlText w:val=""/>
      <w:lvlJc w:val="left"/>
      <w:pPr>
        <w:tabs>
          <w:tab w:val="num" w:pos="2880"/>
        </w:tabs>
        <w:ind w:left="2880" w:hanging="360"/>
      </w:pPr>
      <w:rPr>
        <w:rFonts w:ascii="Wingdings 2" w:hAnsi="Wingdings 2" w:hint="default"/>
      </w:rPr>
    </w:lvl>
    <w:lvl w:ilvl="4" w:tplc="E8104046" w:tentative="1">
      <w:start w:val="1"/>
      <w:numFmt w:val="bullet"/>
      <w:lvlText w:val=""/>
      <w:lvlJc w:val="left"/>
      <w:pPr>
        <w:tabs>
          <w:tab w:val="num" w:pos="3600"/>
        </w:tabs>
        <w:ind w:left="3600" w:hanging="360"/>
      </w:pPr>
      <w:rPr>
        <w:rFonts w:ascii="Wingdings 2" w:hAnsi="Wingdings 2" w:hint="default"/>
      </w:rPr>
    </w:lvl>
    <w:lvl w:ilvl="5" w:tplc="3E9086C6" w:tentative="1">
      <w:start w:val="1"/>
      <w:numFmt w:val="bullet"/>
      <w:lvlText w:val=""/>
      <w:lvlJc w:val="left"/>
      <w:pPr>
        <w:tabs>
          <w:tab w:val="num" w:pos="4320"/>
        </w:tabs>
        <w:ind w:left="4320" w:hanging="360"/>
      </w:pPr>
      <w:rPr>
        <w:rFonts w:ascii="Wingdings 2" w:hAnsi="Wingdings 2" w:hint="default"/>
      </w:rPr>
    </w:lvl>
    <w:lvl w:ilvl="6" w:tplc="D772BF30" w:tentative="1">
      <w:start w:val="1"/>
      <w:numFmt w:val="bullet"/>
      <w:lvlText w:val=""/>
      <w:lvlJc w:val="left"/>
      <w:pPr>
        <w:tabs>
          <w:tab w:val="num" w:pos="5040"/>
        </w:tabs>
        <w:ind w:left="5040" w:hanging="360"/>
      </w:pPr>
      <w:rPr>
        <w:rFonts w:ascii="Wingdings 2" w:hAnsi="Wingdings 2" w:hint="default"/>
      </w:rPr>
    </w:lvl>
    <w:lvl w:ilvl="7" w:tplc="1AB4AC0C" w:tentative="1">
      <w:start w:val="1"/>
      <w:numFmt w:val="bullet"/>
      <w:lvlText w:val=""/>
      <w:lvlJc w:val="left"/>
      <w:pPr>
        <w:tabs>
          <w:tab w:val="num" w:pos="5760"/>
        </w:tabs>
        <w:ind w:left="5760" w:hanging="360"/>
      </w:pPr>
      <w:rPr>
        <w:rFonts w:ascii="Wingdings 2" w:hAnsi="Wingdings 2" w:hint="default"/>
      </w:rPr>
    </w:lvl>
    <w:lvl w:ilvl="8" w:tplc="ECBA3FF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B211F2"/>
    <w:multiLevelType w:val="hybridMultilevel"/>
    <w:tmpl w:val="1E481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A551B"/>
    <w:multiLevelType w:val="hybridMultilevel"/>
    <w:tmpl w:val="2A56A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55A30"/>
    <w:multiLevelType w:val="hybridMultilevel"/>
    <w:tmpl w:val="569CFD68"/>
    <w:lvl w:ilvl="0" w:tplc="2662D2FE">
      <w:start w:val="1"/>
      <w:numFmt w:val="bullet"/>
      <w:lvlText w:val=""/>
      <w:lvlJc w:val="left"/>
      <w:pPr>
        <w:tabs>
          <w:tab w:val="num" w:pos="720"/>
        </w:tabs>
        <w:ind w:left="720" w:hanging="360"/>
      </w:pPr>
      <w:rPr>
        <w:rFonts w:ascii="Wingdings 3" w:hAnsi="Wingdings 3" w:hint="default"/>
      </w:rPr>
    </w:lvl>
    <w:lvl w:ilvl="1" w:tplc="054A3A7C" w:tentative="1">
      <w:start w:val="1"/>
      <w:numFmt w:val="bullet"/>
      <w:lvlText w:val=""/>
      <w:lvlJc w:val="left"/>
      <w:pPr>
        <w:tabs>
          <w:tab w:val="num" w:pos="1440"/>
        </w:tabs>
        <w:ind w:left="1440" w:hanging="360"/>
      </w:pPr>
      <w:rPr>
        <w:rFonts w:ascii="Wingdings 3" w:hAnsi="Wingdings 3" w:hint="default"/>
      </w:rPr>
    </w:lvl>
    <w:lvl w:ilvl="2" w:tplc="2FC06138" w:tentative="1">
      <w:start w:val="1"/>
      <w:numFmt w:val="bullet"/>
      <w:lvlText w:val=""/>
      <w:lvlJc w:val="left"/>
      <w:pPr>
        <w:tabs>
          <w:tab w:val="num" w:pos="2160"/>
        </w:tabs>
        <w:ind w:left="2160" w:hanging="360"/>
      </w:pPr>
      <w:rPr>
        <w:rFonts w:ascii="Wingdings 3" w:hAnsi="Wingdings 3" w:hint="default"/>
      </w:rPr>
    </w:lvl>
    <w:lvl w:ilvl="3" w:tplc="395CD0A4" w:tentative="1">
      <w:start w:val="1"/>
      <w:numFmt w:val="bullet"/>
      <w:lvlText w:val=""/>
      <w:lvlJc w:val="left"/>
      <w:pPr>
        <w:tabs>
          <w:tab w:val="num" w:pos="2880"/>
        </w:tabs>
        <w:ind w:left="2880" w:hanging="360"/>
      </w:pPr>
      <w:rPr>
        <w:rFonts w:ascii="Wingdings 3" w:hAnsi="Wingdings 3" w:hint="default"/>
      </w:rPr>
    </w:lvl>
    <w:lvl w:ilvl="4" w:tplc="BFC8F814" w:tentative="1">
      <w:start w:val="1"/>
      <w:numFmt w:val="bullet"/>
      <w:lvlText w:val=""/>
      <w:lvlJc w:val="left"/>
      <w:pPr>
        <w:tabs>
          <w:tab w:val="num" w:pos="3600"/>
        </w:tabs>
        <w:ind w:left="3600" w:hanging="360"/>
      </w:pPr>
      <w:rPr>
        <w:rFonts w:ascii="Wingdings 3" w:hAnsi="Wingdings 3" w:hint="default"/>
      </w:rPr>
    </w:lvl>
    <w:lvl w:ilvl="5" w:tplc="AF6C788E" w:tentative="1">
      <w:start w:val="1"/>
      <w:numFmt w:val="bullet"/>
      <w:lvlText w:val=""/>
      <w:lvlJc w:val="left"/>
      <w:pPr>
        <w:tabs>
          <w:tab w:val="num" w:pos="4320"/>
        </w:tabs>
        <w:ind w:left="4320" w:hanging="360"/>
      </w:pPr>
      <w:rPr>
        <w:rFonts w:ascii="Wingdings 3" w:hAnsi="Wingdings 3" w:hint="default"/>
      </w:rPr>
    </w:lvl>
    <w:lvl w:ilvl="6" w:tplc="3CEEF50C" w:tentative="1">
      <w:start w:val="1"/>
      <w:numFmt w:val="bullet"/>
      <w:lvlText w:val=""/>
      <w:lvlJc w:val="left"/>
      <w:pPr>
        <w:tabs>
          <w:tab w:val="num" w:pos="5040"/>
        </w:tabs>
        <w:ind w:left="5040" w:hanging="360"/>
      </w:pPr>
      <w:rPr>
        <w:rFonts w:ascii="Wingdings 3" w:hAnsi="Wingdings 3" w:hint="default"/>
      </w:rPr>
    </w:lvl>
    <w:lvl w:ilvl="7" w:tplc="5E3216A8" w:tentative="1">
      <w:start w:val="1"/>
      <w:numFmt w:val="bullet"/>
      <w:lvlText w:val=""/>
      <w:lvlJc w:val="left"/>
      <w:pPr>
        <w:tabs>
          <w:tab w:val="num" w:pos="5760"/>
        </w:tabs>
        <w:ind w:left="5760" w:hanging="360"/>
      </w:pPr>
      <w:rPr>
        <w:rFonts w:ascii="Wingdings 3" w:hAnsi="Wingdings 3" w:hint="default"/>
      </w:rPr>
    </w:lvl>
    <w:lvl w:ilvl="8" w:tplc="6E32ED6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C380199"/>
    <w:multiLevelType w:val="hybridMultilevel"/>
    <w:tmpl w:val="066C9F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94C55"/>
    <w:rsid w:val="00000CC8"/>
    <w:rsid w:val="000012F5"/>
    <w:rsid w:val="00002821"/>
    <w:rsid w:val="000036D0"/>
    <w:rsid w:val="00003C63"/>
    <w:rsid w:val="000043EF"/>
    <w:rsid w:val="00004CBB"/>
    <w:rsid w:val="00004F86"/>
    <w:rsid w:val="000056DC"/>
    <w:rsid w:val="00005770"/>
    <w:rsid w:val="00006005"/>
    <w:rsid w:val="00006063"/>
    <w:rsid w:val="0000703A"/>
    <w:rsid w:val="000070B6"/>
    <w:rsid w:val="00007889"/>
    <w:rsid w:val="00007928"/>
    <w:rsid w:val="00007943"/>
    <w:rsid w:val="00007C51"/>
    <w:rsid w:val="00007E0E"/>
    <w:rsid w:val="00010347"/>
    <w:rsid w:val="00010853"/>
    <w:rsid w:val="00011840"/>
    <w:rsid w:val="0001197D"/>
    <w:rsid w:val="0001270C"/>
    <w:rsid w:val="00012750"/>
    <w:rsid w:val="000134E4"/>
    <w:rsid w:val="000134F5"/>
    <w:rsid w:val="00014DD9"/>
    <w:rsid w:val="0001503B"/>
    <w:rsid w:val="0001503F"/>
    <w:rsid w:val="00015646"/>
    <w:rsid w:val="00016008"/>
    <w:rsid w:val="00016923"/>
    <w:rsid w:val="00017A6E"/>
    <w:rsid w:val="00017EE6"/>
    <w:rsid w:val="000219FB"/>
    <w:rsid w:val="00021FDE"/>
    <w:rsid w:val="000220DD"/>
    <w:rsid w:val="00022C19"/>
    <w:rsid w:val="00022C9F"/>
    <w:rsid w:val="00022EAF"/>
    <w:rsid w:val="000235CA"/>
    <w:rsid w:val="00023E1A"/>
    <w:rsid w:val="000247F6"/>
    <w:rsid w:val="00025455"/>
    <w:rsid w:val="000263DA"/>
    <w:rsid w:val="00027624"/>
    <w:rsid w:val="00027E9F"/>
    <w:rsid w:val="00030120"/>
    <w:rsid w:val="0003038F"/>
    <w:rsid w:val="00030DCC"/>
    <w:rsid w:val="00031358"/>
    <w:rsid w:val="00031A00"/>
    <w:rsid w:val="00031BF3"/>
    <w:rsid w:val="00031BF4"/>
    <w:rsid w:val="00031C19"/>
    <w:rsid w:val="00032364"/>
    <w:rsid w:val="00033261"/>
    <w:rsid w:val="000338D2"/>
    <w:rsid w:val="00034387"/>
    <w:rsid w:val="00035169"/>
    <w:rsid w:val="00035FD6"/>
    <w:rsid w:val="00036907"/>
    <w:rsid w:val="00037700"/>
    <w:rsid w:val="000377CA"/>
    <w:rsid w:val="00040017"/>
    <w:rsid w:val="00040634"/>
    <w:rsid w:val="000418DF"/>
    <w:rsid w:val="000432A4"/>
    <w:rsid w:val="000437B3"/>
    <w:rsid w:val="00045088"/>
    <w:rsid w:val="00045E11"/>
    <w:rsid w:val="00045F83"/>
    <w:rsid w:val="000462ED"/>
    <w:rsid w:val="00047E54"/>
    <w:rsid w:val="0005278E"/>
    <w:rsid w:val="000529B4"/>
    <w:rsid w:val="00053C0A"/>
    <w:rsid w:val="000541D1"/>
    <w:rsid w:val="000550C5"/>
    <w:rsid w:val="000551D2"/>
    <w:rsid w:val="00055A46"/>
    <w:rsid w:val="00056583"/>
    <w:rsid w:val="00056854"/>
    <w:rsid w:val="00056D1A"/>
    <w:rsid w:val="00060C1F"/>
    <w:rsid w:val="00061B55"/>
    <w:rsid w:val="00062360"/>
    <w:rsid w:val="0006302F"/>
    <w:rsid w:val="00063218"/>
    <w:rsid w:val="00064A91"/>
    <w:rsid w:val="00064AF0"/>
    <w:rsid w:val="00065C74"/>
    <w:rsid w:val="00065D24"/>
    <w:rsid w:val="00066D72"/>
    <w:rsid w:val="00067188"/>
    <w:rsid w:val="00067558"/>
    <w:rsid w:val="00067C2D"/>
    <w:rsid w:val="00067CA3"/>
    <w:rsid w:val="0007004B"/>
    <w:rsid w:val="00070427"/>
    <w:rsid w:val="00070B0B"/>
    <w:rsid w:val="00071871"/>
    <w:rsid w:val="00071F0F"/>
    <w:rsid w:val="000720D3"/>
    <w:rsid w:val="000721DF"/>
    <w:rsid w:val="0007220F"/>
    <w:rsid w:val="00072372"/>
    <w:rsid w:val="00072A4C"/>
    <w:rsid w:val="0007399A"/>
    <w:rsid w:val="00074A90"/>
    <w:rsid w:val="00074C95"/>
    <w:rsid w:val="00077B27"/>
    <w:rsid w:val="00080317"/>
    <w:rsid w:val="00080A5F"/>
    <w:rsid w:val="00080B31"/>
    <w:rsid w:val="00081283"/>
    <w:rsid w:val="00081726"/>
    <w:rsid w:val="000818C6"/>
    <w:rsid w:val="0008221F"/>
    <w:rsid w:val="00082CEB"/>
    <w:rsid w:val="000830A8"/>
    <w:rsid w:val="000831EF"/>
    <w:rsid w:val="00083239"/>
    <w:rsid w:val="00084126"/>
    <w:rsid w:val="00084482"/>
    <w:rsid w:val="00084861"/>
    <w:rsid w:val="0008522F"/>
    <w:rsid w:val="000853C3"/>
    <w:rsid w:val="000855C9"/>
    <w:rsid w:val="00086534"/>
    <w:rsid w:val="00086C3E"/>
    <w:rsid w:val="00086FDD"/>
    <w:rsid w:val="00087D55"/>
    <w:rsid w:val="00090600"/>
    <w:rsid w:val="00090E1B"/>
    <w:rsid w:val="00091C43"/>
    <w:rsid w:val="00091C45"/>
    <w:rsid w:val="00091D2F"/>
    <w:rsid w:val="000937EB"/>
    <w:rsid w:val="00093AD3"/>
    <w:rsid w:val="00093B5C"/>
    <w:rsid w:val="00095040"/>
    <w:rsid w:val="000957C5"/>
    <w:rsid w:val="00095B12"/>
    <w:rsid w:val="00095B2A"/>
    <w:rsid w:val="00096B20"/>
    <w:rsid w:val="00096BC1"/>
    <w:rsid w:val="00097C3A"/>
    <w:rsid w:val="000A0165"/>
    <w:rsid w:val="000A05E3"/>
    <w:rsid w:val="000A0617"/>
    <w:rsid w:val="000A1CF8"/>
    <w:rsid w:val="000A29C7"/>
    <w:rsid w:val="000A2C77"/>
    <w:rsid w:val="000A3FE1"/>
    <w:rsid w:val="000A47BB"/>
    <w:rsid w:val="000A56E2"/>
    <w:rsid w:val="000A5B2C"/>
    <w:rsid w:val="000A5D26"/>
    <w:rsid w:val="000A5FFD"/>
    <w:rsid w:val="000A73C1"/>
    <w:rsid w:val="000B129A"/>
    <w:rsid w:val="000B166B"/>
    <w:rsid w:val="000B1D32"/>
    <w:rsid w:val="000B3051"/>
    <w:rsid w:val="000B4A42"/>
    <w:rsid w:val="000B5373"/>
    <w:rsid w:val="000B542E"/>
    <w:rsid w:val="000B5FB3"/>
    <w:rsid w:val="000B63A9"/>
    <w:rsid w:val="000B68AD"/>
    <w:rsid w:val="000B6FD1"/>
    <w:rsid w:val="000B79CF"/>
    <w:rsid w:val="000C03BD"/>
    <w:rsid w:val="000C050C"/>
    <w:rsid w:val="000C0B82"/>
    <w:rsid w:val="000C190E"/>
    <w:rsid w:val="000C1AE5"/>
    <w:rsid w:val="000C21DE"/>
    <w:rsid w:val="000C2444"/>
    <w:rsid w:val="000C263B"/>
    <w:rsid w:val="000C30AA"/>
    <w:rsid w:val="000C3C40"/>
    <w:rsid w:val="000C3C79"/>
    <w:rsid w:val="000C3D00"/>
    <w:rsid w:val="000C4A5C"/>
    <w:rsid w:val="000C579A"/>
    <w:rsid w:val="000C7008"/>
    <w:rsid w:val="000C78CA"/>
    <w:rsid w:val="000D061F"/>
    <w:rsid w:val="000D0644"/>
    <w:rsid w:val="000D0704"/>
    <w:rsid w:val="000D0D58"/>
    <w:rsid w:val="000D16B8"/>
    <w:rsid w:val="000D1ED1"/>
    <w:rsid w:val="000D243C"/>
    <w:rsid w:val="000D2DD8"/>
    <w:rsid w:val="000D40E5"/>
    <w:rsid w:val="000D4899"/>
    <w:rsid w:val="000D5BE1"/>
    <w:rsid w:val="000D5C90"/>
    <w:rsid w:val="000D7104"/>
    <w:rsid w:val="000D7341"/>
    <w:rsid w:val="000D76B7"/>
    <w:rsid w:val="000D7DC7"/>
    <w:rsid w:val="000E0034"/>
    <w:rsid w:val="000E03FF"/>
    <w:rsid w:val="000E126B"/>
    <w:rsid w:val="000E144D"/>
    <w:rsid w:val="000E25A4"/>
    <w:rsid w:val="000E30D3"/>
    <w:rsid w:val="000E3376"/>
    <w:rsid w:val="000E36EE"/>
    <w:rsid w:val="000E3B11"/>
    <w:rsid w:val="000E5506"/>
    <w:rsid w:val="000E5F74"/>
    <w:rsid w:val="000E6486"/>
    <w:rsid w:val="000E649E"/>
    <w:rsid w:val="000E65AC"/>
    <w:rsid w:val="000E69D9"/>
    <w:rsid w:val="000E6DF0"/>
    <w:rsid w:val="000E73FC"/>
    <w:rsid w:val="000E751E"/>
    <w:rsid w:val="000E7770"/>
    <w:rsid w:val="000F06A1"/>
    <w:rsid w:val="000F199C"/>
    <w:rsid w:val="000F215A"/>
    <w:rsid w:val="000F223F"/>
    <w:rsid w:val="000F364E"/>
    <w:rsid w:val="000F4094"/>
    <w:rsid w:val="000F5353"/>
    <w:rsid w:val="000F59ED"/>
    <w:rsid w:val="000F5B19"/>
    <w:rsid w:val="000F6503"/>
    <w:rsid w:val="000F751A"/>
    <w:rsid w:val="000F7A91"/>
    <w:rsid w:val="000F7E7C"/>
    <w:rsid w:val="0010028B"/>
    <w:rsid w:val="0010033A"/>
    <w:rsid w:val="0010043B"/>
    <w:rsid w:val="001004A2"/>
    <w:rsid w:val="001005CA"/>
    <w:rsid w:val="00101B3F"/>
    <w:rsid w:val="001021E8"/>
    <w:rsid w:val="00102B07"/>
    <w:rsid w:val="001034C4"/>
    <w:rsid w:val="00103906"/>
    <w:rsid w:val="001042AC"/>
    <w:rsid w:val="001055DD"/>
    <w:rsid w:val="00105A2D"/>
    <w:rsid w:val="001062A3"/>
    <w:rsid w:val="001069A8"/>
    <w:rsid w:val="001070F9"/>
    <w:rsid w:val="00107BC5"/>
    <w:rsid w:val="0011194D"/>
    <w:rsid w:val="001125CE"/>
    <w:rsid w:val="00112747"/>
    <w:rsid w:val="00113484"/>
    <w:rsid w:val="0011365E"/>
    <w:rsid w:val="00114236"/>
    <w:rsid w:val="00114F80"/>
    <w:rsid w:val="0011553F"/>
    <w:rsid w:val="00115862"/>
    <w:rsid w:val="00115BBB"/>
    <w:rsid w:val="00115CAD"/>
    <w:rsid w:val="00116565"/>
    <w:rsid w:val="0011681B"/>
    <w:rsid w:val="00116FD6"/>
    <w:rsid w:val="00120329"/>
    <w:rsid w:val="0012124E"/>
    <w:rsid w:val="001212BD"/>
    <w:rsid w:val="0012158D"/>
    <w:rsid w:val="00122621"/>
    <w:rsid w:val="001226B0"/>
    <w:rsid w:val="00123F89"/>
    <w:rsid w:val="00124480"/>
    <w:rsid w:val="001244BB"/>
    <w:rsid w:val="001244CB"/>
    <w:rsid w:val="00124805"/>
    <w:rsid w:val="0012499B"/>
    <w:rsid w:val="00124ACB"/>
    <w:rsid w:val="001258A2"/>
    <w:rsid w:val="00125E51"/>
    <w:rsid w:val="001306F9"/>
    <w:rsid w:val="0013340E"/>
    <w:rsid w:val="00134443"/>
    <w:rsid w:val="00134F5A"/>
    <w:rsid w:val="0013548E"/>
    <w:rsid w:val="001358DC"/>
    <w:rsid w:val="00135CEA"/>
    <w:rsid w:val="0014014E"/>
    <w:rsid w:val="00140782"/>
    <w:rsid w:val="00140D84"/>
    <w:rsid w:val="001411C6"/>
    <w:rsid w:val="001426C0"/>
    <w:rsid w:val="00143342"/>
    <w:rsid w:val="00143BD2"/>
    <w:rsid w:val="00143E10"/>
    <w:rsid w:val="0014440E"/>
    <w:rsid w:val="0014537B"/>
    <w:rsid w:val="001456A9"/>
    <w:rsid w:val="0014593A"/>
    <w:rsid w:val="00145BC1"/>
    <w:rsid w:val="00145F65"/>
    <w:rsid w:val="001464CF"/>
    <w:rsid w:val="00146FA9"/>
    <w:rsid w:val="0014729B"/>
    <w:rsid w:val="00147F56"/>
    <w:rsid w:val="001506C5"/>
    <w:rsid w:val="00150A68"/>
    <w:rsid w:val="0015112B"/>
    <w:rsid w:val="001513F9"/>
    <w:rsid w:val="00151A18"/>
    <w:rsid w:val="00151BB7"/>
    <w:rsid w:val="00151E85"/>
    <w:rsid w:val="00152041"/>
    <w:rsid w:val="00152431"/>
    <w:rsid w:val="00152573"/>
    <w:rsid w:val="001530FD"/>
    <w:rsid w:val="0015313C"/>
    <w:rsid w:val="00153BCB"/>
    <w:rsid w:val="00154431"/>
    <w:rsid w:val="001551A8"/>
    <w:rsid w:val="0015572B"/>
    <w:rsid w:val="00155C4C"/>
    <w:rsid w:val="001563F9"/>
    <w:rsid w:val="00156606"/>
    <w:rsid w:val="0015672B"/>
    <w:rsid w:val="00156A2F"/>
    <w:rsid w:val="001577DC"/>
    <w:rsid w:val="00157A3B"/>
    <w:rsid w:val="00160711"/>
    <w:rsid w:val="001607E8"/>
    <w:rsid w:val="00160D3E"/>
    <w:rsid w:val="00160D7D"/>
    <w:rsid w:val="00160FA3"/>
    <w:rsid w:val="001611AA"/>
    <w:rsid w:val="0016170F"/>
    <w:rsid w:val="00162022"/>
    <w:rsid w:val="00163537"/>
    <w:rsid w:val="0016423A"/>
    <w:rsid w:val="00165593"/>
    <w:rsid w:val="00165AA5"/>
    <w:rsid w:val="0016608B"/>
    <w:rsid w:val="0016638B"/>
    <w:rsid w:val="0016657D"/>
    <w:rsid w:val="0016674B"/>
    <w:rsid w:val="00166BAF"/>
    <w:rsid w:val="00166CC4"/>
    <w:rsid w:val="001671AE"/>
    <w:rsid w:val="00167B40"/>
    <w:rsid w:val="00167B55"/>
    <w:rsid w:val="00170F42"/>
    <w:rsid w:val="0017148D"/>
    <w:rsid w:val="001715CD"/>
    <w:rsid w:val="00171F44"/>
    <w:rsid w:val="00172118"/>
    <w:rsid w:val="00172277"/>
    <w:rsid w:val="001732E6"/>
    <w:rsid w:val="0017460F"/>
    <w:rsid w:val="00174767"/>
    <w:rsid w:val="00174DEE"/>
    <w:rsid w:val="001755D4"/>
    <w:rsid w:val="0017576B"/>
    <w:rsid w:val="001757E6"/>
    <w:rsid w:val="001759B8"/>
    <w:rsid w:val="00175BA6"/>
    <w:rsid w:val="00177228"/>
    <w:rsid w:val="00177AE4"/>
    <w:rsid w:val="00180E1F"/>
    <w:rsid w:val="00181B4E"/>
    <w:rsid w:val="00181E63"/>
    <w:rsid w:val="0018455D"/>
    <w:rsid w:val="001849DE"/>
    <w:rsid w:val="00184D1E"/>
    <w:rsid w:val="00184D54"/>
    <w:rsid w:val="00187C0A"/>
    <w:rsid w:val="00190244"/>
    <w:rsid w:val="00190709"/>
    <w:rsid w:val="0019089E"/>
    <w:rsid w:val="00190D8A"/>
    <w:rsid w:val="00191277"/>
    <w:rsid w:val="001927D3"/>
    <w:rsid w:val="001930D2"/>
    <w:rsid w:val="00193551"/>
    <w:rsid w:val="00194049"/>
    <w:rsid w:val="00194C86"/>
    <w:rsid w:val="001951A2"/>
    <w:rsid w:val="001955B0"/>
    <w:rsid w:val="001969AF"/>
    <w:rsid w:val="001979BE"/>
    <w:rsid w:val="00197E13"/>
    <w:rsid w:val="001A163B"/>
    <w:rsid w:val="001A1849"/>
    <w:rsid w:val="001A1BC5"/>
    <w:rsid w:val="001A21D0"/>
    <w:rsid w:val="001A2709"/>
    <w:rsid w:val="001A4545"/>
    <w:rsid w:val="001A509D"/>
    <w:rsid w:val="001A5116"/>
    <w:rsid w:val="001A56B9"/>
    <w:rsid w:val="001A601D"/>
    <w:rsid w:val="001A697E"/>
    <w:rsid w:val="001A6C87"/>
    <w:rsid w:val="001A70D7"/>
    <w:rsid w:val="001A7212"/>
    <w:rsid w:val="001A7424"/>
    <w:rsid w:val="001B0011"/>
    <w:rsid w:val="001B19FD"/>
    <w:rsid w:val="001B1B00"/>
    <w:rsid w:val="001B1F8E"/>
    <w:rsid w:val="001B30BB"/>
    <w:rsid w:val="001B5A40"/>
    <w:rsid w:val="001B5E22"/>
    <w:rsid w:val="001B68C3"/>
    <w:rsid w:val="001B6B76"/>
    <w:rsid w:val="001B6E81"/>
    <w:rsid w:val="001B70A5"/>
    <w:rsid w:val="001B725A"/>
    <w:rsid w:val="001B72DE"/>
    <w:rsid w:val="001B79F4"/>
    <w:rsid w:val="001B7AFD"/>
    <w:rsid w:val="001B7BF9"/>
    <w:rsid w:val="001B7EBF"/>
    <w:rsid w:val="001C012E"/>
    <w:rsid w:val="001C0410"/>
    <w:rsid w:val="001C0569"/>
    <w:rsid w:val="001C137F"/>
    <w:rsid w:val="001C163F"/>
    <w:rsid w:val="001C1708"/>
    <w:rsid w:val="001C1BED"/>
    <w:rsid w:val="001C1C0A"/>
    <w:rsid w:val="001C2389"/>
    <w:rsid w:val="001C2A43"/>
    <w:rsid w:val="001C2F37"/>
    <w:rsid w:val="001C4549"/>
    <w:rsid w:val="001C47E9"/>
    <w:rsid w:val="001C4BBE"/>
    <w:rsid w:val="001C4EAB"/>
    <w:rsid w:val="001C4F71"/>
    <w:rsid w:val="001C5093"/>
    <w:rsid w:val="001C511F"/>
    <w:rsid w:val="001C51F2"/>
    <w:rsid w:val="001C55AE"/>
    <w:rsid w:val="001C607E"/>
    <w:rsid w:val="001C65AB"/>
    <w:rsid w:val="001C6680"/>
    <w:rsid w:val="001C681F"/>
    <w:rsid w:val="001C6C86"/>
    <w:rsid w:val="001C70B2"/>
    <w:rsid w:val="001C7328"/>
    <w:rsid w:val="001C7379"/>
    <w:rsid w:val="001C7B28"/>
    <w:rsid w:val="001D03D3"/>
    <w:rsid w:val="001D0F62"/>
    <w:rsid w:val="001D1D7E"/>
    <w:rsid w:val="001D20E4"/>
    <w:rsid w:val="001D2AE5"/>
    <w:rsid w:val="001D32F5"/>
    <w:rsid w:val="001D3467"/>
    <w:rsid w:val="001D350C"/>
    <w:rsid w:val="001D3CFA"/>
    <w:rsid w:val="001D4155"/>
    <w:rsid w:val="001D429A"/>
    <w:rsid w:val="001D47FA"/>
    <w:rsid w:val="001D4EF3"/>
    <w:rsid w:val="001D54FC"/>
    <w:rsid w:val="001D5793"/>
    <w:rsid w:val="001D63B3"/>
    <w:rsid w:val="001D6F73"/>
    <w:rsid w:val="001D76F9"/>
    <w:rsid w:val="001D7AC6"/>
    <w:rsid w:val="001E0889"/>
    <w:rsid w:val="001E0E4C"/>
    <w:rsid w:val="001E112C"/>
    <w:rsid w:val="001E1DC9"/>
    <w:rsid w:val="001E1EEB"/>
    <w:rsid w:val="001E2120"/>
    <w:rsid w:val="001E2141"/>
    <w:rsid w:val="001E250D"/>
    <w:rsid w:val="001E28C6"/>
    <w:rsid w:val="001E31BB"/>
    <w:rsid w:val="001E35B6"/>
    <w:rsid w:val="001E3803"/>
    <w:rsid w:val="001E3DCB"/>
    <w:rsid w:val="001E7071"/>
    <w:rsid w:val="001E71A7"/>
    <w:rsid w:val="001E7432"/>
    <w:rsid w:val="001F06E7"/>
    <w:rsid w:val="001F090B"/>
    <w:rsid w:val="001F125D"/>
    <w:rsid w:val="001F14D9"/>
    <w:rsid w:val="001F1711"/>
    <w:rsid w:val="001F1C35"/>
    <w:rsid w:val="001F1DAC"/>
    <w:rsid w:val="001F3725"/>
    <w:rsid w:val="001F420D"/>
    <w:rsid w:val="001F438B"/>
    <w:rsid w:val="001F4F55"/>
    <w:rsid w:val="001F5266"/>
    <w:rsid w:val="001F551C"/>
    <w:rsid w:val="001F5D5F"/>
    <w:rsid w:val="001F5E97"/>
    <w:rsid w:val="001F6261"/>
    <w:rsid w:val="001F6FDC"/>
    <w:rsid w:val="001F73F7"/>
    <w:rsid w:val="001F74CC"/>
    <w:rsid w:val="001F7603"/>
    <w:rsid w:val="001F782B"/>
    <w:rsid w:val="001F7E39"/>
    <w:rsid w:val="0020075C"/>
    <w:rsid w:val="00200D81"/>
    <w:rsid w:val="00200F02"/>
    <w:rsid w:val="00201040"/>
    <w:rsid w:val="002013F5"/>
    <w:rsid w:val="00201A04"/>
    <w:rsid w:val="002024C5"/>
    <w:rsid w:val="00202EB6"/>
    <w:rsid w:val="002046C1"/>
    <w:rsid w:val="00205272"/>
    <w:rsid w:val="00205BAE"/>
    <w:rsid w:val="00205E92"/>
    <w:rsid w:val="00206924"/>
    <w:rsid w:val="00206AFD"/>
    <w:rsid w:val="002075F5"/>
    <w:rsid w:val="002106DF"/>
    <w:rsid w:val="00210B3F"/>
    <w:rsid w:val="00211636"/>
    <w:rsid w:val="0021196F"/>
    <w:rsid w:val="00212373"/>
    <w:rsid w:val="00213F2C"/>
    <w:rsid w:val="00213FC2"/>
    <w:rsid w:val="00214231"/>
    <w:rsid w:val="0021533A"/>
    <w:rsid w:val="002156BF"/>
    <w:rsid w:val="002164E8"/>
    <w:rsid w:val="002166BD"/>
    <w:rsid w:val="00221284"/>
    <w:rsid w:val="002226D6"/>
    <w:rsid w:val="002228C7"/>
    <w:rsid w:val="002230BF"/>
    <w:rsid w:val="002243A2"/>
    <w:rsid w:val="002244FF"/>
    <w:rsid w:val="002249FE"/>
    <w:rsid w:val="00224B63"/>
    <w:rsid w:val="00224DFC"/>
    <w:rsid w:val="002254F8"/>
    <w:rsid w:val="002259F5"/>
    <w:rsid w:val="00225D4F"/>
    <w:rsid w:val="002264B9"/>
    <w:rsid w:val="00226A10"/>
    <w:rsid w:val="0022732A"/>
    <w:rsid w:val="00227456"/>
    <w:rsid w:val="00227479"/>
    <w:rsid w:val="0022778F"/>
    <w:rsid w:val="00227876"/>
    <w:rsid w:val="00230BB1"/>
    <w:rsid w:val="00231C39"/>
    <w:rsid w:val="0023216E"/>
    <w:rsid w:val="002323CA"/>
    <w:rsid w:val="002332FA"/>
    <w:rsid w:val="0023379D"/>
    <w:rsid w:val="00233BE1"/>
    <w:rsid w:val="0023418E"/>
    <w:rsid w:val="0023691A"/>
    <w:rsid w:val="00236AF0"/>
    <w:rsid w:val="00236B0C"/>
    <w:rsid w:val="002372F8"/>
    <w:rsid w:val="00237538"/>
    <w:rsid w:val="002375E3"/>
    <w:rsid w:val="002403D4"/>
    <w:rsid w:val="00240708"/>
    <w:rsid w:val="002409AE"/>
    <w:rsid w:val="00240DBD"/>
    <w:rsid w:val="0024125F"/>
    <w:rsid w:val="002412C6"/>
    <w:rsid w:val="00241A51"/>
    <w:rsid w:val="002428C3"/>
    <w:rsid w:val="00243426"/>
    <w:rsid w:val="00243605"/>
    <w:rsid w:val="00243BA0"/>
    <w:rsid w:val="00243CFD"/>
    <w:rsid w:val="00244152"/>
    <w:rsid w:val="00244456"/>
    <w:rsid w:val="00244EBF"/>
    <w:rsid w:val="00246470"/>
    <w:rsid w:val="002464A3"/>
    <w:rsid w:val="00246B0E"/>
    <w:rsid w:val="00246BA6"/>
    <w:rsid w:val="00246FE1"/>
    <w:rsid w:val="00247BD2"/>
    <w:rsid w:val="00250AAC"/>
    <w:rsid w:val="00250B9B"/>
    <w:rsid w:val="00251467"/>
    <w:rsid w:val="00251602"/>
    <w:rsid w:val="00252233"/>
    <w:rsid w:val="00252933"/>
    <w:rsid w:val="00253405"/>
    <w:rsid w:val="00253B3E"/>
    <w:rsid w:val="00254C0E"/>
    <w:rsid w:val="00255689"/>
    <w:rsid w:val="00255802"/>
    <w:rsid w:val="0025615B"/>
    <w:rsid w:val="00256C55"/>
    <w:rsid w:val="00260793"/>
    <w:rsid w:val="00260F38"/>
    <w:rsid w:val="0026183E"/>
    <w:rsid w:val="0026261C"/>
    <w:rsid w:val="00262940"/>
    <w:rsid w:val="00262BE0"/>
    <w:rsid w:val="002636E7"/>
    <w:rsid w:val="00263A9B"/>
    <w:rsid w:val="00264579"/>
    <w:rsid w:val="002657BA"/>
    <w:rsid w:val="0026594C"/>
    <w:rsid w:val="00265B9B"/>
    <w:rsid w:val="00265E9A"/>
    <w:rsid w:val="00265EAB"/>
    <w:rsid w:val="00267BC0"/>
    <w:rsid w:val="0027053A"/>
    <w:rsid w:val="00270BC3"/>
    <w:rsid w:val="0027123C"/>
    <w:rsid w:val="00271EDD"/>
    <w:rsid w:val="002723AC"/>
    <w:rsid w:val="00272786"/>
    <w:rsid w:val="00273123"/>
    <w:rsid w:val="0027346C"/>
    <w:rsid w:val="0027365B"/>
    <w:rsid w:val="00273810"/>
    <w:rsid w:val="00273C22"/>
    <w:rsid w:val="0027487C"/>
    <w:rsid w:val="00275D7F"/>
    <w:rsid w:val="00276088"/>
    <w:rsid w:val="002765DE"/>
    <w:rsid w:val="00276DA8"/>
    <w:rsid w:val="00277161"/>
    <w:rsid w:val="00277E41"/>
    <w:rsid w:val="00282049"/>
    <w:rsid w:val="00284BCC"/>
    <w:rsid w:val="00284C6A"/>
    <w:rsid w:val="002857DA"/>
    <w:rsid w:val="00285813"/>
    <w:rsid w:val="00286718"/>
    <w:rsid w:val="0028686F"/>
    <w:rsid w:val="0028722D"/>
    <w:rsid w:val="00287F2E"/>
    <w:rsid w:val="0029032C"/>
    <w:rsid w:val="0029062A"/>
    <w:rsid w:val="00290E65"/>
    <w:rsid w:val="00290F22"/>
    <w:rsid w:val="00290F4A"/>
    <w:rsid w:val="002916FA"/>
    <w:rsid w:val="002920A7"/>
    <w:rsid w:val="00292B27"/>
    <w:rsid w:val="0029306D"/>
    <w:rsid w:val="002939F6"/>
    <w:rsid w:val="00293E42"/>
    <w:rsid w:val="00294304"/>
    <w:rsid w:val="002943BE"/>
    <w:rsid w:val="00294975"/>
    <w:rsid w:val="002950EF"/>
    <w:rsid w:val="00295285"/>
    <w:rsid w:val="00295470"/>
    <w:rsid w:val="00295960"/>
    <w:rsid w:val="00295DDA"/>
    <w:rsid w:val="0029639B"/>
    <w:rsid w:val="00296C51"/>
    <w:rsid w:val="00296C75"/>
    <w:rsid w:val="00297BD0"/>
    <w:rsid w:val="002A0680"/>
    <w:rsid w:val="002A0D1B"/>
    <w:rsid w:val="002A0F2E"/>
    <w:rsid w:val="002A11F5"/>
    <w:rsid w:val="002A12BB"/>
    <w:rsid w:val="002A36F2"/>
    <w:rsid w:val="002A414C"/>
    <w:rsid w:val="002A4583"/>
    <w:rsid w:val="002A4885"/>
    <w:rsid w:val="002A6CDD"/>
    <w:rsid w:val="002A737A"/>
    <w:rsid w:val="002A7E0A"/>
    <w:rsid w:val="002A7E25"/>
    <w:rsid w:val="002B096C"/>
    <w:rsid w:val="002B0CE5"/>
    <w:rsid w:val="002B0F74"/>
    <w:rsid w:val="002B1565"/>
    <w:rsid w:val="002B22A6"/>
    <w:rsid w:val="002B24FF"/>
    <w:rsid w:val="002B2C62"/>
    <w:rsid w:val="002B322D"/>
    <w:rsid w:val="002B3539"/>
    <w:rsid w:val="002B3B22"/>
    <w:rsid w:val="002B53AF"/>
    <w:rsid w:val="002B5945"/>
    <w:rsid w:val="002B7278"/>
    <w:rsid w:val="002B74A1"/>
    <w:rsid w:val="002B79E1"/>
    <w:rsid w:val="002B7DD9"/>
    <w:rsid w:val="002C09BB"/>
    <w:rsid w:val="002C0A44"/>
    <w:rsid w:val="002C0D1F"/>
    <w:rsid w:val="002C0E91"/>
    <w:rsid w:val="002C189F"/>
    <w:rsid w:val="002C1902"/>
    <w:rsid w:val="002C1AAA"/>
    <w:rsid w:val="002C1CFC"/>
    <w:rsid w:val="002C22F5"/>
    <w:rsid w:val="002C2BAC"/>
    <w:rsid w:val="002C34E3"/>
    <w:rsid w:val="002C38AB"/>
    <w:rsid w:val="002C3935"/>
    <w:rsid w:val="002C3A92"/>
    <w:rsid w:val="002C3FD6"/>
    <w:rsid w:val="002C41BD"/>
    <w:rsid w:val="002C41C7"/>
    <w:rsid w:val="002C43DF"/>
    <w:rsid w:val="002C4BE4"/>
    <w:rsid w:val="002C4D22"/>
    <w:rsid w:val="002C5786"/>
    <w:rsid w:val="002C5A63"/>
    <w:rsid w:val="002C5CC4"/>
    <w:rsid w:val="002C6055"/>
    <w:rsid w:val="002C60B9"/>
    <w:rsid w:val="002C7644"/>
    <w:rsid w:val="002C77AC"/>
    <w:rsid w:val="002C7CD4"/>
    <w:rsid w:val="002C7FC5"/>
    <w:rsid w:val="002D1247"/>
    <w:rsid w:val="002D162B"/>
    <w:rsid w:val="002D1652"/>
    <w:rsid w:val="002D1934"/>
    <w:rsid w:val="002D1AE4"/>
    <w:rsid w:val="002D1EE3"/>
    <w:rsid w:val="002D2510"/>
    <w:rsid w:val="002D3314"/>
    <w:rsid w:val="002D3488"/>
    <w:rsid w:val="002D3555"/>
    <w:rsid w:val="002D3808"/>
    <w:rsid w:val="002D4203"/>
    <w:rsid w:val="002D4D9C"/>
    <w:rsid w:val="002D5C7A"/>
    <w:rsid w:val="002D6402"/>
    <w:rsid w:val="002D6959"/>
    <w:rsid w:val="002D6C10"/>
    <w:rsid w:val="002D746C"/>
    <w:rsid w:val="002E0144"/>
    <w:rsid w:val="002E0336"/>
    <w:rsid w:val="002E0BCF"/>
    <w:rsid w:val="002E1232"/>
    <w:rsid w:val="002E1901"/>
    <w:rsid w:val="002E1939"/>
    <w:rsid w:val="002E1C05"/>
    <w:rsid w:val="002E2312"/>
    <w:rsid w:val="002E274B"/>
    <w:rsid w:val="002E3653"/>
    <w:rsid w:val="002E376F"/>
    <w:rsid w:val="002E44CC"/>
    <w:rsid w:val="002E53A6"/>
    <w:rsid w:val="002E61BA"/>
    <w:rsid w:val="002E6447"/>
    <w:rsid w:val="002E6DA4"/>
    <w:rsid w:val="002E6E15"/>
    <w:rsid w:val="002E6F5A"/>
    <w:rsid w:val="002E7219"/>
    <w:rsid w:val="002E728F"/>
    <w:rsid w:val="002E75B0"/>
    <w:rsid w:val="002F12EA"/>
    <w:rsid w:val="002F2CFC"/>
    <w:rsid w:val="002F2D51"/>
    <w:rsid w:val="002F38C5"/>
    <w:rsid w:val="002F4080"/>
    <w:rsid w:val="002F46C8"/>
    <w:rsid w:val="002F5355"/>
    <w:rsid w:val="002F5D3C"/>
    <w:rsid w:val="002F5D5D"/>
    <w:rsid w:val="002F606A"/>
    <w:rsid w:val="002F6810"/>
    <w:rsid w:val="002F6902"/>
    <w:rsid w:val="002F722B"/>
    <w:rsid w:val="00300DF4"/>
    <w:rsid w:val="00301C45"/>
    <w:rsid w:val="00301C4C"/>
    <w:rsid w:val="00301DAE"/>
    <w:rsid w:val="00301DF6"/>
    <w:rsid w:val="00302B1C"/>
    <w:rsid w:val="00304B32"/>
    <w:rsid w:val="00304B3E"/>
    <w:rsid w:val="00304CDC"/>
    <w:rsid w:val="00305647"/>
    <w:rsid w:val="00305B04"/>
    <w:rsid w:val="00306056"/>
    <w:rsid w:val="00306068"/>
    <w:rsid w:val="003079C1"/>
    <w:rsid w:val="00311088"/>
    <w:rsid w:val="00311096"/>
    <w:rsid w:val="00311296"/>
    <w:rsid w:val="003114F0"/>
    <w:rsid w:val="0031213B"/>
    <w:rsid w:val="00312194"/>
    <w:rsid w:val="00312922"/>
    <w:rsid w:val="00312C7C"/>
    <w:rsid w:val="00314758"/>
    <w:rsid w:val="003154E3"/>
    <w:rsid w:val="00315FED"/>
    <w:rsid w:val="003170E0"/>
    <w:rsid w:val="00317233"/>
    <w:rsid w:val="00317930"/>
    <w:rsid w:val="00317B06"/>
    <w:rsid w:val="0032047C"/>
    <w:rsid w:val="00320BDA"/>
    <w:rsid w:val="00320BFD"/>
    <w:rsid w:val="00320C3E"/>
    <w:rsid w:val="00320E0F"/>
    <w:rsid w:val="003215ED"/>
    <w:rsid w:val="003219F8"/>
    <w:rsid w:val="00322872"/>
    <w:rsid w:val="003229B4"/>
    <w:rsid w:val="003236A8"/>
    <w:rsid w:val="00323C1C"/>
    <w:rsid w:val="00324D57"/>
    <w:rsid w:val="0032533D"/>
    <w:rsid w:val="0032534C"/>
    <w:rsid w:val="003269D4"/>
    <w:rsid w:val="00326ACF"/>
    <w:rsid w:val="00327826"/>
    <w:rsid w:val="00330A88"/>
    <w:rsid w:val="00330B2D"/>
    <w:rsid w:val="00331082"/>
    <w:rsid w:val="0033185F"/>
    <w:rsid w:val="0033253C"/>
    <w:rsid w:val="00333340"/>
    <w:rsid w:val="003340FB"/>
    <w:rsid w:val="0033500C"/>
    <w:rsid w:val="00335A73"/>
    <w:rsid w:val="00336148"/>
    <w:rsid w:val="00336E98"/>
    <w:rsid w:val="0033718E"/>
    <w:rsid w:val="00337384"/>
    <w:rsid w:val="00337C63"/>
    <w:rsid w:val="003409FF"/>
    <w:rsid w:val="00341481"/>
    <w:rsid w:val="00343002"/>
    <w:rsid w:val="00343615"/>
    <w:rsid w:val="003448E9"/>
    <w:rsid w:val="00346476"/>
    <w:rsid w:val="003464EF"/>
    <w:rsid w:val="003466D6"/>
    <w:rsid w:val="0034672F"/>
    <w:rsid w:val="003474C0"/>
    <w:rsid w:val="00347BF5"/>
    <w:rsid w:val="00347D4D"/>
    <w:rsid w:val="00350173"/>
    <w:rsid w:val="0035082A"/>
    <w:rsid w:val="003517BE"/>
    <w:rsid w:val="00351F0F"/>
    <w:rsid w:val="003521C6"/>
    <w:rsid w:val="00352D21"/>
    <w:rsid w:val="00353716"/>
    <w:rsid w:val="00353AD6"/>
    <w:rsid w:val="00353F58"/>
    <w:rsid w:val="003551AC"/>
    <w:rsid w:val="0035666C"/>
    <w:rsid w:val="00356D72"/>
    <w:rsid w:val="00356F0D"/>
    <w:rsid w:val="0035738B"/>
    <w:rsid w:val="003577F7"/>
    <w:rsid w:val="00357F2A"/>
    <w:rsid w:val="00360C1B"/>
    <w:rsid w:val="0036298F"/>
    <w:rsid w:val="00363839"/>
    <w:rsid w:val="00363EAC"/>
    <w:rsid w:val="00364CF9"/>
    <w:rsid w:val="00364EB8"/>
    <w:rsid w:val="003666F9"/>
    <w:rsid w:val="00367052"/>
    <w:rsid w:val="0036744B"/>
    <w:rsid w:val="00367570"/>
    <w:rsid w:val="00367C6A"/>
    <w:rsid w:val="0037005F"/>
    <w:rsid w:val="0037013B"/>
    <w:rsid w:val="0037017A"/>
    <w:rsid w:val="00370A11"/>
    <w:rsid w:val="003726A9"/>
    <w:rsid w:val="00372D1F"/>
    <w:rsid w:val="00372DA5"/>
    <w:rsid w:val="003732A5"/>
    <w:rsid w:val="0037379C"/>
    <w:rsid w:val="003741BD"/>
    <w:rsid w:val="00374446"/>
    <w:rsid w:val="00375AE9"/>
    <w:rsid w:val="00375FBC"/>
    <w:rsid w:val="0037616E"/>
    <w:rsid w:val="00376D0E"/>
    <w:rsid w:val="0037744C"/>
    <w:rsid w:val="003774BD"/>
    <w:rsid w:val="003800E7"/>
    <w:rsid w:val="00380848"/>
    <w:rsid w:val="00381966"/>
    <w:rsid w:val="00382426"/>
    <w:rsid w:val="003825E0"/>
    <w:rsid w:val="00382AED"/>
    <w:rsid w:val="003836D1"/>
    <w:rsid w:val="0038421C"/>
    <w:rsid w:val="00384909"/>
    <w:rsid w:val="00384E13"/>
    <w:rsid w:val="00385302"/>
    <w:rsid w:val="00385A44"/>
    <w:rsid w:val="00385DD8"/>
    <w:rsid w:val="003863C8"/>
    <w:rsid w:val="00386D0B"/>
    <w:rsid w:val="003878CC"/>
    <w:rsid w:val="00387D6C"/>
    <w:rsid w:val="0039136A"/>
    <w:rsid w:val="00391C34"/>
    <w:rsid w:val="00392C81"/>
    <w:rsid w:val="003936F6"/>
    <w:rsid w:val="003940FE"/>
    <w:rsid w:val="0039459A"/>
    <w:rsid w:val="00394D95"/>
    <w:rsid w:val="00394E65"/>
    <w:rsid w:val="0039552B"/>
    <w:rsid w:val="00396435"/>
    <w:rsid w:val="003973D9"/>
    <w:rsid w:val="003978A9"/>
    <w:rsid w:val="003978AA"/>
    <w:rsid w:val="00397E95"/>
    <w:rsid w:val="00397F8D"/>
    <w:rsid w:val="003A0197"/>
    <w:rsid w:val="003A01AB"/>
    <w:rsid w:val="003A04FB"/>
    <w:rsid w:val="003A0959"/>
    <w:rsid w:val="003A0D50"/>
    <w:rsid w:val="003A0E43"/>
    <w:rsid w:val="003A121E"/>
    <w:rsid w:val="003A129B"/>
    <w:rsid w:val="003A1A36"/>
    <w:rsid w:val="003A2CDE"/>
    <w:rsid w:val="003A2F5F"/>
    <w:rsid w:val="003A2FB3"/>
    <w:rsid w:val="003A3DAB"/>
    <w:rsid w:val="003A43D3"/>
    <w:rsid w:val="003A49F6"/>
    <w:rsid w:val="003A49FC"/>
    <w:rsid w:val="003A4F5D"/>
    <w:rsid w:val="003A4FEB"/>
    <w:rsid w:val="003A5FF3"/>
    <w:rsid w:val="003A6285"/>
    <w:rsid w:val="003A6613"/>
    <w:rsid w:val="003A6C1D"/>
    <w:rsid w:val="003B0370"/>
    <w:rsid w:val="003B0BF9"/>
    <w:rsid w:val="003B147B"/>
    <w:rsid w:val="003B1B79"/>
    <w:rsid w:val="003B1BF9"/>
    <w:rsid w:val="003B29E8"/>
    <w:rsid w:val="003B2A3F"/>
    <w:rsid w:val="003B326E"/>
    <w:rsid w:val="003B364C"/>
    <w:rsid w:val="003B37F4"/>
    <w:rsid w:val="003B42D1"/>
    <w:rsid w:val="003B44CA"/>
    <w:rsid w:val="003B4505"/>
    <w:rsid w:val="003B4BB9"/>
    <w:rsid w:val="003B4CB9"/>
    <w:rsid w:val="003B524F"/>
    <w:rsid w:val="003B5374"/>
    <w:rsid w:val="003B5A10"/>
    <w:rsid w:val="003B5B17"/>
    <w:rsid w:val="003B6784"/>
    <w:rsid w:val="003B71D7"/>
    <w:rsid w:val="003B7D35"/>
    <w:rsid w:val="003C0C86"/>
    <w:rsid w:val="003C0E1C"/>
    <w:rsid w:val="003C187E"/>
    <w:rsid w:val="003C1B29"/>
    <w:rsid w:val="003C20E8"/>
    <w:rsid w:val="003C294B"/>
    <w:rsid w:val="003C4088"/>
    <w:rsid w:val="003C549D"/>
    <w:rsid w:val="003C58BB"/>
    <w:rsid w:val="003C6107"/>
    <w:rsid w:val="003C6C9F"/>
    <w:rsid w:val="003C6F7F"/>
    <w:rsid w:val="003C70E7"/>
    <w:rsid w:val="003C716E"/>
    <w:rsid w:val="003D0195"/>
    <w:rsid w:val="003D0B60"/>
    <w:rsid w:val="003D18D1"/>
    <w:rsid w:val="003D1D74"/>
    <w:rsid w:val="003D296F"/>
    <w:rsid w:val="003D2C39"/>
    <w:rsid w:val="003D3B0A"/>
    <w:rsid w:val="003D472F"/>
    <w:rsid w:val="003D65C2"/>
    <w:rsid w:val="003E0654"/>
    <w:rsid w:val="003E0791"/>
    <w:rsid w:val="003E1F6F"/>
    <w:rsid w:val="003E236A"/>
    <w:rsid w:val="003E27EF"/>
    <w:rsid w:val="003E28D0"/>
    <w:rsid w:val="003E3503"/>
    <w:rsid w:val="003E3574"/>
    <w:rsid w:val="003E5027"/>
    <w:rsid w:val="003E5C51"/>
    <w:rsid w:val="003E7C35"/>
    <w:rsid w:val="003F14B4"/>
    <w:rsid w:val="003F2466"/>
    <w:rsid w:val="003F25C0"/>
    <w:rsid w:val="003F28AC"/>
    <w:rsid w:val="003F2A36"/>
    <w:rsid w:val="003F2ACD"/>
    <w:rsid w:val="003F2BAA"/>
    <w:rsid w:val="003F315C"/>
    <w:rsid w:val="003F3768"/>
    <w:rsid w:val="003F3812"/>
    <w:rsid w:val="003F4787"/>
    <w:rsid w:val="003F5E23"/>
    <w:rsid w:val="003F5FCE"/>
    <w:rsid w:val="003F632B"/>
    <w:rsid w:val="003F6341"/>
    <w:rsid w:val="003F6F14"/>
    <w:rsid w:val="003F7485"/>
    <w:rsid w:val="003F782C"/>
    <w:rsid w:val="003F7BF1"/>
    <w:rsid w:val="0040060B"/>
    <w:rsid w:val="0040077B"/>
    <w:rsid w:val="00400B98"/>
    <w:rsid w:val="00400F86"/>
    <w:rsid w:val="00401861"/>
    <w:rsid w:val="00401CD0"/>
    <w:rsid w:val="004020A7"/>
    <w:rsid w:val="004034D8"/>
    <w:rsid w:val="00404028"/>
    <w:rsid w:val="004047D1"/>
    <w:rsid w:val="00404957"/>
    <w:rsid w:val="004053CE"/>
    <w:rsid w:val="00405998"/>
    <w:rsid w:val="00405A57"/>
    <w:rsid w:val="00405B47"/>
    <w:rsid w:val="00405DE2"/>
    <w:rsid w:val="004065FB"/>
    <w:rsid w:val="004068B2"/>
    <w:rsid w:val="00406C74"/>
    <w:rsid w:val="00410196"/>
    <w:rsid w:val="004101E5"/>
    <w:rsid w:val="00410435"/>
    <w:rsid w:val="00410A34"/>
    <w:rsid w:val="00410CA1"/>
    <w:rsid w:val="004114F4"/>
    <w:rsid w:val="0041190D"/>
    <w:rsid w:val="00411D4A"/>
    <w:rsid w:val="00412960"/>
    <w:rsid w:val="004129AB"/>
    <w:rsid w:val="00412C6C"/>
    <w:rsid w:val="00412E52"/>
    <w:rsid w:val="00414AAF"/>
    <w:rsid w:val="00415C40"/>
    <w:rsid w:val="00415E3C"/>
    <w:rsid w:val="00416BF8"/>
    <w:rsid w:val="004170BC"/>
    <w:rsid w:val="00417AEF"/>
    <w:rsid w:val="00417D1C"/>
    <w:rsid w:val="00420417"/>
    <w:rsid w:val="004207E3"/>
    <w:rsid w:val="00420A07"/>
    <w:rsid w:val="00422484"/>
    <w:rsid w:val="00423BFD"/>
    <w:rsid w:val="00423E45"/>
    <w:rsid w:val="00424290"/>
    <w:rsid w:val="00424425"/>
    <w:rsid w:val="004245B7"/>
    <w:rsid w:val="00425431"/>
    <w:rsid w:val="0042562B"/>
    <w:rsid w:val="004258A2"/>
    <w:rsid w:val="0042638D"/>
    <w:rsid w:val="004269E7"/>
    <w:rsid w:val="004270E0"/>
    <w:rsid w:val="00427597"/>
    <w:rsid w:val="00427832"/>
    <w:rsid w:val="00427E5C"/>
    <w:rsid w:val="0043018D"/>
    <w:rsid w:val="00430E42"/>
    <w:rsid w:val="00431A2A"/>
    <w:rsid w:val="004324EF"/>
    <w:rsid w:val="00432754"/>
    <w:rsid w:val="00432915"/>
    <w:rsid w:val="00432E0E"/>
    <w:rsid w:val="0043358A"/>
    <w:rsid w:val="0043389F"/>
    <w:rsid w:val="004338B9"/>
    <w:rsid w:val="004338DC"/>
    <w:rsid w:val="00434032"/>
    <w:rsid w:val="004343BB"/>
    <w:rsid w:val="004344DE"/>
    <w:rsid w:val="00434831"/>
    <w:rsid w:val="004350FE"/>
    <w:rsid w:val="0043519D"/>
    <w:rsid w:val="004351AF"/>
    <w:rsid w:val="0043547A"/>
    <w:rsid w:val="00435D64"/>
    <w:rsid w:val="00436A59"/>
    <w:rsid w:val="00437A53"/>
    <w:rsid w:val="00440178"/>
    <w:rsid w:val="00440469"/>
    <w:rsid w:val="00440950"/>
    <w:rsid w:val="00442868"/>
    <w:rsid w:val="004435D4"/>
    <w:rsid w:val="004436CB"/>
    <w:rsid w:val="004439B0"/>
    <w:rsid w:val="00444786"/>
    <w:rsid w:val="004449A3"/>
    <w:rsid w:val="0044532E"/>
    <w:rsid w:val="004454FE"/>
    <w:rsid w:val="00446E77"/>
    <w:rsid w:val="004472DB"/>
    <w:rsid w:val="00447F6B"/>
    <w:rsid w:val="0045136B"/>
    <w:rsid w:val="004517F3"/>
    <w:rsid w:val="00451E80"/>
    <w:rsid w:val="004525E0"/>
    <w:rsid w:val="004532EB"/>
    <w:rsid w:val="004539A3"/>
    <w:rsid w:val="00453FB9"/>
    <w:rsid w:val="00454015"/>
    <w:rsid w:val="00454A27"/>
    <w:rsid w:val="004555A5"/>
    <w:rsid w:val="00456A81"/>
    <w:rsid w:val="00456E40"/>
    <w:rsid w:val="0045742B"/>
    <w:rsid w:val="0046170C"/>
    <w:rsid w:val="00462024"/>
    <w:rsid w:val="004627CD"/>
    <w:rsid w:val="0046287B"/>
    <w:rsid w:val="004629E3"/>
    <w:rsid w:val="00462C92"/>
    <w:rsid w:val="004630F4"/>
    <w:rsid w:val="00463765"/>
    <w:rsid w:val="00464033"/>
    <w:rsid w:val="004647F3"/>
    <w:rsid w:val="00464BB1"/>
    <w:rsid w:val="0046541D"/>
    <w:rsid w:val="004669A1"/>
    <w:rsid w:val="00466E39"/>
    <w:rsid w:val="00467314"/>
    <w:rsid w:val="00467F90"/>
    <w:rsid w:val="00470402"/>
    <w:rsid w:val="00470522"/>
    <w:rsid w:val="00470606"/>
    <w:rsid w:val="0047115A"/>
    <w:rsid w:val="0047115B"/>
    <w:rsid w:val="00471A5E"/>
    <w:rsid w:val="00471F27"/>
    <w:rsid w:val="0047242D"/>
    <w:rsid w:val="004727F9"/>
    <w:rsid w:val="00472A73"/>
    <w:rsid w:val="0047338F"/>
    <w:rsid w:val="004733F9"/>
    <w:rsid w:val="00473CBC"/>
    <w:rsid w:val="00473CC2"/>
    <w:rsid w:val="004741F5"/>
    <w:rsid w:val="004748CE"/>
    <w:rsid w:val="00474DAD"/>
    <w:rsid w:val="00475BEA"/>
    <w:rsid w:val="00475D3E"/>
    <w:rsid w:val="00475EA1"/>
    <w:rsid w:val="00476332"/>
    <w:rsid w:val="00476673"/>
    <w:rsid w:val="00476731"/>
    <w:rsid w:val="00477784"/>
    <w:rsid w:val="004801B1"/>
    <w:rsid w:val="0048179B"/>
    <w:rsid w:val="00482355"/>
    <w:rsid w:val="0048358E"/>
    <w:rsid w:val="00483C53"/>
    <w:rsid w:val="00483F12"/>
    <w:rsid w:val="00484F1F"/>
    <w:rsid w:val="0048654C"/>
    <w:rsid w:val="00486E1B"/>
    <w:rsid w:val="00486F2A"/>
    <w:rsid w:val="0048755E"/>
    <w:rsid w:val="00487579"/>
    <w:rsid w:val="004878EC"/>
    <w:rsid w:val="00490372"/>
    <w:rsid w:val="00490653"/>
    <w:rsid w:val="00490FDE"/>
    <w:rsid w:val="004911BD"/>
    <w:rsid w:val="0049171A"/>
    <w:rsid w:val="00491C25"/>
    <w:rsid w:val="00492044"/>
    <w:rsid w:val="00492C89"/>
    <w:rsid w:val="00492E02"/>
    <w:rsid w:val="0049374B"/>
    <w:rsid w:val="004938B9"/>
    <w:rsid w:val="00493D1D"/>
    <w:rsid w:val="00493EFC"/>
    <w:rsid w:val="00494305"/>
    <w:rsid w:val="00494C73"/>
    <w:rsid w:val="00495146"/>
    <w:rsid w:val="00495276"/>
    <w:rsid w:val="0049534D"/>
    <w:rsid w:val="00495429"/>
    <w:rsid w:val="004958CF"/>
    <w:rsid w:val="00495CA8"/>
    <w:rsid w:val="00496DF5"/>
    <w:rsid w:val="004978CB"/>
    <w:rsid w:val="004A06C2"/>
    <w:rsid w:val="004A0DAE"/>
    <w:rsid w:val="004A0F2C"/>
    <w:rsid w:val="004A1287"/>
    <w:rsid w:val="004A1478"/>
    <w:rsid w:val="004A2171"/>
    <w:rsid w:val="004A2616"/>
    <w:rsid w:val="004A3040"/>
    <w:rsid w:val="004A390E"/>
    <w:rsid w:val="004A3A2C"/>
    <w:rsid w:val="004A3F28"/>
    <w:rsid w:val="004A40E0"/>
    <w:rsid w:val="004A4119"/>
    <w:rsid w:val="004A4CA4"/>
    <w:rsid w:val="004A4D9F"/>
    <w:rsid w:val="004A50BE"/>
    <w:rsid w:val="004A550A"/>
    <w:rsid w:val="004A5E82"/>
    <w:rsid w:val="004A5EE7"/>
    <w:rsid w:val="004A674F"/>
    <w:rsid w:val="004A6B95"/>
    <w:rsid w:val="004A7462"/>
    <w:rsid w:val="004A781B"/>
    <w:rsid w:val="004B1208"/>
    <w:rsid w:val="004B14D1"/>
    <w:rsid w:val="004B289C"/>
    <w:rsid w:val="004B2E8B"/>
    <w:rsid w:val="004B31FA"/>
    <w:rsid w:val="004B366D"/>
    <w:rsid w:val="004B3733"/>
    <w:rsid w:val="004B3B4D"/>
    <w:rsid w:val="004B513D"/>
    <w:rsid w:val="004B6135"/>
    <w:rsid w:val="004B7224"/>
    <w:rsid w:val="004C0511"/>
    <w:rsid w:val="004C1CA4"/>
    <w:rsid w:val="004C1E81"/>
    <w:rsid w:val="004C2013"/>
    <w:rsid w:val="004C247B"/>
    <w:rsid w:val="004C292B"/>
    <w:rsid w:val="004C2CB3"/>
    <w:rsid w:val="004C3E08"/>
    <w:rsid w:val="004C44E8"/>
    <w:rsid w:val="004C4825"/>
    <w:rsid w:val="004C579C"/>
    <w:rsid w:val="004C6EB2"/>
    <w:rsid w:val="004C7975"/>
    <w:rsid w:val="004C7B5D"/>
    <w:rsid w:val="004D0E4D"/>
    <w:rsid w:val="004D146F"/>
    <w:rsid w:val="004D20EE"/>
    <w:rsid w:val="004D225F"/>
    <w:rsid w:val="004D2984"/>
    <w:rsid w:val="004D3228"/>
    <w:rsid w:val="004D4CFA"/>
    <w:rsid w:val="004D540A"/>
    <w:rsid w:val="004D5D14"/>
    <w:rsid w:val="004D5E1D"/>
    <w:rsid w:val="004D68C5"/>
    <w:rsid w:val="004E07AB"/>
    <w:rsid w:val="004E0876"/>
    <w:rsid w:val="004E1649"/>
    <w:rsid w:val="004E2204"/>
    <w:rsid w:val="004E3542"/>
    <w:rsid w:val="004E366E"/>
    <w:rsid w:val="004E37D0"/>
    <w:rsid w:val="004E3C92"/>
    <w:rsid w:val="004E4BB1"/>
    <w:rsid w:val="004E612E"/>
    <w:rsid w:val="004E66D8"/>
    <w:rsid w:val="004E6845"/>
    <w:rsid w:val="004E6B4D"/>
    <w:rsid w:val="004E7112"/>
    <w:rsid w:val="004E7976"/>
    <w:rsid w:val="004E7AB7"/>
    <w:rsid w:val="004E7AED"/>
    <w:rsid w:val="004F0486"/>
    <w:rsid w:val="004F055A"/>
    <w:rsid w:val="004F07C5"/>
    <w:rsid w:val="004F0CD8"/>
    <w:rsid w:val="004F1358"/>
    <w:rsid w:val="004F23D8"/>
    <w:rsid w:val="004F290F"/>
    <w:rsid w:val="004F29D8"/>
    <w:rsid w:val="004F3217"/>
    <w:rsid w:val="004F3C66"/>
    <w:rsid w:val="004F3D35"/>
    <w:rsid w:val="004F42C5"/>
    <w:rsid w:val="004F44B1"/>
    <w:rsid w:val="004F4BC5"/>
    <w:rsid w:val="004F5BCD"/>
    <w:rsid w:val="004F5CA5"/>
    <w:rsid w:val="004F6E62"/>
    <w:rsid w:val="00500037"/>
    <w:rsid w:val="00500DA2"/>
    <w:rsid w:val="00501585"/>
    <w:rsid w:val="00501639"/>
    <w:rsid w:val="0050178F"/>
    <w:rsid w:val="00502199"/>
    <w:rsid w:val="005022B6"/>
    <w:rsid w:val="00502318"/>
    <w:rsid w:val="005026C6"/>
    <w:rsid w:val="00502A7D"/>
    <w:rsid w:val="00503185"/>
    <w:rsid w:val="0050328E"/>
    <w:rsid w:val="00503E51"/>
    <w:rsid w:val="00504235"/>
    <w:rsid w:val="005048B5"/>
    <w:rsid w:val="00504C0F"/>
    <w:rsid w:val="00505079"/>
    <w:rsid w:val="005050CD"/>
    <w:rsid w:val="0050537E"/>
    <w:rsid w:val="00505BCF"/>
    <w:rsid w:val="00506581"/>
    <w:rsid w:val="00507ACF"/>
    <w:rsid w:val="00510B8B"/>
    <w:rsid w:val="00510D57"/>
    <w:rsid w:val="00511B3A"/>
    <w:rsid w:val="00511CFE"/>
    <w:rsid w:val="00513234"/>
    <w:rsid w:val="005133AA"/>
    <w:rsid w:val="00513AE3"/>
    <w:rsid w:val="00513DD8"/>
    <w:rsid w:val="00513E2C"/>
    <w:rsid w:val="0051418E"/>
    <w:rsid w:val="00514A81"/>
    <w:rsid w:val="00514EDC"/>
    <w:rsid w:val="005163AD"/>
    <w:rsid w:val="0051672E"/>
    <w:rsid w:val="00516854"/>
    <w:rsid w:val="00516878"/>
    <w:rsid w:val="00517248"/>
    <w:rsid w:val="0051739C"/>
    <w:rsid w:val="0052007E"/>
    <w:rsid w:val="0052077F"/>
    <w:rsid w:val="0052122E"/>
    <w:rsid w:val="0052146A"/>
    <w:rsid w:val="0052220C"/>
    <w:rsid w:val="00522FFC"/>
    <w:rsid w:val="00523052"/>
    <w:rsid w:val="00523EDA"/>
    <w:rsid w:val="00524905"/>
    <w:rsid w:val="00524CCF"/>
    <w:rsid w:val="00525599"/>
    <w:rsid w:val="00526A68"/>
    <w:rsid w:val="0052733F"/>
    <w:rsid w:val="00527AE6"/>
    <w:rsid w:val="00527F23"/>
    <w:rsid w:val="0053031A"/>
    <w:rsid w:val="00531CFB"/>
    <w:rsid w:val="0053294F"/>
    <w:rsid w:val="00534563"/>
    <w:rsid w:val="00534934"/>
    <w:rsid w:val="00534B3F"/>
    <w:rsid w:val="0053534A"/>
    <w:rsid w:val="005359AC"/>
    <w:rsid w:val="00535D24"/>
    <w:rsid w:val="005360D9"/>
    <w:rsid w:val="005367BD"/>
    <w:rsid w:val="005368AE"/>
    <w:rsid w:val="00537CB5"/>
    <w:rsid w:val="00541990"/>
    <w:rsid w:val="00542304"/>
    <w:rsid w:val="005431EB"/>
    <w:rsid w:val="0054320C"/>
    <w:rsid w:val="005432FA"/>
    <w:rsid w:val="005441B4"/>
    <w:rsid w:val="00545356"/>
    <w:rsid w:val="00545614"/>
    <w:rsid w:val="00545668"/>
    <w:rsid w:val="0054586C"/>
    <w:rsid w:val="00545C42"/>
    <w:rsid w:val="00546E03"/>
    <w:rsid w:val="0054732D"/>
    <w:rsid w:val="005473AB"/>
    <w:rsid w:val="00550E36"/>
    <w:rsid w:val="0055159F"/>
    <w:rsid w:val="00551808"/>
    <w:rsid w:val="0055191F"/>
    <w:rsid w:val="0055334B"/>
    <w:rsid w:val="00553584"/>
    <w:rsid w:val="00553618"/>
    <w:rsid w:val="0055402A"/>
    <w:rsid w:val="00555D7D"/>
    <w:rsid w:val="00556319"/>
    <w:rsid w:val="00556F2C"/>
    <w:rsid w:val="005578D9"/>
    <w:rsid w:val="00557FB0"/>
    <w:rsid w:val="00560DE1"/>
    <w:rsid w:val="00561023"/>
    <w:rsid w:val="0056177A"/>
    <w:rsid w:val="00562300"/>
    <w:rsid w:val="005634BC"/>
    <w:rsid w:val="00563DAC"/>
    <w:rsid w:val="005640DC"/>
    <w:rsid w:val="00564E36"/>
    <w:rsid w:val="00565464"/>
    <w:rsid w:val="00565A17"/>
    <w:rsid w:val="00566532"/>
    <w:rsid w:val="005676C2"/>
    <w:rsid w:val="005705CF"/>
    <w:rsid w:val="0057087B"/>
    <w:rsid w:val="005709C4"/>
    <w:rsid w:val="00570ED3"/>
    <w:rsid w:val="00571544"/>
    <w:rsid w:val="00571A77"/>
    <w:rsid w:val="005721D3"/>
    <w:rsid w:val="005737AE"/>
    <w:rsid w:val="00574EA6"/>
    <w:rsid w:val="0057526F"/>
    <w:rsid w:val="00575A07"/>
    <w:rsid w:val="00575E27"/>
    <w:rsid w:val="005763FD"/>
    <w:rsid w:val="005765C9"/>
    <w:rsid w:val="0057664D"/>
    <w:rsid w:val="005769CB"/>
    <w:rsid w:val="00576BAE"/>
    <w:rsid w:val="00577FD1"/>
    <w:rsid w:val="0058008C"/>
    <w:rsid w:val="00580660"/>
    <w:rsid w:val="005806E5"/>
    <w:rsid w:val="0058161E"/>
    <w:rsid w:val="00581E37"/>
    <w:rsid w:val="005827F9"/>
    <w:rsid w:val="005830B9"/>
    <w:rsid w:val="00584277"/>
    <w:rsid w:val="00584DB0"/>
    <w:rsid w:val="00585C0C"/>
    <w:rsid w:val="00585D2B"/>
    <w:rsid w:val="0058614F"/>
    <w:rsid w:val="00586411"/>
    <w:rsid w:val="00586D15"/>
    <w:rsid w:val="00586F62"/>
    <w:rsid w:val="00587191"/>
    <w:rsid w:val="0058751A"/>
    <w:rsid w:val="005875AC"/>
    <w:rsid w:val="00587DD8"/>
    <w:rsid w:val="005905C1"/>
    <w:rsid w:val="0059098D"/>
    <w:rsid w:val="00590CDF"/>
    <w:rsid w:val="00590ECE"/>
    <w:rsid w:val="00590FC0"/>
    <w:rsid w:val="0059271F"/>
    <w:rsid w:val="00592889"/>
    <w:rsid w:val="0059349D"/>
    <w:rsid w:val="005938B4"/>
    <w:rsid w:val="005938E7"/>
    <w:rsid w:val="00593C3F"/>
    <w:rsid w:val="0059485F"/>
    <w:rsid w:val="00594FD0"/>
    <w:rsid w:val="005967A2"/>
    <w:rsid w:val="00597807"/>
    <w:rsid w:val="00597CC1"/>
    <w:rsid w:val="005A0202"/>
    <w:rsid w:val="005A07A6"/>
    <w:rsid w:val="005A07E4"/>
    <w:rsid w:val="005A0CE0"/>
    <w:rsid w:val="005A0F82"/>
    <w:rsid w:val="005A1261"/>
    <w:rsid w:val="005A1B69"/>
    <w:rsid w:val="005A1CB4"/>
    <w:rsid w:val="005A1E4E"/>
    <w:rsid w:val="005A204E"/>
    <w:rsid w:val="005A2F86"/>
    <w:rsid w:val="005A360C"/>
    <w:rsid w:val="005A3DFB"/>
    <w:rsid w:val="005A54B7"/>
    <w:rsid w:val="005A5769"/>
    <w:rsid w:val="005A595A"/>
    <w:rsid w:val="005A6518"/>
    <w:rsid w:val="005A654B"/>
    <w:rsid w:val="005A674C"/>
    <w:rsid w:val="005A69E6"/>
    <w:rsid w:val="005A78BB"/>
    <w:rsid w:val="005A7B34"/>
    <w:rsid w:val="005B02DF"/>
    <w:rsid w:val="005B04F0"/>
    <w:rsid w:val="005B053E"/>
    <w:rsid w:val="005B078A"/>
    <w:rsid w:val="005B0B91"/>
    <w:rsid w:val="005B23FC"/>
    <w:rsid w:val="005B2CDF"/>
    <w:rsid w:val="005B3B18"/>
    <w:rsid w:val="005B487B"/>
    <w:rsid w:val="005B4BE4"/>
    <w:rsid w:val="005B5EF1"/>
    <w:rsid w:val="005B626A"/>
    <w:rsid w:val="005B71D1"/>
    <w:rsid w:val="005B7685"/>
    <w:rsid w:val="005B7754"/>
    <w:rsid w:val="005B7D58"/>
    <w:rsid w:val="005B7D9F"/>
    <w:rsid w:val="005C00C3"/>
    <w:rsid w:val="005C0134"/>
    <w:rsid w:val="005C0380"/>
    <w:rsid w:val="005C0C30"/>
    <w:rsid w:val="005C3C56"/>
    <w:rsid w:val="005C3FE4"/>
    <w:rsid w:val="005C4137"/>
    <w:rsid w:val="005C4A10"/>
    <w:rsid w:val="005C4A7C"/>
    <w:rsid w:val="005C4C15"/>
    <w:rsid w:val="005C4EC0"/>
    <w:rsid w:val="005C5134"/>
    <w:rsid w:val="005C53DE"/>
    <w:rsid w:val="005C5FEB"/>
    <w:rsid w:val="005C6118"/>
    <w:rsid w:val="005C6B84"/>
    <w:rsid w:val="005C731C"/>
    <w:rsid w:val="005C7861"/>
    <w:rsid w:val="005C78A0"/>
    <w:rsid w:val="005C79A2"/>
    <w:rsid w:val="005D0158"/>
    <w:rsid w:val="005D051B"/>
    <w:rsid w:val="005D08BC"/>
    <w:rsid w:val="005D0C17"/>
    <w:rsid w:val="005D0EE8"/>
    <w:rsid w:val="005D0FB7"/>
    <w:rsid w:val="005D11D9"/>
    <w:rsid w:val="005D2D5D"/>
    <w:rsid w:val="005D3638"/>
    <w:rsid w:val="005D4B20"/>
    <w:rsid w:val="005D5C68"/>
    <w:rsid w:val="005D606F"/>
    <w:rsid w:val="005D6E2A"/>
    <w:rsid w:val="005D7532"/>
    <w:rsid w:val="005D7D66"/>
    <w:rsid w:val="005D7EEC"/>
    <w:rsid w:val="005E11FE"/>
    <w:rsid w:val="005E15AD"/>
    <w:rsid w:val="005E19A3"/>
    <w:rsid w:val="005E246B"/>
    <w:rsid w:val="005E2A93"/>
    <w:rsid w:val="005E327B"/>
    <w:rsid w:val="005E390D"/>
    <w:rsid w:val="005E5E0D"/>
    <w:rsid w:val="005E6E78"/>
    <w:rsid w:val="005E7CEA"/>
    <w:rsid w:val="005F24CD"/>
    <w:rsid w:val="005F24DD"/>
    <w:rsid w:val="005F26AC"/>
    <w:rsid w:val="005F3B51"/>
    <w:rsid w:val="005F58A0"/>
    <w:rsid w:val="005F59D2"/>
    <w:rsid w:val="005F713B"/>
    <w:rsid w:val="005F747E"/>
    <w:rsid w:val="005F7B1B"/>
    <w:rsid w:val="0060206C"/>
    <w:rsid w:val="00603651"/>
    <w:rsid w:val="00603D85"/>
    <w:rsid w:val="00603D92"/>
    <w:rsid w:val="00604EA5"/>
    <w:rsid w:val="0060625A"/>
    <w:rsid w:val="00606891"/>
    <w:rsid w:val="006069B6"/>
    <w:rsid w:val="00607860"/>
    <w:rsid w:val="006105C5"/>
    <w:rsid w:val="00610EB2"/>
    <w:rsid w:val="0061133F"/>
    <w:rsid w:val="00611471"/>
    <w:rsid w:val="00612AC2"/>
    <w:rsid w:val="0061330E"/>
    <w:rsid w:val="00614100"/>
    <w:rsid w:val="0061438B"/>
    <w:rsid w:val="00614B95"/>
    <w:rsid w:val="00616897"/>
    <w:rsid w:val="00617332"/>
    <w:rsid w:val="00617362"/>
    <w:rsid w:val="006175CF"/>
    <w:rsid w:val="00617BF6"/>
    <w:rsid w:val="0062001E"/>
    <w:rsid w:val="00620185"/>
    <w:rsid w:val="00620FB1"/>
    <w:rsid w:val="00620FE5"/>
    <w:rsid w:val="006215D4"/>
    <w:rsid w:val="00621849"/>
    <w:rsid w:val="00621FDF"/>
    <w:rsid w:val="00622665"/>
    <w:rsid w:val="0062297E"/>
    <w:rsid w:val="0062452C"/>
    <w:rsid w:val="00624F35"/>
    <w:rsid w:val="00625DC5"/>
    <w:rsid w:val="00627CB0"/>
    <w:rsid w:val="006306D8"/>
    <w:rsid w:val="00630D15"/>
    <w:rsid w:val="006326DB"/>
    <w:rsid w:val="00632D0E"/>
    <w:rsid w:val="00633024"/>
    <w:rsid w:val="0063345A"/>
    <w:rsid w:val="00634006"/>
    <w:rsid w:val="0063433F"/>
    <w:rsid w:val="00634789"/>
    <w:rsid w:val="0063583F"/>
    <w:rsid w:val="0063700C"/>
    <w:rsid w:val="00637B0E"/>
    <w:rsid w:val="00637C0F"/>
    <w:rsid w:val="00637E4F"/>
    <w:rsid w:val="006405A8"/>
    <w:rsid w:val="00640DA0"/>
    <w:rsid w:val="00641482"/>
    <w:rsid w:val="00642301"/>
    <w:rsid w:val="00644929"/>
    <w:rsid w:val="0064494A"/>
    <w:rsid w:val="00644E5E"/>
    <w:rsid w:val="00644F82"/>
    <w:rsid w:val="00645C07"/>
    <w:rsid w:val="00645F9B"/>
    <w:rsid w:val="0064607F"/>
    <w:rsid w:val="00646268"/>
    <w:rsid w:val="00646861"/>
    <w:rsid w:val="00646F71"/>
    <w:rsid w:val="00647533"/>
    <w:rsid w:val="0064794C"/>
    <w:rsid w:val="00647A9F"/>
    <w:rsid w:val="00647ADC"/>
    <w:rsid w:val="006511A2"/>
    <w:rsid w:val="0065195E"/>
    <w:rsid w:val="006531CA"/>
    <w:rsid w:val="00653D80"/>
    <w:rsid w:val="00654075"/>
    <w:rsid w:val="00654BD2"/>
    <w:rsid w:val="00654C55"/>
    <w:rsid w:val="00655F2C"/>
    <w:rsid w:val="006562BF"/>
    <w:rsid w:val="0065634C"/>
    <w:rsid w:val="00660055"/>
    <w:rsid w:val="00660C2B"/>
    <w:rsid w:val="006627BF"/>
    <w:rsid w:val="00662BA6"/>
    <w:rsid w:val="00662D01"/>
    <w:rsid w:val="00663874"/>
    <w:rsid w:val="0066442D"/>
    <w:rsid w:val="00664812"/>
    <w:rsid w:val="00664916"/>
    <w:rsid w:val="00664C41"/>
    <w:rsid w:val="00664FFE"/>
    <w:rsid w:val="006655E1"/>
    <w:rsid w:val="00670E1A"/>
    <w:rsid w:val="00670E32"/>
    <w:rsid w:val="00671E9A"/>
    <w:rsid w:val="00672222"/>
    <w:rsid w:val="00673AF3"/>
    <w:rsid w:val="006745CC"/>
    <w:rsid w:val="00674FAA"/>
    <w:rsid w:val="006759BD"/>
    <w:rsid w:val="006763FA"/>
    <w:rsid w:val="00676506"/>
    <w:rsid w:val="006769A1"/>
    <w:rsid w:val="00676C34"/>
    <w:rsid w:val="006778B2"/>
    <w:rsid w:val="00677907"/>
    <w:rsid w:val="00677B3B"/>
    <w:rsid w:val="0068010E"/>
    <w:rsid w:val="006802BE"/>
    <w:rsid w:val="006803AA"/>
    <w:rsid w:val="006806E6"/>
    <w:rsid w:val="00680958"/>
    <w:rsid w:val="00680966"/>
    <w:rsid w:val="0068100F"/>
    <w:rsid w:val="00681372"/>
    <w:rsid w:val="00681BF3"/>
    <w:rsid w:val="00681E1A"/>
    <w:rsid w:val="00681EBC"/>
    <w:rsid w:val="006821A0"/>
    <w:rsid w:val="00682200"/>
    <w:rsid w:val="00682554"/>
    <w:rsid w:val="006828F0"/>
    <w:rsid w:val="00682B8B"/>
    <w:rsid w:val="00682FFF"/>
    <w:rsid w:val="00683F94"/>
    <w:rsid w:val="00684179"/>
    <w:rsid w:val="00684956"/>
    <w:rsid w:val="00684BB4"/>
    <w:rsid w:val="006868F0"/>
    <w:rsid w:val="00687E21"/>
    <w:rsid w:val="00690150"/>
    <w:rsid w:val="00690D57"/>
    <w:rsid w:val="00691486"/>
    <w:rsid w:val="00692E39"/>
    <w:rsid w:val="0069335E"/>
    <w:rsid w:val="00693F77"/>
    <w:rsid w:val="0069462A"/>
    <w:rsid w:val="0069488D"/>
    <w:rsid w:val="006956D4"/>
    <w:rsid w:val="00695F53"/>
    <w:rsid w:val="00696106"/>
    <w:rsid w:val="006970D7"/>
    <w:rsid w:val="00697601"/>
    <w:rsid w:val="00697F7C"/>
    <w:rsid w:val="006A0563"/>
    <w:rsid w:val="006A1076"/>
    <w:rsid w:val="006A1887"/>
    <w:rsid w:val="006A26EE"/>
    <w:rsid w:val="006A27CB"/>
    <w:rsid w:val="006A2F5A"/>
    <w:rsid w:val="006A2F66"/>
    <w:rsid w:val="006A36DB"/>
    <w:rsid w:val="006A3B50"/>
    <w:rsid w:val="006A3C99"/>
    <w:rsid w:val="006A3FE6"/>
    <w:rsid w:val="006A4667"/>
    <w:rsid w:val="006A58D9"/>
    <w:rsid w:val="006A5CBE"/>
    <w:rsid w:val="006A67BC"/>
    <w:rsid w:val="006A69AD"/>
    <w:rsid w:val="006A6BE7"/>
    <w:rsid w:val="006A6E50"/>
    <w:rsid w:val="006A7184"/>
    <w:rsid w:val="006A7E81"/>
    <w:rsid w:val="006B0044"/>
    <w:rsid w:val="006B0B6F"/>
    <w:rsid w:val="006B1F4F"/>
    <w:rsid w:val="006B1F61"/>
    <w:rsid w:val="006B2992"/>
    <w:rsid w:val="006B2D11"/>
    <w:rsid w:val="006B33F7"/>
    <w:rsid w:val="006B6692"/>
    <w:rsid w:val="006B6EAE"/>
    <w:rsid w:val="006B79B3"/>
    <w:rsid w:val="006B7B3A"/>
    <w:rsid w:val="006C06DC"/>
    <w:rsid w:val="006C07BB"/>
    <w:rsid w:val="006C121D"/>
    <w:rsid w:val="006C1B29"/>
    <w:rsid w:val="006C25F7"/>
    <w:rsid w:val="006C273A"/>
    <w:rsid w:val="006C3377"/>
    <w:rsid w:val="006C388E"/>
    <w:rsid w:val="006C4C21"/>
    <w:rsid w:val="006C560F"/>
    <w:rsid w:val="006C5B26"/>
    <w:rsid w:val="006C5E3B"/>
    <w:rsid w:val="006C6167"/>
    <w:rsid w:val="006C6E75"/>
    <w:rsid w:val="006C7565"/>
    <w:rsid w:val="006C7573"/>
    <w:rsid w:val="006D20F7"/>
    <w:rsid w:val="006D2148"/>
    <w:rsid w:val="006D23FE"/>
    <w:rsid w:val="006D254E"/>
    <w:rsid w:val="006D26D3"/>
    <w:rsid w:val="006D26DB"/>
    <w:rsid w:val="006D3BC7"/>
    <w:rsid w:val="006D4C9B"/>
    <w:rsid w:val="006D5288"/>
    <w:rsid w:val="006D5432"/>
    <w:rsid w:val="006D5590"/>
    <w:rsid w:val="006D5B0F"/>
    <w:rsid w:val="006D5B8D"/>
    <w:rsid w:val="006D680B"/>
    <w:rsid w:val="006D7A60"/>
    <w:rsid w:val="006D7F0A"/>
    <w:rsid w:val="006E059F"/>
    <w:rsid w:val="006E05F0"/>
    <w:rsid w:val="006E1081"/>
    <w:rsid w:val="006E17C3"/>
    <w:rsid w:val="006E1C85"/>
    <w:rsid w:val="006E27FB"/>
    <w:rsid w:val="006E3E1B"/>
    <w:rsid w:val="006E4647"/>
    <w:rsid w:val="006E483B"/>
    <w:rsid w:val="006E495A"/>
    <w:rsid w:val="006E57FA"/>
    <w:rsid w:val="006E610F"/>
    <w:rsid w:val="006E6CF2"/>
    <w:rsid w:val="006E739B"/>
    <w:rsid w:val="006E73A7"/>
    <w:rsid w:val="006F02A5"/>
    <w:rsid w:val="006F0E4C"/>
    <w:rsid w:val="006F2E01"/>
    <w:rsid w:val="006F2F26"/>
    <w:rsid w:val="006F35D9"/>
    <w:rsid w:val="006F5256"/>
    <w:rsid w:val="006F6375"/>
    <w:rsid w:val="006F6507"/>
    <w:rsid w:val="006F6846"/>
    <w:rsid w:val="006F6A92"/>
    <w:rsid w:val="006F6F60"/>
    <w:rsid w:val="006F79DD"/>
    <w:rsid w:val="006F7E8C"/>
    <w:rsid w:val="00700435"/>
    <w:rsid w:val="00700666"/>
    <w:rsid w:val="00700ABC"/>
    <w:rsid w:val="00700D6A"/>
    <w:rsid w:val="0070106C"/>
    <w:rsid w:val="007015F9"/>
    <w:rsid w:val="00701784"/>
    <w:rsid w:val="00702261"/>
    <w:rsid w:val="007028B6"/>
    <w:rsid w:val="00702D1E"/>
    <w:rsid w:val="007030B5"/>
    <w:rsid w:val="007032F8"/>
    <w:rsid w:val="00703916"/>
    <w:rsid w:val="00703C13"/>
    <w:rsid w:val="00703D85"/>
    <w:rsid w:val="007053DF"/>
    <w:rsid w:val="00705919"/>
    <w:rsid w:val="00705E93"/>
    <w:rsid w:val="00705FBC"/>
    <w:rsid w:val="00706308"/>
    <w:rsid w:val="00706380"/>
    <w:rsid w:val="0070639D"/>
    <w:rsid w:val="00706EF5"/>
    <w:rsid w:val="007073EA"/>
    <w:rsid w:val="00707900"/>
    <w:rsid w:val="0070795A"/>
    <w:rsid w:val="00707FE1"/>
    <w:rsid w:val="00710038"/>
    <w:rsid w:val="00710576"/>
    <w:rsid w:val="00710D58"/>
    <w:rsid w:val="00711347"/>
    <w:rsid w:val="00711E1A"/>
    <w:rsid w:val="00712536"/>
    <w:rsid w:val="00712634"/>
    <w:rsid w:val="0071302C"/>
    <w:rsid w:val="0071318B"/>
    <w:rsid w:val="007131CD"/>
    <w:rsid w:val="0071392B"/>
    <w:rsid w:val="00713C42"/>
    <w:rsid w:val="00714359"/>
    <w:rsid w:val="00714841"/>
    <w:rsid w:val="00714EE9"/>
    <w:rsid w:val="007159D7"/>
    <w:rsid w:val="00716159"/>
    <w:rsid w:val="007172DB"/>
    <w:rsid w:val="007178E4"/>
    <w:rsid w:val="007179CB"/>
    <w:rsid w:val="00717A70"/>
    <w:rsid w:val="00717CE8"/>
    <w:rsid w:val="0072034F"/>
    <w:rsid w:val="00720585"/>
    <w:rsid w:val="00720620"/>
    <w:rsid w:val="007218C6"/>
    <w:rsid w:val="007219A5"/>
    <w:rsid w:val="00721DB5"/>
    <w:rsid w:val="00722BB6"/>
    <w:rsid w:val="00722CFC"/>
    <w:rsid w:val="007235FE"/>
    <w:rsid w:val="00723873"/>
    <w:rsid w:val="007238B3"/>
    <w:rsid w:val="00723E8A"/>
    <w:rsid w:val="00724232"/>
    <w:rsid w:val="00725442"/>
    <w:rsid w:val="00725458"/>
    <w:rsid w:val="00725DE2"/>
    <w:rsid w:val="007262D0"/>
    <w:rsid w:val="007263FB"/>
    <w:rsid w:val="00726539"/>
    <w:rsid w:val="00726703"/>
    <w:rsid w:val="0072731C"/>
    <w:rsid w:val="007315CE"/>
    <w:rsid w:val="00732759"/>
    <w:rsid w:val="007334C6"/>
    <w:rsid w:val="007355E8"/>
    <w:rsid w:val="00735D96"/>
    <w:rsid w:val="0073648A"/>
    <w:rsid w:val="00737482"/>
    <w:rsid w:val="00737564"/>
    <w:rsid w:val="00737FF1"/>
    <w:rsid w:val="0074105D"/>
    <w:rsid w:val="00741E9A"/>
    <w:rsid w:val="00741EB3"/>
    <w:rsid w:val="00742665"/>
    <w:rsid w:val="007434B2"/>
    <w:rsid w:val="00744018"/>
    <w:rsid w:val="0074413B"/>
    <w:rsid w:val="007442C3"/>
    <w:rsid w:val="00745629"/>
    <w:rsid w:val="00746C29"/>
    <w:rsid w:val="007472BD"/>
    <w:rsid w:val="00750353"/>
    <w:rsid w:val="00750F10"/>
    <w:rsid w:val="007511AD"/>
    <w:rsid w:val="007515DF"/>
    <w:rsid w:val="007516A3"/>
    <w:rsid w:val="00751890"/>
    <w:rsid w:val="00752BE1"/>
    <w:rsid w:val="00752EC9"/>
    <w:rsid w:val="007530CB"/>
    <w:rsid w:val="00753385"/>
    <w:rsid w:val="007536FF"/>
    <w:rsid w:val="007539B0"/>
    <w:rsid w:val="00754435"/>
    <w:rsid w:val="00754E4D"/>
    <w:rsid w:val="00755DAB"/>
    <w:rsid w:val="00756E4B"/>
    <w:rsid w:val="0075759B"/>
    <w:rsid w:val="00760D2F"/>
    <w:rsid w:val="00761C79"/>
    <w:rsid w:val="00761F20"/>
    <w:rsid w:val="00762258"/>
    <w:rsid w:val="0076257A"/>
    <w:rsid w:val="00762BC5"/>
    <w:rsid w:val="007635F7"/>
    <w:rsid w:val="00763803"/>
    <w:rsid w:val="00764801"/>
    <w:rsid w:val="00765B7A"/>
    <w:rsid w:val="00766328"/>
    <w:rsid w:val="00766CE1"/>
    <w:rsid w:val="0077007B"/>
    <w:rsid w:val="00770CD0"/>
    <w:rsid w:val="00771C56"/>
    <w:rsid w:val="00772739"/>
    <w:rsid w:val="00773AF6"/>
    <w:rsid w:val="00773B6D"/>
    <w:rsid w:val="00773C7E"/>
    <w:rsid w:val="00773FA1"/>
    <w:rsid w:val="00774274"/>
    <w:rsid w:val="00774A41"/>
    <w:rsid w:val="00775031"/>
    <w:rsid w:val="007750B4"/>
    <w:rsid w:val="0077527F"/>
    <w:rsid w:val="007759B5"/>
    <w:rsid w:val="0077608E"/>
    <w:rsid w:val="007761D6"/>
    <w:rsid w:val="007767CE"/>
    <w:rsid w:val="007767FD"/>
    <w:rsid w:val="00777AA9"/>
    <w:rsid w:val="0078071E"/>
    <w:rsid w:val="00780B2B"/>
    <w:rsid w:val="00780C92"/>
    <w:rsid w:val="00780DEC"/>
    <w:rsid w:val="00781646"/>
    <w:rsid w:val="0078209B"/>
    <w:rsid w:val="00782415"/>
    <w:rsid w:val="0078288C"/>
    <w:rsid w:val="007836D0"/>
    <w:rsid w:val="007837DA"/>
    <w:rsid w:val="00785576"/>
    <w:rsid w:val="00786EC1"/>
    <w:rsid w:val="0078708B"/>
    <w:rsid w:val="0078711A"/>
    <w:rsid w:val="007877C7"/>
    <w:rsid w:val="00790297"/>
    <w:rsid w:val="00791500"/>
    <w:rsid w:val="007916F1"/>
    <w:rsid w:val="00791CFC"/>
    <w:rsid w:val="007928CC"/>
    <w:rsid w:val="007931FB"/>
    <w:rsid w:val="0079386A"/>
    <w:rsid w:val="0079422D"/>
    <w:rsid w:val="00795F71"/>
    <w:rsid w:val="00796E77"/>
    <w:rsid w:val="0079738D"/>
    <w:rsid w:val="007A1173"/>
    <w:rsid w:val="007A1208"/>
    <w:rsid w:val="007A1C74"/>
    <w:rsid w:val="007A4B76"/>
    <w:rsid w:val="007A6323"/>
    <w:rsid w:val="007A6772"/>
    <w:rsid w:val="007A77E3"/>
    <w:rsid w:val="007A78D6"/>
    <w:rsid w:val="007A7C05"/>
    <w:rsid w:val="007A7FB1"/>
    <w:rsid w:val="007B06FB"/>
    <w:rsid w:val="007B101D"/>
    <w:rsid w:val="007B1294"/>
    <w:rsid w:val="007B14F8"/>
    <w:rsid w:val="007B1AAA"/>
    <w:rsid w:val="007B2168"/>
    <w:rsid w:val="007B21FA"/>
    <w:rsid w:val="007B23FC"/>
    <w:rsid w:val="007B2A3F"/>
    <w:rsid w:val="007B2BDA"/>
    <w:rsid w:val="007B31A3"/>
    <w:rsid w:val="007B344A"/>
    <w:rsid w:val="007B39EC"/>
    <w:rsid w:val="007B3C8E"/>
    <w:rsid w:val="007B4728"/>
    <w:rsid w:val="007B499B"/>
    <w:rsid w:val="007B4AE1"/>
    <w:rsid w:val="007B592F"/>
    <w:rsid w:val="007B65FA"/>
    <w:rsid w:val="007B6C16"/>
    <w:rsid w:val="007B6E58"/>
    <w:rsid w:val="007B7584"/>
    <w:rsid w:val="007B784C"/>
    <w:rsid w:val="007B7C6B"/>
    <w:rsid w:val="007C0591"/>
    <w:rsid w:val="007C0C33"/>
    <w:rsid w:val="007C12FC"/>
    <w:rsid w:val="007C20F4"/>
    <w:rsid w:val="007C2CA7"/>
    <w:rsid w:val="007C31FC"/>
    <w:rsid w:val="007C3387"/>
    <w:rsid w:val="007C3C12"/>
    <w:rsid w:val="007C4529"/>
    <w:rsid w:val="007C4543"/>
    <w:rsid w:val="007C4BCA"/>
    <w:rsid w:val="007C5DDA"/>
    <w:rsid w:val="007C69E3"/>
    <w:rsid w:val="007C6B54"/>
    <w:rsid w:val="007C6F91"/>
    <w:rsid w:val="007C7133"/>
    <w:rsid w:val="007C7D48"/>
    <w:rsid w:val="007D01F9"/>
    <w:rsid w:val="007D0684"/>
    <w:rsid w:val="007D0726"/>
    <w:rsid w:val="007D1615"/>
    <w:rsid w:val="007D1859"/>
    <w:rsid w:val="007D2486"/>
    <w:rsid w:val="007D2508"/>
    <w:rsid w:val="007D42E4"/>
    <w:rsid w:val="007D51DB"/>
    <w:rsid w:val="007D5A6E"/>
    <w:rsid w:val="007D5C77"/>
    <w:rsid w:val="007D6095"/>
    <w:rsid w:val="007D61BA"/>
    <w:rsid w:val="007D64DA"/>
    <w:rsid w:val="007D7B9D"/>
    <w:rsid w:val="007E0054"/>
    <w:rsid w:val="007E18E8"/>
    <w:rsid w:val="007E2467"/>
    <w:rsid w:val="007E256A"/>
    <w:rsid w:val="007E4FF3"/>
    <w:rsid w:val="007E5717"/>
    <w:rsid w:val="007E5BA4"/>
    <w:rsid w:val="007E5F7A"/>
    <w:rsid w:val="007E6953"/>
    <w:rsid w:val="007E6A65"/>
    <w:rsid w:val="007E73A2"/>
    <w:rsid w:val="007E73AB"/>
    <w:rsid w:val="007E7D0A"/>
    <w:rsid w:val="007F15E0"/>
    <w:rsid w:val="007F1D65"/>
    <w:rsid w:val="007F4016"/>
    <w:rsid w:val="007F488C"/>
    <w:rsid w:val="007F49C6"/>
    <w:rsid w:val="007F4C5D"/>
    <w:rsid w:val="007F4EE0"/>
    <w:rsid w:val="007F59C6"/>
    <w:rsid w:val="007F5D9C"/>
    <w:rsid w:val="007F5FD7"/>
    <w:rsid w:val="007F62EE"/>
    <w:rsid w:val="007F6884"/>
    <w:rsid w:val="007F69AB"/>
    <w:rsid w:val="007F70D5"/>
    <w:rsid w:val="007F71D4"/>
    <w:rsid w:val="007F7956"/>
    <w:rsid w:val="007F7ABF"/>
    <w:rsid w:val="007F7B2B"/>
    <w:rsid w:val="00800ED7"/>
    <w:rsid w:val="00801247"/>
    <w:rsid w:val="00801441"/>
    <w:rsid w:val="0080195C"/>
    <w:rsid w:val="00801F27"/>
    <w:rsid w:val="00803306"/>
    <w:rsid w:val="00803D12"/>
    <w:rsid w:val="008042EA"/>
    <w:rsid w:val="0080453A"/>
    <w:rsid w:val="00806D1B"/>
    <w:rsid w:val="008070BF"/>
    <w:rsid w:val="00810332"/>
    <w:rsid w:val="00810395"/>
    <w:rsid w:val="008108CF"/>
    <w:rsid w:val="0081231F"/>
    <w:rsid w:val="00812670"/>
    <w:rsid w:val="0081267E"/>
    <w:rsid w:val="00812A69"/>
    <w:rsid w:val="00813CBA"/>
    <w:rsid w:val="00813E2E"/>
    <w:rsid w:val="00814311"/>
    <w:rsid w:val="008145AC"/>
    <w:rsid w:val="0081520A"/>
    <w:rsid w:val="008158CC"/>
    <w:rsid w:val="0081599C"/>
    <w:rsid w:val="00815F1B"/>
    <w:rsid w:val="00816209"/>
    <w:rsid w:val="00816520"/>
    <w:rsid w:val="00816C11"/>
    <w:rsid w:val="00816C71"/>
    <w:rsid w:val="00817AEC"/>
    <w:rsid w:val="00817F7F"/>
    <w:rsid w:val="008209B5"/>
    <w:rsid w:val="008211C3"/>
    <w:rsid w:val="0082156D"/>
    <w:rsid w:val="00821877"/>
    <w:rsid w:val="0082198B"/>
    <w:rsid w:val="008219B2"/>
    <w:rsid w:val="008226A1"/>
    <w:rsid w:val="00822947"/>
    <w:rsid w:val="00822D94"/>
    <w:rsid w:val="00823342"/>
    <w:rsid w:val="0082378C"/>
    <w:rsid w:val="00823DE3"/>
    <w:rsid w:val="00823E31"/>
    <w:rsid w:val="00824E80"/>
    <w:rsid w:val="00824F48"/>
    <w:rsid w:val="008257FB"/>
    <w:rsid w:val="00826D8A"/>
    <w:rsid w:val="00827ADC"/>
    <w:rsid w:val="00827D35"/>
    <w:rsid w:val="00831761"/>
    <w:rsid w:val="00831F8D"/>
    <w:rsid w:val="0083247E"/>
    <w:rsid w:val="0083259A"/>
    <w:rsid w:val="00832772"/>
    <w:rsid w:val="00833AAA"/>
    <w:rsid w:val="00833F7E"/>
    <w:rsid w:val="0083447E"/>
    <w:rsid w:val="0083517E"/>
    <w:rsid w:val="0083626A"/>
    <w:rsid w:val="00836721"/>
    <w:rsid w:val="00836F3F"/>
    <w:rsid w:val="00836F52"/>
    <w:rsid w:val="0083720A"/>
    <w:rsid w:val="00837C96"/>
    <w:rsid w:val="00840487"/>
    <w:rsid w:val="00841643"/>
    <w:rsid w:val="00841896"/>
    <w:rsid w:val="0084233D"/>
    <w:rsid w:val="00843B80"/>
    <w:rsid w:val="008442FF"/>
    <w:rsid w:val="008448BE"/>
    <w:rsid w:val="00845221"/>
    <w:rsid w:val="008461EE"/>
    <w:rsid w:val="00846A7B"/>
    <w:rsid w:val="00846E0A"/>
    <w:rsid w:val="00846FB6"/>
    <w:rsid w:val="008476B4"/>
    <w:rsid w:val="008503EB"/>
    <w:rsid w:val="00850503"/>
    <w:rsid w:val="00850DC1"/>
    <w:rsid w:val="00851EA9"/>
    <w:rsid w:val="00853B5E"/>
    <w:rsid w:val="00853F33"/>
    <w:rsid w:val="0085620B"/>
    <w:rsid w:val="00856769"/>
    <w:rsid w:val="00856844"/>
    <w:rsid w:val="00856A9F"/>
    <w:rsid w:val="00856CA2"/>
    <w:rsid w:val="008572D6"/>
    <w:rsid w:val="00857499"/>
    <w:rsid w:val="0085766F"/>
    <w:rsid w:val="00857AE1"/>
    <w:rsid w:val="00860147"/>
    <w:rsid w:val="00860842"/>
    <w:rsid w:val="0086108E"/>
    <w:rsid w:val="00861307"/>
    <w:rsid w:val="0086222D"/>
    <w:rsid w:val="0086295B"/>
    <w:rsid w:val="0086458F"/>
    <w:rsid w:val="00864862"/>
    <w:rsid w:val="00864C6A"/>
    <w:rsid w:val="00864E8D"/>
    <w:rsid w:val="00864FD7"/>
    <w:rsid w:val="00865B20"/>
    <w:rsid w:val="00867081"/>
    <w:rsid w:val="00867BA4"/>
    <w:rsid w:val="00870A08"/>
    <w:rsid w:val="00871732"/>
    <w:rsid w:val="008718BE"/>
    <w:rsid w:val="008719A3"/>
    <w:rsid w:val="00871B00"/>
    <w:rsid w:val="0087222F"/>
    <w:rsid w:val="008727EA"/>
    <w:rsid w:val="00872BD6"/>
    <w:rsid w:val="00873340"/>
    <w:rsid w:val="0087462C"/>
    <w:rsid w:val="00874B08"/>
    <w:rsid w:val="008758BB"/>
    <w:rsid w:val="00875EFF"/>
    <w:rsid w:val="0087635F"/>
    <w:rsid w:val="00876B2A"/>
    <w:rsid w:val="00876F9E"/>
    <w:rsid w:val="0087713F"/>
    <w:rsid w:val="00877386"/>
    <w:rsid w:val="0087789E"/>
    <w:rsid w:val="0088028D"/>
    <w:rsid w:val="00880818"/>
    <w:rsid w:val="00881F17"/>
    <w:rsid w:val="0088206F"/>
    <w:rsid w:val="00882498"/>
    <w:rsid w:val="008839F6"/>
    <w:rsid w:val="00883D2C"/>
    <w:rsid w:val="00884C52"/>
    <w:rsid w:val="00885212"/>
    <w:rsid w:val="008852F2"/>
    <w:rsid w:val="00885731"/>
    <w:rsid w:val="00886972"/>
    <w:rsid w:val="00887644"/>
    <w:rsid w:val="008878C5"/>
    <w:rsid w:val="00890F09"/>
    <w:rsid w:val="0089106F"/>
    <w:rsid w:val="008925A0"/>
    <w:rsid w:val="00892C78"/>
    <w:rsid w:val="00893805"/>
    <w:rsid w:val="00894689"/>
    <w:rsid w:val="00894C55"/>
    <w:rsid w:val="00894F3D"/>
    <w:rsid w:val="0089536F"/>
    <w:rsid w:val="00895ACE"/>
    <w:rsid w:val="0089631B"/>
    <w:rsid w:val="0089650D"/>
    <w:rsid w:val="00896BA2"/>
    <w:rsid w:val="00896F18"/>
    <w:rsid w:val="00897A5C"/>
    <w:rsid w:val="008A0075"/>
    <w:rsid w:val="008A0760"/>
    <w:rsid w:val="008A0BE6"/>
    <w:rsid w:val="008A1759"/>
    <w:rsid w:val="008A2196"/>
    <w:rsid w:val="008A2553"/>
    <w:rsid w:val="008A2A07"/>
    <w:rsid w:val="008A37A7"/>
    <w:rsid w:val="008A3BB7"/>
    <w:rsid w:val="008A3EDD"/>
    <w:rsid w:val="008A40DD"/>
    <w:rsid w:val="008A59F2"/>
    <w:rsid w:val="008A5E3E"/>
    <w:rsid w:val="008A6636"/>
    <w:rsid w:val="008A68A1"/>
    <w:rsid w:val="008A693D"/>
    <w:rsid w:val="008A715E"/>
    <w:rsid w:val="008A7163"/>
    <w:rsid w:val="008A7770"/>
    <w:rsid w:val="008A77FF"/>
    <w:rsid w:val="008A7A2C"/>
    <w:rsid w:val="008A7B14"/>
    <w:rsid w:val="008B000A"/>
    <w:rsid w:val="008B1582"/>
    <w:rsid w:val="008B165A"/>
    <w:rsid w:val="008B16B9"/>
    <w:rsid w:val="008B1B05"/>
    <w:rsid w:val="008B1D79"/>
    <w:rsid w:val="008B23D5"/>
    <w:rsid w:val="008B26AA"/>
    <w:rsid w:val="008B3427"/>
    <w:rsid w:val="008B3B7D"/>
    <w:rsid w:val="008B4185"/>
    <w:rsid w:val="008B511C"/>
    <w:rsid w:val="008B6839"/>
    <w:rsid w:val="008B69A1"/>
    <w:rsid w:val="008B6C3F"/>
    <w:rsid w:val="008B6D7B"/>
    <w:rsid w:val="008B6FB8"/>
    <w:rsid w:val="008B7BF1"/>
    <w:rsid w:val="008B7F61"/>
    <w:rsid w:val="008C0D9E"/>
    <w:rsid w:val="008C0DF8"/>
    <w:rsid w:val="008C1678"/>
    <w:rsid w:val="008C1822"/>
    <w:rsid w:val="008C194E"/>
    <w:rsid w:val="008C1F5C"/>
    <w:rsid w:val="008C2505"/>
    <w:rsid w:val="008C2A37"/>
    <w:rsid w:val="008C32D1"/>
    <w:rsid w:val="008C3ED3"/>
    <w:rsid w:val="008C447A"/>
    <w:rsid w:val="008C54C1"/>
    <w:rsid w:val="008C57BC"/>
    <w:rsid w:val="008C5A18"/>
    <w:rsid w:val="008C62DB"/>
    <w:rsid w:val="008C6406"/>
    <w:rsid w:val="008C6ABC"/>
    <w:rsid w:val="008C6F2E"/>
    <w:rsid w:val="008C7177"/>
    <w:rsid w:val="008C727A"/>
    <w:rsid w:val="008C77AE"/>
    <w:rsid w:val="008C7B85"/>
    <w:rsid w:val="008C7BBC"/>
    <w:rsid w:val="008D01E2"/>
    <w:rsid w:val="008D0202"/>
    <w:rsid w:val="008D0A0C"/>
    <w:rsid w:val="008D15C7"/>
    <w:rsid w:val="008D1FC1"/>
    <w:rsid w:val="008D2C0A"/>
    <w:rsid w:val="008D36D5"/>
    <w:rsid w:val="008D3D8D"/>
    <w:rsid w:val="008D45BE"/>
    <w:rsid w:val="008D4683"/>
    <w:rsid w:val="008D4A48"/>
    <w:rsid w:val="008D6376"/>
    <w:rsid w:val="008D73CD"/>
    <w:rsid w:val="008E050A"/>
    <w:rsid w:val="008E1357"/>
    <w:rsid w:val="008E166F"/>
    <w:rsid w:val="008E2728"/>
    <w:rsid w:val="008E2E50"/>
    <w:rsid w:val="008E2F0A"/>
    <w:rsid w:val="008E35DD"/>
    <w:rsid w:val="008E35F4"/>
    <w:rsid w:val="008E504D"/>
    <w:rsid w:val="008E5964"/>
    <w:rsid w:val="008E668D"/>
    <w:rsid w:val="008E714F"/>
    <w:rsid w:val="008E7170"/>
    <w:rsid w:val="008E717A"/>
    <w:rsid w:val="008E7479"/>
    <w:rsid w:val="008E77A8"/>
    <w:rsid w:val="008E7A42"/>
    <w:rsid w:val="008E7E3F"/>
    <w:rsid w:val="008F052E"/>
    <w:rsid w:val="008F071F"/>
    <w:rsid w:val="008F14A3"/>
    <w:rsid w:val="008F1AFD"/>
    <w:rsid w:val="008F3383"/>
    <w:rsid w:val="008F34F6"/>
    <w:rsid w:val="008F4602"/>
    <w:rsid w:val="008F4B9C"/>
    <w:rsid w:val="008F5623"/>
    <w:rsid w:val="008F67AC"/>
    <w:rsid w:val="008F72F0"/>
    <w:rsid w:val="008F7554"/>
    <w:rsid w:val="008F7F11"/>
    <w:rsid w:val="00900616"/>
    <w:rsid w:val="0090079F"/>
    <w:rsid w:val="00900B4A"/>
    <w:rsid w:val="00902AB3"/>
    <w:rsid w:val="00902CD5"/>
    <w:rsid w:val="00902DC7"/>
    <w:rsid w:val="00905190"/>
    <w:rsid w:val="00906CA2"/>
    <w:rsid w:val="00906CAC"/>
    <w:rsid w:val="00906FAE"/>
    <w:rsid w:val="0090740C"/>
    <w:rsid w:val="00907DFD"/>
    <w:rsid w:val="00907E8D"/>
    <w:rsid w:val="0091067D"/>
    <w:rsid w:val="00912521"/>
    <w:rsid w:val="00912798"/>
    <w:rsid w:val="00912A7F"/>
    <w:rsid w:val="00912DB5"/>
    <w:rsid w:val="00912DFA"/>
    <w:rsid w:val="00912EE2"/>
    <w:rsid w:val="00914262"/>
    <w:rsid w:val="009144C6"/>
    <w:rsid w:val="00915E55"/>
    <w:rsid w:val="00916D70"/>
    <w:rsid w:val="00916EED"/>
    <w:rsid w:val="00917FC8"/>
    <w:rsid w:val="009200A7"/>
    <w:rsid w:val="009207B6"/>
    <w:rsid w:val="009212F8"/>
    <w:rsid w:val="00921899"/>
    <w:rsid w:val="00922DD2"/>
    <w:rsid w:val="009235CA"/>
    <w:rsid w:val="00924071"/>
    <w:rsid w:val="009242D0"/>
    <w:rsid w:val="0092518F"/>
    <w:rsid w:val="00925371"/>
    <w:rsid w:val="00925D23"/>
    <w:rsid w:val="00926589"/>
    <w:rsid w:val="00926B8A"/>
    <w:rsid w:val="00927386"/>
    <w:rsid w:val="00927AC9"/>
    <w:rsid w:val="00930D37"/>
    <w:rsid w:val="00931255"/>
    <w:rsid w:val="00931375"/>
    <w:rsid w:val="00931AA0"/>
    <w:rsid w:val="00932589"/>
    <w:rsid w:val="00932E4B"/>
    <w:rsid w:val="00932F8A"/>
    <w:rsid w:val="00933835"/>
    <w:rsid w:val="00933DB9"/>
    <w:rsid w:val="00934759"/>
    <w:rsid w:val="00934A3F"/>
    <w:rsid w:val="00935A7D"/>
    <w:rsid w:val="00936AE0"/>
    <w:rsid w:val="00936CB2"/>
    <w:rsid w:val="009372F2"/>
    <w:rsid w:val="009411E8"/>
    <w:rsid w:val="00941319"/>
    <w:rsid w:val="00941F47"/>
    <w:rsid w:val="009425AD"/>
    <w:rsid w:val="00943E30"/>
    <w:rsid w:val="00945434"/>
    <w:rsid w:val="00945709"/>
    <w:rsid w:val="00945DDF"/>
    <w:rsid w:val="00946226"/>
    <w:rsid w:val="009467B3"/>
    <w:rsid w:val="009472AF"/>
    <w:rsid w:val="0094772A"/>
    <w:rsid w:val="00950204"/>
    <w:rsid w:val="0095048F"/>
    <w:rsid w:val="009519CB"/>
    <w:rsid w:val="00952969"/>
    <w:rsid w:val="00952D92"/>
    <w:rsid w:val="009531AD"/>
    <w:rsid w:val="009547E3"/>
    <w:rsid w:val="00954DA3"/>
    <w:rsid w:val="00955153"/>
    <w:rsid w:val="009558B2"/>
    <w:rsid w:val="009601CC"/>
    <w:rsid w:val="009601EE"/>
    <w:rsid w:val="009603B1"/>
    <w:rsid w:val="00960DD9"/>
    <w:rsid w:val="009614DA"/>
    <w:rsid w:val="00961CED"/>
    <w:rsid w:val="00961F43"/>
    <w:rsid w:val="009621FB"/>
    <w:rsid w:val="009633DC"/>
    <w:rsid w:val="00965019"/>
    <w:rsid w:val="009661F1"/>
    <w:rsid w:val="009662B0"/>
    <w:rsid w:val="0096655F"/>
    <w:rsid w:val="00966A85"/>
    <w:rsid w:val="009671F3"/>
    <w:rsid w:val="00970899"/>
    <w:rsid w:val="00970D54"/>
    <w:rsid w:val="009714CD"/>
    <w:rsid w:val="00971C52"/>
    <w:rsid w:val="0097212A"/>
    <w:rsid w:val="009727C7"/>
    <w:rsid w:val="00972961"/>
    <w:rsid w:val="00972F05"/>
    <w:rsid w:val="009737A5"/>
    <w:rsid w:val="0097511C"/>
    <w:rsid w:val="00975E99"/>
    <w:rsid w:val="009761F2"/>
    <w:rsid w:val="00976205"/>
    <w:rsid w:val="009763DF"/>
    <w:rsid w:val="0097648F"/>
    <w:rsid w:val="0097765F"/>
    <w:rsid w:val="00977AB6"/>
    <w:rsid w:val="0098092C"/>
    <w:rsid w:val="00980ACD"/>
    <w:rsid w:val="00980DC2"/>
    <w:rsid w:val="00981F83"/>
    <w:rsid w:val="009820E8"/>
    <w:rsid w:val="00982A5B"/>
    <w:rsid w:val="009831DE"/>
    <w:rsid w:val="00983B40"/>
    <w:rsid w:val="00984415"/>
    <w:rsid w:val="00984E4D"/>
    <w:rsid w:val="00984E80"/>
    <w:rsid w:val="00985013"/>
    <w:rsid w:val="00985CF3"/>
    <w:rsid w:val="00986F4C"/>
    <w:rsid w:val="00987969"/>
    <w:rsid w:val="00987AD8"/>
    <w:rsid w:val="00987B7E"/>
    <w:rsid w:val="00987C94"/>
    <w:rsid w:val="00990247"/>
    <w:rsid w:val="00991B52"/>
    <w:rsid w:val="00992601"/>
    <w:rsid w:val="00992746"/>
    <w:rsid w:val="00992C53"/>
    <w:rsid w:val="00992E18"/>
    <w:rsid w:val="0099330D"/>
    <w:rsid w:val="00993559"/>
    <w:rsid w:val="009943FB"/>
    <w:rsid w:val="0099499D"/>
    <w:rsid w:val="0099587C"/>
    <w:rsid w:val="009961CB"/>
    <w:rsid w:val="009968A1"/>
    <w:rsid w:val="0099704C"/>
    <w:rsid w:val="00997294"/>
    <w:rsid w:val="009A0076"/>
    <w:rsid w:val="009A0373"/>
    <w:rsid w:val="009A171E"/>
    <w:rsid w:val="009A18D2"/>
    <w:rsid w:val="009A1DCD"/>
    <w:rsid w:val="009A2236"/>
    <w:rsid w:val="009A2654"/>
    <w:rsid w:val="009A2782"/>
    <w:rsid w:val="009A44B9"/>
    <w:rsid w:val="009A49B8"/>
    <w:rsid w:val="009A4B28"/>
    <w:rsid w:val="009A4B87"/>
    <w:rsid w:val="009A7A86"/>
    <w:rsid w:val="009B0F55"/>
    <w:rsid w:val="009B1AFD"/>
    <w:rsid w:val="009B1B49"/>
    <w:rsid w:val="009B22FF"/>
    <w:rsid w:val="009B2C92"/>
    <w:rsid w:val="009B3AA4"/>
    <w:rsid w:val="009B4263"/>
    <w:rsid w:val="009B4709"/>
    <w:rsid w:val="009B48D8"/>
    <w:rsid w:val="009B4AEA"/>
    <w:rsid w:val="009B4DF3"/>
    <w:rsid w:val="009B53B0"/>
    <w:rsid w:val="009B5E1A"/>
    <w:rsid w:val="009B6432"/>
    <w:rsid w:val="009B6E6E"/>
    <w:rsid w:val="009B7CF9"/>
    <w:rsid w:val="009C02C3"/>
    <w:rsid w:val="009C08D0"/>
    <w:rsid w:val="009C0FCA"/>
    <w:rsid w:val="009C1482"/>
    <w:rsid w:val="009C1E38"/>
    <w:rsid w:val="009C2903"/>
    <w:rsid w:val="009C3B75"/>
    <w:rsid w:val="009C590C"/>
    <w:rsid w:val="009C596C"/>
    <w:rsid w:val="009C6209"/>
    <w:rsid w:val="009C628C"/>
    <w:rsid w:val="009C7156"/>
    <w:rsid w:val="009C71B2"/>
    <w:rsid w:val="009C74B9"/>
    <w:rsid w:val="009C7ADE"/>
    <w:rsid w:val="009C7DF6"/>
    <w:rsid w:val="009C7F2C"/>
    <w:rsid w:val="009D0F43"/>
    <w:rsid w:val="009D1164"/>
    <w:rsid w:val="009D17CA"/>
    <w:rsid w:val="009D1830"/>
    <w:rsid w:val="009D1F05"/>
    <w:rsid w:val="009D1FA6"/>
    <w:rsid w:val="009D3DA1"/>
    <w:rsid w:val="009D3F97"/>
    <w:rsid w:val="009D4404"/>
    <w:rsid w:val="009D4A3E"/>
    <w:rsid w:val="009D4FDA"/>
    <w:rsid w:val="009D52CF"/>
    <w:rsid w:val="009D5786"/>
    <w:rsid w:val="009D5A55"/>
    <w:rsid w:val="009D5C58"/>
    <w:rsid w:val="009D67C0"/>
    <w:rsid w:val="009D6C05"/>
    <w:rsid w:val="009E03CB"/>
    <w:rsid w:val="009E0C86"/>
    <w:rsid w:val="009E134B"/>
    <w:rsid w:val="009E1FF1"/>
    <w:rsid w:val="009E2D02"/>
    <w:rsid w:val="009E32BC"/>
    <w:rsid w:val="009E42B7"/>
    <w:rsid w:val="009E4B75"/>
    <w:rsid w:val="009E4FF2"/>
    <w:rsid w:val="009E5682"/>
    <w:rsid w:val="009E570E"/>
    <w:rsid w:val="009E684C"/>
    <w:rsid w:val="009F0FB4"/>
    <w:rsid w:val="009F169F"/>
    <w:rsid w:val="009F37C8"/>
    <w:rsid w:val="009F3DA3"/>
    <w:rsid w:val="009F43B8"/>
    <w:rsid w:val="009F44FB"/>
    <w:rsid w:val="009F4983"/>
    <w:rsid w:val="009F4D54"/>
    <w:rsid w:val="009F6150"/>
    <w:rsid w:val="009F667E"/>
    <w:rsid w:val="009F6B31"/>
    <w:rsid w:val="009F6EB3"/>
    <w:rsid w:val="009F7004"/>
    <w:rsid w:val="009F73A5"/>
    <w:rsid w:val="00A0022A"/>
    <w:rsid w:val="00A01937"/>
    <w:rsid w:val="00A02303"/>
    <w:rsid w:val="00A036F9"/>
    <w:rsid w:val="00A0496D"/>
    <w:rsid w:val="00A05472"/>
    <w:rsid w:val="00A05A3B"/>
    <w:rsid w:val="00A05BEE"/>
    <w:rsid w:val="00A05C55"/>
    <w:rsid w:val="00A05F29"/>
    <w:rsid w:val="00A05FC5"/>
    <w:rsid w:val="00A061CA"/>
    <w:rsid w:val="00A061FF"/>
    <w:rsid w:val="00A063D5"/>
    <w:rsid w:val="00A067A5"/>
    <w:rsid w:val="00A074B5"/>
    <w:rsid w:val="00A078B6"/>
    <w:rsid w:val="00A100A5"/>
    <w:rsid w:val="00A10498"/>
    <w:rsid w:val="00A10776"/>
    <w:rsid w:val="00A10FC1"/>
    <w:rsid w:val="00A10FC3"/>
    <w:rsid w:val="00A110BB"/>
    <w:rsid w:val="00A119C1"/>
    <w:rsid w:val="00A1234B"/>
    <w:rsid w:val="00A1355E"/>
    <w:rsid w:val="00A135DC"/>
    <w:rsid w:val="00A136B0"/>
    <w:rsid w:val="00A13D69"/>
    <w:rsid w:val="00A142CA"/>
    <w:rsid w:val="00A1438B"/>
    <w:rsid w:val="00A1507E"/>
    <w:rsid w:val="00A15ACC"/>
    <w:rsid w:val="00A161C3"/>
    <w:rsid w:val="00A16320"/>
    <w:rsid w:val="00A168E7"/>
    <w:rsid w:val="00A16ADF"/>
    <w:rsid w:val="00A1768E"/>
    <w:rsid w:val="00A1775D"/>
    <w:rsid w:val="00A20266"/>
    <w:rsid w:val="00A20C7F"/>
    <w:rsid w:val="00A2277C"/>
    <w:rsid w:val="00A22B62"/>
    <w:rsid w:val="00A22F18"/>
    <w:rsid w:val="00A234C9"/>
    <w:rsid w:val="00A23612"/>
    <w:rsid w:val="00A23A52"/>
    <w:rsid w:val="00A23CD9"/>
    <w:rsid w:val="00A23F7D"/>
    <w:rsid w:val="00A24141"/>
    <w:rsid w:val="00A24A58"/>
    <w:rsid w:val="00A24E17"/>
    <w:rsid w:val="00A25123"/>
    <w:rsid w:val="00A25318"/>
    <w:rsid w:val="00A2563F"/>
    <w:rsid w:val="00A26586"/>
    <w:rsid w:val="00A26B96"/>
    <w:rsid w:val="00A27B8C"/>
    <w:rsid w:val="00A3015F"/>
    <w:rsid w:val="00A30D47"/>
    <w:rsid w:val="00A30F6E"/>
    <w:rsid w:val="00A3106A"/>
    <w:rsid w:val="00A31F97"/>
    <w:rsid w:val="00A326FC"/>
    <w:rsid w:val="00A32824"/>
    <w:rsid w:val="00A33B3C"/>
    <w:rsid w:val="00A342C0"/>
    <w:rsid w:val="00A344A2"/>
    <w:rsid w:val="00A347D7"/>
    <w:rsid w:val="00A34958"/>
    <w:rsid w:val="00A35272"/>
    <w:rsid w:val="00A35FAA"/>
    <w:rsid w:val="00A36281"/>
    <w:rsid w:val="00A36792"/>
    <w:rsid w:val="00A36BB0"/>
    <w:rsid w:val="00A37A7E"/>
    <w:rsid w:val="00A37DCB"/>
    <w:rsid w:val="00A42BB6"/>
    <w:rsid w:val="00A435D6"/>
    <w:rsid w:val="00A437CA"/>
    <w:rsid w:val="00A43F44"/>
    <w:rsid w:val="00A4407A"/>
    <w:rsid w:val="00A4472C"/>
    <w:rsid w:val="00A44A49"/>
    <w:rsid w:val="00A44CBE"/>
    <w:rsid w:val="00A4685F"/>
    <w:rsid w:val="00A4799A"/>
    <w:rsid w:val="00A47D11"/>
    <w:rsid w:val="00A50057"/>
    <w:rsid w:val="00A511FC"/>
    <w:rsid w:val="00A51DF8"/>
    <w:rsid w:val="00A51F66"/>
    <w:rsid w:val="00A52436"/>
    <w:rsid w:val="00A5268D"/>
    <w:rsid w:val="00A53869"/>
    <w:rsid w:val="00A54143"/>
    <w:rsid w:val="00A5464D"/>
    <w:rsid w:val="00A55915"/>
    <w:rsid w:val="00A56103"/>
    <w:rsid w:val="00A566DE"/>
    <w:rsid w:val="00A57B59"/>
    <w:rsid w:val="00A605E4"/>
    <w:rsid w:val="00A6073E"/>
    <w:rsid w:val="00A6088B"/>
    <w:rsid w:val="00A60BB1"/>
    <w:rsid w:val="00A61520"/>
    <w:rsid w:val="00A61542"/>
    <w:rsid w:val="00A61F9D"/>
    <w:rsid w:val="00A62896"/>
    <w:rsid w:val="00A6293B"/>
    <w:rsid w:val="00A63CE8"/>
    <w:rsid w:val="00A6443F"/>
    <w:rsid w:val="00A64EDA"/>
    <w:rsid w:val="00A64EF9"/>
    <w:rsid w:val="00A65C68"/>
    <w:rsid w:val="00A66219"/>
    <w:rsid w:val="00A66CDD"/>
    <w:rsid w:val="00A7119A"/>
    <w:rsid w:val="00A71438"/>
    <w:rsid w:val="00A716E6"/>
    <w:rsid w:val="00A73B6B"/>
    <w:rsid w:val="00A73C58"/>
    <w:rsid w:val="00A73FB1"/>
    <w:rsid w:val="00A73FDE"/>
    <w:rsid w:val="00A73FE4"/>
    <w:rsid w:val="00A7431B"/>
    <w:rsid w:val="00A74E89"/>
    <w:rsid w:val="00A75C6A"/>
    <w:rsid w:val="00A7750E"/>
    <w:rsid w:val="00A80025"/>
    <w:rsid w:val="00A80724"/>
    <w:rsid w:val="00A80E39"/>
    <w:rsid w:val="00A812A6"/>
    <w:rsid w:val="00A8199F"/>
    <w:rsid w:val="00A82559"/>
    <w:rsid w:val="00A82DDC"/>
    <w:rsid w:val="00A8408E"/>
    <w:rsid w:val="00A840EF"/>
    <w:rsid w:val="00A841A4"/>
    <w:rsid w:val="00A842CA"/>
    <w:rsid w:val="00A84460"/>
    <w:rsid w:val="00A84471"/>
    <w:rsid w:val="00A85420"/>
    <w:rsid w:val="00A86541"/>
    <w:rsid w:val="00A877AC"/>
    <w:rsid w:val="00A87B81"/>
    <w:rsid w:val="00A901B6"/>
    <w:rsid w:val="00A9026C"/>
    <w:rsid w:val="00A90E52"/>
    <w:rsid w:val="00A91701"/>
    <w:rsid w:val="00A91746"/>
    <w:rsid w:val="00A91B80"/>
    <w:rsid w:val="00A91BE1"/>
    <w:rsid w:val="00A920B5"/>
    <w:rsid w:val="00A92DC4"/>
    <w:rsid w:val="00A93D65"/>
    <w:rsid w:val="00A94296"/>
    <w:rsid w:val="00A94B52"/>
    <w:rsid w:val="00A95087"/>
    <w:rsid w:val="00A95416"/>
    <w:rsid w:val="00A95934"/>
    <w:rsid w:val="00A974B5"/>
    <w:rsid w:val="00A97E5C"/>
    <w:rsid w:val="00AA03FC"/>
    <w:rsid w:val="00AA0494"/>
    <w:rsid w:val="00AA20BB"/>
    <w:rsid w:val="00AA299D"/>
    <w:rsid w:val="00AA29BB"/>
    <w:rsid w:val="00AA2C98"/>
    <w:rsid w:val="00AA3363"/>
    <w:rsid w:val="00AA4F29"/>
    <w:rsid w:val="00AA5DEB"/>
    <w:rsid w:val="00AA72C3"/>
    <w:rsid w:val="00AA774B"/>
    <w:rsid w:val="00AA7910"/>
    <w:rsid w:val="00AA79C8"/>
    <w:rsid w:val="00AA7A92"/>
    <w:rsid w:val="00AA7DE6"/>
    <w:rsid w:val="00AB0030"/>
    <w:rsid w:val="00AB08A6"/>
    <w:rsid w:val="00AB0EB6"/>
    <w:rsid w:val="00AB1161"/>
    <w:rsid w:val="00AB1AFD"/>
    <w:rsid w:val="00AB1F07"/>
    <w:rsid w:val="00AB28AE"/>
    <w:rsid w:val="00AB2AE8"/>
    <w:rsid w:val="00AB2CF2"/>
    <w:rsid w:val="00AB33F9"/>
    <w:rsid w:val="00AB5ABE"/>
    <w:rsid w:val="00AB6976"/>
    <w:rsid w:val="00AB764F"/>
    <w:rsid w:val="00AB7A73"/>
    <w:rsid w:val="00AB7BCF"/>
    <w:rsid w:val="00AC0509"/>
    <w:rsid w:val="00AC0C7A"/>
    <w:rsid w:val="00AC0ED8"/>
    <w:rsid w:val="00AC131D"/>
    <w:rsid w:val="00AC21EC"/>
    <w:rsid w:val="00AC229D"/>
    <w:rsid w:val="00AC3839"/>
    <w:rsid w:val="00AC384D"/>
    <w:rsid w:val="00AC3EEF"/>
    <w:rsid w:val="00AC4493"/>
    <w:rsid w:val="00AC5824"/>
    <w:rsid w:val="00AC646F"/>
    <w:rsid w:val="00AD2109"/>
    <w:rsid w:val="00AD4149"/>
    <w:rsid w:val="00AD4348"/>
    <w:rsid w:val="00AD4768"/>
    <w:rsid w:val="00AD49BB"/>
    <w:rsid w:val="00AD4ACB"/>
    <w:rsid w:val="00AD665D"/>
    <w:rsid w:val="00AD723C"/>
    <w:rsid w:val="00AD7AB4"/>
    <w:rsid w:val="00AE0FC8"/>
    <w:rsid w:val="00AE10D9"/>
    <w:rsid w:val="00AE15F3"/>
    <w:rsid w:val="00AE1932"/>
    <w:rsid w:val="00AE1B1A"/>
    <w:rsid w:val="00AE2DF3"/>
    <w:rsid w:val="00AE3B00"/>
    <w:rsid w:val="00AE3F53"/>
    <w:rsid w:val="00AE41F1"/>
    <w:rsid w:val="00AE5567"/>
    <w:rsid w:val="00AE5920"/>
    <w:rsid w:val="00AE5E36"/>
    <w:rsid w:val="00AE6C18"/>
    <w:rsid w:val="00AE7324"/>
    <w:rsid w:val="00AE7AF7"/>
    <w:rsid w:val="00AE7C01"/>
    <w:rsid w:val="00AF083A"/>
    <w:rsid w:val="00AF0E64"/>
    <w:rsid w:val="00AF1087"/>
    <w:rsid w:val="00AF1116"/>
    <w:rsid w:val="00AF1239"/>
    <w:rsid w:val="00AF1690"/>
    <w:rsid w:val="00AF173A"/>
    <w:rsid w:val="00AF2914"/>
    <w:rsid w:val="00AF30DA"/>
    <w:rsid w:val="00AF30DF"/>
    <w:rsid w:val="00AF3BDE"/>
    <w:rsid w:val="00AF41A0"/>
    <w:rsid w:val="00AF45B9"/>
    <w:rsid w:val="00AF4C20"/>
    <w:rsid w:val="00AF4F5F"/>
    <w:rsid w:val="00AF57E0"/>
    <w:rsid w:val="00AF58EE"/>
    <w:rsid w:val="00AF5C35"/>
    <w:rsid w:val="00AF6187"/>
    <w:rsid w:val="00AF6517"/>
    <w:rsid w:val="00AF660B"/>
    <w:rsid w:val="00AF6F95"/>
    <w:rsid w:val="00B00652"/>
    <w:rsid w:val="00B019C3"/>
    <w:rsid w:val="00B02372"/>
    <w:rsid w:val="00B02F3C"/>
    <w:rsid w:val="00B03734"/>
    <w:rsid w:val="00B04130"/>
    <w:rsid w:val="00B055E1"/>
    <w:rsid w:val="00B0597F"/>
    <w:rsid w:val="00B06D74"/>
    <w:rsid w:val="00B10159"/>
    <w:rsid w:val="00B103D6"/>
    <w:rsid w:val="00B10594"/>
    <w:rsid w:val="00B10807"/>
    <w:rsid w:val="00B1121D"/>
    <w:rsid w:val="00B1178C"/>
    <w:rsid w:val="00B11AEC"/>
    <w:rsid w:val="00B12644"/>
    <w:rsid w:val="00B12B27"/>
    <w:rsid w:val="00B13218"/>
    <w:rsid w:val="00B1447F"/>
    <w:rsid w:val="00B14E1E"/>
    <w:rsid w:val="00B15133"/>
    <w:rsid w:val="00B15568"/>
    <w:rsid w:val="00B16480"/>
    <w:rsid w:val="00B164AB"/>
    <w:rsid w:val="00B16D23"/>
    <w:rsid w:val="00B16DB7"/>
    <w:rsid w:val="00B16E2D"/>
    <w:rsid w:val="00B16F48"/>
    <w:rsid w:val="00B179F6"/>
    <w:rsid w:val="00B17ADC"/>
    <w:rsid w:val="00B17E90"/>
    <w:rsid w:val="00B20857"/>
    <w:rsid w:val="00B20E77"/>
    <w:rsid w:val="00B2165C"/>
    <w:rsid w:val="00B218AC"/>
    <w:rsid w:val="00B22B8A"/>
    <w:rsid w:val="00B22E8F"/>
    <w:rsid w:val="00B23D3F"/>
    <w:rsid w:val="00B24179"/>
    <w:rsid w:val="00B24E0D"/>
    <w:rsid w:val="00B252A9"/>
    <w:rsid w:val="00B2572C"/>
    <w:rsid w:val="00B25E96"/>
    <w:rsid w:val="00B25F8E"/>
    <w:rsid w:val="00B27BF9"/>
    <w:rsid w:val="00B30792"/>
    <w:rsid w:val="00B31BD4"/>
    <w:rsid w:val="00B31DCB"/>
    <w:rsid w:val="00B33E9A"/>
    <w:rsid w:val="00B33F3F"/>
    <w:rsid w:val="00B3400C"/>
    <w:rsid w:val="00B348D6"/>
    <w:rsid w:val="00B3589B"/>
    <w:rsid w:val="00B36EF7"/>
    <w:rsid w:val="00B36FC4"/>
    <w:rsid w:val="00B36FC7"/>
    <w:rsid w:val="00B37402"/>
    <w:rsid w:val="00B37B01"/>
    <w:rsid w:val="00B37C97"/>
    <w:rsid w:val="00B404D9"/>
    <w:rsid w:val="00B4056D"/>
    <w:rsid w:val="00B40B06"/>
    <w:rsid w:val="00B40BF4"/>
    <w:rsid w:val="00B40D4F"/>
    <w:rsid w:val="00B41042"/>
    <w:rsid w:val="00B4170C"/>
    <w:rsid w:val="00B41C22"/>
    <w:rsid w:val="00B41CD5"/>
    <w:rsid w:val="00B4281B"/>
    <w:rsid w:val="00B42BE4"/>
    <w:rsid w:val="00B42D15"/>
    <w:rsid w:val="00B43895"/>
    <w:rsid w:val="00B43BE7"/>
    <w:rsid w:val="00B44208"/>
    <w:rsid w:val="00B44F0F"/>
    <w:rsid w:val="00B455C7"/>
    <w:rsid w:val="00B45BE4"/>
    <w:rsid w:val="00B4647A"/>
    <w:rsid w:val="00B473E8"/>
    <w:rsid w:val="00B50033"/>
    <w:rsid w:val="00B50774"/>
    <w:rsid w:val="00B50A16"/>
    <w:rsid w:val="00B50BB4"/>
    <w:rsid w:val="00B50D1A"/>
    <w:rsid w:val="00B518E9"/>
    <w:rsid w:val="00B51BD8"/>
    <w:rsid w:val="00B521A4"/>
    <w:rsid w:val="00B52774"/>
    <w:rsid w:val="00B527A4"/>
    <w:rsid w:val="00B541A1"/>
    <w:rsid w:val="00B54241"/>
    <w:rsid w:val="00B55290"/>
    <w:rsid w:val="00B55792"/>
    <w:rsid w:val="00B55893"/>
    <w:rsid w:val="00B5696F"/>
    <w:rsid w:val="00B56B52"/>
    <w:rsid w:val="00B56F24"/>
    <w:rsid w:val="00B57C99"/>
    <w:rsid w:val="00B60061"/>
    <w:rsid w:val="00B6080E"/>
    <w:rsid w:val="00B60A32"/>
    <w:rsid w:val="00B6169D"/>
    <w:rsid w:val="00B6243D"/>
    <w:rsid w:val="00B625DF"/>
    <w:rsid w:val="00B62A19"/>
    <w:rsid w:val="00B62A3F"/>
    <w:rsid w:val="00B63E9D"/>
    <w:rsid w:val="00B64844"/>
    <w:rsid w:val="00B64AB7"/>
    <w:rsid w:val="00B6549B"/>
    <w:rsid w:val="00B657D9"/>
    <w:rsid w:val="00B6630D"/>
    <w:rsid w:val="00B66C78"/>
    <w:rsid w:val="00B67226"/>
    <w:rsid w:val="00B67575"/>
    <w:rsid w:val="00B67F3B"/>
    <w:rsid w:val="00B70290"/>
    <w:rsid w:val="00B702CD"/>
    <w:rsid w:val="00B710FF"/>
    <w:rsid w:val="00B714F1"/>
    <w:rsid w:val="00B717E1"/>
    <w:rsid w:val="00B72262"/>
    <w:rsid w:val="00B722D0"/>
    <w:rsid w:val="00B72BD3"/>
    <w:rsid w:val="00B734CC"/>
    <w:rsid w:val="00B73B54"/>
    <w:rsid w:val="00B745B1"/>
    <w:rsid w:val="00B74C50"/>
    <w:rsid w:val="00B74D1D"/>
    <w:rsid w:val="00B75389"/>
    <w:rsid w:val="00B75DCC"/>
    <w:rsid w:val="00B75EC4"/>
    <w:rsid w:val="00B764B7"/>
    <w:rsid w:val="00B76D4D"/>
    <w:rsid w:val="00B77112"/>
    <w:rsid w:val="00B7769F"/>
    <w:rsid w:val="00B80179"/>
    <w:rsid w:val="00B8056F"/>
    <w:rsid w:val="00B80BB2"/>
    <w:rsid w:val="00B8133B"/>
    <w:rsid w:val="00B813CC"/>
    <w:rsid w:val="00B81AFB"/>
    <w:rsid w:val="00B81B94"/>
    <w:rsid w:val="00B81C11"/>
    <w:rsid w:val="00B824F7"/>
    <w:rsid w:val="00B82D8E"/>
    <w:rsid w:val="00B82F9A"/>
    <w:rsid w:val="00B832E4"/>
    <w:rsid w:val="00B840B5"/>
    <w:rsid w:val="00B84187"/>
    <w:rsid w:val="00B84CF0"/>
    <w:rsid w:val="00B84F80"/>
    <w:rsid w:val="00B851E8"/>
    <w:rsid w:val="00B8558D"/>
    <w:rsid w:val="00B8575C"/>
    <w:rsid w:val="00B858BF"/>
    <w:rsid w:val="00B85F58"/>
    <w:rsid w:val="00B86366"/>
    <w:rsid w:val="00B87215"/>
    <w:rsid w:val="00B9062F"/>
    <w:rsid w:val="00B9082A"/>
    <w:rsid w:val="00B90B16"/>
    <w:rsid w:val="00B90BFD"/>
    <w:rsid w:val="00B90C35"/>
    <w:rsid w:val="00B919CF"/>
    <w:rsid w:val="00B9213B"/>
    <w:rsid w:val="00B9227D"/>
    <w:rsid w:val="00B925BF"/>
    <w:rsid w:val="00B93668"/>
    <w:rsid w:val="00B939B8"/>
    <w:rsid w:val="00B93A91"/>
    <w:rsid w:val="00B947BA"/>
    <w:rsid w:val="00B957F9"/>
    <w:rsid w:val="00B95CE8"/>
    <w:rsid w:val="00B966E7"/>
    <w:rsid w:val="00B97048"/>
    <w:rsid w:val="00B97FE5"/>
    <w:rsid w:val="00BA0347"/>
    <w:rsid w:val="00BA18B3"/>
    <w:rsid w:val="00BA1B1E"/>
    <w:rsid w:val="00BA20AA"/>
    <w:rsid w:val="00BA3227"/>
    <w:rsid w:val="00BA34D7"/>
    <w:rsid w:val="00BA3D5F"/>
    <w:rsid w:val="00BA4833"/>
    <w:rsid w:val="00BA66FE"/>
    <w:rsid w:val="00BA75E7"/>
    <w:rsid w:val="00BA7AF3"/>
    <w:rsid w:val="00BA7F90"/>
    <w:rsid w:val="00BB0073"/>
    <w:rsid w:val="00BB0FD6"/>
    <w:rsid w:val="00BB13F3"/>
    <w:rsid w:val="00BB1488"/>
    <w:rsid w:val="00BB245C"/>
    <w:rsid w:val="00BB2A99"/>
    <w:rsid w:val="00BB2DA5"/>
    <w:rsid w:val="00BB2F6A"/>
    <w:rsid w:val="00BB3D51"/>
    <w:rsid w:val="00BB417F"/>
    <w:rsid w:val="00BB4603"/>
    <w:rsid w:val="00BB61E7"/>
    <w:rsid w:val="00BB6D98"/>
    <w:rsid w:val="00BB7F48"/>
    <w:rsid w:val="00BC00BC"/>
    <w:rsid w:val="00BC0F1E"/>
    <w:rsid w:val="00BC1921"/>
    <w:rsid w:val="00BC228A"/>
    <w:rsid w:val="00BC273B"/>
    <w:rsid w:val="00BC2946"/>
    <w:rsid w:val="00BC29E9"/>
    <w:rsid w:val="00BC2BB6"/>
    <w:rsid w:val="00BC2CA4"/>
    <w:rsid w:val="00BC2FFE"/>
    <w:rsid w:val="00BC3207"/>
    <w:rsid w:val="00BC38BC"/>
    <w:rsid w:val="00BC4079"/>
    <w:rsid w:val="00BC4651"/>
    <w:rsid w:val="00BC510A"/>
    <w:rsid w:val="00BC51B4"/>
    <w:rsid w:val="00BC58E3"/>
    <w:rsid w:val="00BC62E5"/>
    <w:rsid w:val="00BC7732"/>
    <w:rsid w:val="00BD0719"/>
    <w:rsid w:val="00BD2D4B"/>
    <w:rsid w:val="00BD324C"/>
    <w:rsid w:val="00BD3472"/>
    <w:rsid w:val="00BD3D8A"/>
    <w:rsid w:val="00BD4425"/>
    <w:rsid w:val="00BD4E5B"/>
    <w:rsid w:val="00BD5BB5"/>
    <w:rsid w:val="00BD5DC3"/>
    <w:rsid w:val="00BD5EFD"/>
    <w:rsid w:val="00BD616C"/>
    <w:rsid w:val="00BD62B5"/>
    <w:rsid w:val="00BD6A84"/>
    <w:rsid w:val="00BD7B9C"/>
    <w:rsid w:val="00BD7BFA"/>
    <w:rsid w:val="00BD7E07"/>
    <w:rsid w:val="00BE02ED"/>
    <w:rsid w:val="00BE06E5"/>
    <w:rsid w:val="00BE134C"/>
    <w:rsid w:val="00BE1534"/>
    <w:rsid w:val="00BE2944"/>
    <w:rsid w:val="00BE418A"/>
    <w:rsid w:val="00BE44BA"/>
    <w:rsid w:val="00BE483B"/>
    <w:rsid w:val="00BE48E2"/>
    <w:rsid w:val="00BE5DF9"/>
    <w:rsid w:val="00BE6504"/>
    <w:rsid w:val="00BE67DF"/>
    <w:rsid w:val="00BE6BD9"/>
    <w:rsid w:val="00BE6D78"/>
    <w:rsid w:val="00BE70D4"/>
    <w:rsid w:val="00BF0F3A"/>
    <w:rsid w:val="00BF1074"/>
    <w:rsid w:val="00BF27ED"/>
    <w:rsid w:val="00BF323B"/>
    <w:rsid w:val="00BF3278"/>
    <w:rsid w:val="00BF4570"/>
    <w:rsid w:val="00BF4586"/>
    <w:rsid w:val="00BF46BF"/>
    <w:rsid w:val="00BF4F94"/>
    <w:rsid w:val="00BF5378"/>
    <w:rsid w:val="00BF55C1"/>
    <w:rsid w:val="00BF5CE2"/>
    <w:rsid w:val="00BF63FB"/>
    <w:rsid w:val="00BF6A82"/>
    <w:rsid w:val="00BF7347"/>
    <w:rsid w:val="00BF75BD"/>
    <w:rsid w:val="00C00566"/>
    <w:rsid w:val="00C00606"/>
    <w:rsid w:val="00C01E9E"/>
    <w:rsid w:val="00C02C89"/>
    <w:rsid w:val="00C02F9F"/>
    <w:rsid w:val="00C034E0"/>
    <w:rsid w:val="00C042E2"/>
    <w:rsid w:val="00C04960"/>
    <w:rsid w:val="00C049D4"/>
    <w:rsid w:val="00C04CB4"/>
    <w:rsid w:val="00C055A3"/>
    <w:rsid w:val="00C05667"/>
    <w:rsid w:val="00C05F6D"/>
    <w:rsid w:val="00C06B7A"/>
    <w:rsid w:val="00C0728D"/>
    <w:rsid w:val="00C07BFB"/>
    <w:rsid w:val="00C102AA"/>
    <w:rsid w:val="00C10701"/>
    <w:rsid w:val="00C10C3D"/>
    <w:rsid w:val="00C10FAC"/>
    <w:rsid w:val="00C11469"/>
    <w:rsid w:val="00C1193C"/>
    <w:rsid w:val="00C130AB"/>
    <w:rsid w:val="00C135AE"/>
    <w:rsid w:val="00C1384A"/>
    <w:rsid w:val="00C14418"/>
    <w:rsid w:val="00C146BD"/>
    <w:rsid w:val="00C1492D"/>
    <w:rsid w:val="00C14AA6"/>
    <w:rsid w:val="00C15948"/>
    <w:rsid w:val="00C15AC9"/>
    <w:rsid w:val="00C15DCD"/>
    <w:rsid w:val="00C1620A"/>
    <w:rsid w:val="00C164B7"/>
    <w:rsid w:val="00C16693"/>
    <w:rsid w:val="00C16AC0"/>
    <w:rsid w:val="00C17177"/>
    <w:rsid w:val="00C177A8"/>
    <w:rsid w:val="00C1790A"/>
    <w:rsid w:val="00C17DCA"/>
    <w:rsid w:val="00C21444"/>
    <w:rsid w:val="00C21C58"/>
    <w:rsid w:val="00C24A67"/>
    <w:rsid w:val="00C24C6E"/>
    <w:rsid w:val="00C259B3"/>
    <w:rsid w:val="00C25AAC"/>
    <w:rsid w:val="00C25B49"/>
    <w:rsid w:val="00C2616A"/>
    <w:rsid w:val="00C3026B"/>
    <w:rsid w:val="00C302EA"/>
    <w:rsid w:val="00C30501"/>
    <w:rsid w:val="00C31139"/>
    <w:rsid w:val="00C3116E"/>
    <w:rsid w:val="00C313A6"/>
    <w:rsid w:val="00C31C92"/>
    <w:rsid w:val="00C32309"/>
    <w:rsid w:val="00C32344"/>
    <w:rsid w:val="00C324F2"/>
    <w:rsid w:val="00C3271D"/>
    <w:rsid w:val="00C32AE0"/>
    <w:rsid w:val="00C334F5"/>
    <w:rsid w:val="00C3355F"/>
    <w:rsid w:val="00C33679"/>
    <w:rsid w:val="00C34223"/>
    <w:rsid w:val="00C34230"/>
    <w:rsid w:val="00C349E4"/>
    <w:rsid w:val="00C34DF7"/>
    <w:rsid w:val="00C3573A"/>
    <w:rsid w:val="00C35A0B"/>
    <w:rsid w:val="00C371E8"/>
    <w:rsid w:val="00C37408"/>
    <w:rsid w:val="00C40AC9"/>
    <w:rsid w:val="00C41359"/>
    <w:rsid w:val="00C42E8E"/>
    <w:rsid w:val="00C4383E"/>
    <w:rsid w:val="00C44004"/>
    <w:rsid w:val="00C445A6"/>
    <w:rsid w:val="00C4538A"/>
    <w:rsid w:val="00C454A8"/>
    <w:rsid w:val="00C4563B"/>
    <w:rsid w:val="00C4566F"/>
    <w:rsid w:val="00C459EC"/>
    <w:rsid w:val="00C45B32"/>
    <w:rsid w:val="00C45D4C"/>
    <w:rsid w:val="00C45EF5"/>
    <w:rsid w:val="00C4606A"/>
    <w:rsid w:val="00C46167"/>
    <w:rsid w:val="00C467AD"/>
    <w:rsid w:val="00C46D9A"/>
    <w:rsid w:val="00C474FE"/>
    <w:rsid w:val="00C47959"/>
    <w:rsid w:val="00C513BF"/>
    <w:rsid w:val="00C51AA2"/>
    <w:rsid w:val="00C521C0"/>
    <w:rsid w:val="00C52D66"/>
    <w:rsid w:val="00C53420"/>
    <w:rsid w:val="00C5486E"/>
    <w:rsid w:val="00C54E0F"/>
    <w:rsid w:val="00C55AC1"/>
    <w:rsid w:val="00C55C8C"/>
    <w:rsid w:val="00C55D10"/>
    <w:rsid w:val="00C55E3C"/>
    <w:rsid w:val="00C564DA"/>
    <w:rsid w:val="00C56A05"/>
    <w:rsid w:val="00C57A1D"/>
    <w:rsid w:val="00C57FC3"/>
    <w:rsid w:val="00C6056A"/>
    <w:rsid w:val="00C6179E"/>
    <w:rsid w:val="00C6188F"/>
    <w:rsid w:val="00C62307"/>
    <w:rsid w:val="00C64940"/>
    <w:rsid w:val="00C64DF0"/>
    <w:rsid w:val="00C64E32"/>
    <w:rsid w:val="00C653FB"/>
    <w:rsid w:val="00C65EDB"/>
    <w:rsid w:val="00C67862"/>
    <w:rsid w:val="00C67E0A"/>
    <w:rsid w:val="00C70DEF"/>
    <w:rsid w:val="00C70E2D"/>
    <w:rsid w:val="00C72A74"/>
    <w:rsid w:val="00C72B42"/>
    <w:rsid w:val="00C73237"/>
    <w:rsid w:val="00C73508"/>
    <w:rsid w:val="00C7458E"/>
    <w:rsid w:val="00C74601"/>
    <w:rsid w:val="00C75E0A"/>
    <w:rsid w:val="00C76BCD"/>
    <w:rsid w:val="00C77396"/>
    <w:rsid w:val="00C77503"/>
    <w:rsid w:val="00C77D91"/>
    <w:rsid w:val="00C80C99"/>
    <w:rsid w:val="00C80CFD"/>
    <w:rsid w:val="00C81933"/>
    <w:rsid w:val="00C81BF8"/>
    <w:rsid w:val="00C825A3"/>
    <w:rsid w:val="00C82E46"/>
    <w:rsid w:val="00C83906"/>
    <w:rsid w:val="00C83BC1"/>
    <w:rsid w:val="00C83C49"/>
    <w:rsid w:val="00C848EE"/>
    <w:rsid w:val="00C849C8"/>
    <w:rsid w:val="00C85B2C"/>
    <w:rsid w:val="00C861B5"/>
    <w:rsid w:val="00C87CBB"/>
    <w:rsid w:val="00C90C46"/>
    <w:rsid w:val="00C90F01"/>
    <w:rsid w:val="00C913E3"/>
    <w:rsid w:val="00C91E6C"/>
    <w:rsid w:val="00C92936"/>
    <w:rsid w:val="00C92C05"/>
    <w:rsid w:val="00C92C3F"/>
    <w:rsid w:val="00C9454D"/>
    <w:rsid w:val="00C94E30"/>
    <w:rsid w:val="00C950FC"/>
    <w:rsid w:val="00C952EE"/>
    <w:rsid w:val="00C95351"/>
    <w:rsid w:val="00C95476"/>
    <w:rsid w:val="00C9551A"/>
    <w:rsid w:val="00C95AE0"/>
    <w:rsid w:val="00C97863"/>
    <w:rsid w:val="00CA03DF"/>
    <w:rsid w:val="00CA047D"/>
    <w:rsid w:val="00CA0679"/>
    <w:rsid w:val="00CA0D74"/>
    <w:rsid w:val="00CA0E52"/>
    <w:rsid w:val="00CA1735"/>
    <w:rsid w:val="00CA1B44"/>
    <w:rsid w:val="00CA1EDB"/>
    <w:rsid w:val="00CA2031"/>
    <w:rsid w:val="00CA3282"/>
    <w:rsid w:val="00CA39E7"/>
    <w:rsid w:val="00CA527E"/>
    <w:rsid w:val="00CA5661"/>
    <w:rsid w:val="00CA579D"/>
    <w:rsid w:val="00CA5FA2"/>
    <w:rsid w:val="00CA639D"/>
    <w:rsid w:val="00CA67BB"/>
    <w:rsid w:val="00CA6962"/>
    <w:rsid w:val="00CA6D1B"/>
    <w:rsid w:val="00CA6E88"/>
    <w:rsid w:val="00CA78A1"/>
    <w:rsid w:val="00CA7C43"/>
    <w:rsid w:val="00CB0378"/>
    <w:rsid w:val="00CB08EB"/>
    <w:rsid w:val="00CB18BC"/>
    <w:rsid w:val="00CB1918"/>
    <w:rsid w:val="00CB1FC8"/>
    <w:rsid w:val="00CB1FCE"/>
    <w:rsid w:val="00CB27C1"/>
    <w:rsid w:val="00CB2C82"/>
    <w:rsid w:val="00CB2F43"/>
    <w:rsid w:val="00CB34C5"/>
    <w:rsid w:val="00CB3B40"/>
    <w:rsid w:val="00CB41C7"/>
    <w:rsid w:val="00CB4BD7"/>
    <w:rsid w:val="00CB56DE"/>
    <w:rsid w:val="00CB5856"/>
    <w:rsid w:val="00CB5AF9"/>
    <w:rsid w:val="00CB73B2"/>
    <w:rsid w:val="00CB7A23"/>
    <w:rsid w:val="00CC04CC"/>
    <w:rsid w:val="00CC0D2D"/>
    <w:rsid w:val="00CC18B7"/>
    <w:rsid w:val="00CC1A3E"/>
    <w:rsid w:val="00CC1CD7"/>
    <w:rsid w:val="00CC2541"/>
    <w:rsid w:val="00CC2697"/>
    <w:rsid w:val="00CC2DAC"/>
    <w:rsid w:val="00CC2E1E"/>
    <w:rsid w:val="00CC31AC"/>
    <w:rsid w:val="00CC37A1"/>
    <w:rsid w:val="00CC461B"/>
    <w:rsid w:val="00CC46A6"/>
    <w:rsid w:val="00CC4D2E"/>
    <w:rsid w:val="00CC4F6D"/>
    <w:rsid w:val="00CC5464"/>
    <w:rsid w:val="00CC5B04"/>
    <w:rsid w:val="00CC6759"/>
    <w:rsid w:val="00CC6AE2"/>
    <w:rsid w:val="00CD0496"/>
    <w:rsid w:val="00CD091D"/>
    <w:rsid w:val="00CD142C"/>
    <w:rsid w:val="00CD193B"/>
    <w:rsid w:val="00CD2186"/>
    <w:rsid w:val="00CD24AB"/>
    <w:rsid w:val="00CD2C7B"/>
    <w:rsid w:val="00CD4389"/>
    <w:rsid w:val="00CD45CE"/>
    <w:rsid w:val="00CD48D0"/>
    <w:rsid w:val="00CD5A3C"/>
    <w:rsid w:val="00CD5FFF"/>
    <w:rsid w:val="00CD6F74"/>
    <w:rsid w:val="00CD7D57"/>
    <w:rsid w:val="00CD7DD5"/>
    <w:rsid w:val="00CD7E4B"/>
    <w:rsid w:val="00CE00EF"/>
    <w:rsid w:val="00CE0F07"/>
    <w:rsid w:val="00CE2234"/>
    <w:rsid w:val="00CE2BB7"/>
    <w:rsid w:val="00CE32FC"/>
    <w:rsid w:val="00CE42CA"/>
    <w:rsid w:val="00CE4360"/>
    <w:rsid w:val="00CE4474"/>
    <w:rsid w:val="00CE4948"/>
    <w:rsid w:val="00CE5657"/>
    <w:rsid w:val="00CE705E"/>
    <w:rsid w:val="00CE74A1"/>
    <w:rsid w:val="00CE76CC"/>
    <w:rsid w:val="00CE77C3"/>
    <w:rsid w:val="00CE7B67"/>
    <w:rsid w:val="00CF0545"/>
    <w:rsid w:val="00CF0A70"/>
    <w:rsid w:val="00CF0EBA"/>
    <w:rsid w:val="00CF2F5E"/>
    <w:rsid w:val="00CF3300"/>
    <w:rsid w:val="00CF3B16"/>
    <w:rsid w:val="00CF3B70"/>
    <w:rsid w:val="00CF42B1"/>
    <w:rsid w:val="00CF45C0"/>
    <w:rsid w:val="00CF4787"/>
    <w:rsid w:val="00CF5A19"/>
    <w:rsid w:val="00CF5AE9"/>
    <w:rsid w:val="00CF60E3"/>
    <w:rsid w:val="00CF6C1B"/>
    <w:rsid w:val="00CF75C2"/>
    <w:rsid w:val="00CF7A51"/>
    <w:rsid w:val="00D0031A"/>
    <w:rsid w:val="00D0056E"/>
    <w:rsid w:val="00D00CF3"/>
    <w:rsid w:val="00D011DB"/>
    <w:rsid w:val="00D02958"/>
    <w:rsid w:val="00D031E5"/>
    <w:rsid w:val="00D03284"/>
    <w:rsid w:val="00D0371C"/>
    <w:rsid w:val="00D03AC6"/>
    <w:rsid w:val="00D0483B"/>
    <w:rsid w:val="00D05344"/>
    <w:rsid w:val="00D054E6"/>
    <w:rsid w:val="00D063B9"/>
    <w:rsid w:val="00D06654"/>
    <w:rsid w:val="00D06886"/>
    <w:rsid w:val="00D06FA9"/>
    <w:rsid w:val="00D075A6"/>
    <w:rsid w:val="00D075BD"/>
    <w:rsid w:val="00D07AE0"/>
    <w:rsid w:val="00D10DC1"/>
    <w:rsid w:val="00D10F6F"/>
    <w:rsid w:val="00D11481"/>
    <w:rsid w:val="00D1185B"/>
    <w:rsid w:val="00D12016"/>
    <w:rsid w:val="00D12FDF"/>
    <w:rsid w:val="00D133F8"/>
    <w:rsid w:val="00D138A4"/>
    <w:rsid w:val="00D13EA7"/>
    <w:rsid w:val="00D1418D"/>
    <w:rsid w:val="00D14A3E"/>
    <w:rsid w:val="00D14DFC"/>
    <w:rsid w:val="00D15486"/>
    <w:rsid w:val="00D16990"/>
    <w:rsid w:val="00D16B97"/>
    <w:rsid w:val="00D16EC5"/>
    <w:rsid w:val="00D16EF0"/>
    <w:rsid w:val="00D1769D"/>
    <w:rsid w:val="00D17F3B"/>
    <w:rsid w:val="00D17F3D"/>
    <w:rsid w:val="00D200B7"/>
    <w:rsid w:val="00D20125"/>
    <w:rsid w:val="00D2017F"/>
    <w:rsid w:val="00D208AE"/>
    <w:rsid w:val="00D2125D"/>
    <w:rsid w:val="00D21281"/>
    <w:rsid w:val="00D21640"/>
    <w:rsid w:val="00D225E7"/>
    <w:rsid w:val="00D227CB"/>
    <w:rsid w:val="00D22D4B"/>
    <w:rsid w:val="00D23268"/>
    <w:rsid w:val="00D2381C"/>
    <w:rsid w:val="00D23994"/>
    <w:rsid w:val="00D2417F"/>
    <w:rsid w:val="00D24454"/>
    <w:rsid w:val="00D25C95"/>
    <w:rsid w:val="00D2606E"/>
    <w:rsid w:val="00D26215"/>
    <w:rsid w:val="00D262EE"/>
    <w:rsid w:val="00D2695B"/>
    <w:rsid w:val="00D26E07"/>
    <w:rsid w:val="00D30137"/>
    <w:rsid w:val="00D30575"/>
    <w:rsid w:val="00D306E2"/>
    <w:rsid w:val="00D31965"/>
    <w:rsid w:val="00D31A83"/>
    <w:rsid w:val="00D31B52"/>
    <w:rsid w:val="00D31FC8"/>
    <w:rsid w:val="00D321D9"/>
    <w:rsid w:val="00D3282A"/>
    <w:rsid w:val="00D32A8B"/>
    <w:rsid w:val="00D3307B"/>
    <w:rsid w:val="00D334FA"/>
    <w:rsid w:val="00D33A2E"/>
    <w:rsid w:val="00D352AF"/>
    <w:rsid w:val="00D35DA9"/>
    <w:rsid w:val="00D35DC2"/>
    <w:rsid w:val="00D365AD"/>
    <w:rsid w:val="00D3688B"/>
    <w:rsid w:val="00D401B3"/>
    <w:rsid w:val="00D4058B"/>
    <w:rsid w:val="00D40820"/>
    <w:rsid w:val="00D40875"/>
    <w:rsid w:val="00D414F5"/>
    <w:rsid w:val="00D417A5"/>
    <w:rsid w:val="00D4194E"/>
    <w:rsid w:val="00D422EE"/>
    <w:rsid w:val="00D4254D"/>
    <w:rsid w:val="00D431B3"/>
    <w:rsid w:val="00D43300"/>
    <w:rsid w:val="00D44199"/>
    <w:rsid w:val="00D44523"/>
    <w:rsid w:val="00D44D1F"/>
    <w:rsid w:val="00D45197"/>
    <w:rsid w:val="00D455DE"/>
    <w:rsid w:val="00D46070"/>
    <w:rsid w:val="00D4679B"/>
    <w:rsid w:val="00D46828"/>
    <w:rsid w:val="00D469F3"/>
    <w:rsid w:val="00D46B98"/>
    <w:rsid w:val="00D46E80"/>
    <w:rsid w:val="00D47852"/>
    <w:rsid w:val="00D47D19"/>
    <w:rsid w:val="00D514E0"/>
    <w:rsid w:val="00D51894"/>
    <w:rsid w:val="00D520F1"/>
    <w:rsid w:val="00D52159"/>
    <w:rsid w:val="00D52775"/>
    <w:rsid w:val="00D53582"/>
    <w:rsid w:val="00D540A1"/>
    <w:rsid w:val="00D5415F"/>
    <w:rsid w:val="00D546F5"/>
    <w:rsid w:val="00D5498A"/>
    <w:rsid w:val="00D55356"/>
    <w:rsid w:val="00D56395"/>
    <w:rsid w:val="00D563C6"/>
    <w:rsid w:val="00D56632"/>
    <w:rsid w:val="00D56ACF"/>
    <w:rsid w:val="00D56C75"/>
    <w:rsid w:val="00D571F9"/>
    <w:rsid w:val="00D57D21"/>
    <w:rsid w:val="00D57E61"/>
    <w:rsid w:val="00D602D6"/>
    <w:rsid w:val="00D6032B"/>
    <w:rsid w:val="00D60B50"/>
    <w:rsid w:val="00D60CEA"/>
    <w:rsid w:val="00D6188C"/>
    <w:rsid w:val="00D62337"/>
    <w:rsid w:val="00D625D0"/>
    <w:rsid w:val="00D62834"/>
    <w:rsid w:val="00D62ECC"/>
    <w:rsid w:val="00D63C13"/>
    <w:rsid w:val="00D6405F"/>
    <w:rsid w:val="00D6436C"/>
    <w:rsid w:val="00D6487F"/>
    <w:rsid w:val="00D654C8"/>
    <w:rsid w:val="00D65736"/>
    <w:rsid w:val="00D65989"/>
    <w:rsid w:val="00D66160"/>
    <w:rsid w:val="00D6668A"/>
    <w:rsid w:val="00D6679A"/>
    <w:rsid w:val="00D66C8F"/>
    <w:rsid w:val="00D67F6D"/>
    <w:rsid w:val="00D67FE1"/>
    <w:rsid w:val="00D70554"/>
    <w:rsid w:val="00D70896"/>
    <w:rsid w:val="00D71504"/>
    <w:rsid w:val="00D72422"/>
    <w:rsid w:val="00D725EF"/>
    <w:rsid w:val="00D72BF9"/>
    <w:rsid w:val="00D73EA8"/>
    <w:rsid w:val="00D741D3"/>
    <w:rsid w:val="00D74A30"/>
    <w:rsid w:val="00D75345"/>
    <w:rsid w:val="00D75624"/>
    <w:rsid w:val="00D760D5"/>
    <w:rsid w:val="00D76BBE"/>
    <w:rsid w:val="00D8028C"/>
    <w:rsid w:val="00D81722"/>
    <w:rsid w:val="00D8178E"/>
    <w:rsid w:val="00D8191A"/>
    <w:rsid w:val="00D8192F"/>
    <w:rsid w:val="00D82187"/>
    <w:rsid w:val="00D8315D"/>
    <w:rsid w:val="00D837D0"/>
    <w:rsid w:val="00D83E4E"/>
    <w:rsid w:val="00D83EB3"/>
    <w:rsid w:val="00D8411A"/>
    <w:rsid w:val="00D8436C"/>
    <w:rsid w:val="00D85754"/>
    <w:rsid w:val="00D869DE"/>
    <w:rsid w:val="00D870B4"/>
    <w:rsid w:val="00D87896"/>
    <w:rsid w:val="00D910D8"/>
    <w:rsid w:val="00D91409"/>
    <w:rsid w:val="00D918CC"/>
    <w:rsid w:val="00D91FA4"/>
    <w:rsid w:val="00D92B22"/>
    <w:rsid w:val="00D93DAD"/>
    <w:rsid w:val="00D95249"/>
    <w:rsid w:val="00D9534A"/>
    <w:rsid w:val="00D95B90"/>
    <w:rsid w:val="00D962B4"/>
    <w:rsid w:val="00D96905"/>
    <w:rsid w:val="00D96A4D"/>
    <w:rsid w:val="00D96C50"/>
    <w:rsid w:val="00D975BF"/>
    <w:rsid w:val="00D97B53"/>
    <w:rsid w:val="00DA0395"/>
    <w:rsid w:val="00DA05D6"/>
    <w:rsid w:val="00DA0716"/>
    <w:rsid w:val="00DA18FE"/>
    <w:rsid w:val="00DA21B3"/>
    <w:rsid w:val="00DA2FFA"/>
    <w:rsid w:val="00DA4544"/>
    <w:rsid w:val="00DA6ED7"/>
    <w:rsid w:val="00DB0B91"/>
    <w:rsid w:val="00DB0C11"/>
    <w:rsid w:val="00DB0CB9"/>
    <w:rsid w:val="00DB1E83"/>
    <w:rsid w:val="00DB25A3"/>
    <w:rsid w:val="00DB2DD4"/>
    <w:rsid w:val="00DB2F0A"/>
    <w:rsid w:val="00DB3298"/>
    <w:rsid w:val="00DB32C1"/>
    <w:rsid w:val="00DB3866"/>
    <w:rsid w:val="00DB38C5"/>
    <w:rsid w:val="00DB4569"/>
    <w:rsid w:val="00DB5D3D"/>
    <w:rsid w:val="00DB6C76"/>
    <w:rsid w:val="00DC00CF"/>
    <w:rsid w:val="00DC02DF"/>
    <w:rsid w:val="00DC0A88"/>
    <w:rsid w:val="00DC16A4"/>
    <w:rsid w:val="00DC1E4F"/>
    <w:rsid w:val="00DC3406"/>
    <w:rsid w:val="00DC3F59"/>
    <w:rsid w:val="00DC470A"/>
    <w:rsid w:val="00DC4D81"/>
    <w:rsid w:val="00DC5B94"/>
    <w:rsid w:val="00DC5F33"/>
    <w:rsid w:val="00DC6001"/>
    <w:rsid w:val="00DC6FB2"/>
    <w:rsid w:val="00DC7407"/>
    <w:rsid w:val="00DC7B86"/>
    <w:rsid w:val="00DD0B7B"/>
    <w:rsid w:val="00DD1666"/>
    <w:rsid w:val="00DD18E8"/>
    <w:rsid w:val="00DD1B07"/>
    <w:rsid w:val="00DD1EB4"/>
    <w:rsid w:val="00DD1F86"/>
    <w:rsid w:val="00DD2090"/>
    <w:rsid w:val="00DD2674"/>
    <w:rsid w:val="00DD26C1"/>
    <w:rsid w:val="00DD4069"/>
    <w:rsid w:val="00DD43BA"/>
    <w:rsid w:val="00DD44F2"/>
    <w:rsid w:val="00DD4F9F"/>
    <w:rsid w:val="00DD54C7"/>
    <w:rsid w:val="00DD5542"/>
    <w:rsid w:val="00DD5FEE"/>
    <w:rsid w:val="00DD6542"/>
    <w:rsid w:val="00DD65B5"/>
    <w:rsid w:val="00DD6976"/>
    <w:rsid w:val="00DD6B33"/>
    <w:rsid w:val="00DD7195"/>
    <w:rsid w:val="00DD72F9"/>
    <w:rsid w:val="00DD7963"/>
    <w:rsid w:val="00DE067C"/>
    <w:rsid w:val="00DE0868"/>
    <w:rsid w:val="00DE095E"/>
    <w:rsid w:val="00DE0A63"/>
    <w:rsid w:val="00DE0B1A"/>
    <w:rsid w:val="00DE1009"/>
    <w:rsid w:val="00DE1658"/>
    <w:rsid w:val="00DE2EAF"/>
    <w:rsid w:val="00DE35C3"/>
    <w:rsid w:val="00DE38B1"/>
    <w:rsid w:val="00DE4283"/>
    <w:rsid w:val="00DE6065"/>
    <w:rsid w:val="00DE6310"/>
    <w:rsid w:val="00DF0490"/>
    <w:rsid w:val="00DF0AD1"/>
    <w:rsid w:val="00DF0D78"/>
    <w:rsid w:val="00DF0D9B"/>
    <w:rsid w:val="00DF2337"/>
    <w:rsid w:val="00DF27D8"/>
    <w:rsid w:val="00DF4613"/>
    <w:rsid w:val="00DF5064"/>
    <w:rsid w:val="00DF5BF2"/>
    <w:rsid w:val="00DF5ECE"/>
    <w:rsid w:val="00DF683B"/>
    <w:rsid w:val="00DF6D4C"/>
    <w:rsid w:val="00DF6FD4"/>
    <w:rsid w:val="00DF71D9"/>
    <w:rsid w:val="00DF7C86"/>
    <w:rsid w:val="00DF7DB9"/>
    <w:rsid w:val="00E004BD"/>
    <w:rsid w:val="00E00B2F"/>
    <w:rsid w:val="00E00B37"/>
    <w:rsid w:val="00E00CA1"/>
    <w:rsid w:val="00E00E81"/>
    <w:rsid w:val="00E01349"/>
    <w:rsid w:val="00E01D96"/>
    <w:rsid w:val="00E02FE1"/>
    <w:rsid w:val="00E035F6"/>
    <w:rsid w:val="00E0455B"/>
    <w:rsid w:val="00E04742"/>
    <w:rsid w:val="00E04C9E"/>
    <w:rsid w:val="00E04F3B"/>
    <w:rsid w:val="00E05AEE"/>
    <w:rsid w:val="00E0626F"/>
    <w:rsid w:val="00E067A2"/>
    <w:rsid w:val="00E06FC1"/>
    <w:rsid w:val="00E07FE1"/>
    <w:rsid w:val="00E103B0"/>
    <w:rsid w:val="00E10936"/>
    <w:rsid w:val="00E109F8"/>
    <w:rsid w:val="00E10D20"/>
    <w:rsid w:val="00E10F96"/>
    <w:rsid w:val="00E114BF"/>
    <w:rsid w:val="00E11EC2"/>
    <w:rsid w:val="00E1263F"/>
    <w:rsid w:val="00E1269C"/>
    <w:rsid w:val="00E130D4"/>
    <w:rsid w:val="00E1407F"/>
    <w:rsid w:val="00E15016"/>
    <w:rsid w:val="00E155F3"/>
    <w:rsid w:val="00E16E29"/>
    <w:rsid w:val="00E17538"/>
    <w:rsid w:val="00E201BF"/>
    <w:rsid w:val="00E21606"/>
    <w:rsid w:val="00E216C6"/>
    <w:rsid w:val="00E22594"/>
    <w:rsid w:val="00E22A80"/>
    <w:rsid w:val="00E22CC4"/>
    <w:rsid w:val="00E22F38"/>
    <w:rsid w:val="00E2321B"/>
    <w:rsid w:val="00E23303"/>
    <w:rsid w:val="00E23E3B"/>
    <w:rsid w:val="00E23E79"/>
    <w:rsid w:val="00E23F90"/>
    <w:rsid w:val="00E24032"/>
    <w:rsid w:val="00E2479D"/>
    <w:rsid w:val="00E25339"/>
    <w:rsid w:val="00E25615"/>
    <w:rsid w:val="00E25730"/>
    <w:rsid w:val="00E267E8"/>
    <w:rsid w:val="00E27752"/>
    <w:rsid w:val="00E27A8D"/>
    <w:rsid w:val="00E30085"/>
    <w:rsid w:val="00E30D59"/>
    <w:rsid w:val="00E31462"/>
    <w:rsid w:val="00E315BE"/>
    <w:rsid w:val="00E31D30"/>
    <w:rsid w:val="00E32578"/>
    <w:rsid w:val="00E3281E"/>
    <w:rsid w:val="00E32824"/>
    <w:rsid w:val="00E33609"/>
    <w:rsid w:val="00E339BF"/>
    <w:rsid w:val="00E33B22"/>
    <w:rsid w:val="00E342C3"/>
    <w:rsid w:val="00E3446B"/>
    <w:rsid w:val="00E352FF"/>
    <w:rsid w:val="00E35A52"/>
    <w:rsid w:val="00E35F9B"/>
    <w:rsid w:val="00E3628D"/>
    <w:rsid w:val="00E362B8"/>
    <w:rsid w:val="00E3716B"/>
    <w:rsid w:val="00E37768"/>
    <w:rsid w:val="00E37953"/>
    <w:rsid w:val="00E379D8"/>
    <w:rsid w:val="00E40550"/>
    <w:rsid w:val="00E417FB"/>
    <w:rsid w:val="00E43E84"/>
    <w:rsid w:val="00E44287"/>
    <w:rsid w:val="00E4473B"/>
    <w:rsid w:val="00E44A27"/>
    <w:rsid w:val="00E44BD4"/>
    <w:rsid w:val="00E451F2"/>
    <w:rsid w:val="00E45355"/>
    <w:rsid w:val="00E45D93"/>
    <w:rsid w:val="00E46077"/>
    <w:rsid w:val="00E46297"/>
    <w:rsid w:val="00E4659F"/>
    <w:rsid w:val="00E46A42"/>
    <w:rsid w:val="00E46B22"/>
    <w:rsid w:val="00E46E0D"/>
    <w:rsid w:val="00E47625"/>
    <w:rsid w:val="00E47A79"/>
    <w:rsid w:val="00E47C62"/>
    <w:rsid w:val="00E5194A"/>
    <w:rsid w:val="00E52EE9"/>
    <w:rsid w:val="00E5323B"/>
    <w:rsid w:val="00E532EA"/>
    <w:rsid w:val="00E53970"/>
    <w:rsid w:val="00E53B6E"/>
    <w:rsid w:val="00E5491D"/>
    <w:rsid w:val="00E54E5C"/>
    <w:rsid w:val="00E54FF7"/>
    <w:rsid w:val="00E55F23"/>
    <w:rsid w:val="00E565C5"/>
    <w:rsid w:val="00E56D1F"/>
    <w:rsid w:val="00E56F9A"/>
    <w:rsid w:val="00E57005"/>
    <w:rsid w:val="00E5765E"/>
    <w:rsid w:val="00E57BFB"/>
    <w:rsid w:val="00E57FF6"/>
    <w:rsid w:val="00E607BC"/>
    <w:rsid w:val="00E61D09"/>
    <w:rsid w:val="00E62187"/>
    <w:rsid w:val="00E622F6"/>
    <w:rsid w:val="00E635E5"/>
    <w:rsid w:val="00E6401C"/>
    <w:rsid w:val="00E6473F"/>
    <w:rsid w:val="00E64F4D"/>
    <w:rsid w:val="00E64FC4"/>
    <w:rsid w:val="00E6647B"/>
    <w:rsid w:val="00E66CA9"/>
    <w:rsid w:val="00E66F8C"/>
    <w:rsid w:val="00E6769C"/>
    <w:rsid w:val="00E67A46"/>
    <w:rsid w:val="00E67AB8"/>
    <w:rsid w:val="00E67F8B"/>
    <w:rsid w:val="00E70E9A"/>
    <w:rsid w:val="00E717ED"/>
    <w:rsid w:val="00E719F3"/>
    <w:rsid w:val="00E72F93"/>
    <w:rsid w:val="00E73161"/>
    <w:rsid w:val="00E73EC5"/>
    <w:rsid w:val="00E74A73"/>
    <w:rsid w:val="00E75A2A"/>
    <w:rsid w:val="00E764A3"/>
    <w:rsid w:val="00E7663D"/>
    <w:rsid w:val="00E76840"/>
    <w:rsid w:val="00E771D7"/>
    <w:rsid w:val="00E77461"/>
    <w:rsid w:val="00E80548"/>
    <w:rsid w:val="00E81512"/>
    <w:rsid w:val="00E81918"/>
    <w:rsid w:val="00E81D43"/>
    <w:rsid w:val="00E81F3E"/>
    <w:rsid w:val="00E82587"/>
    <w:rsid w:val="00E83794"/>
    <w:rsid w:val="00E83D0D"/>
    <w:rsid w:val="00E8496B"/>
    <w:rsid w:val="00E8498E"/>
    <w:rsid w:val="00E84D4C"/>
    <w:rsid w:val="00E8521F"/>
    <w:rsid w:val="00E857EC"/>
    <w:rsid w:val="00E85BE1"/>
    <w:rsid w:val="00E8749E"/>
    <w:rsid w:val="00E87A5D"/>
    <w:rsid w:val="00E87B48"/>
    <w:rsid w:val="00E87D6E"/>
    <w:rsid w:val="00E90C01"/>
    <w:rsid w:val="00E92B49"/>
    <w:rsid w:val="00E92FEA"/>
    <w:rsid w:val="00E93497"/>
    <w:rsid w:val="00E934A8"/>
    <w:rsid w:val="00E93756"/>
    <w:rsid w:val="00E94D15"/>
    <w:rsid w:val="00E94F7A"/>
    <w:rsid w:val="00E96D80"/>
    <w:rsid w:val="00E972BF"/>
    <w:rsid w:val="00E9798C"/>
    <w:rsid w:val="00EA028E"/>
    <w:rsid w:val="00EA02DD"/>
    <w:rsid w:val="00EA2AFE"/>
    <w:rsid w:val="00EA2B4F"/>
    <w:rsid w:val="00EA32D9"/>
    <w:rsid w:val="00EA347B"/>
    <w:rsid w:val="00EA43C6"/>
    <w:rsid w:val="00EA451B"/>
    <w:rsid w:val="00EA486E"/>
    <w:rsid w:val="00EA5C84"/>
    <w:rsid w:val="00EA61CB"/>
    <w:rsid w:val="00EA62DD"/>
    <w:rsid w:val="00EA6CFF"/>
    <w:rsid w:val="00EA6F85"/>
    <w:rsid w:val="00EA7B1F"/>
    <w:rsid w:val="00EA7EAE"/>
    <w:rsid w:val="00EB04BB"/>
    <w:rsid w:val="00EB0CAD"/>
    <w:rsid w:val="00EB0F74"/>
    <w:rsid w:val="00EB1350"/>
    <w:rsid w:val="00EB2E7C"/>
    <w:rsid w:val="00EB4B83"/>
    <w:rsid w:val="00EB4FE8"/>
    <w:rsid w:val="00EB5079"/>
    <w:rsid w:val="00EB544B"/>
    <w:rsid w:val="00EB731B"/>
    <w:rsid w:val="00EB7378"/>
    <w:rsid w:val="00EB7418"/>
    <w:rsid w:val="00EB77EC"/>
    <w:rsid w:val="00EB7EBE"/>
    <w:rsid w:val="00EC1291"/>
    <w:rsid w:val="00EC12F2"/>
    <w:rsid w:val="00EC2EA9"/>
    <w:rsid w:val="00EC3249"/>
    <w:rsid w:val="00EC3BFD"/>
    <w:rsid w:val="00EC3CE4"/>
    <w:rsid w:val="00EC40FB"/>
    <w:rsid w:val="00EC43E1"/>
    <w:rsid w:val="00EC4623"/>
    <w:rsid w:val="00EC50D7"/>
    <w:rsid w:val="00EC51CD"/>
    <w:rsid w:val="00EC59BD"/>
    <w:rsid w:val="00EC5F3E"/>
    <w:rsid w:val="00EC6AD2"/>
    <w:rsid w:val="00EC7F69"/>
    <w:rsid w:val="00ED00EC"/>
    <w:rsid w:val="00ED0926"/>
    <w:rsid w:val="00ED093A"/>
    <w:rsid w:val="00ED0CF8"/>
    <w:rsid w:val="00ED1A29"/>
    <w:rsid w:val="00ED2577"/>
    <w:rsid w:val="00ED2723"/>
    <w:rsid w:val="00ED2CC7"/>
    <w:rsid w:val="00ED3F86"/>
    <w:rsid w:val="00ED4835"/>
    <w:rsid w:val="00ED52E7"/>
    <w:rsid w:val="00ED57CA"/>
    <w:rsid w:val="00ED580E"/>
    <w:rsid w:val="00ED5914"/>
    <w:rsid w:val="00ED6577"/>
    <w:rsid w:val="00ED6FE3"/>
    <w:rsid w:val="00ED7378"/>
    <w:rsid w:val="00ED7A40"/>
    <w:rsid w:val="00EE0C51"/>
    <w:rsid w:val="00EE1AF6"/>
    <w:rsid w:val="00EE1B91"/>
    <w:rsid w:val="00EE2706"/>
    <w:rsid w:val="00EE30CC"/>
    <w:rsid w:val="00EE3427"/>
    <w:rsid w:val="00EE359D"/>
    <w:rsid w:val="00EE394A"/>
    <w:rsid w:val="00EE3A6D"/>
    <w:rsid w:val="00EE3C80"/>
    <w:rsid w:val="00EE4F55"/>
    <w:rsid w:val="00EE5FEA"/>
    <w:rsid w:val="00EE61BC"/>
    <w:rsid w:val="00EE6D37"/>
    <w:rsid w:val="00EE7AA1"/>
    <w:rsid w:val="00EF01DA"/>
    <w:rsid w:val="00EF0DF8"/>
    <w:rsid w:val="00EF10C5"/>
    <w:rsid w:val="00EF16C2"/>
    <w:rsid w:val="00EF1979"/>
    <w:rsid w:val="00EF1EAC"/>
    <w:rsid w:val="00EF1F87"/>
    <w:rsid w:val="00EF29A4"/>
    <w:rsid w:val="00EF34E0"/>
    <w:rsid w:val="00EF362F"/>
    <w:rsid w:val="00EF3926"/>
    <w:rsid w:val="00EF3F04"/>
    <w:rsid w:val="00EF4B05"/>
    <w:rsid w:val="00EF65E3"/>
    <w:rsid w:val="00EF6DD4"/>
    <w:rsid w:val="00EF7322"/>
    <w:rsid w:val="00EF7F21"/>
    <w:rsid w:val="00F00817"/>
    <w:rsid w:val="00F01EAD"/>
    <w:rsid w:val="00F02135"/>
    <w:rsid w:val="00F02208"/>
    <w:rsid w:val="00F027CB"/>
    <w:rsid w:val="00F028B9"/>
    <w:rsid w:val="00F02B30"/>
    <w:rsid w:val="00F02D62"/>
    <w:rsid w:val="00F02E23"/>
    <w:rsid w:val="00F02FF3"/>
    <w:rsid w:val="00F03790"/>
    <w:rsid w:val="00F03D2F"/>
    <w:rsid w:val="00F03E72"/>
    <w:rsid w:val="00F04082"/>
    <w:rsid w:val="00F04931"/>
    <w:rsid w:val="00F05276"/>
    <w:rsid w:val="00F05393"/>
    <w:rsid w:val="00F05450"/>
    <w:rsid w:val="00F058C8"/>
    <w:rsid w:val="00F06126"/>
    <w:rsid w:val="00F068EF"/>
    <w:rsid w:val="00F07717"/>
    <w:rsid w:val="00F07A07"/>
    <w:rsid w:val="00F07F30"/>
    <w:rsid w:val="00F10AF2"/>
    <w:rsid w:val="00F10E2E"/>
    <w:rsid w:val="00F11180"/>
    <w:rsid w:val="00F11ADD"/>
    <w:rsid w:val="00F11D97"/>
    <w:rsid w:val="00F13394"/>
    <w:rsid w:val="00F16E94"/>
    <w:rsid w:val="00F17FEF"/>
    <w:rsid w:val="00F20B6C"/>
    <w:rsid w:val="00F21681"/>
    <w:rsid w:val="00F217BA"/>
    <w:rsid w:val="00F21C95"/>
    <w:rsid w:val="00F22853"/>
    <w:rsid w:val="00F22E7D"/>
    <w:rsid w:val="00F22F9E"/>
    <w:rsid w:val="00F24195"/>
    <w:rsid w:val="00F241A4"/>
    <w:rsid w:val="00F2483A"/>
    <w:rsid w:val="00F248F1"/>
    <w:rsid w:val="00F250E6"/>
    <w:rsid w:val="00F27532"/>
    <w:rsid w:val="00F27D2D"/>
    <w:rsid w:val="00F30C42"/>
    <w:rsid w:val="00F30EFA"/>
    <w:rsid w:val="00F310B8"/>
    <w:rsid w:val="00F31E56"/>
    <w:rsid w:val="00F3278F"/>
    <w:rsid w:val="00F33068"/>
    <w:rsid w:val="00F343FF"/>
    <w:rsid w:val="00F3462F"/>
    <w:rsid w:val="00F35580"/>
    <w:rsid w:val="00F3562B"/>
    <w:rsid w:val="00F357B1"/>
    <w:rsid w:val="00F35D4C"/>
    <w:rsid w:val="00F35E49"/>
    <w:rsid w:val="00F3670A"/>
    <w:rsid w:val="00F36E2E"/>
    <w:rsid w:val="00F3711E"/>
    <w:rsid w:val="00F372AF"/>
    <w:rsid w:val="00F37AD9"/>
    <w:rsid w:val="00F37F47"/>
    <w:rsid w:val="00F40159"/>
    <w:rsid w:val="00F40489"/>
    <w:rsid w:val="00F4128F"/>
    <w:rsid w:val="00F41779"/>
    <w:rsid w:val="00F4258E"/>
    <w:rsid w:val="00F429FA"/>
    <w:rsid w:val="00F42D6B"/>
    <w:rsid w:val="00F435C3"/>
    <w:rsid w:val="00F43894"/>
    <w:rsid w:val="00F438C5"/>
    <w:rsid w:val="00F43C7F"/>
    <w:rsid w:val="00F44549"/>
    <w:rsid w:val="00F4502E"/>
    <w:rsid w:val="00F455CE"/>
    <w:rsid w:val="00F45A0C"/>
    <w:rsid w:val="00F45D1D"/>
    <w:rsid w:val="00F45E4A"/>
    <w:rsid w:val="00F460C0"/>
    <w:rsid w:val="00F46924"/>
    <w:rsid w:val="00F46C31"/>
    <w:rsid w:val="00F46DED"/>
    <w:rsid w:val="00F47045"/>
    <w:rsid w:val="00F479AC"/>
    <w:rsid w:val="00F50017"/>
    <w:rsid w:val="00F503F5"/>
    <w:rsid w:val="00F514DA"/>
    <w:rsid w:val="00F51BBA"/>
    <w:rsid w:val="00F51FDC"/>
    <w:rsid w:val="00F5229B"/>
    <w:rsid w:val="00F5285F"/>
    <w:rsid w:val="00F52BE7"/>
    <w:rsid w:val="00F55308"/>
    <w:rsid w:val="00F55350"/>
    <w:rsid w:val="00F55573"/>
    <w:rsid w:val="00F55D6D"/>
    <w:rsid w:val="00F5638C"/>
    <w:rsid w:val="00F57136"/>
    <w:rsid w:val="00F5761D"/>
    <w:rsid w:val="00F576AC"/>
    <w:rsid w:val="00F57B0C"/>
    <w:rsid w:val="00F57D7E"/>
    <w:rsid w:val="00F60723"/>
    <w:rsid w:val="00F609D8"/>
    <w:rsid w:val="00F60B31"/>
    <w:rsid w:val="00F60D5F"/>
    <w:rsid w:val="00F6116B"/>
    <w:rsid w:val="00F62A4D"/>
    <w:rsid w:val="00F644B4"/>
    <w:rsid w:val="00F65614"/>
    <w:rsid w:val="00F65A3B"/>
    <w:rsid w:val="00F65B2C"/>
    <w:rsid w:val="00F66272"/>
    <w:rsid w:val="00F66311"/>
    <w:rsid w:val="00F66322"/>
    <w:rsid w:val="00F6665D"/>
    <w:rsid w:val="00F66E9E"/>
    <w:rsid w:val="00F67026"/>
    <w:rsid w:val="00F6782C"/>
    <w:rsid w:val="00F67E02"/>
    <w:rsid w:val="00F70028"/>
    <w:rsid w:val="00F7025C"/>
    <w:rsid w:val="00F70C9F"/>
    <w:rsid w:val="00F72B5B"/>
    <w:rsid w:val="00F72BBE"/>
    <w:rsid w:val="00F72F67"/>
    <w:rsid w:val="00F73166"/>
    <w:rsid w:val="00F76397"/>
    <w:rsid w:val="00F77DF1"/>
    <w:rsid w:val="00F80295"/>
    <w:rsid w:val="00F8106A"/>
    <w:rsid w:val="00F816C1"/>
    <w:rsid w:val="00F81F29"/>
    <w:rsid w:val="00F82302"/>
    <w:rsid w:val="00F827A2"/>
    <w:rsid w:val="00F82927"/>
    <w:rsid w:val="00F835CF"/>
    <w:rsid w:val="00F840BD"/>
    <w:rsid w:val="00F846A7"/>
    <w:rsid w:val="00F849E2"/>
    <w:rsid w:val="00F868FC"/>
    <w:rsid w:val="00F86ADB"/>
    <w:rsid w:val="00F8728B"/>
    <w:rsid w:val="00F90104"/>
    <w:rsid w:val="00F9314A"/>
    <w:rsid w:val="00F93367"/>
    <w:rsid w:val="00F94000"/>
    <w:rsid w:val="00F94C37"/>
    <w:rsid w:val="00F958BB"/>
    <w:rsid w:val="00F958C6"/>
    <w:rsid w:val="00F95A86"/>
    <w:rsid w:val="00F95BFD"/>
    <w:rsid w:val="00F962F5"/>
    <w:rsid w:val="00F96B11"/>
    <w:rsid w:val="00FA1083"/>
    <w:rsid w:val="00FA1419"/>
    <w:rsid w:val="00FA1DFA"/>
    <w:rsid w:val="00FA1F2B"/>
    <w:rsid w:val="00FA1F3B"/>
    <w:rsid w:val="00FA2622"/>
    <w:rsid w:val="00FA2881"/>
    <w:rsid w:val="00FA376C"/>
    <w:rsid w:val="00FA3AFD"/>
    <w:rsid w:val="00FA3B0F"/>
    <w:rsid w:val="00FA56B9"/>
    <w:rsid w:val="00FA5F01"/>
    <w:rsid w:val="00FA6416"/>
    <w:rsid w:val="00FA68B7"/>
    <w:rsid w:val="00FA6D5C"/>
    <w:rsid w:val="00FA6E92"/>
    <w:rsid w:val="00FA7119"/>
    <w:rsid w:val="00FB03D8"/>
    <w:rsid w:val="00FB0E2A"/>
    <w:rsid w:val="00FB11E0"/>
    <w:rsid w:val="00FB1215"/>
    <w:rsid w:val="00FB126A"/>
    <w:rsid w:val="00FB13D8"/>
    <w:rsid w:val="00FB1C3F"/>
    <w:rsid w:val="00FB1EEF"/>
    <w:rsid w:val="00FB266D"/>
    <w:rsid w:val="00FB2ED2"/>
    <w:rsid w:val="00FB329F"/>
    <w:rsid w:val="00FB454D"/>
    <w:rsid w:val="00FB536B"/>
    <w:rsid w:val="00FB77E6"/>
    <w:rsid w:val="00FB7853"/>
    <w:rsid w:val="00FB799A"/>
    <w:rsid w:val="00FC0A97"/>
    <w:rsid w:val="00FC1303"/>
    <w:rsid w:val="00FC15A6"/>
    <w:rsid w:val="00FC1763"/>
    <w:rsid w:val="00FC22F0"/>
    <w:rsid w:val="00FC2971"/>
    <w:rsid w:val="00FC3AD2"/>
    <w:rsid w:val="00FC3B91"/>
    <w:rsid w:val="00FC43CE"/>
    <w:rsid w:val="00FC5182"/>
    <w:rsid w:val="00FC5677"/>
    <w:rsid w:val="00FC5716"/>
    <w:rsid w:val="00FC5725"/>
    <w:rsid w:val="00FC64DF"/>
    <w:rsid w:val="00FC6E55"/>
    <w:rsid w:val="00FC7447"/>
    <w:rsid w:val="00FC7B6F"/>
    <w:rsid w:val="00FC7D65"/>
    <w:rsid w:val="00FD00A6"/>
    <w:rsid w:val="00FD0140"/>
    <w:rsid w:val="00FD29A2"/>
    <w:rsid w:val="00FD2C54"/>
    <w:rsid w:val="00FD2EEB"/>
    <w:rsid w:val="00FD3016"/>
    <w:rsid w:val="00FD4235"/>
    <w:rsid w:val="00FD51A6"/>
    <w:rsid w:val="00FD5204"/>
    <w:rsid w:val="00FD70F1"/>
    <w:rsid w:val="00FD7550"/>
    <w:rsid w:val="00FD767B"/>
    <w:rsid w:val="00FD79B6"/>
    <w:rsid w:val="00FD7B2F"/>
    <w:rsid w:val="00FE030D"/>
    <w:rsid w:val="00FE04B7"/>
    <w:rsid w:val="00FE0B0F"/>
    <w:rsid w:val="00FE0BE7"/>
    <w:rsid w:val="00FE0D00"/>
    <w:rsid w:val="00FE1716"/>
    <w:rsid w:val="00FE1985"/>
    <w:rsid w:val="00FE28F9"/>
    <w:rsid w:val="00FE2AAF"/>
    <w:rsid w:val="00FE3638"/>
    <w:rsid w:val="00FE3BBD"/>
    <w:rsid w:val="00FE41AB"/>
    <w:rsid w:val="00FE41B3"/>
    <w:rsid w:val="00FE4557"/>
    <w:rsid w:val="00FE4DD2"/>
    <w:rsid w:val="00FE53DD"/>
    <w:rsid w:val="00FE54D6"/>
    <w:rsid w:val="00FE5D1C"/>
    <w:rsid w:val="00FE6323"/>
    <w:rsid w:val="00FE70AC"/>
    <w:rsid w:val="00FE7BB7"/>
    <w:rsid w:val="00FE7C2E"/>
    <w:rsid w:val="00FF0782"/>
    <w:rsid w:val="00FF0C98"/>
    <w:rsid w:val="00FF0E63"/>
    <w:rsid w:val="00FF1283"/>
    <w:rsid w:val="00FF1DC6"/>
    <w:rsid w:val="00FF2008"/>
    <w:rsid w:val="00FF2030"/>
    <w:rsid w:val="00FF280B"/>
    <w:rsid w:val="00FF2811"/>
    <w:rsid w:val="00FF2CC5"/>
    <w:rsid w:val="00FF2E9C"/>
    <w:rsid w:val="00FF2F72"/>
    <w:rsid w:val="00FF3BBC"/>
    <w:rsid w:val="00FF420E"/>
    <w:rsid w:val="00FF56AD"/>
    <w:rsid w:val="00FF5711"/>
    <w:rsid w:val="00FF5F67"/>
    <w:rsid w:val="00FF6B4F"/>
    <w:rsid w:val="00FF6FFA"/>
    <w:rsid w:val="00FF746B"/>
    <w:rsid w:val="00FF7B5E"/>
    <w:rsid w:val="00FF7F97"/>
    <w:rsid w:val="00FF7FC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26D76E"/>
  <w15:docId w15:val="{0A9E360B-EABF-47D7-8CC3-B03569C8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C3249"/>
    <w:pPr>
      <w:ind w:left="720"/>
      <w:contextualSpacing/>
    </w:pPr>
  </w:style>
  <w:style w:type="paragraph" w:styleId="FootnoteText">
    <w:name w:val="footnote text"/>
    <w:basedOn w:val="Normal"/>
    <w:link w:val="FootnoteTextChar"/>
    <w:semiHidden/>
    <w:unhideWhenUsed/>
    <w:rsid w:val="007F5FD7"/>
    <w:pPr>
      <w:spacing w:after="0" w:line="240" w:lineRule="auto"/>
    </w:pPr>
    <w:rPr>
      <w:sz w:val="20"/>
      <w:szCs w:val="20"/>
    </w:rPr>
  </w:style>
  <w:style w:type="character" w:customStyle="1" w:styleId="FootnoteTextChar">
    <w:name w:val="Footnote Text Char"/>
    <w:basedOn w:val="DefaultParagraphFont"/>
    <w:link w:val="FootnoteText"/>
    <w:semiHidden/>
    <w:rsid w:val="007F5FD7"/>
    <w:rPr>
      <w:sz w:val="20"/>
      <w:szCs w:val="20"/>
    </w:rPr>
  </w:style>
  <w:style w:type="character" w:styleId="FootnoteReference">
    <w:name w:val="footnote reference"/>
    <w:basedOn w:val="DefaultParagraphFont"/>
    <w:semiHidden/>
    <w:unhideWhenUsed/>
    <w:rsid w:val="007F5FD7"/>
    <w:rPr>
      <w:vertAlign w:val="superscript"/>
    </w:rPr>
  </w:style>
  <w:style w:type="paragraph" w:customStyle="1" w:styleId="tv213">
    <w:name w:val="tv213"/>
    <w:basedOn w:val="Normal"/>
    <w:rsid w:val="00496D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ize2">
    <w:name w:val="fontsize2"/>
    <w:basedOn w:val="DefaultParagraphFont"/>
    <w:rsid w:val="0044532E"/>
  </w:style>
  <w:style w:type="paragraph" w:customStyle="1" w:styleId="tv2131">
    <w:name w:val="tv2131"/>
    <w:basedOn w:val="Normal"/>
    <w:rsid w:val="00E46A42"/>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1004A2"/>
    <w:rPr>
      <w:sz w:val="16"/>
      <w:szCs w:val="16"/>
    </w:rPr>
  </w:style>
  <w:style w:type="paragraph" w:styleId="CommentText">
    <w:name w:val="annotation text"/>
    <w:basedOn w:val="Normal"/>
    <w:link w:val="CommentTextChar"/>
    <w:uiPriority w:val="99"/>
    <w:unhideWhenUsed/>
    <w:rsid w:val="001004A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1004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B1E8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B1E83"/>
    <w:rPr>
      <w:rFonts w:ascii="Times New Roman" w:eastAsia="Times New Roman" w:hAnsi="Times New Roman" w:cs="Times New Roman"/>
      <w:b/>
      <w:bCs/>
      <w:sz w:val="20"/>
      <w:szCs w:val="20"/>
      <w:lang w:eastAsia="lv-LV"/>
    </w:rPr>
  </w:style>
  <w:style w:type="paragraph" w:customStyle="1" w:styleId="naisf">
    <w:name w:val="naisf"/>
    <w:basedOn w:val="Normal"/>
    <w:rsid w:val="00F03D2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74DEE"/>
    <w:rPr>
      <w:i/>
      <w:iCs/>
    </w:rPr>
  </w:style>
  <w:style w:type="paragraph" w:customStyle="1" w:styleId="naiskr">
    <w:name w:val="naiskr"/>
    <w:basedOn w:val="Normal"/>
    <w:rsid w:val="007E6953"/>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4350FE"/>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350FE"/>
    <w:rPr>
      <w:rFonts w:ascii="Times New Roman" w:eastAsia="Times New Roman" w:hAnsi="Times New Roman" w:cs="Times New Roman"/>
      <w:sz w:val="28"/>
      <w:szCs w:val="20"/>
    </w:rPr>
  </w:style>
  <w:style w:type="paragraph" w:customStyle="1" w:styleId="Default">
    <w:name w:val="Default"/>
    <w:rsid w:val="00D74A30"/>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143E10"/>
    <w:rPr>
      <w:color w:val="605E5C"/>
      <w:shd w:val="clear" w:color="auto" w:fill="E1DFDD"/>
    </w:rPr>
  </w:style>
  <w:style w:type="character" w:styleId="Strong">
    <w:name w:val="Strong"/>
    <w:uiPriority w:val="22"/>
    <w:qFormat/>
    <w:rsid w:val="00846E0A"/>
    <w:rPr>
      <w:rFonts w:cs="Times New Roman"/>
      <w:b/>
      <w:bCs/>
    </w:rPr>
  </w:style>
  <w:style w:type="character" w:customStyle="1" w:styleId="normaltextrun">
    <w:name w:val="normaltextrun"/>
    <w:rsid w:val="0007220F"/>
  </w:style>
  <w:style w:type="character" w:customStyle="1" w:styleId="spellingerror">
    <w:name w:val="spellingerror"/>
    <w:basedOn w:val="DefaultParagraphFont"/>
    <w:rsid w:val="000B129A"/>
  </w:style>
  <w:style w:type="character" w:customStyle="1" w:styleId="eop">
    <w:name w:val="eop"/>
    <w:basedOn w:val="DefaultParagraphFont"/>
    <w:rsid w:val="000B129A"/>
  </w:style>
  <w:style w:type="paragraph" w:customStyle="1" w:styleId="paragraph">
    <w:name w:val="paragraph"/>
    <w:basedOn w:val="Normal"/>
    <w:rsid w:val="00890F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07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906">
      <w:bodyDiv w:val="1"/>
      <w:marLeft w:val="0"/>
      <w:marRight w:val="0"/>
      <w:marTop w:val="0"/>
      <w:marBottom w:val="0"/>
      <w:divBdr>
        <w:top w:val="none" w:sz="0" w:space="0" w:color="auto"/>
        <w:left w:val="none" w:sz="0" w:space="0" w:color="auto"/>
        <w:bottom w:val="none" w:sz="0" w:space="0" w:color="auto"/>
        <w:right w:val="none" w:sz="0" w:space="0" w:color="auto"/>
      </w:divBdr>
      <w:divsChild>
        <w:div w:id="1005740669">
          <w:marLeft w:val="878"/>
          <w:marRight w:val="0"/>
          <w:marTop w:val="7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119719">
      <w:bodyDiv w:val="1"/>
      <w:marLeft w:val="0"/>
      <w:marRight w:val="0"/>
      <w:marTop w:val="0"/>
      <w:marBottom w:val="0"/>
      <w:divBdr>
        <w:top w:val="none" w:sz="0" w:space="0" w:color="auto"/>
        <w:left w:val="none" w:sz="0" w:space="0" w:color="auto"/>
        <w:bottom w:val="none" w:sz="0" w:space="0" w:color="auto"/>
        <w:right w:val="none" w:sz="0" w:space="0" w:color="auto"/>
      </w:divBdr>
      <w:divsChild>
        <w:div w:id="1538541026">
          <w:marLeft w:val="0"/>
          <w:marRight w:val="0"/>
          <w:marTop w:val="0"/>
          <w:marBottom w:val="0"/>
          <w:divBdr>
            <w:top w:val="none" w:sz="0" w:space="0" w:color="auto"/>
            <w:left w:val="none" w:sz="0" w:space="0" w:color="auto"/>
            <w:bottom w:val="none" w:sz="0" w:space="0" w:color="auto"/>
            <w:right w:val="none" w:sz="0" w:space="0" w:color="auto"/>
          </w:divBdr>
        </w:div>
        <w:div w:id="54355815">
          <w:marLeft w:val="0"/>
          <w:marRight w:val="0"/>
          <w:marTop w:val="0"/>
          <w:marBottom w:val="0"/>
          <w:divBdr>
            <w:top w:val="none" w:sz="0" w:space="0" w:color="auto"/>
            <w:left w:val="none" w:sz="0" w:space="0" w:color="auto"/>
            <w:bottom w:val="none" w:sz="0" w:space="0" w:color="auto"/>
            <w:right w:val="none" w:sz="0" w:space="0" w:color="auto"/>
          </w:divBdr>
        </w:div>
      </w:divsChild>
    </w:div>
    <w:div w:id="259145829">
      <w:bodyDiv w:val="1"/>
      <w:marLeft w:val="0"/>
      <w:marRight w:val="0"/>
      <w:marTop w:val="0"/>
      <w:marBottom w:val="0"/>
      <w:divBdr>
        <w:top w:val="none" w:sz="0" w:space="0" w:color="auto"/>
        <w:left w:val="none" w:sz="0" w:space="0" w:color="auto"/>
        <w:bottom w:val="none" w:sz="0" w:space="0" w:color="auto"/>
        <w:right w:val="none" w:sz="0" w:space="0" w:color="auto"/>
      </w:divBdr>
      <w:divsChild>
        <w:div w:id="1230458068">
          <w:marLeft w:val="576"/>
          <w:marRight w:val="0"/>
          <w:marTop w:val="80"/>
          <w:marBottom w:val="0"/>
          <w:divBdr>
            <w:top w:val="none" w:sz="0" w:space="0" w:color="auto"/>
            <w:left w:val="none" w:sz="0" w:space="0" w:color="auto"/>
            <w:bottom w:val="none" w:sz="0" w:space="0" w:color="auto"/>
            <w:right w:val="none" w:sz="0" w:space="0" w:color="auto"/>
          </w:divBdr>
        </w:div>
      </w:divsChild>
    </w:div>
    <w:div w:id="574583565">
      <w:bodyDiv w:val="1"/>
      <w:marLeft w:val="0"/>
      <w:marRight w:val="0"/>
      <w:marTop w:val="0"/>
      <w:marBottom w:val="0"/>
      <w:divBdr>
        <w:top w:val="none" w:sz="0" w:space="0" w:color="auto"/>
        <w:left w:val="none" w:sz="0" w:space="0" w:color="auto"/>
        <w:bottom w:val="none" w:sz="0" w:space="0" w:color="auto"/>
        <w:right w:val="none" w:sz="0" w:space="0" w:color="auto"/>
      </w:divBdr>
    </w:div>
    <w:div w:id="755632291">
      <w:bodyDiv w:val="1"/>
      <w:marLeft w:val="0"/>
      <w:marRight w:val="0"/>
      <w:marTop w:val="0"/>
      <w:marBottom w:val="0"/>
      <w:divBdr>
        <w:top w:val="none" w:sz="0" w:space="0" w:color="auto"/>
        <w:left w:val="none" w:sz="0" w:space="0" w:color="auto"/>
        <w:bottom w:val="none" w:sz="0" w:space="0" w:color="auto"/>
        <w:right w:val="none" w:sz="0" w:space="0" w:color="auto"/>
      </w:divBdr>
      <w:divsChild>
        <w:div w:id="136187743">
          <w:marLeft w:val="878"/>
          <w:marRight w:val="0"/>
          <w:marTop w:val="70"/>
          <w:marBottom w:val="0"/>
          <w:divBdr>
            <w:top w:val="none" w:sz="0" w:space="0" w:color="auto"/>
            <w:left w:val="none" w:sz="0" w:space="0" w:color="auto"/>
            <w:bottom w:val="none" w:sz="0" w:space="0" w:color="auto"/>
            <w:right w:val="none" w:sz="0" w:space="0" w:color="auto"/>
          </w:divBdr>
        </w:div>
      </w:divsChild>
    </w:div>
    <w:div w:id="756248119">
      <w:bodyDiv w:val="1"/>
      <w:marLeft w:val="0"/>
      <w:marRight w:val="0"/>
      <w:marTop w:val="0"/>
      <w:marBottom w:val="0"/>
      <w:divBdr>
        <w:top w:val="none" w:sz="0" w:space="0" w:color="auto"/>
        <w:left w:val="none" w:sz="0" w:space="0" w:color="auto"/>
        <w:bottom w:val="none" w:sz="0" w:space="0" w:color="auto"/>
        <w:right w:val="none" w:sz="0" w:space="0" w:color="auto"/>
      </w:divBdr>
    </w:div>
    <w:div w:id="785583540">
      <w:bodyDiv w:val="1"/>
      <w:marLeft w:val="0"/>
      <w:marRight w:val="0"/>
      <w:marTop w:val="0"/>
      <w:marBottom w:val="0"/>
      <w:divBdr>
        <w:top w:val="none" w:sz="0" w:space="0" w:color="auto"/>
        <w:left w:val="none" w:sz="0" w:space="0" w:color="auto"/>
        <w:bottom w:val="none" w:sz="0" w:space="0" w:color="auto"/>
        <w:right w:val="none" w:sz="0" w:space="0" w:color="auto"/>
      </w:divBdr>
    </w:div>
    <w:div w:id="1155798236">
      <w:bodyDiv w:val="1"/>
      <w:marLeft w:val="0"/>
      <w:marRight w:val="0"/>
      <w:marTop w:val="0"/>
      <w:marBottom w:val="0"/>
      <w:divBdr>
        <w:top w:val="none" w:sz="0" w:space="0" w:color="auto"/>
        <w:left w:val="none" w:sz="0" w:space="0" w:color="auto"/>
        <w:bottom w:val="none" w:sz="0" w:space="0" w:color="auto"/>
        <w:right w:val="none" w:sz="0" w:space="0" w:color="auto"/>
      </w:divBdr>
      <w:divsChild>
        <w:div w:id="1844856259">
          <w:marLeft w:val="0"/>
          <w:marRight w:val="0"/>
          <w:marTop w:val="0"/>
          <w:marBottom w:val="0"/>
          <w:divBdr>
            <w:top w:val="none" w:sz="0" w:space="0" w:color="auto"/>
            <w:left w:val="none" w:sz="0" w:space="0" w:color="auto"/>
            <w:bottom w:val="none" w:sz="0" w:space="0" w:color="auto"/>
            <w:right w:val="none" w:sz="0" w:space="0" w:color="auto"/>
          </w:divBdr>
        </w:div>
        <w:div w:id="1586501128">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227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dir/2006/32/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eur-lex.europa.eu/eli/dir/2004/8/oj/?locale=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dir/2010/30/oj/?locale=LV" TargetMode="External"/><Relationship Id="rId5" Type="http://schemas.openxmlformats.org/officeDocument/2006/relationships/styles" Target="styles.xml"/><Relationship Id="rId15" Type="http://schemas.openxmlformats.org/officeDocument/2006/relationships/hyperlink" Target="https://www.mk.gov.lv/content/ministru-kabineta-diskusiju-dokumenti" TargetMode="External"/><Relationship Id="rId23" Type="http://schemas.openxmlformats.org/officeDocument/2006/relationships/theme" Target="theme/theme1.xml"/><Relationship Id="rId10" Type="http://schemas.openxmlformats.org/officeDocument/2006/relationships/hyperlink" Target="http://eur-lex.europa.eu/eli/dir/2009/125/oj/?locale=LV"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m.gov.lv/lv/Ministrija/sabiedribas_lidzdaliba/diskusiju_dokument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116C-7318-4AF5-AD10-A6CFAD340AD6}">
  <ds:schemaRefs>
    <ds:schemaRef ds:uri="http://schemas.microsoft.com/sharepoint/v3/contenttype/forms"/>
  </ds:schemaRefs>
</ds:datastoreItem>
</file>

<file path=customXml/itemProps2.xml><?xml version="1.0" encoding="utf-8"?>
<ds:datastoreItem xmlns:ds="http://schemas.openxmlformats.org/officeDocument/2006/customXml" ds:itemID="{313801C0-9EBB-4C83-AB10-DF54EB87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5E3CD-C569-4E79-87D9-7BF07372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13983</Words>
  <Characters>7971</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2008.gada 9.decembra noteikumos Nr.1013 „Kārtība, kādā dzīvokļa īpašnieks daudzdzīvokļu dzīvojamā mājā norēķinās par pakalpojumiem, kas saistīti ar dzīvokļa īpašuma lietošanu”” sākotnējās i</vt:lpstr>
      <vt:lpstr>Ministru kabineta noteikumu projekta „Grozījumi Ministru kabineta 2008.gada 9.decembra noteikumos Nr.1013 „Kārtība, kādā dzīvokļa īpašnieks daudzdzīvokļu dzīvojamā mājā norēķinās par pakalpojumiem, kas saistīti ar dzīvokļa īpašuma lietošanu”” sākotnējās i</vt:lpstr>
    </vt:vector>
  </TitlesOfParts>
  <Company>EM</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Možeika</dc:creator>
  <cp:lastModifiedBy>Madara Brīvere</cp:lastModifiedBy>
  <cp:revision>155</cp:revision>
  <dcterms:created xsi:type="dcterms:W3CDTF">2020-08-19T07:02:00Z</dcterms:created>
  <dcterms:modified xsi:type="dcterms:W3CDTF">2020-09-11T10:56:00Z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9322800</vt:r8>
  </property>
</Properties>
</file>