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038B" w14:textId="77777777" w:rsidR="00525CB6" w:rsidRPr="00B234E2" w:rsidRDefault="00525CB6" w:rsidP="00525CB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>Projekts</w:t>
      </w:r>
    </w:p>
    <w:p w14:paraId="03AFE8C8" w14:textId="77777777" w:rsidR="00525CB6" w:rsidRPr="00B234E2" w:rsidRDefault="00525CB6" w:rsidP="00525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81E8BF" w14:textId="77777777" w:rsidR="00525CB6" w:rsidRPr="00B234E2" w:rsidRDefault="00525CB6" w:rsidP="00525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>LATVIJAS REPUBLIKAS MINISTRU KABINETS</w:t>
      </w:r>
    </w:p>
    <w:p w14:paraId="28CAA1AF" w14:textId="77777777" w:rsidR="00525CB6" w:rsidRPr="00B234E2" w:rsidRDefault="00525CB6" w:rsidP="00525C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A97631" w14:textId="77777777" w:rsidR="00525CB6" w:rsidRPr="00B234E2" w:rsidRDefault="00525CB6" w:rsidP="00525C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>2020. gada</w:t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  <w:t>Noteikumi Nr. </w:t>
      </w:r>
    </w:p>
    <w:p w14:paraId="0027F173" w14:textId="77777777" w:rsidR="00525CB6" w:rsidRPr="00B234E2" w:rsidRDefault="00525CB6" w:rsidP="00525C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 xml:space="preserve">  Rīgā</w:t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34E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(prot. Nr.        §)</w:t>
      </w:r>
    </w:p>
    <w:p w14:paraId="17666C5F" w14:textId="77777777" w:rsidR="00525CB6" w:rsidRPr="00B234E2" w:rsidRDefault="00525CB6" w:rsidP="00525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3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F584233" w14:textId="77777777" w:rsidR="00525CB6" w:rsidRPr="00A632DF" w:rsidRDefault="00525CB6" w:rsidP="00525CB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632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07F0901F" w14:textId="77777777" w:rsidR="00525CB6" w:rsidRPr="00A632DF" w:rsidRDefault="00525CB6" w:rsidP="00525CB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632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likuma </w:t>
      </w:r>
    </w:p>
    <w:p w14:paraId="32D5B6D3" w14:textId="77777777" w:rsidR="00525CB6" w:rsidRPr="00B234E2" w:rsidRDefault="00525CB6" w:rsidP="00525CB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632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panta pirmās daļas 3. punktu</w:t>
      </w:r>
    </w:p>
    <w:p w14:paraId="4BD39405" w14:textId="77777777" w:rsidR="00525CB6" w:rsidRPr="00B234E2" w:rsidRDefault="00525CB6" w:rsidP="00525CB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EE255B7" w14:textId="77777777" w:rsidR="00525CB6" w:rsidRPr="00B234E2" w:rsidRDefault="00525CB6" w:rsidP="00525CB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234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 gada 16. jūnija noteikumos Nr. 310 “Noteikumi par Latvijas būvnormatīvu LBN 231 – 15  “</w:t>
      </w:r>
      <w:bookmarkStart w:id="0" w:name="_Hlk36804692"/>
      <w:r w:rsidRPr="00B234E2">
        <w:rPr>
          <w:rFonts w:ascii="Times New Roman" w:eastAsia="Calibri" w:hAnsi="Times New Roman" w:cs="Times New Roman"/>
          <w:b/>
          <w:sz w:val="28"/>
          <w:szCs w:val="28"/>
        </w:rPr>
        <w:t>Dzīvojamo un publisko ēku apkure un ventilācija</w:t>
      </w:r>
      <w:bookmarkEnd w:id="0"/>
      <w:r w:rsidRPr="00B234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</w:t>
      </w:r>
    </w:p>
    <w:p w14:paraId="1BFF156A" w14:textId="77777777" w:rsidR="00525CB6" w:rsidRPr="00B234E2" w:rsidRDefault="00525CB6" w:rsidP="00525C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3E5455F" w14:textId="020C6304" w:rsidR="00525CB6" w:rsidRPr="00060D85" w:rsidRDefault="00525CB6" w:rsidP="00060D85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4E2">
        <w:rPr>
          <w:rFonts w:ascii="Times New Roman" w:eastAsia="Calibri" w:hAnsi="Times New Roman" w:cs="Times New Roman"/>
          <w:sz w:val="28"/>
          <w:szCs w:val="28"/>
        </w:rPr>
        <w:t xml:space="preserve">Izdarīt Ministru kabineta 2015. gada </w:t>
      </w:r>
      <w:r w:rsidR="009342F7" w:rsidRPr="00B234E2">
        <w:rPr>
          <w:rFonts w:ascii="Times New Roman" w:eastAsia="Calibri" w:hAnsi="Times New Roman" w:cs="Times New Roman"/>
          <w:sz w:val="28"/>
          <w:szCs w:val="28"/>
        </w:rPr>
        <w:t>16</w:t>
      </w:r>
      <w:r w:rsidRPr="00B234E2">
        <w:rPr>
          <w:rFonts w:ascii="Times New Roman" w:eastAsia="Calibri" w:hAnsi="Times New Roman" w:cs="Times New Roman"/>
          <w:sz w:val="28"/>
          <w:szCs w:val="28"/>
        </w:rPr>
        <w:t>. jūnija noteikumos Nr. 3</w:t>
      </w:r>
      <w:r w:rsidR="003D0F4A" w:rsidRPr="00B234E2">
        <w:rPr>
          <w:rFonts w:ascii="Times New Roman" w:eastAsia="Calibri" w:hAnsi="Times New Roman" w:cs="Times New Roman"/>
          <w:sz w:val="28"/>
          <w:szCs w:val="28"/>
        </w:rPr>
        <w:t>10</w:t>
      </w:r>
      <w:r w:rsidRPr="00B234E2">
        <w:rPr>
          <w:rFonts w:ascii="Times New Roman" w:eastAsia="Calibri" w:hAnsi="Times New Roman" w:cs="Times New Roman"/>
          <w:sz w:val="28"/>
          <w:szCs w:val="28"/>
        </w:rPr>
        <w:t> “Noteikumi par Latvijas būvnormatīvu LBN 2</w:t>
      </w:r>
      <w:r w:rsidR="009342F7" w:rsidRPr="00B234E2">
        <w:rPr>
          <w:rFonts w:ascii="Times New Roman" w:eastAsia="Calibri" w:hAnsi="Times New Roman" w:cs="Times New Roman"/>
          <w:sz w:val="28"/>
          <w:szCs w:val="28"/>
        </w:rPr>
        <w:t>3</w:t>
      </w:r>
      <w:r w:rsidRPr="00B234E2">
        <w:rPr>
          <w:rFonts w:ascii="Times New Roman" w:eastAsia="Calibri" w:hAnsi="Times New Roman" w:cs="Times New Roman"/>
          <w:sz w:val="28"/>
          <w:szCs w:val="28"/>
        </w:rPr>
        <w:t>1</w:t>
      </w:r>
      <w:r w:rsidR="009342F7" w:rsidRPr="00B234E2">
        <w:rPr>
          <w:rFonts w:ascii="Times New Roman" w:eastAsia="Calibri" w:hAnsi="Times New Roman" w:cs="Times New Roman"/>
          <w:sz w:val="28"/>
          <w:szCs w:val="28"/>
        </w:rPr>
        <w:t> - </w:t>
      </w:r>
      <w:r w:rsidRPr="00B234E2">
        <w:rPr>
          <w:rFonts w:ascii="Times New Roman" w:eastAsia="Calibri" w:hAnsi="Times New Roman" w:cs="Times New Roman"/>
          <w:sz w:val="28"/>
          <w:szCs w:val="28"/>
        </w:rPr>
        <w:t>15  “</w:t>
      </w:r>
      <w:r w:rsidR="009342F7" w:rsidRPr="00B234E2">
        <w:rPr>
          <w:rFonts w:ascii="Times New Roman" w:eastAsia="Calibri" w:hAnsi="Times New Roman" w:cs="Times New Roman"/>
          <w:sz w:val="28"/>
          <w:szCs w:val="28"/>
        </w:rPr>
        <w:t>Dzīvojamo un publisko ēku apkure un ventilācija</w:t>
      </w:r>
      <w:r w:rsidRPr="00B234E2">
        <w:rPr>
          <w:rFonts w:ascii="Times New Roman" w:eastAsia="Calibri" w:hAnsi="Times New Roman" w:cs="Times New Roman"/>
          <w:sz w:val="28"/>
          <w:szCs w:val="28"/>
        </w:rPr>
        <w:t>”” (Latvijas Vēstnesis, 2015., 1</w:t>
      </w:r>
      <w:r w:rsidR="003D0F4A" w:rsidRPr="00B234E2">
        <w:rPr>
          <w:rFonts w:ascii="Times New Roman" w:eastAsia="Calibri" w:hAnsi="Times New Roman" w:cs="Times New Roman"/>
          <w:sz w:val="28"/>
          <w:szCs w:val="28"/>
        </w:rPr>
        <w:t>19</w:t>
      </w:r>
      <w:r w:rsidRPr="00B234E2">
        <w:rPr>
          <w:rFonts w:ascii="Times New Roman" w:eastAsia="Calibri" w:hAnsi="Times New Roman" w:cs="Times New Roman"/>
          <w:sz w:val="28"/>
          <w:szCs w:val="28"/>
        </w:rPr>
        <w:t>. nr.</w:t>
      </w:r>
      <w:r w:rsidR="00060D85">
        <w:rPr>
          <w:rFonts w:ascii="Times New Roman" w:eastAsia="Calibri" w:hAnsi="Times New Roman" w:cs="Times New Roman"/>
          <w:sz w:val="28"/>
          <w:szCs w:val="28"/>
        </w:rPr>
        <w:t>, 2020., 19.nr.</w:t>
      </w:r>
      <w:r w:rsidRPr="00060D85">
        <w:rPr>
          <w:rFonts w:ascii="Times New Roman" w:eastAsia="Calibri" w:hAnsi="Times New Roman" w:cs="Times New Roman"/>
          <w:sz w:val="28"/>
          <w:szCs w:val="28"/>
        </w:rPr>
        <w:t xml:space="preserve">) šādus grozījumus: </w:t>
      </w:r>
    </w:p>
    <w:p w14:paraId="65382FBD" w14:textId="77777777" w:rsidR="00525CB6" w:rsidRPr="00060D85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8C5574" w14:textId="49FB7CFF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Papildināt </w:t>
      </w:r>
      <w:r w:rsidR="00A632DF" w:rsidRPr="00A632DF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</w:t>
      </w:r>
      <w:r w:rsidR="00A632DF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A632DF" w:rsidRPr="00A63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LBN 231-15 </w:t>
      </w:r>
      <w:r w:rsidR="00A632D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632DF" w:rsidRPr="00A632DF">
        <w:rPr>
          <w:rFonts w:ascii="Times New Roman" w:hAnsi="Times New Roman" w:cs="Times New Roman"/>
          <w:sz w:val="28"/>
          <w:szCs w:val="28"/>
          <w:shd w:val="clear" w:color="auto" w:fill="FFFFFF"/>
        </w:rPr>
        <w:t>Dzīvojamo un publisko ēku apkure un ventilācija</w:t>
      </w:r>
      <w:r w:rsidR="00A63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(turpmāk – </w:t>
      </w:r>
      <w:r w:rsidR="00A632DF" w:rsidRPr="00060D85">
        <w:rPr>
          <w:rFonts w:ascii="Times New Roman" w:hAnsi="Times New Roman" w:cs="Times New Roman"/>
          <w:sz w:val="28"/>
          <w:szCs w:val="28"/>
          <w:shd w:val="clear" w:color="auto" w:fill="FFFFFF"/>
        </w:rPr>
        <w:t>būvnormatīv</w:t>
      </w:r>
      <w:r w:rsidR="00A632DF">
        <w:rPr>
          <w:rFonts w:ascii="Times New Roman" w:hAnsi="Times New Roman" w:cs="Times New Roman"/>
          <w:sz w:val="28"/>
          <w:szCs w:val="28"/>
          <w:shd w:val="clear" w:color="auto" w:fill="FFFFFF"/>
        </w:rPr>
        <w:t>s)</w:t>
      </w:r>
      <w:r w:rsidR="00A632DF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</w:t>
      </w:r>
    </w:p>
    <w:p w14:paraId="1DB71D48" w14:textId="77777777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EB1A57" w14:textId="77777777" w:rsidR="00525CB6" w:rsidRPr="00715EF0" w:rsidRDefault="00525CB6" w:rsidP="00525CB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715EF0">
        <w:rPr>
          <w:sz w:val="28"/>
          <w:szCs w:val="28"/>
          <w:shd w:val="clear" w:color="auto" w:fill="FFFFFF"/>
        </w:rPr>
        <w:t>“</w:t>
      </w:r>
      <w:r w:rsidR="00A12C1D" w:rsidRPr="00715EF0">
        <w:rPr>
          <w:sz w:val="28"/>
          <w:szCs w:val="28"/>
        </w:rPr>
        <w:t>4.</w:t>
      </w:r>
      <w:r w:rsidR="00A12C1D" w:rsidRPr="00715EF0">
        <w:rPr>
          <w:sz w:val="28"/>
          <w:szCs w:val="28"/>
          <w:vertAlign w:val="superscript"/>
        </w:rPr>
        <w:t>1 </w:t>
      </w:r>
      <w:r w:rsidR="00A12C1D" w:rsidRPr="00715EF0">
        <w:rPr>
          <w:sz w:val="28"/>
          <w:szCs w:val="28"/>
        </w:rPr>
        <w:t>Dzīvojamo ēku apsildīšanā priekšroka dodama ekonomiski pamatotām apkures sistēmām, kas nodrošina vietējā kurināmā vai atjaunojamo energoresursu izmantošanu.</w:t>
      </w:r>
      <w:r w:rsidRPr="00715EF0">
        <w:rPr>
          <w:sz w:val="28"/>
          <w:szCs w:val="28"/>
          <w:shd w:val="clear" w:color="auto" w:fill="FFFFFF"/>
        </w:rPr>
        <w:t>”</w:t>
      </w:r>
    </w:p>
    <w:p w14:paraId="1A5E4483" w14:textId="77777777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772551" w14:textId="77777777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bookmarkStart w:id="1" w:name="_Hlk36806239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būvnormatīvu ar 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un 12.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bookmarkEnd w:id="1"/>
    <w:p w14:paraId="4EDF5217" w14:textId="77777777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5D2900" w14:textId="77777777" w:rsidR="00A12C1D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1 </w:t>
      </w:r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Daudzdzīvokļu ēkās ūdens centrālapkures sistēmu projektē kā </w:t>
      </w:r>
      <w:proofErr w:type="spellStart"/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divcauruļu</w:t>
      </w:r>
      <w:proofErr w:type="spellEnd"/>
      <w:r w:rsidR="00A12C1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apkures sistēmu, kas ir kopēja visai ēkai vai ēkas daļai. Var projektēt patstāvīgu apkures sistēmu atsevišķi katram dzīvoklim (stāvam). Ūdens apkures sistēmās ieteicams paredzēt piespiedu cirkulāciju.</w:t>
      </w:r>
    </w:p>
    <w:p w14:paraId="12C61D8E" w14:textId="77777777" w:rsidR="0012290F" w:rsidRDefault="0012290F" w:rsidP="00A12C1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58FACD60" w14:textId="52EE15C6" w:rsidR="00525CB6" w:rsidRPr="00715EF0" w:rsidRDefault="00A12C1D" w:rsidP="00A12C1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A632DF">
        <w:rPr>
          <w:rFonts w:eastAsiaTheme="minorHAnsi"/>
          <w:sz w:val="28"/>
          <w:szCs w:val="28"/>
          <w:shd w:val="clear" w:color="auto" w:fill="FFFFFF"/>
          <w:lang w:eastAsia="en-US"/>
        </w:rPr>
        <w:t>12.</w:t>
      </w:r>
      <w:r w:rsidRPr="00A632DF">
        <w:rPr>
          <w:rFonts w:eastAsiaTheme="minorHAnsi"/>
          <w:sz w:val="28"/>
          <w:szCs w:val="28"/>
          <w:shd w:val="clear" w:color="auto" w:fill="FFFFFF"/>
          <w:vertAlign w:val="superscript"/>
          <w:lang w:eastAsia="en-US"/>
        </w:rPr>
        <w:t>2</w:t>
      </w:r>
      <w:r w:rsidRPr="00A632D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Ja daudzdzīvokļu </w:t>
      </w:r>
      <w:r w:rsidRPr="00715EF0">
        <w:rPr>
          <w:rFonts w:eastAsiaTheme="minorHAnsi"/>
          <w:sz w:val="28"/>
          <w:szCs w:val="28"/>
          <w:shd w:val="clear" w:color="auto" w:fill="FFFFFF"/>
          <w:lang w:eastAsia="en-US"/>
        </w:rPr>
        <w:t>ēkas ūdens centrālapkures sistēmas turpgaitas un atpakaļgaitas sadalošie cauruļvadi izvietoti ēkas pagrabā, apkures sistēmas stāvvadiem ieteicams paredzēt spiediena regulatorus.</w:t>
      </w:r>
      <w:r w:rsidR="00525CB6" w:rsidRPr="00715EF0">
        <w:rPr>
          <w:sz w:val="28"/>
          <w:szCs w:val="28"/>
          <w:shd w:val="clear" w:color="auto" w:fill="FFFFFF"/>
        </w:rPr>
        <w:t>”</w:t>
      </w:r>
    </w:p>
    <w:p w14:paraId="28A5B6B1" w14:textId="77777777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5E5D78" w14:textId="20E35A6C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3. Papildināt būvnormatīvu ar 25.</w:t>
      </w:r>
      <w:r w:rsid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CF4FEF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, 25.</w:t>
      </w:r>
      <w:r w:rsid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715EF0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CF4FEF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un 25.</w:t>
      </w:r>
      <w:r w:rsid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="00715EF0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5734B523" w14:textId="77777777" w:rsidR="00B849DD" w:rsidRPr="00715EF0" w:rsidRDefault="00B849DD" w:rsidP="00A12C1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</w:p>
    <w:p w14:paraId="1C15D2F6" w14:textId="30465FB6" w:rsidR="00CF4FEF" w:rsidRPr="00715EF0" w:rsidRDefault="00B849DD" w:rsidP="00B849D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15EF0">
        <w:rPr>
          <w:sz w:val="28"/>
          <w:szCs w:val="28"/>
          <w:shd w:val="clear" w:color="auto" w:fill="FFFFFF"/>
        </w:rPr>
        <w:t>“</w:t>
      </w:r>
      <w:r w:rsidRPr="00715EF0">
        <w:rPr>
          <w:rFonts w:eastAsiaTheme="minorHAnsi"/>
          <w:sz w:val="28"/>
          <w:szCs w:val="28"/>
          <w:shd w:val="clear" w:color="auto" w:fill="FFFFFF"/>
          <w:lang w:eastAsia="en-US"/>
        </w:rPr>
        <w:t>25.</w:t>
      </w:r>
      <w:r w:rsidR="00715EF0">
        <w:rPr>
          <w:rFonts w:eastAsiaTheme="minorHAnsi"/>
          <w:sz w:val="28"/>
          <w:szCs w:val="28"/>
          <w:shd w:val="clear" w:color="auto" w:fill="FFFFFF"/>
          <w:vertAlign w:val="superscript"/>
          <w:lang w:eastAsia="en-US"/>
        </w:rPr>
        <w:t>2</w:t>
      </w:r>
      <w:r w:rsidR="00715EF0" w:rsidRPr="00715EF0">
        <w:rPr>
          <w:rFonts w:eastAsiaTheme="minorHAnsi"/>
          <w:sz w:val="28"/>
          <w:szCs w:val="28"/>
          <w:shd w:val="clear" w:color="auto" w:fill="FFFFFF"/>
          <w:vertAlign w:val="superscript"/>
          <w:lang w:eastAsia="en-US"/>
        </w:rPr>
        <w:t> </w:t>
      </w:r>
      <w:r w:rsidR="00715EF0">
        <w:rPr>
          <w:rFonts w:eastAsiaTheme="minorHAnsi"/>
          <w:sz w:val="28"/>
          <w:szCs w:val="28"/>
          <w:shd w:val="clear" w:color="auto" w:fill="FFFFFF"/>
          <w:vertAlign w:val="superscript"/>
          <w:lang w:eastAsia="en-US"/>
        </w:rPr>
        <w:t xml:space="preserve"> </w:t>
      </w:r>
      <w:r w:rsidRPr="00715EF0">
        <w:rPr>
          <w:rFonts w:eastAsiaTheme="minorHAnsi"/>
          <w:sz w:val="28"/>
          <w:szCs w:val="28"/>
          <w:shd w:val="clear" w:color="auto" w:fill="FFFFFF"/>
          <w:lang w:eastAsia="en-US"/>
        </w:rPr>
        <w:t>Norobežojošo</w:t>
      </w:r>
      <w:r w:rsidRPr="00A632D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konstrukciju aprēķinu veic, pamatojoties uz telpu </w:t>
      </w:r>
      <w:r w:rsidRPr="00715EF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iekšējā gaisa temperatūru un ventilācijas gaisa apmaiņas apjomu atbilstoši šā </w:t>
      </w:r>
      <w:r w:rsidRPr="00715EF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būvnormatīva </w:t>
      </w:r>
      <w:hyperlink r:id="rId6" w:anchor="piel2" w:history="1">
        <w:r w:rsidRPr="00715EF0">
          <w:rPr>
            <w:rFonts w:eastAsiaTheme="minorHAnsi"/>
            <w:sz w:val="28"/>
            <w:szCs w:val="28"/>
            <w:shd w:val="clear" w:color="auto" w:fill="FFFFFF"/>
            <w:lang w:eastAsia="en-US"/>
          </w:rPr>
          <w:t>3.pielikumā</w:t>
        </w:r>
      </w:hyperlink>
      <w:r w:rsidRPr="00715EF0">
        <w:rPr>
          <w:rFonts w:eastAsiaTheme="minorHAnsi"/>
          <w:sz w:val="28"/>
          <w:szCs w:val="28"/>
          <w:shd w:val="clear" w:color="auto" w:fill="FFFFFF"/>
          <w:lang w:eastAsia="en-US"/>
        </w:rPr>
        <w:t> noteiktajām prasībām.</w:t>
      </w:r>
      <w:r w:rsidRPr="00A632DF">
        <w:t xml:space="preserve"> </w:t>
      </w:r>
      <w:r w:rsidRPr="00715EF0">
        <w:rPr>
          <w:rFonts w:eastAsiaTheme="minorHAnsi"/>
          <w:sz w:val="28"/>
          <w:szCs w:val="28"/>
          <w:shd w:val="clear" w:color="auto" w:fill="FFFFFF"/>
          <w:lang w:eastAsia="en-US"/>
        </w:rPr>
        <w:t>Telpu iekšējā gaisa relatīvais mitrums – 55 %.</w:t>
      </w:r>
    </w:p>
    <w:p w14:paraId="0C4AF9A4" w14:textId="27A5FAFE" w:rsidR="00CF4FEF" w:rsidRPr="00715EF0" w:rsidRDefault="00CF4FEF" w:rsidP="00CF4F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5EF0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715E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715EF0" w:rsidRPr="00715E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5EF0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Dzīvokļa stūra telpā temperatūrai jābūt par 2°C augstākai, nekā norādīts 3. pielikumā.</w:t>
      </w:r>
    </w:p>
    <w:p w14:paraId="3357CCFD" w14:textId="377DEC44" w:rsidR="00B849DD" w:rsidRPr="00715EF0" w:rsidRDefault="00CF4FEF" w:rsidP="00CF4FE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715E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715EF0" w:rsidRPr="00715E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5EF0">
        <w:rPr>
          <w:rFonts w:ascii="Times New Roman" w:eastAsia="Times New Roman" w:hAnsi="Times New Roman" w:cs="Times New Roman"/>
          <w:sz w:val="28"/>
          <w:szCs w:val="28"/>
          <w:lang w:eastAsia="lv-LV"/>
        </w:rPr>
        <w:t>Gaisa temperatūra lifta mašīntelpā siltajā gadalaikā nedrīkst būt augstāka par 40° C.</w:t>
      </w:r>
      <w:r w:rsidR="00B849DD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4A5FD988" w14:textId="77777777" w:rsidR="00CF4FEF" w:rsidRPr="00715EF0" w:rsidRDefault="00CF4FEF" w:rsidP="00525C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290528" w14:textId="1F9DB27D" w:rsidR="00525CB6" w:rsidRPr="00715EF0" w:rsidRDefault="00B849DD" w:rsidP="00525C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F0">
        <w:rPr>
          <w:rFonts w:ascii="Times New Roman" w:eastAsia="Calibri" w:hAnsi="Times New Roman" w:cs="Times New Roman"/>
          <w:sz w:val="28"/>
          <w:szCs w:val="28"/>
        </w:rPr>
        <w:t>4</w:t>
      </w:r>
      <w:r w:rsidR="00525CB6" w:rsidRPr="00715EF0">
        <w:rPr>
          <w:rFonts w:ascii="Times New Roman" w:eastAsia="Calibri" w:hAnsi="Times New Roman" w:cs="Times New Roman"/>
          <w:sz w:val="28"/>
          <w:szCs w:val="28"/>
        </w:rPr>
        <w:t>. </w:t>
      </w:r>
      <w:r w:rsidR="00A12C1D" w:rsidRPr="00715EF0">
        <w:rPr>
          <w:rFonts w:ascii="Times New Roman" w:eastAsia="Calibri" w:hAnsi="Times New Roman" w:cs="Times New Roman"/>
          <w:sz w:val="28"/>
          <w:szCs w:val="28"/>
        </w:rPr>
        <w:t xml:space="preserve">Papildināt būvnormatīvu ar </w:t>
      </w:r>
      <w:r w:rsidRPr="00715EF0">
        <w:rPr>
          <w:rFonts w:ascii="Times New Roman" w:eastAsia="Calibri" w:hAnsi="Times New Roman" w:cs="Times New Roman"/>
          <w:sz w:val="28"/>
          <w:szCs w:val="28"/>
        </w:rPr>
        <w:t>90</w:t>
      </w:r>
      <w:r w:rsidR="00A12C1D" w:rsidRPr="00715EF0">
        <w:rPr>
          <w:rFonts w:ascii="Times New Roman" w:eastAsia="Calibri" w:hAnsi="Times New Roman" w:cs="Times New Roman"/>
          <w:sz w:val="28"/>
          <w:szCs w:val="28"/>
        </w:rPr>
        <w:t>.</w:t>
      </w:r>
      <w:r w:rsidR="00A12C1D"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715EF0">
        <w:rPr>
          <w:rFonts w:ascii="Times New Roman" w:eastAsia="Calibri" w:hAnsi="Times New Roman" w:cs="Times New Roman"/>
          <w:sz w:val="28"/>
          <w:szCs w:val="28"/>
        </w:rPr>
        <w:t>, 90.</w:t>
      </w:r>
      <w:r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15EF0">
        <w:rPr>
          <w:rFonts w:ascii="Times New Roman" w:eastAsia="Calibri" w:hAnsi="Times New Roman" w:cs="Times New Roman"/>
          <w:sz w:val="28"/>
          <w:szCs w:val="28"/>
        </w:rPr>
        <w:t>, 90.</w:t>
      </w:r>
      <w:r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715EF0">
        <w:rPr>
          <w:rFonts w:ascii="Times New Roman" w:eastAsia="Calibri" w:hAnsi="Times New Roman" w:cs="Times New Roman"/>
          <w:sz w:val="28"/>
          <w:szCs w:val="28"/>
        </w:rPr>
        <w:t>, 90.</w:t>
      </w:r>
      <w:r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715EF0">
        <w:rPr>
          <w:rFonts w:ascii="Times New Roman" w:eastAsia="Calibri" w:hAnsi="Times New Roman" w:cs="Times New Roman"/>
          <w:sz w:val="28"/>
          <w:szCs w:val="28"/>
        </w:rPr>
        <w:t>, 90.</w:t>
      </w:r>
      <w:r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715EF0">
        <w:rPr>
          <w:rFonts w:ascii="Times New Roman" w:eastAsia="Calibri" w:hAnsi="Times New Roman" w:cs="Times New Roman"/>
          <w:sz w:val="28"/>
          <w:szCs w:val="28"/>
        </w:rPr>
        <w:t>, 90.</w:t>
      </w:r>
      <w:r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715EF0">
        <w:rPr>
          <w:rFonts w:ascii="Times New Roman" w:eastAsia="Calibri" w:hAnsi="Times New Roman" w:cs="Times New Roman"/>
          <w:sz w:val="28"/>
          <w:szCs w:val="28"/>
        </w:rPr>
        <w:t>, 90.</w:t>
      </w:r>
      <w:r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="0012290F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12290F" w:rsidRPr="0071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EF0">
        <w:rPr>
          <w:rFonts w:ascii="Times New Roman" w:eastAsia="Calibri" w:hAnsi="Times New Roman" w:cs="Times New Roman"/>
          <w:sz w:val="28"/>
          <w:szCs w:val="28"/>
        </w:rPr>
        <w:t>90.</w:t>
      </w:r>
      <w:r w:rsidRPr="00715EF0">
        <w:rPr>
          <w:rFonts w:ascii="Times New Roman" w:eastAsia="Calibri" w:hAnsi="Times New Roman" w:cs="Times New Roman"/>
          <w:sz w:val="28"/>
          <w:szCs w:val="28"/>
          <w:vertAlign w:val="superscript"/>
        </w:rPr>
        <w:t>8</w:t>
      </w:r>
      <w:r w:rsidRPr="0071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C1D" w:rsidRPr="00715EF0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72B7A5B2" w14:textId="77777777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5C9986" w14:textId="77777777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CB6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1 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Ja telpās ir dabiskais apgaismojums, projektē dabisko vēdināšanu caur atveramām logu vērtnēm vai citām ietaisēm tā, lai nodrošinātu vienreizēju gaisa apmaiņu stundā.</w:t>
      </w:r>
    </w:p>
    <w:p w14:paraId="7D365805" w14:textId="77777777" w:rsidR="006B7430" w:rsidRDefault="006B7430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CA4863" w14:textId="1E8C08B2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="00B24863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Virtuves, tualetes, vannas istabas un dušas telpas vēdināmas caur dabīgās </w:t>
      </w:r>
      <w:proofErr w:type="spellStart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nosūces</w:t>
      </w:r>
      <w:proofErr w:type="spellEnd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kanāliem.</w:t>
      </w:r>
    </w:p>
    <w:p w14:paraId="11E1761D" w14:textId="77777777" w:rsidR="006B7430" w:rsidRDefault="006B7430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47FF12" w14:textId="28DBC356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="00B24863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dūmvads paredzēts </w:t>
      </w:r>
      <w:proofErr w:type="spellStart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dūmgāzu</w:t>
      </w:r>
      <w:proofErr w:type="spellEnd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novadīšanai no siltuma ģeneratoriem, to nedrīkst izmantot par ventilācijas kanālu.</w:t>
      </w:r>
    </w:p>
    <w:p w14:paraId="00EADE1A" w14:textId="77777777" w:rsidR="006B7430" w:rsidRDefault="006B7430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1107D1" w14:textId="117CEF09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="00B24863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Daudzdzīvokļu ēkās viena dzīvokļa vietējās </w:t>
      </w:r>
      <w:proofErr w:type="spellStart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izvadventilācijas</w:t>
      </w:r>
      <w:proofErr w:type="spellEnd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kanālus var apvienot vienā kanālā, kuru pievieno visas ēkas kopējam kanālam tādā līmenī, kas ir vismaz divus metrus augstāks par apkalpojamo telpu līmeni.</w:t>
      </w:r>
    </w:p>
    <w:p w14:paraId="25E2233F" w14:textId="77777777" w:rsidR="006B7430" w:rsidRDefault="006B7430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65B232" w14:textId="4D5736E7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="00B24863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Ventilācijas kanālus no virtuvēm, tualetēm, vannas istabām, dušas telpām un pieliekamajiem nedrīkst apvienot ar ventilācijas kanāliem no garāžām un telpām, kurās ievietoti siltuma ģeneratori.</w:t>
      </w:r>
    </w:p>
    <w:p w14:paraId="463CBE26" w14:textId="77777777" w:rsidR="006B7430" w:rsidRDefault="006B7430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71F6C4" w14:textId="2A0CC05F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="00B24863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 Publiskajām telpām projektē autonomas ventilācijas un gaisa kondicionēšanas sistēmas atbilstoši to paredzētās izmantošanas normatīviem un tehnoloģiskajām prasībām. Projektējot publiskās telpas dzīvojamā ēkā, ieteicams veidot autonomas apkures sistēmas.</w:t>
      </w:r>
    </w:p>
    <w:p w14:paraId="7227B0DA" w14:textId="77777777" w:rsidR="006B7430" w:rsidRDefault="006B7430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4FD110" w14:textId="23579624" w:rsidR="00B849DD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="00B24863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7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daudzdzīvokļu ēkā ir siltie bēniņi, gaisu no bēniņiem novada caur vienu </w:t>
      </w:r>
      <w:proofErr w:type="spellStart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nosūces</w:t>
      </w:r>
      <w:proofErr w:type="spellEnd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šahtu atsevišķi katrai ēkas sekcijai. Šahtai jāatrodas vismaz 4,5 metrus virs ēkas augšējā stāva griestiem.</w:t>
      </w:r>
    </w:p>
    <w:p w14:paraId="7D8DC80F" w14:textId="77777777" w:rsidR="006B7430" w:rsidRDefault="006B7430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140F35" w14:textId="77B889DD" w:rsidR="00525CB6" w:rsidRPr="00715EF0" w:rsidRDefault="00B849DD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90.</w:t>
      </w:r>
      <w:r w:rsidR="00B24863"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8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Ja tiek izmantots cietais kurināmais, ūdens sildītāju un mazgabarīta apkures katlu dzīvokļa apkurei un karstā ūdens sagatavošanai var ierīkot dzīvokļa virtuvē vai atsevišķā telpā, kurā ir dabiskais apgaismojums.</w:t>
      </w:r>
      <w:r w:rsidR="00525CB6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3198272B" w14:textId="77777777" w:rsidR="00CF4FEF" w:rsidRPr="00715EF0" w:rsidRDefault="00CF4FEF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2357F7" w14:textId="77777777" w:rsidR="00CF4FEF" w:rsidRPr="00715EF0" w:rsidRDefault="00CF4FEF" w:rsidP="00B8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Papildināt būvnormatīvu ar 3. pielikumu šādā redakcijā:</w:t>
      </w:r>
    </w:p>
    <w:p w14:paraId="27F2732D" w14:textId="77777777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395406" w14:textId="4D64A96E" w:rsidR="00CF4FEF" w:rsidRPr="00715EF0" w:rsidRDefault="00CE503F" w:rsidP="00CF4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CF4FEF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03036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.pielikums</w:t>
      </w:r>
      <w:r w:rsidR="00203036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2" w:name="piel-555473"/>
      <w:bookmarkEnd w:id="2"/>
      <w:r w:rsidR="00CF4FEF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būvnormatīvam LBN 231-15</w:t>
      </w:r>
    </w:p>
    <w:p w14:paraId="01593962" w14:textId="77777777" w:rsidR="00CF4FEF" w:rsidRPr="00715EF0" w:rsidRDefault="00CF4FEF" w:rsidP="00CF4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"Dzīvojamo un publisko ēku apkure un ventilācija"</w:t>
      </w:r>
    </w:p>
    <w:p w14:paraId="56FB17DA" w14:textId="77777777" w:rsidR="00CF4FEF" w:rsidRPr="00715EF0" w:rsidRDefault="00CF4FEF" w:rsidP="00CF4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(apstiprināts ar Ministru kabineta</w:t>
      </w:r>
    </w:p>
    <w:p w14:paraId="79CEE953" w14:textId="308F86F4" w:rsidR="00CF4FEF" w:rsidRPr="00715EF0" w:rsidRDefault="00CE503F" w:rsidP="00CF4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F4FEF"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.gada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</w:p>
    <w:p w14:paraId="11DA065F" w14:textId="0D39030E" w:rsidR="00203036" w:rsidRPr="00715EF0" w:rsidRDefault="00CF4FEF" w:rsidP="00CF4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noteikumiem Nr.</w:t>
      </w:r>
      <w:r w:rsidR="00CE503F">
        <w:rPr>
          <w:rFonts w:ascii="Times New Roman" w:hAnsi="Times New Roman" w:cs="Times New Roman"/>
          <w:sz w:val="28"/>
          <w:szCs w:val="28"/>
          <w:shd w:val="clear" w:color="auto" w:fill="FFFFFF"/>
        </w:rPr>
        <w:t>.....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74332FAB" w14:textId="77777777" w:rsidR="00CF4FEF" w:rsidRPr="00715EF0" w:rsidRDefault="00CF4FEF" w:rsidP="00203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lv-LV"/>
        </w:rPr>
      </w:pPr>
      <w:bookmarkStart w:id="3" w:name="555474"/>
      <w:bookmarkStart w:id="4" w:name="n-555474"/>
      <w:bookmarkEnd w:id="3"/>
      <w:bookmarkEnd w:id="4"/>
    </w:p>
    <w:p w14:paraId="6AB8A60F" w14:textId="77777777" w:rsidR="00203036" w:rsidRPr="00715EF0" w:rsidRDefault="00203036" w:rsidP="0020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15EF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Iekšējā gaisa temperatūra un ventilācijas gaisa apmaiņas apjoms dzīvojamo ēku telpās</w:t>
      </w:r>
    </w:p>
    <w:p w14:paraId="48C77FDD" w14:textId="77777777" w:rsidR="00900434" w:rsidRPr="00715EF0" w:rsidRDefault="00900434" w:rsidP="0020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93"/>
        <w:gridCol w:w="2060"/>
        <w:gridCol w:w="3404"/>
      </w:tblGrid>
      <w:tr w:rsidR="00A632DF" w:rsidRPr="00A632DF" w14:paraId="42025925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12923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Telpa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3F41C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Iekštelpu gaisa temperatūra aukstajā gadalaikā (°C)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8D28D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Izvadāmā gaisa daudzums vai gaisa apmaiņas biežums stundā</w:t>
            </w:r>
          </w:p>
        </w:tc>
      </w:tr>
      <w:tr w:rsidR="00A632DF" w:rsidRPr="00A632DF" w14:paraId="085C7787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2A5D3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 Dzīvojamā istaba un guļamistaba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07123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10B55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3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</w:tr>
      <w:tr w:rsidR="00A632DF" w:rsidRPr="00A632DF" w14:paraId="17F4884A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219A2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 Virtuve: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E4067" w14:textId="5F36DD5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9A67B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A632DF" w:rsidRPr="00A632DF" w14:paraId="4FF343FD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D3CED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 apgādāta ar elektrisko plīti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712DC" w14:textId="6809ED15" w:rsidR="00203036" w:rsidRPr="00715EF0" w:rsidRDefault="00CE503F" w:rsidP="007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5F1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B55B1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60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A632DF" w:rsidRPr="00A632DF" w14:paraId="5781F11C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40ED6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 apgādāta ar gāzes plīti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9FDFC" w14:textId="5FD92D72" w:rsidR="00203036" w:rsidRPr="00715EF0" w:rsidRDefault="00CE503F" w:rsidP="007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5F1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D18902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60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ja ir </w:t>
            </w:r>
            <w:proofErr w:type="spellStart"/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divriņķu</w:t>
            </w:r>
            <w:proofErr w:type="spellEnd"/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plīts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vismaz 75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ja ir </w:t>
            </w:r>
            <w:proofErr w:type="spellStart"/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trīsriņķu</w:t>
            </w:r>
            <w:proofErr w:type="spellEnd"/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plīts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vismaz 90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ja ir </w:t>
            </w:r>
            <w:proofErr w:type="spellStart"/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četrriņķu</w:t>
            </w:r>
            <w:proofErr w:type="spellEnd"/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plīts</w:t>
            </w:r>
          </w:p>
        </w:tc>
      </w:tr>
      <w:tr w:rsidR="00A632DF" w:rsidRPr="00A632DF" w14:paraId="144B3889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BA1C7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 Vannas istaba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4A2AA1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524C6F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25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A632DF" w:rsidRPr="00A632DF" w14:paraId="2553AE99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49D23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 Tualete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D187D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145E8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25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A632DF" w:rsidRPr="00A632DF" w14:paraId="7215DC6C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DEAD7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 Savietotais sanitārais mezgls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709FB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6ADCA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50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A632DF" w:rsidRPr="00A632DF" w14:paraId="69F13039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6045C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 Ēkas koplietošanas vestibils, kāpņu telpa un koridors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21145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D415C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1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</w:tr>
      <w:tr w:rsidR="00A632DF" w:rsidRPr="00A632DF" w14:paraId="1690B16F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D3F7AF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 Publiskas telpas (ja nav īpašu nosacījumu)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1F3E1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5C984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vienreizēja gaisa apmaiņa</w:t>
            </w:r>
          </w:p>
        </w:tc>
      </w:tr>
      <w:tr w:rsidR="00A632DF" w:rsidRPr="00A632DF" w14:paraId="339F9DFA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F3B90E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 Atkritumu savākšanas kamera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0F1DBB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4925C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vienreizēja gaisa apmaiņa divās stundās</w:t>
            </w:r>
          </w:p>
        </w:tc>
      </w:tr>
      <w:tr w:rsidR="00203036" w:rsidRPr="00A632DF" w14:paraId="4E1B181F" w14:textId="77777777" w:rsidTr="00203036"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C4F66" w14:textId="77777777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 Lifta mašīntelpa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EABC8" w14:textId="77777777" w:rsidR="00203036" w:rsidRPr="00715EF0" w:rsidRDefault="00203036" w:rsidP="002030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10C8B" w14:textId="1EE187CE" w:rsidR="00203036" w:rsidRPr="00715EF0" w:rsidRDefault="00203036" w:rsidP="0020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vismaz 0,5 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/m</w:t>
            </w:r>
            <w:r w:rsidRP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715E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”</w:t>
            </w:r>
          </w:p>
        </w:tc>
      </w:tr>
    </w:tbl>
    <w:p w14:paraId="00793F1F" w14:textId="4D23B823" w:rsidR="00525CB6" w:rsidRPr="00715EF0" w:rsidRDefault="00525CB6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774447" w14:textId="77777777" w:rsidR="00900434" w:rsidRPr="00715EF0" w:rsidRDefault="00900434" w:rsidP="0052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834496" w14:textId="77777777" w:rsidR="00525CB6" w:rsidRPr="00715EF0" w:rsidRDefault="00525CB6" w:rsidP="00525C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Ministru prezidents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A. K. Kariņš</w:t>
      </w:r>
    </w:p>
    <w:p w14:paraId="0EEB3045" w14:textId="77777777" w:rsidR="00525CB6" w:rsidRPr="00715EF0" w:rsidRDefault="00525CB6" w:rsidP="00525C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A7919E" w14:textId="502D69FA" w:rsidR="00B705CC" w:rsidRDefault="00525C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ministrs</w:t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J. </w:t>
      </w:r>
      <w:proofErr w:type="spellStart"/>
      <w:r w:rsidRPr="00715EF0">
        <w:rPr>
          <w:rFonts w:ascii="Times New Roman" w:hAnsi="Times New Roman" w:cs="Times New Roman"/>
          <w:sz w:val="28"/>
          <w:szCs w:val="28"/>
          <w:shd w:val="clear" w:color="auto" w:fill="FFFFFF"/>
        </w:rPr>
        <w:t>Vitenbergs</w:t>
      </w:r>
      <w:proofErr w:type="spellEnd"/>
    </w:p>
    <w:p w14:paraId="7CECD405" w14:textId="77777777" w:rsidR="00A632DF" w:rsidRDefault="00A632DF" w:rsidP="00A6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AA550" w14:textId="7F0BA604" w:rsidR="00A632DF" w:rsidRDefault="00A632DF" w:rsidP="00A6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14:paraId="7854D60F" w14:textId="77777777" w:rsidR="00A632DF" w:rsidRDefault="00A632DF" w:rsidP="00A6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Ekonomikas ministrs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J.Vitenbergs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69A50225" w14:textId="77777777" w:rsidR="00A632DF" w:rsidRDefault="00A632DF" w:rsidP="00A6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039A7" w14:textId="77777777" w:rsidR="00A632DF" w:rsidRDefault="00A632DF" w:rsidP="00A6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 </w:t>
      </w:r>
    </w:p>
    <w:p w14:paraId="72C0B14D" w14:textId="77777777" w:rsidR="00A632DF" w:rsidRDefault="00A632DF" w:rsidP="00A6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E. Valantis</w:t>
      </w:r>
    </w:p>
    <w:p w14:paraId="79478039" w14:textId="77777777" w:rsidR="00A632DF" w:rsidRPr="00715EF0" w:rsidRDefault="00A632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632DF" w:rsidRPr="00715EF0" w:rsidSect="00900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1FBA" w14:textId="77777777" w:rsidR="00C67A54" w:rsidRDefault="00C67A54" w:rsidP="00B24863">
      <w:pPr>
        <w:spacing w:after="0" w:line="240" w:lineRule="auto"/>
      </w:pPr>
      <w:r>
        <w:separator/>
      </w:r>
    </w:p>
  </w:endnote>
  <w:endnote w:type="continuationSeparator" w:id="0">
    <w:p w14:paraId="31714CA0" w14:textId="77777777" w:rsidR="00C67A54" w:rsidRDefault="00C67A54" w:rsidP="00B2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2125" w14:textId="77777777" w:rsidR="00B24863" w:rsidRDefault="00B24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360A" w14:textId="69D49AC5" w:rsidR="00B24863" w:rsidRPr="00B24863" w:rsidRDefault="00B24863">
    <w:pPr>
      <w:pStyle w:val="Footer"/>
      <w:rPr>
        <w:rFonts w:ascii="Times New Roman" w:hAnsi="Times New Roman" w:cs="Times New Roman"/>
        <w:sz w:val="20"/>
        <w:szCs w:val="20"/>
      </w:rPr>
    </w:pPr>
    <w:bookmarkStart w:id="5" w:name="_GoBack"/>
    <w:r>
      <w:rPr>
        <w:rFonts w:ascii="Times New Roman" w:hAnsi="Times New Roman" w:cs="Times New Roman"/>
        <w:sz w:val="20"/>
        <w:szCs w:val="20"/>
      </w:rPr>
      <w:t>EMlbn_</w:t>
    </w:r>
    <w:r w:rsidR="00715EF0">
      <w:rPr>
        <w:rFonts w:ascii="Times New Roman" w:hAnsi="Times New Roman" w:cs="Times New Roman"/>
        <w:sz w:val="20"/>
        <w:szCs w:val="20"/>
      </w:rPr>
      <w:t>070920</w:t>
    </w:r>
    <w:r>
      <w:rPr>
        <w:rFonts w:ascii="Times New Roman" w:hAnsi="Times New Roman" w:cs="Times New Roman"/>
        <w:sz w:val="20"/>
        <w:szCs w:val="20"/>
      </w:rPr>
      <w:t>_LBN231_15groz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0E4A" w14:textId="77777777" w:rsidR="00B24863" w:rsidRDefault="00B24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955A" w14:textId="77777777" w:rsidR="00C67A54" w:rsidRDefault="00C67A54" w:rsidP="00B24863">
      <w:pPr>
        <w:spacing w:after="0" w:line="240" w:lineRule="auto"/>
      </w:pPr>
      <w:r>
        <w:separator/>
      </w:r>
    </w:p>
  </w:footnote>
  <w:footnote w:type="continuationSeparator" w:id="0">
    <w:p w14:paraId="0A9164BD" w14:textId="77777777" w:rsidR="00C67A54" w:rsidRDefault="00C67A54" w:rsidP="00B2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02B0" w14:textId="77777777" w:rsidR="00B24863" w:rsidRDefault="00B24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591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010033" w14:textId="6784F13D" w:rsidR="00CF1021" w:rsidRDefault="00CF10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EF269" w14:textId="77777777" w:rsidR="00B24863" w:rsidRDefault="00B24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9CDE" w14:textId="77777777" w:rsidR="00B24863" w:rsidRDefault="00B24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6"/>
    <w:rsid w:val="00060D85"/>
    <w:rsid w:val="0012290F"/>
    <w:rsid w:val="00203036"/>
    <w:rsid w:val="00241507"/>
    <w:rsid w:val="00356E50"/>
    <w:rsid w:val="003D0F4A"/>
    <w:rsid w:val="00525CB6"/>
    <w:rsid w:val="0054684C"/>
    <w:rsid w:val="006B7430"/>
    <w:rsid w:val="00715EF0"/>
    <w:rsid w:val="00900434"/>
    <w:rsid w:val="009342F7"/>
    <w:rsid w:val="0096700C"/>
    <w:rsid w:val="009E5E47"/>
    <w:rsid w:val="00A12C1D"/>
    <w:rsid w:val="00A632DF"/>
    <w:rsid w:val="00AB58A4"/>
    <w:rsid w:val="00B234E2"/>
    <w:rsid w:val="00B24863"/>
    <w:rsid w:val="00B705CC"/>
    <w:rsid w:val="00B849DD"/>
    <w:rsid w:val="00C67A54"/>
    <w:rsid w:val="00C67F8D"/>
    <w:rsid w:val="00CE503F"/>
    <w:rsid w:val="00CF1021"/>
    <w:rsid w:val="00CF4FEF"/>
    <w:rsid w:val="00D167F5"/>
    <w:rsid w:val="00D776E0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8C97B"/>
  <w15:chartTrackingRefBased/>
  <w15:docId w15:val="{350F190A-74C9-4E23-BD07-CCA097C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2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4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63"/>
  </w:style>
  <w:style w:type="paragraph" w:styleId="Footer">
    <w:name w:val="footer"/>
    <w:basedOn w:val="Normal"/>
    <w:link w:val="FooterChar"/>
    <w:uiPriority w:val="99"/>
    <w:unhideWhenUsed/>
    <w:rsid w:val="00B24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63"/>
  </w:style>
  <w:style w:type="paragraph" w:styleId="BalloonText">
    <w:name w:val="Balloon Text"/>
    <w:basedOn w:val="Normal"/>
    <w:link w:val="BalloonTextChar"/>
    <w:uiPriority w:val="99"/>
    <w:semiHidden/>
    <w:unhideWhenUsed/>
    <w:rsid w:val="00A6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81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7501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Marija Vīksna</cp:lastModifiedBy>
  <cp:revision>2</cp:revision>
  <dcterms:created xsi:type="dcterms:W3CDTF">2020-09-07T16:58:00Z</dcterms:created>
  <dcterms:modified xsi:type="dcterms:W3CDTF">2020-09-07T16:58:00Z</dcterms:modified>
</cp:coreProperties>
</file>