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124F" w14:textId="77777777" w:rsidR="008E73DB" w:rsidRPr="00531162" w:rsidRDefault="008E73DB" w:rsidP="008E73DB">
      <w:pPr>
        <w:pStyle w:val="BodyText"/>
        <w:spacing w:line="276" w:lineRule="auto"/>
        <w:jc w:val="right"/>
        <w:rPr>
          <w:sz w:val="26"/>
          <w:szCs w:val="26"/>
        </w:rPr>
      </w:pPr>
      <w:r w:rsidRPr="00531162">
        <w:rPr>
          <w:sz w:val="26"/>
          <w:szCs w:val="26"/>
        </w:rPr>
        <w:t>PROJEKTS</w:t>
      </w:r>
    </w:p>
    <w:p w14:paraId="0D403020" w14:textId="77777777" w:rsidR="008E73DB" w:rsidRPr="00531162" w:rsidRDefault="008E73DB" w:rsidP="008E73DB">
      <w:pPr>
        <w:pStyle w:val="BodyText"/>
        <w:spacing w:before="240" w:line="276" w:lineRule="auto"/>
        <w:jc w:val="center"/>
        <w:rPr>
          <w:sz w:val="26"/>
          <w:szCs w:val="26"/>
        </w:rPr>
      </w:pPr>
      <w:r w:rsidRPr="00531162">
        <w:rPr>
          <w:sz w:val="26"/>
          <w:szCs w:val="26"/>
        </w:rPr>
        <w:t>LATVIJAS REPUBLIKAS MINISTRU KABINETS</w:t>
      </w:r>
    </w:p>
    <w:p w14:paraId="728303C7" w14:textId="77777777" w:rsidR="008E73DB" w:rsidRPr="00531162" w:rsidRDefault="008E73DB" w:rsidP="008E73DB">
      <w:pPr>
        <w:pStyle w:val="BodyText"/>
        <w:spacing w:line="276" w:lineRule="auto"/>
        <w:jc w:val="center"/>
        <w:rPr>
          <w:sz w:val="26"/>
          <w:szCs w:val="26"/>
        </w:rPr>
      </w:pPr>
      <w:r w:rsidRPr="00531162">
        <w:rPr>
          <w:sz w:val="26"/>
          <w:szCs w:val="26"/>
        </w:rPr>
        <w:t xml:space="preserve">2020. gada__.________ </w:t>
      </w:r>
      <w:r w:rsidRPr="00531162">
        <w:rPr>
          <w:sz w:val="26"/>
          <w:szCs w:val="26"/>
        </w:rPr>
        <w:tab/>
      </w:r>
      <w:r w:rsidRPr="00531162">
        <w:rPr>
          <w:sz w:val="26"/>
          <w:szCs w:val="26"/>
        </w:rPr>
        <w:tab/>
      </w:r>
      <w:r w:rsidRPr="00531162">
        <w:rPr>
          <w:sz w:val="26"/>
          <w:szCs w:val="26"/>
        </w:rPr>
        <w:tab/>
      </w:r>
      <w:r w:rsidRPr="00531162">
        <w:rPr>
          <w:sz w:val="26"/>
          <w:szCs w:val="26"/>
        </w:rPr>
        <w:tab/>
      </w:r>
      <w:r w:rsidRPr="00531162">
        <w:rPr>
          <w:sz w:val="26"/>
          <w:szCs w:val="26"/>
        </w:rPr>
        <w:tab/>
      </w:r>
      <w:r w:rsidRPr="00531162">
        <w:rPr>
          <w:sz w:val="26"/>
          <w:szCs w:val="26"/>
        </w:rPr>
        <w:tab/>
        <w:t>Noteikumi Nr.______</w:t>
      </w:r>
    </w:p>
    <w:p w14:paraId="2734E66D" w14:textId="77777777" w:rsidR="008E73DB" w:rsidRPr="00531162" w:rsidRDefault="008E73DB" w:rsidP="008E73DB">
      <w:pPr>
        <w:pStyle w:val="BodyText"/>
        <w:tabs>
          <w:tab w:val="left" w:pos="426"/>
          <w:tab w:val="left" w:pos="6521"/>
        </w:tabs>
        <w:spacing w:line="276" w:lineRule="auto"/>
        <w:rPr>
          <w:sz w:val="26"/>
          <w:szCs w:val="26"/>
        </w:rPr>
      </w:pPr>
      <w:r w:rsidRPr="00531162">
        <w:rPr>
          <w:sz w:val="26"/>
          <w:szCs w:val="26"/>
        </w:rPr>
        <w:t>Rīga</w:t>
      </w:r>
      <w:r w:rsidRPr="00531162">
        <w:rPr>
          <w:sz w:val="26"/>
          <w:szCs w:val="26"/>
        </w:rPr>
        <w:tab/>
        <w:t>(</w:t>
      </w:r>
      <w:proofErr w:type="spellStart"/>
      <w:r w:rsidRPr="00531162">
        <w:rPr>
          <w:sz w:val="26"/>
          <w:szCs w:val="26"/>
        </w:rPr>
        <w:t>prot.Nr</w:t>
      </w:r>
      <w:proofErr w:type="spellEnd"/>
      <w:r w:rsidRPr="00531162">
        <w:rPr>
          <w:sz w:val="26"/>
          <w:szCs w:val="26"/>
        </w:rPr>
        <w:t>.____. §)</w:t>
      </w:r>
    </w:p>
    <w:p w14:paraId="3378A443" w14:textId="77777777" w:rsidR="008E73DB" w:rsidRPr="00531162" w:rsidRDefault="008E73DB" w:rsidP="008E73DB">
      <w:pPr>
        <w:pStyle w:val="BodyText"/>
        <w:tabs>
          <w:tab w:val="left" w:pos="426"/>
          <w:tab w:val="left" w:pos="6521"/>
        </w:tabs>
        <w:spacing w:before="0" w:after="0"/>
        <w:rPr>
          <w:sz w:val="26"/>
          <w:szCs w:val="26"/>
        </w:rPr>
      </w:pPr>
    </w:p>
    <w:p w14:paraId="36426ED0" w14:textId="77777777" w:rsidR="008E73DB" w:rsidRPr="00531162" w:rsidRDefault="008E73DB" w:rsidP="008E73DB">
      <w:pPr>
        <w:jc w:val="center"/>
        <w:rPr>
          <w:b/>
          <w:bCs/>
          <w:szCs w:val="26"/>
          <w:lang w:eastAsia="lv-LV"/>
        </w:rPr>
      </w:pPr>
      <w:bookmarkStart w:id="0" w:name="_GoBack"/>
      <w:r w:rsidRPr="00531162">
        <w:rPr>
          <w:b/>
          <w:bCs/>
          <w:szCs w:val="26"/>
          <w:lang w:eastAsia="lv-LV"/>
        </w:rPr>
        <w:t>“Noteikumi par Latvijas būvnormatīvu LBN 200-20 “Vispārīgas prasības būvēm””</w:t>
      </w:r>
    </w:p>
    <w:bookmarkEnd w:id="0"/>
    <w:p w14:paraId="2DA1FE8D" w14:textId="77777777" w:rsidR="008E73DB" w:rsidRPr="00531162" w:rsidRDefault="008E73DB" w:rsidP="008E73DB">
      <w:pPr>
        <w:jc w:val="center"/>
        <w:rPr>
          <w:b/>
          <w:bCs/>
          <w:szCs w:val="26"/>
          <w:lang w:eastAsia="lv-LV"/>
        </w:rPr>
      </w:pPr>
    </w:p>
    <w:p w14:paraId="3AAF2AA9" w14:textId="77777777" w:rsidR="008E73DB" w:rsidRPr="00531162" w:rsidRDefault="008E73DB" w:rsidP="008E73DB">
      <w:pPr>
        <w:pStyle w:val="naislab"/>
        <w:ind w:left="4820"/>
        <w:rPr>
          <w:sz w:val="26"/>
          <w:szCs w:val="26"/>
        </w:rPr>
      </w:pPr>
      <w:r w:rsidRPr="00531162">
        <w:rPr>
          <w:sz w:val="26"/>
          <w:szCs w:val="26"/>
        </w:rPr>
        <w:t>Izdoti saskaņā ar Būvniecības likuma 5. panta pirmās daļas 3. punktu</w:t>
      </w:r>
    </w:p>
    <w:p w14:paraId="6D045B26" w14:textId="77777777" w:rsidR="008E73DB" w:rsidRPr="00531162" w:rsidRDefault="008E73DB" w:rsidP="008E73DB">
      <w:pPr>
        <w:pStyle w:val="naislab"/>
        <w:spacing w:before="0" w:after="0"/>
        <w:jc w:val="center"/>
        <w:rPr>
          <w:b/>
          <w:sz w:val="26"/>
          <w:szCs w:val="26"/>
        </w:rPr>
      </w:pPr>
    </w:p>
    <w:p w14:paraId="5B29C520" w14:textId="77777777" w:rsidR="008E73DB" w:rsidRPr="00531162" w:rsidRDefault="008E73DB" w:rsidP="008E73DB">
      <w:pPr>
        <w:pStyle w:val="naisf"/>
        <w:ind w:left="993" w:hanging="284"/>
        <w:rPr>
          <w:sz w:val="26"/>
          <w:szCs w:val="26"/>
        </w:rPr>
      </w:pPr>
      <w:r w:rsidRPr="00531162">
        <w:rPr>
          <w:sz w:val="26"/>
          <w:szCs w:val="26"/>
        </w:rPr>
        <w:t>1. Noteikumi apstiprina Latvijas būvnormatīvu LBN 200 - 20 “Vispārīgas prasības būvēm” (turpmāk – Latvijas būvnormatīvs LBN 200 - 20).</w:t>
      </w:r>
    </w:p>
    <w:p w14:paraId="6C7C546F" w14:textId="77777777" w:rsidR="008E73DB" w:rsidRPr="00531162" w:rsidRDefault="008E73DB" w:rsidP="008E73DB">
      <w:pPr>
        <w:pStyle w:val="naisf"/>
        <w:ind w:left="1080" w:firstLine="0"/>
        <w:rPr>
          <w:sz w:val="26"/>
          <w:szCs w:val="26"/>
        </w:rPr>
      </w:pPr>
      <w:r w:rsidRPr="00531162">
        <w:rPr>
          <w:sz w:val="26"/>
          <w:szCs w:val="26"/>
        </w:rPr>
        <w:t xml:space="preserve"> </w:t>
      </w:r>
    </w:p>
    <w:p w14:paraId="78C0112B" w14:textId="77777777" w:rsidR="008E73DB" w:rsidRPr="00531162" w:rsidRDefault="008E73DB" w:rsidP="008E73DB">
      <w:pPr>
        <w:pStyle w:val="naisf"/>
        <w:ind w:left="993" w:hanging="284"/>
        <w:rPr>
          <w:sz w:val="26"/>
          <w:szCs w:val="26"/>
        </w:rPr>
      </w:pPr>
      <w:r w:rsidRPr="00531162">
        <w:rPr>
          <w:sz w:val="26"/>
          <w:szCs w:val="26"/>
        </w:rPr>
        <w:t>2. Latvijas būvnormatīva LBN 200 - 20 prasības militārajiem objektiem, kas tiek izmantoti valsts aizsardzības vajadzībām atbilstoši Nacionālo bruņoto spēku likumam, piemēro tiktāl, cik tās nav pretrunā ar šos objektus reglamentējošo normatīvo aktu prasībām.</w:t>
      </w:r>
    </w:p>
    <w:p w14:paraId="7B5F9FB8" w14:textId="77777777" w:rsidR="008E73DB" w:rsidRPr="00531162" w:rsidRDefault="008E73DB" w:rsidP="008E73DB">
      <w:pPr>
        <w:pStyle w:val="naisf"/>
        <w:ind w:firstLine="0"/>
        <w:rPr>
          <w:sz w:val="26"/>
          <w:szCs w:val="26"/>
        </w:rPr>
      </w:pPr>
    </w:p>
    <w:p w14:paraId="15E6DE2E" w14:textId="63EAFE13" w:rsidR="008E73DB" w:rsidRPr="00531162" w:rsidRDefault="008E73DB" w:rsidP="00C3095F">
      <w:pPr>
        <w:pStyle w:val="naisf"/>
        <w:tabs>
          <w:tab w:val="left" w:pos="6946"/>
        </w:tabs>
        <w:ind w:left="993" w:hanging="284"/>
        <w:rPr>
          <w:sz w:val="26"/>
          <w:szCs w:val="26"/>
        </w:rPr>
      </w:pPr>
      <w:r w:rsidRPr="00531162">
        <w:rPr>
          <w:sz w:val="26"/>
          <w:szCs w:val="26"/>
        </w:rPr>
        <w:t>3. </w:t>
      </w:r>
      <w:r w:rsidR="00C3095F" w:rsidRPr="00531162">
        <w:rPr>
          <w:sz w:val="26"/>
          <w:szCs w:val="26"/>
        </w:rPr>
        <w:t xml:space="preserve">Būvniecības ieceres dokumentācija, kas noteiktā kārtībā </w:t>
      </w:r>
      <w:r w:rsidR="005F0A99">
        <w:rPr>
          <w:sz w:val="26"/>
          <w:szCs w:val="26"/>
        </w:rPr>
        <w:t>saskaņota (akceptēta)</w:t>
      </w:r>
      <w:r w:rsidR="00C3095F" w:rsidRPr="00531162">
        <w:rPr>
          <w:sz w:val="26"/>
          <w:szCs w:val="26"/>
        </w:rPr>
        <w:t xml:space="preserve"> vai iesniegta saskaņošanai būvvaldē vai institūcijā, kura pilda būvvaldes funkcijas, līdz šo noteikumu spēkā stāšanās dienai, nav jāpārstrādā atbilstoši būvnormatīvā noteiktajām prasībām.</w:t>
      </w:r>
    </w:p>
    <w:p w14:paraId="098C3C1E" w14:textId="77777777" w:rsidR="005F0A99" w:rsidRDefault="005F0A99" w:rsidP="00C3095F">
      <w:pPr>
        <w:pStyle w:val="naisf"/>
        <w:tabs>
          <w:tab w:val="left" w:pos="6946"/>
        </w:tabs>
        <w:spacing w:before="0" w:after="0"/>
        <w:ind w:left="993" w:hanging="284"/>
        <w:rPr>
          <w:sz w:val="26"/>
          <w:szCs w:val="26"/>
        </w:rPr>
      </w:pPr>
    </w:p>
    <w:p w14:paraId="40825069" w14:textId="45A5C229" w:rsidR="00C3095F" w:rsidRPr="00531162" w:rsidRDefault="00C3095F" w:rsidP="00C3095F">
      <w:pPr>
        <w:pStyle w:val="naisf"/>
        <w:tabs>
          <w:tab w:val="left" w:pos="6946"/>
        </w:tabs>
        <w:spacing w:before="0" w:after="0"/>
        <w:ind w:left="993" w:hanging="284"/>
        <w:rPr>
          <w:sz w:val="26"/>
          <w:szCs w:val="26"/>
        </w:rPr>
      </w:pPr>
      <w:r w:rsidRPr="00531162">
        <w:rPr>
          <w:sz w:val="26"/>
          <w:szCs w:val="26"/>
        </w:rPr>
        <w:t>4. Atzīt par spēku zaudējušiem Ministru kabineta 2015. gada 30. jūnija noteikumus Nr. 331 "Noteikumi par Latvijas būvnormatīvu LBN 208-15 "Publiskas būves"" (Latvijas Vēstnesis, 2015, 125. nr.</w:t>
      </w:r>
      <w:r w:rsidR="005F0A99">
        <w:rPr>
          <w:sz w:val="26"/>
          <w:szCs w:val="26"/>
        </w:rPr>
        <w:t>, 2018., 84. nr., 2020., 119. nr.</w:t>
      </w:r>
      <w:r w:rsidRPr="00531162">
        <w:rPr>
          <w:sz w:val="26"/>
          <w:szCs w:val="26"/>
        </w:rPr>
        <w:t>) un Ministru kabineta 2015. gada 30. jūnija noteikumus Nr. 340 "Noteikumi par Latvijas būvnormatīvu LBN 2</w:t>
      </w:r>
      <w:r w:rsidR="005F0A99">
        <w:rPr>
          <w:sz w:val="26"/>
          <w:szCs w:val="26"/>
        </w:rPr>
        <w:t>11</w:t>
      </w:r>
      <w:r w:rsidRPr="00531162">
        <w:rPr>
          <w:sz w:val="26"/>
          <w:szCs w:val="26"/>
        </w:rPr>
        <w:t>-15 "Dzīvojamās ēkas"" (Latvijas Vēstnesis, 2015, 125. nr.</w:t>
      </w:r>
      <w:r w:rsidR="005F0A99">
        <w:rPr>
          <w:sz w:val="26"/>
          <w:szCs w:val="26"/>
        </w:rPr>
        <w:t>, 2020., 119. nr.</w:t>
      </w:r>
      <w:r w:rsidRPr="00531162">
        <w:rPr>
          <w:sz w:val="26"/>
          <w:szCs w:val="26"/>
        </w:rPr>
        <w:t>).</w:t>
      </w:r>
    </w:p>
    <w:p w14:paraId="1A3C06D2" w14:textId="77777777" w:rsidR="00C3095F" w:rsidRPr="00531162" w:rsidRDefault="00C3095F" w:rsidP="00C3095F">
      <w:pPr>
        <w:pStyle w:val="naisf"/>
        <w:tabs>
          <w:tab w:val="left" w:pos="6946"/>
        </w:tabs>
        <w:spacing w:before="0" w:after="0"/>
        <w:ind w:left="993" w:hanging="284"/>
        <w:rPr>
          <w:sz w:val="26"/>
          <w:szCs w:val="26"/>
        </w:rPr>
      </w:pPr>
    </w:p>
    <w:p w14:paraId="54E639EA" w14:textId="77777777" w:rsidR="008E73DB" w:rsidRPr="00531162" w:rsidRDefault="008E73DB" w:rsidP="008E73DB">
      <w:pPr>
        <w:tabs>
          <w:tab w:val="right" w:pos="9071"/>
        </w:tabs>
        <w:spacing w:after="120"/>
        <w:rPr>
          <w:rFonts w:ascii="Teutonica" w:eastAsia="Calibri" w:hAnsi="Teutonica"/>
          <w:szCs w:val="26"/>
        </w:rPr>
      </w:pPr>
      <w:r w:rsidRPr="00531162">
        <w:rPr>
          <w:rFonts w:ascii="Teutonica" w:eastAsia="Calibri" w:hAnsi="Teutonica"/>
          <w:szCs w:val="26"/>
          <w:lang w:val="x-none"/>
        </w:rPr>
        <w:t>Ministru prezident</w:t>
      </w:r>
      <w:r w:rsidRPr="00531162">
        <w:rPr>
          <w:rFonts w:ascii="Teutonica" w:eastAsia="Calibri" w:hAnsi="Teutonica"/>
          <w:szCs w:val="26"/>
        </w:rPr>
        <w:t>s</w:t>
      </w:r>
      <w:r w:rsidRPr="00531162">
        <w:rPr>
          <w:rFonts w:ascii="Teutonica" w:eastAsia="Calibri" w:hAnsi="Teutonica"/>
          <w:szCs w:val="26"/>
          <w:lang w:val="x-none"/>
        </w:rPr>
        <w:tab/>
      </w:r>
      <w:r w:rsidRPr="00531162">
        <w:rPr>
          <w:rFonts w:ascii="Teutonica" w:eastAsia="Calibri" w:hAnsi="Teutonica"/>
          <w:szCs w:val="26"/>
        </w:rPr>
        <w:t>A. K. Kariņš</w:t>
      </w:r>
    </w:p>
    <w:p w14:paraId="1F48B07C" w14:textId="77777777" w:rsidR="008E73DB" w:rsidRPr="00531162" w:rsidRDefault="008E73DB" w:rsidP="008E73DB">
      <w:pPr>
        <w:spacing w:after="120"/>
        <w:ind w:left="1080"/>
        <w:contextualSpacing/>
        <w:rPr>
          <w:color w:val="000000"/>
          <w:szCs w:val="26"/>
          <w:lang w:eastAsia="lv-LV"/>
        </w:rPr>
      </w:pPr>
    </w:p>
    <w:p w14:paraId="42A73CCB" w14:textId="77777777" w:rsidR="008E73DB" w:rsidRPr="00531162" w:rsidRDefault="008E73DB" w:rsidP="008E73DB">
      <w:pPr>
        <w:tabs>
          <w:tab w:val="right" w:pos="9071"/>
        </w:tabs>
        <w:spacing w:after="120"/>
        <w:contextualSpacing/>
        <w:rPr>
          <w:color w:val="000000"/>
          <w:szCs w:val="26"/>
          <w:lang w:eastAsia="lv-LV"/>
        </w:rPr>
      </w:pPr>
      <w:r w:rsidRPr="00531162">
        <w:rPr>
          <w:color w:val="000000"/>
          <w:szCs w:val="26"/>
          <w:lang w:eastAsia="lv-LV"/>
        </w:rPr>
        <w:t>Ekonomikas ministrs</w:t>
      </w:r>
      <w:r w:rsidRPr="00531162">
        <w:rPr>
          <w:color w:val="000000"/>
          <w:szCs w:val="26"/>
          <w:lang w:eastAsia="lv-LV"/>
        </w:rPr>
        <w:tab/>
        <w:t>J. </w:t>
      </w:r>
      <w:proofErr w:type="spellStart"/>
      <w:r w:rsidRPr="00531162">
        <w:rPr>
          <w:color w:val="000000"/>
          <w:szCs w:val="26"/>
          <w:lang w:eastAsia="lv-LV"/>
        </w:rPr>
        <w:t>Vitenbergs</w:t>
      </w:r>
      <w:proofErr w:type="spellEnd"/>
      <w:r w:rsidRPr="00531162">
        <w:rPr>
          <w:color w:val="000000"/>
          <w:szCs w:val="26"/>
          <w:lang w:eastAsia="lv-LV"/>
        </w:rPr>
        <w:tab/>
      </w:r>
    </w:p>
    <w:p w14:paraId="24D416FB" w14:textId="77777777" w:rsidR="008E73DB" w:rsidRPr="00531162" w:rsidRDefault="008E73DB" w:rsidP="008E73DB">
      <w:pPr>
        <w:rPr>
          <w:bCs/>
          <w:szCs w:val="26"/>
          <w:lang w:eastAsia="lv-LV"/>
        </w:rPr>
      </w:pPr>
      <w:r w:rsidRPr="00531162">
        <w:rPr>
          <w:bCs/>
          <w:szCs w:val="26"/>
          <w:lang w:eastAsia="lv-LV"/>
        </w:rPr>
        <w:t>Iesniedzējs:</w:t>
      </w:r>
    </w:p>
    <w:p w14:paraId="77826FD9" w14:textId="45D2F674" w:rsidR="008E73DB" w:rsidRPr="00531162" w:rsidRDefault="008E73DB" w:rsidP="008E73DB">
      <w:pPr>
        <w:tabs>
          <w:tab w:val="right" w:pos="9071"/>
        </w:tabs>
        <w:rPr>
          <w:bCs/>
          <w:szCs w:val="26"/>
          <w:lang w:eastAsia="lv-LV"/>
        </w:rPr>
      </w:pPr>
      <w:r w:rsidRPr="00531162">
        <w:rPr>
          <w:bCs/>
          <w:szCs w:val="26"/>
          <w:lang w:eastAsia="lv-LV"/>
        </w:rPr>
        <w:t xml:space="preserve">Ekonomikas ministrs                                                                        </w:t>
      </w:r>
      <w:r w:rsidR="00531162">
        <w:rPr>
          <w:bCs/>
          <w:szCs w:val="26"/>
          <w:lang w:eastAsia="lv-LV"/>
        </w:rPr>
        <w:tab/>
      </w:r>
      <w:r w:rsidRPr="00531162">
        <w:rPr>
          <w:bCs/>
          <w:szCs w:val="26"/>
          <w:lang w:eastAsia="lv-LV"/>
        </w:rPr>
        <w:t xml:space="preserve">  J. </w:t>
      </w:r>
      <w:proofErr w:type="spellStart"/>
      <w:r w:rsidRPr="00531162">
        <w:rPr>
          <w:bCs/>
          <w:szCs w:val="26"/>
          <w:lang w:eastAsia="lv-LV"/>
        </w:rPr>
        <w:t>Vitenbergs</w:t>
      </w:r>
      <w:proofErr w:type="spellEnd"/>
      <w:r w:rsidRPr="00531162">
        <w:rPr>
          <w:bCs/>
          <w:szCs w:val="26"/>
          <w:lang w:eastAsia="lv-LV"/>
        </w:rPr>
        <w:tab/>
      </w:r>
    </w:p>
    <w:p w14:paraId="6209E1C6" w14:textId="77777777" w:rsidR="008E73DB" w:rsidRPr="00531162" w:rsidRDefault="008E73DB" w:rsidP="008E73DB">
      <w:pPr>
        <w:rPr>
          <w:szCs w:val="26"/>
          <w:lang w:eastAsia="ru-RU"/>
        </w:rPr>
      </w:pPr>
    </w:p>
    <w:p w14:paraId="224A4DCF" w14:textId="77777777" w:rsidR="00531162" w:rsidRPr="00531162" w:rsidRDefault="008E73DB" w:rsidP="00531162">
      <w:pPr>
        <w:rPr>
          <w:szCs w:val="26"/>
          <w:lang w:eastAsia="ru-RU"/>
        </w:rPr>
      </w:pPr>
      <w:r w:rsidRPr="00531162">
        <w:rPr>
          <w:szCs w:val="26"/>
          <w:lang w:eastAsia="ru-RU"/>
        </w:rPr>
        <w:t xml:space="preserve">Vīza:  </w:t>
      </w:r>
    </w:p>
    <w:p w14:paraId="57A2A631" w14:textId="5B6CD8B2" w:rsidR="00780A77" w:rsidRDefault="008E73DB" w:rsidP="00531162">
      <w:r w:rsidRPr="00531162">
        <w:rPr>
          <w:szCs w:val="26"/>
          <w:lang w:eastAsia="ru-RU"/>
        </w:rPr>
        <w:t>Valsts sekretār</w:t>
      </w:r>
      <w:r w:rsidR="00531162" w:rsidRPr="00531162">
        <w:rPr>
          <w:szCs w:val="26"/>
          <w:lang w:eastAsia="ru-RU"/>
        </w:rPr>
        <w:t>s</w:t>
      </w:r>
      <w:r w:rsidRPr="00531162">
        <w:rPr>
          <w:szCs w:val="26"/>
          <w:lang w:eastAsia="ru-RU"/>
        </w:rPr>
        <w:t xml:space="preserve"> </w:t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 w:rsidRPr="00531162">
        <w:rPr>
          <w:szCs w:val="26"/>
          <w:lang w:eastAsia="ru-RU"/>
        </w:rPr>
        <w:tab/>
      </w:r>
      <w:r w:rsidR="00531162">
        <w:rPr>
          <w:szCs w:val="26"/>
          <w:lang w:eastAsia="ru-RU"/>
        </w:rPr>
        <w:t xml:space="preserve">        </w:t>
      </w:r>
      <w:r w:rsidR="00531162" w:rsidRPr="00531162">
        <w:rPr>
          <w:szCs w:val="26"/>
          <w:lang w:eastAsia="ru-RU"/>
        </w:rPr>
        <w:t xml:space="preserve">E. </w:t>
      </w:r>
      <w:r w:rsidRPr="00531162">
        <w:rPr>
          <w:szCs w:val="26"/>
          <w:lang w:eastAsia="ru-RU"/>
        </w:rPr>
        <w:t>Valantis</w:t>
      </w:r>
      <w:r w:rsidR="00780A77">
        <w:rPr>
          <w:sz w:val="20"/>
        </w:rPr>
        <w:t xml:space="preserve"> </w:t>
      </w:r>
    </w:p>
    <w:p w14:paraId="0F5D8C83" w14:textId="77777777" w:rsidR="00780A77" w:rsidRDefault="00780A77"/>
    <w:sectPr w:rsidR="00780A77" w:rsidSect="00BF47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5B158" w14:textId="77777777" w:rsidR="00FC2B05" w:rsidRDefault="00FC2B05" w:rsidP="001048E0">
      <w:r>
        <w:separator/>
      </w:r>
    </w:p>
  </w:endnote>
  <w:endnote w:type="continuationSeparator" w:id="0">
    <w:p w14:paraId="251FDCF3" w14:textId="77777777" w:rsidR="00FC2B05" w:rsidRDefault="00FC2B05" w:rsidP="00104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eutonica">
    <w:altName w:val="Times New Roman"/>
    <w:charset w:val="00"/>
    <w:family w:val="auto"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147E3" w14:textId="77777777" w:rsidR="007D06E7" w:rsidRDefault="00FC2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A6CA5" w14:textId="77777777" w:rsidR="00FB5BDA" w:rsidRDefault="00586BEB">
    <w:pPr>
      <w:pStyle w:val="Footer"/>
    </w:pPr>
    <w:r>
      <w:rPr>
        <w:sz w:val="20"/>
      </w:rPr>
      <w:t>EMNot_050519_LBN201-15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EC71" w14:textId="77BFE079" w:rsidR="00FB5BDA" w:rsidRDefault="00586BEB">
    <w:pPr>
      <w:pStyle w:val="Footer"/>
    </w:pPr>
    <w:r>
      <w:rPr>
        <w:sz w:val="20"/>
      </w:rPr>
      <w:t>EM</w:t>
    </w:r>
    <w:r w:rsidR="001048E0">
      <w:rPr>
        <w:sz w:val="20"/>
      </w:rPr>
      <w:t>n</w:t>
    </w:r>
    <w:r>
      <w:rPr>
        <w:sz w:val="20"/>
      </w:rPr>
      <w:t>ot_</w:t>
    </w:r>
    <w:r w:rsidR="00D71C38">
      <w:rPr>
        <w:sz w:val="20"/>
      </w:rPr>
      <w:t>060</w:t>
    </w:r>
    <w:r w:rsidR="00AE26F2">
      <w:rPr>
        <w:sz w:val="20"/>
      </w:rPr>
      <w:t>9</w:t>
    </w:r>
    <w:r>
      <w:rPr>
        <w:sz w:val="20"/>
      </w:rPr>
      <w:t>20_LBN</w:t>
    </w:r>
    <w:r w:rsidR="001048E0">
      <w:rPr>
        <w:sz w:val="20"/>
      </w:rPr>
      <w:t>_200</w:t>
    </w:r>
    <w:r>
      <w:rPr>
        <w:sz w:val="20"/>
      </w:rPr>
      <w:t>_</w:t>
    </w:r>
    <w:r w:rsidR="001048E0">
      <w:rPr>
        <w:sz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47C42" w14:textId="77777777" w:rsidR="00FC2B05" w:rsidRDefault="00FC2B05" w:rsidP="001048E0">
      <w:r>
        <w:separator/>
      </w:r>
    </w:p>
  </w:footnote>
  <w:footnote w:type="continuationSeparator" w:id="0">
    <w:p w14:paraId="2730BDC1" w14:textId="77777777" w:rsidR="00FC2B05" w:rsidRDefault="00FC2B05" w:rsidP="00104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29318" w14:textId="77777777" w:rsidR="007D06E7" w:rsidRDefault="00FC2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C10AB" w14:textId="77777777" w:rsidR="006E0DFB" w:rsidRDefault="00586BE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4F1F" w14:textId="77777777" w:rsidR="00547B82" w:rsidRPr="00547B82" w:rsidRDefault="00FC2B05" w:rsidP="00547B82">
    <w:pPr>
      <w:pStyle w:val="Header"/>
      <w:jc w:val="cent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DB"/>
    <w:rsid w:val="00015E85"/>
    <w:rsid w:val="000417F1"/>
    <w:rsid w:val="001048E0"/>
    <w:rsid w:val="00107AF4"/>
    <w:rsid w:val="003855C9"/>
    <w:rsid w:val="003B4F26"/>
    <w:rsid w:val="00403EE8"/>
    <w:rsid w:val="004C00AE"/>
    <w:rsid w:val="004D704D"/>
    <w:rsid w:val="00514CE5"/>
    <w:rsid w:val="00531162"/>
    <w:rsid w:val="00586BEB"/>
    <w:rsid w:val="005D72C6"/>
    <w:rsid w:val="005F0A99"/>
    <w:rsid w:val="00780A77"/>
    <w:rsid w:val="00830251"/>
    <w:rsid w:val="00880AFE"/>
    <w:rsid w:val="008E73DB"/>
    <w:rsid w:val="00A54C9A"/>
    <w:rsid w:val="00AB4DE9"/>
    <w:rsid w:val="00AE26F2"/>
    <w:rsid w:val="00B402B5"/>
    <w:rsid w:val="00B705CC"/>
    <w:rsid w:val="00C3095F"/>
    <w:rsid w:val="00C64E66"/>
    <w:rsid w:val="00D71C38"/>
    <w:rsid w:val="00F95F8F"/>
    <w:rsid w:val="00FC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DC14A"/>
  <w15:chartTrackingRefBased/>
  <w15:docId w15:val="{C94AD57D-396F-49CE-A85C-D8BCF452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E73D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73DB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E73DB"/>
    <w:rPr>
      <w:rFonts w:ascii="Times New Roman" w:eastAsia="Times New Roman" w:hAnsi="Times New Roman" w:cs="Times New Roman"/>
      <w:sz w:val="26"/>
      <w:szCs w:val="20"/>
      <w:lang w:val="x-none"/>
    </w:rPr>
  </w:style>
  <w:style w:type="paragraph" w:styleId="Footer">
    <w:name w:val="footer"/>
    <w:basedOn w:val="Normal"/>
    <w:link w:val="FooterChar"/>
    <w:semiHidden/>
    <w:rsid w:val="008E73D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8E73DB"/>
    <w:rPr>
      <w:rFonts w:ascii="Times New Roman" w:eastAsia="Times New Roman" w:hAnsi="Times New Roman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8E73DB"/>
    <w:pPr>
      <w:widowControl w:val="0"/>
      <w:spacing w:before="60" w:after="60"/>
    </w:pPr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E73DB"/>
    <w:rPr>
      <w:rFonts w:ascii="Times New Roman" w:eastAsia="Times New Roman" w:hAnsi="Times New Roman" w:cs="Times New Roman"/>
      <w:sz w:val="20"/>
      <w:szCs w:val="20"/>
    </w:rPr>
  </w:style>
  <w:style w:type="paragraph" w:customStyle="1" w:styleId="naisf">
    <w:name w:val="naisf"/>
    <w:basedOn w:val="Normal"/>
    <w:rsid w:val="008E73DB"/>
    <w:pPr>
      <w:spacing w:before="75" w:after="75"/>
      <w:ind w:firstLine="375"/>
      <w:jc w:val="both"/>
    </w:pPr>
    <w:rPr>
      <w:sz w:val="24"/>
      <w:szCs w:val="24"/>
      <w:lang w:eastAsia="lv-LV"/>
    </w:rPr>
  </w:style>
  <w:style w:type="paragraph" w:customStyle="1" w:styleId="naislab">
    <w:name w:val="naislab"/>
    <w:basedOn w:val="Normal"/>
    <w:rsid w:val="008E73DB"/>
    <w:pPr>
      <w:spacing w:before="75" w:after="75"/>
      <w:jc w:val="right"/>
    </w:pPr>
    <w:rPr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3DB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3DB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CommentReference">
    <w:name w:val="annotation reference"/>
    <w:uiPriority w:val="99"/>
    <w:semiHidden/>
    <w:unhideWhenUsed/>
    <w:rsid w:val="008E73DB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3DB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251"/>
    <w:rPr>
      <w:b/>
      <w:bCs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251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1014</Words>
  <Characters>578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Jekaterina Borovika</cp:lastModifiedBy>
  <cp:revision>2</cp:revision>
  <dcterms:created xsi:type="dcterms:W3CDTF">2020-09-22T11:13:00Z</dcterms:created>
  <dcterms:modified xsi:type="dcterms:W3CDTF">2020-09-22T11:13:00Z</dcterms:modified>
</cp:coreProperties>
</file>