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F093" w14:textId="77777777" w:rsidR="003C7725" w:rsidRDefault="00FF6625">
      <w:pPr>
        <w:shd w:val="clear" w:color="auto" w:fill="FFFFFF"/>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w:t>
      </w:r>
      <w:r>
        <w:rPr>
          <w:rFonts w:ascii="Times New Roman" w:eastAsia="Times New Roman" w:hAnsi="Times New Roman"/>
          <w:sz w:val="24"/>
          <w:szCs w:val="24"/>
          <w:lang w:eastAsia="lv-LV"/>
        </w:rPr>
        <w:br/>
        <w:t>Ministru kabineta</w:t>
      </w:r>
      <w:r>
        <w:rPr>
          <w:rFonts w:ascii="Times New Roman" w:eastAsia="Times New Roman" w:hAnsi="Times New Roman"/>
          <w:sz w:val="24"/>
          <w:szCs w:val="24"/>
          <w:lang w:eastAsia="lv-LV"/>
        </w:rPr>
        <w:br/>
        <w:t>2020.gada ___.septembra noteikumiem Nr.</w:t>
      </w:r>
      <w:bookmarkStart w:id="0" w:name="piel-275510"/>
      <w:bookmarkEnd w:id="0"/>
      <w:r>
        <w:rPr>
          <w:rFonts w:ascii="Times New Roman" w:eastAsia="Times New Roman" w:hAnsi="Times New Roman"/>
          <w:sz w:val="24"/>
          <w:szCs w:val="24"/>
          <w:lang w:eastAsia="lv-LV"/>
        </w:rPr>
        <w:t>_____</w:t>
      </w:r>
    </w:p>
    <w:p w14:paraId="135EFF43" w14:textId="77777777" w:rsidR="003C7725" w:rsidRDefault="003C7725">
      <w:pPr>
        <w:shd w:val="clear" w:color="auto" w:fill="FFFFFF"/>
        <w:spacing w:after="0" w:line="240" w:lineRule="auto"/>
        <w:jc w:val="center"/>
        <w:rPr>
          <w:rFonts w:ascii="Times New Roman" w:eastAsia="Times New Roman" w:hAnsi="Times New Roman"/>
          <w:b/>
          <w:bCs/>
          <w:sz w:val="24"/>
          <w:szCs w:val="24"/>
          <w:lang w:eastAsia="lv-LV"/>
        </w:rPr>
      </w:pPr>
    </w:p>
    <w:p w14:paraId="3E73683C" w14:textId="13DBC15E" w:rsidR="003C7725" w:rsidRDefault="00FF6625">
      <w:pPr>
        <w:jc w:val="center"/>
      </w:pPr>
      <w:r>
        <w:rPr>
          <w:rFonts w:ascii="Times New Roman" w:eastAsia="Times New Roman" w:hAnsi="Times New Roman"/>
          <w:b/>
          <w:bCs/>
          <w:sz w:val="24"/>
          <w:szCs w:val="24"/>
        </w:rPr>
        <w:t>Biogāzes ražošanas iekārtās izmantojamās kurināmā izejvielas biogāzes ražošanai</w:t>
      </w:r>
      <w:bookmarkStart w:id="1" w:name="_GoBack"/>
      <w:bookmarkEnd w:id="1"/>
    </w:p>
    <w:p w14:paraId="6C7296CB"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aļģes, ja tās audzētas uz zemes dīķos vai fotobioreaktoros;</w:t>
      </w:r>
    </w:p>
    <w:p w14:paraId="030FD127" w14:textId="0B373472" w:rsidR="003C7725" w:rsidRDefault="00B712D4">
      <w:pPr>
        <w:pStyle w:val="ListParagraph"/>
        <w:numPr>
          <w:ilvl w:val="0"/>
          <w:numId w:val="1"/>
        </w:numPr>
        <w:suppressAutoHyphens w:val="0"/>
        <w:spacing w:line="251" w:lineRule="auto"/>
        <w:textAlignment w:val="auto"/>
        <w:rPr>
          <w:rFonts w:ascii="Times New Roman" w:eastAsia="Times New Roman" w:hAnsi="Times New Roman"/>
          <w:sz w:val="24"/>
          <w:szCs w:val="24"/>
        </w:rPr>
      </w:pPr>
      <w:r w:rsidRPr="00B712D4">
        <w:rPr>
          <w:rFonts w:ascii="Times New Roman" w:eastAsia="Times New Roman" w:hAnsi="Times New Roman"/>
          <w:sz w:val="24"/>
          <w:szCs w:val="24"/>
        </w:rPr>
        <w:t>jauktu sadzīves atkritumu biomasas frakcija, kuru izcelsme ir privātas mā</w:t>
      </w:r>
      <w:r>
        <w:rPr>
          <w:rFonts w:ascii="Times New Roman" w:eastAsia="Times New Roman" w:hAnsi="Times New Roman"/>
          <w:sz w:val="24"/>
          <w:szCs w:val="24"/>
        </w:rPr>
        <w:t>j</w:t>
      </w:r>
      <w:r w:rsidRPr="00B712D4">
        <w:rPr>
          <w:rFonts w:ascii="Times New Roman" w:eastAsia="Times New Roman" w:hAnsi="Times New Roman"/>
          <w:sz w:val="24"/>
          <w:szCs w:val="24"/>
        </w:rPr>
        <w:t>sai</w:t>
      </w:r>
      <w:r>
        <w:rPr>
          <w:rFonts w:ascii="Times New Roman" w:eastAsia="Times New Roman" w:hAnsi="Times New Roman"/>
          <w:sz w:val="24"/>
          <w:szCs w:val="24"/>
        </w:rPr>
        <w:t>m</w:t>
      </w:r>
      <w:r w:rsidRPr="00B712D4">
        <w:rPr>
          <w:rFonts w:ascii="Times New Roman" w:eastAsia="Times New Roman" w:hAnsi="Times New Roman"/>
          <w:sz w:val="24"/>
          <w:szCs w:val="24"/>
        </w:rPr>
        <w:t>niecības, bet kuri nav savākti, nošķirot atkritumu plūsmu pēc atkritumu veida un īpašībām</w:t>
      </w:r>
      <w:r w:rsidR="00FF6625">
        <w:rPr>
          <w:rFonts w:ascii="Times New Roman" w:eastAsia="Times New Roman" w:hAnsi="Times New Roman"/>
          <w:sz w:val="24"/>
          <w:szCs w:val="24"/>
        </w:rPr>
        <w:t>;</w:t>
      </w:r>
    </w:p>
    <w:p w14:paraId="10D76BC2" w14:textId="3B4A2590" w:rsidR="003C7725" w:rsidRDefault="00B712D4">
      <w:pPr>
        <w:pStyle w:val="ListParagraph"/>
        <w:numPr>
          <w:ilvl w:val="0"/>
          <w:numId w:val="1"/>
        </w:numPr>
        <w:suppressAutoHyphens w:val="0"/>
        <w:spacing w:line="251" w:lineRule="auto"/>
        <w:textAlignment w:val="auto"/>
        <w:rPr>
          <w:rFonts w:ascii="Times New Roman" w:eastAsia="Times New Roman" w:hAnsi="Times New Roman"/>
          <w:sz w:val="24"/>
          <w:szCs w:val="24"/>
        </w:rPr>
      </w:pPr>
      <w:r w:rsidRPr="00B712D4">
        <w:rPr>
          <w:rFonts w:ascii="Times New Roman" w:eastAsia="Times New Roman" w:hAnsi="Times New Roman"/>
          <w:sz w:val="24"/>
          <w:szCs w:val="24"/>
        </w:rPr>
        <w:t>bioloģiski atkritumi saskaņā ar normatīvajiem aktiem par atkritumu apsaimniekošanu, kuru izcelsme ir privātas mājsaimniecības, un kuri savākti, nošķirot atkritumu plūsmu pēc atkritumu veida un īpašībām</w:t>
      </w:r>
      <w:r w:rsidR="00FF6625">
        <w:rPr>
          <w:rFonts w:ascii="Times New Roman" w:eastAsia="Times New Roman" w:hAnsi="Times New Roman"/>
          <w:sz w:val="24"/>
          <w:szCs w:val="24"/>
        </w:rPr>
        <w:t>;</w:t>
      </w:r>
    </w:p>
    <w:p w14:paraId="334DB9DC" w14:textId="2F5552A8" w:rsidR="003C7725" w:rsidRDefault="00C56481">
      <w:pPr>
        <w:pStyle w:val="ListParagraph"/>
        <w:numPr>
          <w:ilvl w:val="0"/>
          <w:numId w:val="1"/>
        </w:numPr>
        <w:suppressAutoHyphens w:val="0"/>
        <w:spacing w:line="251" w:lineRule="auto"/>
        <w:textAlignment w:val="auto"/>
        <w:rPr>
          <w:rFonts w:ascii="Times New Roman" w:eastAsia="Times New Roman" w:hAnsi="Times New Roman"/>
          <w:sz w:val="24"/>
          <w:szCs w:val="24"/>
        </w:rPr>
      </w:pPr>
      <w:bookmarkStart w:id="2" w:name="_Hlk49441927"/>
      <w:r w:rsidRPr="00B712D4">
        <w:rPr>
          <w:rFonts w:ascii="Times New Roman" w:hAnsi="Times New Roman"/>
          <w:sz w:val="24"/>
          <w:szCs w:val="24"/>
        </w:rPr>
        <w:t>ražošanas atkritumu biomasas frakcija, ko nevar izmantot pārtikas vai barības ķēdē, un citi organiskas izcelsmes atkritumi un ražošanas atlikumprodukti, tostarp materiāli no mazumtirdzniecības un vairumtirdzniecības un lauksaimniecības ražošanas un pārtikas ražošanas un pārstrādes, un zvejniecības un akvakultūras nozares</w:t>
      </w:r>
      <w:bookmarkEnd w:id="2"/>
      <w:r w:rsidR="00FF6625">
        <w:rPr>
          <w:rFonts w:ascii="Times New Roman" w:eastAsia="Times New Roman" w:hAnsi="Times New Roman"/>
          <w:sz w:val="24"/>
          <w:szCs w:val="24"/>
        </w:rPr>
        <w:t>;</w:t>
      </w:r>
    </w:p>
    <w:p w14:paraId="47E0093C"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salmi;</w:t>
      </w:r>
    </w:p>
    <w:p w14:paraId="78CF143E"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kūtsmēsli un notekūdeņu dūņas;</w:t>
      </w:r>
    </w:p>
    <w:p w14:paraId="3B48795F"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palmu eļļas ražošanas šķidrās atliekas un tukši palmu augļu ķekari;</w:t>
      </w:r>
    </w:p>
    <w:p w14:paraId="66650C3F"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taleļļas darva;</w:t>
      </w:r>
    </w:p>
    <w:p w14:paraId="4D93CBD1"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jēlglicerīns;</w:t>
      </w:r>
    </w:p>
    <w:p w14:paraId="39FEDF3A"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cukurniedru izspaidas;</w:t>
      </w:r>
    </w:p>
    <w:p w14:paraId="01C686CC"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vīnogu čagas un vīna nogulsnes;</w:t>
      </w:r>
    </w:p>
    <w:p w14:paraId="382DE19A"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riekstu čaumalas;</w:t>
      </w:r>
    </w:p>
    <w:p w14:paraId="5334B234"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sēnalas;</w:t>
      </w:r>
    </w:p>
    <w:p w14:paraId="27A55CE5"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vālītes, kas attīrītas no kukurūzas graudiem;</w:t>
      </w:r>
    </w:p>
    <w:p w14:paraId="0DE9752B"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mežsaimniecības un uz mežsaimniecību balstītu nozaru atkritumu un atlikumu biomasas frakcija, proti, mizas, zari, pirms tirgū laišanas veiktas starpcirtes produkti, lapas, skujas, koku galotnes, zāģskaidas, ēveļskaidas, melnais atsārms, brūnais atsārms, šķiedru duļķes, lignīns un taleļļas darva;</w:t>
      </w:r>
    </w:p>
    <w:p w14:paraId="50409A08"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cits nepārtikas celulozes materiāls;</w:t>
      </w:r>
    </w:p>
    <w:p w14:paraId="59621393" w14:textId="77777777" w:rsidR="003C7725" w:rsidRDefault="00FF6625">
      <w:pPr>
        <w:pStyle w:val="ListParagraph"/>
        <w:numPr>
          <w:ilvl w:val="0"/>
          <w:numId w:val="1"/>
        </w:numPr>
        <w:suppressAutoHyphens w:val="0"/>
        <w:spacing w:line="251" w:lineRule="auto"/>
        <w:textAlignment w:val="auto"/>
        <w:rPr>
          <w:rFonts w:ascii="Times New Roman" w:eastAsia="Times New Roman" w:hAnsi="Times New Roman"/>
          <w:sz w:val="24"/>
          <w:szCs w:val="24"/>
        </w:rPr>
      </w:pPr>
      <w:r>
        <w:rPr>
          <w:rFonts w:ascii="Times New Roman" w:eastAsia="Times New Roman" w:hAnsi="Times New Roman"/>
          <w:sz w:val="24"/>
          <w:szCs w:val="24"/>
        </w:rPr>
        <w:t>cits lignocelulozes materiāls, izņemot zāģbaļķus un finierklučus.</w:t>
      </w:r>
    </w:p>
    <w:p w14:paraId="2295D31C" w14:textId="77777777" w:rsidR="003C7725" w:rsidRDefault="003C7725"/>
    <w:p w14:paraId="68D09171" w14:textId="77777777" w:rsidR="003C7725" w:rsidRDefault="00FF6625">
      <w:pPr>
        <w:tabs>
          <w:tab w:val="right" w:pos="9071"/>
        </w:tabs>
        <w:spacing w:after="0" w:line="240" w:lineRule="auto"/>
      </w:pPr>
      <w:r>
        <w:rPr>
          <w:rFonts w:ascii="Times New Roman" w:eastAsia="Times New Roman" w:hAnsi="Times New Roman"/>
          <w:sz w:val="24"/>
          <w:szCs w:val="24"/>
          <w:lang w:eastAsia="lv-LV"/>
        </w:rPr>
        <w:t>Ministru prezidents                                                                                      A. K.Kariņš</w:t>
      </w:r>
      <w:r>
        <w:rPr>
          <w:rFonts w:ascii="Times New Roman" w:eastAsia="Times New Roman" w:hAnsi="Times New Roman"/>
          <w:sz w:val="24"/>
          <w:szCs w:val="24"/>
          <w:lang w:eastAsia="lv-LV"/>
        </w:rPr>
        <w:br/>
      </w:r>
      <w:r>
        <w:rPr>
          <w:rFonts w:ascii="Times New Roman" w:eastAsia="Times New Roman" w:hAnsi="Times New Roman"/>
          <w:sz w:val="24"/>
          <w:szCs w:val="24"/>
          <w:lang w:eastAsia="lv-LV"/>
        </w:rPr>
        <w:br/>
      </w:r>
    </w:p>
    <w:p w14:paraId="246885B4" w14:textId="77777777" w:rsidR="003C7725" w:rsidRDefault="00FF6625">
      <w:pPr>
        <w:tabs>
          <w:tab w:val="right" w:pos="9071"/>
        </w:tabs>
        <w:spacing w:after="0" w:line="240" w:lineRule="auto"/>
        <w:rPr>
          <w:rFonts w:ascii="Times New Roman" w:hAnsi="Times New Roman"/>
          <w:sz w:val="24"/>
          <w:szCs w:val="24"/>
        </w:rPr>
      </w:pPr>
      <w:r>
        <w:rPr>
          <w:rFonts w:ascii="Times New Roman" w:hAnsi="Times New Roman"/>
          <w:sz w:val="24"/>
          <w:szCs w:val="24"/>
        </w:rPr>
        <w:lastRenderedPageBreak/>
        <w:t xml:space="preserve">Ekonomikas ministrs </w:t>
      </w:r>
      <w:r>
        <w:rPr>
          <w:rFonts w:ascii="Times New Roman" w:hAnsi="Times New Roman"/>
          <w:sz w:val="24"/>
          <w:szCs w:val="24"/>
        </w:rPr>
        <w:tab/>
        <w:t>J. Vitenbergs</w:t>
      </w:r>
    </w:p>
    <w:p w14:paraId="58DE0236" w14:textId="77777777" w:rsidR="003C7725" w:rsidRDefault="003C7725">
      <w:pPr>
        <w:tabs>
          <w:tab w:val="left" w:pos="7938"/>
        </w:tabs>
        <w:spacing w:after="0" w:line="240" w:lineRule="auto"/>
        <w:rPr>
          <w:rFonts w:ascii="Times New Roman" w:hAnsi="Times New Roman"/>
          <w:sz w:val="24"/>
          <w:szCs w:val="24"/>
        </w:rPr>
      </w:pPr>
    </w:p>
    <w:p w14:paraId="5807B7D1" w14:textId="77777777" w:rsidR="003C7725" w:rsidRDefault="003C7725">
      <w:pPr>
        <w:tabs>
          <w:tab w:val="left" w:pos="7938"/>
        </w:tabs>
        <w:spacing w:after="0" w:line="240" w:lineRule="auto"/>
        <w:rPr>
          <w:rFonts w:ascii="Times New Roman" w:hAnsi="Times New Roman"/>
          <w:sz w:val="24"/>
          <w:szCs w:val="24"/>
        </w:rPr>
      </w:pPr>
    </w:p>
    <w:p w14:paraId="3B23C3D6" w14:textId="77777777" w:rsidR="003C7725" w:rsidRDefault="003C7725">
      <w:pPr>
        <w:tabs>
          <w:tab w:val="left" w:pos="7938"/>
        </w:tabs>
        <w:spacing w:after="0" w:line="240" w:lineRule="auto"/>
        <w:rPr>
          <w:rFonts w:ascii="Times New Roman" w:hAnsi="Times New Roman"/>
          <w:sz w:val="24"/>
          <w:szCs w:val="24"/>
        </w:rPr>
      </w:pPr>
    </w:p>
    <w:p w14:paraId="661CCCB2" w14:textId="77777777" w:rsidR="003C7725" w:rsidRDefault="00FF6625">
      <w:pPr>
        <w:tabs>
          <w:tab w:val="left" w:pos="7938"/>
        </w:tabs>
        <w:spacing w:after="0" w:line="240" w:lineRule="auto"/>
        <w:rPr>
          <w:rFonts w:ascii="Times New Roman" w:hAnsi="Times New Roman"/>
          <w:sz w:val="24"/>
          <w:szCs w:val="24"/>
        </w:rPr>
      </w:pPr>
      <w:bookmarkStart w:id="3" w:name="_Hlk46229986"/>
      <w:r>
        <w:rPr>
          <w:rFonts w:ascii="Times New Roman" w:hAnsi="Times New Roman"/>
          <w:sz w:val="24"/>
          <w:szCs w:val="24"/>
        </w:rPr>
        <w:t>Vīza:</w:t>
      </w:r>
    </w:p>
    <w:p w14:paraId="79E5AE57" w14:textId="77777777" w:rsidR="003C7725" w:rsidRDefault="00FF6625">
      <w:pPr>
        <w:tabs>
          <w:tab w:val="left" w:pos="7938"/>
        </w:tabs>
        <w:spacing w:after="0" w:line="240" w:lineRule="auto"/>
        <w:rPr>
          <w:rFonts w:ascii="Times New Roman" w:hAnsi="Times New Roman"/>
          <w:sz w:val="24"/>
          <w:szCs w:val="24"/>
        </w:rPr>
      </w:pPr>
      <w:r>
        <w:rPr>
          <w:rFonts w:ascii="Times New Roman" w:hAnsi="Times New Roman"/>
          <w:sz w:val="24"/>
          <w:szCs w:val="24"/>
        </w:rPr>
        <w:t>Valsts sekretārs                                                                                                E.Valantis</w:t>
      </w:r>
      <w:bookmarkEnd w:id="3"/>
    </w:p>
    <w:p w14:paraId="7B5E2C19" w14:textId="77777777" w:rsidR="003C7725" w:rsidRDefault="003C7725">
      <w:pPr>
        <w:tabs>
          <w:tab w:val="left" w:pos="6237"/>
        </w:tabs>
        <w:spacing w:after="0" w:line="240" w:lineRule="auto"/>
        <w:rPr>
          <w:rFonts w:ascii="Times New Roman" w:hAnsi="Times New Roman"/>
          <w:sz w:val="24"/>
          <w:szCs w:val="24"/>
        </w:rPr>
      </w:pPr>
    </w:p>
    <w:p w14:paraId="66CEBBE2" w14:textId="77777777" w:rsidR="003C7725" w:rsidRDefault="003C7725">
      <w:pPr>
        <w:tabs>
          <w:tab w:val="left" w:pos="6237"/>
        </w:tabs>
        <w:spacing w:after="0" w:line="240" w:lineRule="auto"/>
        <w:rPr>
          <w:rFonts w:ascii="Times New Roman" w:hAnsi="Times New Roman"/>
          <w:sz w:val="24"/>
          <w:szCs w:val="24"/>
        </w:rPr>
      </w:pPr>
    </w:p>
    <w:p w14:paraId="240AB03C" w14:textId="77777777" w:rsidR="003C7725" w:rsidRDefault="003C7725">
      <w:pPr>
        <w:tabs>
          <w:tab w:val="left" w:pos="6237"/>
        </w:tabs>
        <w:spacing w:after="0" w:line="240" w:lineRule="auto"/>
        <w:rPr>
          <w:rFonts w:ascii="Times New Roman" w:hAnsi="Times New Roman"/>
        </w:rPr>
      </w:pPr>
    </w:p>
    <w:p w14:paraId="4917AD30" w14:textId="77777777" w:rsidR="003C7725" w:rsidRDefault="003C7725">
      <w:pPr>
        <w:tabs>
          <w:tab w:val="left" w:pos="6237"/>
        </w:tabs>
        <w:spacing w:after="0" w:line="240" w:lineRule="auto"/>
        <w:rPr>
          <w:rFonts w:ascii="Times New Roman" w:hAnsi="Times New Roman"/>
          <w:sz w:val="20"/>
          <w:szCs w:val="20"/>
        </w:rPr>
      </w:pPr>
    </w:p>
    <w:p w14:paraId="2C5BD78A" w14:textId="77777777" w:rsidR="003C7725" w:rsidRDefault="00FF6625">
      <w:pPr>
        <w:tabs>
          <w:tab w:val="left" w:pos="6237"/>
        </w:tabs>
        <w:spacing w:after="0" w:line="240" w:lineRule="auto"/>
        <w:rPr>
          <w:rFonts w:ascii="Times New Roman" w:hAnsi="Times New Roman"/>
          <w:sz w:val="20"/>
          <w:szCs w:val="20"/>
        </w:rPr>
      </w:pPr>
      <w:r>
        <w:rPr>
          <w:rFonts w:ascii="Times New Roman" w:hAnsi="Times New Roman"/>
          <w:sz w:val="20"/>
          <w:szCs w:val="20"/>
        </w:rPr>
        <w:t>A. Neimanis, 67013249</w:t>
      </w:r>
    </w:p>
    <w:p w14:paraId="5A689F73" w14:textId="77777777" w:rsidR="003C7725" w:rsidRDefault="00FF6625">
      <w:pPr>
        <w:tabs>
          <w:tab w:val="left" w:pos="6237"/>
        </w:tabs>
        <w:spacing w:after="0" w:line="240" w:lineRule="auto"/>
      </w:pPr>
      <w:r>
        <w:rPr>
          <w:rFonts w:ascii="Times New Roman" w:hAnsi="Times New Roman"/>
          <w:sz w:val="20"/>
          <w:szCs w:val="20"/>
        </w:rPr>
        <w:t xml:space="preserve">Aivars </w:t>
      </w:r>
      <w:hyperlink r:id="rId8" w:history="1">
        <w:r>
          <w:rPr>
            <w:rStyle w:val="Hyperlink"/>
            <w:rFonts w:ascii="Times New Roman" w:hAnsi="Times New Roman"/>
            <w:sz w:val="20"/>
            <w:szCs w:val="20"/>
          </w:rPr>
          <w:t>Neimanis@em.gov.lv</w:t>
        </w:r>
      </w:hyperlink>
    </w:p>
    <w:p w14:paraId="7AB9E234" w14:textId="77777777" w:rsidR="003C7725" w:rsidRDefault="003C7725">
      <w:pPr>
        <w:tabs>
          <w:tab w:val="left" w:pos="6237"/>
        </w:tabs>
        <w:spacing w:after="0" w:line="240" w:lineRule="auto"/>
        <w:rPr>
          <w:rFonts w:ascii="Times New Roman" w:hAnsi="Times New Roman"/>
          <w:sz w:val="20"/>
          <w:szCs w:val="20"/>
        </w:rPr>
      </w:pPr>
    </w:p>
    <w:p w14:paraId="4827E684" w14:textId="77777777" w:rsidR="003C7725" w:rsidRDefault="00FF6625">
      <w:pPr>
        <w:tabs>
          <w:tab w:val="left" w:pos="6237"/>
        </w:tabs>
        <w:spacing w:after="0" w:line="240" w:lineRule="auto"/>
        <w:rPr>
          <w:rFonts w:ascii="Times New Roman" w:hAnsi="Times New Roman"/>
          <w:sz w:val="20"/>
          <w:szCs w:val="20"/>
        </w:rPr>
      </w:pPr>
      <w:r>
        <w:rPr>
          <w:rFonts w:ascii="Times New Roman" w:hAnsi="Times New Roman"/>
          <w:sz w:val="20"/>
          <w:szCs w:val="20"/>
        </w:rPr>
        <w:t>A.Strīķeris, 67013043</w:t>
      </w:r>
    </w:p>
    <w:p w14:paraId="3DC33915" w14:textId="77777777" w:rsidR="003C7725" w:rsidRDefault="00FF6625">
      <w:pPr>
        <w:tabs>
          <w:tab w:val="right" w:pos="9071"/>
        </w:tabs>
        <w:spacing w:after="0" w:line="240" w:lineRule="auto"/>
      </w:pPr>
      <w:r>
        <w:rPr>
          <w:rFonts w:ascii="Times New Roman" w:hAnsi="Times New Roman"/>
          <w:sz w:val="20"/>
          <w:szCs w:val="20"/>
        </w:rPr>
        <w:t>Alvils.Strikeris@em.gov.lv</w:t>
      </w:r>
    </w:p>
    <w:sectPr w:rsidR="003C7725" w:rsidSect="00E03D71">
      <w:headerReference w:type="default" r:id="rId9"/>
      <w:footerReference w:type="default" r:id="rId10"/>
      <w:footerReference w:type="first" r:id="rId11"/>
      <w:pgSz w:w="11906" w:h="16838"/>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B055" w14:textId="77777777" w:rsidR="00AF033B" w:rsidRDefault="00FF6625">
      <w:pPr>
        <w:spacing w:after="0" w:line="240" w:lineRule="auto"/>
      </w:pPr>
      <w:r>
        <w:separator/>
      </w:r>
    </w:p>
  </w:endnote>
  <w:endnote w:type="continuationSeparator" w:id="0">
    <w:p w14:paraId="6ACA8098" w14:textId="77777777" w:rsidR="00AF033B" w:rsidRDefault="00FF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50FC" w14:textId="522AEAF6" w:rsidR="003F5252" w:rsidRDefault="003F5252">
    <w:pPr>
      <w:pStyle w:val="Footer"/>
    </w:pPr>
    <w:bookmarkStart w:id="4" w:name="_Hlk49524925"/>
    <w:bookmarkStart w:id="5" w:name="_Hlk49524926"/>
    <w:bookmarkStart w:id="6" w:name="_Hlk49524966"/>
    <w:bookmarkStart w:id="7" w:name="_Hlk49524967"/>
    <w:r>
      <w:rPr>
        <w:rFonts w:ascii="Times New Roman" w:hAnsi="Times New Roman"/>
        <w:noProof/>
        <w:sz w:val="20"/>
        <w:szCs w:val="20"/>
      </w:rPr>
      <w:t>EMnot_280820_atjaun_P2</w:t>
    </w:r>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94E9" w14:textId="32A5AA6D" w:rsidR="00E03D71" w:rsidRDefault="00E03D71">
    <w:pPr>
      <w:pStyle w:val="Footer"/>
    </w:pPr>
    <w:r>
      <w:rPr>
        <w:rFonts w:ascii="Times New Roman" w:hAnsi="Times New Roman"/>
        <w:noProof/>
        <w:sz w:val="20"/>
        <w:szCs w:val="20"/>
      </w:rPr>
      <w:t>EMnot_280820_atjaun_P2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C063" w14:textId="77777777" w:rsidR="00AF033B" w:rsidRDefault="00FF6625">
      <w:pPr>
        <w:spacing w:after="0" w:line="240" w:lineRule="auto"/>
      </w:pPr>
      <w:r>
        <w:rPr>
          <w:color w:val="000000"/>
        </w:rPr>
        <w:separator/>
      </w:r>
    </w:p>
  </w:footnote>
  <w:footnote w:type="continuationSeparator" w:id="0">
    <w:p w14:paraId="099B9BB6" w14:textId="77777777" w:rsidR="00AF033B" w:rsidRDefault="00FF6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09144"/>
      <w:docPartObj>
        <w:docPartGallery w:val="Page Numbers (Top of Page)"/>
        <w:docPartUnique/>
      </w:docPartObj>
    </w:sdtPr>
    <w:sdtEndPr>
      <w:rPr>
        <w:rFonts w:ascii="Times New Roman" w:hAnsi="Times New Roman"/>
        <w:noProof/>
      </w:rPr>
    </w:sdtEndPr>
    <w:sdtContent>
      <w:p w14:paraId="0C35AB8E" w14:textId="4ADDD710" w:rsidR="00E03D71" w:rsidRPr="00E03D71" w:rsidRDefault="00E03D71">
        <w:pPr>
          <w:pStyle w:val="Header"/>
          <w:jc w:val="center"/>
          <w:rPr>
            <w:rFonts w:ascii="Times New Roman" w:hAnsi="Times New Roman"/>
          </w:rPr>
        </w:pPr>
        <w:r w:rsidRPr="00E03D71">
          <w:rPr>
            <w:rFonts w:ascii="Times New Roman" w:hAnsi="Times New Roman"/>
          </w:rPr>
          <w:fldChar w:fldCharType="begin"/>
        </w:r>
        <w:r w:rsidRPr="00E03D71">
          <w:rPr>
            <w:rFonts w:ascii="Times New Roman" w:hAnsi="Times New Roman"/>
          </w:rPr>
          <w:instrText xml:space="preserve"> PAGE   \* MERGEFORMAT </w:instrText>
        </w:r>
        <w:r w:rsidRPr="00E03D71">
          <w:rPr>
            <w:rFonts w:ascii="Times New Roman" w:hAnsi="Times New Roman"/>
          </w:rPr>
          <w:fldChar w:fldCharType="separate"/>
        </w:r>
        <w:r w:rsidRPr="00E03D71">
          <w:rPr>
            <w:rFonts w:ascii="Times New Roman" w:hAnsi="Times New Roman"/>
            <w:noProof/>
          </w:rPr>
          <w:t>2</w:t>
        </w:r>
        <w:r w:rsidRPr="00E03D71">
          <w:rPr>
            <w:rFonts w:ascii="Times New Roman" w:hAnsi="Times New Roman"/>
            <w:noProof/>
          </w:rPr>
          <w:fldChar w:fldCharType="end"/>
        </w:r>
      </w:p>
    </w:sdtContent>
  </w:sdt>
  <w:p w14:paraId="52C0D180" w14:textId="77777777" w:rsidR="00E03D71" w:rsidRDefault="00E03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66506"/>
    <w:multiLevelType w:val="multilevel"/>
    <w:tmpl w:val="AD3A3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25"/>
    <w:rsid w:val="0001371A"/>
    <w:rsid w:val="001743FE"/>
    <w:rsid w:val="003C7725"/>
    <w:rsid w:val="003F5252"/>
    <w:rsid w:val="005B5DBD"/>
    <w:rsid w:val="00797B8C"/>
    <w:rsid w:val="00AF033B"/>
    <w:rsid w:val="00B712D4"/>
    <w:rsid w:val="00C56481"/>
    <w:rsid w:val="00E03D71"/>
    <w:rsid w:val="00FF6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EA6F"/>
  <w15:docId w15:val="{66FF53BA-9AD6-43DB-9780-4290DDC6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line="240" w:lineRule="auto"/>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Header">
    <w:name w:val="header"/>
    <w:basedOn w:val="Normal"/>
    <w:link w:val="HeaderChar"/>
    <w:uiPriority w:val="99"/>
    <w:unhideWhenUsed/>
    <w:rsid w:val="003F52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252"/>
  </w:style>
  <w:style w:type="paragraph" w:styleId="Footer">
    <w:name w:val="footer"/>
    <w:basedOn w:val="Normal"/>
    <w:link w:val="FooterChar"/>
    <w:uiPriority w:val="99"/>
    <w:unhideWhenUsed/>
    <w:rsid w:val="003F52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eiman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6302-7A3E-43AF-9707-102A1C12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1278</Words>
  <Characters>729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dc:description/>
  <cp:lastModifiedBy>Līga Dreijalte</cp:lastModifiedBy>
  <cp:revision>8</cp:revision>
  <dcterms:created xsi:type="dcterms:W3CDTF">2020-07-31T07:34:00Z</dcterms:created>
  <dcterms:modified xsi:type="dcterms:W3CDTF">2020-08-30T11:13:00Z</dcterms:modified>
</cp:coreProperties>
</file>