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FEBFD" w14:textId="509F8616" w:rsidR="000460EB" w:rsidRPr="000460EB" w:rsidRDefault="009E4EDD" w:rsidP="000460EB">
      <w:pPr>
        <w:shd w:val="clear" w:color="auto" w:fill="FFFFFF"/>
        <w:spacing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w:t>
      </w:r>
      <w:r w:rsidR="0010229B">
        <w:rPr>
          <w:rFonts w:ascii="Times New Roman" w:eastAsia="Times New Roman" w:hAnsi="Times New Roman" w:cs="Times New Roman"/>
          <w:b/>
          <w:bCs/>
          <w:sz w:val="24"/>
          <w:szCs w:val="24"/>
          <w:lang w:eastAsia="lv-LV"/>
        </w:rPr>
        <w:t xml:space="preserve"> Grozījum</w:t>
      </w:r>
      <w:r w:rsidR="002B3BE2">
        <w:rPr>
          <w:rFonts w:ascii="Times New Roman" w:eastAsia="Times New Roman" w:hAnsi="Times New Roman" w:cs="Times New Roman"/>
          <w:b/>
          <w:bCs/>
          <w:sz w:val="24"/>
          <w:szCs w:val="24"/>
          <w:lang w:eastAsia="lv-LV"/>
        </w:rPr>
        <w:t>i</w:t>
      </w:r>
      <w:r w:rsidR="0010229B">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Imigrācijas likum</w:t>
      </w:r>
      <w:r w:rsidR="00D40E31">
        <w:rPr>
          <w:rFonts w:ascii="Times New Roman" w:eastAsia="Times New Roman" w:hAnsi="Times New Roman" w:cs="Times New Roman"/>
          <w:b/>
          <w:bCs/>
          <w:sz w:val="24"/>
          <w:szCs w:val="24"/>
          <w:lang w:eastAsia="lv-LV"/>
        </w:rPr>
        <w:t>ā</w:t>
      </w:r>
      <w:r w:rsidR="000460EB" w:rsidRPr="000460EB">
        <w:rPr>
          <w:rFonts w:ascii="Times New Roman" w:eastAsia="Times New Roman" w:hAnsi="Times New Roman" w:cs="Times New Roman"/>
          <w:b/>
          <w:bCs/>
          <w:sz w:val="24"/>
          <w:szCs w:val="24"/>
          <w:lang w:eastAsia="lv-LV"/>
        </w:rPr>
        <w:t>” sākotnējās ietekmes novērtējuma ziņojums (anotācija)</w:t>
      </w:r>
    </w:p>
    <w:p w14:paraId="4DFD2B97" w14:textId="77777777" w:rsidR="009F3C17" w:rsidRPr="000460EB" w:rsidRDefault="009F3C17" w:rsidP="009F3C17">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0460EB" w:rsidRPr="000460EB" w14:paraId="75F164B8" w14:textId="77777777"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E222A"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Tiesību akta projekta anotācijas kopsavilkums</w:t>
            </w:r>
          </w:p>
        </w:tc>
      </w:tr>
      <w:tr w:rsidR="000460EB" w:rsidRPr="000460EB" w14:paraId="33E2B775" w14:textId="77777777"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1E147"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1C3323" w14:textId="4F90FE1A" w:rsidR="005247DE" w:rsidRPr="000460EB" w:rsidRDefault="00193B25" w:rsidP="000460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BA4D328" w14:textId="3D7E79ED" w:rsidR="005247DE"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p w14:paraId="38185A21" w14:textId="77777777" w:rsidR="00BB53D0" w:rsidRPr="000460EB" w:rsidRDefault="00BB53D0"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08F00DD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55C3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 Tiesību akta projekta izstrādes nepieciešamība</w:t>
            </w:r>
          </w:p>
        </w:tc>
      </w:tr>
      <w:tr w:rsidR="000460EB" w:rsidRPr="000460EB" w14:paraId="0E78F0B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4FB2B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89015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B05F445" w14:textId="43CE3396" w:rsidR="005247DE" w:rsidRPr="000460EB" w:rsidRDefault="009E4EDD" w:rsidP="00F516A3">
            <w:pPr>
              <w:spacing w:after="0" w:line="240" w:lineRule="auto"/>
              <w:jc w:val="both"/>
              <w:rPr>
                <w:rFonts w:ascii="Times New Roman" w:eastAsia="Times New Roman" w:hAnsi="Times New Roman" w:cs="Times New Roman"/>
                <w:sz w:val="24"/>
                <w:szCs w:val="24"/>
                <w:lang w:eastAsia="lv-LV"/>
              </w:rPr>
            </w:pPr>
            <w:r w:rsidRPr="00353743">
              <w:rPr>
                <w:rFonts w:ascii="Times New Roman" w:eastAsia="Times New Roman" w:hAnsi="Times New Roman" w:cs="Times New Roman"/>
                <w:sz w:val="24"/>
                <w:szCs w:val="24"/>
                <w:lang w:eastAsia="lv-LV"/>
              </w:rPr>
              <w:t xml:space="preserve">Ministru kabineta </w:t>
            </w:r>
            <w:r w:rsidR="00F516A3" w:rsidRPr="00353743">
              <w:rPr>
                <w:rFonts w:ascii="Times New Roman" w:eastAsia="Times New Roman" w:hAnsi="Times New Roman" w:cs="Times New Roman"/>
                <w:sz w:val="24"/>
                <w:szCs w:val="24"/>
                <w:lang w:eastAsia="lv-LV"/>
              </w:rPr>
              <w:t>2020.gada 10.marta sēdes protokola Nr.10 18.§</w:t>
            </w:r>
            <w:r w:rsidRPr="00353743">
              <w:rPr>
                <w:rFonts w:ascii="Times New Roman" w:eastAsia="Times New Roman" w:hAnsi="Times New Roman" w:cs="Times New Roman"/>
                <w:sz w:val="24"/>
                <w:szCs w:val="24"/>
                <w:lang w:eastAsia="lv-LV"/>
              </w:rPr>
              <w:t xml:space="preserve"> Iekšlietu </w:t>
            </w:r>
            <w:r w:rsidR="00F516A3" w:rsidRPr="00353743">
              <w:rPr>
                <w:rFonts w:ascii="Times New Roman" w:eastAsia="Times New Roman" w:hAnsi="Times New Roman" w:cs="Times New Roman"/>
                <w:sz w:val="24"/>
                <w:szCs w:val="24"/>
                <w:lang w:eastAsia="lv-LV"/>
              </w:rPr>
              <w:t xml:space="preserve">ministrijai un Ekonomikas </w:t>
            </w:r>
            <w:r w:rsidRPr="00353743">
              <w:rPr>
                <w:rFonts w:ascii="Times New Roman" w:eastAsia="Times New Roman" w:hAnsi="Times New Roman" w:cs="Times New Roman"/>
                <w:sz w:val="24"/>
                <w:szCs w:val="24"/>
                <w:lang w:eastAsia="lv-LV"/>
              </w:rPr>
              <w:t xml:space="preserve">ministrijai dotais uzdevums. </w:t>
            </w:r>
          </w:p>
        </w:tc>
      </w:tr>
      <w:tr w:rsidR="000460EB" w:rsidRPr="000460EB" w14:paraId="1A63E81A"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709F9"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067478" w14:textId="469ED310" w:rsidR="00BB53D0"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57FE0A9" w14:textId="77777777" w:rsidR="00BB53D0" w:rsidRPr="00BB53D0" w:rsidRDefault="00BB53D0" w:rsidP="00BB53D0">
            <w:pPr>
              <w:rPr>
                <w:rFonts w:ascii="Times New Roman" w:eastAsia="Times New Roman" w:hAnsi="Times New Roman" w:cs="Times New Roman"/>
                <w:sz w:val="24"/>
                <w:szCs w:val="24"/>
                <w:lang w:eastAsia="lv-LV"/>
              </w:rPr>
            </w:pPr>
          </w:p>
          <w:p w14:paraId="099D48AD" w14:textId="77777777" w:rsidR="00BB53D0" w:rsidRPr="00BB53D0" w:rsidRDefault="00BB53D0" w:rsidP="00BB53D0">
            <w:pPr>
              <w:rPr>
                <w:rFonts w:ascii="Times New Roman" w:eastAsia="Times New Roman" w:hAnsi="Times New Roman" w:cs="Times New Roman"/>
                <w:sz w:val="24"/>
                <w:szCs w:val="24"/>
                <w:lang w:eastAsia="lv-LV"/>
              </w:rPr>
            </w:pPr>
          </w:p>
          <w:p w14:paraId="1502DB49" w14:textId="77777777" w:rsidR="00BB53D0" w:rsidRPr="00BB53D0" w:rsidRDefault="00BB53D0" w:rsidP="00BB53D0">
            <w:pPr>
              <w:rPr>
                <w:rFonts w:ascii="Times New Roman" w:eastAsia="Times New Roman" w:hAnsi="Times New Roman" w:cs="Times New Roman"/>
                <w:sz w:val="24"/>
                <w:szCs w:val="24"/>
                <w:lang w:eastAsia="lv-LV"/>
              </w:rPr>
            </w:pPr>
          </w:p>
          <w:p w14:paraId="77BC91B7" w14:textId="77777777" w:rsidR="00BB53D0" w:rsidRPr="00BB53D0" w:rsidRDefault="00BB53D0" w:rsidP="00BB53D0">
            <w:pPr>
              <w:rPr>
                <w:rFonts w:ascii="Times New Roman" w:eastAsia="Times New Roman" w:hAnsi="Times New Roman" w:cs="Times New Roman"/>
                <w:sz w:val="24"/>
                <w:szCs w:val="24"/>
                <w:lang w:eastAsia="lv-LV"/>
              </w:rPr>
            </w:pPr>
          </w:p>
          <w:p w14:paraId="618065C0" w14:textId="77777777" w:rsidR="00BB53D0" w:rsidRPr="00BB53D0" w:rsidRDefault="00BB53D0" w:rsidP="00BB53D0">
            <w:pPr>
              <w:rPr>
                <w:rFonts w:ascii="Times New Roman" w:eastAsia="Times New Roman" w:hAnsi="Times New Roman" w:cs="Times New Roman"/>
                <w:sz w:val="24"/>
                <w:szCs w:val="24"/>
                <w:lang w:eastAsia="lv-LV"/>
              </w:rPr>
            </w:pPr>
          </w:p>
          <w:p w14:paraId="5E27B564" w14:textId="77777777" w:rsidR="00BB53D0" w:rsidRPr="00BB53D0" w:rsidRDefault="00BB53D0" w:rsidP="00BB53D0">
            <w:pPr>
              <w:rPr>
                <w:rFonts w:ascii="Times New Roman" w:eastAsia="Times New Roman" w:hAnsi="Times New Roman" w:cs="Times New Roman"/>
                <w:sz w:val="24"/>
                <w:szCs w:val="24"/>
                <w:lang w:eastAsia="lv-LV"/>
              </w:rPr>
            </w:pPr>
          </w:p>
          <w:p w14:paraId="619F1D50" w14:textId="77777777" w:rsidR="00BB53D0" w:rsidRPr="00BB53D0" w:rsidRDefault="00BB53D0" w:rsidP="00BB53D0">
            <w:pPr>
              <w:rPr>
                <w:rFonts w:ascii="Times New Roman" w:eastAsia="Times New Roman" w:hAnsi="Times New Roman" w:cs="Times New Roman"/>
                <w:sz w:val="24"/>
                <w:szCs w:val="24"/>
                <w:lang w:eastAsia="lv-LV"/>
              </w:rPr>
            </w:pPr>
          </w:p>
          <w:p w14:paraId="67BCAB25" w14:textId="77777777" w:rsidR="00BB53D0" w:rsidRPr="00BB53D0" w:rsidRDefault="00BB53D0" w:rsidP="00BB53D0">
            <w:pPr>
              <w:rPr>
                <w:rFonts w:ascii="Times New Roman" w:eastAsia="Times New Roman" w:hAnsi="Times New Roman" w:cs="Times New Roman"/>
                <w:sz w:val="24"/>
                <w:szCs w:val="24"/>
                <w:lang w:eastAsia="lv-LV"/>
              </w:rPr>
            </w:pPr>
          </w:p>
          <w:p w14:paraId="7F7020F4" w14:textId="77777777" w:rsidR="00BB53D0" w:rsidRPr="00BB53D0" w:rsidRDefault="00BB53D0" w:rsidP="00BB53D0">
            <w:pPr>
              <w:rPr>
                <w:rFonts w:ascii="Times New Roman" w:eastAsia="Times New Roman" w:hAnsi="Times New Roman" w:cs="Times New Roman"/>
                <w:sz w:val="24"/>
                <w:szCs w:val="24"/>
                <w:lang w:eastAsia="lv-LV"/>
              </w:rPr>
            </w:pPr>
          </w:p>
          <w:p w14:paraId="0C1E1854" w14:textId="77777777" w:rsidR="00BB53D0" w:rsidRPr="00BB53D0" w:rsidRDefault="00BB53D0" w:rsidP="00BB53D0">
            <w:pPr>
              <w:rPr>
                <w:rFonts w:ascii="Times New Roman" w:eastAsia="Times New Roman" w:hAnsi="Times New Roman" w:cs="Times New Roman"/>
                <w:sz w:val="24"/>
                <w:szCs w:val="24"/>
                <w:lang w:eastAsia="lv-LV"/>
              </w:rPr>
            </w:pPr>
          </w:p>
          <w:p w14:paraId="580159E7" w14:textId="77777777" w:rsidR="00BB53D0" w:rsidRPr="00BB53D0" w:rsidRDefault="00BB53D0" w:rsidP="00BB53D0">
            <w:pPr>
              <w:rPr>
                <w:rFonts w:ascii="Times New Roman" w:eastAsia="Times New Roman" w:hAnsi="Times New Roman" w:cs="Times New Roman"/>
                <w:sz w:val="24"/>
                <w:szCs w:val="24"/>
                <w:lang w:eastAsia="lv-LV"/>
              </w:rPr>
            </w:pPr>
          </w:p>
          <w:p w14:paraId="04B0CD58" w14:textId="77777777" w:rsidR="00BB53D0" w:rsidRPr="00BB53D0" w:rsidRDefault="00BB53D0" w:rsidP="00BB53D0">
            <w:pPr>
              <w:rPr>
                <w:rFonts w:ascii="Times New Roman" w:eastAsia="Times New Roman" w:hAnsi="Times New Roman" w:cs="Times New Roman"/>
                <w:sz w:val="24"/>
                <w:szCs w:val="24"/>
                <w:lang w:eastAsia="lv-LV"/>
              </w:rPr>
            </w:pPr>
          </w:p>
          <w:p w14:paraId="7410D6B4" w14:textId="77777777" w:rsidR="00BB53D0" w:rsidRPr="00BB53D0" w:rsidRDefault="00BB53D0" w:rsidP="00BB53D0">
            <w:pPr>
              <w:rPr>
                <w:rFonts w:ascii="Times New Roman" w:eastAsia="Times New Roman" w:hAnsi="Times New Roman" w:cs="Times New Roman"/>
                <w:sz w:val="24"/>
                <w:szCs w:val="24"/>
                <w:lang w:eastAsia="lv-LV"/>
              </w:rPr>
            </w:pPr>
          </w:p>
          <w:p w14:paraId="20CF543A" w14:textId="77777777" w:rsidR="00BB53D0" w:rsidRPr="00BB53D0" w:rsidRDefault="00BB53D0" w:rsidP="00BB53D0">
            <w:pPr>
              <w:rPr>
                <w:rFonts w:ascii="Times New Roman" w:eastAsia="Times New Roman" w:hAnsi="Times New Roman" w:cs="Times New Roman"/>
                <w:sz w:val="24"/>
                <w:szCs w:val="24"/>
                <w:lang w:eastAsia="lv-LV"/>
              </w:rPr>
            </w:pPr>
          </w:p>
          <w:p w14:paraId="20C25B0E" w14:textId="77777777" w:rsidR="00BB53D0" w:rsidRPr="00BB53D0" w:rsidRDefault="00BB53D0" w:rsidP="00BB53D0">
            <w:pPr>
              <w:rPr>
                <w:rFonts w:ascii="Times New Roman" w:eastAsia="Times New Roman" w:hAnsi="Times New Roman" w:cs="Times New Roman"/>
                <w:sz w:val="24"/>
                <w:szCs w:val="24"/>
                <w:lang w:eastAsia="lv-LV"/>
              </w:rPr>
            </w:pPr>
          </w:p>
          <w:p w14:paraId="4152DE48" w14:textId="77777777" w:rsidR="00BB53D0" w:rsidRPr="00BB53D0" w:rsidRDefault="00BB53D0" w:rsidP="00BB53D0">
            <w:pPr>
              <w:rPr>
                <w:rFonts w:ascii="Times New Roman" w:eastAsia="Times New Roman" w:hAnsi="Times New Roman" w:cs="Times New Roman"/>
                <w:sz w:val="24"/>
                <w:szCs w:val="24"/>
                <w:lang w:eastAsia="lv-LV"/>
              </w:rPr>
            </w:pPr>
          </w:p>
          <w:p w14:paraId="0C598B30" w14:textId="77777777" w:rsidR="00BB53D0" w:rsidRPr="00BB53D0" w:rsidRDefault="00BB53D0" w:rsidP="00BB53D0">
            <w:pPr>
              <w:rPr>
                <w:rFonts w:ascii="Times New Roman" w:eastAsia="Times New Roman" w:hAnsi="Times New Roman" w:cs="Times New Roman"/>
                <w:sz w:val="24"/>
                <w:szCs w:val="24"/>
                <w:lang w:eastAsia="lv-LV"/>
              </w:rPr>
            </w:pPr>
          </w:p>
          <w:p w14:paraId="670C86BD" w14:textId="77777777" w:rsidR="00BB53D0" w:rsidRPr="00BB53D0" w:rsidRDefault="00BB53D0" w:rsidP="00BB53D0">
            <w:pPr>
              <w:rPr>
                <w:rFonts w:ascii="Times New Roman" w:eastAsia="Times New Roman" w:hAnsi="Times New Roman" w:cs="Times New Roman"/>
                <w:sz w:val="24"/>
                <w:szCs w:val="24"/>
                <w:lang w:eastAsia="lv-LV"/>
              </w:rPr>
            </w:pPr>
          </w:p>
          <w:p w14:paraId="5613F496" w14:textId="623D5C58" w:rsidR="005247DE" w:rsidRPr="00BB53D0" w:rsidRDefault="005247DE" w:rsidP="00BB53D0">
            <w:pPr>
              <w:jc w:val="cente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52FFA34" w14:textId="4AE8A10D" w:rsidR="00F516A3" w:rsidRDefault="00F516A3" w:rsidP="00F516A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Ministru kabineta 2020.gada 10.marta sēdē nolemtajam, ar projektu no Imigrācijas likuma </w:t>
            </w:r>
            <w:r w:rsidR="007443AB">
              <w:rPr>
                <w:rFonts w:ascii="Times New Roman" w:eastAsia="Times New Roman" w:hAnsi="Times New Roman" w:cs="Times New Roman"/>
                <w:sz w:val="24"/>
                <w:szCs w:val="24"/>
                <w:lang w:eastAsia="lv-LV"/>
              </w:rPr>
              <w:t xml:space="preserve">tiek </w:t>
            </w:r>
            <w:r>
              <w:rPr>
                <w:rFonts w:ascii="Times New Roman" w:eastAsia="Times New Roman" w:hAnsi="Times New Roman" w:cs="Times New Roman"/>
                <w:sz w:val="24"/>
                <w:szCs w:val="24"/>
                <w:lang w:eastAsia="lv-LV"/>
              </w:rPr>
              <w:t>izslēgtas normas, kas paredzēja iespēju pieprasīt termiņuzturēšanās atļauju, veicot investīcijas:</w:t>
            </w:r>
          </w:p>
          <w:p w14:paraId="28D25E44" w14:textId="77777777" w:rsidR="00F516A3" w:rsidRPr="004B3C22" w:rsidRDefault="00F516A3" w:rsidP="00F516A3">
            <w:pPr>
              <w:pStyle w:val="ListParagraph"/>
              <w:numPr>
                <w:ilvl w:val="0"/>
                <w:numId w:val="37"/>
              </w:numPr>
              <w:spacing w:after="0" w:line="240" w:lineRule="auto"/>
              <w:ind w:left="26" w:firstLine="425"/>
              <w:jc w:val="both"/>
              <w:rPr>
                <w:rFonts w:ascii="Times New Roman" w:eastAsia="Times New Roman" w:hAnsi="Times New Roman" w:cs="Times New Roman"/>
                <w:sz w:val="24"/>
                <w:szCs w:val="24"/>
                <w:lang w:eastAsia="lv-LV"/>
              </w:rPr>
            </w:pPr>
            <w:r w:rsidRPr="004B3C22">
              <w:rPr>
                <w:rFonts w:ascii="Times New Roman" w:eastAsia="Times New Roman" w:hAnsi="Times New Roman" w:cs="Times New Roman"/>
                <w:sz w:val="24"/>
                <w:szCs w:val="24"/>
                <w:lang w:eastAsia="lv-LV"/>
              </w:rPr>
              <w:t xml:space="preserve">kapitālsabiedrības pamatkapitālā 50 000 </w:t>
            </w:r>
            <w:proofErr w:type="spellStart"/>
            <w:r w:rsidRPr="004B3C22">
              <w:rPr>
                <w:rFonts w:ascii="Times New Roman" w:eastAsia="Times New Roman" w:hAnsi="Times New Roman" w:cs="Times New Roman"/>
                <w:i/>
                <w:sz w:val="24"/>
                <w:szCs w:val="24"/>
                <w:lang w:eastAsia="lv-LV"/>
              </w:rPr>
              <w:t>euro</w:t>
            </w:r>
            <w:proofErr w:type="spellEnd"/>
            <w:r w:rsidRPr="004B3C22">
              <w:rPr>
                <w:rFonts w:ascii="Times New Roman" w:eastAsia="Times New Roman" w:hAnsi="Times New Roman" w:cs="Times New Roman"/>
                <w:sz w:val="24"/>
                <w:szCs w:val="24"/>
                <w:lang w:eastAsia="lv-LV"/>
              </w:rPr>
              <w:t xml:space="preserve"> apmērā, ja kapitālsabiedrība </w:t>
            </w:r>
            <w:r w:rsidRPr="004B3C22">
              <w:rPr>
                <w:rFonts w:ascii="Times New Roman" w:hAnsi="Times New Roman" w:cs="Times New Roman"/>
                <w:sz w:val="24"/>
                <w:szCs w:val="24"/>
                <w:shd w:val="clear" w:color="auto" w:fill="FFFFFF"/>
              </w:rPr>
              <w:t>nodarbina ne vairāk kā 50 darbinieku, un tās gada apgrozījums vai gada bilance nepārsniedz 10 miljonus </w:t>
            </w:r>
            <w:proofErr w:type="spellStart"/>
            <w:r w:rsidRPr="004B3C22">
              <w:rPr>
                <w:rFonts w:ascii="Times New Roman" w:hAnsi="Times New Roman" w:cs="Times New Roman"/>
                <w:i/>
                <w:iCs/>
                <w:sz w:val="24"/>
                <w:szCs w:val="24"/>
                <w:shd w:val="clear" w:color="auto" w:fill="FFFFFF"/>
              </w:rPr>
              <w:t>euro</w:t>
            </w:r>
            <w:proofErr w:type="spellEnd"/>
            <w:r w:rsidRPr="004B3C22">
              <w:rPr>
                <w:rFonts w:ascii="Times New Roman" w:hAnsi="Times New Roman" w:cs="Times New Roman"/>
                <w:iCs/>
                <w:sz w:val="24"/>
                <w:szCs w:val="24"/>
                <w:shd w:val="clear" w:color="auto" w:fill="FFFFFF"/>
              </w:rPr>
              <w:t>;</w:t>
            </w:r>
          </w:p>
          <w:p w14:paraId="01C8B935" w14:textId="69D67650" w:rsidR="00F516A3" w:rsidRPr="004B3C22" w:rsidRDefault="00F516A3" w:rsidP="00F516A3">
            <w:pPr>
              <w:pStyle w:val="ListParagraph"/>
              <w:numPr>
                <w:ilvl w:val="0"/>
                <w:numId w:val="37"/>
              </w:numPr>
              <w:spacing w:after="0" w:line="240" w:lineRule="auto"/>
              <w:ind w:left="26" w:firstLine="425"/>
              <w:jc w:val="both"/>
              <w:rPr>
                <w:rFonts w:ascii="Times New Roman" w:eastAsia="Times New Roman" w:hAnsi="Times New Roman" w:cs="Times New Roman"/>
                <w:sz w:val="24"/>
                <w:szCs w:val="24"/>
                <w:lang w:eastAsia="lv-LV"/>
              </w:rPr>
            </w:pPr>
            <w:r w:rsidRPr="004B3C22">
              <w:rPr>
                <w:rFonts w:ascii="Times New Roman" w:eastAsia="Times New Roman" w:hAnsi="Times New Roman" w:cs="Times New Roman"/>
                <w:sz w:val="24"/>
                <w:szCs w:val="24"/>
                <w:lang w:eastAsia="lv-LV"/>
              </w:rPr>
              <w:t>tādas kapitālsabiedrības pamatkapitālā 100 000</w:t>
            </w:r>
            <w:r w:rsidR="004B3C22">
              <w:rPr>
                <w:rFonts w:ascii="Times New Roman" w:eastAsia="Times New Roman" w:hAnsi="Times New Roman" w:cs="Times New Roman"/>
                <w:sz w:val="24"/>
                <w:szCs w:val="24"/>
                <w:lang w:eastAsia="lv-LV"/>
              </w:rPr>
              <w:t> </w:t>
            </w:r>
            <w:proofErr w:type="spellStart"/>
            <w:r w:rsidRPr="004B3C22">
              <w:rPr>
                <w:rFonts w:ascii="Times New Roman" w:eastAsia="Times New Roman" w:hAnsi="Times New Roman" w:cs="Times New Roman"/>
                <w:i/>
                <w:sz w:val="24"/>
                <w:szCs w:val="24"/>
                <w:lang w:eastAsia="lv-LV"/>
              </w:rPr>
              <w:t>euro</w:t>
            </w:r>
            <w:proofErr w:type="spellEnd"/>
            <w:r w:rsidRPr="004B3C22">
              <w:rPr>
                <w:rFonts w:ascii="Times New Roman" w:eastAsia="Times New Roman" w:hAnsi="Times New Roman" w:cs="Times New Roman"/>
                <w:sz w:val="24"/>
                <w:szCs w:val="24"/>
                <w:lang w:eastAsia="lv-LV"/>
              </w:rPr>
              <w:t xml:space="preserve"> apmērā,</w:t>
            </w:r>
            <w:r w:rsidRPr="004B3C22">
              <w:rPr>
                <w:rFonts w:ascii="Times New Roman" w:hAnsi="Times New Roman" w:cs="Times New Roman"/>
                <w:sz w:val="24"/>
                <w:szCs w:val="24"/>
                <w:shd w:val="clear" w:color="auto" w:fill="FFFFFF"/>
              </w:rPr>
              <w:t xml:space="preserve"> kura kopā ar vienu vai vairākiem meitas uzņēmumiem, kas reģistrēti Latvijas Republikā, nodarbina vairāk nekā 50 darbinieku un to kopējais gada apgrozījums vai gada bilance pārsniedz 10</w:t>
            </w:r>
            <w:r w:rsidR="004B3C22">
              <w:rPr>
                <w:rFonts w:ascii="Times New Roman" w:hAnsi="Times New Roman" w:cs="Times New Roman"/>
                <w:sz w:val="24"/>
                <w:szCs w:val="24"/>
                <w:shd w:val="clear" w:color="auto" w:fill="FFFFFF"/>
              </w:rPr>
              <w:t> </w:t>
            </w:r>
            <w:r w:rsidRPr="004B3C22">
              <w:rPr>
                <w:rFonts w:ascii="Times New Roman" w:hAnsi="Times New Roman" w:cs="Times New Roman"/>
                <w:sz w:val="24"/>
                <w:szCs w:val="24"/>
                <w:shd w:val="clear" w:color="auto" w:fill="FFFFFF"/>
              </w:rPr>
              <w:t>miljonus </w:t>
            </w:r>
            <w:proofErr w:type="spellStart"/>
            <w:r w:rsidRPr="004B3C22">
              <w:rPr>
                <w:rFonts w:ascii="Times New Roman" w:hAnsi="Times New Roman" w:cs="Times New Roman"/>
                <w:i/>
                <w:iCs/>
                <w:sz w:val="24"/>
                <w:szCs w:val="24"/>
                <w:shd w:val="clear" w:color="auto" w:fill="FFFFFF"/>
              </w:rPr>
              <w:t>euro</w:t>
            </w:r>
            <w:proofErr w:type="spellEnd"/>
            <w:r w:rsidRPr="004B3C22">
              <w:rPr>
                <w:rFonts w:ascii="Times New Roman" w:hAnsi="Times New Roman" w:cs="Times New Roman"/>
                <w:iCs/>
                <w:sz w:val="24"/>
                <w:szCs w:val="24"/>
                <w:shd w:val="clear" w:color="auto" w:fill="FFFFFF"/>
              </w:rPr>
              <w:t>;</w:t>
            </w:r>
          </w:p>
          <w:p w14:paraId="4EA6EBC4" w14:textId="6385DBDD" w:rsidR="00F516A3" w:rsidRPr="004B3C22" w:rsidRDefault="00F516A3" w:rsidP="00F516A3">
            <w:pPr>
              <w:pStyle w:val="ListParagraph"/>
              <w:numPr>
                <w:ilvl w:val="0"/>
                <w:numId w:val="37"/>
              </w:numPr>
              <w:spacing w:after="0" w:line="240" w:lineRule="auto"/>
              <w:ind w:left="26" w:firstLine="425"/>
              <w:jc w:val="both"/>
              <w:rPr>
                <w:rFonts w:ascii="Times New Roman" w:eastAsia="Times New Roman" w:hAnsi="Times New Roman" w:cs="Times New Roman"/>
                <w:sz w:val="24"/>
                <w:szCs w:val="24"/>
                <w:lang w:eastAsia="lv-LV"/>
              </w:rPr>
            </w:pPr>
            <w:r w:rsidRPr="004B3C22">
              <w:rPr>
                <w:rFonts w:ascii="Times New Roman" w:hAnsi="Times New Roman" w:cs="Times New Roman"/>
                <w:iCs/>
                <w:sz w:val="24"/>
                <w:szCs w:val="24"/>
                <w:shd w:val="clear" w:color="auto" w:fill="FFFFFF"/>
              </w:rPr>
              <w:t>kredītiestādes pakārtotajās saistībās 280 000</w:t>
            </w:r>
            <w:r w:rsidR="004B3C22">
              <w:rPr>
                <w:rFonts w:ascii="Times New Roman" w:hAnsi="Times New Roman" w:cs="Times New Roman"/>
                <w:iCs/>
                <w:sz w:val="24"/>
                <w:szCs w:val="24"/>
                <w:shd w:val="clear" w:color="auto" w:fill="FFFFFF"/>
              </w:rPr>
              <w:t> </w:t>
            </w:r>
            <w:proofErr w:type="spellStart"/>
            <w:r w:rsidRPr="004B3C22">
              <w:rPr>
                <w:rFonts w:ascii="Times New Roman" w:hAnsi="Times New Roman" w:cs="Times New Roman"/>
                <w:i/>
                <w:iCs/>
                <w:sz w:val="24"/>
                <w:szCs w:val="24"/>
                <w:shd w:val="clear" w:color="auto" w:fill="FFFFFF"/>
              </w:rPr>
              <w:t>euro</w:t>
            </w:r>
            <w:proofErr w:type="spellEnd"/>
            <w:r w:rsidRPr="004B3C22">
              <w:rPr>
                <w:rFonts w:ascii="Times New Roman" w:hAnsi="Times New Roman" w:cs="Times New Roman"/>
                <w:i/>
                <w:iCs/>
                <w:sz w:val="24"/>
                <w:szCs w:val="24"/>
                <w:shd w:val="clear" w:color="auto" w:fill="FFFFFF"/>
              </w:rPr>
              <w:t xml:space="preserve"> </w:t>
            </w:r>
            <w:r w:rsidRPr="004B3C22">
              <w:rPr>
                <w:rFonts w:ascii="Times New Roman" w:hAnsi="Times New Roman" w:cs="Times New Roman"/>
                <w:iCs/>
                <w:sz w:val="24"/>
                <w:szCs w:val="24"/>
                <w:shd w:val="clear" w:color="auto" w:fill="FFFFFF"/>
              </w:rPr>
              <w:t>apmērā;</w:t>
            </w:r>
          </w:p>
          <w:p w14:paraId="16C40176" w14:textId="21509058" w:rsidR="00F516A3" w:rsidRPr="004B3C22" w:rsidRDefault="00F516A3" w:rsidP="00F516A3">
            <w:pPr>
              <w:pStyle w:val="ListParagraph"/>
              <w:numPr>
                <w:ilvl w:val="0"/>
                <w:numId w:val="37"/>
              </w:numPr>
              <w:spacing w:after="0" w:line="240" w:lineRule="auto"/>
              <w:ind w:left="26" w:firstLine="425"/>
              <w:jc w:val="both"/>
              <w:rPr>
                <w:rFonts w:ascii="Times New Roman" w:eastAsia="Times New Roman" w:hAnsi="Times New Roman" w:cs="Times New Roman"/>
                <w:sz w:val="24"/>
                <w:szCs w:val="24"/>
                <w:lang w:eastAsia="lv-LV"/>
              </w:rPr>
            </w:pPr>
            <w:r w:rsidRPr="004B3C22">
              <w:rPr>
                <w:rFonts w:ascii="Times New Roman" w:hAnsi="Times New Roman" w:cs="Times New Roman"/>
                <w:iCs/>
                <w:sz w:val="24"/>
                <w:szCs w:val="24"/>
                <w:shd w:val="clear" w:color="auto" w:fill="FFFFFF"/>
              </w:rPr>
              <w:t>iegādājoties ī</w:t>
            </w:r>
            <w:r w:rsidRPr="004B3C22">
              <w:rPr>
                <w:rFonts w:ascii="Times New Roman" w:hAnsi="Times New Roman" w:cs="Times New Roman"/>
                <w:sz w:val="24"/>
                <w:szCs w:val="24"/>
                <w:shd w:val="clear" w:color="auto" w:fill="FFFFFF"/>
              </w:rPr>
              <w:t>pašam mērķim noteiktus bezprocentu valsts vērtspapīrus par nominālvērtību 250</w:t>
            </w:r>
            <w:r w:rsidR="00043C07" w:rsidRPr="004B3C22">
              <w:rPr>
                <w:rFonts w:ascii="Times New Roman" w:hAnsi="Times New Roman" w:cs="Times New Roman"/>
                <w:sz w:val="24"/>
                <w:szCs w:val="24"/>
                <w:shd w:val="clear" w:color="auto" w:fill="FFFFFF"/>
              </w:rPr>
              <w:t> </w:t>
            </w:r>
            <w:r w:rsidRPr="004B3C22">
              <w:rPr>
                <w:rFonts w:ascii="Times New Roman" w:hAnsi="Times New Roman" w:cs="Times New Roman"/>
                <w:sz w:val="24"/>
                <w:szCs w:val="24"/>
                <w:shd w:val="clear" w:color="auto" w:fill="FFFFFF"/>
              </w:rPr>
              <w:t>000 </w:t>
            </w:r>
            <w:proofErr w:type="spellStart"/>
            <w:r w:rsidRPr="004B3C22">
              <w:rPr>
                <w:rFonts w:ascii="Times New Roman" w:hAnsi="Times New Roman" w:cs="Times New Roman"/>
                <w:i/>
                <w:iCs/>
                <w:sz w:val="24"/>
                <w:szCs w:val="24"/>
                <w:shd w:val="clear" w:color="auto" w:fill="FFFFFF"/>
              </w:rPr>
              <w:t>euro</w:t>
            </w:r>
            <w:proofErr w:type="spellEnd"/>
            <w:r w:rsidRPr="004B3C22">
              <w:rPr>
                <w:rFonts w:ascii="Times New Roman" w:hAnsi="Times New Roman" w:cs="Times New Roman"/>
                <w:i/>
                <w:iCs/>
                <w:sz w:val="24"/>
                <w:szCs w:val="24"/>
                <w:shd w:val="clear" w:color="auto" w:fill="FFFFFF"/>
              </w:rPr>
              <w:t>.</w:t>
            </w:r>
          </w:p>
          <w:p w14:paraId="22A609A3" w14:textId="1D03EEF2" w:rsidR="004B3706" w:rsidRDefault="00EB7898" w:rsidP="004B3706">
            <w:pPr>
              <w:pStyle w:val="ListParagraph"/>
              <w:spacing w:after="0" w:line="240" w:lineRule="auto"/>
              <w:ind w:left="0" w:firstLine="451"/>
              <w:jc w:val="both"/>
              <w:rPr>
                <w:rFonts w:ascii="Times New Roman" w:hAnsi="Times New Roman" w:cs="Times New Roman"/>
                <w:iCs/>
                <w:sz w:val="24"/>
                <w:szCs w:val="24"/>
                <w:shd w:val="clear" w:color="auto" w:fill="FFFFFF"/>
              </w:rPr>
            </w:pPr>
            <w:r w:rsidRPr="004B3C22">
              <w:rPr>
                <w:rFonts w:ascii="Times New Roman" w:hAnsi="Times New Roman" w:cs="Times New Roman"/>
                <w:iCs/>
                <w:sz w:val="24"/>
                <w:szCs w:val="24"/>
                <w:shd w:val="clear" w:color="auto" w:fill="FFFFFF"/>
              </w:rPr>
              <w:t xml:space="preserve">Ministru kabineta protokollēmumā tika uzdots izvērtēt iespēju </w:t>
            </w:r>
            <w:r w:rsidR="00F516A3" w:rsidRPr="004B3C22">
              <w:rPr>
                <w:rFonts w:ascii="Times New Roman" w:hAnsi="Times New Roman" w:cs="Times New Roman"/>
                <w:iCs/>
                <w:sz w:val="24"/>
                <w:szCs w:val="24"/>
                <w:shd w:val="clear" w:color="auto" w:fill="FFFFFF"/>
              </w:rPr>
              <w:t xml:space="preserve">palielināt summu, par kādu jāveic nekustamā īpašuma iegāde, ja ārzemnieks vēlas pieprasīt termiņuzturēšanās atļauju, to </w:t>
            </w:r>
            <w:r w:rsidRPr="004B3C22">
              <w:rPr>
                <w:rFonts w:ascii="Times New Roman" w:hAnsi="Times New Roman" w:cs="Times New Roman"/>
                <w:iCs/>
                <w:sz w:val="24"/>
                <w:szCs w:val="24"/>
                <w:shd w:val="clear" w:color="auto" w:fill="FFFFFF"/>
              </w:rPr>
              <w:t xml:space="preserve">palielinot </w:t>
            </w:r>
            <w:r w:rsidR="008B2CF9" w:rsidRPr="004B3C22">
              <w:rPr>
                <w:rFonts w:ascii="Times New Roman" w:hAnsi="Times New Roman" w:cs="Times New Roman"/>
                <w:iCs/>
                <w:sz w:val="24"/>
                <w:szCs w:val="24"/>
                <w:shd w:val="clear" w:color="auto" w:fill="FFFFFF"/>
              </w:rPr>
              <w:t xml:space="preserve">no 250 000 </w:t>
            </w:r>
            <w:r w:rsidRPr="004B3C22">
              <w:rPr>
                <w:rFonts w:ascii="Times New Roman" w:hAnsi="Times New Roman" w:cs="Times New Roman"/>
                <w:iCs/>
                <w:sz w:val="24"/>
                <w:szCs w:val="24"/>
                <w:shd w:val="clear" w:color="auto" w:fill="FFFFFF"/>
              </w:rPr>
              <w:t xml:space="preserve">līdz 500 000 </w:t>
            </w:r>
            <w:proofErr w:type="spellStart"/>
            <w:r w:rsidRPr="004B3C22">
              <w:rPr>
                <w:rFonts w:ascii="Times New Roman" w:hAnsi="Times New Roman" w:cs="Times New Roman"/>
                <w:i/>
                <w:iCs/>
                <w:sz w:val="24"/>
                <w:szCs w:val="24"/>
                <w:shd w:val="clear" w:color="auto" w:fill="FFFFFF"/>
              </w:rPr>
              <w:t>euro</w:t>
            </w:r>
            <w:proofErr w:type="spellEnd"/>
            <w:r w:rsidRPr="004B3C22">
              <w:rPr>
                <w:rFonts w:ascii="Times New Roman" w:hAnsi="Times New Roman" w:cs="Times New Roman"/>
                <w:iCs/>
                <w:sz w:val="24"/>
                <w:szCs w:val="24"/>
                <w:shd w:val="clear" w:color="auto" w:fill="FFFFFF"/>
              </w:rPr>
              <w:t xml:space="preserve">, t.i., dubultojot. Ievērojot to, ka lielākais pieteikumu skaits tiek saņemts tieši saistībā ar nekustamā īpašuma iegādi, bet minimālās pirkuma summas dubultošana pieteikumu skaitu būtiski samazinātu, </w:t>
            </w:r>
            <w:r w:rsidR="008B2CF9" w:rsidRPr="004B3C22">
              <w:rPr>
                <w:rFonts w:ascii="Times New Roman" w:hAnsi="Times New Roman" w:cs="Times New Roman"/>
                <w:iCs/>
                <w:sz w:val="24"/>
                <w:szCs w:val="24"/>
                <w:shd w:val="clear" w:color="auto" w:fill="FFFFFF"/>
              </w:rPr>
              <w:t xml:space="preserve">tam tuvojoties nullei, </w:t>
            </w:r>
            <w:r w:rsidRPr="004B3C22">
              <w:rPr>
                <w:rFonts w:ascii="Times New Roman" w:hAnsi="Times New Roman" w:cs="Times New Roman"/>
                <w:iCs/>
                <w:sz w:val="24"/>
                <w:szCs w:val="24"/>
                <w:shd w:val="clear" w:color="auto" w:fill="FFFFFF"/>
              </w:rPr>
              <w:t>kā arī, ņemot vērā</w:t>
            </w:r>
            <w:r w:rsidR="008B2CF9" w:rsidRPr="004B3C22">
              <w:rPr>
                <w:rFonts w:ascii="Times New Roman" w:hAnsi="Times New Roman" w:cs="Times New Roman"/>
                <w:iCs/>
                <w:sz w:val="24"/>
                <w:szCs w:val="24"/>
                <w:shd w:val="clear" w:color="auto" w:fill="FFFFFF"/>
              </w:rPr>
              <w:t xml:space="preserve"> sarežģīto ekonomisko situāciju, ko izraisījusi ārkārtas situācija, šīs summas palielināšana </w:t>
            </w:r>
            <w:r w:rsidR="00353743">
              <w:rPr>
                <w:rFonts w:ascii="Times New Roman" w:hAnsi="Times New Roman" w:cs="Times New Roman"/>
                <w:iCs/>
                <w:sz w:val="24"/>
                <w:szCs w:val="24"/>
                <w:shd w:val="clear" w:color="auto" w:fill="FFFFFF"/>
              </w:rPr>
              <w:t>nav</w:t>
            </w:r>
            <w:r w:rsidR="00353743" w:rsidRPr="004B3C22">
              <w:rPr>
                <w:rFonts w:ascii="Times New Roman" w:hAnsi="Times New Roman" w:cs="Times New Roman"/>
                <w:iCs/>
                <w:sz w:val="24"/>
                <w:szCs w:val="24"/>
                <w:shd w:val="clear" w:color="auto" w:fill="FFFFFF"/>
              </w:rPr>
              <w:t xml:space="preserve"> </w:t>
            </w:r>
            <w:r w:rsidR="008B2CF9" w:rsidRPr="004B3C22">
              <w:rPr>
                <w:rFonts w:ascii="Times New Roman" w:hAnsi="Times New Roman" w:cs="Times New Roman"/>
                <w:iCs/>
                <w:sz w:val="24"/>
                <w:szCs w:val="24"/>
                <w:shd w:val="clear" w:color="auto" w:fill="FFFFFF"/>
              </w:rPr>
              <w:t xml:space="preserve">lietderīga. </w:t>
            </w:r>
            <w:r w:rsidR="004B3706" w:rsidRPr="004B3C22">
              <w:rPr>
                <w:rFonts w:ascii="Times New Roman" w:hAnsi="Times New Roman" w:cs="Times New Roman"/>
                <w:iCs/>
                <w:sz w:val="24"/>
                <w:szCs w:val="24"/>
                <w:shd w:val="clear" w:color="auto" w:fill="FFFFFF"/>
              </w:rPr>
              <w:t xml:space="preserve">2020.gada pirmajā ceturksnī saņemti 13 ārzemnieku pieteikumi, par kuriem </w:t>
            </w:r>
            <w:r w:rsidR="00135D59" w:rsidRPr="004B3C22">
              <w:rPr>
                <w:rFonts w:ascii="Times New Roman" w:hAnsi="Times New Roman" w:cs="Times New Roman"/>
                <w:iCs/>
                <w:sz w:val="24"/>
                <w:szCs w:val="24"/>
                <w:shd w:val="clear" w:color="auto" w:fill="FFFFFF"/>
              </w:rPr>
              <w:t>valsts pamatbudžeta programmas "Ekonomikas attīstības programma" ietvaros</w:t>
            </w:r>
            <w:r w:rsidR="00135D59" w:rsidRPr="004B3C22">
              <w:t xml:space="preserve"> </w:t>
            </w:r>
            <w:r w:rsidR="004B3706" w:rsidRPr="004B3C22">
              <w:rPr>
                <w:rFonts w:ascii="Times New Roman" w:hAnsi="Times New Roman" w:cs="Times New Roman"/>
                <w:iCs/>
                <w:sz w:val="24"/>
                <w:szCs w:val="24"/>
                <w:shd w:val="clear" w:color="auto" w:fill="FFFFFF"/>
              </w:rPr>
              <w:t xml:space="preserve">būtu jāveic iemaksas aptuveni 200 000 </w:t>
            </w:r>
            <w:proofErr w:type="spellStart"/>
            <w:r w:rsidR="004B3706" w:rsidRPr="004B3C22">
              <w:rPr>
                <w:rFonts w:ascii="Times New Roman" w:hAnsi="Times New Roman" w:cs="Times New Roman"/>
                <w:i/>
                <w:iCs/>
                <w:sz w:val="24"/>
                <w:szCs w:val="24"/>
                <w:shd w:val="clear" w:color="auto" w:fill="FFFFFF"/>
              </w:rPr>
              <w:t>euro</w:t>
            </w:r>
            <w:proofErr w:type="spellEnd"/>
            <w:r w:rsidR="004B3706" w:rsidRPr="004B3C22">
              <w:rPr>
                <w:rFonts w:ascii="Times New Roman" w:hAnsi="Times New Roman" w:cs="Times New Roman"/>
                <w:iCs/>
                <w:sz w:val="24"/>
                <w:szCs w:val="24"/>
                <w:shd w:val="clear" w:color="auto" w:fill="FFFFFF"/>
              </w:rPr>
              <w:t xml:space="preserve"> apmērā</w:t>
            </w:r>
            <w:r w:rsidR="00485E63">
              <w:rPr>
                <w:rFonts w:ascii="Times New Roman" w:hAnsi="Times New Roman" w:cs="Times New Roman"/>
                <w:iCs/>
                <w:sz w:val="24"/>
                <w:szCs w:val="24"/>
                <w:shd w:val="clear" w:color="auto" w:fill="FFFFFF"/>
              </w:rPr>
              <w:t xml:space="preserve"> (līdz š.g. 1.jūnijam faktiski ir veiktas iemaksas par 7 pieteikumiem 104 734 </w:t>
            </w:r>
            <w:proofErr w:type="spellStart"/>
            <w:r w:rsidR="00485E63" w:rsidRPr="00485E63">
              <w:rPr>
                <w:rFonts w:ascii="Times New Roman" w:hAnsi="Times New Roman" w:cs="Times New Roman"/>
                <w:i/>
                <w:sz w:val="24"/>
                <w:szCs w:val="24"/>
                <w:shd w:val="clear" w:color="auto" w:fill="FFFFFF"/>
              </w:rPr>
              <w:t>euro</w:t>
            </w:r>
            <w:proofErr w:type="spellEnd"/>
            <w:r w:rsidR="00CC3800">
              <w:rPr>
                <w:rFonts w:ascii="Times New Roman" w:hAnsi="Times New Roman" w:cs="Times New Roman"/>
                <w:i/>
                <w:sz w:val="24"/>
                <w:szCs w:val="24"/>
                <w:shd w:val="clear" w:color="auto" w:fill="FFFFFF"/>
              </w:rPr>
              <w:t xml:space="preserve"> </w:t>
            </w:r>
            <w:r w:rsidR="00CC3800" w:rsidRPr="00CC3800">
              <w:rPr>
                <w:rFonts w:ascii="Times New Roman" w:hAnsi="Times New Roman" w:cs="Times New Roman"/>
                <w:iCs/>
                <w:sz w:val="24"/>
                <w:szCs w:val="24"/>
                <w:shd w:val="clear" w:color="auto" w:fill="FFFFFF"/>
              </w:rPr>
              <w:t>apmērā</w:t>
            </w:r>
            <w:r w:rsidR="00485E63">
              <w:rPr>
                <w:rFonts w:ascii="Times New Roman" w:hAnsi="Times New Roman" w:cs="Times New Roman"/>
                <w:iCs/>
                <w:sz w:val="24"/>
                <w:szCs w:val="24"/>
                <w:shd w:val="clear" w:color="auto" w:fill="FFFFFF"/>
              </w:rPr>
              <w:t>)</w:t>
            </w:r>
            <w:r w:rsidR="004B3706" w:rsidRPr="004B3C22">
              <w:rPr>
                <w:rFonts w:ascii="Times New Roman" w:hAnsi="Times New Roman" w:cs="Times New Roman"/>
                <w:iCs/>
                <w:sz w:val="24"/>
                <w:szCs w:val="24"/>
                <w:shd w:val="clear" w:color="auto" w:fill="FFFFFF"/>
              </w:rPr>
              <w:t xml:space="preserve">, bet neviens no šiem pieteikumiem nekvalificētos termiņuzturēšanās </w:t>
            </w:r>
            <w:r w:rsidR="004B3706" w:rsidRPr="004B3C22">
              <w:rPr>
                <w:rFonts w:ascii="Times New Roman" w:hAnsi="Times New Roman" w:cs="Times New Roman"/>
                <w:iCs/>
                <w:sz w:val="24"/>
                <w:szCs w:val="24"/>
                <w:shd w:val="clear" w:color="auto" w:fill="FFFFFF"/>
              </w:rPr>
              <w:lastRenderedPageBreak/>
              <w:t xml:space="preserve">atļaujas saņemšanai, ja minimālā </w:t>
            </w:r>
            <w:r w:rsidR="007443AB" w:rsidRPr="004B3C22">
              <w:rPr>
                <w:rFonts w:ascii="Times New Roman" w:hAnsi="Times New Roman" w:cs="Times New Roman"/>
                <w:iCs/>
                <w:sz w:val="24"/>
                <w:szCs w:val="24"/>
                <w:shd w:val="clear" w:color="auto" w:fill="FFFFFF"/>
              </w:rPr>
              <w:t xml:space="preserve">nekustamā īpašuma </w:t>
            </w:r>
            <w:r w:rsidR="004B3706" w:rsidRPr="004B3C22">
              <w:rPr>
                <w:rFonts w:ascii="Times New Roman" w:hAnsi="Times New Roman" w:cs="Times New Roman"/>
                <w:iCs/>
                <w:sz w:val="24"/>
                <w:szCs w:val="24"/>
                <w:shd w:val="clear" w:color="auto" w:fill="FFFFFF"/>
              </w:rPr>
              <w:t xml:space="preserve">pirkuma summa tiktu dubultota. Līdzīga situācija vērojama, analizējot 2019.gada datus – no 100 saņemtajiem pieteikumiem, par kuriem aprēķināto iemaksu apmērs valsts budžetā ir vismaz 1,4 miljoni </w:t>
            </w:r>
            <w:proofErr w:type="spellStart"/>
            <w:r w:rsidR="004B3706" w:rsidRPr="004B3C22">
              <w:rPr>
                <w:rFonts w:ascii="Times New Roman" w:hAnsi="Times New Roman" w:cs="Times New Roman"/>
                <w:i/>
                <w:iCs/>
                <w:sz w:val="24"/>
                <w:szCs w:val="24"/>
                <w:shd w:val="clear" w:color="auto" w:fill="FFFFFF"/>
              </w:rPr>
              <w:t>euro</w:t>
            </w:r>
            <w:proofErr w:type="spellEnd"/>
            <w:r w:rsidR="00F21C40" w:rsidRPr="004B3C22">
              <w:rPr>
                <w:rFonts w:ascii="Times New Roman" w:hAnsi="Times New Roman" w:cs="Times New Roman"/>
                <w:i/>
                <w:iCs/>
                <w:sz w:val="24"/>
                <w:szCs w:val="24"/>
                <w:shd w:val="clear" w:color="auto" w:fill="FFFFFF"/>
              </w:rPr>
              <w:t xml:space="preserve"> </w:t>
            </w:r>
            <w:r w:rsidR="00F21C40" w:rsidRPr="004B3C22">
              <w:rPr>
                <w:rFonts w:ascii="Times New Roman" w:hAnsi="Times New Roman" w:cs="Times New Roman"/>
                <w:sz w:val="24"/>
                <w:szCs w:val="24"/>
                <w:shd w:val="clear" w:color="auto" w:fill="FFFFFF"/>
              </w:rPr>
              <w:t xml:space="preserve">(faktiski tika saņemtas 99 iemaksas 1,46 milj. </w:t>
            </w:r>
            <w:proofErr w:type="spellStart"/>
            <w:r w:rsidR="00F21C40" w:rsidRPr="004B3C22">
              <w:rPr>
                <w:rFonts w:ascii="Times New Roman" w:hAnsi="Times New Roman" w:cs="Times New Roman"/>
                <w:i/>
                <w:iCs/>
                <w:sz w:val="24"/>
                <w:szCs w:val="24"/>
                <w:shd w:val="clear" w:color="auto" w:fill="FFFFFF"/>
              </w:rPr>
              <w:t>euro</w:t>
            </w:r>
            <w:proofErr w:type="spellEnd"/>
            <w:r w:rsidR="00F21C40" w:rsidRPr="004B3C22">
              <w:rPr>
                <w:rFonts w:ascii="Times New Roman" w:hAnsi="Times New Roman" w:cs="Times New Roman"/>
                <w:sz w:val="24"/>
                <w:szCs w:val="24"/>
                <w:shd w:val="clear" w:color="auto" w:fill="FFFFFF"/>
              </w:rPr>
              <w:t xml:space="preserve"> apmērā, taču ir jāņem vērā, ka virkne maksājumu tika veikta par 2018.gadā saņemtajiem pieteikumiem un daļa maksājumu par 2019.gadā saņemtajiem pieteikumiem tiek veikti jau šogad)</w:t>
            </w:r>
            <w:r w:rsidR="004B3706" w:rsidRPr="004B3C22">
              <w:rPr>
                <w:rFonts w:ascii="Times New Roman" w:hAnsi="Times New Roman" w:cs="Times New Roman"/>
                <w:iCs/>
                <w:sz w:val="24"/>
                <w:szCs w:val="24"/>
                <w:shd w:val="clear" w:color="auto" w:fill="FFFFFF"/>
              </w:rPr>
              <w:t>, tikai divi pieteikumi kvalificētos atļaujas saņemšanai</w:t>
            </w:r>
            <w:r w:rsidR="00135D59" w:rsidRPr="004B3C22">
              <w:rPr>
                <w:rFonts w:ascii="Times New Roman" w:hAnsi="Times New Roman" w:cs="Times New Roman"/>
                <w:iCs/>
                <w:sz w:val="24"/>
                <w:szCs w:val="24"/>
                <w:shd w:val="clear" w:color="auto" w:fill="FFFFFF"/>
              </w:rPr>
              <w:t xml:space="preserve"> (valsts pamatbudžeta programmas "Ekonomikas attīstības programma" ietvaros šie divi maksājumi veidoja ieņēmumus tikai 58 750 </w:t>
            </w:r>
            <w:proofErr w:type="spellStart"/>
            <w:r w:rsidR="00135D59" w:rsidRPr="004B3C22">
              <w:rPr>
                <w:rFonts w:ascii="Times New Roman" w:hAnsi="Times New Roman" w:cs="Times New Roman"/>
                <w:i/>
                <w:sz w:val="24"/>
                <w:szCs w:val="24"/>
                <w:shd w:val="clear" w:color="auto" w:fill="FFFFFF"/>
              </w:rPr>
              <w:t>euro</w:t>
            </w:r>
            <w:proofErr w:type="spellEnd"/>
            <w:r w:rsidR="00135D59" w:rsidRPr="004B3C22">
              <w:rPr>
                <w:rFonts w:ascii="Times New Roman" w:hAnsi="Times New Roman" w:cs="Times New Roman"/>
                <w:iCs/>
                <w:sz w:val="24"/>
                <w:szCs w:val="24"/>
                <w:shd w:val="clear" w:color="auto" w:fill="FFFFFF"/>
              </w:rPr>
              <w:t xml:space="preserve"> apmērā)</w:t>
            </w:r>
            <w:r w:rsidR="004B3706" w:rsidRPr="004B3C22">
              <w:rPr>
                <w:rFonts w:ascii="Times New Roman" w:hAnsi="Times New Roman" w:cs="Times New Roman"/>
                <w:iCs/>
                <w:sz w:val="24"/>
                <w:szCs w:val="24"/>
                <w:shd w:val="clear" w:color="auto" w:fill="FFFFFF"/>
              </w:rPr>
              <w:t xml:space="preserve">. Papildus </w:t>
            </w:r>
            <w:r w:rsidR="00135D59" w:rsidRPr="004B3C22">
              <w:rPr>
                <w:rFonts w:ascii="Times New Roman" w:hAnsi="Times New Roman" w:cs="Times New Roman"/>
                <w:iCs/>
                <w:sz w:val="24"/>
                <w:szCs w:val="24"/>
                <w:shd w:val="clear" w:color="auto" w:fill="FFFFFF"/>
              </w:rPr>
              <w:t xml:space="preserve">ārzemnieku veiktajām </w:t>
            </w:r>
            <w:r w:rsidR="004B3706" w:rsidRPr="004B3C22">
              <w:rPr>
                <w:rFonts w:ascii="Times New Roman" w:hAnsi="Times New Roman" w:cs="Times New Roman"/>
                <w:iCs/>
                <w:sz w:val="24"/>
                <w:szCs w:val="24"/>
                <w:shd w:val="clear" w:color="auto" w:fill="FFFFFF"/>
              </w:rPr>
              <w:t>tiešajām iemaksām valsts budžetā netiktu iekasētas arī valsts nodevas par īpašuma reģistrāciju zemesgrāmatā un uzturēšanās atļaujas saņemšanu.</w:t>
            </w:r>
          </w:p>
          <w:p w14:paraId="3936FDAD" w14:textId="77656639" w:rsidR="0076705B" w:rsidRDefault="00353743" w:rsidP="0076705B">
            <w:pPr>
              <w:pStyle w:val="ListParagraph"/>
              <w:spacing w:after="0" w:line="240" w:lineRule="auto"/>
              <w:ind w:left="0" w:firstLine="451"/>
              <w:jc w:val="both"/>
              <w:rPr>
                <w:rFonts w:ascii="Times New Roman" w:hAnsi="Times New Roman" w:cs="Times New Roman"/>
                <w:i/>
                <w:iCs/>
                <w:sz w:val="24"/>
                <w:szCs w:val="24"/>
              </w:rPr>
            </w:pPr>
            <w:r w:rsidRPr="00353743">
              <w:rPr>
                <w:rFonts w:ascii="Times New Roman" w:hAnsi="Times New Roman" w:cs="Times New Roman"/>
                <w:sz w:val="24"/>
                <w:szCs w:val="24"/>
              </w:rPr>
              <w:t xml:space="preserve">No </w:t>
            </w:r>
            <w:r>
              <w:rPr>
                <w:rFonts w:ascii="Times New Roman" w:hAnsi="Times New Roman" w:cs="Times New Roman"/>
                <w:sz w:val="24"/>
                <w:szCs w:val="24"/>
              </w:rPr>
              <w:t>Ekonomikas ministrijas veiktajiem</w:t>
            </w:r>
            <w:r w:rsidRPr="00353743">
              <w:rPr>
                <w:rFonts w:ascii="Times New Roman" w:hAnsi="Times New Roman" w:cs="Times New Roman"/>
                <w:sz w:val="24"/>
                <w:szCs w:val="24"/>
              </w:rPr>
              <w:t xml:space="preserve"> aprēķiniem </w:t>
            </w:r>
            <w:r>
              <w:rPr>
                <w:rFonts w:ascii="Times New Roman" w:hAnsi="Times New Roman" w:cs="Times New Roman"/>
                <w:sz w:val="24"/>
                <w:szCs w:val="24"/>
              </w:rPr>
              <w:t>var</w:t>
            </w:r>
            <w:r w:rsidRPr="00353743">
              <w:rPr>
                <w:rFonts w:ascii="Times New Roman" w:hAnsi="Times New Roman" w:cs="Times New Roman"/>
                <w:sz w:val="24"/>
                <w:szCs w:val="24"/>
              </w:rPr>
              <w:t xml:space="preserve"> secinā</w:t>
            </w:r>
            <w:r>
              <w:rPr>
                <w:rFonts w:ascii="Times New Roman" w:hAnsi="Times New Roman" w:cs="Times New Roman"/>
                <w:sz w:val="24"/>
                <w:szCs w:val="24"/>
              </w:rPr>
              <w:t>t</w:t>
            </w:r>
            <w:r w:rsidRPr="00353743">
              <w:rPr>
                <w:rFonts w:ascii="Times New Roman" w:hAnsi="Times New Roman" w:cs="Times New Roman"/>
                <w:sz w:val="24"/>
                <w:szCs w:val="24"/>
              </w:rPr>
              <w:t xml:space="preserve">, ka </w:t>
            </w:r>
            <w:r w:rsidR="001625C6">
              <w:rPr>
                <w:rFonts w:ascii="Times New Roman" w:hAnsi="Times New Roman" w:cs="Times New Roman"/>
                <w:sz w:val="24"/>
                <w:szCs w:val="24"/>
              </w:rPr>
              <w:t xml:space="preserve">virzot pilnā apjomā </w:t>
            </w:r>
            <w:r w:rsidRPr="00353743">
              <w:rPr>
                <w:rFonts w:ascii="Times New Roman" w:hAnsi="Times New Roman" w:cs="Times New Roman"/>
                <w:sz w:val="24"/>
                <w:szCs w:val="24"/>
              </w:rPr>
              <w:t>Ministru kabineta 2020. gada 10. marta sēdes protokollēmuma (TA-2398, prot. Nr.10 18.§) 2. punktā minēt</w:t>
            </w:r>
            <w:r w:rsidR="001625C6">
              <w:rPr>
                <w:rFonts w:ascii="Times New Roman" w:hAnsi="Times New Roman" w:cs="Times New Roman"/>
                <w:sz w:val="24"/>
                <w:szCs w:val="24"/>
              </w:rPr>
              <w:t>os</w:t>
            </w:r>
            <w:r w:rsidRPr="00353743">
              <w:rPr>
                <w:rFonts w:ascii="Times New Roman" w:hAnsi="Times New Roman" w:cs="Times New Roman"/>
                <w:sz w:val="24"/>
                <w:szCs w:val="24"/>
              </w:rPr>
              <w:t xml:space="preserve"> grozījum</w:t>
            </w:r>
            <w:r w:rsidR="001625C6">
              <w:rPr>
                <w:rFonts w:ascii="Times New Roman" w:hAnsi="Times New Roman" w:cs="Times New Roman"/>
                <w:sz w:val="24"/>
                <w:szCs w:val="24"/>
              </w:rPr>
              <w:t>us</w:t>
            </w:r>
            <w:r w:rsidRPr="00353743">
              <w:rPr>
                <w:rFonts w:ascii="Times New Roman" w:hAnsi="Times New Roman" w:cs="Times New Roman"/>
                <w:sz w:val="24"/>
                <w:szCs w:val="24"/>
              </w:rPr>
              <w:t xml:space="preserve">, </w:t>
            </w:r>
            <w:r w:rsidR="001625C6">
              <w:rPr>
                <w:rFonts w:ascii="Times New Roman" w:hAnsi="Times New Roman" w:cs="Times New Roman"/>
                <w:sz w:val="24"/>
                <w:szCs w:val="24"/>
              </w:rPr>
              <w:t xml:space="preserve">var </w:t>
            </w:r>
            <w:r w:rsidRPr="00353743">
              <w:rPr>
                <w:rFonts w:ascii="Times New Roman" w:hAnsi="Times New Roman" w:cs="Times New Roman"/>
                <w:sz w:val="24"/>
                <w:szCs w:val="24"/>
              </w:rPr>
              <w:t>ra</w:t>
            </w:r>
            <w:r w:rsidR="001625C6">
              <w:rPr>
                <w:rFonts w:ascii="Times New Roman" w:hAnsi="Times New Roman" w:cs="Times New Roman"/>
                <w:sz w:val="24"/>
                <w:szCs w:val="24"/>
              </w:rPr>
              <w:t>sties</w:t>
            </w:r>
            <w:r w:rsidRPr="00353743">
              <w:rPr>
                <w:rFonts w:ascii="Times New Roman" w:hAnsi="Times New Roman" w:cs="Times New Roman"/>
                <w:sz w:val="24"/>
                <w:szCs w:val="24"/>
              </w:rPr>
              <w:t xml:space="preserve"> negatīv</w:t>
            </w:r>
            <w:r w:rsidR="001625C6">
              <w:rPr>
                <w:rFonts w:ascii="Times New Roman" w:hAnsi="Times New Roman" w:cs="Times New Roman"/>
                <w:sz w:val="24"/>
                <w:szCs w:val="24"/>
              </w:rPr>
              <w:t>a</w:t>
            </w:r>
            <w:r w:rsidRPr="00353743">
              <w:rPr>
                <w:rFonts w:ascii="Times New Roman" w:hAnsi="Times New Roman" w:cs="Times New Roman"/>
                <w:sz w:val="24"/>
                <w:szCs w:val="24"/>
              </w:rPr>
              <w:t xml:space="preserve"> ietekm</w:t>
            </w:r>
            <w:r w:rsidR="001625C6">
              <w:rPr>
                <w:rFonts w:ascii="Times New Roman" w:hAnsi="Times New Roman" w:cs="Times New Roman"/>
                <w:sz w:val="24"/>
                <w:szCs w:val="24"/>
              </w:rPr>
              <w:t>e</w:t>
            </w:r>
            <w:r w:rsidR="004B3EFA">
              <w:rPr>
                <w:rFonts w:ascii="Times New Roman" w:hAnsi="Times New Roman" w:cs="Times New Roman"/>
                <w:sz w:val="24"/>
                <w:szCs w:val="24"/>
              </w:rPr>
              <w:t xml:space="preserve"> uz valsts budžetu, jo no 2021</w:t>
            </w:r>
            <w:r w:rsidRPr="00353743">
              <w:rPr>
                <w:rFonts w:ascii="Times New Roman" w:hAnsi="Times New Roman" w:cs="Times New Roman"/>
                <w:sz w:val="24"/>
                <w:szCs w:val="24"/>
              </w:rPr>
              <w:t xml:space="preserve">. </w:t>
            </w:r>
            <w:r w:rsidR="001625C6">
              <w:rPr>
                <w:rFonts w:ascii="Times New Roman" w:hAnsi="Times New Roman" w:cs="Times New Roman"/>
                <w:sz w:val="24"/>
                <w:szCs w:val="24"/>
              </w:rPr>
              <w:t>līdz</w:t>
            </w:r>
            <w:r w:rsidRPr="00353743">
              <w:rPr>
                <w:rFonts w:ascii="Times New Roman" w:hAnsi="Times New Roman" w:cs="Times New Roman"/>
                <w:sz w:val="24"/>
                <w:szCs w:val="24"/>
              </w:rPr>
              <w:t xml:space="preserve"> 2022. gadam </w:t>
            </w:r>
            <w:r w:rsidR="001625C6">
              <w:rPr>
                <w:rFonts w:ascii="Times New Roman" w:hAnsi="Times New Roman" w:cs="Times New Roman"/>
                <w:sz w:val="24"/>
                <w:szCs w:val="24"/>
              </w:rPr>
              <w:t>nebūtu iespēju saņemt</w:t>
            </w:r>
            <w:r w:rsidRPr="00353743">
              <w:rPr>
                <w:rFonts w:ascii="Times New Roman" w:hAnsi="Times New Roman" w:cs="Times New Roman"/>
                <w:sz w:val="24"/>
                <w:szCs w:val="24"/>
              </w:rPr>
              <w:t xml:space="preserve"> plānot</w:t>
            </w:r>
            <w:r w:rsidR="001625C6">
              <w:rPr>
                <w:rFonts w:ascii="Times New Roman" w:hAnsi="Times New Roman" w:cs="Times New Roman"/>
                <w:sz w:val="24"/>
                <w:szCs w:val="24"/>
              </w:rPr>
              <w:t xml:space="preserve">os  </w:t>
            </w:r>
            <w:r w:rsidRPr="00353743">
              <w:rPr>
                <w:rFonts w:ascii="Times New Roman" w:hAnsi="Times New Roman" w:cs="Times New Roman"/>
                <w:sz w:val="24"/>
                <w:szCs w:val="24"/>
              </w:rPr>
              <w:t xml:space="preserve"> ieņēmumus atbilstoši valsts budžeta likumā un vidējā termiņ</w:t>
            </w:r>
            <w:r w:rsidR="003F4164">
              <w:rPr>
                <w:rFonts w:ascii="Times New Roman" w:hAnsi="Times New Roman" w:cs="Times New Roman"/>
                <w:sz w:val="24"/>
                <w:szCs w:val="24"/>
              </w:rPr>
              <w:t>a likumā</w:t>
            </w:r>
            <w:r w:rsidRPr="00353743">
              <w:rPr>
                <w:rFonts w:ascii="Times New Roman" w:hAnsi="Times New Roman" w:cs="Times New Roman"/>
                <w:sz w:val="24"/>
                <w:szCs w:val="24"/>
              </w:rPr>
              <w:t xml:space="preserve"> paredzētajā</w:t>
            </w:r>
            <w:r w:rsidR="001625C6">
              <w:rPr>
                <w:rFonts w:ascii="Times New Roman" w:hAnsi="Times New Roman" w:cs="Times New Roman"/>
                <w:sz w:val="24"/>
                <w:szCs w:val="24"/>
              </w:rPr>
              <w:t>m</w:t>
            </w:r>
            <w:r w:rsidRPr="00353743">
              <w:rPr>
                <w:rFonts w:ascii="Times New Roman" w:hAnsi="Times New Roman" w:cs="Times New Roman"/>
                <w:sz w:val="24"/>
                <w:szCs w:val="24"/>
              </w:rPr>
              <w:t xml:space="preserve"> apmēr</w:t>
            </w:r>
            <w:r w:rsidR="001625C6">
              <w:rPr>
                <w:rFonts w:ascii="Times New Roman" w:hAnsi="Times New Roman" w:cs="Times New Roman"/>
                <w:sz w:val="24"/>
                <w:szCs w:val="24"/>
              </w:rPr>
              <w:t>am</w:t>
            </w:r>
            <w:r w:rsidR="0076705B">
              <w:rPr>
                <w:rFonts w:ascii="Times New Roman" w:hAnsi="Times New Roman" w:cs="Times New Roman"/>
                <w:i/>
                <w:iCs/>
                <w:sz w:val="24"/>
                <w:szCs w:val="24"/>
              </w:rPr>
              <w:t xml:space="preserve">. </w:t>
            </w:r>
          </w:p>
          <w:p w14:paraId="0063282F" w14:textId="77E47174" w:rsidR="006D430C" w:rsidRDefault="0076705B" w:rsidP="001625C6">
            <w:pPr>
              <w:pStyle w:val="ListParagraph"/>
              <w:spacing w:after="0" w:line="240" w:lineRule="auto"/>
              <w:ind w:left="0" w:firstLine="451"/>
              <w:jc w:val="both"/>
              <w:rPr>
                <w:rFonts w:ascii="Times New Roman" w:hAnsi="Times New Roman" w:cs="Times New Roman"/>
                <w:sz w:val="24"/>
                <w:szCs w:val="24"/>
              </w:rPr>
            </w:pPr>
            <w:r>
              <w:rPr>
                <w:rFonts w:ascii="Times New Roman" w:hAnsi="Times New Roman" w:cs="Times New Roman"/>
                <w:sz w:val="24"/>
                <w:szCs w:val="24"/>
              </w:rPr>
              <w:t>Izstrādājot projektu</w:t>
            </w:r>
            <w:r w:rsidR="005A0DA4">
              <w:rPr>
                <w:rFonts w:ascii="Times New Roman" w:hAnsi="Times New Roman" w:cs="Times New Roman"/>
                <w:sz w:val="24"/>
                <w:szCs w:val="24"/>
              </w:rPr>
              <w:t>,</w:t>
            </w:r>
            <w:r w:rsidRPr="00353743">
              <w:rPr>
                <w:rFonts w:ascii="Times New Roman" w:hAnsi="Times New Roman" w:cs="Times New Roman"/>
                <w:sz w:val="24"/>
                <w:szCs w:val="24"/>
              </w:rPr>
              <w:t xml:space="preserve"> </w:t>
            </w:r>
            <w:r w:rsidR="00E85A32">
              <w:rPr>
                <w:rFonts w:ascii="Times New Roman" w:hAnsi="Times New Roman" w:cs="Times New Roman"/>
                <w:sz w:val="24"/>
                <w:szCs w:val="24"/>
              </w:rPr>
              <w:t xml:space="preserve">nav rastas iespējas izveidot </w:t>
            </w:r>
            <w:r w:rsidR="006D430C">
              <w:rPr>
                <w:rFonts w:ascii="Times New Roman" w:hAnsi="Times New Roman" w:cs="Times New Roman"/>
                <w:sz w:val="24"/>
                <w:szCs w:val="24"/>
              </w:rPr>
              <w:t xml:space="preserve">tiesību aktos noteikto </w:t>
            </w:r>
            <w:r w:rsidR="00E85A32">
              <w:rPr>
                <w:rFonts w:ascii="Times New Roman" w:hAnsi="Times New Roman" w:cs="Times New Roman"/>
                <w:sz w:val="24"/>
                <w:szCs w:val="24"/>
              </w:rPr>
              <w:t>k</w:t>
            </w:r>
            <w:r w:rsidRPr="00353743">
              <w:rPr>
                <w:rFonts w:ascii="Times New Roman" w:hAnsi="Times New Roman" w:cs="Times New Roman"/>
                <w:sz w:val="24"/>
                <w:szCs w:val="24"/>
              </w:rPr>
              <w:t>ompensē</w:t>
            </w:r>
            <w:r w:rsidR="00E85A32">
              <w:rPr>
                <w:rFonts w:ascii="Times New Roman" w:hAnsi="Times New Roman" w:cs="Times New Roman"/>
                <w:sz w:val="24"/>
                <w:szCs w:val="24"/>
              </w:rPr>
              <w:t xml:space="preserve">jošu mehānismu </w:t>
            </w:r>
            <w:r w:rsidR="002D5266">
              <w:rPr>
                <w:rFonts w:ascii="Times New Roman" w:hAnsi="Times New Roman" w:cs="Times New Roman"/>
                <w:sz w:val="24"/>
                <w:szCs w:val="24"/>
              </w:rPr>
              <w:t>“</w:t>
            </w:r>
            <w:r w:rsidR="00E85A32">
              <w:rPr>
                <w:rFonts w:ascii="Times New Roman" w:hAnsi="Times New Roman" w:cs="Times New Roman"/>
                <w:sz w:val="24"/>
                <w:szCs w:val="24"/>
              </w:rPr>
              <w:t>Ekonomikas attīstības programmas</w:t>
            </w:r>
            <w:r w:rsidR="002D5266">
              <w:rPr>
                <w:rFonts w:ascii="Times New Roman" w:hAnsi="Times New Roman" w:cs="Times New Roman"/>
                <w:sz w:val="24"/>
                <w:szCs w:val="24"/>
              </w:rPr>
              <w:t>”</w:t>
            </w:r>
            <w:r w:rsidR="00E85A32">
              <w:rPr>
                <w:rFonts w:ascii="Times New Roman" w:hAnsi="Times New Roman" w:cs="Times New Roman"/>
                <w:sz w:val="24"/>
                <w:szCs w:val="24"/>
              </w:rPr>
              <w:t xml:space="preserve"> ietvaros</w:t>
            </w:r>
            <w:r w:rsidRPr="00353743">
              <w:rPr>
                <w:rFonts w:ascii="Times New Roman" w:hAnsi="Times New Roman" w:cs="Times New Roman"/>
                <w:sz w:val="24"/>
                <w:szCs w:val="24"/>
              </w:rPr>
              <w:t xml:space="preserve">, palielinot </w:t>
            </w:r>
            <w:r w:rsidR="00E85A32">
              <w:rPr>
                <w:rFonts w:ascii="Times New Roman" w:hAnsi="Times New Roman" w:cs="Times New Roman"/>
                <w:sz w:val="24"/>
                <w:szCs w:val="24"/>
              </w:rPr>
              <w:t xml:space="preserve">tās </w:t>
            </w:r>
            <w:r w:rsidRPr="00353743">
              <w:rPr>
                <w:rFonts w:ascii="Times New Roman" w:hAnsi="Times New Roman" w:cs="Times New Roman"/>
                <w:sz w:val="24"/>
                <w:szCs w:val="24"/>
              </w:rPr>
              <w:t>ieņēmumus</w:t>
            </w:r>
            <w:r w:rsidR="00E85A32">
              <w:rPr>
                <w:rFonts w:ascii="Times New Roman" w:hAnsi="Times New Roman" w:cs="Times New Roman"/>
                <w:sz w:val="24"/>
                <w:szCs w:val="24"/>
              </w:rPr>
              <w:t>, jo ārzemnieku maksājumi ir vienīgais ieņēmumu avots</w:t>
            </w:r>
            <w:r w:rsidR="005A0DA4">
              <w:rPr>
                <w:rFonts w:ascii="Times New Roman" w:hAnsi="Times New Roman" w:cs="Times New Roman"/>
                <w:sz w:val="24"/>
                <w:szCs w:val="24"/>
              </w:rPr>
              <w:t xml:space="preserve">. </w:t>
            </w:r>
            <w:r w:rsidR="00E85A32">
              <w:rPr>
                <w:rFonts w:ascii="Times New Roman" w:hAnsi="Times New Roman" w:cs="Times New Roman"/>
                <w:sz w:val="24"/>
                <w:szCs w:val="24"/>
              </w:rPr>
              <w:t>P</w:t>
            </w:r>
            <w:r w:rsidRPr="00353743">
              <w:rPr>
                <w:rFonts w:ascii="Times New Roman" w:hAnsi="Times New Roman" w:cs="Times New Roman"/>
                <w:sz w:val="24"/>
                <w:szCs w:val="24"/>
              </w:rPr>
              <w:t xml:space="preserve">ieņemot </w:t>
            </w:r>
            <w:r w:rsidR="00E85A32">
              <w:rPr>
                <w:rFonts w:ascii="Times New Roman" w:hAnsi="Times New Roman" w:cs="Times New Roman"/>
                <w:sz w:val="24"/>
                <w:szCs w:val="24"/>
              </w:rPr>
              <w:t>šo projektu ar ierosinātajiem grozījumiem pilnā apjomā, tas</w:t>
            </w:r>
            <w:r w:rsidRPr="00353743">
              <w:rPr>
                <w:rFonts w:ascii="Times New Roman" w:hAnsi="Times New Roman" w:cs="Times New Roman"/>
                <w:sz w:val="24"/>
                <w:szCs w:val="24"/>
              </w:rPr>
              <w:t xml:space="preserve"> r</w:t>
            </w:r>
            <w:r w:rsidR="00E85A32">
              <w:rPr>
                <w:rFonts w:ascii="Times New Roman" w:hAnsi="Times New Roman" w:cs="Times New Roman"/>
                <w:sz w:val="24"/>
                <w:szCs w:val="24"/>
              </w:rPr>
              <w:t>ada</w:t>
            </w:r>
            <w:r w:rsidRPr="00353743">
              <w:rPr>
                <w:rFonts w:ascii="Times New Roman" w:hAnsi="Times New Roman" w:cs="Times New Roman"/>
                <w:sz w:val="24"/>
                <w:szCs w:val="24"/>
              </w:rPr>
              <w:t xml:space="preserve"> negatīvu ietekmi uz valsts budžetu</w:t>
            </w:r>
            <w:r w:rsidR="00E85A32">
              <w:rPr>
                <w:rFonts w:ascii="Times New Roman" w:hAnsi="Times New Roman" w:cs="Times New Roman"/>
                <w:sz w:val="24"/>
                <w:szCs w:val="24"/>
              </w:rPr>
              <w:t>, ko nevar</w:t>
            </w:r>
            <w:r w:rsidRPr="00353743">
              <w:rPr>
                <w:rFonts w:ascii="Times New Roman" w:hAnsi="Times New Roman" w:cs="Times New Roman"/>
                <w:sz w:val="24"/>
                <w:szCs w:val="24"/>
              </w:rPr>
              <w:t xml:space="preserve"> nodrošin</w:t>
            </w:r>
            <w:r w:rsidR="00E85A32">
              <w:rPr>
                <w:rFonts w:ascii="Times New Roman" w:hAnsi="Times New Roman" w:cs="Times New Roman"/>
                <w:sz w:val="24"/>
                <w:szCs w:val="24"/>
              </w:rPr>
              <w:t>āt ar</w:t>
            </w:r>
            <w:r w:rsidRPr="00353743">
              <w:rPr>
                <w:rFonts w:ascii="Times New Roman" w:hAnsi="Times New Roman" w:cs="Times New Roman"/>
                <w:sz w:val="24"/>
                <w:szCs w:val="24"/>
              </w:rPr>
              <w:t xml:space="preserve"> kompensācij</w:t>
            </w:r>
            <w:r w:rsidR="00E85A32">
              <w:rPr>
                <w:rFonts w:ascii="Times New Roman" w:hAnsi="Times New Roman" w:cs="Times New Roman"/>
                <w:sz w:val="24"/>
                <w:szCs w:val="24"/>
              </w:rPr>
              <w:t>u</w:t>
            </w:r>
            <w:r w:rsidRPr="00353743">
              <w:rPr>
                <w:rFonts w:ascii="Times New Roman" w:hAnsi="Times New Roman" w:cs="Times New Roman"/>
                <w:sz w:val="24"/>
                <w:szCs w:val="24"/>
              </w:rPr>
              <w:t xml:space="preserve"> līdzvērtīgā apmērā</w:t>
            </w:r>
            <w:r w:rsidR="005A0DA4">
              <w:rPr>
                <w:rFonts w:ascii="Times New Roman" w:hAnsi="Times New Roman" w:cs="Times New Roman"/>
                <w:sz w:val="24"/>
                <w:szCs w:val="24"/>
              </w:rPr>
              <w:t>, palielinot ieņēmumus</w:t>
            </w:r>
            <w:r w:rsidR="005A0DA4" w:rsidRPr="00353743">
              <w:rPr>
                <w:rFonts w:ascii="Times New Roman" w:hAnsi="Times New Roman" w:cs="Times New Roman"/>
                <w:sz w:val="24"/>
                <w:szCs w:val="24"/>
              </w:rPr>
              <w:t xml:space="preserve"> vai </w:t>
            </w:r>
            <w:r w:rsidR="005A0DA4">
              <w:rPr>
                <w:rFonts w:ascii="Times New Roman" w:hAnsi="Times New Roman" w:cs="Times New Roman"/>
                <w:sz w:val="24"/>
                <w:szCs w:val="24"/>
              </w:rPr>
              <w:t xml:space="preserve">būtiski </w:t>
            </w:r>
            <w:r w:rsidR="005A0DA4" w:rsidRPr="00353743">
              <w:rPr>
                <w:rFonts w:ascii="Times New Roman" w:hAnsi="Times New Roman" w:cs="Times New Roman"/>
                <w:sz w:val="24"/>
                <w:szCs w:val="24"/>
              </w:rPr>
              <w:t xml:space="preserve">samazinot izdevumus. </w:t>
            </w:r>
            <w:r w:rsidR="005A0DA4">
              <w:rPr>
                <w:rFonts w:ascii="Times New Roman" w:hAnsi="Times New Roman" w:cs="Times New Roman"/>
                <w:sz w:val="24"/>
                <w:szCs w:val="24"/>
              </w:rPr>
              <w:t xml:space="preserve">Tāpēc tiek ierosināts atbalstīt projektu piedāvātā redakcijā, paredzot arī pārejas nosacījumus. </w:t>
            </w:r>
          </w:p>
          <w:p w14:paraId="29FCB1F6" w14:textId="389FF4F7" w:rsidR="00353743" w:rsidRDefault="00F516A3" w:rsidP="001625C6">
            <w:pPr>
              <w:pStyle w:val="ListParagraph"/>
              <w:spacing w:after="0" w:line="240" w:lineRule="auto"/>
              <w:ind w:left="0" w:firstLine="451"/>
              <w:jc w:val="both"/>
              <w:rPr>
                <w:rFonts w:ascii="Times New Roman" w:hAnsi="Times New Roman" w:cs="Times New Roman"/>
                <w:iCs/>
                <w:sz w:val="24"/>
                <w:szCs w:val="24"/>
                <w:shd w:val="clear" w:color="auto" w:fill="FFFFFF"/>
              </w:rPr>
            </w:pPr>
            <w:r w:rsidRPr="004B3C22">
              <w:rPr>
                <w:rFonts w:ascii="Times New Roman" w:hAnsi="Times New Roman" w:cs="Times New Roman"/>
                <w:iCs/>
                <w:sz w:val="24"/>
                <w:szCs w:val="24"/>
                <w:shd w:val="clear" w:color="auto" w:fill="FFFFFF"/>
              </w:rPr>
              <w:t>Projekts papildin</w:t>
            </w:r>
            <w:r w:rsidR="001625C6">
              <w:rPr>
                <w:rFonts w:ascii="Times New Roman" w:hAnsi="Times New Roman" w:cs="Times New Roman"/>
                <w:iCs/>
                <w:sz w:val="24"/>
                <w:szCs w:val="24"/>
                <w:shd w:val="clear" w:color="auto" w:fill="FFFFFF"/>
              </w:rPr>
              <w:t>a</w:t>
            </w:r>
            <w:r w:rsidRPr="004B3C22">
              <w:rPr>
                <w:rFonts w:ascii="Times New Roman" w:hAnsi="Times New Roman" w:cs="Times New Roman"/>
                <w:iCs/>
                <w:sz w:val="24"/>
                <w:szCs w:val="24"/>
                <w:shd w:val="clear" w:color="auto" w:fill="FFFFFF"/>
              </w:rPr>
              <w:t xml:space="preserve"> </w:t>
            </w:r>
            <w:r w:rsidR="00353743">
              <w:rPr>
                <w:rFonts w:ascii="Times New Roman" w:hAnsi="Times New Roman" w:cs="Times New Roman"/>
                <w:iCs/>
                <w:sz w:val="24"/>
                <w:szCs w:val="24"/>
                <w:shd w:val="clear" w:color="auto" w:fill="FFFFFF"/>
              </w:rPr>
              <w:t xml:space="preserve">Imigrācijas likumu </w:t>
            </w:r>
            <w:r w:rsidRPr="004B3C22">
              <w:rPr>
                <w:rFonts w:ascii="Times New Roman" w:hAnsi="Times New Roman" w:cs="Times New Roman"/>
                <w:iCs/>
                <w:sz w:val="24"/>
                <w:szCs w:val="24"/>
                <w:shd w:val="clear" w:color="auto" w:fill="FFFFFF"/>
              </w:rPr>
              <w:t xml:space="preserve">ar vairākiem pārejas noteikumiem, kas paredz iespēju tiem ārzemniekiem, </w:t>
            </w:r>
            <w:r w:rsidR="002D5266">
              <w:rPr>
                <w:rFonts w:ascii="Times New Roman" w:hAnsi="Times New Roman" w:cs="Times New Roman"/>
                <w:iCs/>
                <w:sz w:val="24"/>
                <w:szCs w:val="24"/>
                <w:shd w:val="clear" w:color="auto" w:fill="FFFFFF"/>
              </w:rPr>
              <w:t>kuri</w:t>
            </w:r>
            <w:r w:rsidR="002D5266" w:rsidRPr="004B3C22">
              <w:rPr>
                <w:rFonts w:ascii="Times New Roman" w:hAnsi="Times New Roman" w:cs="Times New Roman"/>
                <w:iCs/>
                <w:sz w:val="24"/>
                <w:szCs w:val="24"/>
                <w:shd w:val="clear" w:color="auto" w:fill="FFFFFF"/>
              </w:rPr>
              <w:t xml:space="preserve"> </w:t>
            </w:r>
            <w:r w:rsidRPr="004B3C22">
              <w:rPr>
                <w:rFonts w:ascii="Times New Roman" w:hAnsi="Times New Roman" w:cs="Times New Roman"/>
                <w:iCs/>
                <w:sz w:val="24"/>
                <w:szCs w:val="24"/>
                <w:shd w:val="clear" w:color="auto" w:fill="FFFFFF"/>
              </w:rPr>
              <w:t>saņēmuši termiņuzturēšanās atļaujas atbilstoši pašreizējam regulējumam, turpin</w:t>
            </w:r>
            <w:r w:rsidR="008B2CF9" w:rsidRPr="00353743">
              <w:rPr>
                <w:rFonts w:ascii="Times New Roman" w:hAnsi="Times New Roman" w:cs="Times New Roman"/>
                <w:iCs/>
                <w:sz w:val="24"/>
                <w:szCs w:val="24"/>
                <w:shd w:val="clear" w:color="auto" w:fill="FFFFFF"/>
              </w:rPr>
              <w:t>āt uzturēties Latvijas Republikā</w:t>
            </w:r>
            <w:r w:rsidRPr="00353743">
              <w:rPr>
                <w:rFonts w:ascii="Times New Roman" w:hAnsi="Times New Roman" w:cs="Times New Roman"/>
                <w:iCs/>
                <w:sz w:val="24"/>
                <w:szCs w:val="24"/>
                <w:shd w:val="clear" w:color="auto" w:fill="FFFFFF"/>
              </w:rPr>
              <w:t xml:space="preserve">, ja </w:t>
            </w:r>
            <w:r w:rsidR="00135D59" w:rsidRPr="00353743">
              <w:rPr>
                <w:rFonts w:ascii="Times New Roman" w:hAnsi="Times New Roman" w:cs="Times New Roman"/>
                <w:iCs/>
                <w:sz w:val="24"/>
                <w:szCs w:val="24"/>
                <w:shd w:val="clear" w:color="auto" w:fill="FFFFFF"/>
              </w:rPr>
              <w:t xml:space="preserve">to veiktais </w:t>
            </w:r>
            <w:r w:rsidRPr="00353743">
              <w:rPr>
                <w:rFonts w:ascii="Times New Roman" w:hAnsi="Times New Roman" w:cs="Times New Roman"/>
                <w:iCs/>
                <w:sz w:val="24"/>
                <w:szCs w:val="24"/>
                <w:shd w:val="clear" w:color="auto" w:fill="FFFFFF"/>
              </w:rPr>
              <w:t xml:space="preserve">ieguldījums joprojām pastāv, kā arī nosaka pārejas periodu </w:t>
            </w:r>
            <w:r w:rsidR="006D430C" w:rsidRPr="006D430C">
              <w:rPr>
                <w:rFonts w:ascii="Times New Roman" w:hAnsi="Times New Roman" w:cs="Times New Roman"/>
                <w:sz w:val="24"/>
                <w:szCs w:val="24"/>
                <w:shd w:val="clear" w:color="auto" w:fill="FFFFFF"/>
              </w:rPr>
              <w:t>līdz 2021.gada 31.martam</w:t>
            </w:r>
            <w:r w:rsidR="006D430C" w:rsidRPr="006D430C">
              <w:rPr>
                <w:sz w:val="24"/>
                <w:szCs w:val="24"/>
                <w:shd w:val="clear" w:color="auto" w:fill="FFFFFF"/>
              </w:rPr>
              <w:t xml:space="preserve"> </w:t>
            </w:r>
            <w:r w:rsidRPr="00353743">
              <w:rPr>
                <w:rFonts w:ascii="Times New Roman" w:hAnsi="Times New Roman" w:cs="Times New Roman"/>
                <w:iCs/>
                <w:sz w:val="24"/>
                <w:szCs w:val="24"/>
                <w:shd w:val="clear" w:color="auto" w:fill="FFFFFF"/>
              </w:rPr>
              <w:t>pirmreizējās termiņuzturēšanās atļaujas pieprasīšanai tiem ārzemniekiem, kas jau veikuši investīcijas, bet vēl nav iesnieguši dokumentus uzturēšanās atļauju pieprasīšanai</w:t>
            </w:r>
            <w:r w:rsidR="00135D59" w:rsidRPr="001625C6">
              <w:rPr>
                <w:rFonts w:ascii="Times New Roman" w:hAnsi="Times New Roman" w:cs="Times New Roman"/>
                <w:iCs/>
                <w:sz w:val="24"/>
                <w:szCs w:val="24"/>
                <w:shd w:val="clear" w:color="auto" w:fill="FFFFFF"/>
              </w:rPr>
              <w:t xml:space="preserve">  un vēl nav veikuši </w:t>
            </w:r>
            <w:r w:rsidR="00336757" w:rsidRPr="001625C6">
              <w:rPr>
                <w:rFonts w:ascii="Times New Roman" w:hAnsi="Times New Roman" w:cs="Times New Roman"/>
                <w:iCs/>
                <w:sz w:val="24"/>
                <w:szCs w:val="24"/>
                <w:shd w:val="clear" w:color="auto" w:fill="FFFFFF"/>
              </w:rPr>
              <w:t xml:space="preserve">noteikto </w:t>
            </w:r>
            <w:r w:rsidR="00135D59" w:rsidRPr="0076705B">
              <w:rPr>
                <w:rFonts w:ascii="Times New Roman" w:hAnsi="Times New Roman" w:cs="Times New Roman"/>
                <w:iCs/>
                <w:sz w:val="24"/>
                <w:szCs w:val="24"/>
                <w:shd w:val="clear" w:color="auto" w:fill="FFFFFF"/>
              </w:rPr>
              <w:t xml:space="preserve">maksājumu </w:t>
            </w:r>
            <w:r w:rsidR="00336757" w:rsidRPr="0076705B">
              <w:rPr>
                <w:rFonts w:ascii="Times New Roman" w:hAnsi="Times New Roman" w:cs="Times New Roman"/>
                <w:iCs/>
                <w:sz w:val="24"/>
                <w:szCs w:val="24"/>
                <w:shd w:val="clear" w:color="auto" w:fill="FFFFFF"/>
              </w:rPr>
              <w:t>valsts p</w:t>
            </w:r>
            <w:r w:rsidR="00336757" w:rsidRPr="005A0DA4">
              <w:rPr>
                <w:rFonts w:ascii="Times New Roman" w:hAnsi="Times New Roman" w:cs="Times New Roman"/>
                <w:iCs/>
                <w:sz w:val="24"/>
                <w:szCs w:val="24"/>
                <w:shd w:val="clear" w:color="auto" w:fill="FFFFFF"/>
              </w:rPr>
              <w:t>amatbudžeta programmas "Ekonomikas attīstības programma" ietvaros</w:t>
            </w:r>
            <w:r w:rsidRPr="005A0DA4">
              <w:rPr>
                <w:rFonts w:ascii="Times New Roman" w:hAnsi="Times New Roman" w:cs="Times New Roman"/>
                <w:iCs/>
                <w:sz w:val="24"/>
                <w:szCs w:val="24"/>
                <w:shd w:val="clear" w:color="auto" w:fill="FFFFFF"/>
              </w:rPr>
              <w:t>.</w:t>
            </w:r>
            <w:r w:rsidR="008B2CF9" w:rsidRPr="005A0DA4">
              <w:rPr>
                <w:rFonts w:ascii="Times New Roman" w:hAnsi="Times New Roman" w:cs="Times New Roman"/>
                <w:iCs/>
                <w:sz w:val="24"/>
                <w:szCs w:val="24"/>
                <w:shd w:val="clear" w:color="auto" w:fill="FFFFFF"/>
              </w:rPr>
              <w:t xml:space="preserve"> Projektā paredzēta iespēja </w:t>
            </w:r>
            <w:r w:rsidR="001625C6">
              <w:rPr>
                <w:rFonts w:ascii="Times New Roman" w:hAnsi="Times New Roman" w:cs="Times New Roman"/>
                <w:iCs/>
                <w:sz w:val="24"/>
                <w:szCs w:val="24"/>
                <w:shd w:val="clear" w:color="auto" w:fill="FFFFFF"/>
              </w:rPr>
              <w:t xml:space="preserve">Imigrācijas likumā noteikt tiesības </w:t>
            </w:r>
            <w:r w:rsidR="008B2CF9" w:rsidRPr="001625C6">
              <w:rPr>
                <w:rFonts w:ascii="Times New Roman" w:hAnsi="Times New Roman" w:cs="Times New Roman"/>
                <w:iCs/>
                <w:sz w:val="24"/>
                <w:szCs w:val="24"/>
                <w:shd w:val="clear" w:color="auto" w:fill="FFFFFF"/>
              </w:rPr>
              <w:t xml:space="preserve">arī pieprasīt atkārtotas uzturēšanās atļaujas ārzemniekiem, kas veikuši ieguldījumu kapitālsabiedrības pamatkapitālā atbilstoši šobrīd spēkā esošā Imigrācijas </w:t>
            </w:r>
            <w:r w:rsidR="008B2CF9" w:rsidRPr="001625C6">
              <w:rPr>
                <w:rFonts w:ascii="Times New Roman" w:hAnsi="Times New Roman" w:cs="Times New Roman"/>
                <w:iCs/>
                <w:sz w:val="24"/>
                <w:szCs w:val="24"/>
                <w:shd w:val="clear" w:color="auto" w:fill="FFFFFF"/>
              </w:rPr>
              <w:lastRenderedPageBreak/>
              <w:t xml:space="preserve">likuma 23.panta pirmās daļas 28.punkta </w:t>
            </w:r>
            <w:r w:rsidR="000B51F8">
              <w:rPr>
                <w:rFonts w:ascii="Times New Roman" w:hAnsi="Times New Roman" w:cs="Times New Roman"/>
                <w:iCs/>
                <w:sz w:val="24"/>
                <w:szCs w:val="24"/>
                <w:shd w:val="clear" w:color="auto" w:fill="FFFFFF"/>
              </w:rPr>
              <w:t>“</w:t>
            </w:r>
            <w:r w:rsidR="008B2CF9" w:rsidRPr="001625C6">
              <w:rPr>
                <w:rFonts w:ascii="Times New Roman" w:hAnsi="Times New Roman" w:cs="Times New Roman"/>
                <w:iCs/>
                <w:sz w:val="24"/>
                <w:szCs w:val="24"/>
                <w:shd w:val="clear" w:color="auto" w:fill="FFFFFF"/>
              </w:rPr>
              <w:t>a</w:t>
            </w:r>
            <w:r w:rsidR="000B51F8">
              <w:rPr>
                <w:rFonts w:ascii="Times New Roman" w:hAnsi="Times New Roman" w:cs="Times New Roman"/>
                <w:iCs/>
                <w:sz w:val="24"/>
                <w:szCs w:val="24"/>
                <w:shd w:val="clear" w:color="auto" w:fill="FFFFFF"/>
              </w:rPr>
              <w:t>”</w:t>
            </w:r>
            <w:r w:rsidR="008B2CF9" w:rsidRPr="001625C6">
              <w:rPr>
                <w:rFonts w:ascii="Times New Roman" w:hAnsi="Times New Roman" w:cs="Times New Roman"/>
                <w:iCs/>
                <w:sz w:val="24"/>
                <w:szCs w:val="24"/>
                <w:shd w:val="clear" w:color="auto" w:fill="FFFFFF"/>
              </w:rPr>
              <w:t xml:space="preserve"> un </w:t>
            </w:r>
            <w:r w:rsidR="000B51F8">
              <w:rPr>
                <w:rFonts w:ascii="Times New Roman" w:hAnsi="Times New Roman" w:cs="Times New Roman"/>
                <w:iCs/>
                <w:sz w:val="24"/>
                <w:szCs w:val="24"/>
                <w:shd w:val="clear" w:color="auto" w:fill="FFFFFF"/>
              </w:rPr>
              <w:t>“</w:t>
            </w:r>
            <w:r w:rsidR="008B2CF9" w:rsidRPr="001625C6">
              <w:rPr>
                <w:rFonts w:ascii="Times New Roman" w:hAnsi="Times New Roman" w:cs="Times New Roman"/>
                <w:iCs/>
                <w:sz w:val="24"/>
                <w:szCs w:val="24"/>
                <w:shd w:val="clear" w:color="auto" w:fill="FFFFFF"/>
              </w:rPr>
              <w:t>c</w:t>
            </w:r>
            <w:r w:rsidR="000B51F8">
              <w:rPr>
                <w:rFonts w:ascii="Times New Roman" w:hAnsi="Times New Roman" w:cs="Times New Roman"/>
                <w:iCs/>
                <w:sz w:val="24"/>
                <w:szCs w:val="24"/>
                <w:shd w:val="clear" w:color="auto" w:fill="FFFFFF"/>
              </w:rPr>
              <w:t>”</w:t>
            </w:r>
            <w:r w:rsidR="008B2CF9" w:rsidRPr="001625C6">
              <w:rPr>
                <w:rFonts w:ascii="Times New Roman" w:hAnsi="Times New Roman" w:cs="Times New Roman"/>
                <w:iCs/>
                <w:sz w:val="24"/>
                <w:szCs w:val="24"/>
                <w:shd w:val="clear" w:color="auto" w:fill="FFFFFF"/>
              </w:rPr>
              <w:t xml:space="preserve"> apakšpunktam.</w:t>
            </w:r>
            <w:r w:rsidR="00AF2DFF">
              <w:rPr>
                <w:rFonts w:ascii="Times New Roman" w:hAnsi="Times New Roman" w:cs="Times New Roman"/>
                <w:iCs/>
                <w:sz w:val="24"/>
                <w:szCs w:val="24"/>
                <w:shd w:val="clear" w:color="auto" w:fill="FFFFFF"/>
              </w:rPr>
              <w:t xml:space="preserve"> Atkārtotā termiņuzturēšanās atļauja varētu tikt pieprasīta saskaņā ar Imigrācijas likuma 23.panta pirmās daļas 28.punktu, kamēr vien pastāv Imigrācijas likuma redakcijā, kas bija spēkā līdz 2021.gada 4.janvārim, paredzētie nosacījumi (ieguldījuma apjoms un samaksāto nodokļu summa). Atkārtoto termiņuzturēšanās atļauju pieprasīšanas reižu skaitu nav paredzēts ierobežot, kamēr pastāv ieguldījums vai kamēr persona nepieprasa pastāvīgās uzturēšanās atļauju.</w:t>
            </w:r>
          </w:p>
          <w:p w14:paraId="31E3F43E" w14:textId="77777777" w:rsidR="00DE3D80" w:rsidRDefault="00D042E2" w:rsidP="004A12C5">
            <w:pPr>
              <w:pStyle w:val="ListParagraph"/>
              <w:spacing w:after="0" w:line="240" w:lineRule="auto"/>
              <w:ind w:left="0" w:firstLine="451"/>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Projektā precizēts</w:t>
            </w:r>
            <w:r w:rsidR="00104E49">
              <w:rPr>
                <w:rFonts w:ascii="Times New Roman" w:hAnsi="Times New Roman" w:cs="Times New Roman"/>
                <w:iCs/>
                <w:sz w:val="24"/>
                <w:szCs w:val="24"/>
                <w:shd w:val="clear" w:color="auto" w:fill="FFFFFF"/>
              </w:rPr>
              <w:t xml:space="preserve"> uzdevums Ministru kabinetam iesniegt Saeimā ikgadējo ziņojumu par investoru programmas izpildes gaitu, </w:t>
            </w:r>
            <w:r>
              <w:rPr>
                <w:rFonts w:ascii="Times New Roman" w:hAnsi="Times New Roman" w:cs="Times New Roman"/>
                <w:iCs/>
                <w:sz w:val="24"/>
                <w:szCs w:val="24"/>
                <w:shd w:val="clear" w:color="auto" w:fill="FFFFFF"/>
              </w:rPr>
              <w:t>paredzot to sagatavot kā statistikas datu apkopojumu</w:t>
            </w:r>
            <w:r w:rsidR="004A12C5">
              <w:rPr>
                <w:rFonts w:ascii="Times New Roman" w:hAnsi="Times New Roman" w:cs="Times New Roman"/>
                <w:iCs/>
                <w:sz w:val="24"/>
                <w:szCs w:val="24"/>
                <w:shd w:val="clear" w:color="auto" w:fill="FFFFFF"/>
              </w:rPr>
              <w:t>. Ievērojot to, ka n</w:t>
            </w:r>
            <w:r w:rsidR="00104E49">
              <w:rPr>
                <w:rFonts w:ascii="Times New Roman" w:hAnsi="Times New Roman" w:cs="Times New Roman"/>
                <w:iCs/>
                <w:sz w:val="24"/>
                <w:szCs w:val="24"/>
                <w:shd w:val="clear" w:color="auto" w:fill="FFFFFF"/>
              </w:rPr>
              <w:t>o sākotnējiem sešiem uzturēšanās atļaujas pieprasīšanas veidiem (trīs ieguldījumu veidi kapitālsabiedrībās, viens – nekustamajā īpašumā, viens – kredītiestādes pakārtotajās saistībās, viens – valsts vērtspapīros), Imigrācijas likumā tiek saglabāti tikai divi, tajā skaitā, viens – ieguldījums kapitālsabiedrības pamatkapitālā 100 000 EUR apmērā, kur līdz šim ieguldīj</w:t>
            </w:r>
            <w:r w:rsidR="00D0307B">
              <w:rPr>
                <w:rFonts w:ascii="Times New Roman" w:hAnsi="Times New Roman" w:cs="Times New Roman"/>
                <w:iCs/>
                <w:sz w:val="24"/>
                <w:szCs w:val="24"/>
                <w:shd w:val="clear" w:color="auto" w:fill="FFFFFF"/>
              </w:rPr>
              <w:t>umi praktiski nav tikuši veikti, turpmāk prognozējams samērā neliels pieteikumu un ieguldījumu apjoms, kura analīzei ir nelietderīgi ieguldīt apjomīgus administratīvos resursus.</w:t>
            </w:r>
          </w:p>
          <w:p w14:paraId="3E4526DA" w14:textId="77777777" w:rsidR="00104E49" w:rsidRDefault="00DE3D80" w:rsidP="00AF2DFF">
            <w:pPr>
              <w:pStyle w:val="ListParagraph"/>
              <w:spacing w:after="0" w:line="240" w:lineRule="auto"/>
              <w:ind w:left="0" w:firstLine="451"/>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Projektā veikts precizējums atbilstoši Saeimā izskatāmajam likumprojektam “Grozījums Imigrācijas likumā” (Nr.542/Lp13)</w:t>
            </w:r>
            <w:r w:rsidR="00C265BF">
              <w:rPr>
                <w:rFonts w:ascii="Times New Roman" w:hAnsi="Times New Roman" w:cs="Times New Roman"/>
                <w:iCs/>
                <w:sz w:val="24"/>
                <w:szCs w:val="24"/>
                <w:shd w:val="clear" w:color="auto" w:fill="FFFFFF"/>
              </w:rPr>
              <w:t xml:space="preserve">, kas paredz nenoteikt uzturēšanās atļaujas reģistrācijas pienākumu alternatīvā statusa saņēmējiem. Projektā šis reģistrācijas pienākuma atbrīvojums </w:t>
            </w:r>
            <w:r w:rsidR="00AF2DFF">
              <w:rPr>
                <w:rFonts w:ascii="Times New Roman" w:hAnsi="Times New Roman" w:cs="Times New Roman"/>
                <w:iCs/>
                <w:sz w:val="24"/>
                <w:szCs w:val="24"/>
                <w:shd w:val="clear" w:color="auto" w:fill="FFFFFF"/>
              </w:rPr>
              <w:t>noteikts</w:t>
            </w:r>
            <w:r w:rsidR="00C265BF">
              <w:rPr>
                <w:rFonts w:ascii="Times New Roman" w:hAnsi="Times New Roman" w:cs="Times New Roman"/>
                <w:iCs/>
                <w:sz w:val="24"/>
                <w:szCs w:val="24"/>
                <w:shd w:val="clear" w:color="auto" w:fill="FFFFFF"/>
              </w:rPr>
              <w:t>, vienlaikus izslēdzot normu, kas paredzēja nenoteikt reģistrācijas pienākumu valsts vērtspapīru pircējiem, kas saņēmuši uzturēšanās atļaujas saskaņā ar Imigrācijas likuma 23.panta pirmās daļas 31.punktu.</w:t>
            </w:r>
            <w:r w:rsidR="00D0307B">
              <w:rPr>
                <w:rFonts w:ascii="Times New Roman" w:hAnsi="Times New Roman" w:cs="Times New Roman"/>
                <w:iCs/>
                <w:sz w:val="24"/>
                <w:szCs w:val="24"/>
                <w:shd w:val="clear" w:color="auto" w:fill="FFFFFF"/>
              </w:rPr>
              <w:t xml:space="preserve"> </w:t>
            </w:r>
            <w:r w:rsidR="00AF2DFF">
              <w:rPr>
                <w:rFonts w:ascii="Times New Roman" w:hAnsi="Times New Roman" w:cs="Times New Roman"/>
                <w:iCs/>
                <w:sz w:val="24"/>
                <w:szCs w:val="24"/>
                <w:shd w:val="clear" w:color="auto" w:fill="FFFFFF"/>
              </w:rPr>
              <w:t xml:space="preserve">Projekta atbalstīšanas gadījumā Saeimā izskatāmā likumprojekta virzība varētu tikt pārtraukta. </w:t>
            </w:r>
          </w:p>
          <w:p w14:paraId="3379BC04" w14:textId="511A5553" w:rsidR="00AF2DFF" w:rsidRPr="00AF2DFF" w:rsidRDefault="00AF2DFF" w:rsidP="00AF2DFF">
            <w:pPr>
              <w:spacing w:after="0" w:line="240" w:lineRule="auto"/>
              <w:ind w:firstLine="309"/>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Projekts paredz arī atteikties no ieguldītāju kapitālsabiedrībās pirmajā nepilnajā pārskata gadā kopš termiņuzturēšanās atļaujas saņemšanas samaksāto nodokļu summas pārbaudes atbilstoši Ministru kabinetā 2020.gada 10.martā izskatītā </w:t>
            </w:r>
            <w:r w:rsidRPr="00AF2DFF">
              <w:rPr>
                <w:rFonts w:ascii="Times New Roman" w:hAnsi="Times New Roman" w:cs="Times New Roman"/>
                <w:i/>
                <w:iCs/>
                <w:sz w:val="24"/>
                <w:szCs w:val="24"/>
                <w:shd w:val="clear" w:color="auto" w:fill="FFFFFF"/>
              </w:rPr>
              <w:t>Informatīvā ziņojuma par Imigrācijas likuma 23.panta pirmās daļas 3., 28., 29., 30. un 31.punktā paredzēto noteikumu īstenošanas gaitu un rezultātiem</w:t>
            </w:r>
            <w:r w:rsidR="00BB2B91">
              <w:rPr>
                <w:rStyle w:val="FootnoteReference"/>
                <w:rFonts w:ascii="Times New Roman" w:hAnsi="Times New Roman" w:cs="Times New Roman"/>
                <w:i/>
                <w:iCs/>
                <w:sz w:val="24"/>
                <w:szCs w:val="24"/>
                <w:shd w:val="clear" w:color="auto" w:fill="FFFFFF"/>
              </w:rPr>
              <w:footnoteReference w:id="1"/>
            </w:r>
            <w:r>
              <w:rPr>
                <w:rFonts w:ascii="Times New Roman" w:hAnsi="Times New Roman" w:cs="Times New Roman"/>
                <w:i/>
                <w:iCs/>
                <w:sz w:val="24"/>
                <w:szCs w:val="24"/>
                <w:shd w:val="clear" w:color="auto" w:fill="FFFFFF"/>
              </w:rPr>
              <w:t xml:space="preserve"> </w:t>
            </w:r>
            <w:r>
              <w:rPr>
                <w:rFonts w:ascii="Times New Roman" w:hAnsi="Times New Roman" w:cs="Times New Roman"/>
                <w:iCs/>
                <w:sz w:val="24"/>
                <w:szCs w:val="24"/>
                <w:shd w:val="clear" w:color="auto" w:fill="FFFFFF"/>
              </w:rPr>
              <w:t xml:space="preserve">sadaļā “Secinājumi un </w:t>
            </w:r>
            <w:r w:rsidR="006D7BC7">
              <w:rPr>
                <w:rFonts w:ascii="Times New Roman" w:hAnsi="Times New Roman" w:cs="Times New Roman"/>
                <w:iCs/>
                <w:sz w:val="24"/>
                <w:szCs w:val="24"/>
                <w:shd w:val="clear" w:color="auto" w:fill="FFFFFF"/>
              </w:rPr>
              <w:t>ieteikumi</w:t>
            </w:r>
            <w:r>
              <w:rPr>
                <w:rFonts w:ascii="Times New Roman" w:hAnsi="Times New Roman" w:cs="Times New Roman"/>
                <w:iCs/>
                <w:sz w:val="24"/>
                <w:szCs w:val="24"/>
                <w:shd w:val="clear" w:color="auto" w:fill="FFFFFF"/>
              </w:rPr>
              <w:t xml:space="preserve"> turpm</w:t>
            </w:r>
            <w:r w:rsidR="006D7BC7">
              <w:rPr>
                <w:rFonts w:ascii="Times New Roman" w:hAnsi="Times New Roman" w:cs="Times New Roman"/>
                <w:iCs/>
                <w:sz w:val="24"/>
                <w:szCs w:val="24"/>
                <w:shd w:val="clear" w:color="auto" w:fill="FFFFFF"/>
              </w:rPr>
              <w:t>ākai rīcībai</w:t>
            </w:r>
            <w:r>
              <w:rPr>
                <w:rFonts w:ascii="Times New Roman" w:hAnsi="Times New Roman" w:cs="Times New Roman"/>
                <w:iCs/>
                <w:sz w:val="24"/>
                <w:szCs w:val="24"/>
                <w:shd w:val="clear" w:color="auto" w:fill="FFFFFF"/>
              </w:rPr>
              <w:t xml:space="preserve">” 17.punktā noteiktajam. </w:t>
            </w:r>
          </w:p>
          <w:p w14:paraId="69931296" w14:textId="26EF9FB7" w:rsidR="00AF2DFF" w:rsidRPr="00AF2DFF" w:rsidRDefault="00AF2DFF" w:rsidP="00AF2DFF">
            <w:pPr>
              <w:spacing w:after="0" w:line="240" w:lineRule="auto"/>
              <w:ind w:firstLine="309"/>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Šobrīd Imigrācijas likums nosaka</w:t>
            </w:r>
            <w:r w:rsidRPr="00AF2DFF">
              <w:rPr>
                <w:rFonts w:ascii="Times New Roman" w:hAnsi="Times New Roman" w:cs="Times New Roman"/>
                <w:iCs/>
                <w:sz w:val="24"/>
                <w:szCs w:val="24"/>
                <w:shd w:val="clear" w:color="auto" w:fill="FFFFFF"/>
              </w:rPr>
              <w:t xml:space="preserve"> pirmajā pārskata gadā pēc </w:t>
            </w:r>
            <w:r>
              <w:rPr>
                <w:rFonts w:ascii="Times New Roman" w:hAnsi="Times New Roman" w:cs="Times New Roman"/>
                <w:iCs/>
                <w:sz w:val="24"/>
                <w:szCs w:val="24"/>
                <w:shd w:val="clear" w:color="auto" w:fill="FFFFFF"/>
              </w:rPr>
              <w:t>termiņuzturēšanās atļaujas</w:t>
            </w:r>
            <w:r w:rsidRPr="00AF2DFF">
              <w:rPr>
                <w:rFonts w:ascii="Times New Roman" w:hAnsi="Times New Roman" w:cs="Times New Roman"/>
                <w:iCs/>
                <w:sz w:val="24"/>
                <w:szCs w:val="24"/>
                <w:shd w:val="clear" w:color="auto" w:fill="FFFFFF"/>
              </w:rPr>
              <w:t xml:space="preserve"> saņemšanas nepieciešamo minimālo nodokļu summu, kas kapitālsabiedrībai jāsamaksā budžetā, lai investors kvalificētos turpmākai </w:t>
            </w:r>
            <w:r>
              <w:rPr>
                <w:rFonts w:ascii="Times New Roman" w:hAnsi="Times New Roman" w:cs="Times New Roman"/>
                <w:iCs/>
                <w:sz w:val="24"/>
                <w:szCs w:val="24"/>
                <w:shd w:val="clear" w:color="auto" w:fill="FFFFFF"/>
              </w:rPr>
              <w:t>termiņuzturēšanās atļaujas</w:t>
            </w:r>
            <w:r w:rsidRPr="00AF2DFF">
              <w:rPr>
                <w:rFonts w:ascii="Times New Roman" w:hAnsi="Times New Roman" w:cs="Times New Roman"/>
                <w:iCs/>
                <w:sz w:val="24"/>
                <w:szCs w:val="24"/>
                <w:shd w:val="clear" w:color="auto" w:fill="FFFFFF"/>
              </w:rPr>
              <w:t xml:space="preserve"> </w:t>
            </w:r>
            <w:r w:rsidRPr="00AF2DFF">
              <w:rPr>
                <w:rFonts w:ascii="Times New Roman" w:hAnsi="Times New Roman" w:cs="Times New Roman"/>
                <w:iCs/>
                <w:sz w:val="24"/>
                <w:szCs w:val="24"/>
                <w:shd w:val="clear" w:color="auto" w:fill="FFFFFF"/>
              </w:rPr>
              <w:lastRenderedPageBreak/>
              <w:t xml:space="preserve">saņemšanai. Praksē, piemērojot iepriekš minētajās normās noteikto aprēķina formulu, konstatētas dažādas situācijas, kad normas piemērošana atbilstoši pašreizējam Imigrācijas likuma tekstam nav samērīga. Piemēram, kapitālsabiedrība var veikt nodokļu maksājumus arī pirms tam, kad investors saņēmis </w:t>
            </w:r>
            <w:r>
              <w:rPr>
                <w:rFonts w:ascii="Times New Roman" w:hAnsi="Times New Roman" w:cs="Times New Roman"/>
                <w:iCs/>
                <w:sz w:val="24"/>
                <w:szCs w:val="24"/>
                <w:shd w:val="clear" w:color="auto" w:fill="FFFFFF"/>
              </w:rPr>
              <w:t>termiņuzturēšanās atļauju</w:t>
            </w:r>
            <w:r w:rsidRPr="00AF2DFF">
              <w:rPr>
                <w:rFonts w:ascii="Times New Roman" w:hAnsi="Times New Roman" w:cs="Times New Roman"/>
                <w:iCs/>
                <w:sz w:val="24"/>
                <w:szCs w:val="24"/>
                <w:shd w:val="clear" w:color="auto" w:fill="FFFFFF"/>
              </w:rPr>
              <w:t xml:space="preserve">, rezultātā gada laikā samaksājot lielāku kopējo nodokļu summu nekā paredz Imigrācijas likums, bet </w:t>
            </w:r>
            <w:r>
              <w:rPr>
                <w:rFonts w:ascii="Times New Roman" w:hAnsi="Times New Roman" w:cs="Times New Roman"/>
                <w:iCs/>
                <w:sz w:val="24"/>
                <w:szCs w:val="24"/>
                <w:shd w:val="clear" w:color="auto" w:fill="FFFFFF"/>
              </w:rPr>
              <w:t>atļauja</w:t>
            </w:r>
            <w:r w:rsidRPr="00AF2DFF">
              <w:rPr>
                <w:rFonts w:ascii="Times New Roman" w:hAnsi="Times New Roman" w:cs="Times New Roman"/>
                <w:iCs/>
                <w:sz w:val="24"/>
                <w:szCs w:val="24"/>
                <w:shd w:val="clear" w:color="auto" w:fill="FFFFFF"/>
              </w:rPr>
              <w:t xml:space="preserve"> nav reģistrējama, jo periodā pēc </w:t>
            </w:r>
            <w:r>
              <w:rPr>
                <w:rFonts w:ascii="Times New Roman" w:hAnsi="Times New Roman" w:cs="Times New Roman"/>
                <w:iCs/>
                <w:sz w:val="24"/>
                <w:szCs w:val="24"/>
                <w:shd w:val="clear" w:color="auto" w:fill="FFFFFF"/>
              </w:rPr>
              <w:t>tās</w:t>
            </w:r>
            <w:r w:rsidRPr="00AF2DFF">
              <w:rPr>
                <w:rFonts w:ascii="Times New Roman" w:hAnsi="Times New Roman" w:cs="Times New Roman"/>
                <w:iCs/>
                <w:sz w:val="24"/>
                <w:szCs w:val="24"/>
                <w:shd w:val="clear" w:color="auto" w:fill="FFFFFF"/>
              </w:rPr>
              <w:t xml:space="preserve"> saņemšanas nodokļu maksājumi nav veikti Imigrācijas likumā noteiktajā minimālajā apjomā. Rezultātā kapitālsabiedrības, kura gada laikā, iespējams, pat vairākkārt pārsniegusi minimālo nodokļu summu, investors nevar turpināt uzturēties ar </w:t>
            </w:r>
            <w:r>
              <w:rPr>
                <w:rFonts w:ascii="Times New Roman" w:hAnsi="Times New Roman" w:cs="Times New Roman"/>
                <w:iCs/>
                <w:sz w:val="24"/>
                <w:szCs w:val="24"/>
                <w:shd w:val="clear" w:color="auto" w:fill="FFFFFF"/>
              </w:rPr>
              <w:t>termiņuzturēšanās atļauju</w:t>
            </w:r>
            <w:r w:rsidRPr="00AF2DFF">
              <w:rPr>
                <w:rFonts w:ascii="Times New Roman" w:hAnsi="Times New Roman" w:cs="Times New Roman"/>
                <w:iCs/>
                <w:sz w:val="24"/>
                <w:szCs w:val="24"/>
                <w:shd w:val="clear" w:color="auto" w:fill="FFFFFF"/>
              </w:rPr>
              <w:t xml:space="preserve">, jo mēnešos, kamēr viņam </w:t>
            </w:r>
            <w:r>
              <w:rPr>
                <w:rFonts w:ascii="Times New Roman" w:hAnsi="Times New Roman" w:cs="Times New Roman"/>
                <w:iCs/>
                <w:sz w:val="24"/>
                <w:szCs w:val="24"/>
                <w:shd w:val="clear" w:color="auto" w:fill="FFFFFF"/>
              </w:rPr>
              <w:t xml:space="preserve">tā </w:t>
            </w:r>
            <w:r w:rsidRPr="00AF2DFF">
              <w:rPr>
                <w:rFonts w:ascii="Times New Roman" w:hAnsi="Times New Roman" w:cs="Times New Roman"/>
                <w:iCs/>
                <w:sz w:val="24"/>
                <w:szCs w:val="24"/>
                <w:shd w:val="clear" w:color="auto" w:fill="FFFFFF"/>
              </w:rPr>
              <w:t xml:space="preserve">bijusi </w:t>
            </w:r>
            <w:r>
              <w:rPr>
                <w:rFonts w:ascii="Times New Roman" w:hAnsi="Times New Roman" w:cs="Times New Roman"/>
                <w:iCs/>
                <w:sz w:val="24"/>
                <w:szCs w:val="24"/>
                <w:shd w:val="clear" w:color="auto" w:fill="FFFFFF"/>
              </w:rPr>
              <w:t>izsniegta,</w:t>
            </w:r>
            <w:r w:rsidRPr="00AF2DFF">
              <w:rPr>
                <w:rFonts w:ascii="Times New Roman" w:hAnsi="Times New Roman" w:cs="Times New Roman"/>
                <w:iCs/>
                <w:sz w:val="24"/>
                <w:szCs w:val="24"/>
                <w:shd w:val="clear" w:color="auto" w:fill="FFFFFF"/>
              </w:rPr>
              <w:t xml:space="preserve"> nodokļu maksājumi ir bijuši mazāki. </w:t>
            </w:r>
          </w:p>
          <w:p w14:paraId="4A3D06DE" w14:textId="6382E14C" w:rsidR="00AF2DFF" w:rsidRPr="00AF2DFF" w:rsidRDefault="00AF2DFF" w:rsidP="00AF2DFF">
            <w:pPr>
              <w:spacing w:after="0" w:line="240" w:lineRule="auto"/>
              <w:ind w:firstLine="309"/>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Veicot pēc termiņuzturēšanās atļaujas</w:t>
            </w:r>
            <w:r w:rsidRPr="00AF2DFF">
              <w:rPr>
                <w:rFonts w:ascii="Times New Roman" w:hAnsi="Times New Roman" w:cs="Times New Roman"/>
                <w:iCs/>
                <w:sz w:val="24"/>
                <w:szCs w:val="24"/>
                <w:shd w:val="clear" w:color="auto" w:fill="FFFFFF"/>
              </w:rPr>
              <w:t xml:space="preserve"> saņemšanas samaksātās nodokļu summas pārbaudi, neviennozīmīga situācija veidojas arī tad, ja kapitālsabiedrībā investīcijas veikuši vairāki ārzemnieki, bet viņu </w:t>
            </w:r>
            <w:r>
              <w:rPr>
                <w:rFonts w:ascii="Times New Roman" w:hAnsi="Times New Roman" w:cs="Times New Roman"/>
                <w:iCs/>
                <w:sz w:val="24"/>
                <w:szCs w:val="24"/>
                <w:shd w:val="clear" w:color="auto" w:fill="FFFFFF"/>
              </w:rPr>
              <w:t>termiņuzturēšanās atļaujas</w:t>
            </w:r>
            <w:r w:rsidRPr="00AF2DFF">
              <w:rPr>
                <w:rFonts w:ascii="Times New Roman" w:hAnsi="Times New Roman" w:cs="Times New Roman"/>
                <w:iCs/>
                <w:sz w:val="24"/>
                <w:szCs w:val="24"/>
                <w:shd w:val="clear" w:color="auto" w:fill="FFFFFF"/>
              </w:rPr>
              <w:t xml:space="preserve"> izsniegtas dažādā laikā. Piemēram, ja viens investors saņēmis </w:t>
            </w:r>
            <w:r>
              <w:rPr>
                <w:rFonts w:ascii="Times New Roman" w:hAnsi="Times New Roman" w:cs="Times New Roman"/>
                <w:iCs/>
                <w:sz w:val="24"/>
                <w:szCs w:val="24"/>
                <w:shd w:val="clear" w:color="auto" w:fill="FFFFFF"/>
              </w:rPr>
              <w:t>atļauju</w:t>
            </w:r>
            <w:r w:rsidRPr="00AF2DFF">
              <w:rPr>
                <w:rFonts w:ascii="Times New Roman" w:hAnsi="Times New Roman" w:cs="Times New Roman"/>
                <w:iCs/>
                <w:sz w:val="24"/>
                <w:szCs w:val="24"/>
                <w:shd w:val="clear" w:color="auto" w:fill="FFFFFF"/>
              </w:rPr>
              <w:t xml:space="preserve"> jūlijā, bet otrs – septembrī, bet kapitālsabiedrība lielāka apjoma nodokļu maksājumu veikusi augustā, tad saskaņā ar šobrīd spēkā esošo regulējumu pirmais investors, kurš </w:t>
            </w:r>
            <w:r>
              <w:rPr>
                <w:rFonts w:ascii="Times New Roman" w:hAnsi="Times New Roman" w:cs="Times New Roman"/>
                <w:iCs/>
                <w:sz w:val="24"/>
                <w:szCs w:val="24"/>
                <w:shd w:val="clear" w:color="auto" w:fill="FFFFFF"/>
              </w:rPr>
              <w:t>atļauju</w:t>
            </w:r>
            <w:r w:rsidRPr="00AF2DFF">
              <w:rPr>
                <w:rFonts w:ascii="Times New Roman" w:hAnsi="Times New Roman" w:cs="Times New Roman"/>
                <w:iCs/>
                <w:sz w:val="24"/>
                <w:szCs w:val="24"/>
                <w:shd w:val="clear" w:color="auto" w:fill="FFFFFF"/>
              </w:rPr>
              <w:t xml:space="preserve"> saņēmis jūlijā, kvalificētos </w:t>
            </w:r>
            <w:r>
              <w:rPr>
                <w:rFonts w:ascii="Times New Roman" w:hAnsi="Times New Roman" w:cs="Times New Roman"/>
                <w:iCs/>
                <w:sz w:val="24"/>
                <w:szCs w:val="24"/>
                <w:shd w:val="clear" w:color="auto" w:fill="FFFFFF"/>
              </w:rPr>
              <w:t>tās</w:t>
            </w:r>
            <w:r w:rsidRPr="00AF2DFF">
              <w:rPr>
                <w:rFonts w:ascii="Times New Roman" w:hAnsi="Times New Roman" w:cs="Times New Roman"/>
                <w:iCs/>
                <w:sz w:val="24"/>
                <w:szCs w:val="24"/>
                <w:shd w:val="clear" w:color="auto" w:fill="FFFFFF"/>
              </w:rPr>
              <w:t xml:space="preserve"> saglabāšanai, bet otrais, kurš </w:t>
            </w:r>
            <w:r>
              <w:rPr>
                <w:rFonts w:ascii="Times New Roman" w:hAnsi="Times New Roman" w:cs="Times New Roman"/>
                <w:iCs/>
                <w:sz w:val="24"/>
                <w:szCs w:val="24"/>
                <w:shd w:val="clear" w:color="auto" w:fill="FFFFFF"/>
              </w:rPr>
              <w:t>atļauju</w:t>
            </w:r>
            <w:r w:rsidRPr="00AF2DFF">
              <w:rPr>
                <w:rFonts w:ascii="Times New Roman" w:hAnsi="Times New Roman" w:cs="Times New Roman"/>
                <w:iCs/>
                <w:sz w:val="24"/>
                <w:szCs w:val="24"/>
                <w:shd w:val="clear" w:color="auto" w:fill="FFFFFF"/>
              </w:rPr>
              <w:t xml:space="preserve"> saņēmis septembrī – nē, jo, sākot no septembra, nodokļu maksājumi tādā apjomā vairs netiktu veikti, ievērojot augustā veikto avansa maksājumu. </w:t>
            </w:r>
          </w:p>
          <w:p w14:paraId="783ABACC" w14:textId="77777777" w:rsidR="00AF2DFF" w:rsidRDefault="00AF2DFF" w:rsidP="00AF2DFF">
            <w:pPr>
              <w:spacing w:after="0" w:line="240" w:lineRule="auto"/>
              <w:ind w:firstLine="309"/>
              <w:jc w:val="both"/>
              <w:rPr>
                <w:rFonts w:ascii="Times New Roman" w:hAnsi="Times New Roman" w:cs="Times New Roman"/>
                <w:iCs/>
                <w:sz w:val="24"/>
                <w:szCs w:val="24"/>
                <w:shd w:val="clear" w:color="auto" w:fill="FFFFFF"/>
              </w:rPr>
            </w:pPr>
            <w:r w:rsidRPr="00AF2DFF">
              <w:rPr>
                <w:rFonts w:ascii="Times New Roman" w:hAnsi="Times New Roman" w:cs="Times New Roman"/>
                <w:iCs/>
                <w:sz w:val="24"/>
                <w:szCs w:val="24"/>
                <w:shd w:val="clear" w:color="auto" w:fill="FFFFFF"/>
              </w:rPr>
              <w:t>Veikto nodokļu samaksas pārbaude ir problemātiska arī gadījumos, ja ārzemnieks uzturēšanās atļauju saņēmis mēneša vidū un, izvērtējot nodokļu maksājumus par pirmo - nepilno pārskata gadu, nav viennozīmīgas izpratnes par to, vai šajā nepilnajā mēnesī kopš termiņuzturēšanās atļaujas saņemšanas arī jābūt veiktiem nodokļu maksājumiem pietiekamā apjomā. Īpaši sarežģīta situācija veidojas gadījumos, kad investors saņēmis uzturēšanās atļauju kalendārā gada pēdējā ceturksnī, un kapitālsabiedrībai nav bijis iespējams tik īsā termiņā pilnvērtīgi uzsākt komercdarbību un veikt nodokļu maksājumus.</w:t>
            </w:r>
          </w:p>
          <w:p w14:paraId="1BF17D62" w14:textId="717B9CF3" w:rsidR="000B51F8" w:rsidRPr="001625C6" w:rsidRDefault="000B51F8" w:rsidP="004B3EFA">
            <w:pPr>
              <w:widowControl w:val="0"/>
              <w:tabs>
                <w:tab w:val="left" w:pos="851"/>
              </w:tabs>
              <w:spacing w:after="0" w:line="240" w:lineRule="auto"/>
              <w:ind w:firstLine="454"/>
              <w:jc w:val="both"/>
              <w:rPr>
                <w:rFonts w:ascii="Times New Roman" w:hAnsi="Times New Roman" w:cs="Times New Roman"/>
                <w:iCs/>
                <w:sz w:val="24"/>
                <w:szCs w:val="24"/>
                <w:shd w:val="clear" w:color="auto" w:fill="FFFFFF"/>
              </w:rPr>
            </w:pPr>
            <w:r w:rsidRPr="000B51F8">
              <w:rPr>
                <w:rFonts w:ascii="Times New Roman" w:hAnsi="Times New Roman" w:cs="Times New Roman"/>
                <w:iCs/>
                <w:sz w:val="24"/>
                <w:szCs w:val="24"/>
                <w:shd w:val="clear" w:color="auto" w:fill="FFFFFF"/>
              </w:rPr>
              <w:t xml:space="preserve">Šobrīd nav paredzēts </w:t>
            </w:r>
            <w:r w:rsidRPr="000B51F8">
              <w:rPr>
                <w:rFonts w:ascii="Times New Roman" w:hAnsi="Times New Roman" w:cs="Times New Roman"/>
                <w:color w:val="000000" w:themeColor="text1"/>
                <w:sz w:val="24"/>
                <w:szCs w:val="24"/>
              </w:rPr>
              <w:t xml:space="preserve">atkārtoti vērtēt Ministru kabineta sēdes protokollēmumā dotā uzdevuma izpildes iespējas pēc 2022. </w:t>
            </w:r>
            <w:r>
              <w:rPr>
                <w:rFonts w:ascii="Times New Roman" w:hAnsi="Times New Roman" w:cs="Times New Roman"/>
                <w:color w:val="000000" w:themeColor="text1"/>
                <w:sz w:val="24"/>
                <w:szCs w:val="24"/>
              </w:rPr>
              <w:t>gada, jo norisinās darbs pie jauna Imigrācijas likumprojekta izstrādes, ko paredzēts izsludināt Valsts sekretāru sanāksmē 2020.gada jū</w:t>
            </w:r>
            <w:r w:rsidR="004B3EFA">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ijā, līdz ar to protokollēmumā dotais uzdevums būs aktualizējams, ievērojot jaunajā likumā ietverto regulējumu.</w:t>
            </w:r>
          </w:p>
        </w:tc>
      </w:tr>
      <w:tr w:rsidR="000460EB" w:rsidRPr="000460EB" w14:paraId="6E649B2D"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CBFC93" w14:textId="1ACDF094"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DA53FA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8903D3" w14:textId="33CC6A18" w:rsidR="005247DE" w:rsidRPr="000460EB" w:rsidRDefault="00F516A3" w:rsidP="009E4E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 un Ekonomikas ministrija</w:t>
            </w:r>
          </w:p>
        </w:tc>
      </w:tr>
      <w:tr w:rsidR="000460EB" w:rsidRPr="000460EB" w14:paraId="1B793810"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A21246"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8A3C3E5"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D9F186F" w14:textId="77777777"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14687A35" w14:textId="7CE8FFF8" w:rsidR="005247DE"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r w:rsidR="00C70D9B">
        <w:rPr>
          <w:rFonts w:ascii="Times New Roman" w:eastAsia="Times New Roman" w:hAnsi="Times New Roman" w:cs="Times New Roman"/>
          <w:sz w:val="24"/>
          <w:szCs w:val="24"/>
          <w:shd w:val="clear" w:color="auto" w:fill="FFFFFF"/>
          <w:lang w:eastAsia="lv-LV"/>
        </w:rPr>
        <w:t>.</w:t>
      </w:r>
    </w:p>
    <w:p w14:paraId="11B0D398" w14:textId="77777777" w:rsidR="00BB53D0" w:rsidRPr="000460EB" w:rsidRDefault="00BB53D0"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326A5AF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5062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460EB" w:rsidRPr="000460EB" w14:paraId="10298AD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308A2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31AF0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7144860" w14:textId="4BBB05A3" w:rsidR="005247DE" w:rsidRPr="000460EB" w:rsidRDefault="00160F92" w:rsidP="00F516A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Ārzemnieki, </w:t>
            </w:r>
            <w:r w:rsidR="002D5266">
              <w:rPr>
                <w:rFonts w:ascii="Times New Roman" w:eastAsia="Times New Roman" w:hAnsi="Times New Roman" w:cs="Times New Roman"/>
                <w:sz w:val="24"/>
                <w:szCs w:val="24"/>
                <w:lang w:eastAsia="lv-LV"/>
              </w:rPr>
              <w:t xml:space="preserve">kuri </w:t>
            </w:r>
            <w:r w:rsidR="00F516A3">
              <w:rPr>
                <w:rFonts w:ascii="Times New Roman" w:eastAsia="Times New Roman" w:hAnsi="Times New Roman" w:cs="Times New Roman"/>
                <w:sz w:val="24"/>
                <w:szCs w:val="24"/>
                <w:lang w:eastAsia="lv-LV"/>
              </w:rPr>
              <w:t>vēlas pieprasīt termiņuzturēšanās atļaujas, veicot investīcijas Latvijas Republikā</w:t>
            </w:r>
            <w:r>
              <w:rPr>
                <w:rFonts w:ascii="Times New Roman" w:eastAsia="Times New Roman" w:hAnsi="Times New Roman" w:cs="Times New Roman"/>
                <w:sz w:val="24"/>
                <w:szCs w:val="24"/>
                <w:lang w:eastAsia="lv-LV"/>
              </w:rPr>
              <w:t xml:space="preserve">. 2019.gadā </w:t>
            </w:r>
            <w:r w:rsidR="00193B25">
              <w:rPr>
                <w:rFonts w:ascii="Times New Roman" w:eastAsia="Times New Roman" w:hAnsi="Times New Roman" w:cs="Times New Roman"/>
                <w:sz w:val="24"/>
                <w:szCs w:val="24"/>
                <w:lang w:eastAsia="lv-LV"/>
              </w:rPr>
              <w:t>pirmreizējās termiņuzturēšanās atļaujas izsniegtas 151 investoram un 369 investoru ģimenes locekļiem.</w:t>
            </w:r>
          </w:p>
        </w:tc>
      </w:tr>
      <w:tr w:rsidR="000460EB" w:rsidRPr="000460EB" w14:paraId="41D15FE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C0B05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F3945E9"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67948D3" w14:textId="5418AA73" w:rsidR="005247DE" w:rsidRDefault="00193B25" w:rsidP="00193B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Tiesiskais regulējums negatīvi ietekmēs tautsaimniecību, jo samazināsies </w:t>
            </w:r>
            <w:r w:rsidR="005A0DA4">
              <w:rPr>
                <w:rFonts w:ascii="Times New Roman" w:eastAsia="Times New Roman" w:hAnsi="Times New Roman" w:cs="Times New Roman"/>
                <w:sz w:val="24"/>
                <w:szCs w:val="24"/>
                <w:lang w:eastAsia="lv-LV"/>
              </w:rPr>
              <w:t xml:space="preserve">to </w:t>
            </w:r>
            <w:r>
              <w:rPr>
                <w:rFonts w:ascii="Times New Roman" w:eastAsia="Times New Roman" w:hAnsi="Times New Roman" w:cs="Times New Roman"/>
                <w:sz w:val="24"/>
                <w:szCs w:val="24"/>
                <w:lang w:eastAsia="lv-LV"/>
              </w:rPr>
              <w:t>ārvalstu investīciju apjoms</w:t>
            </w:r>
            <w:r w:rsidR="005A0DA4">
              <w:rPr>
                <w:rFonts w:ascii="Times New Roman" w:eastAsia="Times New Roman" w:hAnsi="Times New Roman" w:cs="Times New Roman"/>
                <w:sz w:val="24"/>
                <w:szCs w:val="24"/>
                <w:lang w:eastAsia="lv-LV"/>
              </w:rPr>
              <w:t xml:space="preserve">, ko </w:t>
            </w:r>
            <w:r w:rsidR="001F5577">
              <w:rPr>
                <w:rFonts w:ascii="Times New Roman" w:eastAsia="Times New Roman" w:hAnsi="Times New Roman" w:cs="Times New Roman"/>
                <w:sz w:val="24"/>
                <w:szCs w:val="24"/>
                <w:lang w:eastAsia="lv-LV"/>
              </w:rPr>
              <w:t>potenciāli var</w:t>
            </w:r>
            <w:r w:rsidR="005A0DA4">
              <w:rPr>
                <w:rFonts w:ascii="Times New Roman" w:eastAsia="Times New Roman" w:hAnsi="Times New Roman" w:cs="Times New Roman"/>
                <w:sz w:val="24"/>
                <w:szCs w:val="24"/>
                <w:lang w:eastAsia="lv-LV"/>
              </w:rPr>
              <w:t xml:space="preserve"> </w:t>
            </w:r>
            <w:r w:rsidR="006E5BFD">
              <w:rPr>
                <w:rFonts w:ascii="Times New Roman" w:eastAsia="Times New Roman" w:hAnsi="Times New Roman" w:cs="Times New Roman"/>
                <w:sz w:val="24"/>
                <w:szCs w:val="24"/>
                <w:lang w:eastAsia="lv-LV"/>
              </w:rPr>
              <w:t>nodrošināt</w:t>
            </w:r>
            <w:r w:rsidR="005A0DA4">
              <w:rPr>
                <w:rFonts w:ascii="Times New Roman" w:eastAsia="Times New Roman" w:hAnsi="Times New Roman" w:cs="Times New Roman"/>
                <w:sz w:val="24"/>
                <w:szCs w:val="24"/>
                <w:lang w:eastAsia="lv-LV"/>
              </w:rPr>
              <w:t xml:space="preserve"> ārzemnieki, kuri veic investīcijas atbilstoši </w:t>
            </w:r>
            <w:r w:rsidR="001F5577">
              <w:rPr>
                <w:rFonts w:ascii="Times New Roman" w:eastAsia="Times New Roman" w:hAnsi="Times New Roman" w:cs="Times New Roman"/>
                <w:sz w:val="24"/>
                <w:szCs w:val="24"/>
                <w:lang w:eastAsia="lv-LV"/>
              </w:rPr>
              <w:t xml:space="preserve">šobrīd spēkā esošajiem </w:t>
            </w:r>
            <w:r w:rsidR="005A0DA4">
              <w:rPr>
                <w:rFonts w:ascii="Times New Roman" w:eastAsia="Times New Roman" w:hAnsi="Times New Roman" w:cs="Times New Roman"/>
                <w:sz w:val="24"/>
                <w:szCs w:val="24"/>
                <w:lang w:eastAsia="lv-LV"/>
              </w:rPr>
              <w:t>Imigrācijas likuma ietvaros noteiktajiem nosacījumiem, pretendējot uz uzturēšanās atļaujām</w:t>
            </w:r>
            <w:r w:rsidR="001F5577">
              <w:rPr>
                <w:rStyle w:val="FootnoteReference"/>
                <w:rFonts w:ascii="Times New Roman" w:eastAsia="Times New Roman" w:hAnsi="Times New Roman" w:cs="Times New Roman"/>
                <w:sz w:val="24"/>
                <w:szCs w:val="24"/>
                <w:lang w:eastAsia="lv-LV"/>
              </w:rPr>
              <w:footnoteReference w:id="2"/>
            </w:r>
            <w:r>
              <w:rPr>
                <w:rFonts w:ascii="Times New Roman" w:eastAsia="Times New Roman" w:hAnsi="Times New Roman" w:cs="Times New Roman"/>
                <w:sz w:val="24"/>
                <w:szCs w:val="24"/>
                <w:lang w:eastAsia="lv-LV"/>
              </w:rPr>
              <w:t xml:space="preserve">. </w:t>
            </w:r>
          </w:p>
          <w:p w14:paraId="233BA262" w14:textId="7BAFFB42" w:rsidR="00F512EF" w:rsidRPr="000460EB" w:rsidRDefault="00F512EF" w:rsidP="00193B25">
            <w:pPr>
              <w:spacing w:after="0" w:line="240" w:lineRule="auto"/>
              <w:jc w:val="both"/>
              <w:rPr>
                <w:rFonts w:ascii="Times New Roman" w:eastAsia="Times New Roman" w:hAnsi="Times New Roman" w:cs="Times New Roman"/>
                <w:sz w:val="24"/>
                <w:szCs w:val="24"/>
                <w:lang w:eastAsia="lv-LV"/>
              </w:rPr>
            </w:pPr>
          </w:p>
        </w:tc>
      </w:tr>
      <w:tr w:rsidR="000460EB" w:rsidRPr="000460EB" w14:paraId="0E43B80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599DCE"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079CB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2616A9C" w14:textId="27BF82BC" w:rsidR="00336757" w:rsidRPr="000460EB" w:rsidRDefault="00932FF1" w:rsidP="00932FF1">
            <w:pPr>
              <w:spacing w:after="0" w:line="240" w:lineRule="auto"/>
              <w:rPr>
                <w:rFonts w:ascii="Times New Roman" w:eastAsia="Times New Roman" w:hAnsi="Times New Roman" w:cs="Times New Roman"/>
                <w:sz w:val="24"/>
                <w:szCs w:val="24"/>
                <w:lang w:eastAsia="lv-LV"/>
              </w:rPr>
            </w:pPr>
            <w:bookmarkStart w:id="1" w:name="_Hlk37156124"/>
            <w:r>
              <w:rPr>
                <w:rFonts w:ascii="Times New Roman" w:eastAsia="Times New Roman" w:hAnsi="Times New Roman" w:cs="Times New Roman"/>
                <w:sz w:val="24"/>
                <w:szCs w:val="24"/>
                <w:lang w:eastAsia="lv-LV"/>
              </w:rPr>
              <w:t xml:space="preserve">Projekts šo jomu neskar. </w:t>
            </w:r>
            <w:r w:rsidR="00336757">
              <w:rPr>
                <w:rFonts w:ascii="Times New Roman" w:eastAsia="Times New Roman" w:hAnsi="Times New Roman" w:cs="Times New Roman"/>
                <w:sz w:val="24"/>
                <w:szCs w:val="24"/>
                <w:lang w:eastAsia="lv-LV"/>
              </w:rPr>
              <w:t xml:space="preserve"> </w:t>
            </w:r>
            <w:bookmarkEnd w:id="1"/>
          </w:p>
        </w:tc>
      </w:tr>
      <w:tr w:rsidR="000460EB" w:rsidRPr="000460EB" w14:paraId="12A77083"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F7470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6C754A"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DC75FE" w14:textId="7573F5B4" w:rsidR="005247DE" w:rsidRPr="000460EB" w:rsidRDefault="00193B25"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460EB" w:rsidRPr="000460EB" w14:paraId="3E77FEF1"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3FFE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CCD7C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17E89C5" w14:textId="77777777"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1C7C3C1E" w14:textId="140E03CF" w:rsidR="005247DE"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p w14:paraId="78B4E7A6" w14:textId="77777777" w:rsidR="00BB53D0" w:rsidRPr="000460EB" w:rsidRDefault="00BB53D0" w:rsidP="009F3C17">
      <w:pPr>
        <w:spacing w:after="0" w:line="240" w:lineRule="auto"/>
        <w:rPr>
          <w:rFonts w:ascii="Times New Roman" w:eastAsia="Times New Roman" w:hAnsi="Times New Roman" w:cs="Times New Roman"/>
          <w:sz w:val="24"/>
          <w:szCs w:val="24"/>
          <w:lang w:eastAsia="lv-LV"/>
        </w:rPr>
      </w:pPr>
    </w:p>
    <w:tbl>
      <w:tblPr>
        <w:tblW w:w="5238"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55"/>
        <w:gridCol w:w="1226"/>
        <w:gridCol w:w="1209"/>
        <w:gridCol w:w="939"/>
        <w:gridCol w:w="1140"/>
        <w:gridCol w:w="939"/>
        <w:gridCol w:w="1080"/>
        <w:gridCol w:w="1098"/>
      </w:tblGrid>
      <w:tr w:rsidR="000460EB" w:rsidRPr="000460EB" w14:paraId="5BA28C3F" w14:textId="77777777" w:rsidTr="00170E17">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B1932"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III. Tiesību akta projekta ietekme uz valsts budžetu un pašvaldību budžetiem</w:t>
            </w:r>
          </w:p>
        </w:tc>
      </w:tr>
      <w:tr w:rsidR="000460EB" w:rsidRPr="000460EB" w14:paraId="4E698463" w14:textId="77777777" w:rsidTr="00DB6AE0">
        <w:tc>
          <w:tcPr>
            <w:tcW w:w="9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EB3B1C"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Rādītāji</w:t>
            </w:r>
          </w:p>
        </w:tc>
        <w:tc>
          <w:tcPr>
            <w:tcW w:w="128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475C11" w14:textId="77777777" w:rsidR="005247DE" w:rsidRPr="000460EB" w:rsidRDefault="00820758" w:rsidP="001C3D1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005753CB" w:rsidRPr="000460EB">
              <w:rPr>
                <w:rFonts w:ascii="Times New Roman" w:eastAsia="Times New Roman" w:hAnsi="Times New Roman" w:cs="Times New Roman"/>
                <w:sz w:val="24"/>
                <w:szCs w:val="24"/>
                <w:lang w:eastAsia="lv-LV"/>
              </w:rPr>
              <w:t>.</w:t>
            </w:r>
            <w:r w:rsidR="005247DE" w:rsidRPr="000460EB">
              <w:rPr>
                <w:rFonts w:ascii="Times New Roman" w:eastAsia="Times New Roman" w:hAnsi="Times New Roman" w:cs="Times New Roman"/>
                <w:sz w:val="24"/>
                <w:szCs w:val="24"/>
                <w:lang w:eastAsia="lv-LV"/>
              </w:rPr>
              <w:t>gads</w:t>
            </w:r>
          </w:p>
        </w:tc>
        <w:tc>
          <w:tcPr>
            <w:tcW w:w="2739"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3C92C"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Turpmākie trīs gadi (</w:t>
            </w:r>
            <w:proofErr w:type="spellStart"/>
            <w:r w:rsidRPr="000460EB">
              <w:rPr>
                <w:rFonts w:ascii="Times New Roman" w:eastAsia="Times New Roman" w:hAnsi="Times New Roman" w:cs="Times New Roman"/>
                <w:i/>
                <w:iCs/>
                <w:sz w:val="24"/>
                <w:szCs w:val="24"/>
                <w:lang w:eastAsia="lv-LV"/>
              </w:rPr>
              <w:t>euro</w:t>
            </w:r>
            <w:proofErr w:type="spellEnd"/>
            <w:r w:rsidRPr="000460EB">
              <w:rPr>
                <w:rFonts w:ascii="Times New Roman" w:eastAsia="Times New Roman" w:hAnsi="Times New Roman" w:cs="Times New Roman"/>
                <w:sz w:val="24"/>
                <w:szCs w:val="24"/>
                <w:lang w:eastAsia="lv-LV"/>
              </w:rPr>
              <w:t>)</w:t>
            </w:r>
          </w:p>
        </w:tc>
      </w:tr>
      <w:tr w:rsidR="00CE06FA" w:rsidRPr="000460EB" w14:paraId="6BB09AE4" w14:textId="77777777" w:rsidTr="00DB6AE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0896EB"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927DC2"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p>
        </w:tc>
        <w:tc>
          <w:tcPr>
            <w:tcW w:w="10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EF1A6B" w14:textId="77777777" w:rsidR="005247DE" w:rsidRPr="000460EB" w:rsidRDefault="00820758" w:rsidP="009F3C1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00F25D4C" w:rsidRPr="000460EB">
              <w:rPr>
                <w:rFonts w:ascii="Times New Roman" w:eastAsia="Times New Roman" w:hAnsi="Times New Roman" w:cs="Times New Roman"/>
                <w:sz w:val="24"/>
                <w:szCs w:val="24"/>
                <w:lang w:eastAsia="lv-LV"/>
              </w:rPr>
              <w:t>.</w:t>
            </w:r>
          </w:p>
        </w:tc>
        <w:tc>
          <w:tcPr>
            <w:tcW w:w="106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57BC0" w14:textId="77777777" w:rsidR="005247DE" w:rsidRPr="000460EB" w:rsidRDefault="00820758" w:rsidP="009F3C1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r w:rsidR="00F25D4C" w:rsidRPr="000460EB">
              <w:rPr>
                <w:rFonts w:ascii="Times New Roman" w:eastAsia="Times New Roman" w:hAnsi="Times New Roman" w:cs="Times New Roman"/>
                <w:sz w:val="24"/>
                <w:szCs w:val="24"/>
                <w:lang w:eastAsia="lv-LV"/>
              </w:rPr>
              <w:t>.</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943F2" w14:textId="77777777" w:rsidR="005247DE" w:rsidRPr="000460EB" w:rsidRDefault="00820758" w:rsidP="009F3C1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w:t>
            </w:r>
            <w:r w:rsidR="00F25D4C" w:rsidRPr="000460EB">
              <w:rPr>
                <w:rFonts w:ascii="Times New Roman" w:eastAsia="Times New Roman" w:hAnsi="Times New Roman" w:cs="Times New Roman"/>
                <w:sz w:val="24"/>
                <w:szCs w:val="24"/>
                <w:lang w:eastAsia="lv-LV"/>
              </w:rPr>
              <w:t>.</w:t>
            </w:r>
          </w:p>
        </w:tc>
      </w:tr>
      <w:tr w:rsidR="00170E17" w:rsidRPr="000460EB" w14:paraId="28CEEA21" w14:textId="77777777" w:rsidTr="00DB6AE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2FFF5"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p>
        </w:tc>
        <w:tc>
          <w:tcPr>
            <w:tcW w:w="6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23FD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saskaņā ar valsts budžetu kārtējam gadam</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A7A287"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izmaiņas kārtējā gadā, salīdzinot ar valsts budžetu kārtējam gadam</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2C7D8"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saskaņā ar vidēja termiņa budžeta ietvaru</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898926" w14:textId="77777777" w:rsidR="005247DE" w:rsidRPr="000460EB" w:rsidRDefault="005247DE" w:rsidP="001C3D10">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izmaiņas, salīdzinot ar vidēja termiņa budžeta ietvaru </w:t>
            </w:r>
            <w:r w:rsidR="00F25D4C" w:rsidRPr="000460EB">
              <w:rPr>
                <w:rFonts w:ascii="Times New Roman" w:eastAsia="Times New Roman" w:hAnsi="Times New Roman" w:cs="Times New Roman"/>
                <w:sz w:val="24"/>
                <w:szCs w:val="24"/>
                <w:lang w:eastAsia="lv-LV"/>
              </w:rPr>
              <w:t>20</w:t>
            </w:r>
            <w:r w:rsidR="001C3D10" w:rsidRPr="000460EB">
              <w:rPr>
                <w:rFonts w:ascii="Times New Roman" w:eastAsia="Times New Roman" w:hAnsi="Times New Roman" w:cs="Times New Roman"/>
                <w:sz w:val="24"/>
                <w:szCs w:val="24"/>
                <w:lang w:eastAsia="lv-LV"/>
              </w:rPr>
              <w:t>20</w:t>
            </w:r>
            <w:r w:rsidR="00F25D4C" w:rsidRPr="000460EB">
              <w:rPr>
                <w:rFonts w:ascii="Times New Roman" w:eastAsia="Times New Roman" w:hAnsi="Times New Roman" w:cs="Times New Roman"/>
                <w:sz w:val="24"/>
                <w:szCs w:val="24"/>
                <w:lang w:eastAsia="lv-LV"/>
              </w:rPr>
              <w:t xml:space="preserve">. </w:t>
            </w:r>
            <w:r w:rsidRPr="000460EB">
              <w:rPr>
                <w:rFonts w:ascii="Times New Roman" w:eastAsia="Times New Roman" w:hAnsi="Times New Roman" w:cs="Times New Roman"/>
                <w:sz w:val="24"/>
                <w:szCs w:val="24"/>
                <w:lang w:eastAsia="lv-LV"/>
              </w:rPr>
              <w:t>gadam</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F7549"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saskaņā ar vidēja termiņa budžeta ietvaru</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33C5F" w14:textId="77777777" w:rsidR="005247DE" w:rsidRPr="000460EB" w:rsidRDefault="005247DE" w:rsidP="001C3D10">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izmaiņas, salīdzinot ar vidēja termiņa budžeta ietvaru </w:t>
            </w:r>
            <w:r w:rsidR="00F25D4C" w:rsidRPr="000460EB">
              <w:rPr>
                <w:rFonts w:ascii="Times New Roman" w:eastAsia="Times New Roman" w:hAnsi="Times New Roman" w:cs="Times New Roman"/>
                <w:sz w:val="24"/>
                <w:szCs w:val="24"/>
                <w:lang w:eastAsia="lv-LV"/>
              </w:rPr>
              <w:t>202</w:t>
            </w:r>
            <w:r w:rsidR="001C3D10" w:rsidRPr="000460EB">
              <w:rPr>
                <w:rFonts w:ascii="Times New Roman" w:eastAsia="Times New Roman" w:hAnsi="Times New Roman" w:cs="Times New Roman"/>
                <w:sz w:val="24"/>
                <w:szCs w:val="24"/>
                <w:lang w:eastAsia="lv-LV"/>
              </w:rPr>
              <w:t>1</w:t>
            </w:r>
            <w:r w:rsidR="00F25D4C" w:rsidRPr="000460EB">
              <w:rPr>
                <w:rFonts w:ascii="Times New Roman" w:eastAsia="Times New Roman" w:hAnsi="Times New Roman" w:cs="Times New Roman"/>
                <w:sz w:val="24"/>
                <w:szCs w:val="24"/>
                <w:lang w:eastAsia="lv-LV"/>
              </w:rPr>
              <w:t xml:space="preserve">. </w:t>
            </w:r>
            <w:r w:rsidRPr="000460EB">
              <w:rPr>
                <w:rFonts w:ascii="Times New Roman" w:eastAsia="Times New Roman" w:hAnsi="Times New Roman" w:cs="Times New Roman"/>
                <w:sz w:val="24"/>
                <w:szCs w:val="24"/>
                <w:lang w:eastAsia="lv-LV"/>
              </w:rPr>
              <w:t>gadam</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FF3F6" w14:textId="77777777" w:rsidR="005247DE" w:rsidRPr="000460EB" w:rsidRDefault="005247DE" w:rsidP="001C3D10">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izmaiņas, salīdzinot ar vidēja termiņa budžeta ietvaru </w:t>
            </w:r>
            <w:r w:rsidR="00F25D4C" w:rsidRPr="000460EB">
              <w:rPr>
                <w:rFonts w:ascii="Times New Roman" w:eastAsia="Times New Roman" w:hAnsi="Times New Roman" w:cs="Times New Roman"/>
                <w:sz w:val="24"/>
                <w:szCs w:val="24"/>
                <w:lang w:eastAsia="lv-LV"/>
              </w:rPr>
              <w:t>202</w:t>
            </w:r>
            <w:r w:rsidR="001C3D10" w:rsidRPr="000460EB">
              <w:rPr>
                <w:rFonts w:ascii="Times New Roman" w:eastAsia="Times New Roman" w:hAnsi="Times New Roman" w:cs="Times New Roman"/>
                <w:sz w:val="24"/>
                <w:szCs w:val="24"/>
                <w:lang w:eastAsia="lv-LV"/>
              </w:rPr>
              <w:t>1</w:t>
            </w:r>
            <w:r w:rsidR="00F25D4C" w:rsidRPr="000460EB">
              <w:rPr>
                <w:rFonts w:ascii="Times New Roman" w:eastAsia="Times New Roman" w:hAnsi="Times New Roman" w:cs="Times New Roman"/>
                <w:sz w:val="24"/>
                <w:szCs w:val="24"/>
                <w:lang w:eastAsia="lv-LV"/>
              </w:rPr>
              <w:t xml:space="preserve">. </w:t>
            </w:r>
            <w:r w:rsidRPr="000460EB">
              <w:rPr>
                <w:rFonts w:ascii="Times New Roman" w:eastAsia="Times New Roman" w:hAnsi="Times New Roman" w:cs="Times New Roman"/>
                <w:sz w:val="24"/>
                <w:szCs w:val="24"/>
                <w:lang w:eastAsia="lv-LV"/>
              </w:rPr>
              <w:t>gadam</w:t>
            </w:r>
          </w:p>
        </w:tc>
      </w:tr>
      <w:tr w:rsidR="00170E17" w:rsidRPr="000460EB" w14:paraId="590CDD25" w14:textId="77777777" w:rsidTr="00DB6AE0">
        <w:tc>
          <w:tcPr>
            <w:tcW w:w="9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8AB96"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6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B6AC9"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9CA44B"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57B41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A42D26"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4C207"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6</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745B5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7</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1C9F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8</w:t>
            </w:r>
          </w:p>
        </w:tc>
      </w:tr>
      <w:tr w:rsidR="00170E17" w:rsidRPr="000460EB" w14:paraId="25FB222B" w14:textId="77777777" w:rsidTr="00DB6AE0">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5D8CAFED" w14:textId="77777777" w:rsidR="00604902" w:rsidRPr="002E73CC" w:rsidRDefault="00604902" w:rsidP="00604902">
            <w:pPr>
              <w:spacing w:after="0" w:line="240" w:lineRule="auto"/>
              <w:rPr>
                <w:rFonts w:ascii="Times New Roman" w:eastAsia="Times New Roman" w:hAnsi="Times New Roman" w:cs="Times New Roman"/>
                <w:b/>
                <w:sz w:val="24"/>
                <w:szCs w:val="24"/>
                <w:lang w:eastAsia="lv-LV"/>
              </w:rPr>
            </w:pPr>
            <w:r w:rsidRPr="002E73CC">
              <w:rPr>
                <w:rFonts w:ascii="Times New Roman" w:eastAsia="Times New Roman" w:hAnsi="Times New Roman" w:cs="Times New Roman"/>
                <w:b/>
                <w:sz w:val="24"/>
                <w:szCs w:val="24"/>
                <w:lang w:eastAsia="lv-LV"/>
              </w:rPr>
              <w:t>1. Budžeta ieņēmumi</w:t>
            </w:r>
          </w:p>
        </w:tc>
        <w:tc>
          <w:tcPr>
            <w:tcW w:w="646" w:type="pct"/>
            <w:tcBorders>
              <w:top w:val="outset" w:sz="6" w:space="0" w:color="414142"/>
              <w:left w:val="outset" w:sz="6" w:space="0" w:color="414142"/>
              <w:bottom w:val="outset" w:sz="6" w:space="0" w:color="414142"/>
              <w:right w:val="outset" w:sz="6" w:space="0" w:color="414142"/>
            </w:tcBorders>
            <w:shd w:val="clear" w:color="auto" w:fill="FFFFFF"/>
          </w:tcPr>
          <w:p w14:paraId="79460EFB" w14:textId="05536A4E" w:rsidR="00604902" w:rsidRPr="002E73CC" w:rsidRDefault="00336757" w:rsidP="00604902">
            <w:pPr>
              <w:jc w:val="center"/>
              <w:rPr>
                <w:rFonts w:ascii="Times New Roman" w:hAnsi="Times New Roman" w:cs="Times New Roman"/>
                <w:b/>
                <w:sz w:val="20"/>
                <w:szCs w:val="20"/>
              </w:rPr>
            </w:pPr>
            <w:r w:rsidRPr="002E73CC">
              <w:rPr>
                <w:rFonts w:ascii="Times New Roman" w:hAnsi="Times New Roman" w:cs="Times New Roman"/>
                <w:b/>
                <w:sz w:val="20"/>
                <w:szCs w:val="20"/>
              </w:rPr>
              <w:t>2 500 000</w:t>
            </w:r>
          </w:p>
        </w:tc>
        <w:tc>
          <w:tcPr>
            <w:tcW w:w="637" w:type="pct"/>
            <w:tcBorders>
              <w:top w:val="outset" w:sz="6" w:space="0" w:color="414142"/>
              <w:left w:val="outset" w:sz="6" w:space="0" w:color="414142"/>
              <w:bottom w:val="outset" w:sz="6" w:space="0" w:color="414142"/>
              <w:right w:val="outset" w:sz="6" w:space="0" w:color="414142"/>
            </w:tcBorders>
            <w:shd w:val="clear" w:color="auto" w:fill="FFFFFF"/>
          </w:tcPr>
          <w:p w14:paraId="0FB9A501" w14:textId="1B41C936" w:rsidR="00604902" w:rsidRPr="002E73CC" w:rsidRDefault="007A4912" w:rsidP="00604902">
            <w:pPr>
              <w:jc w:val="center"/>
              <w:rPr>
                <w:rFonts w:ascii="Times New Roman" w:hAnsi="Times New Roman" w:cs="Times New Roman"/>
                <w:b/>
                <w:sz w:val="20"/>
                <w:szCs w:val="20"/>
              </w:rPr>
            </w:pPr>
            <w:r w:rsidRPr="002E73CC">
              <w:rPr>
                <w:rFonts w:ascii="Times New Roman" w:hAnsi="Times New Roman" w:cs="Times New Roman"/>
                <w:b/>
                <w:sz w:val="20"/>
                <w:szCs w:val="20"/>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tcPr>
          <w:p w14:paraId="5FFBC78A" w14:textId="50AFBF6C" w:rsidR="00604902" w:rsidRPr="002E73CC" w:rsidRDefault="00336757" w:rsidP="00604902">
            <w:pPr>
              <w:jc w:val="center"/>
              <w:rPr>
                <w:rFonts w:ascii="Times New Roman" w:hAnsi="Times New Roman" w:cs="Times New Roman"/>
                <w:b/>
                <w:sz w:val="20"/>
                <w:szCs w:val="20"/>
              </w:rPr>
            </w:pPr>
            <w:r w:rsidRPr="002E73CC">
              <w:rPr>
                <w:rFonts w:ascii="Times New Roman" w:hAnsi="Times New Roman" w:cs="Times New Roman"/>
                <w:b/>
                <w:sz w:val="20"/>
                <w:szCs w:val="20"/>
              </w:rPr>
              <w:t>2 500 000</w:t>
            </w:r>
          </w:p>
        </w:tc>
        <w:tc>
          <w:tcPr>
            <w:tcW w:w="601" w:type="pct"/>
            <w:tcBorders>
              <w:top w:val="outset" w:sz="6" w:space="0" w:color="414142"/>
              <w:left w:val="outset" w:sz="6" w:space="0" w:color="414142"/>
              <w:bottom w:val="outset" w:sz="6" w:space="0" w:color="414142"/>
              <w:right w:val="outset" w:sz="6" w:space="0" w:color="414142"/>
            </w:tcBorders>
            <w:shd w:val="clear" w:color="auto" w:fill="FFFFFF"/>
          </w:tcPr>
          <w:p w14:paraId="5922F177" w14:textId="4980DC04" w:rsidR="00AD5F44" w:rsidRPr="002E73CC" w:rsidRDefault="00CE06FA" w:rsidP="004B3EFA">
            <w:pPr>
              <w:jc w:val="center"/>
              <w:rPr>
                <w:rFonts w:ascii="Times New Roman" w:hAnsi="Times New Roman" w:cs="Times New Roman"/>
                <w:b/>
                <w:sz w:val="20"/>
                <w:szCs w:val="20"/>
              </w:rPr>
            </w:pPr>
            <w:r w:rsidRPr="002E73CC">
              <w:rPr>
                <w:rFonts w:ascii="Times New Roman" w:hAnsi="Times New Roman" w:cs="Times New Roman"/>
                <w:b/>
                <w:sz w:val="20"/>
                <w:szCs w:val="20"/>
              </w:rPr>
              <w:t xml:space="preserve">  </w:t>
            </w:r>
            <w:r w:rsidR="00AD5F44">
              <w:rPr>
                <w:rFonts w:ascii="Times New Roman" w:hAnsi="Times New Roman" w:cs="Times New Roman"/>
                <w:b/>
                <w:sz w:val="20"/>
                <w:szCs w:val="20"/>
              </w:rPr>
              <w:t>-908 000</w:t>
            </w:r>
          </w:p>
        </w:tc>
        <w:tc>
          <w:tcPr>
            <w:tcW w:w="495" w:type="pct"/>
            <w:tcBorders>
              <w:top w:val="outset" w:sz="6" w:space="0" w:color="414142"/>
              <w:left w:val="outset" w:sz="6" w:space="0" w:color="414142"/>
              <w:bottom w:val="outset" w:sz="6" w:space="0" w:color="414142"/>
              <w:right w:val="outset" w:sz="6" w:space="0" w:color="414142"/>
            </w:tcBorders>
            <w:shd w:val="clear" w:color="auto" w:fill="FFFFFF"/>
          </w:tcPr>
          <w:p w14:paraId="2C96577F" w14:textId="57669B23" w:rsidR="00604902" w:rsidRPr="002E73CC" w:rsidRDefault="00336757" w:rsidP="00604902">
            <w:pPr>
              <w:jc w:val="center"/>
              <w:rPr>
                <w:rFonts w:ascii="Times New Roman" w:hAnsi="Times New Roman" w:cs="Times New Roman"/>
                <w:b/>
                <w:sz w:val="20"/>
                <w:szCs w:val="20"/>
              </w:rPr>
            </w:pPr>
            <w:r w:rsidRPr="002E73CC">
              <w:rPr>
                <w:rFonts w:ascii="Times New Roman" w:hAnsi="Times New Roman" w:cs="Times New Roman"/>
                <w:b/>
                <w:sz w:val="20"/>
                <w:szCs w:val="20"/>
              </w:rPr>
              <w:t>2 500 000</w:t>
            </w:r>
          </w:p>
        </w:tc>
        <w:tc>
          <w:tcPr>
            <w:tcW w:w="569" w:type="pct"/>
            <w:tcBorders>
              <w:top w:val="outset" w:sz="6" w:space="0" w:color="414142"/>
              <w:left w:val="outset" w:sz="6" w:space="0" w:color="414142"/>
              <w:bottom w:val="outset" w:sz="6" w:space="0" w:color="414142"/>
              <w:right w:val="outset" w:sz="6" w:space="0" w:color="414142"/>
            </w:tcBorders>
            <w:shd w:val="clear" w:color="auto" w:fill="FFFFFF"/>
          </w:tcPr>
          <w:p w14:paraId="1EA760E1" w14:textId="3FBBE871" w:rsidR="00AD5F44" w:rsidRPr="002E73CC" w:rsidRDefault="00CE06FA" w:rsidP="004B3EFA">
            <w:pPr>
              <w:jc w:val="center"/>
              <w:rPr>
                <w:rFonts w:ascii="Times New Roman" w:hAnsi="Times New Roman" w:cs="Times New Roman"/>
                <w:b/>
                <w:sz w:val="20"/>
                <w:szCs w:val="20"/>
              </w:rPr>
            </w:pPr>
            <w:r w:rsidRPr="002E73CC">
              <w:rPr>
                <w:rFonts w:ascii="Times New Roman" w:hAnsi="Times New Roman" w:cs="Times New Roman"/>
                <w:b/>
                <w:sz w:val="20"/>
                <w:szCs w:val="20"/>
              </w:rPr>
              <w:t xml:space="preserve">  </w:t>
            </w:r>
            <w:r w:rsidR="00AD5F44">
              <w:rPr>
                <w:rFonts w:ascii="Times New Roman" w:hAnsi="Times New Roman" w:cs="Times New Roman"/>
                <w:b/>
                <w:sz w:val="20"/>
                <w:szCs w:val="20"/>
              </w:rPr>
              <w:t>-1 627 600</w:t>
            </w:r>
          </w:p>
        </w:tc>
        <w:tc>
          <w:tcPr>
            <w:tcW w:w="579" w:type="pct"/>
            <w:tcBorders>
              <w:top w:val="outset" w:sz="6" w:space="0" w:color="414142"/>
              <w:left w:val="outset" w:sz="6" w:space="0" w:color="414142"/>
              <w:bottom w:val="outset" w:sz="6" w:space="0" w:color="414142"/>
              <w:right w:val="outset" w:sz="6" w:space="0" w:color="414142"/>
            </w:tcBorders>
            <w:shd w:val="clear" w:color="auto" w:fill="FFFFFF"/>
          </w:tcPr>
          <w:p w14:paraId="163C64FE" w14:textId="6E35EC67" w:rsidR="00AD5F44" w:rsidRPr="002E73CC" w:rsidRDefault="00AD5F44" w:rsidP="00604902">
            <w:pPr>
              <w:jc w:val="center"/>
              <w:rPr>
                <w:rFonts w:ascii="Times New Roman" w:hAnsi="Times New Roman" w:cs="Times New Roman"/>
                <w:b/>
                <w:sz w:val="20"/>
                <w:szCs w:val="20"/>
              </w:rPr>
            </w:pPr>
            <w:r>
              <w:rPr>
                <w:rFonts w:ascii="Times New Roman" w:hAnsi="Times New Roman" w:cs="Times New Roman"/>
                <w:b/>
                <w:sz w:val="20"/>
                <w:szCs w:val="20"/>
              </w:rPr>
              <w:t>-1</w:t>
            </w:r>
            <w:r w:rsidR="00197F58">
              <w:rPr>
                <w:rFonts w:ascii="Times New Roman" w:hAnsi="Times New Roman" w:cs="Times New Roman"/>
                <w:b/>
                <w:sz w:val="20"/>
                <w:szCs w:val="20"/>
              </w:rPr>
              <w:t> </w:t>
            </w:r>
            <w:r>
              <w:rPr>
                <w:rFonts w:ascii="Times New Roman" w:hAnsi="Times New Roman" w:cs="Times New Roman"/>
                <w:b/>
                <w:sz w:val="20"/>
                <w:szCs w:val="20"/>
              </w:rPr>
              <w:t>8</w:t>
            </w:r>
            <w:r w:rsidR="00197F58">
              <w:rPr>
                <w:rFonts w:ascii="Times New Roman" w:hAnsi="Times New Roman" w:cs="Times New Roman"/>
                <w:b/>
                <w:sz w:val="20"/>
                <w:szCs w:val="20"/>
              </w:rPr>
              <w:t>52 000</w:t>
            </w:r>
          </w:p>
        </w:tc>
      </w:tr>
      <w:tr w:rsidR="00170E17" w:rsidRPr="000460EB" w14:paraId="5D6AF382" w14:textId="77777777" w:rsidTr="00DB6AE0">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2E5A8072" w14:textId="77777777" w:rsidR="00FA41F4" w:rsidRPr="002E73CC" w:rsidRDefault="00FA41F4" w:rsidP="00FA41F4">
            <w:pPr>
              <w:spacing w:after="0" w:line="240" w:lineRule="auto"/>
              <w:rPr>
                <w:rFonts w:ascii="Times New Roman" w:eastAsia="Times New Roman" w:hAnsi="Times New Roman" w:cs="Times New Roman"/>
                <w:sz w:val="24"/>
                <w:szCs w:val="24"/>
                <w:lang w:eastAsia="lv-LV"/>
              </w:rPr>
            </w:pPr>
            <w:r w:rsidRPr="002E73CC">
              <w:rPr>
                <w:rFonts w:ascii="Times New Roman" w:eastAsia="Times New Roman" w:hAnsi="Times New Roman" w:cs="Times New Roman"/>
                <w:sz w:val="24"/>
                <w:szCs w:val="24"/>
                <w:lang w:eastAsia="lv-LV"/>
              </w:rPr>
              <w:t xml:space="preserve">1.1. valsts pamatbudžets, tai </w:t>
            </w:r>
            <w:r w:rsidRPr="002E73CC">
              <w:rPr>
                <w:rFonts w:ascii="Times New Roman" w:eastAsia="Times New Roman" w:hAnsi="Times New Roman" w:cs="Times New Roman"/>
                <w:sz w:val="24"/>
                <w:szCs w:val="24"/>
                <w:lang w:eastAsia="lv-LV"/>
              </w:rPr>
              <w:lastRenderedPageBreak/>
              <w:t>skaitā ieņēmumi no maksas pakalpojumiem un citi pašu ieņēmumi</w:t>
            </w:r>
          </w:p>
        </w:tc>
        <w:tc>
          <w:tcPr>
            <w:tcW w:w="646" w:type="pct"/>
            <w:tcBorders>
              <w:top w:val="outset" w:sz="6" w:space="0" w:color="414142"/>
              <w:left w:val="outset" w:sz="6" w:space="0" w:color="414142"/>
              <w:bottom w:val="outset" w:sz="6" w:space="0" w:color="414142"/>
              <w:right w:val="outset" w:sz="6" w:space="0" w:color="414142"/>
            </w:tcBorders>
            <w:shd w:val="clear" w:color="auto" w:fill="FFFFFF"/>
          </w:tcPr>
          <w:p w14:paraId="60FE716D" w14:textId="48B2D802" w:rsidR="00FA41F4" w:rsidRPr="002E73CC" w:rsidRDefault="00FA41F4" w:rsidP="00FA41F4">
            <w:pPr>
              <w:jc w:val="center"/>
              <w:rPr>
                <w:rFonts w:ascii="Times New Roman" w:hAnsi="Times New Roman" w:cs="Times New Roman"/>
                <w:sz w:val="20"/>
                <w:szCs w:val="20"/>
              </w:rPr>
            </w:pPr>
            <w:r w:rsidRPr="002E73CC">
              <w:rPr>
                <w:rFonts w:ascii="Times New Roman" w:hAnsi="Times New Roman" w:cs="Times New Roman"/>
                <w:sz w:val="20"/>
                <w:szCs w:val="20"/>
              </w:rPr>
              <w:lastRenderedPageBreak/>
              <w:t>2 500 000</w:t>
            </w:r>
          </w:p>
        </w:tc>
        <w:tc>
          <w:tcPr>
            <w:tcW w:w="637" w:type="pct"/>
            <w:tcBorders>
              <w:top w:val="outset" w:sz="6" w:space="0" w:color="414142"/>
              <w:left w:val="outset" w:sz="6" w:space="0" w:color="414142"/>
              <w:bottom w:val="outset" w:sz="6" w:space="0" w:color="414142"/>
              <w:right w:val="outset" w:sz="6" w:space="0" w:color="414142"/>
            </w:tcBorders>
            <w:shd w:val="clear" w:color="auto" w:fill="FFFFFF"/>
          </w:tcPr>
          <w:p w14:paraId="1C523E8A" w14:textId="45D0D843" w:rsidR="00FA41F4" w:rsidRPr="002E73CC" w:rsidRDefault="007A4912" w:rsidP="00FA41F4">
            <w:pPr>
              <w:jc w:val="center"/>
              <w:rPr>
                <w:rFonts w:ascii="Times New Roman" w:hAnsi="Times New Roman" w:cs="Times New Roman"/>
                <w:sz w:val="20"/>
                <w:szCs w:val="20"/>
              </w:rPr>
            </w:pPr>
            <w:r w:rsidRPr="002E73CC">
              <w:rPr>
                <w:rFonts w:ascii="Times New Roman" w:hAnsi="Times New Roman" w:cs="Times New Roman"/>
                <w:sz w:val="20"/>
                <w:szCs w:val="20"/>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tcPr>
          <w:p w14:paraId="1A35E2BE" w14:textId="17FF745B" w:rsidR="00FA41F4" w:rsidRPr="002E73CC" w:rsidRDefault="00FA41F4" w:rsidP="00FA41F4">
            <w:pPr>
              <w:jc w:val="center"/>
              <w:rPr>
                <w:rFonts w:ascii="Times New Roman" w:hAnsi="Times New Roman" w:cs="Times New Roman"/>
                <w:sz w:val="20"/>
                <w:szCs w:val="20"/>
              </w:rPr>
            </w:pPr>
            <w:r w:rsidRPr="002E73CC">
              <w:rPr>
                <w:rFonts w:ascii="Times New Roman" w:hAnsi="Times New Roman" w:cs="Times New Roman"/>
                <w:sz w:val="20"/>
                <w:szCs w:val="20"/>
              </w:rPr>
              <w:t>2 500 000</w:t>
            </w:r>
          </w:p>
        </w:tc>
        <w:tc>
          <w:tcPr>
            <w:tcW w:w="601" w:type="pct"/>
            <w:tcBorders>
              <w:top w:val="outset" w:sz="6" w:space="0" w:color="414142"/>
              <w:left w:val="outset" w:sz="6" w:space="0" w:color="414142"/>
              <w:bottom w:val="outset" w:sz="6" w:space="0" w:color="414142"/>
              <w:right w:val="outset" w:sz="6" w:space="0" w:color="414142"/>
            </w:tcBorders>
            <w:shd w:val="clear" w:color="auto" w:fill="FFFFFF"/>
          </w:tcPr>
          <w:p w14:paraId="204845C1" w14:textId="58C571DE" w:rsidR="001811F4" w:rsidRPr="002E73CC" w:rsidRDefault="00A85975" w:rsidP="001811F4">
            <w:pPr>
              <w:jc w:val="center"/>
              <w:rPr>
                <w:rFonts w:ascii="Times New Roman" w:hAnsi="Times New Roman" w:cs="Times New Roman"/>
                <w:sz w:val="20"/>
                <w:szCs w:val="20"/>
              </w:rPr>
            </w:pPr>
            <w:r>
              <w:rPr>
                <w:rFonts w:ascii="Times New Roman" w:hAnsi="Times New Roman" w:cs="Times New Roman"/>
                <w:sz w:val="20"/>
                <w:szCs w:val="20"/>
              </w:rPr>
              <w:t>-908 000</w:t>
            </w:r>
          </w:p>
        </w:tc>
        <w:tc>
          <w:tcPr>
            <w:tcW w:w="495" w:type="pct"/>
            <w:tcBorders>
              <w:top w:val="outset" w:sz="6" w:space="0" w:color="414142"/>
              <w:left w:val="outset" w:sz="6" w:space="0" w:color="414142"/>
              <w:bottom w:val="outset" w:sz="6" w:space="0" w:color="414142"/>
              <w:right w:val="outset" w:sz="6" w:space="0" w:color="414142"/>
            </w:tcBorders>
            <w:shd w:val="clear" w:color="auto" w:fill="FFFFFF"/>
          </w:tcPr>
          <w:p w14:paraId="0FA8AF78" w14:textId="584AEFD6" w:rsidR="00FA41F4" w:rsidRPr="002E73CC" w:rsidRDefault="00FA41F4" w:rsidP="00FA41F4">
            <w:pPr>
              <w:jc w:val="center"/>
              <w:rPr>
                <w:rFonts w:ascii="Times New Roman" w:hAnsi="Times New Roman" w:cs="Times New Roman"/>
                <w:sz w:val="20"/>
                <w:szCs w:val="20"/>
              </w:rPr>
            </w:pPr>
            <w:r w:rsidRPr="002E73CC">
              <w:rPr>
                <w:rFonts w:ascii="Times New Roman" w:hAnsi="Times New Roman" w:cs="Times New Roman"/>
                <w:sz w:val="20"/>
                <w:szCs w:val="20"/>
              </w:rPr>
              <w:t>2 500 000</w:t>
            </w:r>
          </w:p>
        </w:tc>
        <w:tc>
          <w:tcPr>
            <w:tcW w:w="569" w:type="pct"/>
            <w:tcBorders>
              <w:top w:val="outset" w:sz="6" w:space="0" w:color="414142"/>
              <w:left w:val="outset" w:sz="6" w:space="0" w:color="414142"/>
              <w:bottom w:val="outset" w:sz="6" w:space="0" w:color="414142"/>
              <w:right w:val="outset" w:sz="6" w:space="0" w:color="414142"/>
            </w:tcBorders>
            <w:shd w:val="clear" w:color="auto" w:fill="FFFFFF"/>
          </w:tcPr>
          <w:p w14:paraId="55604477" w14:textId="33A2B775" w:rsidR="00AD5F44" w:rsidRPr="002E73CC" w:rsidRDefault="00AD5F44" w:rsidP="001811F4">
            <w:pPr>
              <w:jc w:val="center"/>
              <w:rPr>
                <w:rFonts w:ascii="Times New Roman" w:hAnsi="Times New Roman" w:cs="Times New Roman"/>
                <w:sz w:val="20"/>
                <w:szCs w:val="20"/>
              </w:rPr>
            </w:pPr>
            <w:r>
              <w:rPr>
                <w:rFonts w:ascii="Times New Roman" w:hAnsi="Times New Roman" w:cs="Times New Roman"/>
                <w:sz w:val="20"/>
                <w:szCs w:val="20"/>
              </w:rPr>
              <w:t>-1 627 600</w:t>
            </w:r>
          </w:p>
        </w:tc>
        <w:tc>
          <w:tcPr>
            <w:tcW w:w="579" w:type="pct"/>
            <w:tcBorders>
              <w:top w:val="outset" w:sz="6" w:space="0" w:color="414142"/>
              <w:left w:val="outset" w:sz="6" w:space="0" w:color="414142"/>
              <w:bottom w:val="outset" w:sz="6" w:space="0" w:color="414142"/>
              <w:right w:val="outset" w:sz="6" w:space="0" w:color="414142"/>
            </w:tcBorders>
            <w:shd w:val="clear" w:color="auto" w:fill="FFFFFF"/>
          </w:tcPr>
          <w:p w14:paraId="692F7A12" w14:textId="5101BE76" w:rsidR="00197F58" w:rsidRPr="002E73CC" w:rsidRDefault="00197F58" w:rsidP="001811F4">
            <w:pPr>
              <w:jc w:val="center"/>
              <w:rPr>
                <w:rFonts w:ascii="Times New Roman" w:hAnsi="Times New Roman" w:cs="Times New Roman"/>
                <w:sz w:val="20"/>
                <w:szCs w:val="20"/>
              </w:rPr>
            </w:pPr>
            <w:r>
              <w:rPr>
                <w:rFonts w:ascii="Times New Roman" w:hAnsi="Times New Roman" w:cs="Times New Roman"/>
                <w:sz w:val="20"/>
                <w:szCs w:val="20"/>
              </w:rPr>
              <w:t>-1 852 000</w:t>
            </w:r>
          </w:p>
        </w:tc>
      </w:tr>
      <w:tr w:rsidR="00170E17" w:rsidRPr="000460EB" w14:paraId="2A758069" w14:textId="77777777" w:rsidTr="00DB6AE0">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6B0C9C70" w14:textId="77777777" w:rsidR="00FA41F4" w:rsidRPr="002E73CC" w:rsidRDefault="00FA41F4" w:rsidP="00FA41F4">
            <w:pPr>
              <w:spacing w:after="0" w:line="240" w:lineRule="auto"/>
              <w:rPr>
                <w:rFonts w:ascii="Times New Roman" w:eastAsia="Times New Roman" w:hAnsi="Times New Roman" w:cs="Times New Roman"/>
                <w:sz w:val="24"/>
                <w:szCs w:val="24"/>
                <w:lang w:eastAsia="lv-LV"/>
              </w:rPr>
            </w:pPr>
            <w:r w:rsidRPr="002E73CC">
              <w:rPr>
                <w:rFonts w:ascii="Times New Roman" w:eastAsia="Times New Roman" w:hAnsi="Times New Roman" w:cs="Times New Roman"/>
                <w:sz w:val="24"/>
                <w:szCs w:val="24"/>
                <w:lang w:eastAsia="lv-LV"/>
              </w:rPr>
              <w:t>1.2. valsts speciālais budžets</w:t>
            </w:r>
          </w:p>
        </w:tc>
        <w:tc>
          <w:tcPr>
            <w:tcW w:w="6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DA6933" w14:textId="44CC79CC" w:rsidR="00FA41F4" w:rsidRPr="002E73CC" w:rsidRDefault="00222FAB" w:rsidP="00222FAB">
            <w:pPr>
              <w:spacing w:after="0" w:line="240" w:lineRule="auto"/>
              <w:jc w:val="center"/>
              <w:rPr>
                <w:rFonts w:ascii="Times New Roman" w:eastAsia="Times New Roman" w:hAnsi="Times New Roman" w:cs="Times New Roman"/>
                <w:sz w:val="20"/>
                <w:szCs w:val="20"/>
                <w:lang w:eastAsia="lv-LV"/>
              </w:rPr>
            </w:pPr>
            <w:r w:rsidRPr="002E73CC">
              <w:rPr>
                <w:rFonts w:ascii="Times New Roman" w:eastAsia="Times New Roman" w:hAnsi="Times New Roman" w:cs="Times New Roman"/>
                <w:sz w:val="20"/>
                <w:szCs w:val="20"/>
                <w:lang w:eastAsia="lv-LV"/>
              </w:rPr>
              <w:t>0</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02B4C1" w14:textId="736957CE" w:rsidR="00FA41F4" w:rsidRPr="002E73CC" w:rsidRDefault="00222FAB" w:rsidP="00222FAB">
            <w:pPr>
              <w:spacing w:after="0" w:line="240" w:lineRule="auto"/>
              <w:jc w:val="center"/>
              <w:rPr>
                <w:rFonts w:ascii="Times New Roman" w:eastAsia="Times New Roman" w:hAnsi="Times New Roman" w:cs="Times New Roman"/>
                <w:sz w:val="20"/>
                <w:szCs w:val="20"/>
                <w:lang w:eastAsia="lv-LV"/>
              </w:rPr>
            </w:pPr>
            <w:r w:rsidRPr="002E73CC">
              <w:rPr>
                <w:rFonts w:ascii="Times New Roman" w:eastAsia="Times New Roman" w:hAnsi="Times New Roman" w:cs="Times New Roman"/>
                <w:sz w:val="20"/>
                <w:szCs w:val="20"/>
                <w:lang w:eastAsia="lv-LV"/>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DD00D1" w14:textId="2B5A6BBB" w:rsidR="00FA41F4" w:rsidRPr="002E73CC" w:rsidRDefault="00222FAB" w:rsidP="00222FAB">
            <w:pPr>
              <w:spacing w:after="0" w:line="240" w:lineRule="auto"/>
              <w:jc w:val="center"/>
              <w:rPr>
                <w:rFonts w:ascii="Times New Roman" w:eastAsia="Times New Roman" w:hAnsi="Times New Roman" w:cs="Times New Roman"/>
                <w:sz w:val="20"/>
                <w:szCs w:val="20"/>
                <w:lang w:eastAsia="lv-LV"/>
              </w:rPr>
            </w:pPr>
            <w:r w:rsidRPr="002E73CC">
              <w:rPr>
                <w:rFonts w:ascii="Times New Roman" w:eastAsia="Times New Roman" w:hAnsi="Times New Roman" w:cs="Times New Roman"/>
                <w:sz w:val="20"/>
                <w:szCs w:val="20"/>
                <w:lang w:eastAsia="lv-LV"/>
              </w:rPr>
              <w:t>0</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752E50" w14:textId="46E39C01" w:rsidR="00FA41F4" w:rsidRPr="002E73CC" w:rsidRDefault="00222FAB" w:rsidP="00222FAB">
            <w:pPr>
              <w:spacing w:after="0" w:line="240" w:lineRule="auto"/>
              <w:jc w:val="center"/>
              <w:rPr>
                <w:rFonts w:ascii="Times New Roman" w:eastAsia="Times New Roman" w:hAnsi="Times New Roman" w:cs="Times New Roman"/>
                <w:sz w:val="20"/>
                <w:szCs w:val="20"/>
                <w:lang w:eastAsia="lv-LV"/>
              </w:rPr>
            </w:pPr>
            <w:r w:rsidRPr="002E73CC">
              <w:rPr>
                <w:rFonts w:ascii="Times New Roman" w:eastAsia="Times New Roman" w:hAnsi="Times New Roman" w:cs="Times New Roman"/>
                <w:sz w:val="20"/>
                <w:szCs w:val="20"/>
                <w:lang w:eastAsia="lv-LV"/>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7E8B7B" w14:textId="24E4BF9C" w:rsidR="00FA41F4" w:rsidRPr="002E73CC" w:rsidRDefault="00222FAB" w:rsidP="00222FAB">
            <w:pPr>
              <w:spacing w:after="0" w:line="240" w:lineRule="auto"/>
              <w:jc w:val="center"/>
              <w:rPr>
                <w:rFonts w:ascii="Times New Roman" w:eastAsia="Times New Roman" w:hAnsi="Times New Roman" w:cs="Times New Roman"/>
                <w:sz w:val="20"/>
                <w:szCs w:val="20"/>
                <w:lang w:eastAsia="lv-LV"/>
              </w:rPr>
            </w:pPr>
            <w:r w:rsidRPr="002E73CC">
              <w:rPr>
                <w:rFonts w:ascii="Times New Roman" w:eastAsia="Times New Roman" w:hAnsi="Times New Roman" w:cs="Times New Roman"/>
                <w:sz w:val="20"/>
                <w:szCs w:val="20"/>
                <w:lang w:eastAsia="lv-LV"/>
              </w:rPr>
              <w:t>0</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B9AE0B" w14:textId="76979710" w:rsidR="00FA41F4" w:rsidRPr="002E73CC" w:rsidRDefault="00222FAB" w:rsidP="00222FAB">
            <w:pPr>
              <w:spacing w:after="0" w:line="240" w:lineRule="auto"/>
              <w:jc w:val="center"/>
              <w:rPr>
                <w:rFonts w:ascii="Times New Roman" w:eastAsia="Times New Roman" w:hAnsi="Times New Roman" w:cs="Times New Roman"/>
                <w:sz w:val="20"/>
                <w:szCs w:val="20"/>
                <w:lang w:eastAsia="lv-LV"/>
              </w:rPr>
            </w:pPr>
            <w:r w:rsidRPr="002E73CC">
              <w:rPr>
                <w:rFonts w:ascii="Times New Roman" w:eastAsia="Times New Roman" w:hAnsi="Times New Roman" w:cs="Times New Roman"/>
                <w:sz w:val="20"/>
                <w:szCs w:val="20"/>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56DD53" w14:textId="308B4763" w:rsidR="00FA41F4" w:rsidRPr="002E73CC" w:rsidRDefault="00222FAB" w:rsidP="00222FAB">
            <w:pPr>
              <w:spacing w:after="0" w:line="240" w:lineRule="auto"/>
              <w:jc w:val="center"/>
              <w:rPr>
                <w:rFonts w:ascii="Times New Roman" w:eastAsia="Times New Roman" w:hAnsi="Times New Roman" w:cs="Times New Roman"/>
                <w:sz w:val="20"/>
                <w:szCs w:val="20"/>
                <w:lang w:eastAsia="lv-LV"/>
              </w:rPr>
            </w:pPr>
            <w:r w:rsidRPr="002E73CC">
              <w:rPr>
                <w:rFonts w:ascii="Times New Roman" w:eastAsia="Times New Roman" w:hAnsi="Times New Roman" w:cs="Times New Roman"/>
                <w:sz w:val="20"/>
                <w:szCs w:val="20"/>
                <w:lang w:eastAsia="lv-LV"/>
              </w:rPr>
              <w:t>0</w:t>
            </w:r>
          </w:p>
        </w:tc>
      </w:tr>
      <w:tr w:rsidR="00170E17" w:rsidRPr="000460EB" w14:paraId="145E94F4" w14:textId="77777777" w:rsidTr="00DB6AE0">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78CC0C04" w14:textId="77777777" w:rsidR="00222FAB" w:rsidRPr="002E73CC" w:rsidRDefault="00222FAB" w:rsidP="00222FAB">
            <w:pPr>
              <w:spacing w:after="0" w:line="240" w:lineRule="auto"/>
              <w:rPr>
                <w:rFonts w:ascii="Times New Roman" w:eastAsia="Times New Roman" w:hAnsi="Times New Roman" w:cs="Times New Roman"/>
                <w:sz w:val="24"/>
                <w:szCs w:val="24"/>
                <w:lang w:eastAsia="lv-LV"/>
              </w:rPr>
            </w:pPr>
            <w:r w:rsidRPr="002E73CC">
              <w:rPr>
                <w:rFonts w:ascii="Times New Roman" w:eastAsia="Times New Roman" w:hAnsi="Times New Roman" w:cs="Times New Roman"/>
                <w:sz w:val="24"/>
                <w:szCs w:val="24"/>
                <w:lang w:eastAsia="lv-LV"/>
              </w:rPr>
              <w:t>1.3. pašvaldību budžets</w:t>
            </w:r>
          </w:p>
        </w:tc>
        <w:tc>
          <w:tcPr>
            <w:tcW w:w="6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F5E76B" w14:textId="51D2C996" w:rsidR="00222FAB" w:rsidRPr="002E73CC" w:rsidRDefault="00222FAB" w:rsidP="00222FAB">
            <w:pPr>
              <w:spacing w:after="0" w:line="240" w:lineRule="auto"/>
              <w:jc w:val="center"/>
              <w:rPr>
                <w:rFonts w:ascii="Times New Roman" w:eastAsia="Times New Roman" w:hAnsi="Times New Roman" w:cs="Times New Roman"/>
                <w:sz w:val="20"/>
                <w:szCs w:val="20"/>
                <w:lang w:eastAsia="lv-LV"/>
              </w:rPr>
            </w:pPr>
            <w:r w:rsidRPr="002E73CC">
              <w:rPr>
                <w:rFonts w:ascii="Times New Roman" w:eastAsia="Times New Roman" w:hAnsi="Times New Roman" w:cs="Times New Roman"/>
                <w:sz w:val="20"/>
                <w:szCs w:val="20"/>
                <w:lang w:eastAsia="lv-LV"/>
              </w:rPr>
              <w:t>0</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BBD859" w14:textId="1E8C54EA" w:rsidR="00222FAB" w:rsidRPr="002E73CC" w:rsidRDefault="00222FAB" w:rsidP="00222FAB">
            <w:pPr>
              <w:spacing w:after="0" w:line="240" w:lineRule="auto"/>
              <w:jc w:val="center"/>
              <w:rPr>
                <w:rFonts w:ascii="Times New Roman" w:eastAsia="Times New Roman" w:hAnsi="Times New Roman" w:cs="Times New Roman"/>
                <w:sz w:val="20"/>
                <w:szCs w:val="20"/>
                <w:lang w:eastAsia="lv-LV"/>
              </w:rPr>
            </w:pPr>
            <w:r w:rsidRPr="002E73CC">
              <w:rPr>
                <w:rFonts w:ascii="Times New Roman" w:eastAsia="Times New Roman" w:hAnsi="Times New Roman" w:cs="Times New Roman"/>
                <w:sz w:val="20"/>
                <w:szCs w:val="20"/>
                <w:lang w:eastAsia="lv-LV"/>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67BE6C" w14:textId="08A24B2F" w:rsidR="00222FAB" w:rsidRPr="002E73CC" w:rsidRDefault="00222FAB" w:rsidP="00222FAB">
            <w:pPr>
              <w:spacing w:after="0" w:line="240" w:lineRule="auto"/>
              <w:jc w:val="center"/>
              <w:rPr>
                <w:rFonts w:ascii="Times New Roman" w:eastAsia="Times New Roman" w:hAnsi="Times New Roman" w:cs="Times New Roman"/>
                <w:sz w:val="20"/>
                <w:szCs w:val="20"/>
                <w:lang w:eastAsia="lv-LV"/>
              </w:rPr>
            </w:pPr>
            <w:r w:rsidRPr="002E73CC">
              <w:rPr>
                <w:rFonts w:ascii="Times New Roman" w:eastAsia="Times New Roman" w:hAnsi="Times New Roman" w:cs="Times New Roman"/>
                <w:sz w:val="20"/>
                <w:szCs w:val="20"/>
                <w:lang w:eastAsia="lv-LV"/>
              </w:rPr>
              <w:t>0</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012B3F" w14:textId="552B0A10" w:rsidR="00222FAB" w:rsidRPr="002E73CC" w:rsidRDefault="00222FAB" w:rsidP="00222FAB">
            <w:pPr>
              <w:spacing w:after="0" w:line="240" w:lineRule="auto"/>
              <w:jc w:val="center"/>
              <w:rPr>
                <w:rFonts w:ascii="Times New Roman" w:eastAsia="Times New Roman" w:hAnsi="Times New Roman" w:cs="Times New Roman"/>
                <w:sz w:val="20"/>
                <w:szCs w:val="20"/>
                <w:lang w:eastAsia="lv-LV"/>
              </w:rPr>
            </w:pPr>
            <w:r w:rsidRPr="002E73CC">
              <w:rPr>
                <w:rFonts w:ascii="Times New Roman" w:eastAsia="Times New Roman" w:hAnsi="Times New Roman" w:cs="Times New Roman"/>
                <w:sz w:val="20"/>
                <w:szCs w:val="20"/>
                <w:lang w:eastAsia="lv-LV"/>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E4ECF2" w14:textId="6F2DE64B" w:rsidR="00222FAB" w:rsidRPr="002E73CC" w:rsidRDefault="00222FAB" w:rsidP="00222FAB">
            <w:pPr>
              <w:spacing w:after="0" w:line="240" w:lineRule="auto"/>
              <w:jc w:val="center"/>
              <w:rPr>
                <w:rFonts w:ascii="Times New Roman" w:eastAsia="Times New Roman" w:hAnsi="Times New Roman" w:cs="Times New Roman"/>
                <w:sz w:val="20"/>
                <w:szCs w:val="20"/>
                <w:lang w:eastAsia="lv-LV"/>
              </w:rPr>
            </w:pPr>
            <w:r w:rsidRPr="002E73CC">
              <w:rPr>
                <w:rFonts w:ascii="Times New Roman" w:eastAsia="Times New Roman" w:hAnsi="Times New Roman" w:cs="Times New Roman"/>
                <w:sz w:val="20"/>
                <w:szCs w:val="20"/>
                <w:lang w:eastAsia="lv-LV"/>
              </w:rPr>
              <w:t>0</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62F0AF" w14:textId="4EE8CD52" w:rsidR="00222FAB" w:rsidRPr="002E73CC" w:rsidRDefault="00222FAB" w:rsidP="00222FAB">
            <w:pPr>
              <w:spacing w:after="0" w:line="240" w:lineRule="auto"/>
              <w:jc w:val="center"/>
              <w:rPr>
                <w:rFonts w:ascii="Times New Roman" w:eastAsia="Times New Roman" w:hAnsi="Times New Roman" w:cs="Times New Roman"/>
                <w:sz w:val="20"/>
                <w:szCs w:val="20"/>
                <w:lang w:eastAsia="lv-LV"/>
              </w:rPr>
            </w:pPr>
            <w:r w:rsidRPr="002E73CC">
              <w:rPr>
                <w:rFonts w:ascii="Times New Roman" w:eastAsia="Times New Roman" w:hAnsi="Times New Roman" w:cs="Times New Roman"/>
                <w:sz w:val="20"/>
                <w:szCs w:val="20"/>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B82B36" w14:textId="5419A937" w:rsidR="00222FAB" w:rsidRPr="002E73CC" w:rsidRDefault="00222FAB" w:rsidP="00222FAB">
            <w:pPr>
              <w:spacing w:after="0" w:line="240" w:lineRule="auto"/>
              <w:jc w:val="center"/>
              <w:rPr>
                <w:rFonts w:ascii="Times New Roman" w:eastAsia="Times New Roman" w:hAnsi="Times New Roman" w:cs="Times New Roman"/>
                <w:sz w:val="20"/>
                <w:szCs w:val="20"/>
                <w:lang w:eastAsia="lv-LV"/>
              </w:rPr>
            </w:pPr>
            <w:r w:rsidRPr="002E73CC">
              <w:rPr>
                <w:rFonts w:ascii="Times New Roman" w:eastAsia="Times New Roman" w:hAnsi="Times New Roman" w:cs="Times New Roman"/>
                <w:sz w:val="20"/>
                <w:szCs w:val="20"/>
                <w:lang w:eastAsia="lv-LV"/>
              </w:rPr>
              <w:t>0</w:t>
            </w:r>
          </w:p>
        </w:tc>
      </w:tr>
      <w:tr w:rsidR="00B93893" w:rsidRPr="000460EB" w14:paraId="3ED96D8A" w14:textId="77777777" w:rsidTr="00DB6AE0">
        <w:tc>
          <w:tcPr>
            <w:tcW w:w="978" w:type="pct"/>
            <w:tcBorders>
              <w:top w:val="outset" w:sz="6" w:space="0" w:color="414142"/>
              <w:left w:val="outset" w:sz="6" w:space="0" w:color="414142"/>
              <w:bottom w:val="outset" w:sz="6" w:space="0" w:color="414142"/>
              <w:right w:val="outset" w:sz="6" w:space="0" w:color="414142"/>
            </w:tcBorders>
            <w:shd w:val="clear" w:color="auto" w:fill="FFFFFF"/>
          </w:tcPr>
          <w:p w14:paraId="45B9E496" w14:textId="30CE583E" w:rsidR="00B93893" w:rsidRPr="002E73CC" w:rsidRDefault="00B93893" w:rsidP="00222FAB">
            <w:pPr>
              <w:spacing w:after="0" w:line="240" w:lineRule="auto"/>
              <w:rPr>
                <w:rFonts w:ascii="Times New Roman" w:eastAsia="Times New Roman" w:hAnsi="Times New Roman" w:cs="Times New Roman"/>
                <w:b/>
                <w:sz w:val="24"/>
                <w:szCs w:val="24"/>
                <w:lang w:eastAsia="lv-LV"/>
              </w:rPr>
            </w:pPr>
            <w:r w:rsidRPr="002E73CC">
              <w:rPr>
                <w:rFonts w:ascii="Times New Roman" w:eastAsia="Times New Roman" w:hAnsi="Times New Roman" w:cs="Times New Roman"/>
                <w:b/>
                <w:sz w:val="24"/>
                <w:szCs w:val="24"/>
                <w:lang w:eastAsia="lv-LV"/>
              </w:rPr>
              <w:t>2.  Budžeta izdevumi</w:t>
            </w:r>
          </w:p>
        </w:tc>
        <w:tc>
          <w:tcPr>
            <w:tcW w:w="646" w:type="pct"/>
            <w:tcBorders>
              <w:top w:val="outset" w:sz="6" w:space="0" w:color="414142"/>
              <w:left w:val="outset" w:sz="6" w:space="0" w:color="414142"/>
              <w:bottom w:val="outset" w:sz="6" w:space="0" w:color="414142"/>
              <w:right w:val="outset" w:sz="6" w:space="0" w:color="414142"/>
            </w:tcBorders>
            <w:shd w:val="clear" w:color="auto" w:fill="FFFFFF"/>
          </w:tcPr>
          <w:p w14:paraId="078339B8" w14:textId="5241B021" w:rsidR="00B93893" w:rsidRPr="002E73CC" w:rsidDel="007A4912" w:rsidRDefault="0011749F" w:rsidP="00222FAB">
            <w:pPr>
              <w:jc w:val="center"/>
              <w:rPr>
                <w:rFonts w:ascii="Times New Roman" w:eastAsia="Times New Roman" w:hAnsi="Times New Roman" w:cs="Times New Roman"/>
                <w:b/>
                <w:sz w:val="20"/>
                <w:szCs w:val="20"/>
                <w:lang w:eastAsia="lv-LV"/>
              </w:rPr>
            </w:pPr>
            <w:r w:rsidRPr="002E73CC">
              <w:rPr>
                <w:rFonts w:ascii="Times New Roman" w:hAnsi="Times New Roman" w:cs="Times New Roman"/>
                <w:b/>
                <w:sz w:val="20"/>
                <w:szCs w:val="20"/>
              </w:rPr>
              <w:t>2 500 000</w:t>
            </w:r>
          </w:p>
        </w:tc>
        <w:tc>
          <w:tcPr>
            <w:tcW w:w="637" w:type="pct"/>
            <w:tcBorders>
              <w:top w:val="outset" w:sz="6" w:space="0" w:color="414142"/>
              <w:left w:val="outset" w:sz="6" w:space="0" w:color="414142"/>
              <w:bottom w:val="outset" w:sz="6" w:space="0" w:color="414142"/>
              <w:right w:val="outset" w:sz="6" w:space="0" w:color="414142"/>
            </w:tcBorders>
            <w:shd w:val="clear" w:color="auto" w:fill="FFFFFF"/>
          </w:tcPr>
          <w:p w14:paraId="5049F88C" w14:textId="3C18159C" w:rsidR="00B93893" w:rsidRPr="002E73CC" w:rsidRDefault="00DF091E" w:rsidP="00222FAB">
            <w:pPr>
              <w:jc w:val="center"/>
              <w:rPr>
                <w:rFonts w:ascii="Times New Roman" w:eastAsia="Times New Roman" w:hAnsi="Times New Roman" w:cs="Times New Roman"/>
                <w:b/>
                <w:sz w:val="20"/>
                <w:szCs w:val="20"/>
                <w:lang w:eastAsia="lv-LV"/>
              </w:rPr>
            </w:pPr>
            <w:r w:rsidRPr="002E73CC">
              <w:rPr>
                <w:rFonts w:ascii="Times New Roman" w:eastAsia="Times New Roman" w:hAnsi="Times New Roman" w:cs="Times New Roman"/>
                <w:b/>
                <w:sz w:val="20"/>
                <w:szCs w:val="20"/>
                <w:lang w:eastAsia="lv-LV"/>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tcPr>
          <w:p w14:paraId="40D0EF3F" w14:textId="02CE36C7" w:rsidR="00B93893" w:rsidRPr="002E73CC" w:rsidRDefault="00DF091E" w:rsidP="00222FAB">
            <w:pPr>
              <w:jc w:val="center"/>
              <w:rPr>
                <w:rFonts w:ascii="Times New Roman" w:hAnsi="Times New Roman" w:cs="Times New Roman"/>
                <w:b/>
                <w:sz w:val="20"/>
                <w:szCs w:val="20"/>
              </w:rPr>
            </w:pPr>
            <w:r w:rsidRPr="002E73CC">
              <w:rPr>
                <w:rFonts w:ascii="Times New Roman" w:hAnsi="Times New Roman" w:cs="Times New Roman"/>
                <w:b/>
                <w:sz w:val="20"/>
                <w:szCs w:val="20"/>
              </w:rPr>
              <w:t>2 500 000</w:t>
            </w:r>
          </w:p>
        </w:tc>
        <w:tc>
          <w:tcPr>
            <w:tcW w:w="601" w:type="pct"/>
            <w:tcBorders>
              <w:top w:val="outset" w:sz="6" w:space="0" w:color="414142"/>
              <w:left w:val="outset" w:sz="6" w:space="0" w:color="414142"/>
              <w:bottom w:val="outset" w:sz="6" w:space="0" w:color="414142"/>
              <w:right w:val="outset" w:sz="6" w:space="0" w:color="414142"/>
            </w:tcBorders>
            <w:shd w:val="clear" w:color="auto" w:fill="FFFFFF"/>
          </w:tcPr>
          <w:p w14:paraId="14575B10" w14:textId="0A236425" w:rsidR="00197F58" w:rsidRDefault="00197F58" w:rsidP="00222FAB">
            <w:pPr>
              <w:jc w:val="center"/>
              <w:rPr>
                <w:rFonts w:ascii="Times New Roman" w:hAnsi="Times New Roman" w:cs="Times New Roman"/>
                <w:b/>
                <w:sz w:val="20"/>
                <w:szCs w:val="20"/>
              </w:rPr>
            </w:pPr>
            <w:r>
              <w:rPr>
                <w:rFonts w:ascii="Times New Roman" w:hAnsi="Times New Roman" w:cs="Times New Roman"/>
                <w:b/>
                <w:sz w:val="20"/>
                <w:szCs w:val="20"/>
              </w:rPr>
              <w:t>-908 000</w:t>
            </w:r>
          </w:p>
          <w:p w14:paraId="2A771C4E" w14:textId="33E3B5F0" w:rsidR="00B93893" w:rsidRPr="002E73CC" w:rsidRDefault="00B93893" w:rsidP="00222FAB">
            <w:pPr>
              <w:jc w:val="center"/>
              <w:rPr>
                <w:rFonts w:ascii="Times New Roman" w:hAnsi="Times New Roman" w:cs="Times New Roman"/>
                <w:b/>
                <w:sz w:val="20"/>
                <w:szCs w:val="20"/>
              </w:rPr>
            </w:pPr>
          </w:p>
        </w:tc>
        <w:tc>
          <w:tcPr>
            <w:tcW w:w="495" w:type="pct"/>
            <w:tcBorders>
              <w:top w:val="outset" w:sz="6" w:space="0" w:color="414142"/>
              <w:left w:val="outset" w:sz="6" w:space="0" w:color="414142"/>
              <w:bottom w:val="outset" w:sz="6" w:space="0" w:color="414142"/>
              <w:right w:val="outset" w:sz="6" w:space="0" w:color="414142"/>
            </w:tcBorders>
            <w:shd w:val="clear" w:color="auto" w:fill="FFFFFF"/>
          </w:tcPr>
          <w:p w14:paraId="79DF65E5" w14:textId="78B460BF" w:rsidR="00DF091E" w:rsidRPr="002E73CC" w:rsidRDefault="00DF091E" w:rsidP="00DF091E">
            <w:pPr>
              <w:jc w:val="center"/>
              <w:rPr>
                <w:rFonts w:ascii="Times New Roman" w:hAnsi="Times New Roman" w:cs="Times New Roman"/>
                <w:b/>
                <w:sz w:val="20"/>
                <w:szCs w:val="20"/>
              </w:rPr>
            </w:pPr>
            <w:r w:rsidRPr="002E73CC">
              <w:rPr>
                <w:rFonts w:ascii="Times New Roman" w:hAnsi="Times New Roman" w:cs="Times New Roman"/>
                <w:b/>
                <w:sz w:val="20"/>
                <w:szCs w:val="20"/>
              </w:rPr>
              <w:t>2 500 000</w:t>
            </w:r>
          </w:p>
          <w:p w14:paraId="36859CB3" w14:textId="77777777" w:rsidR="00B93893" w:rsidRPr="002E73CC" w:rsidRDefault="00B93893" w:rsidP="00222FAB">
            <w:pPr>
              <w:jc w:val="center"/>
              <w:rPr>
                <w:rFonts w:ascii="Times New Roman" w:hAnsi="Times New Roman" w:cs="Times New Roman"/>
                <w:b/>
                <w:sz w:val="20"/>
                <w:szCs w:val="20"/>
              </w:rPr>
            </w:pPr>
          </w:p>
        </w:tc>
        <w:tc>
          <w:tcPr>
            <w:tcW w:w="569" w:type="pct"/>
            <w:tcBorders>
              <w:top w:val="outset" w:sz="6" w:space="0" w:color="414142"/>
              <w:left w:val="outset" w:sz="6" w:space="0" w:color="414142"/>
              <w:bottom w:val="outset" w:sz="6" w:space="0" w:color="414142"/>
              <w:right w:val="outset" w:sz="6" w:space="0" w:color="414142"/>
            </w:tcBorders>
            <w:shd w:val="clear" w:color="auto" w:fill="FFFFFF"/>
          </w:tcPr>
          <w:p w14:paraId="7F4937DC" w14:textId="55723B5F" w:rsidR="00197F58" w:rsidRDefault="00197F58" w:rsidP="00222FAB">
            <w:pPr>
              <w:jc w:val="center"/>
              <w:rPr>
                <w:rFonts w:ascii="Times New Roman" w:hAnsi="Times New Roman" w:cs="Times New Roman"/>
                <w:b/>
                <w:sz w:val="20"/>
                <w:szCs w:val="20"/>
              </w:rPr>
            </w:pPr>
            <w:r>
              <w:rPr>
                <w:rFonts w:ascii="Times New Roman" w:hAnsi="Times New Roman" w:cs="Times New Roman"/>
                <w:b/>
                <w:sz w:val="20"/>
                <w:szCs w:val="20"/>
              </w:rPr>
              <w:t>-1 627 600</w:t>
            </w:r>
          </w:p>
          <w:p w14:paraId="3ED959FE" w14:textId="1CE70E7F" w:rsidR="00B93893" w:rsidRPr="002E73CC" w:rsidRDefault="00B93893" w:rsidP="00222FAB">
            <w:pPr>
              <w:jc w:val="center"/>
              <w:rPr>
                <w:rFonts w:ascii="Times New Roman" w:hAnsi="Times New Roman" w:cs="Times New Roman"/>
                <w:b/>
                <w:sz w:val="20"/>
                <w:szCs w:val="20"/>
              </w:rPr>
            </w:pPr>
          </w:p>
        </w:tc>
        <w:tc>
          <w:tcPr>
            <w:tcW w:w="579" w:type="pct"/>
            <w:tcBorders>
              <w:top w:val="outset" w:sz="6" w:space="0" w:color="414142"/>
              <w:left w:val="outset" w:sz="6" w:space="0" w:color="414142"/>
              <w:bottom w:val="outset" w:sz="6" w:space="0" w:color="414142"/>
              <w:right w:val="outset" w:sz="6" w:space="0" w:color="414142"/>
            </w:tcBorders>
            <w:shd w:val="clear" w:color="auto" w:fill="FFFFFF"/>
          </w:tcPr>
          <w:p w14:paraId="21F49ABA" w14:textId="26BE281B" w:rsidR="00197F58" w:rsidRDefault="00197F58" w:rsidP="00222FAB">
            <w:pPr>
              <w:jc w:val="center"/>
              <w:rPr>
                <w:rFonts w:ascii="Times New Roman" w:hAnsi="Times New Roman" w:cs="Times New Roman"/>
                <w:b/>
                <w:sz w:val="20"/>
                <w:szCs w:val="20"/>
              </w:rPr>
            </w:pPr>
            <w:r>
              <w:rPr>
                <w:rFonts w:ascii="Times New Roman" w:hAnsi="Times New Roman" w:cs="Times New Roman"/>
                <w:b/>
                <w:sz w:val="20"/>
                <w:szCs w:val="20"/>
              </w:rPr>
              <w:t>-1 852 000</w:t>
            </w:r>
          </w:p>
          <w:p w14:paraId="335E2C62" w14:textId="6723EFBB" w:rsidR="00B93893" w:rsidRPr="002E73CC" w:rsidRDefault="00B93893" w:rsidP="00222FAB">
            <w:pPr>
              <w:jc w:val="center"/>
              <w:rPr>
                <w:rFonts w:ascii="Times New Roman" w:hAnsi="Times New Roman" w:cs="Times New Roman"/>
                <w:b/>
                <w:sz w:val="20"/>
                <w:szCs w:val="20"/>
              </w:rPr>
            </w:pPr>
          </w:p>
        </w:tc>
      </w:tr>
      <w:tr w:rsidR="00170E17" w:rsidRPr="000460EB" w14:paraId="4DFC19B3" w14:textId="77777777" w:rsidTr="00DB6AE0">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2027EA89" w14:textId="77777777" w:rsidR="00CA46B3" w:rsidRPr="002E73CC" w:rsidRDefault="00B93893" w:rsidP="00222FAB">
            <w:pPr>
              <w:spacing w:after="0" w:line="240" w:lineRule="auto"/>
              <w:rPr>
                <w:rFonts w:ascii="Times New Roman" w:eastAsia="Times New Roman" w:hAnsi="Times New Roman" w:cs="Times New Roman"/>
                <w:sz w:val="24"/>
                <w:szCs w:val="24"/>
                <w:lang w:eastAsia="lv-LV"/>
              </w:rPr>
            </w:pPr>
            <w:r w:rsidRPr="002E73CC">
              <w:rPr>
                <w:rFonts w:ascii="Times New Roman" w:eastAsia="Times New Roman" w:hAnsi="Times New Roman" w:cs="Times New Roman"/>
                <w:sz w:val="24"/>
                <w:szCs w:val="24"/>
                <w:lang w:eastAsia="lv-LV"/>
              </w:rPr>
              <w:t xml:space="preserve">2.1. Budžeta izdevumi </w:t>
            </w:r>
          </w:p>
          <w:p w14:paraId="0B85226B" w14:textId="365D5FF0" w:rsidR="00B93893" w:rsidRPr="002E73CC" w:rsidRDefault="00CA46B3" w:rsidP="00222FAB">
            <w:pPr>
              <w:spacing w:after="0" w:line="240" w:lineRule="auto"/>
              <w:rPr>
                <w:rFonts w:ascii="Times New Roman" w:eastAsia="Times New Roman" w:hAnsi="Times New Roman" w:cs="Times New Roman"/>
                <w:sz w:val="24"/>
                <w:szCs w:val="24"/>
                <w:lang w:eastAsia="lv-LV"/>
              </w:rPr>
            </w:pPr>
            <w:r w:rsidRPr="002E73CC">
              <w:rPr>
                <w:rFonts w:ascii="Times New Roman" w:hAnsi="Times New Roman" w:cs="Times New Roman"/>
                <w:iCs/>
                <w:sz w:val="24"/>
                <w:szCs w:val="24"/>
                <w:shd w:val="clear" w:color="auto" w:fill="FFFFFF"/>
              </w:rPr>
              <w:t>valsts pamatbudžeta programmas "Ekonomikas attīstības programma"</w:t>
            </w:r>
          </w:p>
        </w:tc>
        <w:tc>
          <w:tcPr>
            <w:tcW w:w="646" w:type="pct"/>
            <w:tcBorders>
              <w:top w:val="outset" w:sz="6" w:space="0" w:color="414142"/>
              <w:left w:val="outset" w:sz="6" w:space="0" w:color="414142"/>
              <w:bottom w:val="outset" w:sz="6" w:space="0" w:color="414142"/>
              <w:right w:val="outset" w:sz="6" w:space="0" w:color="414142"/>
            </w:tcBorders>
            <w:shd w:val="clear" w:color="auto" w:fill="FFFFFF"/>
          </w:tcPr>
          <w:p w14:paraId="0D862B2E" w14:textId="7E4CBDCC" w:rsidR="00222FAB" w:rsidRPr="002E73CC" w:rsidRDefault="007A4912" w:rsidP="00222FAB">
            <w:pPr>
              <w:jc w:val="center"/>
              <w:rPr>
                <w:rFonts w:ascii="Times New Roman" w:eastAsia="Times New Roman" w:hAnsi="Times New Roman" w:cs="Times New Roman"/>
                <w:sz w:val="20"/>
                <w:szCs w:val="20"/>
                <w:lang w:eastAsia="lv-LV"/>
              </w:rPr>
            </w:pPr>
            <w:r w:rsidRPr="002E73CC">
              <w:rPr>
                <w:rFonts w:ascii="Times New Roman" w:hAnsi="Times New Roman" w:cs="Times New Roman"/>
                <w:sz w:val="20"/>
                <w:szCs w:val="20"/>
              </w:rPr>
              <w:t>2 500 000</w:t>
            </w:r>
          </w:p>
        </w:tc>
        <w:tc>
          <w:tcPr>
            <w:tcW w:w="637" w:type="pct"/>
            <w:tcBorders>
              <w:top w:val="outset" w:sz="6" w:space="0" w:color="414142"/>
              <w:left w:val="outset" w:sz="6" w:space="0" w:color="414142"/>
              <w:bottom w:val="outset" w:sz="6" w:space="0" w:color="414142"/>
              <w:right w:val="outset" w:sz="6" w:space="0" w:color="414142"/>
            </w:tcBorders>
            <w:shd w:val="clear" w:color="auto" w:fill="FFFFFF"/>
          </w:tcPr>
          <w:p w14:paraId="6F33420C" w14:textId="2F1DB438" w:rsidR="00222FAB" w:rsidRPr="002E73CC" w:rsidRDefault="00222FAB" w:rsidP="00222FAB">
            <w:pPr>
              <w:jc w:val="center"/>
              <w:rPr>
                <w:rFonts w:ascii="Times New Roman" w:eastAsia="Times New Roman" w:hAnsi="Times New Roman" w:cs="Times New Roman"/>
                <w:sz w:val="20"/>
                <w:szCs w:val="20"/>
                <w:lang w:eastAsia="lv-LV"/>
              </w:rPr>
            </w:pPr>
            <w:r w:rsidRPr="002E73CC">
              <w:rPr>
                <w:rFonts w:ascii="Times New Roman" w:eastAsia="Times New Roman" w:hAnsi="Times New Roman" w:cs="Times New Roman"/>
                <w:sz w:val="20"/>
                <w:szCs w:val="20"/>
                <w:lang w:eastAsia="lv-LV"/>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tcPr>
          <w:p w14:paraId="1C79CB5C" w14:textId="611A3252" w:rsidR="00222FAB" w:rsidRPr="002E73CC" w:rsidRDefault="007A4912" w:rsidP="00222FAB">
            <w:pPr>
              <w:jc w:val="center"/>
              <w:rPr>
                <w:rFonts w:ascii="Times New Roman" w:eastAsia="Times New Roman" w:hAnsi="Times New Roman" w:cs="Times New Roman"/>
                <w:sz w:val="20"/>
                <w:szCs w:val="20"/>
                <w:lang w:eastAsia="lv-LV"/>
              </w:rPr>
            </w:pPr>
            <w:r w:rsidRPr="002E73CC">
              <w:rPr>
                <w:rFonts w:ascii="Times New Roman" w:hAnsi="Times New Roman" w:cs="Times New Roman"/>
                <w:sz w:val="20"/>
                <w:szCs w:val="20"/>
              </w:rPr>
              <w:t>2 500 000</w:t>
            </w:r>
          </w:p>
        </w:tc>
        <w:tc>
          <w:tcPr>
            <w:tcW w:w="601" w:type="pct"/>
            <w:tcBorders>
              <w:top w:val="outset" w:sz="6" w:space="0" w:color="414142"/>
              <w:left w:val="outset" w:sz="6" w:space="0" w:color="414142"/>
              <w:bottom w:val="outset" w:sz="6" w:space="0" w:color="414142"/>
              <w:right w:val="outset" w:sz="6" w:space="0" w:color="414142"/>
            </w:tcBorders>
            <w:shd w:val="clear" w:color="auto" w:fill="FFFFFF"/>
          </w:tcPr>
          <w:p w14:paraId="6987A1AD" w14:textId="58DB6780" w:rsidR="00197F58" w:rsidRDefault="00197F58" w:rsidP="00222FAB">
            <w:pPr>
              <w:jc w:val="center"/>
              <w:rPr>
                <w:rFonts w:ascii="Times New Roman" w:hAnsi="Times New Roman" w:cs="Times New Roman"/>
                <w:sz w:val="20"/>
                <w:szCs w:val="20"/>
              </w:rPr>
            </w:pPr>
            <w:r>
              <w:rPr>
                <w:rFonts w:ascii="Times New Roman" w:hAnsi="Times New Roman" w:cs="Times New Roman"/>
                <w:sz w:val="20"/>
                <w:szCs w:val="20"/>
              </w:rPr>
              <w:t>-908 000</w:t>
            </w:r>
          </w:p>
          <w:p w14:paraId="077B4BC9" w14:textId="68B0D1B7" w:rsidR="00222FAB" w:rsidRPr="002E73CC" w:rsidRDefault="00222FAB" w:rsidP="00222FAB">
            <w:pPr>
              <w:jc w:val="center"/>
              <w:rPr>
                <w:rFonts w:ascii="Times New Roman" w:eastAsia="Times New Roman" w:hAnsi="Times New Roman" w:cs="Times New Roman"/>
                <w:sz w:val="20"/>
                <w:szCs w:val="20"/>
                <w:lang w:eastAsia="lv-LV"/>
              </w:rPr>
            </w:pPr>
          </w:p>
        </w:tc>
        <w:tc>
          <w:tcPr>
            <w:tcW w:w="495" w:type="pct"/>
            <w:tcBorders>
              <w:top w:val="outset" w:sz="6" w:space="0" w:color="414142"/>
              <w:left w:val="outset" w:sz="6" w:space="0" w:color="414142"/>
              <w:bottom w:val="outset" w:sz="6" w:space="0" w:color="414142"/>
              <w:right w:val="outset" w:sz="6" w:space="0" w:color="414142"/>
            </w:tcBorders>
            <w:shd w:val="clear" w:color="auto" w:fill="FFFFFF"/>
          </w:tcPr>
          <w:p w14:paraId="37538228" w14:textId="2FB1852F" w:rsidR="007A4912" w:rsidRPr="002E73CC" w:rsidRDefault="007A4912" w:rsidP="00222FAB">
            <w:pPr>
              <w:jc w:val="center"/>
              <w:rPr>
                <w:rFonts w:ascii="Times New Roman" w:hAnsi="Times New Roman" w:cs="Times New Roman"/>
                <w:sz w:val="20"/>
                <w:szCs w:val="20"/>
              </w:rPr>
            </w:pPr>
            <w:r w:rsidRPr="002E73CC">
              <w:rPr>
                <w:rFonts w:ascii="Times New Roman" w:hAnsi="Times New Roman" w:cs="Times New Roman"/>
                <w:sz w:val="20"/>
                <w:szCs w:val="20"/>
              </w:rPr>
              <w:t>2 500 000</w:t>
            </w:r>
          </w:p>
          <w:p w14:paraId="20171CD0" w14:textId="10E86BAE" w:rsidR="00222FAB" w:rsidRPr="002E73CC" w:rsidRDefault="00222FAB" w:rsidP="00222FAB">
            <w:pPr>
              <w:jc w:val="center"/>
              <w:rPr>
                <w:rFonts w:ascii="Times New Roman" w:eastAsia="Times New Roman" w:hAnsi="Times New Roman" w:cs="Times New Roman"/>
                <w:sz w:val="20"/>
                <w:szCs w:val="20"/>
                <w:lang w:eastAsia="lv-LV"/>
              </w:rPr>
            </w:pPr>
          </w:p>
        </w:tc>
        <w:tc>
          <w:tcPr>
            <w:tcW w:w="569" w:type="pct"/>
            <w:tcBorders>
              <w:top w:val="outset" w:sz="6" w:space="0" w:color="414142"/>
              <w:left w:val="outset" w:sz="6" w:space="0" w:color="414142"/>
              <w:bottom w:val="outset" w:sz="6" w:space="0" w:color="414142"/>
              <w:right w:val="outset" w:sz="6" w:space="0" w:color="414142"/>
            </w:tcBorders>
            <w:shd w:val="clear" w:color="auto" w:fill="FFFFFF"/>
          </w:tcPr>
          <w:p w14:paraId="10DB68CB" w14:textId="31DBF691" w:rsidR="00197F58" w:rsidRDefault="00197F58" w:rsidP="00222FAB">
            <w:pPr>
              <w:jc w:val="center"/>
              <w:rPr>
                <w:rFonts w:ascii="Times New Roman" w:hAnsi="Times New Roman" w:cs="Times New Roman"/>
                <w:sz w:val="20"/>
                <w:szCs w:val="20"/>
              </w:rPr>
            </w:pPr>
            <w:r>
              <w:rPr>
                <w:rFonts w:ascii="Times New Roman" w:hAnsi="Times New Roman" w:cs="Times New Roman"/>
                <w:sz w:val="20"/>
                <w:szCs w:val="20"/>
              </w:rPr>
              <w:t>-1 627 600</w:t>
            </w:r>
          </w:p>
          <w:p w14:paraId="31B91348" w14:textId="23DFED2E" w:rsidR="00222FAB" w:rsidRPr="002E73CC" w:rsidRDefault="00222FAB" w:rsidP="00222FAB">
            <w:pPr>
              <w:jc w:val="center"/>
              <w:rPr>
                <w:rFonts w:ascii="Times New Roman" w:eastAsia="Times New Roman" w:hAnsi="Times New Roman" w:cs="Times New Roman"/>
                <w:sz w:val="20"/>
                <w:szCs w:val="20"/>
                <w:lang w:eastAsia="lv-LV"/>
              </w:rPr>
            </w:pPr>
          </w:p>
        </w:tc>
        <w:tc>
          <w:tcPr>
            <w:tcW w:w="579" w:type="pct"/>
            <w:tcBorders>
              <w:top w:val="outset" w:sz="6" w:space="0" w:color="414142"/>
              <w:left w:val="outset" w:sz="6" w:space="0" w:color="414142"/>
              <w:bottom w:val="outset" w:sz="6" w:space="0" w:color="414142"/>
              <w:right w:val="outset" w:sz="6" w:space="0" w:color="414142"/>
            </w:tcBorders>
            <w:shd w:val="clear" w:color="auto" w:fill="FFFFFF"/>
          </w:tcPr>
          <w:p w14:paraId="3086150D" w14:textId="77777777" w:rsidR="00197F58" w:rsidRDefault="00197F58" w:rsidP="00222FAB">
            <w:pPr>
              <w:jc w:val="center"/>
              <w:rPr>
                <w:rFonts w:ascii="Times New Roman" w:hAnsi="Times New Roman" w:cs="Times New Roman"/>
                <w:sz w:val="20"/>
                <w:szCs w:val="20"/>
              </w:rPr>
            </w:pPr>
            <w:r>
              <w:rPr>
                <w:rFonts w:ascii="Times New Roman" w:hAnsi="Times New Roman" w:cs="Times New Roman"/>
                <w:sz w:val="20"/>
                <w:szCs w:val="20"/>
              </w:rPr>
              <w:t>-1 852 000</w:t>
            </w:r>
          </w:p>
          <w:p w14:paraId="24258215" w14:textId="2DBF5FBE" w:rsidR="00222FAB" w:rsidRPr="002E73CC" w:rsidRDefault="00222FAB" w:rsidP="00222FAB">
            <w:pPr>
              <w:jc w:val="center"/>
              <w:rPr>
                <w:rFonts w:ascii="Times New Roman" w:eastAsia="Times New Roman" w:hAnsi="Times New Roman" w:cs="Times New Roman"/>
                <w:sz w:val="20"/>
                <w:szCs w:val="20"/>
                <w:lang w:eastAsia="lv-LV"/>
              </w:rPr>
            </w:pPr>
          </w:p>
        </w:tc>
      </w:tr>
      <w:tr w:rsidR="00170E17" w:rsidRPr="000460EB" w14:paraId="53F3500A" w14:textId="77777777" w:rsidTr="00DB6AE0">
        <w:tc>
          <w:tcPr>
            <w:tcW w:w="978" w:type="pct"/>
            <w:tcBorders>
              <w:top w:val="outset" w:sz="6" w:space="0" w:color="414142"/>
              <w:left w:val="outset" w:sz="6" w:space="0" w:color="414142"/>
              <w:bottom w:val="outset" w:sz="6" w:space="0" w:color="414142"/>
              <w:right w:val="outset" w:sz="6" w:space="0" w:color="414142"/>
            </w:tcBorders>
            <w:shd w:val="clear" w:color="auto" w:fill="FFFFFF"/>
          </w:tcPr>
          <w:p w14:paraId="39C84883" w14:textId="28E3EAE4" w:rsidR="00170E17" w:rsidRPr="00FC398F" w:rsidDel="00B93893" w:rsidRDefault="00170E17" w:rsidP="00222FAB">
            <w:pPr>
              <w:spacing w:after="0" w:line="240" w:lineRule="auto"/>
              <w:rPr>
                <w:rFonts w:ascii="Times New Roman" w:eastAsia="Times New Roman" w:hAnsi="Times New Roman" w:cs="Times New Roman"/>
                <w:sz w:val="24"/>
                <w:szCs w:val="24"/>
                <w:lang w:eastAsia="lv-LV"/>
              </w:rPr>
            </w:pPr>
          </w:p>
        </w:tc>
        <w:tc>
          <w:tcPr>
            <w:tcW w:w="646" w:type="pct"/>
            <w:tcBorders>
              <w:top w:val="outset" w:sz="6" w:space="0" w:color="414142"/>
              <w:left w:val="outset" w:sz="6" w:space="0" w:color="414142"/>
              <w:bottom w:val="outset" w:sz="6" w:space="0" w:color="414142"/>
              <w:right w:val="outset" w:sz="6" w:space="0" w:color="414142"/>
            </w:tcBorders>
            <w:shd w:val="clear" w:color="auto" w:fill="FFFFFF"/>
          </w:tcPr>
          <w:p w14:paraId="53929917" w14:textId="4AB6FD73" w:rsidR="00170E17" w:rsidRPr="00170E17" w:rsidDel="007A4912" w:rsidRDefault="00170E17" w:rsidP="00222FAB">
            <w:pPr>
              <w:jc w:val="center"/>
              <w:rPr>
                <w:rFonts w:ascii="Times New Roman" w:eastAsia="Times New Roman" w:hAnsi="Times New Roman" w:cs="Times New Roman"/>
                <w:sz w:val="20"/>
                <w:szCs w:val="20"/>
                <w:lang w:eastAsia="lv-LV"/>
              </w:rPr>
            </w:pPr>
          </w:p>
        </w:tc>
        <w:tc>
          <w:tcPr>
            <w:tcW w:w="637" w:type="pct"/>
            <w:tcBorders>
              <w:top w:val="outset" w:sz="6" w:space="0" w:color="414142"/>
              <w:left w:val="outset" w:sz="6" w:space="0" w:color="414142"/>
              <w:bottom w:val="outset" w:sz="6" w:space="0" w:color="414142"/>
              <w:right w:val="outset" w:sz="6" w:space="0" w:color="414142"/>
            </w:tcBorders>
            <w:shd w:val="clear" w:color="auto" w:fill="FFFFFF"/>
          </w:tcPr>
          <w:p w14:paraId="3A07D67B" w14:textId="69260FB3" w:rsidR="00170E17" w:rsidRPr="00170E17" w:rsidRDefault="00170E17" w:rsidP="00222FAB">
            <w:pPr>
              <w:jc w:val="center"/>
              <w:rPr>
                <w:rFonts w:ascii="Times New Roman" w:eastAsia="Times New Roman" w:hAnsi="Times New Roman" w:cs="Times New Roman"/>
                <w:sz w:val="20"/>
                <w:szCs w:val="20"/>
                <w:lang w:eastAsia="lv-LV"/>
              </w:rPr>
            </w:pPr>
          </w:p>
        </w:tc>
        <w:tc>
          <w:tcPr>
            <w:tcW w:w="495" w:type="pct"/>
            <w:tcBorders>
              <w:top w:val="outset" w:sz="6" w:space="0" w:color="414142"/>
              <w:left w:val="outset" w:sz="6" w:space="0" w:color="414142"/>
              <w:bottom w:val="outset" w:sz="6" w:space="0" w:color="414142"/>
              <w:right w:val="outset" w:sz="6" w:space="0" w:color="414142"/>
            </w:tcBorders>
            <w:shd w:val="clear" w:color="auto" w:fill="FFFFFF"/>
          </w:tcPr>
          <w:p w14:paraId="59BBFF54" w14:textId="74352795" w:rsidR="00170E17" w:rsidRPr="00170E17" w:rsidRDefault="00170E17" w:rsidP="00222FAB">
            <w:pPr>
              <w:jc w:val="center"/>
              <w:rPr>
                <w:rFonts w:ascii="Times New Roman" w:hAnsi="Times New Roman" w:cs="Times New Roman"/>
                <w:sz w:val="20"/>
                <w:szCs w:val="20"/>
              </w:rPr>
            </w:pPr>
          </w:p>
        </w:tc>
        <w:tc>
          <w:tcPr>
            <w:tcW w:w="601" w:type="pct"/>
            <w:tcBorders>
              <w:top w:val="outset" w:sz="6" w:space="0" w:color="414142"/>
              <w:left w:val="outset" w:sz="6" w:space="0" w:color="414142"/>
              <w:bottom w:val="outset" w:sz="6" w:space="0" w:color="414142"/>
              <w:right w:val="outset" w:sz="6" w:space="0" w:color="414142"/>
            </w:tcBorders>
            <w:shd w:val="clear" w:color="auto" w:fill="FFFFFF"/>
          </w:tcPr>
          <w:p w14:paraId="1C3F20C5" w14:textId="363C6C00" w:rsidR="00170E17" w:rsidRPr="00170E17" w:rsidRDefault="00170E17" w:rsidP="00222FAB">
            <w:pPr>
              <w:jc w:val="center"/>
              <w:rPr>
                <w:rFonts w:ascii="Times New Roman" w:hAnsi="Times New Roman" w:cs="Times New Roman"/>
                <w:sz w:val="20"/>
                <w:szCs w:val="20"/>
              </w:rPr>
            </w:pPr>
          </w:p>
        </w:tc>
        <w:tc>
          <w:tcPr>
            <w:tcW w:w="495" w:type="pct"/>
            <w:tcBorders>
              <w:top w:val="outset" w:sz="6" w:space="0" w:color="414142"/>
              <w:left w:val="outset" w:sz="6" w:space="0" w:color="414142"/>
              <w:bottom w:val="outset" w:sz="6" w:space="0" w:color="414142"/>
              <w:right w:val="outset" w:sz="6" w:space="0" w:color="414142"/>
            </w:tcBorders>
            <w:shd w:val="clear" w:color="auto" w:fill="FFFFFF"/>
          </w:tcPr>
          <w:p w14:paraId="3CD8E495" w14:textId="470812FE" w:rsidR="00170E17" w:rsidRPr="00170E17" w:rsidRDefault="00170E17" w:rsidP="00222FAB">
            <w:pPr>
              <w:jc w:val="center"/>
              <w:rPr>
                <w:rFonts w:ascii="Times New Roman" w:hAnsi="Times New Roman" w:cs="Times New Roman"/>
                <w:sz w:val="20"/>
                <w:szCs w:val="20"/>
              </w:rPr>
            </w:pPr>
          </w:p>
        </w:tc>
        <w:tc>
          <w:tcPr>
            <w:tcW w:w="569" w:type="pct"/>
            <w:tcBorders>
              <w:top w:val="outset" w:sz="6" w:space="0" w:color="414142"/>
              <w:left w:val="outset" w:sz="6" w:space="0" w:color="414142"/>
              <w:bottom w:val="outset" w:sz="6" w:space="0" w:color="414142"/>
              <w:right w:val="outset" w:sz="6" w:space="0" w:color="414142"/>
            </w:tcBorders>
            <w:shd w:val="clear" w:color="auto" w:fill="FFFFFF"/>
          </w:tcPr>
          <w:p w14:paraId="67C5F8C0" w14:textId="1BCD6FB2" w:rsidR="00170E17" w:rsidRPr="00170E17" w:rsidRDefault="00170E17" w:rsidP="00222FAB">
            <w:pPr>
              <w:jc w:val="center"/>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shd w:val="clear" w:color="auto" w:fill="FFFFFF"/>
          </w:tcPr>
          <w:p w14:paraId="30E4C8AD" w14:textId="2146B919" w:rsidR="00170E17" w:rsidRPr="00170E17" w:rsidRDefault="00170E17" w:rsidP="00222FAB">
            <w:pPr>
              <w:jc w:val="center"/>
              <w:rPr>
                <w:rFonts w:ascii="Times New Roman" w:hAnsi="Times New Roman" w:cs="Times New Roman"/>
                <w:sz w:val="20"/>
                <w:szCs w:val="20"/>
              </w:rPr>
            </w:pPr>
          </w:p>
        </w:tc>
      </w:tr>
      <w:tr w:rsidR="00170E17" w:rsidRPr="000460EB" w14:paraId="2538A8AC" w14:textId="77777777" w:rsidTr="00E13606">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0CDF74BB" w14:textId="77777777" w:rsidR="00222FAB" w:rsidRPr="000460EB" w:rsidRDefault="00222FAB" w:rsidP="00222FAB">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2.2. valsts speciālais budžets</w:t>
            </w:r>
          </w:p>
        </w:tc>
        <w:tc>
          <w:tcPr>
            <w:tcW w:w="6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8DDE4E" w14:textId="232B49D6"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965544" w14:textId="4EBC4BB7"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51E027" w14:textId="28B1956E"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1118D2" w14:textId="3FBE70A8"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F23CA1" w14:textId="07F4B2C1"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0CCE92" w14:textId="517A41CC"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5D8809" w14:textId="5A3B04FA"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r>
      <w:tr w:rsidR="00170E17" w:rsidRPr="000460EB" w14:paraId="0C764367" w14:textId="77777777" w:rsidTr="00E13606">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09AB9B70" w14:textId="77777777" w:rsidR="00222FAB" w:rsidRPr="000460EB" w:rsidRDefault="00222FAB" w:rsidP="00222FAB">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2.3. pašvaldību budžets</w:t>
            </w:r>
          </w:p>
        </w:tc>
        <w:tc>
          <w:tcPr>
            <w:tcW w:w="6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76E012" w14:textId="0B93D7EF"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7ED7D9" w14:textId="41CF8FCA"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2B7A59" w14:textId="52CC196A"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016BFF" w14:textId="7AF7D9F6"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98C9F0" w14:textId="1171A622"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87CDC8" w14:textId="4FFF3241"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EE6A71" w14:textId="0C37C188"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r>
      <w:tr w:rsidR="00170E17" w:rsidRPr="000460EB" w14:paraId="2BE106DF" w14:textId="77777777" w:rsidTr="00E13606">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30046B6F" w14:textId="77777777" w:rsidR="00170E17" w:rsidRPr="000460EB" w:rsidRDefault="00170E17" w:rsidP="00170E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 Finansiālā ietekme</w:t>
            </w:r>
          </w:p>
        </w:tc>
        <w:tc>
          <w:tcPr>
            <w:tcW w:w="6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9A50D3" w14:textId="2AC1587C" w:rsidR="00170E17" w:rsidRPr="00170E17" w:rsidRDefault="00170E17" w:rsidP="00E13606">
            <w:pPr>
              <w:jc w:val="center"/>
              <w:rPr>
                <w:rFonts w:ascii="Times New Roman" w:hAnsi="Times New Roman" w:cs="Times New Roman"/>
                <w:sz w:val="20"/>
                <w:szCs w:val="20"/>
              </w:rPr>
            </w:pPr>
            <w:r w:rsidRPr="00170E17">
              <w:rPr>
                <w:rFonts w:ascii="Times New Roman" w:hAnsi="Times New Roman" w:cs="Times New Roman"/>
                <w:sz w:val="20"/>
                <w:szCs w:val="20"/>
              </w:rPr>
              <w:t>0</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1B7DC7" w14:textId="3D4518AA" w:rsidR="00170E17" w:rsidRPr="00170E17" w:rsidRDefault="00170E17" w:rsidP="00E13606">
            <w:pPr>
              <w:jc w:val="center"/>
              <w:rPr>
                <w:rFonts w:ascii="Times New Roman" w:hAnsi="Times New Roman" w:cs="Times New Roman"/>
                <w:sz w:val="20"/>
                <w:szCs w:val="20"/>
              </w:rPr>
            </w:pPr>
            <w:r w:rsidRPr="00170E17">
              <w:rPr>
                <w:rFonts w:ascii="Times New Roman" w:hAnsi="Times New Roman" w:cs="Times New Roman"/>
                <w:sz w:val="20"/>
                <w:szCs w:val="20"/>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B50DEF" w14:textId="37364FAE" w:rsidR="00170E17" w:rsidRPr="00170E17" w:rsidRDefault="00170E17" w:rsidP="00E13606">
            <w:pPr>
              <w:jc w:val="center"/>
              <w:rPr>
                <w:rFonts w:ascii="Times New Roman" w:hAnsi="Times New Roman" w:cs="Times New Roman"/>
                <w:sz w:val="20"/>
                <w:szCs w:val="20"/>
              </w:rPr>
            </w:pPr>
            <w:r w:rsidRPr="00170E17">
              <w:rPr>
                <w:rFonts w:ascii="Times New Roman" w:hAnsi="Times New Roman" w:cs="Times New Roman"/>
                <w:sz w:val="20"/>
                <w:szCs w:val="20"/>
              </w:rPr>
              <w:t>0</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E49770" w14:textId="55A204A0" w:rsidR="00170E17" w:rsidRPr="00170E17" w:rsidRDefault="007623AE" w:rsidP="00E13606">
            <w:pPr>
              <w:jc w:val="center"/>
              <w:rPr>
                <w:rFonts w:ascii="Times New Roman" w:hAnsi="Times New Roman" w:cs="Times New Roman"/>
                <w:sz w:val="20"/>
                <w:szCs w:val="20"/>
                <w:highlight w:val="yellow"/>
              </w:rPr>
            </w:pPr>
            <w:r>
              <w:rPr>
                <w:rFonts w:ascii="Times New Roman" w:hAnsi="Times New Roman" w:cs="Times New Roman"/>
                <w:sz w:val="20"/>
                <w:szCs w:val="20"/>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928938" w14:textId="47E18992" w:rsidR="00170E17" w:rsidRPr="00170E17" w:rsidRDefault="00170E17" w:rsidP="00E13606">
            <w:pPr>
              <w:jc w:val="center"/>
              <w:rPr>
                <w:rFonts w:ascii="Times New Roman" w:hAnsi="Times New Roman" w:cs="Times New Roman"/>
                <w:sz w:val="20"/>
                <w:szCs w:val="20"/>
                <w:highlight w:val="yellow"/>
              </w:rPr>
            </w:pPr>
            <w:r>
              <w:rPr>
                <w:rFonts w:ascii="Times New Roman" w:hAnsi="Times New Roman" w:cs="Times New Roman"/>
                <w:sz w:val="20"/>
                <w:szCs w:val="20"/>
              </w:rPr>
              <w:t>0</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A6E18B" w14:textId="42EAFA3E" w:rsidR="00170E17" w:rsidRPr="00170E17" w:rsidRDefault="007623AE" w:rsidP="00E13606">
            <w:pPr>
              <w:jc w:val="center"/>
              <w:rPr>
                <w:rFonts w:ascii="Times New Roman" w:hAnsi="Times New Roman" w:cs="Times New Roman"/>
                <w:sz w:val="20"/>
                <w:szCs w:val="20"/>
              </w:rPr>
            </w:pPr>
            <w:r>
              <w:rPr>
                <w:rFonts w:ascii="Times New Roman" w:hAnsi="Times New Roman" w:cs="Times New Roman"/>
                <w:sz w:val="20"/>
                <w:szCs w:val="20"/>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274DD1" w14:textId="439851DB" w:rsidR="007623AE" w:rsidRPr="00170E17" w:rsidRDefault="007623AE" w:rsidP="00E13606">
            <w:pPr>
              <w:jc w:val="center"/>
              <w:rPr>
                <w:rFonts w:ascii="Times New Roman" w:hAnsi="Times New Roman" w:cs="Times New Roman"/>
                <w:sz w:val="20"/>
                <w:szCs w:val="20"/>
              </w:rPr>
            </w:pPr>
            <w:r>
              <w:rPr>
                <w:rFonts w:ascii="Times New Roman" w:hAnsi="Times New Roman" w:cs="Times New Roman"/>
                <w:sz w:val="20"/>
                <w:szCs w:val="20"/>
              </w:rPr>
              <w:t>0</w:t>
            </w:r>
          </w:p>
        </w:tc>
      </w:tr>
      <w:tr w:rsidR="00DB6AE0" w:rsidRPr="000460EB" w14:paraId="342525BD" w14:textId="77777777" w:rsidTr="00E13606">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72D15879" w14:textId="77777777" w:rsidR="00DB6AE0" w:rsidRPr="000460EB" w:rsidRDefault="00DB6AE0" w:rsidP="00DB6AE0">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3.1. valsts pamatbudžets</w:t>
            </w:r>
          </w:p>
        </w:tc>
        <w:tc>
          <w:tcPr>
            <w:tcW w:w="6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3C1463" w14:textId="5849804D" w:rsidR="00DB6AE0" w:rsidRPr="00170E17" w:rsidRDefault="00DB6AE0" w:rsidP="00E13606">
            <w:pPr>
              <w:jc w:val="center"/>
              <w:rPr>
                <w:rFonts w:ascii="Times New Roman" w:hAnsi="Times New Roman" w:cs="Times New Roman"/>
                <w:sz w:val="20"/>
                <w:szCs w:val="20"/>
              </w:rPr>
            </w:pPr>
            <w:r w:rsidRPr="00170E17">
              <w:rPr>
                <w:rFonts w:ascii="Times New Roman" w:eastAsia="Times New Roman" w:hAnsi="Times New Roman" w:cs="Times New Roman"/>
                <w:sz w:val="20"/>
                <w:szCs w:val="20"/>
                <w:lang w:eastAsia="lv-LV"/>
              </w:rPr>
              <w:t>0</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E712AC" w14:textId="16CBECBB" w:rsidR="00DB6AE0" w:rsidRPr="00170E17" w:rsidRDefault="00DB6AE0" w:rsidP="00E13606">
            <w:pPr>
              <w:jc w:val="center"/>
              <w:rPr>
                <w:rFonts w:ascii="Times New Roman" w:hAnsi="Times New Roman" w:cs="Times New Roman"/>
                <w:sz w:val="20"/>
                <w:szCs w:val="20"/>
              </w:rPr>
            </w:pPr>
            <w:r w:rsidRPr="00170E17">
              <w:rPr>
                <w:rFonts w:ascii="Times New Roman" w:eastAsia="Times New Roman" w:hAnsi="Times New Roman" w:cs="Times New Roman"/>
                <w:sz w:val="20"/>
                <w:szCs w:val="20"/>
                <w:lang w:eastAsia="lv-LV"/>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C4423B" w14:textId="284584D9" w:rsidR="00DB6AE0" w:rsidRPr="00170E17" w:rsidRDefault="00DB6AE0" w:rsidP="00E13606">
            <w:pPr>
              <w:jc w:val="center"/>
              <w:rPr>
                <w:rFonts w:ascii="Times New Roman" w:hAnsi="Times New Roman" w:cs="Times New Roman"/>
                <w:sz w:val="20"/>
                <w:szCs w:val="20"/>
              </w:rPr>
            </w:pPr>
            <w:r w:rsidRPr="00170E17">
              <w:rPr>
                <w:rFonts w:ascii="Times New Roman" w:eastAsia="Times New Roman" w:hAnsi="Times New Roman" w:cs="Times New Roman"/>
                <w:sz w:val="20"/>
                <w:szCs w:val="20"/>
                <w:lang w:eastAsia="lv-LV"/>
              </w:rPr>
              <w:t>0</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2D7AB9" w14:textId="14171167" w:rsidR="00DB6AE0" w:rsidRPr="00170E17" w:rsidRDefault="007623AE" w:rsidP="00E13606">
            <w:pPr>
              <w:jc w:val="center"/>
              <w:rPr>
                <w:rFonts w:ascii="Times New Roman" w:hAnsi="Times New Roman" w:cs="Times New Roman"/>
                <w:sz w:val="20"/>
                <w:szCs w:val="20"/>
              </w:rPr>
            </w:pPr>
            <w:r>
              <w:rPr>
                <w:rFonts w:ascii="Times New Roman" w:hAnsi="Times New Roman" w:cs="Times New Roman"/>
                <w:sz w:val="20"/>
                <w:szCs w:val="20"/>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C9C1E7" w14:textId="18E7EA5F" w:rsidR="00DB6AE0" w:rsidRPr="00170E17" w:rsidRDefault="00DB6AE0" w:rsidP="00E13606">
            <w:pPr>
              <w:jc w:val="center"/>
              <w:rPr>
                <w:rFonts w:ascii="Times New Roman" w:hAnsi="Times New Roman" w:cs="Times New Roman"/>
                <w:sz w:val="20"/>
                <w:szCs w:val="20"/>
              </w:rPr>
            </w:pPr>
            <w:r>
              <w:rPr>
                <w:rFonts w:ascii="Times New Roman" w:hAnsi="Times New Roman" w:cs="Times New Roman"/>
                <w:sz w:val="20"/>
                <w:szCs w:val="20"/>
              </w:rPr>
              <w:t>0</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20ABB0" w14:textId="101EEDA4" w:rsidR="007623AE" w:rsidRPr="00170E17" w:rsidRDefault="007623AE" w:rsidP="00E13606">
            <w:pPr>
              <w:jc w:val="center"/>
              <w:rPr>
                <w:rFonts w:ascii="Times New Roman" w:hAnsi="Times New Roman" w:cs="Times New Roman"/>
                <w:sz w:val="20"/>
                <w:szCs w:val="20"/>
              </w:rPr>
            </w:pPr>
            <w:r>
              <w:rPr>
                <w:rFonts w:ascii="Times New Roman" w:hAnsi="Times New Roman" w:cs="Times New Roman"/>
                <w:sz w:val="20"/>
                <w:szCs w:val="20"/>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674094" w14:textId="453B653E" w:rsidR="007623AE" w:rsidRPr="00170E17" w:rsidRDefault="007623AE" w:rsidP="00E13606">
            <w:pPr>
              <w:jc w:val="center"/>
              <w:rPr>
                <w:rFonts w:ascii="Times New Roman" w:hAnsi="Times New Roman" w:cs="Times New Roman"/>
                <w:sz w:val="20"/>
                <w:szCs w:val="20"/>
              </w:rPr>
            </w:pPr>
            <w:r>
              <w:rPr>
                <w:rFonts w:ascii="Times New Roman" w:hAnsi="Times New Roman" w:cs="Times New Roman"/>
                <w:sz w:val="20"/>
                <w:szCs w:val="20"/>
              </w:rPr>
              <w:t>0</w:t>
            </w:r>
          </w:p>
        </w:tc>
      </w:tr>
      <w:tr w:rsidR="00170E17" w:rsidRPr="000460EB" w14:paraId="484E03B7" w14:textId="77777777" w:rsidTr="00E13606">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10259170" w14:textId="77777777" w:rsidR="00222FAB" w:rsidRPr="000460EB" w:rsidRDefault="00222FAB" w:rsidP="00222FAB">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3.2. speciālais budžets</w:t>
            </w:r>
          </w:p>
        </w:tc>
        <w:tc>
          <w:tcPr>
            <w:tcW w:w="6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493DFF" w14:textId="2A518751"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DC1DF9" w14:textId="14C1026A"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76DE74" w14:textId="4B86587D"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40F1DE" w14:textId="7BFD8989"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8B906F" w14:textId="48925849"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30FAC5" w14:textId="3151CAC0"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112890" w14:textId="29DC069C"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r>
      <w:tr w:rsidR="00170E17" w:rsidRPr="000460EB" w14:paraId="76D4C013" w14:textId="77777777" w:rsidTr="00E13606">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73F1506E" w14:textId="77777777" w:rsidR="00222FAB" w:rsidRPr="000460EB" w:rsidRDefault="00222FAB" w:rsidP="00222FAB">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3.3. pašvaldību budžets</w:t>
            </w:r>
          </w:p>
        </w:tc>
        <w:tc>
          <w:tcPr>
            <w:tcW w:w="6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A77AB5" w14:textId="0D99D488"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1B3737" w14:textId="617B2A57"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21FB11" w14:textId="4D1429A4"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A99CF5" w14:textId="198E50D9"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F73E6B" w14:textId="03C04743"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22596D" w14:textId="027A9230"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CD7A2C" w14:textId="3346DB6F"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r>
      <w:tr w:rsidR="00170E17" w:rsidRPr="000460EB" w14:paraId="4AB00AAC" w14:textId="77777777" w:rsidTr="00E13606">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5AD98DCA" w14:textId="77777777" w:rsidR="00222FAB" w:rsidRPr="000460EB" w:rsidRDefault="00222FAB" w:rsidP="00222FAB">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216602" w14:textId="272F3637"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533C96" w14:textId="593F9B38"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480283" w14:textId="783298DE"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952206" w14:textId="481F8192"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471020" w14:textId="7BBAA0DE"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42948F" w14:textId="41BA54E4"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4A1263" w14:textId="24578C91"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r>
      <w:tr w:rsidR="00DB6AE0" w:rsidRPr="000460EB" w14:paraId="61CC5719" w14:textId="77777777" w:rsidTr="00E13606">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5E9656DA" w14:textId="77777777" w:rsidR="00DB6AE0" w:rsidRPr="000460EB" w:rsidRDefault="00DB6AE0" w:rsidP="00DB6AE0">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 Precizēta finansiālā ietekme</w:t>
            </w:r>
          </w:p>
        </w:tc>
        <w:tc>
          <w:tcPr>
            <w:tcW w:w="64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8ED864" w14:textId="77777777" w:rsidR="00DB6AE0" w:rsidRPr="00170E17" w:rsidRDefault="00DB6AE0"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X</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03D16" w14:textId="2C2D7808" w:rsidR="00DB6AE0" w:rsidRPr="00170E17" w:rsidRDefault="00DB6AE0" w:rsidP="00E13606">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0</w:t>
            </w:r>
          </w:p>
        </w:tc>
        <w:tc>
          <w:tcPr>
            <w:tcW w:w="49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0436C8" w14:textId="77777777" w:rsidR="00DB6AE0" w:rsidRPr="00170E17" w:rsidRDefault="00DB6AE0"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X</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0A8E81" w14:textId="45890F55" w:rsidR="00DB6AE0" w:rsidRDefault="00DB6AE0" w:rsidP="00E13606">
            <w:pPr>
              <w:spacing w:after="0" w:line="240" w:lineRule="auto"/>
              <w:jc w:val="center"/>
              <w:rPr>
                <w:rFonts w:ascii="Times New Roman" w:hAnsi="Times New Roman" w:cs="Times New Roman"/>
                <w:sz w:val="20"/>
                <w:szCs w:val="20"/>
              </w:rPr>
            </w:pPr>
          </w:p>
          <w:p w14:paraId="21B65C91" w14:textId="41CBFF10" w:rsidR="007623AE" w:rsidRPr="00170E17" w:rsidRDefault="007623AE" w:rsidP="00E13606">
            <w:pPr>
              <w:spacing w:after="0" w:line="240" w:lineRule="auto"/>
              <w:jc w:val="center"/>
              <w:rPr>
                <w:rFonts w:ascii="Times New Roman" w:eastAsia="Times New Roman" w:hAnsi="Times New Roman" w:cs="Times New Roman"/>
                <w:sz w:val="20"/>
                <w:szCs w:val="20"/>
                <w:highlight w:val="yellow"/>
                <w:lang w:eastAsia="lv-LV"/>
              </w:rPr>
            </w:pPr>
            <w:r w:rsidRPr="007623AE">
              <w:rPr>
                <w:rFonts w:ascii="Times New Roman" w:eastAsia="Times New Roman" w:hAnsi="Times New Roman" w:cs="Times New Roman"/>
                <w:sz w:val="20"/>
                <w:szCs w:val="20"/>
                <w:lang w:eastAsia="lv-LV"/>
              </w:rPr>
              <w:t>0</w:t>
            </w:r>
          </w:p>
        </w:tc>
        <w:tc>
          <w:tcPr>
            <w:tcW w:w="49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09EC35" w14:textId="2D1B1643" w:rsidR="00DB6AE0" w:rsidRPr="00170E17" w:rsidRDefault="00DB6AE0"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X</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7C21C5" w14:textId="361E0260" w:rsidR="007623AE" w:rsidRDefault="007623AE" w:rsidP="00E13606">
            <w:pPr>
              <w:spacing w:after="0" w:line="240" w:lineRule="auto"/>
              <w:jc w:val="center"/>
              <w:rPr>
                <w:rFonts w:ascii="Times New Roman" w:hAnsi="Times New Roman" w:cs="Times New Roman"/>
                <w:sz w:val="20"/>
                <w:szCs w:val="20"/>
              </w:rPr>
            </w:pPr>
          </w:p>
          <w:p w14:paraId="53B79CAC" w14:textId="143C9711" w:rsidR="007623AE" w:rsidRPr="00170E17" w:rsidRDefault="007623AE" w:rsidP="00E13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D7652F" w14:textId="384DF631" w:rsidR="00DB6AE0" w:rsidRDefault="00DB6AE0" w:rsidP="00E13606">
            <w:pPr>
              <w:spacing w:after="0" w:line="240" w:lineRule="auto"/>
              <w:jc w:val="center"/>
              <w:rPr>
                <w:rFonts w:ascii="Times New Roman" w:hAnsi="Times New Roman" w:cs="Times New Roman"/>
                <w:sz w:val="20"/>
                <w:szCs w:val="20"/>
              </w:rPr>
            </w:pPr>
          </w:p>
          <w:p w14:paraId="46025038" w14:textId="7E5192D6" w:rsidR="007623AE" w:rsidRPr="00170E17" w:rsidRDefault="007623AE" w:rsidP="00E13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170E17" w:rsidRPr="000460EB" w14:paraId="2723B92F" w14:textId="77777777" w:rsidTr="00E13606">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7736435A" w14:textId="77777777" w:rsidR="00222FAB" w:rsidRPr="000460EB" w:rsidRDefault="00222FAB" w:rsidP="00222FAB">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2DBC3" w14:textId="77777777"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5C2A7" w14:textId="21EA7D0F"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9290F" w14:textId="77777777"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68D441" w14:textId="77777777"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p>
        </w:tc>
        <w:tc>
          <w:tcPr>
            <w:tcW w:w="49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A3971B" w14:textId="77777777"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E8CA50" w14:textId="77777777" w:rsidR="00222FAB" w:rsidRPr="00170E17" w:rsidRDefault="00222FAB" w:rsidP="00E13606">
            <w:pPr>
              <w:jc w:val="center"/>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A6414C" w14:textId="77777777" w:rsidR="00222FAB" w:rsidRPr="00170E17" w:rsidRDefault="00222FAB" w:rsidP="00E13606">
            <w:pPr>
              <w:jc w:val="center"/>
              <w:rPr>
                <w:rFonts w:ascii="Times New Roman" w:hAnsi="Times New Roman" w:cs="Times New Roman"/>
                <w:sz w:val="20"/>
                <w:szCs w:val="20"/>
              </w:rPr>
            </w:pPr>
          </w:p>
        </w:tc>
      </w:tr>
      <w:tr w:rsidR="00170E17" w:rsidRPr="000460EB" w14:paraId="2A30EA07" w14:textId="77777777" w:rsidTr="00E13606">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2083F8DF" w14:textId="77777777" w:rsidR="00222FAB" w:rsidRPr="000460EB" w:rsidRDefault="00222FAB" w:rsidP="00222FAB">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EF50B7" w14:textId="77777777"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83DD1" w14:textId="214020E5"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863C1" w14:textId="77777777"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C7B204" w14:textId="4319C97C"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49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050132" w14:textId="77777777"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0BA86A" w14:textId="4EC2A673"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48CEC3" w14:textId="1C7858FB" w:rsidR="00222FAB" w:rsidRPr="00170E17" w:rsidRDefault="00222FAB" w:rsidP="00E13606">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r>
      <w:tr w:rsidR="00170E17" w:rsidRPr="000460EB" w14:paraId="1795A232" w14:textId="77777777" w:rsidTr="00DB6AE0">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318EEA8E" w14:textId="77777777" w:rsidR="00222FAB" w:rsidRPr="000460EB" w:rsidRDefault="00222FAB" w:rsidP="00222FAB">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C92586" w14:textId="77777777" w:rsidR="00222FAB" w:rsidRPr="00170E17" w:rsidRDefault="00222FAB" w:rsidP="00222FAB">
            <w:pPr>
              <w:spacing w:after="0" w:line="240" w:lineRule="auto"/>
              <w:rPr>
                <w:rFonts w:ascii="Times New Roman" w:eastAsia="Times New Roman" w:hAnsi="Times New Roman" w:cs="Times New Roman"/>
                <w:sz w:val="20"/>
                <w:szCs w:val="20"/>
                <w:lang w:eastAsia="lv-LV"/>
              </w:rPr>
            </w:pP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B15AA7" w14:textId="343ABE4B" w:rsidR="00222FAB" w:rsidRPr="00170E17" w:rsidRDefault="00222FAB" w:rsidP="00222FAB">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EF6B64" w14:textId="77777777" w:rsidR="00222FAB" w:rsidRPr="00170E17" w:rsidRDefault="00222FAB" w:rsidP="00222FAB">
            <w:pPr>
              <w:spacing w:after="0" w:line="240" w:lineRule="auto"/>
              <w:jc w:val="center"/>
              <w:rPr>
                <w:rFonts w:ascii="Times New Roman" w:eastAsia="Times New Roman" w:hAnsi="Times New Roman" w:cs="Times New Roman"/>
                <w:sz w:val="20"/>
                <w:szCs w:val="20"/>
                <w:lang w:eastAsia="lv-LV"/>
              </w:rPr>
            </w:pP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F7DA68" w14:textId="4CA31990" w:rsidR="00222FAB" w:rsidRPr="00170E17" w:rsidRDefault="00222FAB" w:rsidP="00222FAB">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49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82A405" w14:textId="77777777" w:rsidR="00222FAB" w:rsidRPr="00170E17" w:rsidRDefault="00222FAB" w:rsidP="00222FAB">
            <w:pPr>
              <w:spacing w:after="0" w:line="240" w:lineRule="auto"/>
              <w:jc w:val="center"/>
              <w:rPr>
                <w:rFonts w:ascii="Times New Roman" w:eastAsia="Times New Roman" w:hAnsi="Times New Roman" w:cs="Times New Roman"/>
                <w:sz w:val="20"/>
                <w:szCs w:val="20"/>
                <w:lang w:eastAsia="lv-LV"/>
              </w:rPr>
            </w:pP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B1E4B" w14:textId="28188CBE" w:rsidR="00222FAB" w:rsidRPr="00170E17" w:rsidRDefault="00222FAB" w:rsidP="00222FAB">
            <w:pPr>
              <w:spacing w:after="0" w:line="240" w:lineRule="auto"/>
              <w:jc w:val="center"/>
              <w:rPr>
                <w:rFonts w:ascii="Times New Roman" w:eastAsia="Times New Roman" w:hAnsi="Times New Roman" w:cs="Times New Roman"/>
                <w:sz w:val="20"/>
                <w:szCs w:val="20"/>
                <w:lang w:eastAsia="lv-LV"/>
              </w:rPr>
            </w:pPr>
            <w:r w:rsidRPr="00170E17">
              <w:rPr>
                <w:rFonts w:ascii="Times New Roman" w:eastAsia="Times New Roman" w:hAnsi="Times New Roman" w:cs="Times New Roman"/>
                <w:sz w:val="20"/>
                <w:szCs w:val="20"/>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261236" w14:textId="50DC3049" w:rsidR="00222FAB" w:rsidRPr="00170E17" w:rsidRDefault="00222FAB" w:rsidP="00222FAB">
            <w:pPr>
              <w:spacing w:after="0" w:line="240" w:lineRule="auto"/>
              <w:jc w:val="center"/>
              <w:rPr>
                <w:rFonts w:ascii="Times New Roman" w:eastAsia="Times New Roman" w:hAnsi="Times New Roman" w:cs="Times New Roman"/>
                <w:i/>
                <w:sz w:val="20"/>
                <w:szCs w:val="20"/>
                <w:lang w:eastAsia="lv-LV"/>
              </w:rPr>
            </w:pPr>
            <w:r w:rsidRPr="00170E17">
              <w:rPr>
                <w:rFonts w:ascii="Times New Roman" w:eastAsia="Times New Roman" w:hAnsi="Times New Roman" w:cs="Times New Roman"/>
                <w:sz w:val="20"/>
                <w:szCs w:val="20"/>
                <w:lang w:eastAsia="lv-LV"/>
              </w:rPr>
              <w:t>0</w:t>
            </w:r>
          </w:p>
        </w:tc>
      </w:tr>
      <w:tr w:rsidR="00222FAB" w:rsidRPr="000460EB" w14:paraId="7B1905B6" w14:textId="77777777" w:rsidTr="00170E17">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627C2650" w14:textId="77777777" w:rsidR="00222FAB" w:rsidRPr="000460EB" w:rsidRDefault="00222FAB" w:rsidP="00222FAB">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2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44E57B99" w14:textId="5B12CEB2" w:rsidR="00222FAB" w:rsidRPr="006E5BFD" w:rsidRDefault="00222FAB" w:rsidP="00222FAB">
            <w:pPr>
              <w:spacing w:after="0" w:line="240" w:lineRule="auto"/>
              <w:ind w:firstLine="438"/>
              <w:jc w:val="both"/>
              <w:rPr>
                <w:rFonts w:ascii="Times New Roman" w:eastAsia="Times New Roman" w:hAnsi="Times New Roman" w:cs="Times New Roman"/>
                <w:sz w:val="24"/>
                <w:szCs w:val="24"/>
                <w:lang w:eastAsia="lv-LV"/>
              </w:rPr>
            </w:pPr>
            <w:r w:rsidRPr="006E5BFD">
              <w:rPr>
                <w:rFonts w:ascii="Times New Roman" w:eastAsia="Times New Roman" w:hAnsi="Times New Roman" w:cs="Times New Roman"/>
                <w:sz w:val="24"/>
                <w:szCs w:val="24"/>
                <w:lang w:eastAsia="lv-LV"/>
              </w:rPr>
              <w:t xml:space="preserve">Saskaņā ar veiktajiem aprēķiniem samazināsies </w:t>
            </w:r>
            <w:r w:rsidRPr="006E5BFD">
              <w:rPr>
                <w:rFonts w:ascii="Times New Roman" w:hAnsi="Times New Roman" w:cs="Times New Roman"/>
                <w:iCs/>
                <w:sz w:val="24"/>
                <w:szCs w:val="24"/>
                <w:shd w:val="clear" w:color="auto" w:fill="FFFFFF"/>
              </w:rPr>
              <w:t>valsts pamatbudžeta programmas "Ekonomikas attīstības programma" ietvaros</w:t>
            </w:r>
            <w:r w:rsidRPr="006E5BFD">
              <w:rPr>
                <w:rFonts w:ascii="Times New Roman" w:eastAsia="Times New Roman" w:hAnsi="Times New Roman" w:cs="Times New Roman"/>
                <w:sz w:val="24"/>
                <w:szCs w:val="24"/>
                <w:lang w:eastAsia="lv-LV"/>
              </w:rPr>
              <w:t xml:space="preserve"> veikto iemaksu apjoms no ārzemniekiem, kuri veic ieguldījumus kapitālsabiedrībās un iegādājas valsts vērtspapīrus. Gada laikā plānotais pirmreizēju termiņ-uzturēšanās atļauju pieteikumu samazinājums – 40 (40 ×10 000 </w:t>
            </w:r>
            <w:proofErr w:type="spellStart"/>
            <w:r w:rsidRPr="006E5BFD">
              <w:rPr>
                <w:rFonts w:ascii="Times New Roman" w:eastAsia="Times New Roman" w:hAnsi="Times New Roman" w:cs="Times New Roman"/>
                <w:i/>
                <w:sz w:val="24"/>
                <w:szCs w:val="24"/>
                <w:lang w:eastAsia="lv-LV"/>
              </w:rPr>
              <w:t>euro</w:t>
            </w:r>
            <w:proofErr w:type="spellEnd"/>
            <w:r w:rsidRPr="006E5BFD">
              <w:rPr>
                <w:rFonts w:ascii="Times New Roman" w:eastAsia="Times New Roman" w:hAnsi="Times New Roman" w:cs="Times New Roman"/>
                <w:sz w:val="24"/>
                <w:szCs w:val="24"/>
                <w:lang w:eastAsia="lv-LV"/>
              </w:rPr>
              <w:t xml:space="preserve"> = 400 000 </w:t>
            </w:r>
            <w:proofErr w:type="spellStart"/>
            <w:r w:rsidRPr="006E5BFD">
              <w:rPr>
                <w:rFonts w:ascii="Times New Roman" w:eastAsia="Times New Roman" w:hAnsi="Times New Roman" w:cs="Times New Roman"/>
                <w:i/>
                <w:sz w:val="24"/>
                <w:szCs w:val="24"/>
                <w:lang w:eastAsia="lv-LV"/>
              </w:rPr>
              <w:t>euro</w:t>
            </w:r>
            <w:proofErr w:type="spellEnd"/>
            <w:r w:rsidRPr="006E5BFD">
              <w:rPr>
                <w:rFonts w:ascii="Times New Roman" w:eastAsia="Times New Roman" w:hAnsi="Times New Roman" w:cs="Times New Roman"/>
                <w:sz w:val="24"/>
                <w:szCs w:val="24"/>
                <w:lang w:eastAsia="lv-LV"/>
              </w:rPr>
              <w:t xml:space="preserve">) ieguldītāji kapitālsabiedrībās un pieci (5 × 38 000 </w:t>
            </w:r>
            <w:proofErr w:type="spellStart"/>
            <w:r w:rsidRPr="006E5BFD">
              <w:rPr>
                <w:rFonts w:ascii="Times New Roman" w:eastAsia="Times New Roman" w:hAnsi="Times New Roman" w:cs="Times New Roman"/>
                <w:i/>
                <w:sz w:val="24"/>
                <w:szCs w:val="24"/>
                <w:lang w:eastAsia="lv-LV"/>
              </w:rPr>
              <w:t>euro</w:t>
            </w:r>
            <w:proofErr w:type="spellEnd"/>
            <w:r w:rsidRPr="006E5BFD">
              <w:rPr>
                <w:rFonts w:ascii="Times New Roman" w:eastAsia="Times New Roman" w:hAnsi="Times New Roman" w:cs="Times New Roman"/>
                <w:i/>
                <w:sz w:val="24"/>
                <w:szCs w:val="24"/>
                <w:lang w:eastAsia="lv-LV"/>
              </w:rPr>
              <w:t xml:space="preserve"> </w:t>
            </w:r>
            <w:r w:rsidRPr="006E5BFD">
              <w:rPr>
                <w:rFonts w:ascii="Times New Roman" w:eastAsia="Times New Roman" w:hAnsi="Times New Roman" w:cs="Times New Roman"/>
                <w:sz w:val="24"/>
                <w:szCs w:val="24"/>
                <w:lang w:eastAsia="lv-LV"/>
              </w:rPr>
              <w:t xml:space="preserve">= 190 000 </w:t>
            </w:r>
            <w:proofErr w:type="spellStart"/>
            <w:r w:rsidRPr="006E5BFD">
              <w:rPr>
                <w:rFonts w:ascii="Times New Roman" w:eastAsia="Times New Roman" w:hAnsi="Times New Roman" w:cs="Times New Roman"/>
                <w:i/>
                <w:sz w:val="24"/>
                <w:szCs w:val="24"/>
                <w:lang w:eastAsia="lv-LV"/>
              </w:rPr>
              <w:t>euro</w:t>
            </w:r>
            <w:proofErr w:type="spellEnd"/>
            <w:r w:rsidRPr="006E5BFD">
              <w:rPr>
                <w:rFonts w:ascii="Times New Roman" w:eastAsia="Times New Roman" w:hAnsi="Times New Roman" w:cs="Times New Roman"/>
                <w:sz w:val="24"/>
                <w:szCs w:val="24"/>
                <w:lang w:eastAsia="lv-LV"/>
              </w:rPr>
              <w:t xml:space="preserve">) – vērtspapīru pircēji. Kopā – 590 000 </w:t>
            </w:r>
            <w:proofErr w:type="spellStart"/>
            <w:r w:rsidRPr="006E5BFD">
              <w:rPr>
                <w:rFonts w:ascii="Times New Roman" w:eastAsia="Times New Roman" w:hAnsi="Times New Roman" w:cs="Times New Roman"/>
                <w:i/>
                <w:sz w:val="24"/>
                <w:szCs w:val="24"/>
                <w:lang w:eastAsia="lv-LV"/>
              </w:rPr>
              <w:t>euro</w:t>
            </w:r>
            <w:proofErr w:type="spellEnd"/>
            <w:r w:rsidRPr="006E5BFD">
              <w:rPr>
                <w:rFonts w:ascii="Times New Roman" w:eastAsia="Times New Roman" w:hAnsi="Times New Roman" w:cs="Times New Roman"/>
                <w:i/>
                <w:sz w:val="24"/>
                <w:szCs w:val="24"/>
                <w:lang w:eastAsia="lv-LV"/>
              </w:rPr>
              <w:t xml:space="preserve">, </w:t>
            </w:r>
            <w:r w:rsidRPr="006E5BFD">
              <w:rPr>
                <w:rFonts w:ascii="Times New Roman" w:eastAsia="Times New Roman" w:hAnsi="Times New Roman" w:cs="Times New Roman"/>
                <w:sz w:val="24"/>
                <w:szCs w:val="24"/>
                <w:lang w:eastAsia="lv-LV"/>
              </w:rPr>
              <w:t xml:space="preserve">kas netiks iemaksāti valsts budžetā. </w:t>
            </w:r>
          </w:p>
          <w:p w14:paraId="79A7EDAA" w14:textId="6487814F" w:rsidR="00222FAB" w:rsidRDefault="00222FAB" w:rsidP="00222FAB">
            <w:pPr>
              <w:spacing w:after="0" w:line="240" w:lineRule="auto"/>
              <w:ind w:firstLine="438"/>
              <w:jc w:val="both"/>
              <w:rPr>
                <w:rFonts w:ascii="Times New Roman" w:eastAsia="Times New Roman" w:hAnsi="Times New Roman" w:cs="Times New Roman"/>
                <w:sz w:val="24"/>
                <w:szCs w:val="24"/>
                <w:lang w:eastAsia="lv-LV"/>
              </w:rPr>
            </w:pPr>
            <w:r w:rsidRPr="006E5BFD">
              <w:rPr>
                <w:rFonts w:ascii="Times New Roman" w:eastAsia="Times New Roman" w:hAnsi="Times New Roman" w:cs="Times New Roman"/>
                <w:sz w:val="24"/>
                <w:szCs w:val="24"/>
                <w:lang w:eastAsia="lv-LV"/>
              </w:rPr>
              <w:t xml:space="preserve">Ņemot vērā, ka ārzemnieki </w:t>
            </w:r>
            <w:r>
              <w:rPr>
                <w:rFonts w:ascii="Times New Roman" w:eastAsia="Times New Roman" w:hAnsi="Times New Roman" w:cs="Times New Roman"/>
                <w:sz w:val="24"/>
                <w:szCs w:val="24"/>
                <w:lang w:eastAsia="lv-LV"/>
              </w:rPr>
              <w:t>jau divus gadus pēc kārtas neveic investīcijas un neiesniedz pieteikumus termiņuzturēšanās atļauju saņemšanai, pamatojoties uz izv</w:t>
            </w:r>
            <w:r w:rsidRPr="00043C07">
              <w:rPr>
                <w:rFonts w:ascii="Times New Roman" w:eastAsia="Times New Roman" w:hAnsi="Times New Roman" w:cs="Times New Roman"/>
                <w:sz w:val="24"/>
                <w:szCs w:val="24"/>
                <w:lang w:eastAsia="lv-LV"/>
              </w:rPr>
              <w:t>eido</w:t>
            </w:r>
            <w:r>
              <w:rPr>
                <w:rFonts w:ascii="Times New Roman" w:eastAsia="Times New Roman" w:hAnsi="Times New Roman" w:cs="Times New Roman"/>
                <w:sz w:val="24"/>
                <w:szCs w:val="24"/>
                <w:lang w:eastAsia="lv-LV"/>
              </w:rPr>
              <w:t>tām</w:t>
            </w:r>
            <w:r w:rsidRPr="00043C07">
              <w:rPr>
                <w:rFonts w:ascii="Times New Roman" w:eastAsia="Times New Roman" w:hAnsi="Times New Roman" w:cs="Times New Roman"/>
                <w:sz w:val="24"/>
                <w:szCs w:val="24"/>
                <w:lang w:eastAsia="lv-LV"/>
              </w:rPr>
              <w:t xml:space="preserve"> pakārtotā</w:t>
            </w:r>
            <w:r>
              <w:rPr>
                <w:rFonts w:ascii="Times New Roman" w:eastAsia="Times New Roman" w:hAnsi="Times New Roman" w:cs="Times New Roman"/>
                <w:sz w:val="24"/>
                <w:szCs w:val="24"/>
                <w:lang w:eastAsia="lv-LV"/>
              </w:rPr>
              <w:t>m</w:t>
            </w:r>
            <w:r w:rsidRPr="00043C07">
              <w:rPr>
                <w:rFonts w:ascii="Times New Roman" w:eastAsia="Times New Roman" w:hAnsi="Times New Roman" w:cs="Times New Roman"/>
                <w:sz w:val="24"/>
                <w:szCs w:val="24"/>
                <w:lang w:eastAsia="lv-LV"/>
              </w:rPr>
              <w:t xml:space="preserve"> saistīb</w:t>
            </w:r>
            <w:r>
              <w:rPr>
                <w:rFonts w:ascii="Times New Roman" w:eastAsia="Times New Roman" w:hAnsi="Times New Roman" w:cs="Times New Roman"/>
                <w:sz w:val="24"/>
                <w:szCs w:val="24"/>
                <w:lang w:eastAsia="lv-LV"/>
              </w:rPr>
              <w:t>ām</w:t>
            </w:r>
            <w:r w:rsidRPr="00043C07">
              <w:rPr>
                <w:rFonts w:ascii="Times New Roman" w:eastAsia="Times New Roman" w:hAnsi="Times New Roman" w:cs="Times New Roman"/>
                <w:sz w:val="24"/>
                <w:szCs w:val="24"/>
                <w:lang w:eastAsia="lv-LV"/>
              </w:rPr>
              <w:t xml:space="preserve"> ar kredītiestādi,</w:t>
            </w:r>
            <w:r>
              <w:rPr>
                <w:rFonts w:ascii="Times New Roman" w:eastAsia="Times New Roman" w:hAnsi="Times New Roman" w:cs="Times New Roman"/>
                <w:sz w:val="24"/>
                <w:szCs w:val="24"/>
                <w:lang w:eastAsia="lv-LV"/>
              </w:rPr>
              <w:t xml:space="preserve"> saskaņā ar </w:t>
            </w:r>
            <w:r w:rsidRPr="00043C07">
              <w:rPr>
                <w:rFonts w:ascii="Times New Roman" w:eastAsia="Times New Roman" w:hAnsi="Times New Roman" w:cs="Times New Roman"/>
                <w:sz w:val="24"/>
                <w:szCs w:val="24"/>
                <w:lang w:eastAsia="lv-LV"/>
              </w:rPr>
              <w:t>Imigrācijas likuma 23.panta pirmās daļas 30.punkt</w:t>
            </w:r>
            <w:r>
              <w:rPr>
                <w:rFonts w:ascii="Times New Roman" w:eastAsia="Times New Roman" w:hAnsi="Times New Roman" w:cs="Times New Roman"/>
                <w:sz w:val="24"/>
                <w:szCs w:val="24"/>
                <w:lang w:eastAsia="lv-LV"/>
              </w:rPr>
              <w:t>u, šāds ieņēmumu veids nav ņemts vērā un nav ieskaitīts plānotajos ieņēmumos jau sagatavojot kārtējā gada budžeta un vidēja termiņa budžeta likumus.</w:t>
            </w:r>
          </w:p>
          <w:p w14:paraId="1FBD8190" w14:textId="25A1A7F0" w:rsidR="00222FAB" w:rsidRDefault="00222FAB" w:rsidP="00222FAB">
            <w:pPr>
              <w:spacing w:after="0" w:line="240" w:lineRule="auto"/>
              <w:ind w:firstLine="43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projektā paredzētos pārejas nosacījumus un to, ka pieteikumi par pirmreizējas atļaujas saņemšanu tiek turpināti līdz 31.03.2021. </w:t>
            </w:r>
            <w:r w:rsidR="00CA590F">
              <w:rPr>
                <w:rFonts w:ascii="Times New Roman" w:eastAsia="Times New Roman" w:hAnsi="Times New Roman" w:cs="Times New Roman"/>
                <w:sz w:val="24"/>
                <w:szCs w:val="24"/>
                <w:lang w:eastAsia="lv-LV"/>
              </w:rPr>
              <w:t xml:space="preserve">(aptuveni 1/3 no līdz šim gadā vidēji saņemto maksājumu skaita) </w:t>
            </w:r>
            <w:r>
              <w:rPr>
                <w:rFonts w:ascii="Times New Roman" w:eastAsia="Times New Roman" w:hAnsi="Times New Roman" w:cs="Times New Roman"/>
                <w:sz w:val="24"/>
                <w:szCs w:val="24"/>
                <w:lang w:eastAsia="lv-LV"/>
              </w:rPr>
              <w:t>un pieņemot, ka maksājumi var tikt saņemti gada laikā (maksimālais lēmuma pagarinājuma termiņš), ievērojot noteikto laika periodu, kad ārzemnieks var pārdomāt (3 mēneši),</w:t>
            </w:r>
            <w:r w:rsidR="00466547">
              <w:rPr>
                <w:rFonts w:ascii="Times New Roman" w:eastAsia="Times New Roman" w:hAnsi="Times New Roman" w:cs="Times New Roman"/>
                <w:i/>
                <w:iCs/>
                <w:sz w:val="24"/>
                <w:szCs w:val="24"/>
                <w:lang w:eastAsia="lv-LV"/>
              </w:rPr>
              <w:t xml:space="preserve"> </w:t>
            </w:r>
            <w:r w:rsidR="00D748C1" w:rsidRPr="00D748C1">
              <w:rPr>
                <w:rFonts w:ascii="Times New Roman" w:eastAsia="Times New Roman" w:hAnsi="Times New Roman" w:cs="Times New Roman"/>
                <w:sz w:val="24"/>
                <w:szCs w:val="24"/>
                <w:lang w:eastAsia="lv-LV"/>
              </w:rPr>
              <w:t>plānotie</w:t>
            </w:r>
            <w:r w:rsidR="00D748C1">
              <w:rPr>
                <w:rFonts w:ascii="Times New Roman" w:eastAsia="Times New Roman" w:hAnsi="Times New Roman" w:cs="Times New Roman"/>
                <w:sz w:val="24"/>
                <w:szCs w:val="24"/>
                <w:lang w:eastAsia="lv-LV"/>
              </w:rPr>
              <w:t xml:space="preserve"> ieņēmumi varētu būt šād</w:t>
            </w:r>
            <w:r w:rsidR="00CA590F">
              <w:rPr>
                <w:rFonts w:ascii="Times New Roman" w:eastAsia="Times New Roman" w:hAnsi="Times New Roman" w:cs="Times New Roman"/>
                <w:sz w:val="24"/>
                <w:szCs w:val="24"/>
                <w:lang w:eastAsia="lv-LV"/>
              </w:rPr>
              <w:t>ā apmērā – 452 000 </w:t>
            </w:r>
            <w:proofErr w:type="spellStart"/>
            <w:r w:rsidR="00CA590F" w:rsidRPr="00CA590F">
              <w:rPr>
                <w:rFonts w:ascii="Times New Roman" w:eastAsia="Times New Roman" w:hAnsi="Times New Roman" w:cs="Times New Roman"/>
                <w:i/>
                <w:iCs/>
                <w:sz w:val="24"/>
                <w:szCs w:val="24"/>
                <w:lang w:eastAsia="lv-LV"/>
              </w:rPr>
              <w:t>euro</w:t>
            </w:r>
            <w:proofErr w:type="spellEnd"/>
            <w:r w:rsidR="00CA590F">
              <w:rPr>
                <w:rFonts w:ascii="Times New Roman" w:eastAsia="Times New Roman" w:hAnsi="Times New Roman" w:cs="Times New Roman"/>
                <w:i/>
                <w:iCs/>
                <w:sz w:val="24"/>
                <w:szCs w:val="24"/>
                <w:lang w:eastAsia="lv-LV"/>
              </w:rPr>
              <w:t xml:space="preserve">, </w:t>
            </w:r>
            <w:r w:rsidR="00CA590F" w:rsidRPr="00CA590F">
              <w:rPr>
                <w:rFonts w:ascii="Times New Roman" w:eastAsia="Times New Roman" w:hAnsi="Times New Roman" w:cs="Times New Roman"/>
                <w:sz w:val="24"/>
                <w:szCs w:val="24"/>
                <w:lang w:eastAsia="lv-LV"/>
              </w:rPr>
              <w:t>[</w:t>
            </w:r>
            <w:r w:rsidR="00CA590F">
              <w:rPr>
                <w:rFonts w:ascii="Times New Roman" w:eastAsia="Times New Roman" w:hAnsi="Times New Roman" w:cs="Times New Roman"/>
                <w:sz w:val="24"/>
                <w:szCs w:val="24"/>
                <w:lang w:eastAsia="lv-LV"/>
              </w:rPr>
              <w:t>13</w:t>
            </w:r>
            <w:r w:rsidR="00712EC1">
              <w:rPr>
                <w:rFonts w:ascii="Times New Roman" w:eastAsia="Times New Roman" w:hAnsi="Times New Roman" w:cs="Times New Roman"/>
                <w:sz w:val="24"/>
                <w:szCs w:val="24"/>
                <w:lang w:eastAsia="lv-LV"/>
              </w:rPr>
              <w:t> </w:t>
            </w:r>
            <w:r w:rsidR="00CA590F">
              <w:rPr>
                <w:rFonts w:ascii="Times New Roman" w:eastAsia="Times New Roman" w:hAnsi="Times New Roman" w:cs="Times New Roman"/>
                <w:sz w:val="24"/>
                <w:szCs w:val="24"/>
                <w:lang w:eastAsia="lv-LV"/>
              </w:rPr>
              <w:t>294</w:t>
            </w:r>
            <w:r w:rsidR="00712EC1">
              <w:rPr>
                <w:rFonts w:ascii="Times New Roman" w:eastAsia="Times New Roman" w:hAnsi="Times New Roman" w:cs="Times New Roman"/>
                <w:sz w:val="24"/>
                <w:szCs w:val="24"/>
                <w:lang w:eastAsia="lv-LV"/>
              </w:rPr>
              <w:t> </w:t>
            </w:r>
            <w:proofErr w:type="spellStart"/>
            <w:r w:rsidR="00CA590F" w:rsidRPr="00712EC1">
              <w:rPr>
                <w:rFonts w:ascii="Times New Roman" w:eastAsia="Times New Roman" w:hAnsi="Times New Roman" w:cs="Times New Roman"/>
                <w:i/>
                <w:iCs/>
                <w:sz w:val="24"/>
                <w:szCs w:val="24"/>
                <w:lang w:eastAsia="lv-LV"/>
              </w:rPr>
              <w:t>euro</w:t>
            </w:r>
            <w:proofErr w:type="spellEnd"/>
            <w:r w:rsidR="00CA590F">
              <w:rPr>
                <w:rFonts w:ascii="Times New Roman" w:eastAsia="Times New Roman" w:hAnsi="Times New Roman" w:cs="Times New Roman"/>
                <w:sz w:val="24"/>
                <w:szCs w:val="24"/>
                <w:lang w:eastAsia="lv-LV"/>
              </w:rPr>
              <w:t xml:space="preserve"> (vidējais maksājums</w:t>
            </w:r>
            <w:r w:rsidR="00712EC1">
              <w:rPr>
                <w:rFonts w:ascii="Times New Roman" w:eastAsia="Times New Roman" w:hAnsi="Times New Roman" w:cs="Times New Roman"/>
                <w:sz w:val="24"/>
                <w:szCs w:val="24"/>
                <w:lang w:eastAsia="lv-LV"/>
              </w:rPr>
              <w:t xml:space="preserve"> salīdzinošā periodā 2019./2020.gadā, iegādājoties nekustamo īpašumu</w:t>
            </w:r>
            <w:r w:rsidR="00CA590F">
              <w:rPr>
                <w:rFonts w:ascii="Times New Roman" w:eastAsia="Times New Roman" w:hAnsi="Times New Roman" w:cs="Times New Roman"/>
                <w:sz w:val="24"/>
                <w:szCs w:val="24"/>
                <w:lang w:eastAsia="lv-LV"/>
              </w:rPr>
              <w:t>)</w:t>
            </w:r>
            <w:r w:rsidR="00712EC1">
              <w:rPr>
                <w:rFonts w:ascii="Times New Roman" w:eastAsia="Times New Roman" w:hAnsi="Times New Roman" w:cs="Times New Roman"/>
                <w:sz w:val="24"/>
                <w:szCs w:val="24"/>
                <w:lang w:eastAsia="lv-LV"/>
              </w:rPr>
              <w:t xml:space="preserve"> </w:t>
            </w:r>
            <w:r w:rsidR="00CA590F">
              <w:rPr>
                <w:rFonts w:ascii="Times New Roman" w:eastAsia="Times New Roman" w:hAnsi="Times New Roman" w:cs="Times New Roman"/>
                <w:sz w:val="24"/>
                <w:szCs w:val="24"/>
                <w:lang w:eastAsia="lv-LV"/>
              </w:rPr>
              <w:t xml:space="preserve">×34 </w:t>
            </w:r>
            <w:r w:rsidR="00712EC1">
              <w:rPr>
                <w:rFonts w:ascii="Times New Roman" w:eastAsia="Times New Roman" w:hAnsi="Times New Roman" w:cs="Times New Roman"/>
                <w:sz w:val="24"/>
                <w:szCs w:val="24"/>
                <w:lang w:eastAsia="lv-LV"/>
              </w:rPr>
              <w:t xml:space="preserve">pirmreizējas uzturēšanās atļauju </w:t>
            </w:r>
            <w:r w:rsidR="00CA590F">
              <w:rPr>
                <w:rFonts w:ascii="Times New Roman" w:eastAsia="Times New Roman" w:hAnsi="Times New Roman" w:cs="Times New Roman"/>
                <w:sz w:val="24"/>
                <w:szCs w:val="24"/>
                <w:lang w:eastAsia="lv-LV"/>
              </w:rPr>
              <w:t>pieteikumi</w:t>
            </w:r>
            <w:r w:rsidR="00CA590F" w:rsidRPr="00CA590F">
              <w:rPr>
                <w:rFonts w:ascii="Times New Roman" w:eastAsia="Times New Roman" w:hAnsi="Times New Roman" w:cs="Times New Roman"/>
                <w:sz w:val="24"/>
                <w:szCs w:val="24"/>
                <w:lang w:eastAsia="lv-LV"/>
              </w:rPr>
              <w:t>]</w:t>
            </w:r>
            <w:r w:rsidRPr="003C23EC">
              <w:rPr>
                <w:rFonts w:ascii="Times New Roman" w:eastAsia="Times New Roman" w:hAnsi="Times New Roman" w:cs="Times New Roman"/>
                <w:sz w:val="24"/>
                <w:szCs w:val="24"/>
                <w:lang w:eastAsia="lv-LV"/>
              </w:rPr>
              <w:t>.</w:t>
            </w:r>
          </w:p>
          <w:p w14:paraId="0B236CCC" w14:textId="2B476950" w:rsidR="00004C71" w:rsidRDefault="00004C71" w:rsidP="00222FAB">
            <w:pPr>
              <w:spacing w:after="0" w:line="240" w:lineRule="auto"/>
              <w:ind w:firstLine="43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Pieņemot, ka </w:t>
            </w:r>
            <w:r w:rsidR="00F84712">
              <w:rPr>
                <w:rFonts w:ascii="Times New Roman" w:eastAsia="Times New Roman" w:hAnsi="Times New Roman" w:cs="Times New Roman"/>
                <w:sz w:val="24"/>
                <w:szCs w:val="24"/>
                <w:lang w:eastAsia="lv-LV"/>
              </w:rPr>
              <w:t xml:space="preserve">jaunas </w:t>
            </w:r>
            <w:r>
              <w:rPr>
                <w:rFonts w:ascii="Times New Roman" w:eastAsia="Times New Roman" w:hAnsi="Times New Roman" w:cs="Times New Roman"/>
                <w:sz w:val="24"/>
                <w:szCs w:val="24"/>
                <w:lang w:eastAsia="lv-LV"/>
              </w:rPr>
              <w:t xml:space="preserve">atkārtotas termiņuzturēšanās atļaujas tiek pieprasītas prognozētā apjomā (2021.gadā – 200, 2022.gadā </w:t>
            </w:r>
            <w:r w:rsidR="00D748C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127</w:t>
            </w:r>
            <w:r w:rsidR="00D748C1">
              <w:rPr>
                <w:rFonts w:ascii="Times New Roman" w:eastAsia="Times New Roman" w:hAnsi="Times New Roman" w:cs="Times New Roman"/>
                <w:sz w:val="24"/>
                <w:szCs w:val="24"/>
                <w:lang w:eastAsia="lv-LV"/>
              </w:rPr>
              <w:t xml:space="preserve">, 2023.gadā </w:t>
            </w:r>
            <w:r w:rsidR="00F84712">
              <w:rPr>
                <w:rFonts w:ascii="Times New Roman" w:eastAsia="Times New Roman" w:hAnsi="Times New Roman" w:cs="Times New Roman"/>
                <w:sz w:val="24"/>
                <w:szCs w:val="24"/>
                <w:lang w:eastAsia="lv-LV"/>
              </w:rPr>
              <w:t>–</w:t>
            </w:r>
            <w:r w:rsidR="00D748C1">
              <w:rPr>
                <w:rFonts w:ascii="Times New Roman" w:eastAsia="Times New Roman" w:hAnsi="Times New Roman" w:cs="Times New Roman"/>
                <w:sz w:val="24"/>
                <w:szCs w:val="24"/>
                <w:lang w:eastAsia="lv-LV"/>
              </w:rPr>
              <w:t xml:space="preserve"> 60</w:t>
            </w:r>
            <w:r w:rsidR="00F84712">
              <w:rPr>
                <w:rFonts w:ascii="Times New Roman" w:eastAsia="Times New Roman" w:hAnsi="Times New Roman" w:cs="Times New Roman"/>
                <w:sz w:val="24"/>
                <w:szCs w:val="24"/>
                <w:lang w:eastAsia="lv-LV"/>
              </w:rPr>
              <w:t xml:space="preserve"> pieteikumi</w:t>
            </w:r>
            <w:r>
              <w:rPr>
                <w:rFonts w:ascii="Times New Roman" w:eastAsia="Times New Roman" w:hAnsi="Times New Roman" w:cs="Times New Roman"/>
                <w:sz w:val="24"/>
                <w:szCs w:val="24"/>
                <w:lang w:eastAsia="lv-LV"/>
              </w:rPr>
              <w:t xml:space="preserve">) un </w:t>
            </w:r>
            <w:r w:rsidR="00712EC1">
              <w:rPr>
                <w:rFonts w:ascii="Times New Roman" w:eastAsia="Times New Roman" w:hAnsi="Times New Roman" w:cs="Times New Roman"/>
                <w:sz w:val="24"/>
                <w:szCs w:val="24"/>
                <w:lang w:eastAsia="lv-LV"/>
              </w:rPr>
              <w:t>ārzemnieki, kuri jau saņēmuši</w:t>
            </w:r>
            <w:r>
              <w:rPr>
                <w:rFonts w:ascii="Times New Roman" w:eastAsia="Times New Roman" w:hAnsi="Times New Roman" w:cs="Times New Roman"/>
                <w:sz w:val="24"/>
                <w:szCs w:val="24"/>
                <w:lang w:eastAsia="lv-LV"/>
              </w:rPr>
              <w:t xml:space="preserve"> atkārtotu uzturēšanās atļauju</w:t>
            </w:r>
            <w:r w:rsidR="00712EC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turpina savas saistības, kas izriet no noteiktā maksājuma veikšanas pa daļām (</w:t>
            </w:r>
            <w:r w:rsidR="00712EC1">
              <w:rPr>
                <w:rFonts w:ascii="Times New Roman" w:eastAsia="Times New Roman" w:hAnsi="Times New Roman" w:cs="Times New Roman"/>
                <w:sz w:val="24"/>
                <w:szCs w:val="24"/>
                <w:lang w:eastAsia="lv-LV"/>
              </w:rPr>
              <w:t xml:space="preserve">veicot </w:t>
            </w:r>
            <w:r>
              <w:rPr>
                <w:rFonts w:ascii="Times New Roman" w:eastAsia="Times New Roman" w:hAnsi="Times New Roman" w:cs="Times New Roman"/>
                <w:sz w:val="24"/>
                <w:szCs w:val="24"/>
                <w:lang w:eastAsia="lv-LV"/>
              </w:rPr>
              <w:t>1000 </w:t>
            </w:r>
            <w:proofErr w:type="spellStart"/>
            <w:r w:rsidRPr="001811F4">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iemaks</w:t>
            </w:r>
            <w:r w:rsidR="00712EC1">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katru gadu – reģistrējot atļauju), </w:t>
            </w:r>
            <w:r w:rsidRPr="003C23EC">
              <w:rPr>
                <w:rFonts w:ascii="Times New Roman" w:eastAsia="Times New Roman" w:hAnsi="Times New Roman" w:cs="Times New Roman"/>
                <w:sz w:val="24"/>
                <w:szCs w:val="24"/>
                <w:lang w:eastAsia="lv-LV"/>
              </w:rPr>
              <w:t>plānotie ieņēmum</w:t>
            </w:r>
            <w:r>
              <w:rPr>
                <w:rFonts w:ascii="Times New Roman" w:eastAsia="Times New Roman" w:hAnsi="Times New Roman" w:cs="Times New Roman"/>
                <w:sz w:val="24"/>
                <w:szCs w:val="24"/>
                <w:lang w:eastAsia="lv-LV"/>
              </w:rPr>
              <w:t>i varētu veidoties šādi:</w:t>
            </w:r>
          </w:p>
          <w:p w14:paraId="38030881" w14:textId="77777777" w:rsidR="00466547" w:rsidRDefault="00004C71" w:rsidP="00222FAB">
            <w:pPr>
              <w:spacing w:after="0" w:line="240" w:lineRule="auto"/>
              <w:ind w:firstLine="438"/>
              <w:jc w:val="both"/>
              <w:rPr>
                <w:rFonts w:ascii="Times New Roman" w:eastAsia="Times New Roman" w:hAnsi="Times New Roman" w:cs="Times New Roman"/>
                <w:sz w:val="24"/>
                <w:szCs w:val="24"/>
                <w:lang w:eastAsia="lv-LV"/>
              </w:rPr>
            </w:pPr>
            <w:r w:rsidRPr="003C23EC">
              <w:rPr>
                <w:rFonts w:ascii="Times New Roman" w:eastAsia="Times New Roman" w:hAnsi="Times New Roman" w:cs="Times New Roman"/>
                <w:sz w:val="24"/>
                <w:szCs w:val="24"/>
                <w:lang w:eastAsia="lv-LV"/>
              </w:rPr>
              <w:t xml:space="preserve">2021.gadā – </w:t>
            </w:r>
            <w:r w:rsidR="00466547">
              <w:rPr>
                <w:rFonts w:ascii="Times New Roman" w:eastAsia="Times New Roman" w:hAnsi="Times New Roman" w:cs="Times New Roman"/>
                <w:sz w:val="24"/>
                <w:szCs w:val="24"/>
                <w:lang w:eastAsia="lv-LV"/>
              </w:rPr>
              <w:t>1 140</w:t>
            </w:r>
            <w:r w:rsidRPr="003C23EC">
              <w:rPr>
                <w:rFonts w:ascii="Times New Roman" w:eastAsia="Times New Roman" w:hAnsi="Times New Roman" w:cs="Times New Roman"/>
                <w:sz w:val="24"/>
                <w:szCs w:val="24"/>
                <w:lang w:eastAsia="lv-LV"/>
              </w:rPr>
              <w:t> 000 </w:t>
            </w:r>
            <w:proofErr w:type="spellStart"/>
            <w:r w:rsidRPr="003C23EC">
              <w:rPr>
                <w:rFonts w:ascii="Times New Roman" w:eastAsia="Times New Roman" w:hAnsi="Times New Roman" w:cs="Times New Roman"/>
                <w:i/>
                <w:iCs/>
                <w:sz w:val="24"/>
                <w:szCs w:val="24"/>
                <w:lang w:eastAsia="lv-LV"/>
              </w:rPr>
              <w:t>euro</w:t>
            </w:r>
            <w:proofErr w:type="spellEnd"/>
            <w:r w:rsidRPr="003C23EC">
              <w:rPr>
                <w:rFonts w:ascii="Times New Roman" w:eastAsia="Times New Roman" w:hAnsi="Times New Roman" w:cs="Times New Roman"/>
                <w:sz w:val="24"/>
                <w:szCs w:val="24"/>
                <w:lang w:eastAsia="lv-LV"/>
              </w:rPr>
              <w:t xml:space="preserve">, </w:t>
            </w:r>
          </w:p>
          <w:p w14:paraId="5F630C23" w14:textId="396D7A8B" w:rsidR="00004C71" w:rsidRDefault="00466547" w:rsidP="00222FAB">
            <w:pPr>
              <w:spacing w:after="0" w:line="240" w:lineRule="auto"/>
              <w:ind w:firstLine="43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A87F3E">
              <w:rPr>
                <w:rFonts w:ascii="Times New Roman" w:eastAsia="Times New Roman" w:hAnsi="Times New Roman" w:cs="Times New Roman"/>
                <w:sz w:val="24"/>
                <w:szCs w:val="24"/>
                <w:lang w:eastAsia="lv-LV"/>
              </w:rPr>
              <w:t>1000 </w:t>
            </w:r>
            <w:proofErr w:type="spellStart"/>
            <w:r w:rsidRPr="003C23EC">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w:t>
            </w:r>
            <w:r w:rsidR="00A87F3E">
              <w:rPr>
                <w:rFonts w:ascii="Times New Roman" w:eastAsia="Times New Roman" w:hAnsi="Times New Roman" w:cs="Times New Roman"/>
                <w:sz w:val="24"/>
                <w:szCs w:val="24"/>
                <w:lang w:eastAsia="lv-LV"/>
              </w:rPr>
              <w:t>×</w:t>
            </w:r>
            <w:r w:rsidR="00004C71">
              <w:rPr>
                <w:rFonts w:ascii="Times New Roman" w:eastAsia="Times New Roman" w:hAnsi="Times New Roman" w:cs="Times New Roman"/>
                <w:sz w:val="24"/>
                <w:szCs w:val="24"/>
                <w:lang w:eastAsia="lv-LV"/>
              </w:rPr>
              <w:t>900</w:t>
            </w:r>
            <w:r w:rsidR="00A87F3E">
              <w:rPr>
                <w:rFonts w:ascii="Times New Roman" w:eastAsia="Times New Roman" w:hAnsi="Times New Roman" w:cs="Times New Roman"/>
                <w:sz w:val="24"/>
                <w:szCs w:val="24"/>
                <w:lang w:eastAsia="lv-LV"/>
              </w:rPr>
              <w:t xml:space="preserve"> atkārtotu TUA reģistrācija + (5000 </w:t>
            </w:r>
            <w:proofErr w:type="spellStart"/>
            <w:r w:rsidRPr="003C23EC">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w:t>
            </w:r>
            <w:r w:rsidR="00A87F3E">
              <w:rPr>
                <w:rFonts w:ascii="Times New Roman" w:eastAsia="Times New Roman" w:hAnsi="Times New Roman" w:cs="Times New Roman"/>
                <w:sz w:val="24"/>
                <w:szCs w:val="24"/>
                <w:lang w:eastAsia="lv-LV"/>
              </w:rPr>
              <w:t>×5% no 200)+</w:t>
            </w:r>
            <w:r>
              <w:rPr>
                <w:rFonts w:ascii="Times New Roman" w:eastAsia="Times New Roman" w:hAnsi="Times New Roman" w:cs="Times New Roman"/>
                <w:sz w:val="24"/>
                <w:szCs w:val="24"/>
                <w:lang w:eastAsia="lv-LV"/>
              </w:rPr>
              <w:t>(1000 </w:t>
            </w:r>
            <w:proofErr w:type="spellStart"/>
            <w:r w:rsidRPr="003C23EC">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×95% no 200)</w:t>
            </w:r>
            <w:r w:rsidR="00A87F3E">
              <w:rPr>
                <w:rFonts w:ascii="Times New Roman" w:eastAsia="Times New Roman" w:hAnsi="Times New Roman" w:cs="Times New Roman"/>
                <w:sz w:val="24"/>
                <w:szCs w:val="24"/>
                <w:lang w:eastAsia="lv-LV"/>
              </w:rPr>
              <w:t xml:space="preserve"> atkārtotu TUA saņemšana</w:t>
            </w:r>
            <w:r>
              <w:rPr>
                <w:rFonts w:ascii="Times New Roman" w:eastAsia="Times New Roman" w:hAnsi="Times New Roman" w:cs="Times New Roman"/>
                <w:sz w:val="24"/>
                <w:szCs w:val="24"/>
                <w:lang w:eastAsia="lv-LV"/>
              </w:rPr>
              <w:t>]</w:t>
            </w:r>
            <w:r w:rsidR="00A87F3E">
              <w:rPr>
                <w:rFonts w:ascii="Times New Roman" w:eastAsia="Times New Roman" w:hAnsi="Times New Roman" w:cs="Times New Roman"/>
                <w:sz w:val="24"/>
                <w:szCs w:val="24"/>
                <w:lang w:eastAsia="lv-LV"/>
              </w:rPr>
              <w:t xml:space="preserve"> </w:t>
            </w:r>
          </w:p>
          <w:p w14:paraId="1B88BEDE" w14:textId="7F10F30E" w:rsidR="00004C71" w:rsidRDefault="00004C71" w:rsidP="00222FAB">
            <w:pPr>
              <w:spacing w:after="0" w:line="240" w:lineRule="auto"/>
              <w:ind w:firstLine="438"/>
              <w:jc w:val="both"/>
              <w:rPr>
                <w:rFonts w:ascii="Times New Roman" w:eastAsia="Times New Roman" w:hAnsi="Times New Roman" w:cs="Times New Roman"/>
                <w:sz w:val="24"/>
                <w:szCs w:val="24"/>
                <w:lang w:eastAsia="lv-LV"/>
              </w:rPr>
            </w:pPr>
            <w:r w:rsidRPr="003C23EC">
              <w:rPr>
                <w:rFonts w:ascii="Times New Roman" w:eastAsia="Times New Roman" w:hAnsi="Times New Roman" w:cs="Times New Roman"/>
                <w:sz w:val="24"/>
                <w:szCs w:val="24"/>
                <w:lang w:eastAsia="lv-LV"/>
              </w:rPr>
              <w:t>2022.gadā – 8</w:t>
            </w:r>
            <w:r w:rsidR="00D748C1">
              <w:rPr>
                <w:rFonts w:ascii="Times New Roman" w:eastAsia="Times New Roman" w:hAnsi="Times New Roman" w:cs="Times New Roman"/>
                <w:sz w:val="24"/>
                <w:szCs w:val="24"/>
                <w:lang w:eastAsia="lv-LV"/>
              </w:rPr>
              <w:t>72</w:t>
            </w:r>
            <w:r w:rsidRPr="003C23EC">
              <w:rPr>
                <w:rFonts w:ascii="Times New Roman" w:eastAsia="Times New Roman" w:hAnsi="Times New Roman" w:cs="Times New Roman"/>
                <w:sz w:val="24"/>
                <w:szCs w:val="24"/>
                <w:lang w:eastAsia="lv-LV"/>
              </w:rPr>
              <w:t> </w:t>
            </w:r>
            <w:r w:rsidR="00D748C1">
              <w:rPr>
                <w:rFonts w:ascii="Times New Roman" w:eastAsia="Times New Roman" w:hAnsi="Times New Roman" w:cs="Times New Roman"/>
                <w:sz w:val="24"/>
                <w:szCs w:val="24"/>
                <w:lang w:eastAsia="lv-LV"/>
              </w:rPr>
              <w:t>4</w:t>
            </w:r>
            <w:r w:rsidRPr="003C23EC">
              <w:rPr>
                <w:rFonts w:ascii="Times New Roman" w:eastAsia="Times New Roman" w:hAnsi="Times New Roman" w:cs="Times New Roman"/>
                <w:sz w:val="24"/>
                <w:szCs w:val="24"/>
                <w:lang w:eastAsia="lv-LV"/>
              </w:rPr>
              <w:t xml:space="preserve">00 </w:t>
            </w:r>
            <w:proofErr w:type="spellStart"/>
            <w:r w:rsidRPr="003C23EC">
              <w:rPr>
                <w:rFonts w:ascii="Times New Roman" w:eastAsia="Times New Roman" w:hAnsi="Times New Roman" w:cs="Times New Roman"/>
                <w:i/>
                <w:iCs/>
                <w:sz w:val="24"/>
                <w:szCs w:val="24"/>
                <w:lang w:eastAsia="lv-LV"/>
              </w:rPr>
              <w:t>euro</w:t>
            </w:r>
            <w:proofErr w:type="spellEnd"/>
            <w:r w:rsidRPr="003C23EC">
              <w:rPr>
                <w:rFonts w:ascii="Times New Roman" w:eastAsia="Times New Roman" w:hAnsi="Times New Roman" w:cs="Times New Roman"/>
                <w:i/>
                <w:iCs/>
                <w:sz w:val="24"/>
                <w:szCs w:val="24"/>
                <w:lang w:eastAsia="lv-LV"/>
              </w:rPr>
              <w:t>,</w:t>
            </w:r>
            <w:r w:rsidRPr="003C23EC">
              <w:rPr>
                <w:rFonts w:ascii="Times New Roman" w:eastAsia="Times New Roman" w:hAnsi="Times New Roman" w:cs="Times New Roman"/>
                <w:sz w:val="24"/>
                <w:szCs w:val="24"/>
                <w:lang w:eastAsia="lv-LV"/>
              </w:rPr>
              <w:t xml:space="preserve"> </w:t>
            </w:r>
          </w:p>
          <w:p w14:paraId="7F9B9A6C" w14:textId="0E7741A5" w:rsidR="00D748C1" w:rsidRDefault="00D748C1" w:rsidP="00222FAB">
            <w:pPr>
              <w:spacing w:after="0" w:line="240" w:lineRule="auto"/>
              <w:ind w:firstLine="43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[1000 </w:t>
            </w:r>
            <w:proofErr w:type="spellStart"/>
            <w:r w:rsidRPr="003C23EC">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×720 atkārtotu TUA reģistrācija + (5000 </w:t>
            </w:r>
            <w:proofErr w:type="spellStart"/>
            <w:r w:rsidRPr="003C23EC">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×5% no 127)+(1000 </w:t>
            </w:r>
            <w:proofErr w:type="spellStart"/>
            <w:r w:rsidRPr="003C23EC">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×95% no 127) atkārtotu TUA saņemšana]</w:t>
            </w:r>
          </w:p>
          <w:p w14:paraId="68899002" w14:textId="71C9BE39" w:rsidR="00D748C1" w:rsidRDefault="00004C71" w:rsidP="00222FAB">
            <w:pPr>
              <w:spacing w:after="0" w:line="240" w:lineRule="auto"/>
              <w:ind w:firstLine="438"/>
              <w:jc w:val="both"/>
              <w:rPr>
                <w:rFonts w:ascii="Times New Roman" w:eastAsia="Times New Roman" w:hAnsi="Times New Roman" w:cs="Times New Roman"/>
                <w:sz w:val="24"/>
                <w:szCs w:val="24"/>
                <w:lang w:eastAsia="lv-LV"/>
              </w:rPr>
            </w:pPr>
            <w:r w:rsidRPr="003C23EC">
              <w:rPr>
                <w:rFonts w:ascii="Times New Roman" w:eastAsia="Times New Roman" w:hAnsi="Times New Roman" w:cs="Times New Roman"/>
                <w:sz w:val="24"/>
                <w:szCs w:val="24"/>
                <w:lang w:eastAsia="lv-LV"/>
              </w:rPr>
              <w:t xml:space="preserve">2023.gadā – </w:t>
            </w:r>
            <w:bookmarkStart w:id="2" w:name="_Hlk42778362"/>
            <w:r w:rsidR="00D748C1">
              <w:rPr>
                <w:rFonts w:ascii="Times New Roman" w:eastAsia="Times New Roman" w:hAnsi="Times New Roman" w:cs="Times New Roman"/>
                <w:sz w:val="24"/>
                <w:szCs w:val="24"/>
                <w:lang w:eastAsia="lv-LV"/>
              </w:rPr>
              <w:t>6</w:t>
            </w:r>
            <w:r w:rsidRPr="003C23EC">
              <w:rPr>
                <w:rFonts w:ascii="Times New Roman" w:eastAsia="Times New Roman" w:hAnsi="Times New Roman" w:cs="Times New Roman"/>
                <w:sz w:val="24"/>
                <w:szCs w:val="24"/>
                <w:lang w:eastAsia="lv-LV"/>
              </w:rPr>
              <w:t>4</w:t>
            </w:r>
            <w:r w:rsidR="00D748C1">
              <w:rPr>
                <w:rFonts w:ascii="Times New Roman" w:eastAsia="Times New Roman" w:hAnsi="Times New Roman" w:cs="Times New Roman"/>
                <w:sz w:val="24"/>
                <w:szCs w:val="24"/>
                <w:lang w:eastAsia="lv-LV"/>
              </w:rPr>
              <w:t>8</w:t>
            </w:r>
            <w:r w:rsidRPr="003C23EC">
              <w:rPr>
                <w:rFonts w:ascii="Times New Roman" w:eastAsia="Times New Roman" w:hAnsi="Times New Roman" w:cs="Times New Roman"/>
                <w:sz w:val="24"/>
                <w:szCs w:val="24"/>
                <w:lang w:eastAsia="lv-LV"/>
              </w:rPr>
              <w:t> 0</w:t>
            </w:r>
            <w:r w:rsidR="00D748C1">
              <w:rPr>
                <w:rFonts w:ascii="Times New Roman" w:eastAsia="Times New Roman" w:hAnsi="Times New Roman" w:cs="Times New Roman"/>
                <w:sz w:val="24"/>
                <w:szCs w:val="24"/>
                <w:lang w:eastAsia="lv-LV"/>
              </w:rPr>
              <w:t>00</w:t>
            </w:r>
            <w:r w:rsidRPr="003C23EC">
              <w:rPr>
                <w:rFonts w:ascii="Times New Roman" w:eastAsia="Times New Roman" w:hAnsi="Times New Roman" w:cs="Times New Roman"/>
                <w:sz w:val="24"/>
                <w:szCs w:val="24"/>
                <w:lang w:eastAsia="lv-LV"/>
              </w:rPr>
              <w:t xml:space="preserve"> </w:t>
            </w:r>
            <w:proofErr w:type="spellStart"/>
            <w:r w:rsidRPr="003C23EC">
              <w:rPr>
                <w:rFonts w:ascii="Times New Roman" w:eastAsia="Times New Roman" w:hAnsi="Times New Roman" w:cs="Times New Roman"/>
                <w:i/>
                <w:iCs/>
                <w:sz w:val="24"/>
                <w:szCs w:val="24"/>
                <w:lang w:eastAsia="lv-LV"/>
              </w:rPr>
              <w:t>euro</w:t>
            </w:r>
            <w:proofErr w:type="spellEnd"/>
            <w:r w:rsidRPr="003C23EC">
              <w:rPr>
                <w:rFonts w:ascii="Times New Roman" w:eastAsia="Times New Roman" w:hAnsi="Times New Roman" w:cs="Times New Roman"/>
                <w:sz w:val="24"/>
                <w:szCs w:val="24"/>
                <w:lang w:eastAsia="lv-LV"/>
              </w:rPr>
              <w:t xml:space="preserve"> apmērā</w:t>
            </w:r>
            <w:bookmarkEnd w:id="2"/>
            <w:r w:rsidR="00D748C1">
              <w:rPr>
                <w:rFonts w:ascii="Times New Roman" w:eastAsia="Times New Roman" w:hAnsi="Times New Roman" w:cs="Times New Roman"/>
                <w:sz w:val="24"/>
                <w:szCs w:val="24"/>
                <w:lang w:eastAsia="lv-LV"/>
              </w:rPr>
              <w:t>,</w:t>
            </w:r>
          </w:p>
          <w:p w14:paraId="4FD6B636" w14:textId="122C441E" w:rsidR="00086F87" w:rsidRPr="007D2B9D" w:rsidRDefault="00D748C1" w:rsidP="00091FC2">
            <w:pPr>
              <w:spacing w:after="0" w:line="240" w:lineRule="auto"/>
              <w:ind w:firstLine="43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[1000 </w:t>
            </w:r>
            <w:proofErr w:type="spellStart"/>
            <w:r w:rsidRPr="003C23EC">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×576 atkārtotu TUA reģistrācija + (5000 </w:t>
            </w:r>
            <w:proofErr w:type="spellStart"/>
            <w:r w:rsidRPr="003C23EC">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×5% no 60)+(1000 </w:t>
            </w:r>
            <w:proofErr w:type="spellStart"/>
            <w:r w:rsidRPr="003C23EC">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×95% no 60) atkārtotu TUA saņemšana]</w:t>
            </w:r>
            <w:r w:rsidR="00004C71" w:rsidRPr="003C23EC">
              <w:rPr>
                <w:rFonts w:ascii="Times New Roman" w:eastAsia="Times New Roman" w:hAnsi="Times New Roman" w:cs="Times New Roman"/>
                <w:sz w:val="24"/>
                <w:szCs w:val="24"/>
                <w:lang w:eastAsia="lv-LV"/>
              </w:rPr>
              <w:t>.</w:t>
            </w:r>
          </w:p>
        </w:tc>
      </w:tr>
      <w:tr w:rsidR="00222FAB" w:rsidRPr="000460EB" w14:paraId="5E6C3686" w14:textId="77777777" w:rsidTr="00170E17">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09FD1DFE" w14:textId="77777777" w:rsidR="00222FAB" w:rsidRPr="000460EB" w:rsidRDefault="00222FAB" w:rsidP="00222FAB">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6.1. detalizēts ieņēmumu aprēķins</w:t>
            </w:r>
          </w:p>
        </w:tc>
        <w:tc>
          <w:tcPr>
            <w:tcW w:w="402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44AF3" w14:textId="77777777" w:rsidR="00222FAB" w:rsidRPr="000460EB" w:rsidRDefault="00222FAB" w:rsidP="00222FAB">
            <w:pPr>
              <w:spacing w:after="0" w:line="240" w:lineRule="auto"/>
              <w:rPr>
                <w:rFonts w:ascii="Times New Roman" w:eastAsia="Times New Roman" w:hAnsi="Times New Roman" w:cs="Times New Roman"/>
                <w:sz w:val="24"/>
                <w:szCs w:val="24"/>
                <w:lang w:eastAsia="lv-LV"/>
              </w:rPr>
            </w:pPr>
          </w:p>
        </w:tc>
      </w:tr>
      <w:tr w:rsidR="00222FAB" w:rsidRPr="000460EB" w14:paraId="51140697" w14:textId="77777777" w:rsidTr="00170E17">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7874A23F" w14:textId="77777777" w:rsidR="00222FAB" w:rsidRPr="000460EB" w:rsidRDefault="00222FAB" w:rsidP="00222FAB">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6.2. detalizēts izdevumu aprēķins</w:t>
            </w:r>
          </w:p>
        </w:tc>
        <w:tc>
          <w:tcPr>
            <w:tcW w:w="402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81367C" w14:textId="77777777" w:rsidR="00222FAB" w:rsidRPr="000460EB" w:rsidRDefault="00222FAB" w:rsidP="00222FAB">
            <w:pPr>
              <w:spacing w:after="0" w:line="240" w:lineRule="auto"/>
              <w:rPr>
                <w:rFonts w:ascii="Times New Roman" w:eastAsia="Times New Roman" w:hAnsi="Times New Roman" w:cs="Times New Roman"/>
                <w:sz w:val="24"/>
                <w:szCs w:val="24"/>
                <w:lang w:eastAsia="lv-LV"/>
              </w:rPr>
            </w:pPr>
          </w:p>
        </w:tc>
      </w:tr>
      <w:tr w:rsidR="00222FAB" w:rsidRPr="000460EB" w14:paraId="43B18300" w14:textId="77777777" w:rsidTr="00170E17">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084DBD01" w14:textId="77777777" w:rsidR="00222FAB" w:rsidRPr="000460EB" w:rsidRDefault="00222FAB" w:rsidP="00222FAB">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7. Amata vietu skaita izmaiņas</w:t>
            </w:r>
          </w:p>
        </w:tc>
        <w:tc>
          <w:tcPr>
            <w:tcW w:w="4022" w:type="pct"/>
            <w:gridSpan w:val="7"/>
            <w:tcBorders>
              <w:top w:val="outset" w:sz="6" w:space="0" w:color="414142"/>
              <w:left w:val="outset" w:sz="6" w:space="0" w:color="414142"/>
              <w:bottom w:val="outset" w:sz="6" w:space="0" w:color="414142"/>
              <w:right w:val="outset" w:sz="6" w:space="0" w:color="414142"/>
            </w:tcBorders>
            <w:shd w:val="clear" w:color="auto" w:fill="FFFFFF"/>
          </w:tcPr>
          <w:p w14:paraId="2958834A" w14:textId="326CB992" w:rsidR="00222FAB" w:rsidRPr="000460EB" w:rsidRDefault="00222FAB" w:rsidP="00222F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22FAB" w:rsidRPr="000460EB" w14:paraId="1460AD71" w14:textId="77777777" w:rsidTr="00170E17">
        <w:tc>
          <w:tcPr>
            <w:tcW w:w="978" w:type="pct"/>
            <w:tcBorders>
              <w:top w:val="outset" w:sz="6" w:space="0" w:color="414142"/>
              <w:left w:val="outset" w:sz="6" w:space="0" w:color="414142"/>
              <w:bottom w:val="outset" w:sz="6" w:space="0" w:color="414142"/>
              <w:right w:val="outset" w:sz="6" w:space="0" w:color="414142"/>
            </w:tcBorders>
            <w:shd w:val="clear" w:color="auto" w:fill="FFFFFF"/>
            <w:hideMark/>
          </w:tcPr>
          <w:p w14:paraId="0BFB7E08" w14:textId="77777777" w:rsidR="00222FAB" w:rsidRPr="000460EB" w:rsidRDefault="00222FAB" w:rsidP="00222FAB">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8. Cita informācija</w:t>
            </w:r>
          </w:p>
        </w:tc>
        <w:tc>
          <w:tcPr>
            <w:tcW w:w="4022" w:type="pct"/>
            <w:gridSpan w:val="7"/>
            <w:tcBorders>
              <w:top w:val="outset" w:sz="6" w:space="0" w:color="414142"/>
              <w:left w:val="outset" w:sz="6" w:space="0" w:color="414142"/>
              <w:bottom w:val="outset" w:sz="6" w:space="0" w:color="414142"/>
              <w:right w:val="outset" w:sz="6" w:space="0" w:color="414142"/>
            </w:tcBorders>
            <w:shd w:val="clear" w:color="auto" w:fill="FFFFFF"/>
          </w:tcPr>
          <w:p w14:paraId="6A566D96" w14:textId="349D4D87" w:rsidR="00222FAB" w:rsidRPr="00FC398F" w:rsidRDefault="00222FAB" w:rsidP="00222FAB">
            <w:pPr>
              <w:spacing w:after="0" w:line="240" w:lineRule="auto"/>
              <w:ind w:firstLine="490"/>
              <w:jc w:val="both"/>
              <w:rPr>
                <w:rFonts w:ascii="Times New Roman" w:eastAsia="Times New Roman" w:hAnsi="Times New Roman"/>
                <w:sz w:val="24"/>
                <w:szCs w:val="24"/>
              </w:rPr>
            </w:pPr>
            <w:r w:rsidRPr="00FC398F">
              <w:rPr>
                <w:rFonts w:ascii="Times New Roman" w:eastAsia="Times New Roman" w:hAnsi="Times New Roman"/>
                <w:sz w:val="24"/>
                <w:szCs w:val="24"/>
              </w:rPr>
              <w:t>Saskaņā ar Ministru kabineta 2018.</w:t>
            </w:r>
            <w:r>
              <w:rPr>
                <w:rFonts w:ascii="Times New Roman" w:eastAsia="Times New Roman" w:hAnsi="Times New Roman"/>
                <w:sz w:val="24"/>
                <w:szCs w:val="24"/>
              </w:rPr>
              <w:t> </w:t>
            </w:r>
            <w:r w:rsidRPr="00FC398F">
              <w:rPr>
                <w:rFonts w:ascii="Times New Roman" w:eastAsia="Times New Roman" w:hAnsi="Times New Roman"/>
                <w:sz w:val="24"/>
                <w:szCs w:val="24"/>
              </w:rPr>
              <w:t>gada 20.</w:t>
            </w:r>
            <w:r>
              <w:rPr>
                <w:rFonts w:ascii="Times New Roman" w:eastAsia="Times New Roman" w:hAnsi="Times New Roman"/>
                <w:sz w:val="24"/>
                <w:szCs w:val="24"/>
              </w:rPr>
              <w:t> </w:t>
            </w:r>
            <w:r w:rsidRPr="00FC398F">
              <w:rPr>
                <w:rFonts w:ascii="Times New Roman" w:eastAsia="Times New Roman" w:hAnsi="Times New Roman"/>
                <w:sz w:val="24"/>
                <w:szCs w:val="24"/>
              </w:rPr>
              <w:t xml:space="preserve">marta sēdē nolemto (prot. Nr.16 29.§) atbalstīta apropriācijas pārdale uz Iekšlietu ministrijas pamatbudžeta apakšprogrammu 11.01.00 “Pilsonības un migrācijas lietu pārvalde” 2020. gadā 35 393 </w:t>
            </w:r>
            <w:proofErr w:type="spellStart"/>
            <w:r w:rsidRPr="00FC398F">
              <w:rPr>
                <w:rFonts w:ascii="Times New Roman" w:eastAsia="Times New Roman" w:hAnsi="Times New Roman"/>
                <w:i/>
                <w:sz w:val="24"/>
                <w:szCs w:val="24"/>
              </w:rPr>
              <w:t>euro</w:t>
            </w:r>
            <w:proofErr w:type="spellEnd"/>
            <w:r w:rsidRPr="00FC398F">
              <w:rPr>
                <w:rFonts w:ascii="Times New Roman" w:eastAsia="Times New Roman" w:hAnsi="Times New Roman"/>
                <w:sz w:val="24"/>
                <w:szCs w:val="24"/>
              </w:rPr>
              <w:t xml:space="preserve"> apmērā un 2021. gadā 23 595 </w:t>
            </w:r>
            <w:proofErr w:type="spellStart"/>
            <w:r w:rsidRPr="00FC398F">
              <w:rPr>
                <w:rFonts w:ascii="Times New Roman" w:eastAsia="Times New Roman" w:hAnsi="Times New Roman"/>
                <w:i/>
                <w:sz w:val="24"/>
                <w:szCs w:val="24"/>
              </w:rPr>
              <w:t>euro</w:t>
            </w:r>
            <w:proofErr w:type="spellEnd"/>
            <w:r w:rsidRPr="00FC398F">
              <w:rPr>
                <w:rFonts w:ascii="Times New Roman" w:eastAsia="Times New Roman" w:hAnsi="Times New Roman"/>
                <w:sz w:val="24"/>
                <w:szCs w:val="24"/>
              </w:rPr>
              <w:t xml:space="preserve"> apmērā un uz programmu 09.00.00 “Valsts drošības dienesta darbība”  2020.</w:t>
            </w:r>
            <w:r>
              <w:rPr>
                <w:rFonts w:ascii="Times New Roman" w:eastAsia="Times New Roman" w:hAnsi="Times New Roman"/>
                <w:sz w:val="24"/>
                <w:szCs w:val="24"/>
              </w:rPr>
              <w:t> </w:t>
            </w:r>
            <w:r w:rsidRPr="00FC398F">
              <w:rPr>
                <w:rFonts w:ascii="Times New Roman" w:eastAsia="Times New Roman" w:hAnsi="Times New Roman"/>
                <w:sz w:val="24"/>
                <w:szCs w:val="24"/>
              </w:rPr>
              <w:t xml:space="preserve">gadā 210 000 </w:t>
            </w:r>
            <w:proofErr w:type="spellStart"/>
            <w:r w:rsidRPr="00FC398F">
              <w:rPr>
                <w:rFonts w:ascii="Times New Roman" w:eastAsia="Times New Roman" w:hAnsi="Times New Roman"/>
                <w:i/>
                <w:sz w:val="24"/>
                <w:szCs w:val="24"/>
              </w:rPr>
              <w:t>euro</w:t>
            </w:r>
            <w:proofErr w:type="spellEnd"/>
            <w:r w:rsidRPr="00FC398F">
              <w:rPr>
                <w:rFonts w:ascii="Times New Roman" w:eastAsia="Times New Roman" w:hAnsi="Times New Roman"/>
                <w:sz w:val="24"/>
                <w:szCs w:val="24"/>
              </w:rPr>
              <w:t xml:space="preserve"> apmērā un 2021.</w:t>
            </w:r>
            <w:r>
              <w:rPr>
                <w:rFonts w:ascii="Times New Roman" w:eastAsia="Times New Roman" w:hAnsi="Times New Roman"/>
                <w:sz w:val="24"/>
                <w:szCs w:val="24"/>
              </w:rPr>
              <w:t> </w:t>
            </w:r>
            <w:r w:rsidRPr="00FC398F">
              <w:rPr>
                <w:rFonts w:ascii="Times New Roman" w:eastAsia="Times New Roman" w:hAnsi="Times New Roman"/>
                <w:sz w:val="24"/>
                <w:szCs w:val="24"/>
              </w:rPr>
              <w:t xml:space="preserve">gadā 210 000 </w:t>
            </w:r>
            <w:proofErr w:type="spellStart"/>
            <w:r w:rsidRPr="00FC398F">
              <w:rPr>
                <w:rFonts w:ascii="Times New Roman" w:eastAsia="Times New Roman" w:hAnsi="Times New Roman"/>
                <w:i/>
                <w:sz w:val="24"/>
                <w:szCs w:val="24"/>
              </w:rPr>
              <w:t>euro</w:t>
            </w:r>
            <w:proofErr w:type="spellEnd"/>
            <w:r w:rsidRPr="00FC398F">
              <w:rPr>
                <w:rFonts w:ascii="Times New Roman" w:eastAsia="Times New Roman" w:hAnsi="Times New Roman"/>
                <w:sz w:val="24"/>
                <w:szCs w:val="24"/>
              </w:rPr>
              <w:t xml:space="preserve"> apmērā. Ekonomikas ministrija un Iekšlietu ministrija ir saskaņojusi “Plānoto starpministriju transfertu 2019. -2021.</w:t>
            </w:r>
            <w:r>
              <w:rPr>
                <w:rFonts w:ascii="Times New Roman" w:eastAsia="Times New Roman" w:hAnsi="Times New Roman"/>
                <w:sz w:val="24"/>
                <w:szCs w:val="24"/>
              </w:rPr>
              <w:t> </w:t>
            </w:r>
            <w:r w:rsidRPr="00FC398F">
              <w:rPr>
                <w:rFonts w:ascii="Times New Roman" w:eastAsia="Times New Roman" w:hAnsi="Times New Roman"/>
                <w:sz w:val="24"/>
                <w:szCs w:val="24"/>
              </w:rPr>
              <w:t>gadam” (veidlapa Nr.21), kurā iekļauti transferti atbilstoši Ministru kabineta 2018.</w:t>
            </w:r>
            <w:r>
              <w:rPr>
                <w:rFonts w:ascii="Times New Roman" w:eastAsia="Times New Roman" w:hAnsi="Times New Roman"/>
                <w:sz w:val="24"/>
                <w:szCs w:val="24"/>
              </w:rPr>
              <w:t> </w:t>
            </w:r>
            <w:r w:rsidRPr="00FC398F">
              <w:rPr>
                <w:rFonts w:ascii="Times New Roman" w:eastAsia="Times New Roman" w:hAnsi="Times New Roman"/>
                <w:sz w:val="24"/>
                <w:szCs w:val="24"/>
              </w:rPr>
              <w:t>gada 20.</w:t>
            </w:r>
            <w:r>
              <w:rPr>
                <w:rFonts w:ascii="Times New Roman" w:eastAsia="Times New Roman" w:hAnsi="Times New Roman"/>
                <w:sz w:val="24"/>
                <w:szCs w:val="24"/>
              </w:rPr>
              <w:t> </w:t>
            </w:r>
            <w:r w:rsidRPr="00FC398F">
              <w:rPr>
                <w:rFonts w:ascii="Times New Roman" w:eastAsia="Times New Roman" w:hAnsi="Times New Roman"/>
                <w:sz w:val="24"/>
                <w:szCs w:val="24"/>
              </w:rPr>
              <w:t xml:space="preserve">marta sēdē nolemtajam (prot. Nr.16, </w:t>
            </w:r>
            <w:r w:rsidRPr="00FC398F">
              <w:rPr>
                <w:rFonts w:ascii="Times New Roman" w:eastAsia="Times New Roman" w:hAnsi="Times New Roman"/>
                <w:sz w:val="24"/>
                <w:szCs w:val="24"/>
              </w:rPr>
              <w:lastRenderedPageBreak/>
              <w:t>29.§ 4. un 5.punkts), proti, paredzēta apropriācija Pilsonības un migrācijas lietu pārvaldei un Valsts drošības dienestam līdz 2021.</w:t>
            </w:r>
            <w:r>
              <w:rPr>
                <w:rFonts w:ascii="Times New Roman" w:eastAsia="Times New Roman" w:hAnsi="Times New Roman"/>
                <w:sz w:val="24"/>
                <w:szCs w:val="24"/>
              </w:rPr>
              <w:t> </w:t>
            </w:r>
            <w:r w:rsidRPr="00FC398F">
              <w:rPr>
                <w:rFonts w:ascii="Times New Roman" w:eastAsia="Times New Roman" w:hAnsi="Times New Roman"/>
                <w:sz w:val="24"/>
                <w:szCs w:val="24"/>
              </w:rPr>
              <w:t>gadam ieskaitot.</w:t>
            </w:r>
          </w:p>
          <w:p w14:paraId="2A24862F" w14:textId="44897117" w:rsidR="00222FAB" w:rsidRDefault="00222FAB" w:rsidP="00222FAB">
            <w:pPr>
              <w:spacing w:after="0" w:line="240" w:lineRule="auto"/>
              <w:ind w:firstLine="490"/>
              <w:jc w:val="both"/>
              <w:rPr>
                <w:rFonts w:ascii="Times New Roman" w:hAnsi="Times New Roman"/>
                <w:sz w:val="24"/>
                <w:szCs w:val="24"/>
                <w:shd w:val="clear" w:color="auto" w:fill="FFFFFF"/>
              </w:rPr>
            </w:pPr>
            <w:r w:rsidRPr="00FC398F">
              <w:rPr>
                <w:rFonts w:ascii="Times New Roman" w:hAnsi="Times New Roman"/>
                <w:sz w:val="24"/>
                <w:szCs w:val="24"/>
              </w:rPr>
              <w:t>Saskaņā ar Ministru kabineta 2020.</w:t>
            </w:r>
            <w:r>
              <w:rPr>
                <w:rFonts w:ascii="Times New Roman" w:hAnsi="Times New Roman"/>
                <w:sz w:val="24"/>
                <w:szCs w:val="24"/>
              </w:rPr>
              <w:t> </w:t>
            </w:r>
            <w:r w:rsidRPr="00FC398F">
              <w:rPr>
                <w:rFonts w:ascii="Times New Roman" w:hAnsi="Times New Roman"/>
                <w:sz w:val="24"/>
                <w:szCs w:val="24"/>
              </w:rPr>
              <w:t>gada 10.</w:t>
            </w:r>
            <w:r>
              <w:rPr>
                <w:rFonts w:ascii="Times New Roman" w:hAnsi="Times New Roman"/>
                <w:sz w:val="24"/>
                <w:szCs w:val="24"/>
              </w:rPr>
              <w:t> </w:t>
            </w:r>
            <w:r w:rsidRPr="00FC398F">
              <w:rPr>
                <w:rFonts w:ascii="Times New Roman" w:hAnsi="Times New Roman"/>
                <w:sz w:val="24"/>
                <w:szCs w:val="24"/>
              </w:rPr>
              <w:t>marta sēdē nolemto (prot. Nr.10 4.§) (TA-293)</w:t>
            </w:r>
            <w:r>
              <w:rPr>
                <w:rFonts w:ascii="Times New Roman" w:hAnsi="Times New Roman"/>
                <w:color w:val="2A2A2A"/>
                <w:sz w:val="24"/>
                <w:szCs w:val="24"/>
                <w:shd w:val="clear" w:color="auto" w:fill="FFFFFF"/>
              </w:rPr>
              <w:t xml:space="preserve"> tika </w:t>
            </w:r>
            <w:r w:rsidRPr="00FC398F">
              <w:rPr>
                <w:rFonts w:ascii="Times New Roman" w:hAnsi="Times New Roman"/>
                <w:sz w:val="24"/>
                <w:szCs w:val="24"/>
                <w:shd w:val="clear" w:color="auto" w:fill="FFFFFF"/>
              </w:rPr>
              <w:t>atbalstīt</w:t>
            </w:r>
            <w:r>
              <w:rPr>
                <w:rFonts w:ascii="Times New Roman" w:hAnsi="Times New Roman"/>
                <w:sz w:val="24"/>
                <w:szCs w:val="24"/>
                <w:shd w:val="clear" w:color="auto" w:fill="FFFFFF"/>
              </w:rPr>
              <w:t>s</w:t>
            </w:r>
            <w:r w:rsidRPr="00FC398F">
              <w:rPr>
                <w:rFonts w:ascii="Times New Roman" w:hAnsi="Times New Roman"/>
                <w:sz w:val="24"/>
                <w:szCs w:val="24"/>
                <w:shd w:val="clear" w:color="auto" w:fill="FFFFFF"/>
              </w:rPr>
              <w:t>, ka no Ekonomikas ministrijas budžeta programmas 33.00.00 “Ekonomikas attīstības programma” līdzekļiem 2022. un 2023.</w:t>
            </w:r>
            <w:r>
              <w:rPr>
                <w:rFonts w:ascii="Times New Roman" w:hAnsi="Times New Roman"/>
                <w:sz w:val="24"/>
                <w:szCs w:val="24"/>
                <w:shd w:val="clear" w:color="auto" w:fill="FFFFFF"/>
              </w:rPr>
              <w:t> </w:t>
            </w:r>
            <w:r w:rsidRPr="00FC398F">
              <w:rPr>
                <w:rFonts w:ascii="Times New Roman" w:hAnsi="Times New Roman"/>
                <w:sz w:val="24"/>
                <w:szCs w:val="24"/>
                <w:shd w:val="clear" w:color="auto" w:fill="FFFFFF"/>
              </w:rPr>
              <w:t xml:space="preserve">gadam tiek segtas sistēmas administrēšanas izmaksas Iekšlietu ministrijas valsts pamatbudžeta programmā 09.00.00 “Valsts drošības dienesta darbība” 2022. un 2023. gadā 210 000 </w:t>
            </w:r>
            <w:proofErr w:type="spellStart"/>
            <w:r w:rsidRPr="00FC398F">
              <w:rPr>
                <w:rFonts w:ascii="Times New Roman" w:hAnsi="Times New Roman"/>
                <w:i/>
                <w:sz w:val="24"/>
                <w:szCs w:val="24"/>
                <w:shd w:val="clear" w:color="auto" w:fill="FFFFFF"/>
              </w:rPr>
              <w:t>euro</w:t>
            </w:r>
            <w:proofErr w:type="spellEnd"/>
            <w:r w:rsidRPr="00FC398F">
              <w:rPr>
                <w:rFonts w:ascii="Times New Roman" w:hAnsi="Times New Roman"/>
                <w:sz w:val="24"/>
                <w:szCs w:val="24"/>
                <w:shd w:val="clear" w:color="auto" w:fill="FFFFFF"/>
              </w:rPr>
              <w:t xml:space="preserve"> apmērā ik gadu.</w:t>
            </w:r>
            <w:r>
              <w:rPr>
                <w:rFonts w:ascii="Times New Roman" w:hAnsi="Times New Roman"/>
                <w:sz w:val="24"/>
                <w:szCs w:val="24"/>
                <w:shd w:val="clear" w:color="auto" w:fill="FFFFFF"/>
              </w:rPr>
              <w:t xml:space="preserve"> Vienlaikus tika noteikts</w:t>
            </w:r>
            <w:r w:rsidRPr="00FC398F">
              <w:rPr>
                <w:rFonts w:ascii="Times New Roman" w:hAnsi="Times New Roman"/>
                <w:sz w:val="24"/>
                <w:szCs w:val="24"/>
                <w:shd w:val="clear" w:color="auto" w:fill="FFFFFF"/>
              </w:rPr>
              <w:t xml:space="preserve"> Ekonomikas ministrijai un Iekšlietu ministrijai normatīvajos aktos noteiktā kārtībā sagatavot un iesniegt Finanšu ministrijā priekšlikumus bāzes izdevumu 2021.-2023.</w:t>
            </w:r>
            <w:r>
              <w:rPr>
                <w:rFonts w:ascii="Times New Roman" w:hAnsi="Times New Roman"/>
                <w:sz w:val="24"/>
                <w:szCs w:val="24"/>
                <w:shd w:val="clear" w:color="auto" w:fill="FFFFFF"/>
              </w:rPr>
              <w:t> </w:t>
            </w:r>
            <w:r w:rsidRPr="00FC398F">
              <w:rPr>
                <w:rFonts w:ascii="Times New Roman" w:hAnsi="Times New Roman"/>
                <w:sz w:val="24"/>
                <w:szCs w:val="24"/>
                <w:shd w:val="clear" w:color="auto" w:fill="FFFFFF"/>
              </w:rPr>
              <w:t>gadam precizēšanai atbilstoši šī protokollēmuma 2.punktam.</w:t>
            </w:r>
          </w:p>
          <w:p w14:paraId="2554D280" w14:textId="67C45A17" w:rsidR="00222FAB" w:rsidRPr="00CC3800" w:rsidRDefault="00222FAB" w:rsidP="00222FAB">
            <w:pPr>
              <w:spacing w:after="0" w:line="240" w:lineRule="auto"/>
              <w:ind w:firstLine="470"/>
              <w:jc w:val="both"/>
              <w:rPr>
                <w:rFonts w:ascii="Times New Roman" w:eastAsia="Times New Roman" w:hAnsi="Times New Roman" w:cs="Times New Roman"/>
                <w:color w:val="000000"/>
                <w:sz w:val="24"/>
                <w:szCs w:val="24"/>
                <w:lang w:eastAsia="lv-LV"/>
              </w:rPr>
            </w:pPr>
            <w:r>
              <w:rPr>
                <w:rFonts w:ascii="Times" w:hAnsi="Times"/>
                <w:sz w:val="24"/>
                <w:szCs w:val="24"/>
                <w:shd w:val="clear" w:color="auto" w:fill="FFFFFF"/>
              </w:rPr>
              <w:t>A</w:t>
            </w:r>
            <w:r w:rsidRPr="00535715">
              <w:rPr>
                <w:rFonts w:ascii="Times" w:hAnsi="Times"/>
                <w:sz w:val="24"/>
                <w:szCs w:val="24"/>
                <w:shd w:val="clear" w:color="auto" w:fill="FFFFFF"/>
              </w:rPr>
              <w:t>tbilstoš</w:t>
            </w:r>
            <w:r>
              <w:rPr>
                <w:rFonts w:ascii="Times" w:hAnsi="Times"/>
                <w:sz w:val="24"/>
                <w:szCs w:val="24"/>
                <w:shd w:val="clear" w:color="auto" w:fill="FFFFFF"/>
              </w:rPr>
              <w:t>i</w:t>
            </w:r>
            <w:r w:rsidRPr="00535715">
              <w:rPr>
                <w:rFonts w:ascii="Times" w:hAnsi="Times"/>
                <w:sz w:val="24"/>
                <w:szCs w:val="24"/>
                <w:shd w:val="clear" w:color="auto" w:fill="FFFFFF"/>
              </w:rPr>
              <w:t xml:space="preserve"> attiecīgā gada likumam par valsts budžetu Ekonomikas ministrijas budžeta programmā 33.00.00 "Ekonomikas attīstības programma" ieskaitītie līdzekļi ti</w:t>
            </w:r>
            <w:r>
              <w:rPr>
                <w:rFonts w:ascii="Times" w:hAnsi="Times"/>
                <w:sz w:val="24"/>
                <w:szCs w:val="24"/>
                <w:shd w:val="clear" w:color="auto" w:fill="FFFFFF"/>
              </w:rPr>
              <w:t>e</w:t>
            </w:r>
            <w:r w:rsidRPr="00535715">
              <w:rPr>
                <w:rFonts w:ascii="Times" w:hAnsi="Times"/>
                <w:sz w:val="24"/>
                <w:szCs w:val="24"/>
                <w:shd w:val="clear" w:color="auto" w:fill="FFFFFF"/>
              </w:rPr>
              <w:t>k izmantoti mājokļa atbalsta programmas finansēšanai</w:t>
            </w:r>
            <w:r>
              <w:rPr>
                <w:rFonts w:ascii="Times" w:hAnsi="Times"/>
                <w:sz w:val="24"/>
                <w:szCs w:val="24"/>
                <w:shd w:val="clear" w:color="auto" w:fill="FFFFFF"/>
              </w:rPr>
              <w:t xml:space="preserve"> un</w:t>
            </w:r>
            <w:r w:rsidRPr="00535715">
              <w:rPr>
                <w:rFonts w:ascii="Times" w:hAnsi="Times"/>
                <w:sz w:val="24"/>
                <w:szCs w:val="24"/>
                <w:shd w:val="clear" w:color="auto" w:fill="FFFFFF"/>
              </w:rPr>
              <w:t xml:space="preserve"> arī atbalsta pasākumiem Latvijas uzņēmējiem jaunu eksporta tirgu apguvē un eksporta palielināšanā uz prioritāriem mērķa tirgiem, investīciju veicināšanai, kā arī citiem darba vietu radīšanas un ģimeņu atbalsta pasākumiem un sistēmas administrēšanas izmaksu segšanai. Vienlaikus jāievēro, ka ieskaitīto līdzekļu izlietojums tiek noteikts ar attiecīgu Ministru kabineta rīkojumu. Turklāt papildus katru gadu, sākot no mājokļu garantiju programmas ieviešanas, mājokļa programmas darbības nodrošināšanai </w:t>
            </w:r>
            <w:r w:rsidRPr="00535715">
              <w:rPr>
                <w:rFonts w:ascii="Times" w:hAnsi="Times"/>
                <w:sz w:val="24"/>
                <w:szCs w:val="24"/>
              </w:rPr>
              <w:t>bija nepieciešama arī valsts dotācija</w:t>
            </w:r>
            <w:r>
              <w:rPr>
                <w:rFonts w:ascii="Times" w:hAnsi="Times"/>
                <w:sz w:val="24"/>
                <w:szCs w:val="24"/>
              </w:rPr>
              <w:t>, nodrošinot iztrūkstošo finansējumu</w:t>
            </w:r>
            <w:r w:rsidRPr="00535715">
              <w:rPr>
                <w:rFonts w:ascii="Times" w:hAnsi="Times"/>
                <w:sz w:val="24"/>
                <w:szCs w:val="24"/>
              </w:rPr>
              <w:t>.</w:t>
            </w:r>
            <w:r>
              <w:rPr>
                <w:rFonts w:ascii="Times" w:hAnsi="Times"/>
                <w:sz w:val="24"/>
                <w:szCs w:val="24"/>
              </w:rPr>
              <w:t xml:space="preserve"> Līdz ar to kopējo i</w:t>
            </w:r>
            <w:r w:rsidRPr="00535715">
              <w:rPr>
                <w:rFonts w:ascii="Times" w:hAnsi="Times"/>
                <w:sz w:val="24"/>
                <w:szCs w:val="24"/>
                <w:shd w:val="clear" w:color="auto" w:fill="FFFFFF"/>
              </w:rPr>
              <w:t>etekmi uz valsts budžetu, ko veidos nesaņemtie ieņēmumi</w:t>
            </w:r>
            <w:r>
              <w:rPr>
                <w:rFonts w:ascii="Times" w:hAnsi="Times"/>
                <w:sz w:val="24"/>
                <w:szCs w:val="24"/>
                <w:shd w:val="clear" w:color="auto" w:fill="FFFFFF"/>
              </w:rPr>
              <w:t>,</w:t>
            </w:r>
            <w:r w:rsidRPr="00535715">
              <w:rPr>
                <w:rFonts w:ascii="Times" w:hAnsi="Times"/>
                <w:sz w:val="24"/>
                <w:szCs w:val="24"/>
                <w:shd w:val="clear" w:color="auto" w:fill="FFFFFF"/>
              </w:rPr>
              <w:t xml:space="preserve"> ievērojot līdz šim veiktās ārzemnieku iemaksas TUA saņemšanai</w:t>
            </w:r>
            <w:r>
              <w:rPr>
                <w:rFonts w:ascii="Times" w:hAnsi="Times"/>
                <w:sz w:val="24"/>
                <w:szCs w:val="24"/>
                <w:shd w:val="clear" w:color="auto" w:fill="FFFFFF"/>
              </w:rPr>
              <w:t xml:space="preserve">, veido arī izdevumi, </w:t>
            </w:r>
            <w:r w:rsidRPr="00535715">
              <w:rPr>
                <w:rFonts w:ascii="Times" w:hAnsi="Times"/>
                <w:sz w:val="24"/>
                <w:szCs w:val="24"/>
                <w:shd w:val="clear" w:color="auto" w:fill="FFFFFF"/>
              </w:rPr>
              <w:t xml:space="preserve">lai mājokļu programma varētu tikt turpināta. </w:t>
            </w:r>
            <w:r>
              <w:rPr>
                <w:rFonts w:ascii="Times" w:hAnsi="Times"/>
                <w:sz w:val="24"/>
                <w:szCs w:val="24"/>
                <w:shd w:val="clear" w:color="auto" w:fill="FFFFFF"/>
              </w:rPr>
              <w:t xml:space="preserve">Saskaņā ar Ekonomikas ministrijas veiktajiem aprēķiniem </w:t>
            </w:r>
            <w:r>
              <w:rPr>
                <w:rFonts w:ascii="Times New Roman" w:eastAsia="Times New Roman" w:hAnsi="Times New Roman" w:cs="Times New Roman"/>
                <w:color w:val="000000"/>
                <w:sz w:val="24"/>
                <w:szCs w:val="24"/>
                <w:lang w:eastAsia="lv-LV"/>
              </w:rPr>
              <w:t>Mājokļu g</w:t>
            </w:r>
            <w:r w:rsidRPr="00CE06FA">
              <w:rPr>
                <w:rFonts w:ascii="Times New Roman" w:eastAsia="Times New Roman" w:hAnsi="Times New Roman" w:cs="Times New Roman"/>
                <w:color w:val="000000"/>
                <w:sz w:val="24"/>
                <w:szCs w:val="24"/>
                <w:lang w:eastAsia="lv-LV"/>
              </w:rPr>
              <w:t>arantiju programmai nepieciešamais valsts kopējais finansējums</w:t>
            </w:r>
            <w:r>
              <w:rPr>
                <w:rFonts w:ascii="Times New Roman" w:eastAsia="Times New Roman" w:hAnsi="Times New Roman" w:cs="Times New Roman"/>
                <w:color w:val="000000"/>
                <w:sz w:val="24"/>
                <w:szCs w:val="24"/>
                <w:lang w:eastAsia="lv-LV"/>
              </w:rPr>
              <w:t xml:space="preserve"> ir </w:t>
            </w:r>
            <w:r w:rsidRPr="007D217B">
              <w:rPr>
                <w:rFonts w:ascii="Times New Roman" w:eastAsia="Times New Roman" w:hAnsi="Times New Roman" w:cs="Times New Roman"/>
                <w:color w:val="000000"/>
                <w:sz w:val="24"/>
                <w:szCs w:val="24"/>
                <w:lang w:eastAsia="lv-LV"/>
              </w:rPr>
              <w:t>2021.gadā</w:t>
            </w:r>
            <w:r>
              <w:rPr>
                <w:rFonts w:ascii="Times New Roman" w:eastAsia="Times New Roman" w:hAnsi="Times New Roman" w:cs="Times New Roman"/>
                <w:color w:val="000000"/>
                <w:sz w:val="24"/>
                <w:szCs w:val="24"/>
                <w:lang w:eastAsia="lv-LV"/>
              </w:rPr>
              <w:t xml:space="preserve"> – 6 250 000 </w:t>
            </w:r>
            <w:proofErr w:type="spellStart"/>
            <w:r w:rsidRPr="007D217B">
              <w:rPr>
                <w:rFonts w:ascii="Times New Roman" w:eastAsia="Times New Roman" w:hAnsi="Times New Roman" w:cs="Times New Roman"/>
                <w:i/>
                <w:iCs/>
                <w:color w:val="000000"/>
                <w:sz w:val="24"/>
                <w:szCs w:val="24"/>
                <w:lang w:eastAsia="lv-LV"/>
              </w:rPr>
              <w:t>euro</w:t>
            </w:r>
            <w:proofErr w:type="spellEnd"/>
            <w:r>
              <w:rPr>
                <w:rFonts w:ascii="Times New Roman" w:eastAsia="Times New Roman" w:hAnsi="Times New Roman" w:cs="Times New Roman"/>
                <w:color w:val="000000"/>
                <w:sz w:val="24"/>
                <w:szCs w:val="24"/>
                <w:lang w:eastAsia="lv-LV"/>
              </w:rPr>
              <w:t xml:space="preserve">, </w:t>
            </w:r>
            <w:r w:rsidRPr="007D217B">
              <w:rPr>
                <w:rFonts w:ascii="Times New Roman" w:eastAsia="Times New Roman" w:hAnsi="Times New Roman" w:cs="Times New Roman"/>
                <w:color w:val="000000"/>
                <w:sz w:val="24"/>
                <w:szCs w:val="24"/>
                <w:lang w:eastAsia="lv-LV"/>
              </w:rPr>
              <w:t>202</w:t>
            </w:r>
            <w:r>
              <w:rPr>
                <w:rFonts w:ascii="Times New Roman" w:eastAsia="Times New Roman" w:hAnsi="Times New Roman" w:cs="Times New Roman"/>
                <w:color w:val="000000"/>
                <w:sz w:val="24"/>
                <w:szCs w:val="24"/>
                <w:lang w:eastAsia="lv-LV"/>
              </w:rPr>
              <w:t>2</w:t>
            </w:r>
            <w:r w:rsidRPr="007D217B">
              <w:rPr>
                <w:rFonts w:ascii="Times New Roman" w:eastAsia="Times New Roman" w:hAnsi="Times New Roman" w:cs="Times New Roman"/>
                <w:color w:val="000000"/>
                <w:sz w:val="24"/>
                <w:szCs w:val="24"/>
                <w:lang w:eastAsia="lv-LV"/>
              </w:rPr>
              <w:t>.gadā</w:t>
            </w:r>
            <w:r>
              <w:rPr>
                <w:rFonts w:ascii="Times New Roman" w:eastAsia="Times New Roman" w:hAnsi="Times New Roman" w:cs="Times New Roman"/>
                <w:color w:val="000000"/>
                <w:sz w:val="24"/>
                <w:szCs w:val="24"/>
                <w:lang w:eastAsia="lv-LV"/>
              </w:rPr>
              <w:t xml:space="preserve"> - 6 375 000 </w:t>
            </w:r>
            <w:proofErr w:type="spellStart"/>
            <w:r w:rsidRPr="000F2476">
              <w:rPr>
                <w:rFonts w:ascii="Times New Roman" w:eastAsia="Times New Roman" w:hAnsi="Times New Roman" w:cs="Times New Roman"/>
                <w:i/>
                <w:iCs/>
                <w:color w:val="000000"/>
                <w:sz w:val="24"/>
                <w:szCs w:val="24"/>
                <w:lang w:eastAsia="lv-LV"/>
              </w:rPr>
              <w:t>euro</w:t>
            </w:r>
            <w:proofErr w:type="spellEnd"/>
            <w:r w:rsidRPr="007D217B">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un </w:t>
            </w:r>
            <w:r w:rsidRPr="007D217B">
              <w:rPr>
                <w:rFonts w:ascii="Times New Roman" w:eastAsia="Times New Roman" w:hAnsi="Times New Roman" w:cs="Times New Roman"/>
                <w:color w:val="000000"/>
                <w:sz w:val="24"/>
                <w:szCs w:val="24"/>
                <w:lang w:eastAsia="lv-LV"/>
              </w:rPr>
              <w:t>202</w:t>
            </w:r>
            <w:r>
              <w:rPr>
                <w:rFonts w:ascii="Times New Roman" w:eastAsia="Times New Roman" w:hAnsi="Times New Roman" w:cs="Times New Roman"/>
                <w:color w:val="000000"/>
                <w:sz w:val="24"/>
                <w:szCs w:val="24"/>
                <w:lang w:eastAsia="lv-LV"/>
              </w:rPr>
              <w:t>3</w:t>
            </w:r>
            <w:r w:rsidRPr="007D217B">
              <w:rPr>
                <w:rFonts w:ascii="Times New Roman" w:eastAsia="Times New Roman" w:hAnsi="Times New Roman" w:cs="Times New Roman"/>
                <w:color w:val="000000"/>
                <w:sz w:val="24"/>
                <w:szCs w:val="24"/>
                <w:lang w:eastAsia="lv-LV"/>
              </w:rPr>
              <w:t>.gadā</w:t>
            </w:r>
            <w:r>
              <w:rPr>
                <w:rFonts w:ascii="Times New Roman" w:eastAsia="Times New Roman" w:hAnsi="Times New Roman" w:cs="Times New Roman"/>
                <w:color w:val="000000"/>
                <w:sz w:val="24"/>
                <w:szCs w:val="24"/>
                <w:lang w:eastAsia="lv-LV"/>
              </w:rPr>
              <w:t xml:space="preserve"> - 6 500 000 </w:t>
            </w:r>
            <w:proofErr w:type="spellStart"/>
            <w:r w:rsidRPr="000F2476">
              <w:rPr>
                <w:rFonts w:ascii="Times New Roman" w:eastAsia="Times New Roman" w:hAnsi="Times New Roman" w:cs="Times New Roman"/>
                <w:i/>
                <w:iCs/>
                <w:color w:val="000000"/>
                <w:sz w:val="24"/>
                <w:szCs w:val="24"/>
                <w:lang w:eastAsia="lv-LV"/>
              </w:rPr>
              <w:t>euro</w:t>
            </w:r>
            <w:proofErr w:type="spellEnd"/>
            <w:r>
              <w:rPr>
                <w:rFonts w:ascii="Times New Roman" w:eastAsia="Times New Roman" w:hAnsi="Times New Roman" w:cs="Times New Roman"/>
                <w:i/>
                <w:iCs/>
                <w:color w:val="000000"/>
                <w:sz w:val="24"/>
                <w:szCs w:val="24"/>
                <w:lang w:eastAsia="lv-LV"/>
              </w:rPr>
              <w:t>.</w:t>
            </w:r>
          </w:p>
          <w:p w14:paraId="4A1EA304" w14:textId="52B3B5ED" w:rsidR="00222FAB" w:rsidRPr="00FC398F" w:rsidRDefault="00222FAB" w:rsidP="00222FAB">
            <w:pPr>
              <w:spacing w:after="0" w:line="240" w:lineRule="auto"/>
              <w:ind w:firstLine="476"/>
              <w:jc w:val="both"/>
              <w:rPr>
                <w:rFonts w:ascii="Times New Roman" w:eastAsia="Times New Roman" w:hAnsi="Times New Roman" w:cs="Times New Roman"/>
                <w:sz w:val="24"/>
                <w:szCs w:val="24"/>
                <w:lang w:eastAsia="lv-LV"/>
              </w:rPr>
            </w:pPr>
            <w:r>
              <w:rPr>
                <w:rFonts w:ascii="Times New Roman" w:hAnsi="Times New Roman"/>
                <w:sz w:val="24"/>
                <w:szCs w:val="24"/>
                <w:shd w:val="clear" w:color="auto" w:fill="FFFFFF"/>
              </w:rPr>
              <w:t xml:space="preserve">Paredzamie grozījumi </w:t>
            </w:r>
            <w:r>
              <w:rPr>
                <w:rFonts w:ascii="Times New Roman" w:eastAsia="Times New Roman" w:hAnsi="Times New Roman" w:cs="Times New Roman"/>
                <w:sz w:val="24"/>
                <w:szCs w:val="24"/>
                <w:lang w:eastAsia="lv-LV"/>
              </w:rPr>
              <w:t>Ministru kabineta 2017.gada 12.septembra noteikumos Nr.557 “</w:t>
            </w:r>
            <w:hyperlink r:id="rId8" w:tgtFrame="_blank" w:history="1">
              <w:r w:rsidRPr="00F516A3">
                <w:rPr>
                  <w:rFonts w:ascii="Times New Roman" w:eastAsia="Times New Roman" w:hAnsi="Times New Roman" w:cs="Times New Roman"/>
                  <w:sz w:val="24"/>
                  <w:szCs w:val="24"/>
                  <w:lang w:eastAsia="lv-LV"/>
                </w:rPr>
                <w:t>Noteikumi par valsts nodevu par vīzas, uzturēšanās atļaujas vai Eiropas Savienības pastāvīgā iedzīvotāja statusa Latvijas Republikā pieprasīšanai nepieciešamo dokumentu izskatīšanu un ar to saistītajiem pakalpojumiem</w:t>
              </w:r>
            </w:hyperlink>
            <w:r>
              <w:rPr>
                <w:rFonts w:ascii="Times New Roman" w:eastAsia="Times New Roman" w:hAnsi="Times New Roman" w:cs="Times New Roman"/>
                <w:sz w:val="24"/>
                <w:szCs w:val="24"/>
                <w:lang w:eastAsia="lv-LV"/>
              </w:rPr>
              <w:t>” neradīs ietekmi uz valsts budžetu, jo vidējais pieteicēju – investoru skaita samazinājums tiks kompensēts ar ikgadējā darba</w:t>
            </w:r>
            <w:r w:rsidR="00DC1638">
              <w:rPr>
                <w:rFonts w:ascii="Times New Roman" w:eastAsia="Times New Roman" w:hAnsi="Times New Roman" w:cs="Times New Roman"/>
                <w:sz w:val="24"/>
                <w:szCs w:val="24"/>
                <w:lang w:eastAsia="lv-LV"/>
              </w:rPr>
              <w:t>spēka</w:t>
            </w:r>
            <w:r>
              <w:rPr>
                <w:rFonts w:ascii="Times New Roman" w:eastAsia="Times New Roman" w:hAnsi="Times New Roman" w:cs="Times New Roman"/>
                <w:sz w:val="24"/>
                <w:szCs w:val="24"/>
                <w:lang w:eastAsia="lv-LV"/>
              </w:rPr>
              <w:t xml:space="preserve"> migrācijas pieauguma radīto ietekmi. </w:t>
            </w:r>
          </w:p>
        </w:tc>
      </w:tr>
    </w:tbl>
    <w:p w14:paraId="7DC07345" w14:textId="2CB2D7C8" w:rsidR="00CE06FA"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lastRenderedPageBreak/>
        <w:t> </w:t>
      </w:r>
    </w:p>
    <w:p w14:paraId="640CEC4B" w14:textId="77777777" w:rsidR="00BB53D0" w:rsidRPr="00CC3800" w:rsidRDefault="00BB53D0" w:rsidP="00BB53D0">
      <w:pPr>
        <w:spacing w:after="0" w:line="240" w:lineRule="auto"/>
        <w:ind w:right="-427"/>
        <w:rPr>
          <w:rFonts w:ascii="Times New Roman" w:eastAsia="Times New Roman" w:hAnsi="Times New Roman" w:cs="Times New Roman"/>
          <w:sz w:val="24"/>
          <w:szCs w:val="24"/>
          <w:shd w:val="clear" w:color="auto" w:fill="FFFFFF"/>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8"/>
        <w:gridCol w:w="1987"/>
        <w:gridCol w:w="6840"/>
      </w:tblGrid>
      <w:tr w:rsidR="009B05E3" w:rsidRPr="009B05E3" w14:paraId="4C8D3491" w14:textId="77777777" w:rsidTr="00BB53D0">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B2C462E" w14:textId="77777777" w:rsidR="009B05E3" w:rsidRPr="009B05E3" w:rsidRDefault="009B05E3" w:rsidP="009B05E3">
            <w:pPr>
              <w:jc w:val="center"/>
              <w:rPr>
                <w:rFonts w:ascii="Times New Roman" w:eastAsia="Times New Roman" w:hAnsi="Times New Roman" w:cs="Times New Roman"/>
                <w:b/>
                <w:sz w:val="24"/>
                <w:szCs w:val="24"/>
                <w:lang w:eastAsia="lv-LV"/>
              </w:rPr>
            </w:pPr>
            <w:r w:rsidRPr="009B05E3">
              <w:rPr>
                <w:rFonts w:ascii="Times New Roman" w:eastAsia="Times New Roman" w:hAnsi="Times New Roman" w:cs="Times New Roman"/>
                <w:b/>
                <w:sz w:val="24"/>
                <w:szCs w:val="24"/>
                <w:lang w:eastAsia="lv-LV"/>
              </w:rPr>
              <w:t>IV. Tiesību akta projekta ietekme uz spēkā esošo tiesību normu sistēmu</w:t>
            </w:r>
          </w:p>
        </w:tc>
      </w:tr>
      <w:tr w:rsidR="009B05E3" w:rsidRPr="003A34EC" w14:paraId="41DC6D4B" w14:textId="77777777" w:rsidTr="00BB53D0">
        <w:trPr>
          <w:jc w:val="center"/>
        </w:trPr>
        <w:tc>
          <w:tcPr>
            <w:tcW w:w="126" w:type="pct"/>
            <w:tcBorders>
              <w:top w:val="outset" w:sz="6" w:space="0" w:color="414142"/>
              <w:left w:val="outset" w:sz="6" w:space="0" w:color="414142"/>
              <w:bottom w:val="outset" w:sz="6" w:space="0" w:color="414142"/>
              <w:right w:val="outset" w:sz="6" w:space="0" w:color="414142"/>
            </w:tcBorders>
            <w:hideMark/>
          </w:tcPr>
          <w:p w14:paraId="6026810E" w14:textId="77777777" w:rsidR="009B05E3" w:rsidRPr="003A34EC" w:rsidRDefault="009B05E3" w:rsidP="009B05E3">
            <w:r w:rsidRPr="003A34EC">
              <w:t>1.</w:t>
            </w:r>
          </w:p>
        </w:tc>
        <w:tc>
          <w:tcPr>
            <w:tcW w:w="1097" w:type="pct"/>
            <w:tcBorders>
              <w:top w:val="outset" w:sz="6" w:space="0" w:color="414142"/>
              <w:left w:val="outset" w:sz="6" w:space="0" w:color="414142"/>
              <w:bottom w:val="outset" w:sz="6" w:space="0" w:color="414142"/>
              <w:right w:val="outset" w:sz="6" w:space="0" w:color="414142"/>
            </w:tcBorders>
            <w:hideMark/>
          </w:tcPr>
          <w:p w14:paraId="4031E2E2" w14:textId="77777777" w:rsidR="009B05E3" w:rsidRPr="009B05E3" w:rsidRDefault="009B05E3" w:rsidP="009B05E3">
            <w:pPr>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Saistītie tiesību aktu projekti</w:t>
            </w:r>
          </w:p>
        </w:tc>
        <w:tc>
          <w:tcPr>
            <w:tcW w:w="3777" w:type="pct"/>
            <w:tcBorders>
              <w:top w:val="outset" w:sz="6" w:space="0" w:color="414142"/>
              <w:left w:val="outset" w:sz="6" w:space="0" w:color="414142"/>
              <w:bottom w:val="outset" w:sz="6" w:space="0" w:color="414142"/>
              <w:right w:val="outset" w:sz="6" w:space="0" w:color="414142"/>
            </w:tcBorders>
            <w:hideMark/>
          </w:tcPr>
          <w:p w14:paraId="1B416095" w14:textId="10C7BD6E" w:rsidR="009B05E3" w:rsidRPr="00F516A3" w:rsidRDefault="009B05E3" w:rsidP="00F516A3">
            <w:pPr>
              <w:jc w:val="both"/>
              <w:rPr>
                <w:rFonts w:ascii="Times New Roman" w:eastAsia="Times New Roman" w:hAnsi="Times New Roman" w:cs="Times New Roman"/>
                <w:sz w:val="24"/>
                <w:szCs w:val="24"/>
                <w:lang w:eastAsia="lv-LV"/>
              </w:rPr>
            </w:pPr>
            <w:r w:rsidRPr="00F516A3">
              <w:rPr>
                <w:rFonts w:ascii="Times New Roman" w:eastAsia="Times New Roman" w:hAnsi="Times New Roman" w:cs="Times New Roman"/>
                <w:sz w:val="24"/>
                <w:szCs w:val="24"/>
                <w:lang w:eastAsia="lv-LV"/>
              </w:rPr>
              <w:t xml:space="preserve">Projektam jāstājas spēkā vienlaikus ar </w:t>
            </w:r>
            <w:r w:rsidR="00F516A3">
              <w:rPr>
                <w:rFonts w:ascii="Times New Roman" w:eastAsia="Times New Roman" w:hAnsi="Times New Roman" w:cs="Times New Roman"/>
                <w:sz w:val="24"/>
                <w:szCs w:val="24"/>
                <w:lang w:eastAsia="lv-LV"/>
              </w:rPr>
              <w:t>atbilstošiem grozījumiem pakārtotajos Ministru kabineta noteikumos, no kuriem jāizslēdz normas, kas regulē tos investīciju veidus, kas no Imigrācijas likuma ar projektu tiks izslēgti</w:t>
            </w:r>
            <w:r w:rsidRPr="00F516A3">
              <w:rPr>
                <w:rFonts w:ascii="Times New Roman" w:eastAsia="Times New Roman" w:hAnsi="Times New Roman" w:cs="Times New Roman"/>
                <w:sz w:val="24"/>
                <w:szCs w:val="24"/>
                <w:lang w:eastAsia="lv-LV"/>
              </w:rPr>
              <w:t>:</w:t>
            </w:r>
          </w:p>
          <w:p w14:paraId="7AB29D75" w14:textId="08D28850" w:rsidR="009B05E3" w:rsidRDefault="00F516A3" w:rsidP="009B05E3">
            <w:pPr>
              <w:pStyle w:val="ListParagraph"/>
              <w:numPr>
                <w:ilvl w:val="0"/>
                <w:numId w:val="7"/>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Ministru kabineta 2010.gada 21.jūnija noteikumos Nr.564 “</w:t>
            </w:r>
            <w:r w:rsidR="009B05E3">
              <w:rPr>
                <w:rFonts w:ascii="Times New Roman" w:eastAsia="Times New Roman" w:hAnsi="Times New Roman" w:cs="Times New Roman"/>
                <w:sz w:val="24"/>
                <w:szCs w:val="24"/>
                <w:lang w:eastAsia="lv-LV"/>
              </w:rPr>
              <w:t>Uzturēšanās atļauju noteikumi</w:t>
            </w:r>
            <w:r>
              <w:rPr>
                <w:rFonts w:ascii="Times New Roman" w:eastAsia="Times New Roman" w:hAnsi="Times New Roman" w:cs="Times New Roman"/>
                <w:sz w:val="24"/>
                <w:szCs w:val="24"/>
                <w:lang w:eastAsia="lv-LV"/>
              </w:rPr>
              <w:t>”</w:t>
            </w:r>
            <w:r w:rsidR="009B05E3">
              <w:rPr>
                <w:rFonts w:ascii="Times New Roman" w:eastAsia="Times New Roman" w:hAnsi="Times New Roman" w:cs="Times New Roman"/>
                <w:sz w:val="24"/>
                <w:szCs w:val="24"/>
                <w:lang w:eastAsia="lv-LV"/>
              </w:rPr>
              <w:t>;</w:t>
            </w:r>
          </w:p>
          <w:p w14:paraId="0463C92B" w14:textId="77777777" w:rsidR="00F516A3" w:rsidRDefault="00F516A3" w:rsidP="00F516A3">
            <w:pPr>
              <w:pStyle w:val="ListParagraph"/>
              <w:numPr>
                <w:ilvl w:val="0"/>
                <w:numId w:val="7"/>
              </w:numPr>
              <w:jc w:val="both"/>
              <w:rPr>
                <w:rFonts w:ascii="Times New Roman" w:eastAsia="Times New Roman" w:hAnsi="Times New Roman" w:cs="Times New Roman"/>
                <w:sz w:val="24"/>
                <w:szCs w:val="24"/>
                <w:lang w:eastAsia="lv-LV"/>
              </w:rPr>
            </w:pPr>
            <w:r w:rsidRPr="00F516A3">
              <w:rPr>
                <w:rFonts w:ascii="Times New Roman" w:eastAsia="Times New Roman" w:hAnsi="Times New Roman" w:cs="Times New Roman"/>
                <w:sz w:val="24"/>
                <w:szCs w:val="24"/>
                <w:lang w:eastAsia="lv-LV"/>
              </w:rPr>
              <w:t>Grozījumi Ministru kabineta 2017.gada 25.aprīļa noteikumos Nr.225 “Noteikumi par ārzemniekam nepieciešamo finanšu līdzekļu apmēru un fina</w:t>
            </w:r>
            <w:r>
              <w:rPr>
                <w:rFonts w:ascii="Times New Roman" w:eastAsia="Times New Roman" w:hAnsi="Times New Roman" w:cs="Times New Roman"/>
                <w:sz w:val="24"/>
                <w:szCs w:val="24"/>
                <w:lang w:eastAsia="lv-LV"/>
              </w:rPr>
              <w:t>nšu līdzekļu esības konstatēšanu”</w:t>
            </w:r>
          </w:p>
          <w:p w14:paraId="0F42D969" w14:textId="674D4546" w:rsidR="00F10229" w:rsidRPr="00F516A3" w:rsidRDefault="00F516A3" w:rsidP="00F516A3">
            <w:pPr>
              <w:pStyle w:val="ListParagraph"/>
              <w:numPr>
                <w:ilvl w:val="0"/>
                <w:numId w:val="7"/>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Ministru kabineta 2017.gada 12.septembra noteikumos Nr.557 “</w:t>
            </w:r>
            <w:hyperlink r:id="rId9" w:tgtFrame="_blank" w:history="1">
              <w:r w:rsidR="00F10229" w:rsidRPr="00F516A3">
                <w:rPr>
                  <w:rFonts w:ascii="Times New Roman" w:eastAsia="Times New Roman" w:hAnsi="Times New Roman" w:cs="Times New Roman"/>
                  <w:sz w:val="24"/>
                  <w:szCs w:val="24"/>
                  <w:lang w:eastAsia="lv-LV"/>
                </w:rPr>
                <w:t xml:space="preserve">Noteikumi par valsts nodevu par vīzas, </w:t>
              </w:r>
              <w:r w:rsidR="00F10229" w:rsidRPr="00F516A3">
                <w:rPr>
                  <w:rFonts w:ascii="Times New Roman" w:eastAsia="Times New Roman" w:hAnsi="Times New Roman" w:cs="Times New Roman"/>
                  <w:sz w:val="24"/>
                  <w:szCs w:val="24"/>
                  <w:lang w:eastAsia="lv-LV"/>
                </w:rPr>
                <w:lastRenderedPageBreak/>
                <w:t>uzturēšanās atļaujas vai Eiropas Savienības pastāvīgā iedzīvotāja statusa Latvijas Republikā pieprasīšanai nepieciešamo dokumentu izskatīšanu un ar to saistītajiem pakalpojumiem</w:t>
              </w:r>
            </w:hyperlink>
            <w:r>
              <w:rPr>
                <w:rFonts w:ascii="Times New Roman" w:eastAsia="Times New Roman" w:hAnsi="Times New Roman" w:cs="Times New Roman"/>
                <w:sz w:val="24"/>
                <w:szCs w:val="24"/>
                <w:lang w:eastAsia="lv-LV"/>
              </w:rPr>
              <w:t>”</w:t>
            </w:r>
            <w:r w:rsidR="00F10229" w:rsidRPr="00F516A3">
              <w:rPr>
                <w:rFonts w:ascii="Times New Roman" w:eastAsia="Times New Roman" w:hAnsi="Times New Roman" w:cs="Times New Roman"/>
                <w:sz w:val="24"/>
                <w:szCs w:val="24"/>
                <w:lang w:eastAsia="lv-LV"/>
              </w:rPr>
              <w:t>;</w:t>
            </w:r>
          </w:p>
          <w:p w14:paraId="54D9C80D" w14:textId="1DA5CAD8" w:rsidR="009A7202" w:rsidRPr="006E5BFD" w:rsidRDefault="00193B25" w:rsidP="006E5BFD">
            <w:pPr>
              <w:pStyle w:val="ListParagraph"/>
              <w:numPr>
                <w:ilvl w:val="0"/>
                <w:numId w:val="7"/>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Ministru kabineta 2008.gada 28.maija noteikumos Nr.365 “</w:t>
            </w:r>
            <w:hyperlink r:id="rId10" w:tgtFrame="_blank" w:history="1">
              <w:r w:rsidR="00F10229" w:rsidRPr="00F10229">
                <w:rPr>
                  <w:rFonts w:ascii="Times New Roman" w:eastAsia="Times New Roman" w:hAnsi="Times New Roman" w:cs="Times New Roman"/>
                  <w:sz w:val="24"/>
                  <w:szCs w:val="24"/>
                  <w:lang w:eastAsia="lv-LV"/>
                </w:rPr>
                <w:t>Kārtība, kādā veic pieejamās informācijas pārbaudi</w:t>
              </w:r>
              <w:r w:rsidR="00F10229">
                <w:rPr>
                  <w:rFonts w:ascii="Times New Roman" w:eastAsia="Times New Roman" w:hAnsi="Times New Roman" w:cs="Times New Roman"/>
                  <w:sz w:val="24"/>
                  <w:szCs w:val="24"/>
                  <w:lang w:eastAsia="lv-LV"/>
                </w:rPr>
                <w:t>;</w:t>
              </w:r>
              <w:r w:rsidR="00F10229" w:rsidRPr="00F10229">
                <w:rPr>
                  <w:rFonts w:ascii="Times New Roman" w:eastAsia="Times New Roman" w:hAnsi="Times New Roman" w:cs="Times New Roman"/>
                  <w:sz w:val="24"/>
                  <w:szCs w:val="24"/>
                  <w:lang w:eastAsia="lv-LV"/>
                </w:rPr>
                <w:t xml:space="preserve"> izskatot ārzemnieka vīzas vai uzturēšanās atļaujas pieprasījuma dokumentus</w:t>
              </w:r>
            </w:hyperlink>
            <w:r>
              <w:rPr>
                <w:rFonts w:ascii="Times New Roman" w:eastAsia="Times New Roman" w:hAnsi="Times New Roman" w:cs="Times New Roman"/>
                <w:sz w:val="24"/>
                <w:szCs w:val="24"/>
                <w:lang w:eastAsia="lv-LV"/>
              </w:rPr>
              <w:t>”</w:t>
            </w:r>
            <w:r w:rsidR="006E5BFD">
              <w:rPr>
                <w:rFonts w:ascii="Times New Roman" w:eastAsia="Times New Roman" w:hAnsi="Times New Roman" w:cs="Times New Roman"/>
                <w:sz w:val="24"/>
                <w:szCs w:val="24"/>
                <w:lang w:eastAsia="lv-LV"/>
              </w:rPr>
              <w:t>.</w:t>
            </w:r>
          </w:p>
        </w:tc>
      </w:tr>
      <w:tr w:rsidR="009B05E3" w:rsidRPr="003A34EC" w14:paraId="6F43CD77" w14:textId="77777777" w:rsidTr="00BB53D0">
        <w:trPr>
          <w:jc w:val="center"/>
        </w:trPr>
        <w:tc>
          <w:tcPr>
            <w:tcW w:w="126" w:type="pct"/>
            <w:tcBorders>
              <w:top w:val="outset" w:sz="6" w:space="0" w:color="414142"/>
              <w:left w:val="outset" w:sz="6" w:space="0" w:color="414142"/>
              <w:bottom w:val="outset" w:sz="6" w:space="0" w:color="414142"/>
              <w:right w:val="outset" w:sz="6" w:space="0" w:color="414142"/>
            </w:tcBorders>
            <w:hideMark/>
          </w:tcPr>
          <w:p w14:paraId="4059B687" w14:textId="422C9C76" w:rsidR="009B05E3" w:rsidRPr="003A34EC" w:rsidRDefault="009B05E3" w:rsidP="009B05E3">
            <w:r w:rsidRPr="003A34EC">
              <w:lastRenderedPageBreak/>
              <w:t>2.</w:t>
            </w:r>
          </w:p>
        </w:tc>
        <w:tc>
          <w:tcPr>
            <w:tcW w:w="1097" w:type="pct"/>
            <w:tcBorders>
              <w:top w:val="outset" w:sz="6" w:space="0" w:color="414142"/>
              <w:left w:val="outset" w:sz="6" w:space="0" w:color="414142"/>
              <w:bottom w:val="outset" w:sz="6" w:space="0" w:color="414142"/>
              <w:right w:val="outset" w:sz="6" w:space="0" w:color="414142"/>
            </w:tcBorders>
            <w:hideMark/>
          </w:tcPr>
          <w:p w14:paraId="4CBC428B" w14:textId="77777777" w:rsidR="009B05E3" w:rsidRPr="009B05E3" w:rsidRDefault="009B05E3" w:rsidP="009B05E3">
            <w:pPr>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Atbildīgā institūcija</w:t>
            </w:r>
          </w:p>
        </w:tc>
        <w:tc>
          <w:tcPr>
            <w:tcW w:w="3777" w:type="pct"/>
            <w:tcBorders>
              <w:top w:val="outset" w:sz="6" w:space="0" w:color="414142"/>
              <w:left w:val="outset" w:sz="6" w:space="0" w:color="414142"/>
              <w:bottom w:val="outset" w:sz="6" w:space="0" w:color="414142"/>
              <w:right w:val="outset" w:sz="6" w:space="0" w:color="414142"/>
            </w:tcBorders>
            <w:hideMark/>
          </w:tcPr>
          <w:p w14:paraId="6D519EBE" w14:textId="55CA0177" w:rsidR="009A7202" w:rsidRPr="009B05E3" w:rsidRDefault="009B05E3" w:rsidP="006E5BFD">
            <w:pPr>
              <w:spacing w:after="120" w:line="240" w:lineRule="auto"/>
              <w:jc w:val="both"/>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Iekšlietu ministrija</w:t>
            </w:r>
            <w:r w:rsidR="00A15452">
              <w:rPr>
                <w:rFonts w:ascii="Times New Roman" w:eastAsia="Times New Roman" w:hAnsi="Times New Roman" w:cs="Times New Roman"/>
                <w:sz w:val="24"/>
                <w:szCs w:val="24"/>
                <w:lang w:eastAsia="lv-LV"/>
              </w:rPr>
              <w:t xml:space="preserve"> </w:t>
            </w:r>
          </w:p>
        </w:tc>
      </w:tr>
      <w:tr w:rsidR="009B05E3" w:rsidRPr="003A34EC" w14:paraId="0BC58AE6" w14:textId="77777777" w:rsidTr="00BB53D0">
        <w:trPr>
          <w:jc w:val="center"/>
        </w:trPr>
        <w:tc>
          <w:tcPr>
            <w:tcW w:w="126" w:type="pct"/>
            <w:tcBorders>
              <w:top w:val="outset" w:sz="6" w:space="0" w:color="414142"/>
              <w:left w:val="outset" w:sz="6" w:space="0" w:color="414142"/>
              <w:bottom w:val="outset" w:sz="6" w:space="0" w:color="414142"/>
              <w:right w:val="outset" w:sz="6" w:space="0" w:color="414142"/>
            </w:tcBorders>
            <w:hideMark/>
          </w:tcPr>
          <w:p w14:paraId="172E448C" w14:textId="73D55A73" w:rsidR="009B05E3" w:rsidRPr="003A34EC" w:rsidRDefault="009B05E3" w:rsidP="009B05E3">
            <w:r w:rsidRPr="003A34EC">
              <w:t>3.</w:t>
            </w:r>
          </w:p>
        </w:tc>
        <w:tc>
          <w:tcPr>
            <w:tcW w:w="1097" w:type="pct"/>
            <w:tcBorders>
              <w:top w:val="outset" w:sz="6" w:space="0" w:color="414142"/>
              <w:left w:val="outset" w:sz="6" w:space="0" w:color="414142"/>
              <w:bottom w:val="outset" w:sz="6" w:space="0" w:color="414142"/>
              <w:right w:val="outset" w:sz="6" w:space="0" w:color="414142"/>
            </w:tcBorders>
            <w:hideMark/>
          </w:tcPr>
          <w:p w14:paraId="65085B24" w14:textId="77777777" w:rsidR="009B05E3" w:rsidRPr="009B05E3" w:rsidRDefault="009B05E3" w:rsidP="009B05E3">
            <w:pPr>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Cita informācija</w:t>
            </w:r>
          </w:p>
        </w:tc>
        <w:tc>
          <w:tcPr>
            <w:tcW w:w="3777" w:type="pct"/>
            <w:tcBorders>
              <w:top w:val="outset" w:sz="6" w:space="0" w:color="414142"/>
              <w:left w:val="outset" w:sz="6" w:space="0" w:color="414142"/>
              <w:bottom w:val="outset" w:sz="6" w:space="0" w:color="414142"/>
              <w:right w:val="outset" w:sz="6" w:space="0" w:color="414142"/>
            </w:tcBorders>
            <w:hideMark/>
          </w:tcPr>
          <w:p w14:paraId="0C9D5B55" w14:textId="77777777" w:rsidR="009B05E3" w:rsidRPr="009B05E3" w:rsidRDefault="009B05E3" w:rsidP="009B05E3">
            <w:pPr>
              <w:spacing w:before="100" w:beforeAutospacing="1" w:after="120" w:afterAutospacing="1" w:line="293" w:lineRule="atLeast"/>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Nav</w:t>
            </w:r>
          </w:p>
        </w:tc>
      </w:tr>
    </w:tbl>
    <w:p w14:paraId="052C6D7D" w14:textId="5022EE25" w:rsidR="009B05E3" w:rsidRPr="003A34EC" w:rsidRDefault="009B05E3" w:rsidP="009B05E3">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78"/>
      </w:tblGrid>
      <w:tr w:rsidR="009B05E3" w:rsidRPr="002A56AE" w14:paraId="507073D1" w14:textId="77777777" w:rsidTr="009B05E3">
        <w:tc>
          <w:tcPr>
            <w:tcW w:w="5000" w:type="pct"/>
            <w:tcBorders>
              <w:top w:val="outset" w:sz="6" w:space="0" w:color="414142"/>
              <w:left w:val="outset" w:sz="6" w:space="0" w:color="414142"/>
              <w:bottom w:val="outset" w:sz="6" w:space="0" w:color="414142"/>
              <w:right w:val="outset" w:sz="6" w:space="0" w:color="414142"/>
            </w:tcBorders>
            <w:vAlign w:val="center"/>
            <w:hideMark/>
          </w:tcPr>
          <w:p w14:paraId="14710F9B" w14:textId="77777777" w:rsidR="009B05E3" w:rsidRPr="002A56AE" w:rsidRDefault="009B05E3" w:rsidP="009B05E3">
            <w:pPr>
              <w:jc w:val="center"/>
              <w:rPr>
                <w:rFonts w:ascii="Times New Roman" w:hAnsi="Times New Roman" w:cs="Times New Roman"/>
                <w:b/>
                <w:bCs/>
                <w:sz w:val="24"/>
                <w:szCs w:val="24"/>
              </w:rPr>
            </w:pPr>
            <w:r w:rsidRPr="002A56AE">
              <w:rPr>
                <w:rFonts w:ascii="Times New Roman" w:hAnsi="Times New Roman" w:cs="Times New Roman"/>
                <w:b/>
                <w:bCs/>
                <w:sz w:val="24"/>
                <w:szCs w:val="24"/>
              </w:rPr>
              <w:t>V. Tiesību akta projekta atbilstība Latvijas Republikas starptautiskajām saistībām</w:t>
            </w:r>
          </w:p>
        </w:tc>
      </w:tr>
      <w:tr w:rsidR="00193B25" w:rsidRPr="002A56AE" w14:paraId="6238D3C5" w14:textId="77777777" w:rsidTr="00193B25">
        <w:tc>
          <w:tcPr>
            <w:tcW w:w="5000" w:type="pct"/>
            <w:tcBorders>
              <w:top w:val="outset" w:sz="6" w:space="0" w:color="414142"/>
              <w:left w:val="outset" w:sz="6" w:space="0" w:color="414142"/>
              <w:bottom w:val="outset" w:sz="6" w:space="0" w:color="414142"/>
              <w:right w:val="outset" w:sz="6" w:space="0" w:color="414142"/>
            </w:tcBorders>
            <w:hideMark/>
          </w:tcPr>
          <w:p w14:paraId="6E8793AA" w14:textId="6150B227" w:rsidR="00193B25" w:rsidRPr="002A56AE" w:rsidRDefault="00193B25" w:rsidP="00193B25">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7A092B70" w14:textId="7C7F7CFB" w:rsidR="005247DE" w:rsidRPr="000460EB" w:rsidRDefault="009B05E3" w:rsidP="00C25D78">
      <w:pPr>
        <w:shd w:val="clear" w:color="auto" w:fill="FFFFFF"/>
        <w:ind w:firstLine="300"/>
        <w:rPr>
          <w:rFonts w:ascii="Times New Roman" w:eastAsia="Times New Roman" w:hAnsi="Times New Roman" w:cs="Times New Roman"/>
          <w:sz w:val="24"/>
          <w:szCs w:val="24"/>
          <w:lang w:eastAsia="lv-LV"/>
        </w:rPr>
      </w:pPr>
      <w:r w:rsidRPr="002A56AE">
        <w:rPr>
          <w:rFonts w:ascii="Times New Roman" w:hAnsi="Times New Roman" w:cs="Times New Roman"/>
          <w:sz w:val="24"/>
          <w:szCs w:val="24"/>
        </w:rPr>
        <w:t> </w:t>
      </w:r>
      <w:r w:rsidR="005247DE" w:rsidRPr="000460EB">
        <w:rPr>
          <w:rFonts w:ascii="Times New Roman" w:eastAsia="Times New Roman" w:hAnsi="Times New Roman" w:cs="Times New Roman"/>
          <w:sz w:val="24"/>
          <w:szCs w:val="24"/>
          <w:shd w:val="clear" w:color="auto" w:fill="FFFFFF"/>
          <w:lang w:eastAsia="lv-LV"/>
        </w:rPr>
        <w:t> </w:t>
      </w: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2"/>
        <w:gridCol w:w="3078"/>
        <w:gridCol w:w="5586"/>
      </w:tblGrid>
      <w:tr w:rsidR="000460EB" w:rsidRPr="000460EB" w14:paraId="0A6355DC" w14:textId="77777777" w:rsidTr="00193B25">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5F93"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VI. Sabiedrības līdzdalība un komunikācijas aktivitātes</w:t>
            </w:r>
          </w:p>
        </w:tc>
      </w:tr>
      <w:tr w:rsidR="000460EB" w:rsidRPr="000460EB" w14:paraId="16EC9078"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1FE18907"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2A529C8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Plānotās sabiedrības līdzdalības un komunikācijas aktivitātes saistībā ar projektu</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3E4C79E1" w14:textId="77777777" w:rsidR="005247DE" w:rsidRPr="000460EB" w:rsidRDefault="00583BEC"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hAnsi="Times New Roman" w:cs="Times New Roman"/>
                <w:sz w:val="24"/>
                <w:szCs w:val="24"/>
              </w:rPr>
              <w:t xml:space="preserve">Projekts un tā sākotnējās ietekmes novērtējuma ziņojums (anotācija) pirms tā iesniegšanas Valsts sekretāru sanāksmē ievietots Iekšlietu ministrijas tīmekļa vietnē </w:t>
            </w:r>
            <w:hyperlink r:id="rId11" w:history="1">
              <w:r w:rsidRPr="000460EB">
                <w:rPr>
                  <w:rStyle w:val="Hyperlink"/>
                  <w:rFonts w:ascii="Times New Roman" w:hAnsi="Times New Roman" w:cs="Times New Roman"/>
                  <w:color w:val="auto"/>
                  <w:sz w:val="24"/>
                  <w:szCs w:val="24"/>
                </w:rPr>
                <w:t>www.iem.gov.lv</w:t>
              </w:r>
            </w:hyperlink>
            <w:r w:rsidRPr="000460EB">
              <w:rPr>
                <w:rFonts w:ascii="Times New Roman" w:hAnsi="Times New Roman" w:cs="Times New Roman"/>
                <w:sz w:val="24"/>
                <w:szCs w:val="24"/>
              </w:rPr>
              <w:t xml:space="preserve"> sadaļā “Sabiedrības līdzdalība”, aicinot sabiedrību izteikt savu viedokli par projektu.</w:t>
            </w:r>
          </w:p>
        </w:tc>
      </w:tr>
      <w:tr w:rsidR="000460EB" w:rsidRPr="000460EB" w14:paraId="6902C63B"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0C6F1C5F"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1DA014A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 projekta izstrādē</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2144D742" w14:textId="77777777" w:rsidR="005247DE" w:rsidRPr="000460EB" w:rsidRDefault="00583BEC"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hAnsi="Times New Roman" w:cs="Times New Roman"/>
                <w:sz w:val="24"/>
                <w:szCs w:val="24"/>
              </w:rPr>
              <w:t>Saskaņā ar Ministru kabineta 2009. gada 25. augusta noteikumu Nr. 970 ”Sabiedrības līdzdalības kārtība attīstības plānošanas procesā” 7.4.1</w:t>
            </w:r>
            <w:r w:rsidR="000460EB" w:rsidRPr="000460EB">
              <w:rPr>
                <w:rFonts w:ascii="Times New Roman" w:hAnsi="Times New Roman" w:cs="Times New Roman"/>
                <w:sz w:val="24"/>
                <w:szCs w:val="24"/>
              </w:rPr>
              <w:t>.</w:t>
            </w:r>
            <w:r w:rsidRPr="000460EB">
              <w:rPr>
                <w:rFonts w:ascii="Times New Roman" w:hAnsi="Times New Roman" w:cs="Times New Roman"/>
                <w:sz w:val="24"/>
                <w:szCs w:val="24"/>
              </w:rPr>
              <w:t>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12" w:history="1">
              <w:r w:rsidRPr="000460EB">
                <w:rPr>
                  <w:rFonts w:ascii="Times New Roman" w:hAnsi="Times New Roman" w:cs="Times New Roman"/>
                  <w:sz w:val="24"/>
                  <w:szCs w:val="24"/>
                </w:rPr>
                <w:t>www.iem.gov.lv</w:t>
              </w:r>
            </w:hyperlink>
            <w:r w:rsidRPr="000460EB">
              <w:rPr>
                <w:rFonts w:ascii="Times New Roman" w:hAnsi="Times New Roman" w:cs="Times New Roman"/>
                <w:sz w:val="24"/>
                <w:szCs w:val="24"/>
              </w:rPr>
              <w:t> sadaļā “Sabiedrības līdzdalība”.</w:t>
            </w:r>
          </w:p>
        </w:tc>
      </w:tr>
      <w:tr w:rsidR="000460EB" w:rsidRPr="000460EB" w14:paraId="2FB2C4D1"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2A7BBBAC"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67DB811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līdzdalības rezultāti</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6AF40D65" w14:textId="149A39F5" w:rsidR="005247DE" w:rsidRPr="000460EB" w:rsidRDefault="00BF5886"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projektu komentāri nav saņemti.</w:t>
            </w:r>
          </w:p>
        </w:tc>
      </w:tr>
      <w:tr w:rsidR="000460EB" w:rsidRPr="000460EB" w14:paraId="78C1E9F2"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783559C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31C1BE39"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70AB5AA9" w14:textId="77777777"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4238E020" w14:textId="554BD20D" w:rsidR="005247DE"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p w14:paraId="58C61F8D" w14:textId="77777777" w:rsidR="00BB53D0" w:rsidRPr="000460EB" w:rsidRDefault="00BB53D0" w:rsidP="009F3C17">
      <w:pPr>
        <w:spacing w:after="0" w:line="240" w:lineRule="auto"/>
        <w:rPr>
          <w:rFonts w:ascii="Times New Roman" w:eastAsia="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2"/>
        <w:gridCol w:w="3078"/>
        <w:gridCol w:w="5586"/>
      </w:tblGrid>
      <w:tr w:rsidR="000460EB" w:rsidRPr="000460EB" w14:paraId="2B01F86C" w14:textId="77777777" w:rsidTr="00BB53D0">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B052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VII. Tiesību akta projekta izpildes nodrošināšana un tās ietekme uz institūcijām</w:t>
            </w:r>
          </w:p>
        </w:tc>
      </w:tr>
      <w:tr w:rsidR="000460EB" w:rsidRPr="000460EB" w14:paraId="7C0C5C8B" w14:textId="77777777" w:rsidTr="00BB53D0">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05A40AC0"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013D0E1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izpildē iesaistītās institūcijas</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1E534860" w14:textId="1F65EEA2" w:rsidR="005247DE" w:rsidRPr="000460EB" w:rsidRDefault="00B7574F" w:rsidP="00193B25">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Pilsonības un migrācijas lietu pārvalde, </w:t>
            </w:r>
            <w:r w:rsidR="00193B25">
              <w:rPr>
                <w:rFonts w:ascii="Times New Roman" w:eastAsia="Times New Roman" w:hAnsi="Times New Roman" w:cs="Times New Roman"/>
                <w:sz w:val="24"/>
                <w:szCs w:val="24"/>
                <w:lang w:eastAsia="lv-LV"/>
              </w:rPr>
              <w:t>Ekonomikas ministrija</w:t>
            </w:r>
          </w:p>
        </w:tc>
      </w:tr>
      <w:tr w:rsidR="000460EB" w:rsidRPr="000460EB" w14:paraId="0A883758" w14:textId="77777777" w:rsidTr="00BB53D0">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01474BC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2731E1BD"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izpildes ietekme uz pārvaldes funkcijām un institucionālo struktūru.</w:t>
            </w:r>
            <w:r w:rsidRPr="000460EB">
              <w:rPr>
                <w:rFonts w:ascii="Times New Roman" w:eastAsia="Times New Roman" w:hAnsi="Times New Roman" w:cs="Times New Roman"/>
                <w:sz w:val="24"/>
                <w:szCs w:val="24"/>
                <w:lang w:eastAsia="lv-LV"/>
              </w:rPr>
              <w:br/>
              <w:t xml:space="preserve">Jaunu institūciju izveide, esošu institūciju likvidācija vai </w:t>
            </w:r>
            <w:r w:rsidRPr="000460EB">
              <w:rPr>
                <w:rFonts w:ascii="Times New Roman" w:eastAsia="Times New Roman" w:hAnsi="Times New Roman" w:cs="Times New Roman"/>
                <w:sz w:val="24"/>
                <w:szCs w:val="24"/>
                <w:lang w:eastAsia="lv-LV"/>
              </w:rPr>
              <w:lastRenderedPageBreak/>
              <w:t>reorganizācija, to ietekme uz institūcijas cilvēkresursiem</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3FADD319" w14:textId="77777777" w:rsidR="005247DE" w:rsidRPr="000460EB" w:rsidRDefault="00B7574F"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rPr>
              <w:lastRenderedPageBreak/>
              <w:t>Projekta izpildes rezultātā nav paredzēta esošu institūciju likvidācija vai reorganizācija. Iestāžu institucionālā struktūra netiek ietekmēta, papildus cilvēkresursi nav nepieciešami.</w:t>
            </w:r>
          </w:p>
        </w:tc>
      </w:tr>
      <w:tr w:rsidR="000460EB" w:rsidRPr="000460EB" w14:paraId="697E46B8" w14:textId="77777777" w:rsidTr="00BB53D0">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26BFF14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2C970CA0"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39CC30F0" w14:textId="77777777"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558D8C02" w14:textId="77777777" w:rsidR="00261B06" w:rsidRDefault="00261B06" w:rsidP="005C31E4">
      <w:pPr>
        <w:pStyle w:val="Body"/>
        <w:spacing w:after="0" w:line="240" w:lineRule="auto"/>
        <w:ind w:firstLine="709"/>
        <w:jc w:val="both"/>
        <w:rPr>
          <w:rFonts w:ascii="Times New Roman" w:hAnsi="Times New Roman"/>
          <w:color w:val="auto"/>
          <w:sz w:val="28"/>
          <w:lang w:val="de-DE"/>
        </w:rPr>
      </w:pPr>
      <w:bookmarkStart w:id="3" w:name="_GoBack"/>
      <w:bookmarkEnd w:id="3"/>
    </w:p>
    <w:p w14:paraId="324114D9" w14:textId="77777777" w:rsidR="00261B06" w:rsidRDefault="00261B06" w:rsidP="005C31E4">
      <w:pPr>
        <w:pStyle w:val="Body"/>
        <w:spacing w:after="0" w:line="240" w:lineRule="auto"/>
        <w:ind w:firstLine="709"/>
        <w:jc w:val="both"/>
        <w:rPr>
          <w:rFonts w:ascii="Times New Roman" w:hAnsi="Times New Roman"/>
          <w:color w:val="auto"/>
          <w:sz w:val="28"/>
          <w:lang w:val="de-DE"/>
        </w:rPr>
      </w:pPr>
    </w:p>
    <w:p w14:paraId="05C9A6CC" w14:textId="77777777" w:rsidR="00261B06" w:rsidRDefault="00261B06" w:rsidP="005C31E4">
      <w:pPr>
        <w:pStyle w:val="Body"/>
        <w:spacing w:after="0" w:line="240" w:lineRule="auto"/>
        <w:ind w:firstLine="709"/>
        <w:jc w:val="both"/>
        <w:rPr>
          <w:rFonts w:ascii="Times New Roman" w:hAnsi="Times New Roman"/>
          <w:color w:val="auto"/>
          <w:sz w:val="28"/>
          <w:lang w:val="de-DE"/>
        </w:rPr>
      </w:pPr>
    </w:p>
    <w:p w14:paraId="24108B0C" w14:textId="77777777" w:rsidR="00261B06" w:rsidRPr="00DE283C" w:rsidRDefault="00261B06" w:rsidP="005C31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p w14:paraId="50CA6C07" w14:textId="2BDDDCE4" w:rsidR="00583BEC" w:rsidRPr="000460EB" w:rsidRDefault="00583BEC" w:rsidP="00583BEC">
      <w:pPr>
        <w:tabs>
          <w:tab w:val="left" w:pos="2592"/>
        </w:tabs>
        <w:spacing w:after="120" w:line="240" w:lineRule="auto"/>
        <w:rPr>
          <w:rFonts w:ascii="Times New Roman" w:hAnsi="Times New Roman" w:cs="Times New Roman"/>
          <w:sz w:val="24"/>
          <w:szCs w:val="24"/>
        </w:rPr>
      </w:pPr>
    </w:p>
    <w:p w14:paraId="37FCC6E1" w14:textId="7790CE8E" w:rsidR="003D5D0C" w:rsidRDefault="003D5D0C" w:rsidP="00261B06">
      <w:pPr>
        <w:spacing w:after="0" w:line="240" w:lineRule="auto"/>
        <w:rPr>
          <w:rFonts w:ascii="Times New Roman" w:hAnsi="Times New Roman" w:cs="Times New Roman"/>
        </w:rPr>
      </w:pPr>
    </w:p>
    <w:p w14:paraId="09511147" w14:textId="061095A8" w:rsidR="00261B06" w:rsidRDefault="00261B06" w:rsidP="00261B06">
      <w:pPr>
        <w:spacing w:after="0" w:line="240" w:lineRule="auto"/>
        <w:rPr>
          <w:rFonts w:ascii="Times New Roman" w:hAnsi="Times New Roman" w:cs="Times New Roman"/>
        </w:rPr>
      </w:pPr>
    </w:p>
    <w:p w14:paraId="4549FEBC" w14:textId="77777777" w:rsidR="00261B06" w:rsidRPr="00261B06" w:rsidRDefault="00261B06" w:rsidP="00261B06">
      <w:pPr>
        <w:spacing w:after="0" w:line="240" w:lineRule="auto"/>
        <w:rPr>
          <w:rFonts w:ascii="Times New Roman" w:hAnsi="Times New Roman" w:cs="Times New Roman"/>
        </w:rPr>
      </w:pPr>
    </w:p>
    <w:p w14:paraId="009F1ABE" w14:textId="36AA2290" w:rsidR="00583BEC" w:rsidRPr="00261B06" w:rsidRDefault="00583BEC" w:rsidP="00261B06">
      <w:pPr>
        <w:spacing w:after="0" w:line="240" w:lineRule="auto"/>
        <w:rPr>
          <w:rFonts w:ascii="Times New Roman" w:hAnsi="Times New Roman" w:cs="Times New Roman"/>
        </w:rPr>
      </w:pPr>
      <w:proofErr w:type="spellStart"/>
      <w:r w:rsidRPr="00261B06">
        <w:rPr>
          <w:rFonts w:ascii="Times New Roman" w:hAnsi="Times New Roman" w:cs="Times New Roman"/>
        </w:rPr>
        <w:t>I.Briede</w:t>
      </w:r>
      <w:proofErr w:type="spellEnd"/>
      <w:r w:rsidRPr="00261B06">
        <w:rPr>
          <w:rFonts w:ascii="Times New Roman" w:hAnsi="Times New Roman" w:cs="Times New Roman"/>
        </w:rPr>
        <w:t xml:space="preserve"> 67219546</w:t>
      </w:r>
    </w:p>
    <w:p w14:paraId="72D1A876" w14:textId="77777777" w:rsidR="00583BEC" w:rsidRPr="00261B06" w:rsidRDefault="00EA245B" w:rsidP="00261B06">
      <w:pPr>
        <w:tabs>
          <w:tab w:val="left" w:pos="6237"/>
        </w:tabs>
        <w:spacing w:after="0" w:line="240" w:lineRule="auto"/>
        <w:rPr>
          <w:rFonts w:ascii="Times New Roman" w:hAnsi="Times New Roman" w:cs="Times New Roman"/>
        </w:rPr>
      </w:pPr>
      <w:hyperlink r:id="rId13" w:history="1">
        <w:r w:rsidR="00583BEC" w:rsidRPr="00261B06">
          <w:rPr>
            <w:rStyle w:val="Hyperlink"/>
            <w:rFonts w:ascii="Times New Roman" w:hAnsi="Times New Roman" w:cs="Times New Roman"/>
            <w:color w:val="auto"/>
          </w:rPr>
          <w:t>ilze.briede@pmlp.gov.lv</w:t>
        </w:r>
      </w:hyperlink>
      <w:r w:rsidR="00583BEC" w:rsidRPr="00261B06">
        <w:rPr>
          <w:rFonts w:ascii="Times New Roman" w:hAnsi="Times New Roman" w:cs="Times New Roman"/>
        </w:rPr>
        <w:t xml:space="preserve"> </w:t>
      </w:r>
    </w:p>
    <w:p w14:paraId="53C9D3E4" w14:textId="77777777" w:rsidR="00261B06" w:rsidRPr="00261B06" w:rsidRDefault="00261B06" w:rsidP="00261B06">
      <w:pPr>
        <w:tabs>
          <w:tab w:val="left" w:pos="5954"/>
        </w:tabs>
        <w:spacing w:after="0" w:line="240" w:lineRule="auto"/>
        <w:rPr>
          <w:rFonts w:ascii="Times New Roman" w:hAnsi="Times New Roman" w:cs="Times New Roman"/>
        </w:rPr>
      </w:pPr>
    </w:p>
    <w:p w14:paraId="33FC8B19" w14:textId="606668A8" w:rsidR="005247DE" w:rsidRPr="00261B06" w:rsidRDefault="00261B06" w:rsidP="00261B06">
      <w:pPr>
        <w:tabs>
          <w:tab w:val="left" w:pos="5954"/>
        </w:tabs>
        <w:spacing w:after="0" w:line="240" w:lineRule="auto"/>
        <w:rPr>
          <w:rFonts w:ascii="Times New Roman" w:hAnsi="Times New Roman" w:cs="Times New Roman"/>
        </w:rPr>
      </w:pPr>
      <w:proofErr w:type="spellStart"/>
      <w:r w:rsidRPr="00261B06">
        <w:rPr>
          <w:rFonts w:ascii="Times New Roman" w:hAnsi="Times New Roman" w:cs="Times New Roman"/>
        </w:rPr>
        <w:t>v_sk</w:t>
      </w:r>
      <w:proofErr w:type="spellEnd"/>
      <w:r w:rsidRPr="00261B06">
        <w:rPr>
          <w:rFonts w:ascii="Times New Roman" w:hAnsi="Times New Roman" w:cs="Times New Roman"/>
        </w:rPr>
        <w:t xml:space="preserve"> = 2775</w:t>
      </w:r>
    </w:p>
    <w:sectPr w:rsidR="005247DE" w:rsidRPr="00261B06" w:rsidSect="001B5F75">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8470" w16cex:dateUtc="2020-06-11T07:22:00Z"/>
  <w16cex:commentExtensible w16cex:durableId="228C8D19" w16cex:dateUtc="2020-06-11T07:59:00Z"/>
  <w16cex:commentExtensible w16cex:durableId="228C8EC0" w16cex:dateUtc="2020-06-11T08:06:00Z"/>
  <w16cex:commentExtensible w16cex:durableId="228DD3CF" w16cex:dateUtc="2020-06-12T07:13:00Z"/>
  <w16cex:commentExtensible w16cex:durableId="228C8F9C" w16cex:dateUtc="2020-06-11T08:10:00Z"/>
  <w16cex:commentExtensible w16cex:durableId="228DD763" w16cex:dateUtc="2020-06-12T07:28:00Z"/>
  <w16cex:commentExtensible w16cex:durableId="228CB851" w16cex:dateUtc="2020-06-11T11:04:00Z"/>
  <w16cex:commentExtensible w16cex:durableId="228C964F" w16cex:dateUtc="2020-06-11T08:38:00Z"/>
  <w16cex:commentExtensible w16cex:durableId="228CB938" w16cex:dateUtc="2020-06-11T11: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82CAE" w14:textId="77777777" w:rsidR="00CC2C27" w:rsidRDefault="00CC2C27" w:rsidP="00A8571B">
      <w:pPr>
        <w:spacing w:after="0" w:line="240" w:lineRule="auto"/>
      </w:pPr>
      <w:r>
        <w:separator/>
      </w:r>
    </w:p>
  </w:endnote>
  <w:endnote w:type="continuationSeparator" w:id="0">
    <w:p w14:paraId="365DBC38" w14:textId="77777777" w:rsidR="00CC2C27" w:rsidRDefault="00CC2C27"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5E4B" w14:textId="041A6831" w:rsidR="00A85975" w:rsidRPr="004C6BE8" w:rsidRDefault="00A85975" w:rsidP="000460EB">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3D5D0C">
      <w:rPr>
        <w:rFonts w:ascii="Times New Roman" w:hAnsi="Times New Roman" w:cs="Times New Roman"/>
        <w:sz w:val="20"/>
        <w:szCs w:val="20"/>
      </w:rPr>
      <w:t>1</w:t>
    </w:r>
    <w:r w:rsidR="00BB53D0">
      <w:rPr>
        <w:rFonts w:ascii="Times New Roman" w:hAnsi="Times New Roman" w:cs="Times New Roman"/>
        <w:sz w:val="20"/>
        <w:szCs w:val="20"/>
      </w:rPr>
      <w:t>6</w:t>
    </w:r>
    <w:r w:rsidR="003D5D0C">
      <w:rPr>
        <w:rFonts w:ascii="Times New Roman" w:hAnsi="Times New Roman" w:cs="Times New Roman"/>
        <w:sz w:val="20"/>
        <w:szCs w:val="20"/>
      </w:rPr>
      <w:t>07</w:t>
    </w:r>
    <w:r w:rsidR="00E13606">
      <w:rPr>
        <w:rFonts w:ascii="Times New Roman" w:hAnsi="Times New Roman" w:cs="Times New Roman"/>
        <w:sz w:val="20"/>
        <w:szCs w:val="20"/>
      </w:rPr>
      <w:t>20</w:t>
    </w:r>
    <w:r w:rsidR="00261B06">
      <w:rPr>
        <w:rFonts w:ascii="Times New Roman" w:hAnsi="Times New Roman" w:cs="Times New Roman"/>
        <w:sz w:val="20"/>
        <w:szCs w:val="20"/>
      </w:rPr>
      <w:t xml:space="preserve"> </w:t>
    </w:r>
    <w:r w:rsidR="00261B06">
      <w:rPr>
        <w:rFonts w:ascii="Times New Roman" w:hAnsi="Times New Roman" w:cs="Times New Roman"/>
        <w:sz w:val="20"/>
        <w:szCs w:val="20"/>
      </w:rPr>
      <w:t>(TA-1408)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9ABA" w14:textId="23BE66B7" w:rsidR="00A85975" w:rsidRPr="00261B06" w:rsidRDefault="00A85975" w:rsidP="00261B06">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BB53D0">
      <w:rPr>
        <w:rFonts w:ascii="Times New Roman" w:hAnsi="Times New Roman" w:cs="Times New Roman"/>
        <w:sz w:val="20"/>
        <w:szCs w:val="20"/>
      </w:rPr>
      <w:t>16</w:t>
    </w:r>
    <w:r w:rsidR="003D5D0C">
      <w:rPr>
        <w:rFonts w:ascii="Times New Roman" w:hAnsi="Times New Roman" w:cs="Times New Roman"/>
        <w:sz w:val="20"/>
        <w:szCs w:val="20"/>
      </w:rPr>
      <w:t>07</w:t>
    </w:r>
    <w:r w:rsidR="00E13606">
      <w:rPr>
        <w:rFonts w:ascii="Times New Roman" w:hAnsi="Times New Roman" w:cs="Times New Roman"/>
        <w:sz w:val="20"/>
        <w:szCs w:val="20"/>
      </w:rPr>
      <w:t>20</w:t>
    </w:r>
    <w:r w:rsidR="00261B06">
      <w:rPr>
        <w:rFonts w:ascii="Times New Roman" w:hAnsi="Times New Roman" w:cs="Times New Roman"/>
        <w:sz w:val="20"/>
        <w:szCs w:val="20"/>
      </w:rPr>
      <w:t xml:space="preserve"> (TA-1408)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18F10" w14:textId="77777777" w:rsidR="00CC2C27" w:rsidRDefault="00CC2C27" w:rsidP="00A8571B">
      <w:pPr>
        <w:spacing w:after="0" w:line="240" w:lineRule="auto"/>
      </w:pPr>
      <w:r>
        <w:separator/>
      </w:r>
    </w:p>
  </w:footnote>
  <w:footnote w:type="continuationSeparator" w:id="0">
    <w:p w14:paraId="6A96EC71" w14:textId="77777777" w:rsidR="00CC2C27" w:rsidRDefault="00CC2C27" w:rsidP="00A8571B">
      <w:pPr>
        <w:spacing w:after="0" w:line="240" w:lineRule="auto"/>
      </w:pPr>
      <w:r>
        <w:continuationSeparator/>
      </w:r>
    </w:p>
  </w:footnote>
  <w:footnote w:id="1">
    <w:p w14:paraId="7A4829CA" w14:textId="181F74B5" w:rsidR="00BB2B91" w:rsidRPr="00BB2B91" w:rsidRDefault="00BB2B91">
      <w:pPr>
        <w:pStyle w:val="FootnoteText"/>
        <w:rPr>
          <w:rFonts w:ascii="Times New Roman" w:hAnsi="Times New Roman" w:cs="Times New Roman"/>
        </w:rPr>
      </w:pPr>
      <w:r w:rsidRPr="00BB2B91">
        <w:rPr>
          <w:rStyle w:val="FootnoteReference"/>
          <w:rFonts w:ascii="Times New Roman" w:hAnsi="Times New Roman" w:cs="Times New Roman"/>
        </w:rPr>
        <w:footnoteRef/>
      </w:r>
      <w:r w:rsidRPr="00BB2B91">
        <w:rPr>
          <w:rFonts w:ascii="Times New Roman" w:hAnsi="Times New Roman" w:cs="Times New Roman"/>
        </w:rPr>
        <w:t xml:space="preserve"> Informatīvais ziņojums pieejams: </w:t>
      </w:r>
      <w:hyperlink r:id="rId1" w:history="1">
        <w:r w:rsidR="00E13606" w:rsidRPr="00E77529">
          <w:rPr>
            <w:rStyle w:val="Hyperlink"/>
            <w:rFonts w:ascii="Times New Roman" w:hAnsi="Times New Roman" w:cs="Times New Roman"/>
          </w:rPr>
          <w:t>http://tap.mk.gov.lv/lv/mk/tap/?pid=40481233&amp;mode=mk&amp;date=2020-03-10</w:t>
        </w:r>
      </w:hyperlink>
      <w:r w:rsidR="00E13606">
        <w:rPr>
          <w:rFonts w:ascii="Times New Roman" w:hAnsi="Times New Roman" w:cs="Times New Roman"/>
        </w:rPr>
        <w:t xml:space="preserve"> </w:t>
      </w:r>
    </w:p>
  </w:footnote>
  <w:footnote w:id="2">
    <w:p w14:paraId="11884A6A" w14:textId="77777777" w:rsidR="00A85975" w:rsidRDefault="00A85975" w:rsidP="00844F64">
      <w:pPr>
        <w:pStyle w:val="FootnoteText"/>
        <w:jc w:val="both"/>
        <w:rPr>
          <w:rFonts w:ascii="Times New Roman" w:hAnsi="Times New Roman" w:cs="Times New Roman"/>
          <w:color w:val="2A2A2A"/>
          <w:sz w:val="19"/>
          <w:szCs w:val="19"/>
          <w:shd w:val="clear" w:color="auto" w:fill="FFFFFF"/>
        </w:rPr>
      </w:pPr>
      <w:r w:rsidRPr="001F5577">
        <w:rPr>
          <w:rStyle w:val="FootnoteReference"/>
          <w:rFonts w:ascii="Times New Roman" w:hAnsi="Times New Roman" w:cs="Times New Roman"/>
        </w:rPr>
        <w:footnoteRef/>
      </w:r>
      <w:r w:rsidRPr="001F5577">
        <w:rPr>
          <w:rFonts w:ascii="Times New Roman" w:hAnsi="Times New Roman" w:cs="Times New Roman"/>
        </w:rPr>
        <w:t xml:space="preserve"> Ar sīkāku informāciju par ietekmi uz tautsaimniecību var iepazīties </w:t>
      </w:r>
      <w:r>
        <w:rPr>
          <w:rFonts w:ascii="Times New Roman" w:hAnsi="Times New Roman" w:cs="Times New Roman"/>
          <w:color w:val="2A2A2A"/>
          <w:sz w:val="19"/>
          <w:szCs w:val="19"/>
          <w:shd w:val="clear" w:color="auto" w:fill="FFFFFF"/>
        </w:rPr>
        <w:t>Ministru kabinetā 2020.gada 10.marta sēdē izskatītajā i</w:t>
      </w:r>
      <w:r w:rsidRPr="001F5577">
        <w:rPr>
          <w:rFonts w:ascii="Times New Roman" w:hAnsi="Times New Roman" w:cs="Times New Roman"/>
          <w:color w:val="2A2A2A"/>
          <w:sz w:val="19"/>
          <w:szCs w:val="19"/>
          <w:shd w:val="clear" w:color="auto" w:fill="FFFFFF"/>
        </w:rPr>
        <w:t>nformatīv</w:t>
      </w:r>
      <w:r>
        <w:rPr>
          <w:rFonts w:ascii="Times New Roman" w:hAnsi="Times New Roman" w:cs="Times New Roman"/>
          <w:color w:val="2A2A2A"/>
          <w:sz w:val="19"/>
          <w:szCs w:val="19"/>
          <w:shd w:val="clear" w:color="auto" w:fill="FFFFFF"/>
        </w:rPr>
        <w:t>ā</w:t>
      </w:r>
      <w:r w:rsidRPr="001F5577">
        <w:rPr>
          <w:rFonts w:ascii="Times New Roman" w:hAnsi="Times New Roman" w:cs="Times New Roman"/>
          <w:color w:val="2A2A2A"/>
          <w:sz w:val="19"/>
          <w:szCs w:val="19"/>
          <w:shd w:val="clear" w:color="auto" w:fill="FFFFFF"/>
        </w:rPr>
        <w:t xml:space="preserve"> ziņojum</w:t>
      </w:r>
      <w:r>
        <w:rPr>
          <w:rFonts w:ascii="Times New Roman" w:hAnsi="Times New Roman" w:cs="Times New Roman"/>
          <w:color w:val="2A2A2A"/>
          <w:sz w:val="19"/>
          <w:szCs w:val="19"/>
          <w:shd w:val="clear" w:color="auto" w:fill="FFFFFF"/>
        </w:rPr>
        <w:t>ā</w:t>
      </w:r>
      <w:r w:rsidRPr="001F5577">
        <w:rPr>
          <w:rFonts w:ascii="Times New Roman" w:hAnsi="Times New Roman" w:cs="Times New Roman"/>
          <w:color w:val="2A2A2A"/>
          <w:sz w:val="19"/>
          <w:szCs w:val="19"/>
          <w:shd w:val="clear" w:color="auto" w:fill="FFFFFF"/>
        </w:rPr>
        <w:t xml:space="preserve"> "Par Imigrācijas likuma 23.panta pirmās daļas 3., 28., 29., 30. un 31.punktā paredzēto noteikumu īstenošanas gaitu un rezultātiem"</w:t>
      </w:r>
      <w:r>
        <w:rPr>
          <w:rFonts w:ascii="Times New Roman" w:hAnsi="Times New Roman" w:cs="Times New Roman"/>
          <w:color w:val="2A2A2A"/>
          <w:sz w:val="19"/>
          <w:szCs w:val="19"/>
          <w:shd w:val="clear" w:color="auto" w:fill="FFFFFF"/>
        </w:rPr>
        <w:t xml:space="preserve"> </w:t>
      </w:r>
    </w:p>
    <w:bookmarkStart w:id="0" w:name="_Hlk42853126"/>
    <w:p w14:paraId="5B35354E" w14:textId="42D04202" w:rsidR="00A85975" w:rsidRPr="00844F64" w:rsidRDefault="00163759" w:rsidP="00844F64">
      <w:pPr>
        <w:pStyle w:val="FootnoteText"/>
        <w:spacing w:after="120"/>
        <w:jc w:val="both"/>
        <w:rPr>
          <w:rFonts w:ascii="Times New Roman" w:hAnsi="Times New Roman" w:cs="Times New Roman"/>
          <w:color w:val="2A2A2A"/>
          <w:sz w:val="19"/>
          <w:szCs w:val="19"/>
          <w:shd w:val="clear" w:color="auto" w:fill="FFFFFF"/>
        </w:rPr>
      </w:pPr>
      <w:r>
        <w:fldChar w:fldCharType="begin"/>
      </w:r>
      <w:r>
        <w:instrText xml:space="preserve"> HYPERLINK "http://tap.mk.gov.lv/lv/mk/tap/?pid=40481233&amp;mode=mk&amp;date=2020-03-10" </w:instrText>
      </w:r>
      <w:r>
        <w:fldChar w:fldCharType="separate"/>
      </w:r>
      <w:r w:rsidR="00A85975" w:rsidRPr="00844F64">
        <w:rPr>
          <w:rStyle w:val="Hyperlink"/>
          <w:rFonts w:ascii="Times New Roman" w:hAnsi="Times New Roman" w:cs="Times New Roman"/>
        </w:rPr>
        <w:t>http://tap.mk.gov.lv/lv/mk/tap/?pid=40481233&amp;mode=mk&amp;date=2020-03-10</w:t>
      </w:r>
      <w:r>
        <w:rPr>
          <w:rStyle w:val="Hyperlink"/>
          <w:rFonts w:ascii="Times New Roman" w:hAnsi="Times New Roman" w:cs="Times New Roman"/>
        </w:rPr>
        <w:fldChar w:fldCharType="end"/>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58CA1EEC" w:rsidR="00A85975" w:rsidRPr="001B5F75" w:rsidRDefault="00A85975">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BF5886">
          <w:rPr>
            <w:rFonts w:ascii="Times New Roman" w:hAnsi="Times New Roman" w:cs="Times New Roman"/>
            <w:noProof/>
            <w:sz w:val="24"/>
            <w:szCs w:val="24"/>
          </w:rPr>
          <w:t>8</w:t>
        </w:r>
        <w:r w:rsidRPr="001B5F75">
          <w:rPr>
            <w:rFonts w:ascii="Times New Roman" w:hAnsi="Times New Roman" w:cs="Times New Roman"/>
            <w:noProof/>
            <w:sz w:val="24"/>
            <w:szCs w:val="24"/>
          </w:rPr>
          <w:fldChar w:fldCharType="end"/>
        </w:r>
      </w:p>
    </w:sdtContent>
  </w:sdt>
  <w:p w14:paraId="3005D2BA" w14:textId="77777777" w:rsidR="00A85975" w:rsidRDefault="00A85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72D"/>
    <w:multiLevelType w:val="hybridMultilevel"/>
    <w:tmpl w:val="D3249284"/>
    <w:lvl w:ilvl="0" w:tplc="A80EC9A8">
      <w:start w:val="1"/>
      <w:numFmt w:val="decimal"/>
      <w:lvlText w:val="%1)"/>
      <w:lvlJc w:val="left"/>
      <w:pPr>
        <w:ind w:left="386" w:hanging="360"/>
      </w:pPr>
      <w:rPr>
        <w:rFonts w:hint="default"/>
        <w:u w:val="none"/>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020404B9"/>
    <w:multiLevelType w:val="hybridMultilevel"/>
    <w:tmpl w:val="A09AD974"/>
    <w:lvl w:ilvl="0" w:tplc="DD42BE6A">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D083A"/>
    <w:multiLevelType w:val="hybridMultilevel"/>
    <w:tmpl w:val="88BC1A32"/>
    <w:lvl w:ilvl="0" w:tplc="3800AD72">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6" w15:restartNumberingAfterBreak="0">
    <w:nsid w:val="1F024B66"/>
    <w:multiLevelType w:val="hybridMultilevel"/>
    <w:tmpl w:val="37B0B18A"/>
    <w:lvl w:ilvl="0" w:tplc="46163A0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76721"/>
    <w:multiLevelType w:val="hybridMultilevel"/>
    <w:tmpl w:val="496AE96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8" w15:restartNumberingAfterBreak="0">
    <w:nsid w:val="232A38B4"/>
    <w:multiLevelType w:val="hybridMultilevel"/>
    <w:tmpl w:val="1F16028C"/>
    <w:lvl w:ilvl="0" w:tplc="F52074E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9" w15:restartNumberingAfterBreak="0">
    <w:nsid w:val="275D633B"/>
    <w:multiLevelType w:val="hybridMultilevel"/>
    <w:tmpl w:val="D2ACA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E46F2"/>
    <w:multiLevelType w:val="hybridMultilevel"/>
    <w:tmpl w:val="A1BC2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147C69"/>
    <w:multiLevelType w:val="hybridMultilevel"/>
    <w:tmpl w:val="BA0E655E"/>
    <w:lvl w:ilvl="0" w:tplc="5FC68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243E23"/>
    <w:multiLevelType w:val="hybridMultilevel"/>
    <w:tmpl w:val="1B1A1B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3B274C"/>
    <w:multiLevelType w:val="hybridMultilevel"/>
    <w:tmpl w:val="9DAA339A"/>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5" w15:restartNumberingAfterBreak="0">
    <w:nsid w:val="329B181F"/>
    <w:multiLevelType w:val="hybridMultilevel"/>
    <w:tmpl w:val="395878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EA0CD3"/>
    <w:multiLevelType w:val="hybridMultilevel"/>
    <w:tmpl w:val="AB5207EE"/>
    <w:lvl w:ilvl="0" w:tplc="6DB2CA9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7" w15:restartNumberingAfterBreak="0">
    <w:nsid w:val="36180133"/>
    <w:multiLevelType w:val="hybridMultilevel"/>
    <w:tmpl w:val="7EE48632"/>
    <w:lvl w:ilvl="0" w:tplc="0C20840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8" w15:restartNumberingAfterBreak="0">
    <w:nsid w:val="3A1C05B2"/>
    <w:multiLevelType w:val="hybridMultilevel"/>
    <w:tmpl w:val="3EA6F5BE"/>
    <w:lvl w:ilvl="0" w:tplc="82044CDE">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9" w15:restartNumberingAfterBreak="0">
    <w:nsid w:val="3B8771E1"/>
    <w:multiLevelType w:val="hybridMultilevel"/>
    <w:tmpl w:val="7E608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26219E"/>
    <w:multiLevelType w:val="hybridMultilevel"/>
    <w:tmpl w:val="CE5EA9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1" w15:restartNumberingAfterBreak="0">
    <w:nsid w:val="40C04159"/>
    <w:multiLevelType w:val="hybridMultilevel"/>
    <w:tmpl w:val="30186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102B80"/>
    <w:multiLevelType w:val="multilevel"/>
    <w:tmpl w:val="CCDC97D4"/>
    <w:lvl w:ilvl="0">
      <w:start w:val="1"/>
      <w:numFmt w:val="decimal"/>
      <w:lvlText w:val="%1."/>
      <w:lvlJc w:val="left"/>
      <w:pPr>
        <w:ind w:left="915" w:hanging="360"/>
      </w:p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3" w15:restartNumberingAfterBreak="0">
    <w:nsid w:val="47990178"/>
    <w:multiLevelType w:val="hybridMultilevel"/>
    <w:tmpl w:val="1062F7A0"/>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24" w15:restartNumberingAfterBreak="0">
    <w:nsid w:val="5195181F"/>
    <w:multiLevelType w:val="hybridMultilevel"/>
    <w:tmpl w:val="078CD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1D56C8"/>
    <w:multiLevelType w:val="multilevel"/>
    <w:tmpl w:val="E3362DA8"/>
    <w:lvl w:ilvl="0">
      <w:start w:val="1"/>
      <w:numFmt w:val="decimal"/>
      <w:lvlText w:val="%1."/>
      <w:lvlJc w:val="left"/>
      <w:pPr>
        <w:ind w:left="915" w:hanging="360"/>
      </w:pPr>
      <w:rPr>
        <w:color w:val="auto"/>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7"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E14FFC"/>
    <w:multiLevelType w:val="hybridMultilevel"/>
    <w:tmpl w:val="0108E8B8"/>
    <w:lvl w:ilvl="0" w:tplc="B074FB6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F65659"/>
    <w:multiLevelType w:val="hybridMultilevel"/>
    <w:tmpl w:val="D8FCB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A704B0"/>
    <w:multiLevelType w:val="hybridMultilevel"/>
    <w:tmpl w:val="56D23642"/>
    <w:lvl w:ilvl="0" w:tplc="38C6507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2" w15:restartNumberingAfterBreak="0">
    <w:nsid w:val="71297829"/>
    <w:multiLevelType w:val="hybridMultilevel"/>
    <w:tmpl w:val="3478709A"/>
    <w:lvl w:ilvl="0" w:tplc="1766E4A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3" w15:restartNumberingAfterBreak="0">
    <w:nsid w:val="73217CA9"/>
    <w:multiLevelType w:val="hybridMultilevel"/>
    <w:tmpl w:val="1AFEE742"/>
    <w:lvl w:ilvl="0" w:tplc="AD3C60AC">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34" w15:restartNumberingAfterBreak="0">
    <w:nsid w:val="74C171A5"/>
    <w:multiLevelType w:val="hybridMultilevel"/>
    <w:tmpl w:val="74F0B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1441A8"/>
    <w:multiLevelType w:val="hybridMultilevel"/>
    <w:tmpl w:val="834C8246"/>
    <w:lvl w:ilvl="0" w:tplc="786E8666">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36" w15:restartNumberingAfterBreak="0">
    <w:nsid w:val="7FE67C10"/>
    <w:multiLevelType w:val="hybridMultilevel"/>
    <w:tmpl w:val="C17A0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6"/>
  </w:num>
  <w:num w:numId="3">
    <w:abstractNumId w:val="22"/>
  </w:num>
  <w:num w:numId="4">
    <w:abstractNumId w:val="11"/>
  </w:num>
  <w:num w:numId="5">
    <w:abstractNumId w:val="6"/>
  </w:num>
  <w:num w:numId="6">
    <w:abstractNumId w:val="24"/>
  </w:num>
  <w:num w:numId="7">
    <w:abstractNumId w:val="30"/>
  </w:num>
  <w:num w:numId="8">
    <w:abstractNumId w:val="4"/>
  </w:num>
  <w:num w:numId="9">
    <w:abstractNumId w:val="2"/>
  </w:num>
  <w:num w:numId="10">
    <w:abstractNumId w:val="27"/>
  </w:num>
  <w:num w:numId="11">
    <w:abstractNumId w:val="0"/>
  </w:num>
  <w:num w:numId="12">
    <w:abstractNumId w:val="35"/>
  </w:num>
  <w:num w:numId="13">
    <w:abstractNumId w:val="3"/>
  </w:num>
  <w:num w:numId="14">
    <w:abstractNumId w:val="12"/>
  </w:num>
  <w:num w:numId="15">
    <w:abstractNumId w:val="25"/>
  </w:num>
  <w:num w:numId="16">
    <w:abstractNumId w:val="36"/>
  </w:num>
  <w:num w:numId="17">
    <w:abstractNumId w:val="1"/>
  </w:num>
  <w:num w:numId="18">
    <w:abstractNumId w:val="7"/>
  </w:num>
  <w:num w:numId="19">
    <w:abstractNumId w:val="23"/>
  </w:num>
  <w:num w:numId="20">
    <w:abstractNumId w:val="20"/>
  </w:num>
  <w:num w:numId="21">
    <w:abstractNumId w:val="14"/>
  </w:num>
  <w:num w:numId="22">
    <w:abstractNumId w:val="32"/>
  </w:num>
  <w:num w:numId="23">
    <w:abstractNumId w:val="29"/>
  </w:num>
  <w:num w:numId="24">
    <w:abstractNumId w:val="5"/>
  </w:num>
  <w:num w:numId="25">
    <w:abstractNumId w:val="17"/>
  </w:num>
  <w:num w:numId="26">
    <w:abstractNumId w:val="31"/>
  </w:num>
  <w:num w:numId="27">
    <w:abstractNumId w:val="33"/>
  </w:num>
  <w:num w:numId="28">
    <w:abstractNumId w:val="13"/>
  </w:num>
  <w:num w:numId="29">
    <w:abstractNumId w:val="19"/>
  </w:num>
  <w:num w:numId="30">
    <w:abstractNumId w:val="18"/>
  </w:num>
  <w:num w:numId="31">
    <w:abstractNumId w:val="15"/>
  </w:num>
  <w:num w:numId="32">
    <w:abstractNumId w:val="16"/>
  </w:num>
  <w:num w:numId="33">
    <w:abstractNumId w:val="8"/>
  </w:num>
  <w:num w:numId="34">
    <w:abstractNumId w:val="10"/>
  </w:num>
  <w:num w:numId="35">
    <w:abstractNumId w:val="21"/>
  </w:num>
  <w:num w:numId="36">
    <w:abstractNumId w:val="3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8A7"/>
    <w:rsid w:val="00002DA6"/>
    <w:rsid w:val="00004C71"/>
    <w:rsid w:val="0001133D"/>
    <w:rsid w:val="0001678E"/>
    <w:rsid w:val="0002394A"/>
    <w:rsid w:val="00025DB9"/>
    <w:rsid w:val="00043C07"/>
    <w:rsid w:val="000460EB"/>
    <w:rsid w:val="00051140"/>
    <w:rsid w:val="000529B3"/>
    <w:rsid w:val="000759D1"/>
    <w:rsid w:val="00086F87"/>
    <w:rsid w:val="00091884"/>
    <w:rsid w:val="00091FC2"/>
    <w:rsid w:val="000A4A06"/>
    <w:rsid w:val="000A7540"/>
    <w:rsid w:val="000B51F8"/>
    <w:rsid w:val="000F0A97"/>
    <w:rsid w:val="000F3301"/>
    <w:rsid w:val="00101246"/>
    <w:rsid w:val="00101FD9"/>
    <w:rsid w:val="0010229B"/>
    <w:rsid w:val="00104E49"/>
    <w:rsid w:val="0011749F"/>
    <w:rsid w:val="00121FFC"/>
    <w:rsid w:val="00125B4F"/>
    <w:rsid w:val="00135D59"/>
    <w:rsid w:val="00160F92"/>
    <w:rsid w:val="00161FF5"/>
    <w:rsid w:val="001625C6"/>
    <w:rsid w:val="00163759"/>
    <w:rsid w:val="00164CE8"/>
    <w:rsid w:val="00170E17"/>
    <w:rsid w:val="001811F4"/>
    <w:rsid w:val="00193B25"/>
    <w:rsid w:val="00197F58"/>
    <w:rsid w:val="001B5F75"/>
    <w:rsid w:val="001C3D10"/>
    <w:rsid w:val="001D1E18"/>
    <w:rsid w:val="001E2954"/>
    <w:rsid w:val="001E3FE1"/>
    <w:rsid w:val="001F5577"/>
    <w:rsid w:val="00202E05"/>
    <w:rsid w:val="00222FAB"/>
    <w:rsid w:val="00223179"/>
    <w:rsid w:val="00231860"/>
    <w:rsid w:val="00261147"/>
    <w:rsid w:val="00261B06"/>
    <w:rsid w:val="002644C8"/>
    <w:rsid w:val="002A0074"/>
    <w:rsid w:val="002A56AE"/>
    <w:rsid w:val="002A59D9"/>
    <w:rsid w:val="002B0D33"/>
    <w:rsid w:val="002B3BE2"/>
    <w:rsid w:val="002B3E78"/>
    <w:rsid w:val="002B57F9"/>
    <w:rsid w:val="002C5C32"/>
    <w:rsid w:val="002C7426"/>
    <w:rsid w:val="002D280E"/>
    <w:rsid w:val="002D2FA1"/>
    <w:rsid w:val="002D5266"/>
    <w:rsid w:val="002E14DD"/>
    <w:rsid w:val="002E73CC"/>
    <w:rsid w:val="003061AA"/>
    <w:rsid w:val="00314E8A"/>
    <w:rsid w:val="00336757"/>
    <w:rsid w:val="003442D7"/>
    <w:rsid w:val="00353743"/>
    <w:rsid w:val="00354334"/>
    <w:rsid w:val="00356DE3"/>
    <w:rsid w:val="003612AD"/>
    <w:rsid w:val="003638A7"/>
    <w:rsid w:val="0036548E"/>
    <w:rsid w:val="003713D0"/>
    <w:rsid w:val="00374C06"/>
    <w:rsid w:val="003C23EC"/>
    <w:rsid w:val="003C7B59"/>
    <w:rsid w:val="003D5D0C"/>
    <w:rsid w:val="003F1B4F"/>
    <w:rsid w:val="003F4164"/>
    <w:rsid w:val="003F72A2"/>
    <w:rsid w:val="00400401"/>
    <w:rsid w:val="00403CDB"/>
    <w:rsid w:val="004107A4"/>
    <w:rsid w:val="00410DA3"/>
    <w:rsid w:val="004165DB"/>
    <w:rsid w:val="00421D7E"/>
    <w:rsid w:val="004358B4"/>
    <w:rsid w:val="00436EAD"/>
    <w:rsid w:val="00457505"/>
    <w:rsid w:val="00466547"/>
    <w:rsid w:val="00485E63"/>
    <w:rsid w:val="00493B44"/>
    <w:rsid w:val="004A12C5"/>
    <w:rsid w:val="004A262B"/>
    <w:rsid w:val="004B3706"/>
    <w:rsid w:val="004B3C22"/>
    <w:rsid w:val="004B3EFA"/>
    <w:rsid w:val="004B57D7"/>
    <w:rsid w:val="004E4325"/>
    <w:rsid w:val="0050758F"/>
    <w:rsid w:val="00520C5B"/>
    <w:rsid w:val="00523CFC"/>
    <w:rsid w:val="005247DE"/>
    <w:rsid w:val="00535715"/>
    <w:rsid w:val="00546166"/>
    <w:rsid w:val="0055135D"/>
    <w:rsid w:val="0055333B"/>
    <w:rsid w:val="00561DF8"/>
    <w:rsid w:val="005633CB"/>
    <w:rsid w:val="005649DA"/>
    <w:rsid w:val="005753CB"/>
    <w:rsid w:val="00583BEC"/>
    <w:rsid w:val="00595FEF"/>
    <w:rsid w:val="005A0BF2"/>
    <w:rsid w:val="005A0DA4"/>
    <w:rsid w:val="005A1736"/>
    <w:rsid w:val="005B048F"/>
    <w:rsid w:val="005B180D"/>
    <w:rsid w:val="005B331D"/>
    <w:rsid w:val="005B70E3"/>
    <w:rsid w:val="005C249D"/>
    <w:rsid w:val="005C59FD"/>
    <w:rsid w:val="005E41AB"/>
    <w:rsid w:val="005F4269"/>
    <w:rsid w:val="00604902"/>
    <w:rsid w:val="00623519"/>
    <w:rsid w:val="00640040"/>
    <w:rsid w:val="00641189"/>
    <w:rsid w:val="00666BF5"/>
    <w:rsid w:val="006765D0"/>
    <w:rsid w:val="00680D2E"/>
    <w:rsid w:val="00690619"/>
    <w:rsid w:val="006A0EC2"/>
    <w:rsid w:val="006C6423"/>
    <w:rsid w:val="006D430C"/>
    <w:rsid w:val="006D7BC7"/>
    <w:rsid w:val="006E5BFD"/>
    <w:rsid w:val="00711C67"/>
    <w:rsid w:val="00712EC1"/>
    <w:rsid w:val="007207E8"/>
    <w:rsid w:val="007443AB"/>
    <w:rsid w:val="00744C34"/>
    <w:rsid w:val="00746A03"/>
    <w:rsid w:val="007623AE"/>
    <w:rsid w:val="0076705B"/>
    <w:rsid w:val="00771D9E"/>
    <w:rsid w:val="00785E0B"/>
    <w:rsid w:val="00796A7C"/>
    <w:rsid w:val="007A2FEE"/>
    <w:rsid w:val="007A4912"/>
    <w:rsid w:val="007C1056"/>
    <w:rsid w:val="007D217B"/>
    <w:rsid w:val="007D2B9D"/>
    <w:rsid w:val="007E0912"/>
    <w:rsid w:val="007F48E3"/>
    <w:rsid w:val="007F4D3C"/>
    <w:rsid w:val="00804C3E"/>
    <w:rsid w:val="008158D8"/>
    <w:rsid w:val="00820758"/>
    <w:rsid w:val="00822888"/>
    <w:rsid w:val="00840219"/>
    <w:rsid w:val="00843206"/>
    <w:rsid w:val="00844F64"/>
    <w:rsid w:val="008463AC"/>
    <w:rsid w:val="00846B7D"/>
    <w:rsid w:val="00892603"/>
    <w:rsid w:val="00893AA5"/>
    <w:rsid w:val="008A4E5A"/>
    <w:rsid w:val="008A4F1C"/>
    <w:rsid w:val="008B173A"/>
    <w:rsid w:val="008B2CF9"/>
    <w:rsid w:val="008B5256"/>
    <w:rsid w:val="008C1425"/>
    <w:rsid w:val="008D4730"/>
    <w:rsid w:val="008F334C"/>
    <w:rsid w:val="008F3860"/>
    <w:rsid w:val="008F5285"/>
    <w:rsid w:val="009065AD"/>
    <w:rsid w:val="00921F9F"/>
    <w:rsid w:val="009238BB"/>
    <w:rsid w:val="00926F1E"/>
    <w:rsid w:val="00932FF1"/>
    <w:rsid w:val="00942D63"/>
    <w:rsid w:val="00943FE8"/>
    <w:rsid w:val="009605F9"/>
    <w:rsid w:val="00964F93"/>
    <w:rsid w:val="009A4DE1"/>
    <w:rsid w:val="009A7202"/>
    <w:rsid w:val="009B05E3"/>
    <w:rsid w:val="009B7606"/>
    <w:rsid w:val="009C6342"/>
    <w:rsid w:val="009D620D"/>
    <w:rsid w:val="009E4EDD"/>
    <w:rsid w:val="009E4EF6"/>
    <w:rsid w:val="009F11EF"/>
    <w:rsid w:val="009F3C17"/>
    <w:rsid w:val="009F5ED8"/>
    <w:rsid w:val="009F7E91"/>
    <w:rsid w:val="00A06963"/>
    <w:rsid w:val="00A13713"/>
    <w:rsid w:val="00A15452"/>
    <w:rsid w:val="00A402CD"/>
    <w:rsid w:val="00A50C18"/>
    <w:rsid w:val="00A569AE"/>
    <w:rsid w:val="00A85297"/>
    <w:rsid w:val="00A8571B"/>
    <w:rsid w:val="00A85975"/>
    <w:rsid w:val="00A87F3E"/>
    <w:rsid w:val="00A92455"/>
    <w:rsid w:val="00AD1A99"/>
    <w:rsid w:val="00AD2833"/>
    <w:rsid w:val="00AD5F44"/>
    <w:rsid w:val="00AE33B1"/>
    <w:rsid w:val="00AE665C"/>
    <w:rsid w:val="00AF2DFF"/>
    <w:rsid w:val="00B039BB"/>
    <w:rsid w:val="00B204B7"/>
    <w:rsid w:val="00B32F01"/>
    <w:rsid w:val="00B4080B"/>
    <w:rsid w:val="00B40FC3"/>
    <w:rsid w:val="00B60933"/>
    <w:rsid w:val="00B66A3E"/>
    <w:rsid w:val="00B7574F"/>
    <w:rsid w:val="00B84E0E"/>
    <w:rsid w:val="00B93893"/>
    <w:rsid w:val="00B95FBF"/>
    <w:rsid w:val="00BA460A"/>
    <w:rsid w:val="00BB2B91"/>
    <w:rsid w:val="00BB53D0"/>
    <w:rsid w:val="00BD0F47"/>
    <w:rsid w:val="00BE1ACE"/>
    <w:rsid w:val="00BF3167"/>
    <w:rsid w:val="00BF5886"/>
    <w:rsid w:val="00C2574C"/>
    <w:rsid w:val="00C25D78"/>
    <w:rsid w:val="00C265BF"/>
    <w:rsid w:val="00C345D5"/>
    <w:rsid w:val="00C53FE5"/>
    <w:rsid w:val="00C55D1E"/>
    <w:rsid w:val="00C56D2F"/>
    <w:rsid w:val="00C70D9B"/>
    <w:rsid w:val="00C72C92"/>
    <w:rsid w:val="00C737D4"/>
    <w:rsid w:val="00CA46B3"/>
    <w:rsid w:val="00CA590F"/>
    <w:rsid w:val="00CC1AE3"/>
    <w:rsid w:val="00CC2C27"/>
    <w:rsid w:val="00CC3800"/>
    <w:rsid w:val="00CE06FA"/>
    <w:rsid w:val="00CE40C5"/>
    <w:rsid w:val="00D01791"/>
    <w:rsid w:val="00D0239E"/>
    <w:rsid w:val="00D0307B"/>
    <w:rsid w:val="00D042E2"/>
    <w:rsid w:val="00D04E01"/>
    <w:rsid w:val="00D1405D"/>
    <w:rsid w:val="00D40E31"/>
    <w:rsid w:val="00D42109"/>
    <w:rsid w:val="00D47D6A"/>
    <w:rsid w:val="00D55D04"/>
    <w:rsid w:val="00D565C8"/>
    <w:rsid w:val="00D62B1E"/>
    <w:rsid w:val="00D748C1"/>
    <w:rsid w:val="00DB48DB"/>
    <w:rsid w:val="00DB6AE0"/>
    <w:rsid w:val="00DC1638"/>
    <w:rsid w:val="00DC69F6"/>
    <w:rsid w:val="00DD1159"/>
    <w:rsid w:val="00DE3D80"/>
    <w:rsid w:val="00DF091E"/>
    <w:rsid w:val="00E07294"/>
    <w:rsid w:val="00E13606"/>
    <w:rsid w:val="00E15EFC"/>
    <w:rsid w:val="00E23C74"/>
    <w:rsid w:val="00E42D4C"/>
    <w:rsid w:val="00E52380"/>
    <w:rsid w:val="00E54535"/>
    <w:rsid w:val="00E61A2A"/>
    <w:rsid w:val="00E76F6A"/>
    <w:rsid w:val="00E83EE3"/>
    <w:rsid w:val="00E85A32"/>
    <w:rsid w:val="00EA245B"/>
    <w:rsid w:val="00EB12C5"/>
    <w:rsid w:val="00EB7898"/>
    <w:rsid w:val="00EE415A"/>
    <w:rsid w:val="00EF492A"/>
    <w:rsid w:val="00F10229"/>
    <w:rsid w:val="00F1120A"/>
    <w:rsid w:val="00F215F3"/>
    <w:rsid w:val="00F21C40"/>
    <w:rsid w:val="00F25D4C"/>
    <w:rsid w:val="00F335D0"/>
    <w:rsid w:val="00F366D1"/>
    <w:rsid w:val="00F512EF"/>
    <w:rsid w:val="00F516A3"/>
    <w:rsid w:val="00F630BB"/>
    <w:rsid w:val="00F66FF2"/>
    <w:rsid w:val="00F84712"/>
    <w:rsid w:val="00F91398"/>
    <w:rsid w:val="00F95338"/>
    <w:rsid w:val="00F977D8"/>
    <w:rsid w:val="00FA41F4"/>
    <w:rsid w:val="00FB7471"/>
    <w:rsid w:val="00FC398F"/>
    <w:rsid w:val="00FD37D4"/>
    <w:rsid w:val="00FF2051"/>
    <w:rsid w:val="00FF6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paragraph" w:styleId="FootnoteText">
    <w:name w:val="footnote text"/>
    <w:basedOn w:val="Normal"/>
    <w:link w:val="FootnoteTextChar"/>
    <w:uiPriority w:val="99"/>
    <w:semiHidden/>
    <w:unhideWhenUsed/>
    <w:rsid w:val="001F5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577"/>
    <w:rPr>
      <w:sz w:val="20"/>
      <w:szCs w:val="20"/>
    </w:rPr>
  </w:style>
  <w:style w:type="character" w:styleId="FootnoteReference">
    <w:name w:val="footnote reference"/>
    <w:basedOn w:val="DefaultParagraphFont"/>
    <w:uiPriority w:val="99"/>
    <w:semiHidden/>
    <w:unhideWhenUsed/>
    <w:rsid w:val="001F5577"/>
    <w:rPr>
      <w:vertAlign w:val="superscript"/>
    </w:rPr>
  </w:style>
  <w:style w:type="character" w:customStyle="1" w:styleId="UnresolvedMention1">
    <w:name w:val="Unresolved Mention1"/>
    <w:basedOn w:val="DefaultParagraphFont"/>
    <w:uiPriority w:val="99"/>
    <w:semiHidden/>
    <w:unhideWhenUsed/>
    <w:rsid w:val="001F5577"/>
    <w:rPr>
      <w:color w:val="605E5C"/>
      <w:shd w:val="clear" w:color="auto" w:fill="E1DFDD"/>
    </w:rPr>
  </w:style>
  <w:style w:type="paragraph" w:styleId="PlainText">
    <w:name w:val="Plain Text"/>
    <w:basedOn w:val="Normal"/>
    <w:link w:val="PlainTextChar"/>
    <w:uiPriority w:val="99"/>
    <w:semiHidden/>
    <w:unhideWhenUsed/>
    <w:rsid w:val="00844F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4F64"/>
    <w:rPr>
      <w:rFonts w:ascii="Calibri" w:hAnsi="Calibri"/>
      <w:szCs w:val="21"/>
    </w:rPr>
  </w:style>
  <w:style w:type="character" w:styleId="FollowedHyperlink">
    <w:name w:val="FollowedHyperlink"/>
    <w:basedOn w:val="DefaultParagraphFont"/>
    <w:uiPriority w:val="99"/>
    <w:semiHidden/>
    <w:unhideWhenUsed/>
    <w:rsid w:val="003442D7"/>
    <w:rPr>
      <w:color w:val="954F72" w:themeColor="followedHyperlink"/>
      <w:u w:val="single"/>
    </w:rPr>
  </w:style>
  <w:style w:type="paragraph" w:styleId="Revision">
    <w:name w:val="Revision"/>
    <w:hidden/>
    <w:uiPriority w:val="99"/>
    <w:semiHidden/>
    <w:rsid w:val="003F4164"/>
    <w:pPr>
      <w:spacing w:after="0" w:line="240" w:lineRule="auto"/>
    </w:pPr>
  </w:style>
  <w:style w:type="paragraph" w:customStyle="1" w:styleId="Body">
    <w:name w:val="Body"/>
    <w:rsid w:val="00261B0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708647643">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 w:id="1514956768">
      <w:bodyDiv w:val="1"/>
      <w:marLeft w:val="0"/>
      <w:marRight w:val="0"/>
      <w:marTop w:val="0"/>
      <w:marBottom w:val="0"/>
      <w:divBdr>
        <w:top w:val="none" w:sz="0" w:space="0" w:color="auto"/>
        <w:left w:val="none" w:sz="0" w:space="0" w:color="auto"/>
        <w:bottom w:val="none" w:sz="0" w:space="0" w:color="auto"/>
        <w:right w:val="none" w:sz="0" w:space="0" w:color="auto"/>
      </w:divBdr>
    </w:div>
    <w:div w:id="15403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3626-noteikumi-par-valsts-nodevu-par-vizas-uzturesanas-atlaujas-vai-eiropas-savienibas-pastaviga-iedzivotaja-statusa-latvijas-republ..." TargetMode="External"/><Relationship Id="rId13" Type="http://schemas.openxmlformats.org/officeDocument/2006/relationships/hyperlink" Target="mailto:ilze.briede@pmlp.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m.gov.lv"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likumi.lv/ta/id/175980-kartiba-kada-veic-pieejamas-informacijas-parbaudi-izskatot-arzemnieka-vizas-vai-uzturesanas-atlaujas-pieprasijuma-dokumentus" TargetMode="External"/><Relationship Id="rId4" Type="http://schemas.openxmlformats.org/officeDocument/2006/relationships/settings" Target="settings.xml"/><Relationship Id="rId9" Type="http://schemas.openxmlformats.org/officeDocument/2006/relationships/hyperlink" Target="https://likumi.lv/ta/id/293626-noteikumi-par-valsts-nodevu-par-vizas-uzturesanas-atlaujas-vai-eiropas-savienibas-pastaviga-iedzivotaja-statusa-latvijas-repub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81233&amp;mode=mk&amp;date=2020-0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71E87-234C-43E4-BBE0-728D6F18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3213</Words>
  <Characters>18961</Characters>
  <Application>Microsoft Office Word</Application>
  <DocSecurity>0</DocSecurity>
  <Lines>430</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Anna Putane</cp:lastModifiedBy>
  <cp:revision>7</cp:revision>
  <cp:lastPrinted>2020-07-16T07:17:00Z</cp:lastPrinted>
  <dcterms:created xsi:type="dcterms:W3CDTF">2020-06-26T05:33:00Z</dcterms:created>
  <dcterms:modified xsi:type="dcterms:W3CDTF">2020-07-30T12:04:00Z</dcterms:modified>
</cp:coreProperties>
</file>