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6C960" w14:textId="7939228D" w:rsidR="007116C7" w:rsidRPr="005636A0" w:rsidRDefault="007116C7" w:rsidP="000C4A3E">
      <w:pPr>
        <w:pStyle w:val="naisnod"/>
        <w:spacing w:before="0" w:after="0"/>
        <w:ind w:firstLine="720"/>
      </w:pPr>
      <w:r w:rsidRPr="005636A0">
        <w:t>Izziņa par atzinumos sniegtajiem iebildumiem</w:t>
      </w:r>
    </w:p>
    <w:tbl>
      <w:tblPr>
        <w:tblW w:w="0" w:type="auto"/>
        <w:jc w:val="center"/>
        <w:tblLook w:val="00A0" w:firstRow="1" w:lastRow="0" w:firstColumn="1" w:lastColumn="0" w:noHBand="0" w:noVBand="0"/>
      </w:tblPr>
      <w:tblGrid>
        <w:gridCol w:w="10188"/>
      </w:tblGrid>
      <w:tr w:rsidR="005636A0" w:rsidRPr="005636A0" w14:paraId="054AB982" w14:textId="77777777">
        <w:trPr>
          <w:jc w:val="center"/>
        </w:trPr>
        <w:tc>
          <w:tcPr>
            <w:tcW w:w="10188" w:type="dxa"/>
            <w:tcBorders>
              <w:bottom w:val="single" w:sz="6" w:space="0" w:color="000000"/>
            </w:tcBorders>
          </w:tcPr>
          <w:p w14:paraId="5D0E366C" w14:textId="58F83F60" w:rsidR="007116C7" w:rsidRPr="005636A0" w:rsidRDefault="00E83453" w:rsidP="00E83453">
            <w:pPr>
              <w:ind w:firstLine="720"/>
              <w:jc w:val="center"/>
            </w:pPr>
            <w:r w:rsidRPr="00E83453">
              <w:rPr>
                <w:b/>
                <w:bCs/>
              </w:rPr>
              <w:t>Informatīvais ziņojums</w:t>
            </w:r>
            <w:r>
              <w:rPr>
                <w:b/>
                <w:bCs/>
              </w:rPr>
              <w:t xml:space="preserve"> </w:t>
            </w:r>
            <w:r w:rsidRPr="00E83453">
              <w:rPr>
                <w:b/>
                <w:bCs/>
              </w:rPr>
              <w:t>“Par medību šaujamieroču iegādāšanās un glabāšanas</w:t>
            </w:r>
            <w:r>
              <w:rPr>
                <w:b/>
                <w:bCs/>
              </w:rPr>
              <w:t xml:space="preserve"> </w:t>
            </w:r>
            <w:r w:rsidRPr="00E83453">
              <w:rPr>
                <w:b/>
                <w:bCs/>
              </w:rPr>
              <w:t>ierobežojumiem, kas saistīti ar kriminālatbildību”</w:t>
            </w:r>
          </w:p>
        </w:tc>
      </w:tr>
    </w:tbl>
    <w:p w14:paraId="18A182E6" w14:textId="77777777" w:rsidR="007B4C0F" w:rsidRPr="005636A0" w:rsidRDefault="007B4C0F" w:rsidP="00DB7395">
      <w:pPr>
        <w:pStyle w:val="naisf"/>
        <w:spacing w:before="0" w:after="0"/>
        <w:ind w:firstLine="720"/>
      </w:pPr>
    </w:p>
    <w:p w14:paraId="072768DB" w14:textId="77777777" w:rsidR="007B4C0F" w:rsidRPr="005636A0" w:rsidRDefault="007B4C0F" w:rsidP="00184479">
      <w:pPr>
        <w:pStyle w:val="naisf"/>
        <w:spacing w:before="0" w:after="0"/>
        <w:ind w:firstLine="0"/>
        <w:jc w:val="center"/>
        <w:rPr>
          <w:b/>
        </w:rPr>
      </w:pPr>
      <w:r w:rsidRPr="005636A0">
        <w:rPr>
          <w:b/>
        </w:rPr>
        <w:t xml:space="preserve">I. Jautājumi, par kuriem saskaņošanā </w:t>
      </w:r>
      <w:r w:rsidR="00134188" w:rsidRPr="005636A0">
        <w:rPr>
          <w:b/>
        </w:rPr>
        <w:t xml:space="preserve">vienošanās </w:t>
      </w:r>
      <w:r w:rsidRPr="005636A0">
        <w:rPr>
          <w:b/>
        </w:rPr>
        <w:t>nav panākta</w:t>
      </w:r>
    </w:p>
    <w:p w14:paraId="0DEE4EFC" w14:textId="77777777" w:rsidR="007B4C0F" w:rsidRPr="005636A0" w:rsidRDefault="007B4C0F" w:rsidP="00DB7395">
      <w:pPr>
        <w:pStyle w:val="naisf"/>
        <w:spacing w:before="0" w:after="0"/>
        <w:ind w:firstLine="720"/>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36"/>
        <w:gridCol w:w="2002"/>
        <w:gridCol w:w="3622"/>
        <w:gridCol w:w="3622"/>
        <w:gridCol w:w="2786"/>
        <w:gridCol w:w="1889"/>
      </w:tblGrid>
      <w:tr w:rsidR="005636A0" w:rsidRPr="005636A0" w14:paraId="1D59D626" w14:textId="77777777" w:rsidTr="008403DE">
        <w:tc>
          <w:tcPr>
            <w:tcW w:w="218" w:type="pct"/>
            <w:tcBorders>
              <w:top w:val="single" w:sz="6" w:space="0" w:color="000000"/>
              <w:left w:val="single" w:sz="6" w:space="0" w:color="000000"/>
              <w:bottom w:val="single" w:sz="6" w:space="0" w:color="000000"/>
              <w:right w:val="single" w:sz="6" w:space="0" w:color="000000"/>
            </w:tcBorders>
            <w:vAlign w:val="center"/>
          </w:tcPr>
          <w:p w14:paraId="0A58E095" w14:textId="77777777" w:rsidR="005F4BFD" w:rsidRPr="005636A0" w:rsidRDefault="005F4BFD" w:rsidP="00200D35">
            <w:pPr>
              <w:pStyle w:val="naisc"/>
              <w:spacing w:before="0" w:after="0"/>
            </w:pPr>
            <w:r w:rsidRPr="005636A0">
              <w:t>Nr. p.</w:t>
            </w:r>
            <w:r w:rsidR="00D64FB0" w:rsidRPr="005636A0">
              <w:t> </w:t>
            </w:r>
            <w:r w:rsidRPr="005636A0">
              <w:t>k.</w:t>
            </w:r>
          </w:p>
        </w:tc>
        <w:tc>
          <w:tcPr>
            <w:tcW w:w="688" w:type="pct"/>
            <w:tcBorders>
              <w:top w:val="single" w:sz="6" w:space="0" w:color="000000"/>
              <w:left w:val="single" w:sz="6" w:space="0" w:color="000000"/>
              <w:bottom w:val="single" w:sz="6" w:space="0" w:color="000000"/>
              <w:right w:val="single" w:sz="6" w:space="0" w:color="000000"/>
            </w:tcBorders>
            <w:vAlign w:val="center"/>
          </w:tcPr>
          <w:p w14:paraId="0EAC6F1A" w14:textId="3E5B7107" w:rsidR="005F4BFD" w:rsidRPr="005636A0" w:rsidRDefault="005F4BFD" w:rsidP="00200D35">
            <w:pPr>
              <w:pStyle w:val="naisc"/>
              <w:spacing w:before="0" w:after="0"/>
              <w:ind w:firstLine="12"/>
            </w:pPr>
            <w:r w:rsidRPr="005636A0">
              <w:t>Saskaņošanai nosūtītā projekta re</w:t>
            </w:r>
            <w:r w:rsidR="00A52CB5" w:rsidRPr="005636A0">
              <w:t>dakcija (konkrēta punkta</w:t>
            </w:r>
            <w:r w:rsidRPr="005636A0">
              <w:t xml:space="preserve"> redakcija)</w:t>
            </w:r>
          </w:p>
        </w:tc>
        <w:tc>
          <w:tcPr>
            <w:tcW w:w="1244" w:type="pct"/>
            <w:tcBorders>
              <w:top w:val="single" w:sz="6" w:space="0" w:color="000000"/>
              <w:left w:val="single" w:sz="6" w:space="0" w:color="000000"/>
              <w:bottom w:val="single" w:sz="6" w:space="0" w:color="000000"/>
              <w:right w:val="single" w:sz="6" w:space="0" w:color="000000"/>
            </w:tcBorders>
            <w:vAlign w:val="center"/>
          </w:tcPr>
          <w:p w14:paraId="082EEA0D" w14:textId="446E2EB7" w:rsidR="005F4BFD" w:rsidRPr="005636A0" w:rsidRDefault="005F4BFD" w:rsidP="00200D35">
            <w:pPr>
              <w:pStyle w:val="naisc"/>
              <w:spacing w:before="0" w:after="0"/>
              <w:ind w:right="3"/>
            </w:pPr>
            <w:r w:rsidRPr="005636A0">
              <w:t>Atzinumā norādītais ministrijas (citas institūcijas) iebildums</w:t>
            </w:r>
            <w:r w:rsidR="00184479" w:rsidRPr="005636A0">
              <w:t>,</w:t>
            </w:r>
            <w:r w:rsidR="000E5509" w:rsidRPr="005636A0">
              <w:t xml:space="preserve"> kā arī saskaņošanā papildus izteiktais iebildums</w:t>
            </w:r>
            <w:r w:rsidRPr="005636A0">
              <w:t xml:space="preserve"> par </w:t>
            </w:r>
            <w:r w:rsidR="00A52CB5" w:rsidRPr="005636A0">
              <w:t>projekta konkrēto punktu</w:t>
            </w:r>
          </w:p>
        </w:tc>
        <w:tc>
          <w:tcPr>
            <w:tcW w:w="1244" w:type="pct"/>
            <w:tcBorders>
              <w:top w:val="single" w:sz="6" w:space="0" w:color="000000"/>
              <w:left w:val="single" w:sz="6" w:space="0" w:color="000000"/>
              <w:bottom w:val="single" w:sz="6" w:space="0" w:color="000000"/>
              <w:right w:val="single" w:sz="6" w:space="0" w:color="000000"/>
            </w:tcBorders>
            <w:vAlign w:val="center"/>
          </w:tcPr>
          <w:p w14:paraId="0AD5B1A5" w14:textId="77777777" w:rsidR="005F4BFD" w:rsidRPr="005636A0" w:rsidRDefault="005F4BFD" w:rsidP="00200D35">
            <w:pPr>
              <w:pStyle w:val="naisc"/>
              <w:spacing w:before="0" w:after="0"/>
              <w:ind w:firstLine="21"/>
            </w:pPr>
            <w:r w:rsidRPr="005636A0">
              <w:t>Atbildīgās ministrijas pamatojums</w:t>
            </w:r>
            <w:r w:rsidR="009307F2" w:rsidRPr="005636A0">
              <w:t xml:space="preserve"> iebilduma noraidījumam</w:t>
            </w:r>
          </w:p>
        </w:tc>
        <w:tc>
          <w:tcPr>
            <w:tcW w:w="957" w:type="pct"/>
            <w:tcBorders>
              <w:top w:val="single" w:sz="4" w:space="0" w:color="auto"/>
              <w:left w:val="single" w:sz="4" w:space="0" w:color="auto"/>
              <w:bottom w:val="single" w:sz="4" w:space="0" w:color="auto"/>
              <w:right w:val="single" w:sz="4" w:space="0" w:color="auto"/>
            </w:tcBorders>
            <w:vAlign w:val="center"/>
          </w:tcPr>
          <w:p w14:paraId="430CADE7" w14:textId="77777777" w:rsidR="005F4BFD" w:rsidRPr="005636A0" w:rsidRDefault="005F4BFD" w:rsidP="00200D35">
            <w:pPr>
              <w:jc w:val="center"/>
            </w:pPr>
            <w:r w:rsidRPr="005636A0">
              <w:t>Atzinuma sniedzēja uzturētais iebildums, ja tas atšķiras no atzinumā norādītā iebilduma pamatojuma</w:t>
            </w:r>
          </w:p>
        </w:tc>
        <w:tc>
          <w:tcPr>
            <w:tcW w:w="649" w:type="pct"/>
            <w:tcBorders>
              <w:top w:val="single" w:sz="4" w:space="0" w:color="auto"/>
              <w:left w:val="single" w:sz="4" w:space="0" w:color="auto"/>
              <w:bottom w:val="single" w:sz="4" w:space="0" w:color="auto"/>
            </w:tcBorders>
            <w:vAlign w:val="center"/>
          </w:tcPr>
          <w:p w14:paraId="58786224" w14:textId="4AFDA91D" w:rsidR="005F4BFD" w:rsidRPr="005636A0" w:rsidRDefault="005F4BFD" w:rsidP="00A52CB5">
            <w:pPr>
              <w:jc w:val="center"/>
            </w:pPr>
            <w:r w:rsidRPr="005636A0">
              <w:t>Projekta attiecīgā punkta galīgā redakcija</w:t>
            </w:r>
          </w:p>
        </w:tc>
      </w:tr>
      <w:tr w:rsidR="005636A0" w:rsidRPr="005636A0" w14:paraId="18085350" w14:textId="77777777" w:rsidTr="008403DE">
        <w:tc>
          <w:tcPr>
            <w:tcW w:w="218" w:type="pct"/>
            <w:tcBorders>
              <w:top w:val="single" w:sz="6" w:space="0" w:color="000000"/>
              <w:left w:val="single" w:sz="6" w:space="0" w:color="000000"/>
              <w:bottom w:val="single" w:sz="6" w:space="0" w:color="000000"/>
              <w:right w:val="single" w:sz="6" w:space="0" w:color="000000"/>
            </w:tcBorders>
          </w:tcPr>
          <w:p w14:paraId="1A7925D5" w14:textId="77777777" w:rsidR="005F4BFD" w:rsidRPr="005636A0" w:rsidRDefault="008A36C9" w:rsidP="00200D35">
            <w:pPr>
              <w:pStyle w:val="naisc"/>
              <w:spacing w:before="0" w:after="0"/>
              <w:rPr>
                <w:sz w:val="20"/>
                <w:szCs w:val="20"/>
              </w:rPr>
            </w:pPr>
            <w:r w:rsidRPr="005636A0">
              <w:rPr>
                <w:sz w:val="20"/>
                <w:szCs w:val="20"/>
              </w:rPr>
              <w:t>1</w:t>
            </w:r>
          </w:p>
        </w:tc>
        <w:tc>
          <w:tcPr>
            <w:tcW w:w="688" w:type="pct"/>
            <w:tcBorders>
              <w:top w:val="single" w:sz="6" w:space="0" w:color="000000"/>
              <w:left w:val="single" w:sz="6" w:space="0" w:color="000000"/>
              <w:bottom w:val="single" w:sz="6" w:space="0" w:color="000000"/>
              <w:right w:val="single" w:sz="6" w:space="0" w:color="000000"/>
            </w:tcBorders>
          </w:tcPr>
          <w:p w14:paraId="34AD0E6F" w14:textId="77777777" w:rsidR="005F4BFD" w:rsidRPr="005636A0" w:rsidRDefault="008A36C9" w:rsidP="00200D35">
            <w:pPr>
              <w:pStyle w:val="naisc"/>
              <w:spacing w:before="0" w:after="0"/>
              <w:ind w:firstLine="720"/>
              <w:rPr>
                <w:sz w:val="20"/>
                <w:szCs w:val="20"/>
              </w:rPr>
            </w:pPr>
            <w:r w:rsidRPr="005636A0">
              <w:rPr>
                <w:sz w:val="20"/>
                <w:szCs w:val="20"/>
              </w:rPr>
              <w:t>2</w:t>
            </w:r>
          </w:p>
        </w:tc>
        <w:tc>
          <w:tcPr>
            <w:tcW w:w="1244" w:type="pct"/>
            <w:tcBorders>
              <w:top w:val="single" w:sz="6" w:space="0" w:color="000000"/>
              <w:left w:val="single" w:sz="6" w:space="0" w:color="000000"/>
              <w:bottom w:val="single" w:sz="6" w:space="0" w:color="000000"/>
              <w:right w:val="single" w:sz="6" w:space="0" w:color="000000"/>
            </w:tcBorders>
          </w:tcPr>
          <w:p w14:paraId="6E0F78AF" w14:textId="77777777" w:rsidR="005F4BFD" w:rsidRPr="005636A0" w:rsidRDefault="008A36C9" w:rsidP="00200D35">
            <w:pPr>
              <w:pStyle w:val="naisc"/>
              <w:spacing w:before="0" w:after="0"/>
              <w:ind w:firstLine="720"/>
              <w:rPr>
                <w:sz w:val="20"/>
                <w:szCs w:val="20"/>
              </w:rPr>
            </w:pPr>
            <w:r w:rsidRPr="005636A0">
              <w:rPr>
                <w:sz w:val="20"/>
                <w:szCs w:val="20"/>
              </w:rPr>
              <w:t>3</w:t>
            </w:r>
          </w:p>
        </w:tc>
        <w:tc>
          <w:tcPr>
            <w:tcW w:w="1244" w:type="pct"/>
            <w:tcBorders>
              <w:top w:val="single" w:sz="6" w:space="0" w:color="000000"/>
              <w:left w:val="single" w:sz="6" w:space="0" w:color="000000"/>
              <w:bottom w:val="single" w:sz="6" w:space="0" w:color="000000"/>
              <w:right w:val="single" w:sz="6" w:space="0" w:color="000000"/>
            </w:tcBorders>
          </w:tcPr>
          <w:p w14:paraId="6295D2E6" w14:textId="77777777" w:rsidR="005F4BFD" w:rsidRPr="005636A0" w:rsidRDefault="008A36C9" w:rsidP="00200D35">
            <w:pPr>
              <w:pStyle w:val="naisc"/>
              <w:spacing w:before="0" w:after="0"/>
              <w:ind w:firstLine="720"/>
              <w:rPr>
                <w:sz w:val="20"/>
                <w:szCs w:val="20"/>
              </w:rPr>
            </w:pPr>
            <w:r w:rsidRPr="005636A0">
              <w:rPr>
                <w:sz w:val="20"/>
                <w:szCs w:val="20"/>
              </w:rPr>
              <w:t>4</w:t>
            </w:r>
          </w:p>
        </w:tc>
        <w:tc>
          <w:tcPr>
            <w:tcW w:w="957" w:type="pct"/>
            <w:tcBorders>
              <w:top w:val="single" w:sz="4" w:space="0" w:color="auto"/>
              <w:left w:val="single" w:sz="4" w:space="0" w:color="auto"/>
              <w:bottom w:val="single" w:sz="4" w:space="0" w:color="auto"/>
              <w:right w:val="single" w:sz="4" w:space="0" w:color="auto"/>
            </w:tcBorders>
          </w:tcPr>
          <w:p w14:paraId="28C8AF2D" w14:textId="77777777" w:rsidR="005F4BFD" w:rsidRPr="005636A0" w:rsidRDefault="008A36C9" w:rsidP="00200D35">
            <w:pPr>
              <w:jc w:val="center"/>
              <w:rPr>
                <w:sz w:val="20"/>
                <w:szCs w:val="20"/>
              </w:rPr>
            </w:pPr>
            <w:r w:rsidRPr="005636A0">
              <w:rPr>
                <w:sz w:val="20"/>
                <w:szCs w:val="20"/>
              </w:rPr>
              <w:t>5</w:t>
            </w:r>
          </w:p>
        </w:tc>
        <w:tc>
          <w:tcPr>
            <w:tcW w:w="649" w:type="pct"/>
            <w:tcBorders>
              <w:top w:val="single" w:sz="4" w:space="0" w:color="auto"/>
              <w:left w:val="single" w:sz="4" w:space="0" w:color="auto"/>
              <w:bottom w:val="single" w:sz="4" w:space="0" w:color="auto"/>
            </w:tcBorders>
          </w:tcPr>
          <w:p w14:paraId="35F52139" w14:textId="77777777" w:rsidR="005F4BFD" w:rsidRPr="005636A0" w:rsidRDefault="008A36C9" w:rsidP="00200D35">
            <w:pPr>
              <w:jc w:val="center"/>
              <w:rPr>
                <w:sz w:val="20"/>
                <w:szCs w:val="20"/>
              </w:rPr>
            </w:pPr>
            <w:r w:rsidRPr="005636A0">
              <w:rPr>
                <w:sz w:val="20"/>
                <w:szCs w:val="20"/>
              </w:rPr>
              <w:t>6</w:t>
            </w:r>
          </w:p>
        </w:tc>
      </w:tr>
      <w:tr w:rsidR="008403DE" w:rsidRPr="005636A0" w14:paraId="5796F7AF" w14:textId="77777777" w:rsidTr="008403DE">
        <w:tc>
          <w:tcPr>
            <w:tcW w:w="218" w:type="pct"/>
            <w:tcBorders>
              <w:top w:val="single" w:sz="6" w:space="0" w:color="000000"/>
              <w:left w:val="single" w:sz="6" w:space="0" w:color="000000"/>
              <w:bottom w:val="single" w:sz="6" w:space="0" w:color="000000"/>
              <w:right w:val="single" w:sz="6" w:space="0" w:color="000000"/>
            </w:tcBorders>
          </w:tcPr>
          <w:p w14:paraId="5BE9217C" w14:textId="63A4BFF2" w:rsidR="008403DE" w:rsidRPr="005636A0" w:rsidRDefault="00AE54E4" w:rsidP="008403DE">
            <w:pPr>
              <w:pStyle w:val="naisc"/>
              <w:spacing w:before="0" w:after="0"/>
              <w:rPr>
                <w:sz w:val="20"/>
                <w:szCs w:val="20"/>
              </w:rPr>
            </w:pPr>
            <w:r w:rsidRPr="00AE54E4">
              <w:rPr>
                <w:szCs w:val="20"/>
              </w:rPr>
              <w:t>1.</w:t>
            </w:r>
          </w:p>
        </w:tc>
        <w:tc>
          <w:tcPr>
            <w:tcW w:w="688" w:type="pct"/>
            <w:tcBorders>
              <w:top w:val="single" w:sz="6" w:space="0" w:color="000000"/>
              <w:left w:val="single" w:sz="6" w:space="0" w:color="000000"/>
              <w:bottom w:val="single" w:sz="6" w:space="0" w:color="000000"/>
              <w:right w:val="single" w:sz="6" w:space="0" w:color="000000"/>
            </w:tcBorders>
          </w:tcPr>
          <w:p w14:paraId="19B684FD" w14:textId="77777777" w:rsidR="008403DE" w:rsidRPr="005636A0" w:rsidRDefault="008403DE" w:rsidP="008403DE">
            <w:pPr>
              <w:pStyle w:val="naisc"/>
              <w:spacing w:before="0" w:after="0"/>
              <w:ind w:firstLine="720"/>
              <w:rPr>
                <w:sz w:val="20"/>
                <w:szCs w:val="20"/>
              </w:rPr>
            </w:pPr>
          </w:p>
        </w:tc>
        <w:tc>
          <w:tcPr>
            <w:tcW w:w="1244" w:type="pct"/>
            <w:tcBorders>
              <w:top w:val="single" w:sz="4" w:space="0" w:color="auto"/>
              <w:left w:val="single" w:sz="4" w:space="0" w:color="auto"/>
              <w:bottom w:val="single" w:sz="4" w:space="0" w:color="auto"/>
              <w:right w:val="single" w:sz="4" w:space="0" w:color="auto"/>
            </w:tcBorders>
          </w:tcPr>
          <w:p w14:paraId="013512D4" w14:textId="77777777" w:rsidR="008403DE" w:rsidRPr="00A3533F" w:rsidRDefault="008403DE" w:rsidP="008403DE">
            <w:pPr>
              <w:pStyle w:val="naisc"/>
            </w:pPr>
            <w:r w:rsidRPr="00A3533F">
              <w:rPr>
                <w:b/>
              </w:rPr>
              <w:t>Zemkopības ministrija</w:t>
            </w:r>
          </w:p>
          <w:p w14:paraId="6C200DBA" w14:textId="77777777" w:rsidR="008403DE" w:rsidRPr="00A3533F" w:rsidRDefault="008403DE" w:rsidP="008403DE">
            <w:pPr>
              <w:pStyle w:val="naisc"/>
              <w:ind w:firstLine="667"/>
              <w:jc w:val="both"/>
            </w:pPr>
            <w:r w:rsidRPr="00A3533F">
              <w:t>Projektā nav ņemts vērā un netiek izvērtēts konkrēts ministrijas priekšlikums: „</w:t>
            </w:r>
            <w:r w:rsidRPr="00A3533F">
              <w:rPr>
                <w:u w:val="single"/>
              </w:rPr>
              <w:t xml:space="preserve">Lūdzam precizēt likuma 23.panta 2), 3), 4), 5) un 6) punktus, kā arī 24.panta otrās daļas un 90.panta otrās daļas regulējumus, </w:t>
            </w:r>
            <w:r w:rsidRPr="00A3533F">
              <w:rPr>
                <w:b/>
                <w:u w:val="single"/>
              </w:rPr>
              <w:t>tos attiecinot tikai uz tiem kriminālpārkāpumiem, kas vērsti pret personas veselību, dzīvību, sabiedrības drošību (tīši vardarbīgi noziegumi) vai valsts iekārtu</w:t>
            </w:r>
            <w:r w:rsidRPr="00A3533F">
              <w:t xml:space="preserve">. Ņemot vērā, ka medības ir platību un populāciju apsaimniekošanas instruments visas sabiedrības nevis tikai atsevišķu subjektu interesēs, nav pamatoti liegt pilnvērtīgi medīt personai, kura ir iesaistīta tiesas </w:t>
            </w:r>
            <w:r w:rsidRPr="00A3533F">
              <w:lastRenderedPageBreak/>
              <w:t xml:space="preserve">procesos vairāku gadu garumā par, piemēram, iespējami kļūdaini aprēķinātu nodokļu parādiem, ceļu satiksmes negadījumiem, autortiesību pārkāpumiem un tamlīdzīgiem, pirms tiesa nav pieņēmusi notiesājošu lēmumu, kurš saistīts ar reālu brīvības atņemšanu.”. </w:t>
            </w:r>
            <w:r w:rsidRPr="00A3533F">
              <w:rPr>
                <w:u w:val="single"/>
              </w:rPr>
              <w:t>Ministrija nav aicinājusi ieroču apritē pilnībā ignorēt visa veida un smaguma kriminālpārkāpumus</w:t>
            </w:r>
            <w:r w:rsidRPr="00A3533F">
              <w:t>. Attiecīgi ministrija nepiekrīt, ka Iekšlietu ministrija ar projektu ir īstenojusi Ministru kabineta 2018.gada 4.septembra sēdes protokola Nr.41 28.paragrāfa 5.2.apakšpunktā paredzēto uzdevumu.</w:t>
            </w:r>
          </w:p>
          <w:p w14:paraId="22865CB1" w14:textId="45F7A75F" w:rsidR="008403DE" w:rsidRDefault="008403DE" w:rsidP="008403DE">
            <w:pPr>
              <w:pStyle w:val="naisc"/>
              <w:spacing w:before="0" w:after="0"/>
              <w:ind w:firstLine="720"/>
              <w:jc w:val="both"/>
            </w:pPr>
            <w:r w:rsidRPr="00A3533F">
              <w:t>Tā vietā projekts sastāv no (ar skaitļiem un faktiem nepamatotiem) pieņēmumiem, kas nevar būt vērtējami citādi kā tendenciozi vispārinājumi, kuri nav savietojami ar tiesiskuma principiem.</w:t>
            </w:r>
          </w:p>
          <w:p w14:paraId="48DCBB82" w14:textId="77777777" w:rsidR="00A3533F" w:rsidRPr="00A3533F" w:rsidRDefault="00A3533F" w:rsidP="008403DE">
            <w:pPr>
              <w:pStyle w:val="naisc"/>
              <w:spacing w:before="0" w:after="0"/>
              <w:ind w:firstLine="720"/>
              <w:jc w:val="both"/>
            </w:pPr>
          </w:p>
          <w:p w14:paraId="0575B20C" w14:textId="57E955F4" w:rsidR="00A3533F" w:rsidRPr="00A3533F" w:rsidRDefault="00A3533F" w:rsidP="008403DE">
            <w:pPr>
              <w:pStyle w:val="naisc"/>
              <w:spacing w:before="0" w:after="0"/>
              <w:ind w:firstLine="720"/>
              <w:jc w:val="both"/>
              <w:rPr>
                <w:b/>
              </w:rPr>
            </w:pPr>
            <w:r w:rsidRPr="00A3533F">
              <w:rPr>
                <w:b/>
              </w:rPr>
              <w:t>08.06.2020. (elektroniskā saskaņošana)</w:t>
            </w:r>
          </w:p>
          <w:p w14:paraId="0A18A9D1" w14:textId="00BAAF1D" w:rsidR="00A3533F" w:rsidRPr="00A3533F" w:rsidRDefault="00A3533F" w:rsidP="008403DE">
            <w:pPr>
              <w:pStyle w:val="naisc"/>
              <w:spacing w:before="0" w:after="0"/>
              <w:ind w:firstLine="720"/>
              <w:jc w:val="both"/>
            </w:pPr>
            <w:r w:rsidRPr="00A3533F">
              <w:t xml:space="preserve">Zemkopības ministrija savas kompetences ietvaros ir izvērtējusi precizēto informatīvo ziņojumu “Par medību </w:t>
            </w:r>
            <w:r w:rsidRPr="00A3533F">
              <w:lastRenderedPageBreak/>
              <w:t>šaujamieroču iegādāšanās un glabāšanas ierobežojumiem, kas saistīti ar kriminālatbildību” projektu un uztur spēkā vērā neņemtos iebildumus.</w:t>
            </w:r>
          </w:p>
        </w:tc>
        <w:tc>
          <w:tcPr>
            <w:tcW w:w="1244" w:type="pct"/>
            <w:tcBorders>
              <w:top w:val="single" w:sz="4" w:space="0" w:color="auto"/>
              <w:left w:val="single" w:sz="4" w:space="0" w:color="auto"/>
              <w:bottom w:val="single" w:sz="4" w:space="0" w:color="auto"/>
              <w:right w:val="single" w:sz="4" w:space="0" w:color="auto"/>
            </w:tcBorders>
          </w:tcPr>
          <w:p w14:paraId="4C119EF1" w14:textId="77777777" w:rsidR="008403DE" w:rsidRPr="008403DE" w:rsidRDefault="008403DE" w:rsidP="008403DE">
            <w:pPr>
              <w:pStyle w:val="naisc"/>
              <w:rPr>
                <w:b/>
              </w:rPr>
            </w:pPr>
            <w:r w:rsidRPr="008403DE">
              <w:rPr>
                <w:b/>
              </w:rPr>
              <w:lastRenderedPageBreak/>
              <w:t>Nav ņemts vērā.</w:t>
            </w:r>
          </w:p>
          <w:p w14:paraId="6F376A79" w14:textId="54F2F775" w:rsidR="008403DE" w:rsidRPr="005636A0" w:rsidRDefault="008403DE" w:rsidP="008403DE">
            <w:pPr>
              <w:pStyle w:val="naisc"/>
              <w:spacing w:before="0" w:after="0"/>
              <w:jc w:val="both"/>
              <w:rPr>
                <w:sz w:val="20"/>
                <w:szCs w:val="20"/>
              </w:rPr>
            </w:pPr>
            <w:r>
              <w:t>Informatīvā ziņojuma projekts t</w:t>
            </w:r>
            <w:r w:rsidRPr="00E70511">
              <w:t>iek virzīts atbilstoši izvēlētajai politiskajai izšķiršanai</w:t>
            </w:r>
            <w:r>
              <w:t>.</w:t>
            </w:r>
          </w:p>
        </w:tc>
        <w:tc>
          <w:tcPr>
            <w:tcW w:w="957" w:type="pct"/>
            <w:tcBorders>
              <w:top w:val="single" w:sz="4" w:space="0" w:color="auto"/>
              <w:left w:val="single" w:sz="4" w:space="0" w:color="auto"/>
              <w:bottom w:val="single" w:sz="4" w:space="0" w:color="auto"/>
              <w:right w:val="single" w:sz="4" w:space="0" w:color="auto"/>
            </w:tcBorders>
          </w:tcPr>
          <w:p w14:paraId="3BFCA2F6" w14:textId="77777777" w:rsidR="008403DE" w:rsidRPr="005636A0" w:rsidRDefault="008403DE" w:rsidP="008403DE">
            <w:pPr>
              <w:jc w:val="center"/>
              <w:rPr>
                <w:sz w:val="20"/>
                <w:szCs w:val="20"/>
              </w:rPr>
            </w:pPr>
          </w:p>
        </w:tc>
        <w:tc>
          <w:tcPr>
            <w:tcW w:w="649" w:type="pct"/>
            <w:tcBorders>
              <w:top w:val="single" w:sz="4" w:space="0" w:color="auto"/>
              <w:left w:val="single" w:sz="4" w:space="0" w:color="auto"/>
              <w:bottom w:val="single" w:sz="4" w:space="0" w:color="auto"/>
            </w:tcBorders>
          </w:tcPr>
          <w:p w14:paraId="66048CB5" w14:textId="77777777" w:rsidR="008403DE" w:rsidRPr="005636A0" w:rsidRDefault="008403DE" w:rsidP="008403DE">
            <w:pPr>
              <w:jc w:val="center"/>
              <w:rPr>
                <w:sz w:val="20"/>
                <w:szCs w:val="20"/>
              </w:rPr>
            </w:pPr>
          </w:p>
        </w:tc>
      </w:tr>
      <w:tr w:rsidR="008403DE" w:rsidRPr="005636A0" w14:paraId="6BD7E8C1" w14:textId="77777777" w:rsidTr="00F74AFE">
        <w:tc>
          <w:tcPr>
            <w:tcW w:w="218" w:type="pct"/>
            <w:tcBorders>
              <w:top w:val="single" w:sz="6" w:space="0" w:color="000000"/>
              <w:left w:val="single" w:sz="6" w:space="0" w:color="000000"/>
              <w:bottom w:val="single" w:sz="6" w:space="0" w:color="000000"/>
              <w:right w:val="single" w:sz="6" w:space="0" w:color="000000"/>
            </w:tcBorders>
          </w:tcPr>
          <w:p w14:paraId="5CC89C79" w14:textId="5C3826AA" w:rsidR="008403DE" w:rsidRPr="00AE54E4" w:rsidRDefault="00AE54E4" w:rsidP="008403DE">
            <w:pPr>
              <w:pStyle w:val="naisc"/>
              <w:spacing w:before="0" w:after="0"/>
            </w:pPr>
            <w:r>
              <w:lastRenderedPageBreak/>
              <w:t>2.</w:t>
            </w:r>
          </w:p>
        </w:tc>
        <w:tc>
          <w:tcPr>
            <w:tcW w:w="688" w:type="pct"/>
            <w:tcBorders>
              <w:top w:val="single" w:sz="6" w:space="0" w:color="000000"/>
              <w:left w:val="single" w:sz="6" w:space="0" w:color="000000"/>
              <w:bottom w:val="single" w:sz="6" w:space="0" w:color="000000"/>
              <w:right w:val="single" w:sz="6" w:space="0" w:color="000000"/>
            </w:tcBorders>
          </w:tcPr>
          <w:p w14:paraId="1727C16D" w14:textId="77777777" w:rsidR="008403DE" w:rsidRPr="005636A0" w:rsidRDefault="008403DE" w:rsidP="008403DE">
            <w:pPr>
              <w:pStyle w:val="naisc"/>
              <w:spacing w:before="0" w:after="0"/>
              <w:ind w:firstLine="720"/>
              <w:rPr>
                <w:sz w:val="20"/>
                <w:szCs w:val="20"/>
              </w:rPr>
            </w:pPr>
          </w:p>
        </w:tc>
        <w:tc>
          <w:tcPr>
            <w:tcW w:w="1244" w:type="pct"/>
            <w:tcBorders>
              <w:top w:val="single" w:sz="4" w:space="0" w:color="auto"/>
              <w:left w:val="single" w:sz="4" w:space="0" w:color="auto"/>
              <w:bottom w:val="single" w:sz="4" w:space="0" w:color="auto"/>
              <w:right w:val="single" w:sz="4" w:space="0" w:color="auto"/>
            </w:tcBorders>
          </w:tcPr>
          <w:p w14:paraId="38B646C8" w14:textId="77777777" w:rsidR="008403DE" w:rsidRPr="00330356" w:rsidRDefault="008403DE" w:rsidP="008403DE">
            <w:pPr>
              <w:pStyle w:val="naisc"/>
            </w:pPr>
            <w:r w:rsidRPr="00330356">
              <w:rPr>
                <w:b/>
              </w:rPr>
              <w:t>Zemkopības ministrija</w:t>
            </w:r>
          </w:p>
          <w:p w14:paraId="07B7A66B" w14:textId="77777777" w:rsidR="008403DE" w:rsidRDefault="008403DE" w:rsidP="008403DE">
            <w:pPr>
              <w:pStyle w:val="naisc"/>
              <w:spacing w:before="0" w:after="0"/>
              <w:ind w:firstLine="720"/>
              <w:jc w:val="both"/>
              <w:rPr>
                <w:rFonts w:eastAsia="Calibri"/>
                <w:lang w:eastAsia="en-US"/>
              </w:rPr>
            </w:pPr>
            <w:r w:rsidRPr="00330356">
              <w:rPr>
                <w:rFonts w:eastAsia="Calibri"/>
                <w:lang w:eastAsia="en-US"/>
              </w:rPr>
              <w:t>Tiesību subjektu nosacītais mazskaitlīgums, kurus skartu ministrijas priekšlikums, nevar būt par argumentu šo personu tiesību aprobežošanā. Skat Satversmes 91. un 92.pantu (šie panti nav uzskaitīti 116.pantā).</w:t>
            </w:r>
          </w:p>
          <w:p w14:paraId="658A288E" w14:textId="77777777" w:rsidR="00A3533F" w:rsidRPr="00A3533F" w:rsidRDefault="00A3533F" w:rsidP="00A3533F">
            <w:pPr>
              <w:pStyle w:val="naisc"/>
              <w:spacing w:before="0" w:after="0"/>
              <w:ind w:firstLine="720"/>
              <w:jc w:val="both"/>
              <w:rPr>
                <w:b/>
              </w:rPr>
            </w:pPr>
            <w:r w:rsidRPr="00A3533F">
              <w:rPr>
                <w:b/>
              </w:rPr>
              <w:t>08.06.2020. (elektroniskā saskaņošana)</w:t>
            </w:r>
          </w:p>
          <w:p w14:paraId="6B34228D" w14:textId="5FA90C00" w:rsidR="00A3533F" w:rsidRPr="005636A0" w:rsidRDefault="00A3533F" w:rsidP="00A3533F">
            <w:pPr>
              <w:pStyle w:val="naisc"/>
              <w:spacing w:before="0" w:after="0"/>
              <w:ind w:firstLine="720"/>
              <w:jc w:val="both"/>
              <w:rPr>
                <w:sz w:val="20"/>
                <w:szCs w:val="20"/>
              </w:rPr>
            </w:pPr>
            <w:r w:rsidRPr="00A3533F">
              <w:t>Zemkopības ministrija savas kompetences ietvaros ir izvērtējusi precizēto informatīvo ziņojumu “Par medību šaujamieroču iegādāšanās un glabāšanas ierobežojumiem, kas saistīti ar kriminālatbildību” projektu un uztur spēkā vērā neņemtos iebildumus</w:t>
            </w:r>
            <w:r>
              <w:t>.</w:t>
            </w:r>
          </w:p>
        </w:tc>
        <w:tc>
          <w:tcPr>
            <w:tcW w:w="1244" w:type="pct"/>
            <w:tcBorders>
              <w:top w:val="single" w:sz="4" w:space="0" w:color="auto"/>
              <w:left w:val="single" w:sz="4" w:space="0" w:color="auto"/>
              <w:bottom w:val="single" w:sz="4" w:space="0" w:color="auto"/>
              <w:right w:val="single" w:sz="4" w:space="0" w:color="auto"/>
            </w:tcBorders>
          </w:tcPr>
          <w:p w14:paraId="76348D15" w14:textId="77777777" w:rsidR="008403DE" w:rsidRPr="008403DE" w:rsidRDefault="008403DE" w:rsidP="008403DE">
            <w:pPr>
              <w:pStyle w:val="naisc"/>
              <w:rPr>
                <w:b/>
              </w:rPr>
            </w:pPr>
            <w:r w:rsidRPr="008403DE">
              <w:rPr>
                <w:b/>
              </w:rPr>
              <w:t>Nav ņemts vērā.</w:t>
            </w:r>
          </w:p>
          <w:p w14:paraId="4A1E5EA7" w14:textId="59155384" w:rsidR="008403DE" w:rsidRPr="005636A0" w:rsidRDefault="008403DE" w:rsidP="008403DE">
            <w:pPr>
              <w:pStyle w:val="naisc"/>
              <w:spacing w:before="0" w:after="0"/>
              <w:jc w:val="both"/>
              <w:rPr>
                <w:sz w:val="20"/>
                <w:szCs w:val="20"/>
              </w:rPr>
            </w:pPr>
            <w:r>
              <w:t>Informatīvā ziņojuma projekts t</w:t>
            </w:r>
            <w:r w:rsidRPr="00E70511">
              <w:t>iek virzīts atbilstoši izvēlētajai politiskajai izšķiršanai</w:t>
            </w:r>
            <w:r>
              <w:t>.</w:t>
            </w:r>
          </w:p>
        </w:tc>
        <w:tc>
          <w:tcPr>
            <w:tcW w:w="957" w:type="pct"/>
            <w:tcBorders>
              <w:top w:val="single" w:sz="4" w:space="0" w:color="auto"/>
              <w:left w:val="single" w:sz="4" w:space="0" w:color="auto"/>
              <w:bottom w:val="single" w:sz="4" w:space="0" w:color="auto"/>
              <w:right w:val="single" w:sz="4" w:space="0" w:color="auto"/>
            </w:tcBorders>
          </w:tcPr>
          <w:p w14:paraId="0A220802" w14:textId="77777777" w:rsidR="008403DE" w:rsidRPr="005636A0" w:rsidRDefault="008403DE" w:rsidP="008403DE">
            <w:pPr>
              <w:jc w:val="center"/>
              <w:rPr>
                <w:sz w:val="20"/>
                <w:szCs w:val="20"/>
              </w:rPr>
            </w:pPr>
          </w:p>
        </w:tc>
        <w:tc>
          <w:tcPr>
            <w:tcW w:w="649" w:type="pct"/>
            <w:tcBorders>
              <w:top w:val="single" w:sz="4" w:space="0" w:color="auto"/>
              <w:left w:val="single" w:sz="4" w:space="0" w:color="auto"/>
              <w:bottom w:val="single" w:sz="4" w:space="0" w:color="auto"/>
            </w:tcBorders>
          </w:tcPr>
          <w:p w14:paraId="5699F850" w14:textId="77777777" w:rsidR="008403DE" w:rsidRPr="005636A0" w:rsidRDefault="008403DE" w:rsidP="008403DE">
            <w:pPr>
              <w:jc w:val="center"/>
              <w:rPr>
                <w:sz w:val="20"/>
                <w:szCs w:val="20"/>
              </w:rPr>
            </w:pPr>
          </w:p>
        </w:tc>
      </w:tr>
    </w:tbl>
    <w:p w14:paraId="590BDF1F" w14:textId="102BDC7D" w:rsidR="00200D35" w:rsidRPr="005636A0" w:rsidRDefault="00200D35" w:rsidP="007B4C0F">
      <w:pPr>
        <w:pStyle w:val="naisf"/>
        <w:spacing w:before="0" w:after="0"/>
        <w:ind w:firstLine="0"/>
      </w:pPr>
    </w:p>
    <w:p w14:paraId="3F2D03B5" w14:textId="77777777" w:rsidR="005D67F7" w:rsidRPr="005636A0" w:rsidRDefault="005D67F7" w:rsidP="005D67F7">
      <w:pPr>
        <w:pStyle w:val="naisf"/>
        <w:spacing w:before="0" w:after="0"/>
        <w:ind w:firstLine="0"/>
        <w:rPr>
          <w:b/>
        </w:rPr>
      </w:pPr>
      <w:r w:rsidRPr="005636A0">
        <w:rPr>
          <w:b/>
        </w:rPr>
        <w:t>Informācija par starpministriju (starpinstitūciju) sanāksmi vai elektronisko saskaņošanu</w:t>
      </w:r>
    </w:p>
    <w:p w14:paraId="3CF401F2" w14:textId="77777777" w:rsidR="005D67F7" w:rsidRPr="005636A0" w:rsidRDefault="005D67F7" w:rsidP="005D67F7">
      <w:pPr>
        <w:pStyle w:val="naisf"/>
        <w:spacing w:before="0" w:after="0"/>
        <w:ind w:firstLine="0"/>
        <w:rPr>
          <w:b/>
        </w:rPr>
      </w:pPr>
    </w:p>
    <w:tbl>
      <w:tblPr>
        <w:tblW w:w="5000" w:type="pct"/>
        <w:tblLook w:val="00A0" w:firstRow="1" w:lastRow="0" w:firstColumn="1" w:lastColumn="0" w:noHBand="0" w:noVBand="0"/>
      </w:tblPr>
      <w:tblGrid>
        <w:gridCol w:w="6073"/>
        <w:gridCol w:w="1678"/>
        <w:gridCol w:w="6819"/>
      </w:tblGrid>
      <w:tr w:rsidR="005636A0" w:rsidRPr="005636A0" w14:paraId="0545DA10" w14:textId="77777777" w:rsidTr="00EE08F7">
        <w:tc>
          <w:tcPr>
            <w:tcW w:w="2084" w:type="pct"/>
          </w:tcPr>
          <w:p w14:paraId="77FB7222" w14:textId="77777777" w:rsidR="007B4C0F" w:rsidRPr="005636A0" w:rsidRDefault="005D67F7" w:rsidP="005D67F7">
            <w:pPr>
              <w:pStyle w:val="naisf"/>
              <w:spacing w:before="0" w:after="0"/>
              <w:ind w:firstLine="0"/>
            </w:pPr>
            <w:r w:rsidRPr="005636A0">
              <w:t>D</w:t>
            </w:r>
            <w:r w:rsidR="007B4C0F" w:rsidRPr="005636A0">
              <w:t>atums</w:t>
            </w:r>
          </w:p>
        </w:tc>
        <w:tc>
          <w:tcPr>
            <w:tcW w:w="2916" w:type="pct"/>
            <w:gridSpan w:val="2"/>
            <w:tcBorders>
              <w:bottom w:val="single" w:sz="4" w:space="0" w:color="auto"/>
            </w:tcBorders>
          </w:tcPr>
          <w:p w14:paraId="04567EA9" w14:textId="21399C2C" w:rsidR="007B4C0F" w:rsidRPr="005636A0" w:rsidRDefault="006C50EB" w:rsidP="0036160E">
            <w:pPr>
              <w:pStyle w:val="NormalWeb"/>
              <w:spacing w:before="0" w:beforeAutospacing="0" w:after="0" w:afterAutospacing="0"/>
              <w:ind w:firstLine="720"/>
            </w:pPr>
            <w:r>
              <w:t>2020.gada 4.jūnijs</w:t>
            </w:r>
          </w:p>
        </w:tc>
      </w:tr>
      <w:tr w:rsidR="005636A0" w:rsidRPr="005636A0" w14:paraId="0CDC97A5" w14:textId="77777777" w:rsidTr="00EE08F7">
        <w:tc>
          <w:tcPr>
            <w:tcW w:w="2084" w:type="pct"/>
          </w:tcPr>
          <w:p w14:paraId="63CB41EC" w14:textId="77777777" w:rsidR="003C27A2" w:rsidRPr="005636A0" w:rsidRDefault="003C27A2" w:rsidP="007B4C0F">
            <w:pPr>
              <w:pStyle w:val="naisf"/>
              <w:spacing w:before="0" w:after="0"/>
              <w:ind w:firstLine="0"/>
            </w:pPr>
          </w:p>
        </w:tc>
        <w:tc>
          <w:tcPr>
            <w:tcW w:w="2916" w:type="pct"/>
            <w:gridSpan w:val="2"/>
            <w:tcBorders>
              <w:top w:val="single" w:sz="4" w:space="0" w:color="auto"/>
            </w:tcBorders>
          </w:tcPr>
          <w:p w14:paraId="07ACD7B9" w14:textId="77777777" w:rsidR="003C27A2" w:rsidRPr="005636A0" w:rsidRDefault="003C27A2" w:rsidP="0036160E">
            <w:pPr>
              <w:pStyle w:val="NormalWeb"/>
              <w:spacing w:before="0" w:beforeAutospacing="0" w:after="0" w:afterAutospacing="0"/>
              <w:ind w:firstLine="720"/>
            </w:pPr>
          </w:p>
        </w:tc>
      </w:tr>
      <w:tr w:rsidR="005636A0" w:rsidRPr="005636A0" w14:paraId="28385536" w14:textId="77777777" w:rsidTr="00EE08F7">
        <w:tc>
          <w:tcPr>
            <w:tcW w:w="2084" w:type="pct"/>
          </w:tcPr>
          <w:p w14:paraId="05B25AB4" w14:textId="77777777" w:rsidR="007B4C0F" w:rsidRPr="005636A0" w:rsidRDefault="00365CC0" w:rsidP="003C27A2">
            <w:pPr>
              <w:pStyle w:val="naiskr"/>
              <w:spacing w:before="0" w:after="0"/>
            </w:pPr>
            <w:r w:rsidRPr="005636A0">
              <w:t>Saskaņošanas dalībnieki</w:t>
            </w:r>
          </w:p>
        </w:tc>
        <w:tc>
          <w:tcPr>
            <w:tcW w:w="2916" w:type="pct"/>
            <w:gridSpan w:val="2"/>
          </w:tcPr>
          <w:p w14:paraId="45FCBB69" w14:textId="51E641C2" w:rsidR="006C50EB" w:rsidRPr="006C50EB" w:rsidRDefault="006C50EB" w:rsidP="006C50EB">
            <w:pPr>
              <w:pStyle w:val="NormalWeb"/>
              <w:spacing w:before="0" w:beforeAutospacing="0" w:after="0" w:afterAutospacing="0"/>
              <w:jc w:val="both"/>
            </w:pPr>
            <w:r>
              <w:t xml:space="preserve">Aizsardzības ministrija, </w:t>
            </w:r>
            <w:r w:rsidRPr="006C50EB">
              <w:t>Izglītības un zinātnes ministrija</w:t>
            </w:r>
            <w:r>
              <w:t xml:space="preserve">, </w:t>
            </w:r>
            <w:r w:rsidRPr="006C50EB">
              <w:t>Labklājības ministrija</w:t>
            </w:r>
            <w:r>
              <w:t xml:space="preserve">, </w:t>
            </w:r>
            <w:r w:rsidRPr="006C50EB">
              <w:t>Tieslietu ministrija</w:t>
            </w:r>
            <w:r>
              <w:t xml:space="preserve">, </w:t>
            </w:r>
            <w:r w:rsidRPr="006C50EB">
              <w:t>Veselības ministrija</w:t>
            </w:r>
            <w:r>
              <w:t xml:space="preserve">, </w:t>
            </w:r>
            <w:r w:rsidRPr="006C50EB">
              <w:t>Zemkopības ministrija</w:t>
            </w:r>
            <w:r>
              <w:t xml:space="preserve">, </w:t>
            </w:r>
            <w:r w:rsidRPr="006C50EB">
              <w:t xml:space="preserve">Latvijas Mednieku </w:t>
            </w:r>
            <w:r w:rsidRPr="006C50EB">
              <w:lastRenderedPageBreak/>
              <w:t>asociācija</w:t>
            </w:r>
            <w:r>
              <w:t xml:space="preserve">, </w:t>
            </w:r>
            <w:r w:rsidRPr="006C50EB">
              <w:t>Latvijas Mednieku savienība</w:t>
            </w:r>
            <w:r>
              <w:t xml:space="preserve">, </w:t>
            </w:r>
            <w:r w:rsidRPr="006C50EB">
              <w:t>Latvijas Šaušanas Federācija</w:t>
            </w:r>
            <w:r>
              <w:t>,</w:t>
            </w:r>
            <w:r w:rsidRPr="006C50EB">
              <w:t xml:space="preserve"> Latvijas Sporta federāciju padome.</w:t>
            </w:r>
          </w:p>
          <w:p w14:paraId="264E62FD" w14:textId="0AAC5855" w:rsidR="007B4C0F" w:rsidRPr="005636A0" w:rsidRDefault="007B4C0F" w:rsidP="00C0697A">
            <w:pPr>
              <w:pStyle w:val="NormalWeb"/>
              <w:spacing w:before="0" w:beforeAutospacing="0" w:after="0" w:afterAutospacing="0"/>
              <w:jc w:val="both"/>
            </w:pPr>
          </w:p>
        </w:tc>
      </w:tr>
      <w:tr w:rsidR="005636A0" w:rsidRPr="005636A0" w14:paraId="2CC986D0" w14:textId="77777777" w:rsidTr="006C50EB">
        <w:trPr>
          <w:trHeight w:val="285"/>
        </w:trPr>
        <w:tc>
          <w:tcPr>
            <w:tcW w:w="2084" w:type="pct"/>
          </w:tcPr>
          <w:p w14:paraId="48713062" w14:textId="77777777" w:rsidR="000D0AED" w:rsidRPr="005636A0" w:rsidRDefault="000D0AED" w:rsidP="000D0AED">
            <w:pPr>
              <w:pStyle w:val="naiskr"/>
              <w:spacing w:before="0" w:after="0"/>
            </w:pPr>
          </w:p>
        </w:tc>
        <w:tc>
          <w:tcPr>
            <w:tcW w:w="576" w:type="pct"/>
          </w:tcPr>
          <w:p w14:paraId="3959F47F" w14:textId="77777777" w:rsidR="000D0AED" w:rsidRPr="005636A0" w:rsidRDefault="000D0AED" w:rsidP="0036160E">
            <w:pPr>
              <w:pStyle w:val="naiskr"/>
              <w:spacing w:before="0" w:after="0"/>
              <w:ind w:firstLine="720"/>
            </w:pPr>
          </w:p>
        </w:tc>
        <w:tc>
          <w:tcPr>
            <w:tcW w:w="2340" w:type="pct"/>
          </w:tcPr>
          <w:p w14:paraId="4B057E42" w14:textId="77777777" w:rsidR="000D0AED" w:rsidRPr="005636A0" w:rsidRDefault="000D0AED" w:rsidP="0036160E">
            <w:pPr>
              <w:pStyle w:val="naiskr"/>
              <w:spacing w:before="0" w:after="0"/>
              <w:ind w:firstLine="12"/>
            </w:pPr>
          </w:p>
        </w:tc>
      </w:tr>
      <w:tr w:rsidR="005636A0" w:rsidRPr="005636A0" w14:paraId="48A3AA16" w14:textId="77777777" w:rsidTr="00EE08F7">
        <w:trPr>
          <w:trHeight w:val="285"/>
        </w:trPr>
        <w:tc>
          <w:tcPr>
            <w:tcW w:w="2084" w:type="pct"/>
          </w:tcPr>
          <w:p w14:paraId="4A45B56D" w14:textId="77777777" w:rsidR="00CB219A" w:rsidRPr="005636A0" w:rsidRDefault="00CB219A" w:rsidP="000D0AED">
            <w:pPr>
              <w:pStyle w:val="naiskr"/>
              <w:spacing w:before="0" w:after="0"/>
            </w:pPr>
            <w:r w:rsidRPr="005636A0">
              <w:br w:type="page"/>
              <w:t>Saskaņošanas dalībnieki izskatīja šādu ministriju (citu institūciju) iebildumus</w:t>
            </w:r>
          </w:p>
        </w:tc>
        <w:tc>
          <w:tcPr>
            <w:tcW w:w="2916" w:type="pct"/>
            <w:gridSpan w:val="2"/>
          </w:tcPr>
          <w:p w14:paraId="1A479ECC" w14:textId="1696DC41" w:rsidR="00CB219A" w:rsidRPr="005636A0" w:rsidRDefault="006C50EB" w:rsidP="006C50EB">
            <w:pPr>
              <w:pStyle w:val="naiskr"/>
              <w:spacing w:before="0" w:after="0"/>
              <w:jc w:val="both"/>
            </w:pPr>
            <w:r>
              <w:t xml:space="preserve">Aizsardzības ministrija, </w:t>
            </w:r>
            <w:r w:rsidRPr="006C50EB">
              <w:t>Tieslietu ministrija</w:t>
            </w:r>
            <w:r>
              <w:t xml:space="preserve">, </w:t>
            </w:r>
            <w:r w:rsidRPr="006C50EB">
              <w:t>Zemkopības ministrija</w:t>
            </w:r>
            <w:r>
              <w:t xml:space="preserve">, </w:t>
            </w:r>
            <w:r w:rsidRPr="006C50EB">
              <w:t>Latvijas Mednieku asociācija</w:t>
            </w:r>
            <w:r>
              <w:t xml:space="preserve">, </w:t>
            </w:r>
            <w:r w:rsidRPr="006C50EB">
              <w:t>Latvijas Mednieku savienība.</w:t>
            </w:r>
          </w:p>
        </w:tc>
      </w:tr>
      <w:tr w:rsidR="005636A0" w:rsidRPr="005636A0" w14:paraId="5CDABCBE" w14:textId="77777777" w:rsidTr="00EE08F7">
        <w:trPr>
          <w:trHeight w:val="465"/>
        </w:trPr>
        <w:tc>
          <w:tcPr>
            <w:tcW w:w="5000" w:type="pct"/>
            <w:gridSpan w:val="3"/>
          </w:tcPr>
          <w:p w14:paraId="112BEAC8" w14:textId="77777777" w:rsidR="007B4C0F" w:rsidRPr="005636A0" w:rsidRDefault="007B4C0F" w:rsidP="003C27A2">
            <w:pPr>
              <w:pStyle w:val="naisc"/>
              <w:spacing w:before="0" w:after="0"/>
              <w:ind w:left="4820" w:firstLine="720"/>
            </w:pPr>
          </w:p>
        </w:tc>
      </w:tr>
      <w:tr w:rsidR="005636A0" w:rsidRPr="005636A0" w14:paraId="1FA449CE" w14:textId="77777777" w:rsidTr="00EE08F7">
        <w:tc>
          <w:tcPr>
            <w:tcW w:w="2084" w:type="pct"/>
          </w:tcPr>
          <w:p w14:paraId="4E87A6CE" w14:textId="77777777" w:rsidR="007B4C0F" w:rsidRPr="005636A0" w:rsidRDefault="007B4C0F" w:rsidP="0036160E">
            <w:pPr>
              <w:pStyle w:val="naiskr"/>
              <w:spacing w:before="0" w:after="0"/>
            </w:pPr>
            <w:r w:rsidRPr="005636A0">
              <w:t>Ministrijas (citas institūcijas), kuras nav ieradušās uz sanāksmi vai kuras nav atbildējušas uz uzaicinājumu piedalīties elektroniskajā saskaņošanā</w:t>
            </w:r>
          </w:p>
        </w:tc>
        <w:tc>
          <w:tcPr>
            <w:tcW w:w="2916" w:type="pct"/>
            <w:gridSpan w:val="2"/>
          </w:tcPr>
          <w:p w14:paraId="45170840" w14:textId="32E9B751" w:rsidR="007B4C0F" w:rsidRPr="005636A0" w:rsidRDefault="006C50EB" w:rsidP="0027094A">
            <w:pPr>
              <w:pStyle w:val="naiskr"/>
              <w:spacing w:before="0" w:after="0"/>
              <w:jc w:val="both"/>
            </w:pPr>
            <w:r w:rsidRPr="006C50EB">
              <w:t>Izglītības un zinātnes ministrija, Labklājības ministrija, Tieslietu ministrija, Latvijas Mednieku asociācija, Latvijas Mednieku savienība, Latvijas Šaušanas Federācija, Latvijas Sporta federāciju padome.</w:t>
            </w:r>
          </w:p>
        </w:tc>
      </w:tr>
    </w:tbl>
    <w:p w14:paraId="23908C13" w14:textId="77777777" w:rsidR="00362C3A" w:rsidRPr="005636A0" w:rsidRDefault="00362C3A" w:rsidP="00184479">
      <w:pPr>
        <w:pStyle w:val="naisf"/>
        <w:spacing w:before="0" w:after="0"/>
        <w:ind w:firstLine="0"/>
        <w:jc w:val="center"/>
        <w:rPr>
          <w:b/>
        </w:rPr>
      </w:pPr>
    </w:p>
    <w:p w14:paraId="56F89C2F" w14:textId="792F1120" w:rsidR="007B4C0F" w:rsidRPr="005636A0" w:rsidRDefault="007B4C0F" w:rsidP="00531D07">
      <w:pPr>
        <w:jc w:val="center"/>
        <w:rPr>
          <w:b/>
        </w:rPr>
      </w:pPr>
      <w:r w:rsidRPr="005636A0">
        <w:rPr>
          <w:b/>
        </w:rPr>
        <w:t>II. </w:t>
      </w:r>
      <w:r w:rsidR="00134188" w:rsidRPr="005636A0">
        <w:rPr>
          <w:b/>
        </w:rPr>
        <w:t>Jautājumi, par kuriem saskaņošanā vienošan</w:t>
      </w:r>
      <w:r w:rsidR="00144622" w:rsidRPr="005636A0">
        <w:rPr>
          <w:b/>
        </w:rPr>
        <w:t>ā</w:t>
      </w:r>
      <w:r w:rsidR="00134188" w:rsidRPr="005636A0">
        <w:rPr>
          <w:b/>
        </w:rPr>
        <w:t>s ir panākta</w:t>
      </w:r>
    </w:p>
    <w:p w14:paraId="1A8CA080" w14:textId="77777777" w:rsidR="00871231" w:rsidRPr="005636A0" w:rsidRDefault="00871231" w:rsidP="00184479">
      <w:pPr>
        <w:pStyle w:val="naisf"/>
        <w:spacing w:before="0" w:after="0"/>
        <w:ind w:firstLine="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2885"/>
        <w:gridCol w:w="5556"/>
        <w:gridCol w:w="3535"/>
        <w:gridCol w:w="1948"/>
      </w:tblGrid>
      <w:tr w:rsidR="00B22801" w:rsidRPr="005636A0" w14:paraId="3BB96F3A" w14:textId="77777777" w:rsidTr="006C4E5A">
        <w:tc>
          <w:tcPr>
            <w:tcW w:w="218" w:type="pct"/>
            <w:vAlign w:val="center"/>
          </w:tcPr>
          <w:p w14:paraId="1FF617C8" w14:textId="77777777" w:rsidR="00871231" w:rsidRPr="005636A0" w:rsidRDefault="00871231" w:rsidP="0005720D">
            <w:pPr>
              <w:pStyle w:val="naisc"/>
              <w:spacing w:before="0" w:after="0"/>
            </w:pPr>
            <w:r w:rsidRPr="005636A0">
              <w:t>Nr. p. k.</w:t>
            </w:r>
          </w:p>
        </w:tc>
        <w:tc>
          <w:tcPr>
            <w:tcW w:w="991" w:type="pct"/>
            <w:vAlign w:val="center"/>
          </w:tcPr>
          <w:p w14:paraId="3EFB1FDC" w14:textId="77777777" w:rsidR="00871231" w:rsidRPr="005636A0" w:rsidRDefault="00871231" w:rsidP="0005720D">
            <w:pPr>
              <w:pStyle w:val="naisc"/>
              <w:spacing w:before="0" w:after="0"/>
              <w:ind w:firstLine="12"/>
            </w:pPr>
            <w:r w:rsidRPr="005636A0">
              <w:t>Saskaņošanai nosūtītā projekta redakcija (konkrēta punkta (panta) redakcija)</w:t>
            </w:r>
          </w:p>
        </w:tc>
        <w:tc>
          <w:tcPr>
            <w:tcW w:w="1908" w:type="pct"/>
            <w:vAlign w:val="center"/>
          </w:tcPr>
          <w:p w14:paraId="43020A59" w14:textId="77777777" w:rsidR="00871231" w:rsidRPr="005636A0" w:rsidRDefault="00871231" w:rsidP="0005720D">
            <w:pPr>
              <w:pStyle w:val="naisc"/>
              <w:spacing w:before="0" w:after="0"/>
              <w:ind w:right="3"/>
            </w:pPr>
            <w:r w:rsidRPr="005636A0">
              <w:t>Atzinumā norādītais ministrijas (citas institūcijas) iebildums, kā arī saskaņošanā papildus izteiktais iebildums par projekta konkrēto punktu (pantu)</w:t>
            </w:r>
          </w:p>
        </w:tc>
        <w:tc>
          <w:tcPr>
            <w:tcW w:w="1214" w:type="pct"/>
            <w:vAlign w:val="center"/>
          </w:tcPr>
          <w:p w14:paraId="4053C07D" w14:textId="77777777" w:rsidR="00871231" w:rsidRPr="005636A0" w:rsidRDefault="00871231" w:rsidP="0005720D">
            <w:pPr>
              <w:pStyle w:val="naisc"/>
              <w:spacing w:before="0" w:after="0"/>
              <w:ind w:firstLine="21"/>
            </w:pPr>
            <w:r w:rsidRPr="005636A0">
              <w:t>Atbildīgās ministrijas norāde par to, ka iebildums ir ņemts vērā, vai informācija par saskaņošanā panākto alternatīvo risinājumu</w:t>
            </w:r>
          </w:p>
        </w:tc>
        <w:tc>
          <w:tcPr>
            <w:tcW w:w="669" w:type="pct"/>
            <w:vAlign w:val="center"/>
          </w:tcPr>
          <w:p w14:paraId="680C522D" w14:textId="77777777" w:rsidR="00871231" w:rsidRPr="005636A0" w:rsidRDefault="00871231" w:rsidP="0005720D">
            <w:pPr>
              <w:jc w:val="center"/>
            </w:pPr>
            <w:r w:rsidRPr="005636A0">
              <w:t>Projekta attiecīgā punkta (panta) galīgā redakcija</w:t>
            </w:r>
          </w:p>
        </w:tc>
      </w:tr>
      <w:tr w:rsidR="00B22801" w:rsidRPr="005636A0" w14:paraId="0BBF39D0" w14:textId="77777777" w:rsidTr="006C4E5A">
        <w:tc>
          <w:tcPr>
            <w:tcW w:w="218" w:type="pct"/>
          </w:tcPr>
          <w:p w14:paraId="53ECC69B" w14:textId="77777777" w:rsidR="00871231" w:rsidRPr="005636A0" w:rsidRDefault="00871231" w:rsidP="0005720D">
            <w:pPr>
              <w:pStyle w:val="naisc"/>
              <w:spacing w:before="0" w:after="0"/>
              <w:rPr>
                <w:sz w:val="20"/>
                <w:szCs w:val="20"/>
              </w:rPr>
            </w:pPr>
            <w:r w:rsidRPr="005636A0">
              <w:rPr>
                <w:sz w:val="20"/>
                <w:szCs w:val="20"/>
              </w:rPr>
              <w:t>1</w:t>
            </w:r>
          </w:p>
        </w:tc>
        <w:tc>
          <w:tcPr>
            <w:tcW w:w="991" w:type="pct"/>
          </w:tcPr>
          <w:p w14:paraId="3D8C0D8A" w14:textId="77777777" w:rsidR="00871231" w:rsidRPr="005636A0" w:rsidRDefault="00871231" w:rsidP="0005720D">
            <w:pPr>
              <w:pStyle w:val="naisc"/>
              <w:spacing w:before="0" w:after="0"/>
              <w:ind w:firstLine="720"/>
              <w:rPr>
                <w:sz w:val="20"/>
                <w:szCs w:val="20"/>
              </w:rPr>
            </w:pPr>
            <w:r w:rsidRPr="005636A0">
              <w:rPr>
                <w:sz w:val="20"/>
                <w:szCs w:val="20"/>
              </w:rPr>
              <w:t>2</w:t>
            </w:r>
          </w:p>
        </w:tc>
        <w:tc>
          <w:tcPr>
            <w:tcW w:w="1908" w:type="pct"/>
          </w:tcPr>
          <w:p w14:paraId="40F029D2" w14:textId="77777777" w:rsidR="00871231" w:rsidRPr="005636A0" w:rsidRDefault="00871231" w:rsidP="0005720D">
            <w:pPr>
              <w:pStyle w:val="naisc"/>
              <w:spacing w:before="0" w:after="0"/>
              <w:ind w:firstLine="720"/>
              <w:rPr>
                <w:sz w:val="20"/>
                <w:szCs w:val="20"/>
              </w:rPr>
            </w:pPr>
            <w:r w:rsidRPr="005636A0">
              <w:rPr>
                <w:sz w:val="20"/>
                <w:szCs w:val="20"/>
              </w:rPr>
              <w:t>3</w:t>
            </w:r>
          </w:p>
        </w:tc>
        <w:tc>
          <w:tcPr>
            <w:tcW w:w="1214" w:type="pct"/>
          </w:tcPr>
          <w:p w14:paraId="58812A17" w14:textId="77777777" w:rsidR="00871231" w:rsidRPr="005636A0" w:rsidRDefault="00871231" w:rsidP="0005720D">
            <w:pPr>
              <w:pStyle w:val="naisc"/>
              <w:spacing w:before="0" w:after="0"/>
              <w:ind w:firstLine="720"/>
              <w:rPr>
                <w:sz w:val="20"/>
                <w:szCs w:val="20"/>
              </w:rPr>
            </w:pPr>
            <w:r w:rsidRPr="005636A0">
              <w:rPr>
                <w:sz w:val="20"/>
                <w:szCs w:val="20"/>
              </w:rPr>
              <w:t>4</w:t>
            </w:r>
          </w:p>
        </w:tc>
        <w:tc>
          <w:tcPr>
            <w:tcW w:w="669" w:type="pct"/>
          </w:tcPr>
          <w:p w14:paraId="6E389529" w14:textId="77777777" w:rsidR="00871231" w:rsidRPr="005636A0" w:rsidRDefault="00871231" w:rsidP="0005720D">
            <w:pPr>
              <w:jc w:val="center"/>
              <w:rPr>
                <w:sz w:val="20"/>
                <w:szCs w:val="20"/>
              </w:rPr>
            </w:pPr>
            <w:r w:rsidRPr="005636A0">
              <w:rPr>
                <w:sz w:val="20"/>
                <w:szCs w:val="20"/>
              </w:rPr>
              <w:t>5</w:t>
            </w:r>
          </w:p>
        </w:tc>
      </w:tr>
      <w:tr w:rsidR="00B22801" w:rsidRPr="005636A0" w14:paraId="082DBA2A" w14:textId="77777777" w:rsidTr="006C4E5A">
        <w:tc>
          <w:tcPr>
            <w:tcW w:w="218" w:type="pct"/>
            <w:tcBorders>
              <w:top w:val="single" w:sz="4" w:space="0" w:color="auto"/>
              <w:left w:val="single" w:sz="4" w:space="0" w:color="auto"/>
              <w:bottom w:val="single" w:sz="4" w:space="0" w:color="auto"/>
              <w:right w:val="single" w:sz="4" w:space="0" w:color="auto"/>
            </w:tcBorders>
          </w:tcPr>
          <w:p w14:paraId="67B2AFDA" w14:textId="3337C661" w:rsidR="00E92E44" w:rsidRPr="005636A0" w:rsidRDefault="00E058DE" w:rsidP="00E058DE">
            <w:pPr>
              <w:pStyle w:val="naisc"/>
              <w:spacing w:before="0" w:after="0"/>
              <w:ind w:left="32"/>
            </w:pPr>
            <w:r>
              <w:t>1.</w:t>
            </w:r>
          </w:p>
        </w:tc>
        <w:tc>
          <w:tcPr>
            <w:tcW w:w="991" w:type="pct"/>
            <w:tcBorders>
              <w:top w:val="single" w:sz="4" w:space="0" w:color="auto"/>
              <w:left w:val="single" w:sz="4" w:space="0" w:color="auto"/>
              <w:bottom w:val="single" w:sz="4" w:space="0" w:color="auto"/>
              <w:right w:val="single" w:sz="4" w:space="0" w:color="auto"/>
            </w:tcBorders>
          </w:tcPr>
          <w:p w14:paraId="4D111FFA" w14:textId="3490896B" w:rsidR="00E92E44" w:rsidRPr="005636A0" w:rsidRDefault="00E92E44" w:rsidP="00E92E44">
            <w:pPr>
              <w:jc w:val="both"/>
              <w:rPr>
                <w:b/>
                <w:i/>
              </w:rPr>
            </w:pPr>
          </w:p>
        </w:tc>
        <w:tc>
          <w:tcPr>
            <w:tcW w:w="1908" w:type="pct"/>
            <w:tcBorders>
              <w:top w:val="single" w:sz="4" w:space="0" w:color="auto"/>
              <w:left w:val="single" w:sz="4" w:space="0" w:color="auto"/>
              <w:bottom w:val="single" w:sz="4" w:space="0" w:color="auto"/>
              <w:right w:val="single" w:sz="4" w:space="0" w:color="auto"/>
            </w:tcBorders>
          </w:tcPr>
          <w:p w14:paraId="7A6ADD6E" w14:textId="01F5B7EA" w:rsidR="000A5724" w:rsidRDefault="00451E22" w:rsidP="000A5724">
            <w:pPr>
              <w:jc w:val="center"/>
              <w:rPr>
                <w:szCs w:val="26"/>
              </w:rPr>
            </w:pPr>
            <w:r>
              <w:rPr>
                <w:b/>
                <w:szCs w:val="26"/>
              </w:rPr>
              <w:t>Aizsardzības</w:t>
            </w:r>
            <w:r w:rsidR="000A5724" w:rsidRPr="000A5724">
              <w:rPr>
                <w:b/>
                <w:szCs w:val="26"/>
              </w:rPr>
              <w:t xml:space="preserve"> ministrija</w:t>
            </w:r>
          </w:p>
          <w:p w14:paraId="2504953C" w14:textId="6CE765A6" w:rsidR="000A0E64" w:rsidRPr="00451E22" w:rsidRDefault="00451E22" w:rsidP="00E95C15">
            <w:pPr>
              <w:jc w:val="both"/>
              <w:rPr>
                <w:szCs w:val="26"/>
              </w:rPr>
            </w:pPr>
            <w:r w:rsidRPr="00451E22">
              <w:rPr>
                <w:bCs/>
                <w:szCs w:val="26"/>
              </w:rPr>
              <w:t>Informatīvā ziņojuma 1.nodaļas pēdējā rindkopā lūdzam precizēt tekstu “Ieroču likuma 24. panta otrās daļas 2. punkts” pirmajās iekavās un tekstu “Ieroču aprites likuma 24. panta otrās daļas 6.punkts” otrajās iekavās ar atbilstošām atsaucēm uz Ieroču aprites likumu. Norādām, ka Ieroču aprites likuma 24. panta otrajā daļā nav punktu.</w:t>
            </w:r>
          </w:p>
        </w:tc>
        <w:tc>
          <w:tcPr>
            <w:tcW w:w="1214" w:type="pct"/>
            <w:tcBorders>
              <w:top w:val="single" w:sz="4" w:space="0" w:color="auto"/>
              <w:left w:val="single" w:sz="4" w:space="0" w:color="auto"/>
              <w:bottom w:val="single" w:sz="4" w:space="0" w:color="auto"/>
              <w:right w:val="single" w:sz="4" w:space="0" w:color="auto"/>
            </w:tcBorders>
          </w:tcPr>
          <w:p w14:paraId="3BDDE95A" w14:textId="32A4648F" w:rsidR="00E92E44" w:rsidRPr="005636A0" w:rsidRDefault="00130326" w:rsidP="00130326">
            <w:pPr>
              <w:pStyle w:val="naisc"/>
              <w:spacing w:before="0" w:after="0"/>
              <w:rPr>
                <w:b/>
              </w:rPr>
            </w:pPr>
            <w:r w:rsidRPr="005636A0">
              <w:rPr>
                <w:b/>
              </w:rPr>
              <w:t>Ņemts vērā</w:t>
            </w:r>
          </w:p>
        </w:tc>
        <w:tc>
          <w:tcPr>
            <w:tcW w:w="669" w:type="pct"/>
            <w:tcBorders>
              <w:top w:val="single" w:sz="4" w:space="0" w:color="auto"/>
              <w:left w:val="single" w:sz="4" w:space="0" w:color="auto"/>
              <w:bottom w:val="single" w:sz="4" w:space="0" w:color="auto"/>
              <w:right w:val="single" w:sz="4" w:space="0" w:color="auto"/>
            </w:tcBorders>
          </w:tcPr>
          <w:p w14:paraId="4B4DF145" w14:textId="77777777" w:rsidR="00E92E44" w:rsidRPr="005636A0" w:rsidRDefault="00E92E44" w:rsidP="00E92E44"/>
        </w:tc>
      </w:tr>
      <w:tr w:rsidR="00B22801" w:rsidRPr="005636A0" w14:paraId="77D63A18" w14:textId="77777777" w:rsidTr="006C4E5A">
        <w:tc>
          <w:tcPr>
            <w:tcW w:w="218" w:type="pct"/>
            <w:tcBorders>
              <w:top w:val="single" w:sz="4" w:space="0" w:color="auto"/>
              <w:left w:val="single" w:sz="4" w:space="0" w:color="auto"/>
              <w:bottom w:val="single" w:sz="4" w:space="0" w:color="auto"/>
              <w:right w:val="single" w:sz="4" w:space="0" w:color="auto"/>
            </w:tcBorders>
          </w:tcPr>
          <w:p w14:paraId="19E1A5AD" w14:textId="5D9047D8" w:rsidR="00451E22" w:rsidRPr="005636A0" w:rsidRDefault="00451E22" w:rsidP="00451E22">
            <w:pPr>
              <w:pStyle w:val="naisc"/>
              <w:spacing w:before="0" w:after="0"/>
            </w:pPr>
            <w:r>
              <w:t>2.</w:t>
            </w:r>
          </w:p>
        </w:tc>
        <w:tc>
          <w:tcPr>
            <w:tcW w:w="991" w:type="pct"/>
            <w:tcBorders>
              <w:top w:val="single" w:sz="4" w:space="0" w:color="auto"/>
              <w:left w:val="single" w:sz="4" w:space="0" w:color="auto"/>
              <w:bottom w:val="single" w:sz="4" w:space="0" w:color="auto"/>
              <w:right w:val="single" w:sz="4" w:space="0" w:color="auto"/>
            </w:tcBorders>
          </w:tcPr>
          <w:p w14:paraId="009DA688" w14:textId="77777777" w:rsidR="00451E22" w:rsidRPr="005636A0" w:rsidRDefault="00451E22" w:rsidP="00451E22">
            <w:pPr>
              <w:ind w:left="-848"/>
              <w:jc w:val="center"/>
              <w:rPr>
                <w:b/>
                <w:i/>
              </w:rPr>
            </w:pPr>
          </w:p>
        </w:tc>
        <w:tc>
          <w:tcPr>
            <w:tcW w:w="1908" w:type="pct"/>
            <w:tcBorders>
              <w:top w:val="single" w:sz="4" w:space="0" w:color="auto"/>
              <w:left w:val="single" w:sz="4" w:space="0" w:color="auto"/>
              <w:bottom w:val="single" w:sz="4" w:space="0" w:color="auto"/>
              <w:right w:val="single" w:sz="4" w:space="0" w:color="auto"/>
            </w:tcBorders>
          </w:tcPr>
          <w:p w14:paraId="561EFABA" w14:textId="77777777" w:rsidR="00451E22" w:rsidRDefault="00451E22" w:rsidP="00451E22">
            <w:pPr>
              <w:jc w:val="center"/>
              <w:rPr>
                <w:szCs w:val="26"/>
              </w:rPr>
            </w:pPr>
            <w:r w:rsidRPr="000A5724">
              <w:rPr>
                <w:b/>
                <w:szCs w:val="26"/>
              </w:rPr>
              <w:t>Tieslietu ministrija</w:t>
            </w:r>
          </w:p>
          <w:p w14:paraId="3B0A6A3A" w14:textId="7D858ACE" w:rsidR="00451E22" w:rsidRPr="00451E22" w:rsidRDefault="00451E22" w:rsidP="00451E22">
            <w:pPr>
              <w:jc w:val="both"/>
              <w:rPr>
                <w:szCs w:val="26"/>
              </w:rPr>
            </w:pPr>
            <w:r w:rsidRPr="00451E22">
              <w:rPr>
                <w:szCs w:val="26"/>
              </w:rPr>
              <w:t xml:space="preserve">Pamatojums informatīvā ziņojuma virzībai” norādīts, ka notiesātais ir persona, kura sodīta par noziedzīga nodarījuma izdarīšanu, — </w:t>
            </w:r>
            <w:r w:rsidRPr="00451E22">
              <w:rPr>
                <w:szCs w:val="26"/>
                <w:u w:val="single"/>
              </w:rPr>
              <w:t>pirms sodāmības dzēšanas vai noņemšanas</w:t>
            </w:r>
            <w:r w:rsidRPr="00451E22">
              <w:rPr>
                <w:szCs w:val="26"/>
              </w:rPr>
              <w:t xml:space="preserve"> (Ieroču aprites likuma 23.panta 1.punkts). Vienlaikus šajā kategorijā ietveramas arī </w:t>
            </w:r>
            <w:r w:rsidRPr="00451E22">
              <w:rPr>
                <w:szCs w:val="26"/>
              </w:rPr>
              <w:lastRenderedPageBreak/>
              <w:t xml:space="preserve">personas, kuras atbrīvotas no kriminālatbildības vai soda Krimināllikumā noteiktajos gadījumos (Ieroču aprites likuma 23.panta 3., 4. un 5.punkts). Vēršam uzmanību uz to, ka minētās rindkopas otrais teikums neatspoguļo to, ka minētie ierobežojumi ir terminēti laikā. Tāpēc to nepieciešams izteikt šādā redakcijā: “Vienlaikus šajā kategorijā ietveramas arī personas, kuras atbrīvotas no kriminālatbildības vai soda Krimināllikumā noteiktajos gadījumos, </w:t>
            </w:r>
            <w:r w:rsidRPr="00451E22">
              <w:rPr>
                <w:szCs w:val="26"/>
                <w:u w:val="single"/>
              </w:rPr>
              <w:t xml:space="preserve">— kamēr nav pagājis gads pēc attiecīgā lēmuma stāšanās spēkā </w:t>
            </w:r>
            <w:r w:rsidRPr="00451E22">
              <w:rPr>
                <w:szCs w:val="26"/>
              </w:rPr>
              <w:t xml:space="preserve">(Ieroču aprites likuma 23.panta </w:t>
            </w:r>
            <w:r w:rsidRPr="00451E22">
              <w:rPr>
                <w:szCs w:val="26"/>
                <w:u w:val="single"/>
              </w:rPr>
              <w:t>3. un 5.punkts) un personas, kuras nosacīti atbrīvota no kriminālatbildības, — pirms pārbaudes laika beigām (Ieroču aprites likuma 23.panta 4.punkts)</w:t>
            </w:r>
            <w:r w:rsidRPr="00451E22">
              <w:rPr>
                <w:szCs w:val="26"/>
              </w:rPr>
              <w:t>.</w:t>
            </w:r>
          </w:p>
        </w:tc>
        <w:tc>
          <w:tcPr>
            <w:tcW w:w="1214" w:type="pct"/>
            <w:tcBorders>
              <w:top w:val="single" w:sz="4" w:space="0" w:color="auto"/>
              <w:left w:val="single" w:sz="4" w:space="0" w:color="auto"/>
              <w:bottom w:val="single" w:sz="4" w:space="0" w:color="auto"/>
              <w:right w:val="single" w:sz="4" w:space="0" w:color="auto"/>
            </w:tcBorders>
          </w:tcPr>
          <w:p w14:paraId="1999FD1A" w14:textId="30056A39" w:rsidR="00451E22" w:rsidRPr="00451E22" w:rsidRDefault="00451E22" w:rsidP="00451E22">
            <w:pPr>
              <w:pStyle w:val="naisc"/>
              <w:spacing w:before="0" w:after="0"/>
              <w:rPr>
                <w:b/>
              </w:rPr>
            </w:pPr>
            <w:r w:rsidRPr="005636A0">
              <w:rPr>
                <w:b/>
              </w:rPr>
              <w:lastRenderedPageBreak/>
              <w:t>Ņemts vērā</w:t>
            </w:r>
          </w:p>
        </w:tc>
        <w:tc>
          <w:tcPr>
            <w:tcW w:w="669" w:type="pct"/>
            <w:tcBorders>
              <w:top w:val="single" w:sz="4" w:space="0" w:color="auto"/>
              <w:left w:val="single" w:sz="4" w:space="0" w:color="auto"/>
              <w:bottom w:val="single" w:sz="4" w:space="0" w:color="auto"/>
              <w:right w:val="single" w:sz="4" w:space="0" w:color="auto"/>
            </w:tcBorders>
          </w:tcPr>
          <w:p w14:paraId="438F9F11" w14:textId="1B27BC76" w:rsidR="00451E22" w:rsidRPr="00451E22" w:rsidRDefault="00451E22" w:rsidP="00451E22"/>
        </w:tc>
      </w:tr>
      <w:tr w:rsidR="004E3C53" w:rsidRPr="005636A0" w14:paraId="0DD86240" w14:textId="77777777" w:rsidTr="006C4E5A">
        <w:tc>
          <w:tcPr>
            <w:tcW w:w="218" w:type="pct"/>
            <w:tcBorders>
              <w:top w:val="single" w:sz="4" w:space="0" w:color="auto"/>
              <w:left w:val="single" w:sz="4" w:space="0" w:color="auto"/>
              <w:bottom w:val="single" w:sz="4" w:space="0" w:color="auto"/>
              <w:right w:val="single" w:sz="4" w:space="0" w:color="auto"/>
            </w:tcBorders>
          </w:tcPr>
          <w:p w14:paraId="64F36F54" w14:textId="41AB849C" w:rsidR="004E3C53" w:rsidRPr="005636A0" w:rsidRDefault="004E3C53" w:rsidP="004E3C53">
            <w:pPr>
              <w:pStyle w:val="naisc"/>
              <w:spacing w:before="0" w:after="0"/>
            </w:pPr>
            <w:r>
              <w:t>3.</w:t>
            </w:r>
          </w:p>
        </w:tc>
        <w:tc>
          <w:tcPr>
            <w:tcW w:w="991" w:type="pct"/>
            <w:tcBorders>
              <w:top w:val="single" w:sz="4" w:space="0" w:color="auto"/>
              <w:left w:val="single" w:sz="4" w:space="0" w:color="auto"/>
              <w:bottom w:val="single" w:sz="4" w:space="0" w:color="auto"/>
              <w:right w:val="single" w:sz="4" w:space="0" w:color="auto"/>
            </w:tcBorders>
          </w:tcPr>
          <w:p w14:paraId="6A02DDCD" w14:textId="77777777" w:rsidR="004E3C53" w:rsidRPr="005636A0" w:rsidRDefault="004E3C53" w:rsidP="004E3C53">
            <w:pPr>
              <w:jc w:val="both"/>
              <w:rPr>
                <w:b/>
                <w:i/>
              </w:rPr>
            </w:pPr>
          </w:p>
        </w:tc>
        <w:tc>
          <w:tcPr>
            <w:tcW w:w="1908" w:type="pct"/>
            <w:tcBorders>
              <w:top w:val="single" w:sz="4" w:space="0" w:color="auto"/>
              <w:left w:val="single" w:sz="4" w:space="0" w:color="auto"/>
              <w:bottom w:val="single" w:sz="4" w:space="0" w:color="auto"/>
              <w:right w:val="single" w:sz="4" w:space="0" w:color="auto"/>
            </w:tcBorders>
          </w:tcPr>
          <w:p w14:paraId="5B6B9854" w14:textId="78023F66" w:rsidR="004E3C53" w:rsidRPr="00330356" w:rsidRDefault="004E3C53" w:rsidP="004E3C53">
            <w:pPr>
              <w:pStyle w:val="naisc"/>
            </w:pPr>
            <w:r>
              <w:rPr>
                <w:b/>
              </w:rPr>
              <w:t>Zemkopības</w:t>
            </w:r>
            <w:r w:rsidRPr="00330356">
              <w:rPr>
                <w:b/>
              </w:rPr>
              <w:t xml:space="preserve"> ministrija</w:t>
            </w:r>
          </w:p>
          <w:p w14:paraId="298F86CC" w14:textId="075F29CA" w:rsidR="004E3C53" w:rsidRPr="00330356" w:rsidRDefault="004E3C53" w:rsidP="004E3C53">
            <w:pPr>
              <w:pStyle w:val="naisc"/>
              <w:ind w:firstLine="667"/>
              <w:jc w:val="both"/>
              <w:rPr>
                <w:i/>
              </w:rPr>
            </w:pPr>
            <w:r w:rsidRPr="00330356">
              <w:t>Projektā nav iekļauti un ņemti vērā ministrijas atzinumos, sanāksmēs un sarakstē vairākkārt norādītie apstākļi. Pretēji tam projekta 2.lappusē minēts sekojošais: „..</w:t>
            </w:r>
            <w:r w:rsidRPr="00330356">
              <w:rPr>
                <w:i/>
              </w:rPr>
              <w:t>Tomēr nekas neliecina par to, ka mūsdienās ieroči būtu nepieciešami cilvēka “izdzīvošanai”.</w:t>
            </w:r>
          </w:p>
          <w:p w14:paraId="0232F7C9" w14:textId="77777777" w:rsidR="004E3C53" w:rsidRPr="00330356" w:rsidRDefault="004E3C53" w:rsidP="004E3C53">
            <w:pPr>
              <w:pStyle w:val="naisc"/>
              <w:jc w:val="both"/>
            </w:pPr>
            <w:r w:rsidRPr="00330356">
              <w:rPr>
                <w:i/>
              </w:rPr>
              <w:tab/>
              <w:t>Līdz ar to ieročiem ir nozīme mūsdienu sabiedrības dzīvē tomēr ieroču nēsāšanas (glabāšanas) un pielietošanas tiesības nevar pieskaitīt pie tādām tiesībām, kas būtu uzskatāmas par absolūti nepieciešamām personas pamattiesību ievērošanas nodrošināšanai.</w:t>
            </w:r>
            <w:r w:rsidRPr="00330356">
              <w:t>”.</w:t>
            </w:r>
          </w:p>
          <w:p w14:paraId="78588BEB" w14:textId="77777777" w:rsidR="004E3C53" w:rsidRPr="00330356" w:rsidRDefault="004E3C53" w:rsidP="004E3C53">
            <w:pPr>
              <w:pStyle w:val="naisc"/>
              <w:jc w:val="both"/>
            </w:pPr>
            <w:r w:rsidRPr="00330356">
              <w:tab/>
              <w:t xml:space="preserve">Zemkopības ministrija kā vadošā valsts pārvaldes iestāde lauksaimniecības, meža un zivsaimniecības nozarēs iebilst pret medību prezumēšanu par tikai kā hobiju, izklaidi, vaļasprieku </w:t>
            </w:r>
            <w:r w:rsidRPr="00330356">
              <w:lastRenderedPageBreak/>
              <w:t xml:space="preserve">vai tamlīdzīgi. Šāds vērtējums var būt pieļaujams individuālā, bet ne valsts pārvaldes līmenī. Attiecīgi ministrijas izpratnē katrs mednieks, kurš medī (brīvprātīgi veic darbu visas </w:t>
            </w:r>
            <w:r w:rsidRPr="00330356">
              <w:rPr>
                <w:u w:val="single"/>
              </w:rPr>
              <w:t>sabiedrības</w:t>
            </w:r>
            <w:r w:rsidRPr="00330356">
              <w:t xml:space="preserve"> interesēs), ir vērtība.</w:t>
            </w:r>
          </w:p>
          <w:p w14:paraId="77FCB586" w14:textId="77777777" w:rsidR="004E3C53" w:rsidRPr="00330356" w:rsidRDefault="004E3C53" w:rsidP="004E3C53">
            <w:pPr>
              <w:pStyle w:val="naisc"/>
              <w:jc w:val="both"/>
            </w:pPr>
            <w:r w:rsidRPr="00330356">
              <w:tab/>
              <w:t xml:space="preserve">Medību saimniecība ir dabas resursu apsaimniekošanas sistēma, kas vienlaikus ar medību produkcijas ieguvi nodrošina šo resursu ilgtspējīgu apsaimniekošanu. Medību resursu ilgtspējīga apsaimniekošana ir medījamo dzīvnieku populācijas un apdzīvotās vides un ar to saistīto dabas resursu apsaimniekošana tādā veidā, lai saglabātu medību resursu bioloģisko daudzveidību un atjaunošanās spēju, nodrošinot medību resursus nākamajām paaudzēm, kā arī veicinātu medījamo dzīvnieku aizsardzību, </w:t>
            </w:r>
            <w:r w:rsidRPr="00330356">
              <w:rPr>
                <w:u w:val="single"/>
              </w:rPr>
              <w:t>ņemot vērā saimnieciskās, sociālās un vides intereses</w:t>
            </w:r>
            <w:r w:rsidRPr="00330356">
              <w:t xml:space="preserve"> un neapdraudot dabas aizsardzības pasākumu īstenošanu medījamo dzīvnieku sugu izplatības teritorijā. </w:t>
            </w:r>
          </w:p>
          <w:p w14:paraId="34CCCFE4" w14:textId="77777777" w:rsidR="004E3C53" w:rsidRPr="00330356" w:rsidRDefault="004E3C53" w:rsidP="004E3C53">
            <w:pPr>
              <w:pStyle w:val="naisc"/>
              <w:jc w:val="both"/>
            </w:pPr>
            <w:r w:rsidRPr="00330356">
              <w:tab/>
              <w:t xml:space="preserve">Latvijas apstākļos savvaļas dzīvnieku populāciju pašregulācijas scenāriji nav savietojami ar sabiedrības interesēm un ražojošo nozaru pastāvēšanu. Attiecīgi </w:t>
            </w:r>
            <w:r w:rsidRPr="00330356">
              <w:rPr>
                <w:u w:val="single"/>
              </w:rPr>
              <w:t>medības ir vitāli nepieciešams platību un populāciju apsaimniekošanas instruments</w:t>
            </w:r>
            <w:r w:rsidRPr="00330356">
              <w:t xml:space="preserve">, </w:t>
            </w:r>
            <w:r w:rsidRPr="00330356">
              <w:rPr>
                <w:u w:val="single"/>
              </w:rPr>
              <w:t>ar kura palīdzību tiek veicināta ekoloģiskā stabilitāte un bioloģiskā daudzveidība, kā arī nodrošināta iespēja pastāvēt ražojošajām nozarēm - lauksaimniecībai, mežsaimniecībai un lopkopībai</w:t>
            </w:r>
            <w:r w:rsidRPr="00330356">
              <w:t xml:space="preserve">. </w:t>
            </w:r>
            <w:r w:rsidRPr="00330356">
              <w:tab/>
            </w:r>
          </w:p>
          <w:p w14:paraId="30501B32" w14:textId="77777777" w:rsidR="004E3C53" w:rsidRPr="00330356" w:rsidRDefault="004E3C53" w:rsidP="004E3C53">
            <w:pPr>
              <w:pStyle w:val="naisc"/>
              <w:jc w:val="both"/>
            </w:pPr>
            <w:r w:rsidRPr="00330356">
              <w:t xml:space="preserve">Medību saimniecības attīstība un mednieku skaita saglabāšana vismaz esošajā līmenī ir valstiski svarīgi uzdevumi, tāpēc ministrija autoritatīvi lūdz valsts pārvaldes institūcijas atturēties no atšķirīgiem </w:t>
            </w:r>
            <w:r w:rsidRPr="00330356">
              <w:lastRenderedPageBreak/>
              <w:t xml:space="preserve">viedokļiem par medībām un medniekiem, savas kompetences ietvaros lemjot par tādu vai citādu risinājumu tiesību aktu projektos un administratīvajos aktos, kuri var ietekmēt medību jomu. Medību prezumēšana tikai par hobiju, izklaidi, vaļasprieku vai tamlīdzīgi valsts pārvaldē nav pieļaujama. Tāpat arī medību salīdzināšana ar citiem šaujamieroču lietojuma veidiem, piemēram sportu. </w:t>
            </w:r>
            <w:r w:rsidRPr="00330356">
              <w:rPr>
                <w:u w:val="single"/>
              </w:rPr>
              <w:t>Medniekiem šaujamieroči ir darbarīki</w:t>
            </w:r>
            <w:r w:rsidRPr="00330356">
              <w:t>.</w:t>
            </w:r>
          </w:p>
          <w:p w14:paraId="0B03FE15" w14:textId="0C301DF1" w:rsidR="004E3C53" w:rsidRPr="00330356" w:rsidRDefault="004E3C53" w:rsidP="004E3C53">
            <w:pPr>
              <w:pStyle w:val="naisc"/>
              <w:spacing w:before="0" w:after="0"/>
              <w:jc w:val="both"/>
            </w:pPr>
            <w:r w:rsidRPr="00330356">
              <w:t>Mēģinājumi sasaistīt medību šaujamieroču glabāšanas tiesības ar cilvēka pamattiesībām (projekta 2.1.apakšpunkts) vērtējami kā nekorekti – medību tiesības Latvijā ir zemes īpašnieku īpašumtiesību sastāvdaļa, bet īstenot medību tiesības (medīt) bez šaujamieroča ir tas pats, kas atļaut cilvēkam strādāt, bet tikai bez darbarīkiem.</w:t>
            </w:r>
          </w:p>
        </w:tc>
        <w:tc>
          <w:tcPr>
            <w:tcW w:w="1214" w:type="pct"/>
            <w:tcBorders>
              <w:top w:val="single" w:sz="4" w:space="0" w:color="auto"/>
              <w:left w:val="single" w:sz="4" w:space="0" w:color="auto"/>
              <w:bottom w:val="single" w:sz="4" w:space="0" w:color="auto"/>
              <w:right w:val="single" w:sz="4" w:space="0" w:color="auto"/>
            </w:tcBorders>
          </w:tcPr>
          <w:p w14:paraId="702CE510" w14:textId="77777777" w:rsidR="004E3C53" w:rsidRDefault="004E3C53" w:rsidP="004E3C53">
            <w:pPr>
              <w:pStyle w:val="naisc"/>
              <w:spacing w:before="0" w:after="0"/>
              <w:rPr>
                <w:b/>
              </w:rPr>
            </w:pPr>
            <w:r w:rsidRPr="005636A0">
              <w:rPr>
                <w:b/>
              </w:rPr>
              <w:lastRenderedPageBreak/>
              <w:t>Ņemts vērā</w:t>
            </w:r>
          </w:p>
          <w:p w14:paraId="333721BA" w14:textId="3C7F11D9" w:rsidR="004E3C53" w:rsidRPr="004E3C53" w:rsidRDefault="004E3C53" w:rsidP="008403DE">
            <w:pPr>
              <w:pStyle w:val="naisc"/>
              <w:spacing w:before="0" w:after="0"/>
              <w:jc w:val="both"/>
              <w:rPr>
                <w:highlight w:val="yellow"/>
              </w:rPr>
            </w:pPr>
            <w:r w:rsidRPr="004E3C53">
              <w:t xml:space="preserve">Informatīvā ziņojuma projekts papildināts ar </w:t>
            </w:r>
            <w:r w:rsidR="008403DE" w:rsidRPr="008403DE">
              <w:t xml:space="preserve">Zemkopības ministrijas </w:t>
            </w:r>
            <w:r w:rsidRPr="004E3C53">
              <w:t>sniegto informāciju.</w:t>
            </w:r>
          </w:p>
        </w:tc>
        <w:tc>
          <w:tcPr>
            <w:tcW w:w="669" w:type="pct"/>
            <w:tcBorders>
              <w:top w:val="single" w:sz="4" w:space="0" w:color="auto"/>
              <w:left w:val="single" w:sz="4" w:space="0" w:color="auto"/>
              <w:bottom w:val="single" w:sz="4" w:space="0" w:color="auto"/>
              <w:right w:val="single" w:sz="4" w:space="0" w:color="auto"/>
            </w:tcBorders>
          </w:tcPr>
          <w:p w14:paraId="6515BBF4" w14:textId="5E75B576" w:rsidR="004E3C53" w:rsidRPr="00E83453" w:rsidRDefault="004E3C53" w:rsidP="004E3C53">
            <w:pPr>
              <w:rPr>
                <w:highlight w:val="yellow"/>
              </w:rPr>
            </w:pPr>
          </w:p>
        </w:tc>
      </w:tr>
      <w:tr w:rsidR="004E3C53" w:rsidRPr="005636A0" w14:paraId="4A79882B" w14:textId="77777777" w:rsidTr="006C4E5A">
        <w:tc>
          <w:tcPr>
            <w:tcW w:w="218" w:type="pct"/>
            <w:tcBorders>
              <w:top w:val="single" w:sz="4" w:space="0" w:color="auto"/>
              <w:left w:val="single" w:sz="4" w:space="0" w:color="auto"/>
              <w:bottom w:val="single" w:sz="4" w:space="0" w:color="auto"/>
              <w:right w:val="single" w:sz="4" w:space="0" w:color="auto"/>
            </w:tcBorders>
          </w:tcPr>
          <w:p w14:paraId="1DB1F99F" w14:textId="20582068" w:rsidR="004E3C53" w:rsidRPr="005636A0" w:rsidRDefault="008403DE" w:rsidP="004E3C53">
            <w:pPr>
              <w:pStyle w:val="naisc"/>
              <w:spacing w:before="0" w:after="0"/>
              <w:ind w:left="-110"/>
            </w:pPr>
            <w:r>
              <w:lastRenderedPageBreak/>
              <w:t>4</w:t>
            </w:r>
            <w:r w:rsidR="004E3C53">
              <w:t>.</w:t>
            </w:r>
          </w:p>
        </w:tc>
        <w:tc>
          <w:tcPr>
            <w:tcW w:w="991" w:type="pct"/>
            <w:tcBorders>
              <w:top w:val="single" w:sz="4" w:space="0" w:color="auto"/>
              <w:left w:val="single" w:sz="4" w:space="0" w:color="auto"/>
              <w:bottom w:val="single" w:sz="4" w:space="0" w:color="auto"/>
              <w:right w:val="single" w:sz="4" w:space="0" w:color="auto"/>
            </w:tcBorders>
          </w:tcPr>
          <w:p w14:paraId="4FC21C75" w14:textId="77777777" w:rsidR="004E3C53" w:rsidRPr="005636A0" w:rsidRDefault="004E3C53" w:rsidP="004E3C53">
            <w:pPr>
              <w:jc w:val="both"/>
              <w:rPr>
                <w:b/>
                <w:i/>
              </w:rPr>
            </w:pPr>
          </w:p>
        </w:tc>
        <w:tc>
          <w:tcPr>
            <w:tcW w:w="1908" w:type="pct"/>
            <w:tcBorders>
              <w:top w:val="single" w:sz="4" w:space="0" w:color="auto"/>
              <w:left w:val="single" w:sz="4" w:space="0" w:color="auto"/>
              <w:bottom w:val="single" w:sz="4" w:space="0" w:color="auto"/>
              <w:right w:val="single" w:sz="4" w:space="0" w:color="auto"/>
            </w:tcBorders>
          </w:tcPr>
          <w:p w14:paraId="3FE9B31F" w14:textId="77777777" w:rsidR="004E3C53" w:rsidRPr="00330356" w:rsidRDefault="004E3C53" w:rsidP="004E3C53">
            <w:pPr>
              <w:pStyle w:val="naisc"/>
            </w:pPr>
            <w:r w:rsidRPr="00330356">
              <w:rPr>
                <w:b/>
              </w:rPr>
              <w:t>Zemkopības ministrija</w:t>
            </w:r>
          </w:p>
          <w:p w14:paraId="64CA8A38" w14:textId="6E7F16A7" w:rsidR="004E3C53" w:rsidRPr="00330356" w:rsidRDefault="004E3C53" w:rsidP="004E3C53">
            <w:pPr>
              <w:pStyle w:val="naisc"/>
              <w:spacing w:before="0" w:after="0"/>
              <w:ind w:firstLine="667"/>
              <w:jc w:val="both"/>
            </w:pPr>
            <w:r w:rsidRPr="00330356">
              <w:t>Par projektā ietvertiem apsvērumiem, kuri var tikt pamatoti ar statistiku, lūdzam skaitlisku informāciju.</w:t>
            </w:r>
          </w:p>
        </w:tc>
        <w:tc>
          <w:tcPr>
            <w:tcW w:w="1214" w:type="pct"/>
            <w:tcBorders>
              <w:top w:val="single" w:sz="4" w:space="0" w:color="auto"/>
              <w:left w:val="single" w:sz="4" w:space="0" w:color="auto"/>
              <w:bottom w:val="single" w:sz="4" w:space="0" w:color="auto"/>
              <w:right w:val="single" w:sz="4" w:space="0" w:color="auto"/>
            </w:tcBorders>
          </w:tcPr>
          <w:p w14:paraId="700764BC" w14:textId="77777777" w:rsidR="004E3C53" w:rsidRDefault="009A5941" w:rsidP="009A5941">
            <w:pPr>
              <w:pStyle w:val="naisc"/>
              <w:spacing w:before="0" w:after="0"/>
              <w:rPr>
                <w:b/>
              </w:rPr>
            </w:pPr>
            <w:r w:rsidRPr="009A5941">
              <w:rPr>
                <w:b/>
              </w:rPr>
              <w:t>Ņemts vērā.</w:t>
            </w:r>
          </w:p>
          <w:p w14:paraId="49257EC1" w14:textId="468A695E" w:rsidR="009A5941" w:rsidRPr="009A5941" w:rsidRDefault="009A5941" w:rsidP="00A06AC7">
            <w:pPr>
              <w:pStyle w:val="naisc"/>
              <w:spacing w:before="0" w:after="0"/>
              <w:jc w:val="both"/>
              <w:rPr>
                <w:highlight w:val="yellow"/>
              </w:rPr>
            </w:pPr>
            <w:r>
              <w:t>Informatīvā ziņojuma projektā tiek analizēti Ieroču aprites likumā noteiktie ierobežojumi pēc būtības, līdz ar to</w:t>
            </w:r>
            <w:r w:rsidR="006C4E5A">
              <w:t xml:space="preserve"> šajā gadījumā</w:t>
            </w:r>
            <w:r>
              <w:t xml:space="preserve"> statistikas dati nav attiecināmi</w:t>
            </w:r>
            <w:r w:rsidR="006C4E5A">
              <w:t xml:space="preserve">, jo būtībā no tiem nav iespējams iegūt informāciju par labu vienam vai otram risinājumam. Tomēr, ievērojot Zemkopības ministrijas iebildumu, pievienojam aktuālos statistikas datus par </w:t>
            </w:r>
            <w:r w:rsidR="006C4E5A" w:rsidRPr="006C4E5A">
              <w:t>ieroča atļaujas neizsniegšanu</w:t>
            </w:r>
            <w:r w:rsidR="006C4E5A">
              <w:t xml:space="preserve">, </w:t>
            </w:r>
            <w:r w:rsidR="006C4E5A" w:rsidRPr="006C4E5A">
              <w:rPr>
                <w:bCs/>
              </w:rPr>
              <w:t>darbības apturēšanu un anulēšanu.</w:t>
            </w:r>
            <w:r w:rsidR="006C4E5A">
              <w:rPr>
                <w:b/>
                <w:bCs/>
              </w:rPr>
              <w:t xml:space="preserve"> </w:t>
            </w:r>
          </w:p>
        </w:tc>
        <w:tc>
          <w:tcPr>
            <w:tcW w:w="669" w:type="pct"/>
            <w:tcBorders>
              <w:top w:val="single" w:sz="4" w:space="0" w:color="auto"/>
              <w:left w:val="single" w:sz="4" w:space="0" w:color="auto"/>
              <w:bottom w:val="single" w:sz="4" w:space="0" w:color="auto"/>
              <w:right w:val="single" w:sz="4" w:space="0" w:color="auto"/>
            </w:tcBorders>
          </w:tcPr>
          <w:p w14:paraId="3E7C87FB" w14:textId="7038F08F" w:rsidR="004E3C53" w:rsidRPr="00E83453" w:rsidRDefault="004E3C53" w:rsidP="004E3C53">
            <w:pPr>
              <w:rPr>
                <w:color w:val="FF0000"/>
                <w:highlight w:val="yellow"/>
              </w:rPr>
            </w:pPr>
          </w:p>
        </w:tc>
      </w:tr>
      <w:tr w:rsidR="004E3C53" w:rsidRPr="005636A0" w14:paraId="4E79592A" w14:textId="77777777" w:rsidTr="006C4E5A">
        <w:tc>
          <w:tcPr>
            <w:tcW w:w="218" w:type="pct"/>
            <w:tcBorders>
              <w:top w:val="single" w:sz="4" w:space="0" w:color="auto"/>
              <w:left w:val="single" w:sz="4" w:space="0" w:color="auto"/>
              <w:bottom w:val="single" w:sz="4" w:space="0" w:color="auto"/>
              <w:right w:val="single" w:sz="4" w:space="0" w:color="auto"/>
            </w:tcBorders>
          </w:tcPr>
          <w:p w14:paraId="572FB06C" w14:textId="271A6D59" w:rsidR="004E3C53" w:rsidRPr="005636A0" w:rsidRDefault="008403DE" w:rsidP="004E3C53">
            <w:pPr>
              <w:pStyle w:val="naisc"/>
              <w:spacing w:before="0" w:after="0"/>
              <w:ind w:left="113"/>
              <w:jc w:val="both"/>
            </w:pPr>
            <w:r>
              <w:t>5</w:t>
            </w:r>
            <w:r w:rsidR="004E3C53">
              <w:t>.</w:t>
            </w:r>
          </w:p>
        </w:tc>
        <w:tc>
          <w:tcPr>
            <w:tcW w:w="991" w:type="pct"/>
            <w:tcBorders>
              <w:top w:val="single" w:sz="4" w:space="0" w:color="auto"/>
              <w:left w:val="single" w:sz="4" w:space="0" w:color="auto"/>
              <w:bottom w:val="single" w:sz="4" w:space="0" w:color="auto"/>
              <w:right w:val="single" w:sz="4" w:space="0" w:color="auto"/>
            </w:tcBorders>
          </w:tcPr>
          <w:p w14:paraId="5B9007AF" w14:textId="77777777" w:rsidR="004E3C53" w:rsidRPr="005636A0" w:rsidRDefault="004E3C53" w:rsidP="004E3C53">
            <w:pPr>
              <w:jc w:val="both"/>
              <w:rPr>
                <w:b/>
                <w:i/>
              </w:rPr>
            </w:pPr>
          </w:p>
        </w:tc>
        <w:tc>
          <w:tcPr>
            <w:tcW w:w="1908" w:type="pct"/>
            <w:tcBorders>
              <w:top w:val="single" w:sz="4" w:space="0" w:color="auto"/>
              <w:left w:val="single" w:sz="4" w:space="0" w:color="auto"/>
              <w:bottom w:val="single" w:sz="4" w:space="0" w:color="auto"/>
              <w:right w:val="single" w:sz="4" w:space="0" w:color="auto"/>
            </w:tcBorders>
          </w:tcPr>
          <w:p w14:paraId="19EB7AF6" w14:textId="7637646F" w:rsidR="004E3C53" w:rsidRPr="00934E7A" w:rsidRDefault="004E3C53" w:rsidP="004E3C53">
            <w:pPr>
              <w:pStyle w:val="naisc"/>
              <w:spacing w:before="0" w:after="0"/>
              <w:rPr>
                <w:b/>
              </w:rPr>
            </w:pPr>
            <w:r w:rsidRPr="00934E7A">
              <w:rPr>
                <w:b/>
              </w:rPr>
              <w:t>Latvijas Mednieku savienība</w:t>
            </w:r>
          </w:p>
          <w:p w14:paraId="32950AD0" w14:textId="57F604CF" w:rsidR="004E3C53" w:rsidRPr="00934E7A" w:rsidRDefault="004E3C53" w:rsidP="004E3C53">
            <w:pPr>
              <w:pStyle w:val="naisc"/>
              <w:spacing w:before="0" w:after="0"/>
              <w:ind w:firstLine="667"/>
              <w:jc w:val="both"/>
            </w:pPr>
            <w:r w:rsidRPr="00934E7A">
              <w:lastRenderedPageBreak/>
              <w:t>Ministrija ziņojumā norāda, ka ieroču izmantošanas pamatā ir dažādi mērķi (piemēram, pašaizsardzība, iejaukšanās dabas procesos (dabas “sakārtošana”), sporta sacensības, u.tml.). Tomēr nekas neliecina par to, ka mūsdienās ieroči būtu nepieciešami cilvēka “izdzīvošanai”. LMS iebilst pret ziņojumā izmantotajiem formulējumiem. LMS ieskatā ar iejaukšanos dabas procesos (dabas “sakārtošanu”), ir domātas medības. Ziņojumā būtu jāizmanto korekti apzīmējumi, kas rada pareizi priekštatu par šaujamieroču izmantošanas mērķi. Medību legālā definīcija ir sniegta Medību likuma 3.panta pirmajā daļā</w:t>
            </w:r>
            <w:r w:rsidRPr="00934E7A">
              <w:rPr>
                <w:vertAlign w:val="superscript"/>
              </w:rPr>
              <w:footnoteReference w:id="1"/>
            </w:r>
            <w:r w:rsidRPr="00934E7A">
              <w:t>, savukārt medības plašākā nozīmē ir medījamo dzīvnieku ilgtspējīgas apsaimniekošanas veids, kas raksturīgs vietējai sabiedrībai, ir balstīts tradīcijās un sabiedrības interesēs, palīdz saglabāt savvaļas dzīvniekus, to apdzīvoto vidi un dabas daudzveidību.</w:t>
            </w:r>
            <w:r w:rsidRPr="00934E7A">
              <w:rPr>
                <w:vertAlign w:val="superscript"/>
              </w:rPr>
              <w:footnoteReference w:id="2"/>
            </w:r>
            <w:r w:rsidRPr="00934E7A">
              <w:t xml:space="preserve"> Pilnvērtīgam medību būtības atspoguļojumam, ieroču izmantošanas kontekstā, LMS ieskatā būtu jāizmanto abas definīcijas un jāatspoguļo tās Ziņojumā.</w:t>
            </w:r>
          </w:p>
          <w:p w14:paraId="3F83A65B" w14:textId="446D5CFC" w:rsidR="004E3C53" w:rsidRPr="00E83453" w:rsidRDefault="004E3C53" w:rsidP="004E3C53">
            <w:pPr>
              <w:pStyle w:val="naisc"/>
              <w:spacing w:before="0" w:after="0"/>
              <w:jc w:val="both"/>
              <w:rPr>
                <w:highlight w:val="yellow"/>
              </w:rPr>
            </w:pPr>
          </w:p>
        </w:tc>
        <w:tc>
          <w:tcPr>
            <w:tcW w:w="1214" w:type="pct"/>
            <w:tcBorders>
              <w:top w:val="single" w:sz="4" w:space="0" w:color="auto"/>
              <w:left w:val="single" w:sz="4" w:space="0" w:color="auto"/>
              <w:bottom w:val="single" w:sz="4" w:space="0" w:color="auto"/>
              <w:right w:val="single" w:sz="4" w:space="0" w:color="auto"/>
            </w:tcBorders>
          </w:tcPr>
          <w:p w14:paraId="3D9D8DAC" w14:textId="77777777" w:rsidR="004E3C53" w:rsidRPr="00CF6864" w:rsidRDefault="00CF6864" w:rsidP="004E3C53">
            <w:pPr>
              <w:pStyle w:val="naisc"/>
              <w:spacing w:before="0" w:after="0"/>
              <w:rPr>
                <w:b/>
              </w:rPr>
            </w:pPr>
            <w:r w:rsidRPr="00CF6864">
              <w:rPr>
                <w:b/>
              </w:rPr>
              <w:lastRenderedPageBreak/>
              <w:t>Ņemts vērā.</w:t>
            </w:r>
          </w:p>
          <w:p w14:paraId="3891CC79" w14:textId="379D1DF0" w:rsidR="00CF6864" w:rsidRPr="00CF6864" w:rsidRDefault="00CF6864" w:rsidP="008403DE">
            <w:pPr>
              <w:pStyle w:val="naisc"/>
              <w:spacing w:before="0" w:after="0"/>
              <w:jc w:val="both"/>
              <w:rPr>
                <w:highlight w:val="yellow"/>
              </w:rPr>
            </w:pPr>
            <w:r w:rsidRPr="00CF6864">
              <w:lastRenderedPageBreak/>
              <w:t>Informatīvā ziņojuma projekt</w:t>
            </w:r>
            <w:r>
              <w:t>s ir papildināts ar attiecīgo informāciju par medībām</w:t>
            </w:r>
            <w:r w:rsidR="008403DE">
              <w:t xml:space="preserve"> (skat. </w:t>
            </w:r>
            <w:r w:rsidR="008403DE" w:rsidRPr="00CF6864">
              <w:t>Informatīvā ziņojuma projekt</w:t>
            </w:r>
            <w:r w:rsidR="008403DE">
              <w:t>a 3.lpp).</w:t>
            </w:r>
          </w:p>
        </w:tc>
        <w:tc>
          <w:tcPr>
            <w:tcW w:w="669" w:type="pct"/>
            <w:tcBorders>
              <w:top w:val="single" w:sz="4" w:space="0" w:color="auto"/>
              <w:left w:val="single" w:sz="4" w:space="0" w:color="auto"/>
              <w:bottom w:val="single" w:sz="4" w:space="0" w:color="auto"/>
              <w:right w:val="single" w:sz="4" w:space="0" w:color="auto"/>
            </w:tcBorders>
          </w:tcPr>
          <w:p w14:paraId="4C5E0883" w14:textId="77777777" w:rsidR="004E3C53" w:rsidRPr="00E83453" w:rsidRDefault="004E3C53" w:rsidP="004E3C53">
            <w:pPr>
              <w:rPr>
                <w:highlight w:val="yellow"/>
              </w:rPr>
            </w:pPr>
          </w:p>
        </w:tc>
      </w:tr>
      <w:tr w:rsidR="004E3C53" w:rsidRPr="005636A0" w14:paraId="61EA5A3F" w14:textId="77777777" w:rsidTr="006C4E5A">
        <w:tc>
          <w:tcPr>
            <w:tcW w:w="218" w:type="pct"/>
            <w:tcBorders>
              <w:top w:val="single" w:sz="4" w:space="0" w:color="auto"/>
              <w:left w:val="single" w:sz="4" w:space="0" w:color="auto"/>
              <w:bottom w:val="single" w:sz="4" w:space="0" w:color="auto"/>
              <w:right w:val="single" w:sz="4" w:space="0" w:color="auto"/>
            </w:tcBorders>
          </w:tcPr>
          <w:p w14:paraId="0A7E68E2" w14:textId="7E05EBC1" w:rsidR="004E3C53" w:rsidRPr="005636A0" w:rsidRDefault="008403DE" w:rsidP="004E3C53">
            <w:pPr>
              <w:pStyle w:val="naisc"/>
              <w:spacing w:before="0" w:after="0"/>
            </w:pPr>
            <w:r>
              <w:t>6</w:t>
            </w:r>
            <w:r w:rsidR="004E3C53">
              <w:t>.</w:t>
            </w:r>
          </w:p>
        </w:tc>
        <w:tc>
          <w:tcPr>
            <w:tcW w:w="991" w:type="pct"/>
            <w:tcBorders>
              <w:top w:val="single" w:sz="4" w:space="0" w:color="auto"/>
              <w:left w:val="single" w:sz="4" w:space="0" w:color="auto"/>
              <w:bottom w:val="single" w:sz="4" w:space="0" w:color="auto"/>
              <w:right w:val="single" w:sz="4" w:space="0" w:color="auto"/>
            </w:tcBorders>
          </w:tcPr>
          <w:p w14:paraId="2E8A5E99" w14:textId="66DE19FC" w:rsidR="004E3C53" w:rsidRPr="00A067B8" w:rsidRDefault="004E3C53" w:rsidP="004E3C53">
            <w:pPr>
              <w:jc w:val="both"/>
            </w:pPr>
          </w:p>
        </w:tc>
        <w:tc>
          <w:tcPr>
            <w:tcW w:w="1908" w:type="pct"/>
            <w:tcBorders>
              <w:top w:val="single" w:sz="4" w:space="0" w:color="auto"/>
              <w:left w:val="single" w:sz="4" w:space="0" w:color="auto"/>
              <w:bottom w:val="single" w:sz="4" w:space="0" w:color="auto"/>
              <w:right w:val="single" w:sz="4" w:space="0" w:color="auto"/>
            </w:tcBorders>
          </w:tcPr>
          <w:p w14:paraId="73F8A05E" w14:textId="77777777" w:rsidR="004E3C53" w:rsidRPr="00934E7A" w:rsidRDefault="004E3C53" w:rsidP="004E3C53">
            <w:pPr>
              <w:pStyle w:val="naisc"/>
              <w:spacing w:before="0" w:after="0"/>
              <w:rPr>
                <w:b/>
              </w:rPr>
            </w:pPr>
            <w:r w:rsidRPr="00934E7A">
              <w:rPr>
                <w:b/>
              </w:rPr>
              <w:t>Latvijas Mednieku savienība</w:t>
            </w:r>
          </w:p>
          <w:p w14:paraId="0D5BEBC7" w14:textId="050E56C1" w:rsidR="004E3C53" w:rsidRPr="00E83453" w:rsidRDefault="004E3C53" w:rsidP="004E3C53">
            <w:pPr>
              <w:pStyle w:val="naisc"/>
              <w:spacing w:before="0" w:after="0"/>
              <w:ind w:firstLine="809"/>
              <w:jc w:val="both"/>
              <w:rPr>
                <w:highlight w:val="yellow"/>
              </w:rPr>
            </w:pPr>
            <w:r w:rsidRPr="00934E7A">
              <w:t xml:space="preserve">Ziņojumā noradīts, ka mūsdienās nekas neliecina, ka ieroči būtu nepieciešami cilvēka izdzīvošanai. Šādam apgalvojumam kategoriskā formā LMS nepiekrīt, jo ar medību šaujamieroča palīdzību joprojām tiek sagādāta pārtika, it īpaši lauku apvidos un bieži vien medības un medību šaujamieroča izmantošana ir vienīgais avots kā iegūt veselīgu un sabalansētu uzturu, ko nodrošina medību produkcija. </w:t>
            </w:r>
            <w:r w:rsidRPr="00934E7A">
              <w:lastRenderedPageBreak/>
              <w:t>Jāņem vērā, ka medījamos dzīvniekus, kurus izmanto pārtikā, galvenokārt ir atļauts iegūt tikai ar šaujamieročiem. Turklāt cilvēka “izdzīvošana” ir saistīta arī ar apkārtējo vidi, bioloģiskās daudzveidības saglābšanu un postījumu novēršanu lauksaimniecībā un mežsaimniecībā, kas tiek panākta ar medībām un medību ieročiem. Var droši apgalvot, ka bez dzīvnieku skaita regulēšanas ar medībām nedz lauksaimniecība, nedz mežsaimniecība mūsdienu Latvijā pastāvēt nevarētu. Līdz ar to apgalvojums, ka medību ieroču nav svarīgi izdzīvošanai ir neatbilstoši un kategoriski, kas būtu jāgroza, lai nodrošinātu Ziņojuma atbilstību reālajiem apstākļiem.</w:t>
            </w:r>
          </w:p>
        </w:tc>
        <w:tc>
          <w:tcPr>
            <w:tcW w:w="1214" w:type="pct"/>
            <w:tcBorders>
              <w:top w:val="single" w:sz="4" w:space="0" w:color="auto"/>
              <w:left w:val="single" w:sz="4" w:space="0" w:color="auto"/>
              <w:bottom w:val="single" w:sz="4" w:space="0" w:color="auto"/>
              <w:right w:val="single" w:sz="4" w:space="0" w:color="auto"/>
            </w:tcBorders>
          </w:tcPr>
          <w:p w14:paraId="555B86C6" w14:textId="77777777" w:rsidR="00CF6864" w:rsidRPr="00CF6864" w:rsidRDefault="00CF6864" w:rsidP="00CF6864">
            <w:pPr>
              <w:pStyle w:val="naisc"/>
              <w:rPr>
                <w:b/>
              </w:rPr>
            </w:pPr>
            <w:r w:rsidRPr="00CF6864">
              <w:rPr>
                <w:b/>
              </w:rPr>
              <w:lastRenderedPageBreak/>
              <w:t>Ņemts vērā.</w:t>
            </w:r>
          </w:p>
          <w:p w14:paraId="1A70DCC1" w14:textId="21B82358" w:rsidR="004E3C53" w:rsidRPr="00CF6864" w:rsidRDefault="008403DE" w:rsidP="00CF6864">
            <w:pPr>
              <w:pStyle w:val="naisc"/>
              <w:spacing w:before="0" w:after="0"/>
              <w:jc w:val="both"/>
              <w:rPr>
                <w:highlight w:val="yellow"/>
              </w:rPr>
            </w:pPr>
            <w:r w:rsidRPr="00CF6864">
              <w:t>Informatīvā ziņojuma projekt</w:t>
            </w:r>
            <w:r>
              <w:t xml:space="preserve">s ir papildināts ar attiecīgo informāciju par medībām (skat. </w:t>
            </w:r>
            <w:r w:rsidRPr="00CF6864">
              <w:t>Informatīvā ziņojuma projekt</w:t>
            </w:r>
            <w:r>
              <w:t>a 3.lpp).</w:t>
            </w:r>
          </w:p>
        </w:tc>
        <w:tc>
          <w:tcPr>
            <w:tcW w:w="669" w:type="pct"/>
            <w:tcBorders>
              <w:top w:val="single" w:sz="4" w:space="0" w:color="auto"/>
              <w:left w:val="single" w:sz="4" w:space="0" w:color="auto"/>
              <w:bottom w:val="single" w:sz="4" w:space="0" w:color="auto"/>
              <w:right w:val="single" w:sz="4" w:space="0" w:color="auto"/>
            </w:tcBorders>
          </w:tcPr>
          <w:p w14:paraId="76D19913" w14:textId="14288062" w:rsidR="004E3C53" w:rsidRPr="00E83453" w:rsidRDefault="004E3C53" w:rsidP="004E3C53">
            <w:pPr>
              <w:rPr>
                <w:highlight w:val="yellow"/>
              </w:rPr>
            </w:pPr>
          </w:p>
        </w:tc>
      </w:tr>
      <w:tr w:rsidR="006C50EB" w:rsidRPr="005636A0" w14:paraId="509FB85C" w14:textId="77777777" w:rsidTr="006C4E5A">
        <w:tc>
          <w:tcPr>
            <w:tcW w:w="218" w:type="pct"/>
            <w:tcBorders>
              <w:top w:val="single" w:sz="4" w:space="0" w:color="auto"/>
              <w:left w:val="single" w:sz="4" w:space="0" w:color="auto"/>
              <w:bottom w:val="single" w:sz="4" w:space="0" w:color="auto"/>
              <w:right w:val="single" w:sz="4" w:space="0" w:color="auto"/>
            </w:tcBorders>
          </w:tcPr>
          <w:p w14:paraId="28ABA0C9" w14:textId="64E6AA6A" w:rsidR="006C50EB" w:rsidRDefault="006C50EB" w:rsidP="006C50EB">
            <w:pPr>
              <w:pStyle w:val="naisc"/>
              <w:spacing w:before="0" w:after="0"/>
            </w:pPr>
            <w:r>
              <w:t>7.</w:t>
            </w:r>
          </w:p>
        </w:tc>
        <w:tc>
          <w:tcPr>
            <w:tcW w:w="991" w:type="pct"/>
            <w:tcBorders>
              <w:top w:val="single" w:sz="4" w:space="0" w:color="auto"/>
              <w:left w:val="single" w:sz="4" w:space="0" w:color="auto"/>
              <w:bottom w:val="single" w:sz="4" w:space="0" w:color="auto"/>
              <w:right w:val="single" w:sz="4" w:space="0" w:color="auto"/>
            </w:tcBorders>
          </w:tcPr>
          <w:p w14:paraId="5B4411F7" w14:textId="77777777" w:rsidR="006C50EB" w:rsidRPr="005636A0" w:rsidRDefault="006C50EB" w:rsidP="006C50EB">
            <w:pPr>
              <w:jc w:val="both"/>
              <w:rPr>
                <w:b/>
                <w:i/>
              </w:rPr>
            </w:pPr>
          </w:p>
        </w:tc>
        <w:tc>
          <w:tcPr>
            <w:tcW w:w="1908" w:type="pct"/>
            <w:tcBorders>
              <w:top w:val="single" w:sz="4" w:space="0" w:color="auto"/>
              <w:left w:val="single" w:sz="4" w:space="0" w:color="auto"/>
              <w:bottom w:val="single" w:sz="4" w:space="0" w:color="auto"/>
              <w:right w:val="single" w:sz="4" w:space="0" w:color="auto"/>
            </w:tcBorders>
          </w:tcPr>
          <w:p w14:paraId="00248BB0" w14:textId="77777777" w:rsidR="006C50EB" w:rsidRDefault="006C50EB" w:rsidP="006C50EB">
            <w:pPr>
              <w:pStyle w:val="naisc"/>
              <w:spacing w:before="0" w:after="0"/>
              <w:ind w:firstLine="667"/>
              <w:jc w:val="both"/>
              <w:rPr>
                <w:b/>
              </w:rPr>
            </w:pPr>
            <w:r w:rsidRPr="00B22801">
              <w:rPr>
                <w:b/>
              </w:rPr>
              <w:t>Latvijas Mednieku asociācija</w:t>
            </w:r>
          </w:p>
          <w:p w14:paraId="150F96FD" w14:textId="77777777" w:rsidR="006C50EB" w:rsidRDefault="006C50EB" w:rsidP="006C50EB">
            <w:pPr>
              <w:pStyle w:val="naisc"/>
              <w:spacing w:before="0" w:after="0"/>
              <w:ind w:firstLine="667"/>
              <w:jc w:val="both"/>
              <w:rPr>
                <w:bCs/>
              </w:rPr>
            </w:pPr>
            <w:r>
              <w:t>Attiecībā uz ziņojuma 2.1.apakšpunktu, kategoriski iebilstam pret Iekšlietu ministrijas uzstādījumu, ka “</w:t>
            </w:r>
            <w:r w:rsidRPr="003523D3">
              <w:rPr>
                <w:bCs/>
              </w:rPr>
              <w:t>nekas neliecina par to, ka mūsdienās ieroči būtu nepieciešami cilvēka “izdzīvošanai”</w:t>
            </w:r>
            <w:r>
              <w:rPr>
                <w:bCs/>
              </w:rPr>
              <w:t>.” Tāpat mēs varam sacīt, ka kafija, automašīnas, velosipēdi un daudzi citi priekšmeti un pārtikas produkti, ko lieto Latvijas pilsoņi ikdienā, nav atzīstami par nepieciešamiem, lai “izdzīvotu”, bet neviens nedomā ierobežot šo priekšmetu izmantošanas iespējas, bet gan nepieciešamības gadījumā cenšas to izmantošanu saprātīgi regulēt. Atgādinām, ka medības bez šaujamieroču izmantošanas praktiski nav iespējamas, tāpat arī nav iespējams šaušanas sports, līdz ar to šaujamieroči ir vitāli svarīgi, lai medības un šaušanas treniņi varētu notikt.</w:t>
            </w:r>
          </w:p>
          <w:p w14:paraId="1220164C" w14:textId="77777777" w:rsidR="006C50EB" w:rsidRDefault="006C50EB" w:rsidP="006C50EB">
            <w:pPr>
              <w:pStyle w:val="naisc"/>
              <w:spacing w:before="0" w:after="0"/>
              <w:ind w:firstLine="667"/>
              <w:jc w:val="both"/>
              <w:rPr>
                <w:bCs/>
              </w:rPr>
            </w:pPr>
            <w:r>
              <w:rPr>
                <w:bCs/>
              </w:rPr>
              <w:t xml:space="preserve">Piedevām vēl jāuzsver, ka Labklājības ministrija profesiju klasifikatorā ir arī iekļāvusi medniekus ar </w:t>
            </w:r>
            <w:r>
              <w:rPr>
                <w:bCs/>
              </w:rPr>
              <w:lastRenderedPageBreak/>
              <w:t>kodu “6224”, un profesija bez tai nepieciešamā darbarīka nav pilnvērtīgi iespējama.</w:t>
            </w:r>
          </w:p>
          <w:p w14:paraId="5D720D7D" w14:textId="74040DCC" w:rsidR="006C50EB" w:rsidRPr="00B22801" w:rsidRDefault="006C50EB" w:rsidP="006C50EB">
            <w:pPr>
              <w:pStyle w:val="naisc"/>
              <w:spacing w:before="0" w:after="0"/>
              <w:ind w:firstLine="667"/>
              <w:jc w:val="both"/>
              <w:rPr>
                <w:b/>
              </w:rPr>
            </w:pPr>
            <w:r>
              <w:rPr>
                <w:bCs/>
              </w:rPr>
              <w:t>LATMA īpaši uzsver to, ka lauksaimniecības kultūru un mežsaimniecības aizsardzība, kā arī dažādu epizootiju un zoonožu apkarošana nevar notikt bez mednieku līdzdalības, savukārt mednieks bez šaujamieroča fiziski nespēj samazināt, piemēram, mežacūku populāciju, kas Āfrikas cūku mēra apkarošanas nolūkā ir viens no galvenajiem mednieka pienākumiem. Lūdzam pārvērtēt un pārskatīt Iekšlietu ministrijas uzstādījumu par šaujamieročiem, atzīstot, ka šaujamieroči medniekiem ir darbarīki.</w:t>
            </w:r>
          </w:p>
        </w:tc>
        <w:tc>
          <w:tcPr>
            <w:tcW w:w="1214" w:type="pct"/>
            <w:tcBorders>
              <w:top w:val="single" w:sz="4" w:space="0" w:color="auto"/>
              <w:left w:val="single" w:sz="4" w:space="0" w:color="auto"/>
              <w:bottom w:val="single" w:sz="4" w:space="0" w:color="auto"/>
              <w:right w:val="single" w:sz="4" w:space="0" w:color="auto"/>
            </w:tcBorders>
          </w:tcPr>
          <w:p w14:paraId="5A92333D" w14:textId="77777777" w:rsidR="006C50EB" w:rsidRPr="002B6B56" w:rsidRDefault="006C50EB" w:rsidP="006C50EB">
            <w:pPr>
              <w:pStyle w:val="naisc"/>
              <w:spacing w:before="0" w:after="0"/>
              <w:rPr>
                <w:b/>
              </w:rPr>
            </w:pPr>
            <w:r w:rsidRPr="002B6B56">
              <w:rPr>
                <w:b/>
              </w:rPr>
              <w:lastRenderedPageBreak/>
              <w:t>Ņemts vērā.</w:t>
            </w:r>
          </w:p>
          <w:p w14:paraId="7B7C6FAA" w14:textId="35C49F60" w:rsidR="006C50EB" w:rsidRPr="002B6B56" w:rsidRDefault="006C50EB" w:rsidP="006C50EB">
            <w:pPr>
              <w:pStyle w:val="naisc"/>
              <w:spacing w:before="0" w:after="0"/>
              <w:rPr>
                <w:b/>
              </w:rPr>
            </w:pPr>
            <w:r w:rsidRPr="002B6B56">
              <w:t>Informatīvā ziņojuma projekts ir papildināts ar attiecīgo informāciju par medībām (skat. Informatīvā ziņojuma projekta 3.lpp).</w:t>
            </w:r>
          </w:p>
        </w:tc>
        <w:tc>
          <w:tcPr>
            <w:tcW w:w="669" w:type="pct"/>
            <w:tcBorders>
              <w:top w:val="single" w:sz="4" w:space="0" w:color="auto"/>
              <w:left w:val="single" w:sz="4" w:space="0" w:color="auto"/>
              <w:bottom w:val="single" w:sz="4" w:space="0" w:color="auto"/>
              <w:right w:val="single" w:sz="4" w:space="0" w:color="auto"/>
            </w:tcBorders>
          </w:tcPr>
          <w:p w14:paraId="6FD4C53D" w14:textId="77777777" w:rsidR="006C50EB" w:rsidRPr="00E83453" w:rsidRDefault="006C50EB" w:rsidP="006C50EB">
            <w:pPr>
              <w:rPr>
                <w:highlight w:val="yellow"/>
              </w:rPr>
            </w:pPr>
          </w:p>
        </w:tc>
      </w:tr>
      <w:tr w:rsidR="006C50EB" w:rsidRPr="005636A0" w14:paraId="4ECE7DE1" w14:textId="77777777" w:rsidTr="006C4E5A">
        <w:tc>
          <w:tcPr>
            <w:tcW w:w="218" w:type="pct"/>
            <w:tcBorders>
              <w:top w:val="single" w:sz="4" w:space="0" w:color="auto"/>
              <w:left w:val="single" w:sz="4" w:space="0" w:color="auto"/>
              <w:bottom w:val="single" w:sz="4" w:space="0" w:color="auto"/>
              <w:right w:val="single" w:sz="4" w:space="0" w:color="auto"/>
            </w:tcBorders>
          </w:tcPr>
          <w:p w14:paraId="40654052" w14:textId="3A406B65" w:rsidR="006C50EB" w:rsidRPr="005636A0" w:rsidRDefault="006C50EB" w:rsidP="006C50EB">
            <w:pPr>
              <w:pStyle w:val="naisc"/>
              <w:spacing w:before="0" w:after="0"/>
            </w:pPr>
            <w:r>
              <w:t>8.</w:t>
            </w:r>
          </w:p>
        </w:tc>
        <w:tc>
          <w:tcPr>
            <w:tcW w:w="991" w:type="pct"/>
            <w:tcBorders>
              <w:top w:val="single" w:sz="4" w:space="0" w:color="auto"/>
              <w:left w:val="single" w:sz="4" w:space="0" w:color="auto"/>
              <w:bottom w:val="single" w:sz="4" w:space="0" w:color="auto"/>
              <w:right w:val="single" w:sz="4" w:space="0" w:color="auto"/>
            </w:tcBorders>
          </w:tcPr>
          <w:p w14:paraId="07614EFD" w14:textId="77777777" w:rsidR="006C50EB" w:rsidRPr="005636A0" w:rsidRDefault="006C50EB" w:rsidP="006C50EB">
            <w:pPr>
              <w:jc w:val="both"/>
              <w:rPr>
                <w:b/>
                <w:i/>
              </w:rPr>
            </w:pPr>
          </w:p>
        </w:tc>
        <w:tc>
          <w:tcPr>
            <w:tcW w:w="1908" w:type="pct"/>
            <w:tcBorders>
              <w:top w:val="single" w:sz="4" w:space="0" w:color="auto"/>
              <w:left w:val="single" w:sz="4" w:space="0" w:color="auto"/>
              <w:bottom w:val="single" w:sz="4" w:space="0" w:color="auto"/>
              <w:right w:val="single" w:sz="4" w:space="0" w:color="auto"/>
            </w:tcBorders>
          </w:tcPr>
          <w:p w14:paraId="23F535EB" w14:textId="77777777" w:rsidR="006C50EB" w:rsidRDefault="006C50EB" w:rsidP="006C50EB">
            <w:pPr>
              <w:pStyle w:val="naisc"/>
            </w:pPr>
            <w:r w:rsidRPr="00934E7A">
              <w:rPr>
                <w:b/>
              </w:rPr>
              <w:t>Latvijas Mednieku savienība</w:t>
            </w:r>
          </w:p>
          <w:p w14:paraId="11223464" w14:textId="77777777" w:rsidR="006C50EB" w:rsidRPr="00934E7A" w:rsidRDefault="006C50EB" w:rsidP="006C50EB">
            <w:pPr>
              <w:pStyle w:val="naisc"/>
              <w:ind w:firstLine="667"/>
              <w:jc w:val="both"/>
            </w:pPr>
            <w:r w:rsidRPr="00934E7A">
              <w:t xml:space="preserve">Ministrija Ziņojumā atsaucas uz Eiropas Parlamenta un Padomes 2017. gada 17. maija Direktīvas (ES) 2017/853, ar ko groza Padomes Direktīvu 91/477/EEK par ieroču iegādes un glabāšanas kontroli (turpmāk arī  – Direktīva), 1.pantā ietverto 5.panta 1.punkta b) apakšpunktu, kas paredz, ka dalībvalstis atļauj šaujamieročus iegādāties un glabāt vienīgi personām, kurām ir pamatots iemesls un kuras nevarētu apdraudēt sevi vai citas personas, sabiedrisko kārtību vai sabiedrisko drošību; to, ka persona ir bijusi </w:t>
            </w:r>
            <w:r w:rsidRPr="00934E7A">
              <w:rPr>
                <w:u w:val="single"/>
              </w:rPr>
              <w:t>notiesāta par tīšu vardarbīgu noziegumu</w:t>
            </w:r>
            <w:r w:rsidRPr="00934E7A">
              <w:t xml:space="preserve">, uzskata par norādi uz šādu apdraudējumu. </w:t>
            </w:r>
          </w:p>
          <w:p w14:paraId="6840A6C2" w14:textId="77777777" w:rsidR="006C50EB" w:rsidRPr="00934E7A" w:rsidRDefault="006C50EB" w:rsidP="006C50EB">
            <w:pPr>
              <w:pStyle w:val="naisc"/>
              <w:ind w:firstLine="667"/>
              <w:jc w:val="both"/>
            </w:pPr>
            <w:r w:rsidRPr="00934E7A">
              <w:t>Ziņojumā norādīts, ka ir saskatāms leģitīms mērķis ieroču nēsāšanas (glabāšanas) atļaujas neizsniegšanai vai anulēšanai, proti, sabiedrības drošības nodrošināšana. Drošība nav buramvārds, ar kuru valdība spēj attaisnot jebkuru rīcību</w:t>
            </w:r>
            <w:r w:rsidRPr="00934E7A">
              <w:rPr>
                <w:vertAlign w:val="superscript"/>
              </w:rPr>
              <w:footnoteReference w:id="3"/>
            </w:r>
            <w:r w:rsidRPr="00934E7A">
              <w:t xml:space="preserve">. Savukārt, </w:t>
            </w:r>
            <w:r w:rsidRPr="00934E7A">
              <w:lastRenderedPageBreak/>
              <w:t xml:space="preserve">ierobežojums ir samērīgs tikai tad, ja tas ne vien kalpo mērķa sasniegšanai, bet arī ir nepieciešams, lai šo mērķi sasniegtu. Labumam, ko sabiedrība iegūst, nosakot cilvēktiesību ierobežojumus, ir jābūt lielākam par atsevišķa indivīda interesēm nodarīto zaudējumu. </w:t>
            </w:r>
            <w:r w:rsidRPr="00934E7A">
              <w:rPr>
                <w:vertAlign w:val="superscript"/>
              </w:rPr>
              <w:footnoteReference w:id="4"/>
            </w:r>
          </w:p>
          <w:p w14:paraId="134A56CB" w14:textId="77777777" w:rsidR="006C50EB" w:rsidRPr="00934E7A" w:rsidRDefault="006C50EB" w:rsidP="006C50EB">
            <w:pPr>
              <w:pStyle w:val="naisc"/>
              <w:ind w:firstLine="667"/>
              <w:jc w:val="both"/>
            </w:pPr>
            <w:r w:rsidRPr="00934E7A">
              <w:t xml:space="preserve">Pēc savas būtības ieroču nēsāšanas (glabāšanas) atļaujas neizsniegšana vai anulēšana ir personas tiesību ierobežojums un jebkuram tiesību ierobežojumam ir piemērojama šaura interpretācija. Papildus, diskutējot par Ieroču aprites likumā iekļaujamajiem ierobežojumiem ir jāievēro labas likumdošanas principu. Tiesību zinātnē un praksē ir konkretizēti labas likumdošanas principa elementi, kuru starpā ir: </w:t>
            </w:r>
          </w:p>
          <w:p w14:paraId="25F055F5" w14:textId="77777777" w:rsidR="006C50EB" w:rsidRPr="00934E7A" w:rsidRDefault="006C50EB" w:rsidP="006C50EB">
            <w:pPr>
              <w:pStyle w:val="naisc"/>
              <w:numPr>
                <w:ilvl w:val="0"/>
                <w:numId w:val="33"/>
              </w:numPr>
              <w:spacing w:after="0"/>
              <w:jc w:val="both"/>
            </w:pPr>
            <w:r w:rsidRPr="00934E7A">
              <w:t>Pienākumu izvērtēt apspriežamo tiesību normu atbilstību augstāka juridiskā spēka tiesību normām (tajā skaitā Satversmei, starptautiskajām un Eiropas Savienības tiesību normām);</w:t>
            </w:r>
          </w:p>
          <w:p w14:paraId="101E51ED" w14:textId="77777777" w:rsidR="006C50EB" w:rsidRPr="00934E7A" w:rsidRDefault="006C50EB" w:rsidP="006C50EB">
            <w:pPr>
              <w:pStyle w:val="naisc"/>
              <w:numPr>
                <w:ilvl w:val="0"/>
                <w:numId w:val="33"/>
              </w:numPr>
              <w:spacing w:after="0"/>
              <w:jc w:val="both"/>
            </w:pPr>
            <w:r w:rsidRPr="00934E7A">
              <w:t>pienākumu saskaņot apspriežamās tiesību normas ar tiesību sistēmā jau pastāvošajām tiesību normām;</w:t>
            </w:r>
          </w:p>
          <w:p w14:paraId="7639B43B" w14:textId="77777777" w:rsidR="006C50EB" w:rsidRPr="00934E7A" w:rsidRDefault="006C50EB" w:rsidP="006C50EB">
            <w:pPr>
              <w:pStyle w:val="naisc"/>
              <w:numPr>
                <w:ilvl w:val="0"/>
                <w:numId w:val="33"/>
              </w:numPr>
              <w:spacing w:after="0"/>
              <w:jc w:val="both"/>
            </w:pPr>
            <w:r w:rsidRPr="00934E7A">
              <w:t>pienākumu apsvērt nozaru speciālistu izteiktās riska prognozes un savlaicīgi veikt riska novērtēšanas pasākumus;</w:t>
            </w:r>
          </w:p>
          <w:p w14:paraId="1EC4320C" w14:textId="77777777" w:rsidR="006C50EB" w:rsidRPr="00934E7A" w:rsidRDefault="006C50EB" w:rsidP="006C50EB">
            <w:pPr>
              <w:pStyle w:val="naisc"/>
              <w:numPr>
                <w:ilvl w:val="0"/>
                <w:numId w:val="33"/>
              </w:numPr>
              <w:spacing w:after="0"/>
              <w:jc w:val="both"/>
            </w:pPr>
            <w:r w:rsidRPr="00934E7A">
              <w:t xml:space="preserve">pienākumu savlaicīgi un pienācīgi informēt un pēc iespējas iesaistīt likumdošanas procesā </w:t>
            </w:r>
            <w:r w:rsidRPr="00934E7A">
              <w:lastRenderedPageBreak/>
              <w:t>sabiedrību un konsultēties ar ieinteresētajām personām.</w:t>
            </w:r>
            <w:r w:rsidRPr="00934E7A">
              <w:rPr>
                <w:vertAlign w:val="superscript"/>
              </w:rPr>
              <w:footnoteReference w:id="5"/>
            </w:r>
          </w:p>
          <w:p w14:paraId="67C0BE83" w14:textId="77777777" w:rsidR="006C50EB" w:rsidRPr="00934E7A" w:rsidRDefault="006C50EB" w:rsidP="006C50EB">
            <w:pPr>
              <w:pStyle w:val="naisc"/>
              <w:ind w:firstLine="526"/>
              <w:jc w:val="both"/>
            </w:pPr>
            <w:r w:rsidRPr="00934E7A">
              <w:t xml:space="preserve">Kā iepriekš tika norādīts, Direktīva paredz, ka par sabiedrības drošības apdraudējumu tiek uzskatīti gadījumi, kad persona </w:t>
            </w:r>
            <w:r w:rsidRPr="00934E7A">
              <w:rPr>
                <w:u w:val="single"/>
              </w:rPr>
              <w:t>ir bijusi notiesāta par tīšu vardarbīgu noziegumu</w:t>
            </w:r>
            <w:r w:rsidRPr="00934E7A">
              <w:t xml:space="preserve">. Savukārt, Ziņojumā un Ieroču aprites likuma 23.pantā cita starpā ir norādīti šādi šķēršļi ieroču glabāšanas un nēsāšanas atļauju saņemšanai: </w:t>
            </w:r>
          </w:p>
          <w:p w14:paraId="6859A4B8" w14:textId="77777777" w:rsidR="006C50EB" w:rsidRPr="00934E7A" w:rsidRDefault="006C50EB" w:rsidP="006C50EB">
            <w:pPr>
              <w:pStyle w:val="naisc"/>
              <w:numPr>
                <w:ilvl w:val="0"/>
                <w:numId w:val="34"/>
              </w:numPr>
              <w:spacing w:after="0"/>
              <w:jc w:val="both"/>
            </w:pPr>
            <w:r w:rsidRPr="00934E7A">
              <w:t>persona ir apsūdzētais kriminālprocesā;</w:t>
            </w:r>
          </w:p>
          <w:p w14:paraId="52110DB8" w14:textId="77777777" w:rsidR="006C50EB" w:rsidRPr="00934E7A" w:rsidRDefault="006C50EB" w:rsidP="006C50EB">
            <w:pPr>
              <w:pStyle w:val="naisc"/>
              <w:numPr>
                <w:ilvl w:val="0"/>
                <w:numId w:val="34"/>
              </w:numPr>
              <w:spacing w:after="0"/>
              <w:jc w:val="both"/>
            </w:pPr>
            <w:r w:rsidRPr="00934E7A">
              <w:t xml:space="preserve">persona kriminālprocesā ir atzīta par aizdomās turēto nozieguma izdarīšanā. </w:t>
            </w:r>
          </w:p>
          <w:p w14:paraId="734834BE" w14:textId="77777777" w:rsidR="006C50EB" w:rsidRPr="00934E7A" w:rsidRDefault="006C50EB" w:rsidP="006C50EB">
            <w:pPr>
              <w:pStyle w:val="naisc"/>
              <w:ind w:firstLine="526"/>
              <w:jc w:val="both"/>
            </w:pPr>
            <w:r w:rsidRPr="00934E7A">
              <w:t xml:space="preserve">Redzams, ka šobrīd spēkā esošie ierobežojumi ir ievērojami plašāki nekā tie ir paredzēti Direktīvā. Proti, Direktīvā kritērijs sabiedrības apdraudējuma noteikšanai ir spēkā stājies tiesas spriedums ar kuru persona ir notiesāta </w:t>
            </w:r>
            <w:r w:rsidRPr="00934E7A">
              <w:rPr>
                <w:u w:val="single"/>
              </w:rPr>
              <w:t>par tīšu vardarbību noziegumu</w:t>
            </w:r>
            <w:r w:rsidRPr="00934E7A">
              <w:t xml:space="preserve">. Savukārt, Ieroču aprites likums ne tikai paplašina ierobežojumus līdz visiem Krimināllikumā paredzētajiem noziegumiem, bet vēl jo vairāk, paplašina subjektu loku no notiesātas personas līdz apsūdzētājam un aizdomās turētā statusam. </w:t>
            </w:r>
          </w:p>
          <w:p w14:paraId="341C4241" w14:textId="77777777" w:rsidR="006C50EB" w:rsidRPr="00934E7A" w:rsidRDefault="006C50EB" w:rsidP="006C50EB">
            <w:pPr>
              <w:pStyle w:val="naisc"/>
              <w:ind w:firstLine="526"/>
              <w:jc w:val="both"/>
            </w:pPr>
            <w:r w:rsidRPr="00934E7A">
              <w:t xml:space="preserve">LMS ieskatā šāda plaša pieeja ir nepamatota, jo tā ir pretrunā Direktīvas noteikumiem, tā nesamērīgi ierobežo privātpersonas tiesības, kā arī nav skaidrs kā tā sasniedz leģitīmo mērķi. Kā iepriekš tika norādīts, sabiedrības drošība nav tikai lozungs, tas apdraudējums ir jāpamato ar konkrētiem datiem. LMS nav saprotams kā ieroču nesēšanas atļaujas anulēšana personai, kas </w:t>
            </w:r>
            <w:r w:rsidRPr="00934E7A">
              <w:lastRenderedPageBreak/>
              <w:t xml:space="preserve">atzīta par aizdomās turēto noziedzīgā nodarījumā, kas nav veikts tīši un nav saistīts ar vardarbību veicina sabiedrības drošību. </w:t>
            </w:r>
          </w:p>
          <w:p w14:paraId="3B267A60" w14:textId="77777777" w:rsidR="006C50EB" w:rsidRPr="00934E7A" w:rsidRDefault="006C50EB" w:rsidP="006C50EB">
            <w:pPr>
              <w:pStyle w:val="naisc"/>
              <w:ind w:firstLine="667"/>
              <w:jc w:val="both"/>
            </w:pPr>
            <w:r w:rsidRPr="00934E7A">
              <w:t xml:space="preserve">LMS apzinās, ka ieroču aprites jautājumi un to regulējums Latvijas sabiedrībā bieži vien tiek uztverti nepamatoti saasināti un sensitīvi, tomēr tas nav pamatots iemesls nesamērīga un neatbilstoša regulējuma uzturēšanai. Tāpēc LMS ieskatā Ziņojumā un eventuāli arī Ieroču aprites likumā būtu nepieciešams veikt izmaiņas. Šādām izmaiņām būtu jābūt kompromisam starp esošo regulējumu un Direktīvā paredzēto, turklāt kompromiss ir pamatots ar objektīviem šajā vēstulē izklāstītiem argumentiem. </w:t>
            </w:r>
          </w:p>
          <w:p w14:paraId="4E3188A5" w14:textId="77777777" w:rsidR="006C50EB" w:rsidRPr="00934E7A" w:rsidRDefault="006C50EB" w:rsidP="006C50EB">
            <w:pPr>
              <w:pStyle w:val="naisc"/>
              <w:ind w:firstLine="667"/>
              <w:jc w:val="both"/>
            </w:pPr>
            <w:r w:rsidRPr="00934E7A">
              <w:t xml:space="preserve">Proti, LMS piekrīt atstāt aizdomās turamā un apsūdzētā statusu  Ziņojumā un Ieroču aprites likumā kā pamatu ieroču glabāšanas un nēsāšanas atļaujas anulēšanai, bet aprobežot šo statusu piemērošanu noteiktiem noziegumu veidiem un pazīmēm. LMS piedāvā Ziņojumā iekļaut nepieciešamību grozīt Ieroču aprites likuma 23.panta 2. un 6. punktu šādā redakcijā: </w:t>
            </w:r>
          </w:p>
          <w:p w14:paraId="5D53FEA0" w14:textId="77777777" w:rsidR="006C50EB" w:rsidRPr="00934E7A" w:rsidRDefault="006C50EB" w:rsidP="006C50EB">
            <w:pPr>
              <w:pStyle w:val="naisc"/>
              <w:jc w:val="both"/>
            </w:pPr>
            <w:r w:rsidRPr="00934E7A">
              <w:t>2) kura kriminālprocesā ir apsūdzētais par tīša vardarbīga nozieguma izdarīšanu;</w:t>
            </w:r>
          </w:p>
          <w:p w14:paraId="7A5C3469" w14:textId="77777777" w:rsidR="006C50EB" w:rsidRPr="00934E7A" w:rsidRDefault="006C50EB" w:rsidP="006C50EB">
            <w:pPr>
              <w:pStyle w:val="naisc"/>
              <w:jc w:val="both"/>
            </w:pPr>
            <w:r w:rsidRPr="00934E7A">
              <w:t xml:space="preserve">6) kura kriminālprocesā atzīta par aizdomās turēto tīša vardarbīga nozieguma izdarīšanā. </w:t>
            </w:r>
          </w:p>
          <w:p w14:paraId="3B1FFCC1" w14:textId="3E539CC0" w:rsidR="006C50EB" w:rsidRPr="008403DE" w:rsidRDefault="006C50EB" w:rsidP="006C50EB">
            <w:pPr>
              <w:pStyle w:val="naisc"/>
              <w:spacing w:before="0" w:after="0"/>
              <w:ind w:firstLine="667"/>
              <w:jc w:val="both"/>
            </w:pPr>
            <w:r w:rsidRPr="00934E7A">
              <w:t>LMS ieskatā šāds regulējums ir atbilstošs leģitīmajam mērķim, atbilst Direktīvas nosacījumiem un ir samērīgs privātpersonas tiesību ierobežojums.</w:t>
            </w:r>
          </w:p>
        </w:tc>
        <w:tc>
          <w:tcPr>
            <w:tcW w:w="1214" w:type="pct"/>
            <w:tcBorders>
              <w:top w:val="single" w:sz="4" w:space="0" w:color="auto"/>
              <w:left w:val="single" w:sz="4" w:space="0" w:color="auto"/>
              <w:bottom w:val="single" w:sz="4" w:space="0" w:color="auto"/>
              <w:right w:val="single" w:sz="4" w:space="0" w:color="auto"/>
            </w:tcBorders>
          </w:tcPr>
          <w:p w14:paraId="55303E78" w14:textId="2826A7CD" w:rsidR="006C50EB" w:rsidRPr="0053433D" w:rsidRDefault="0053433D" w:rsidP="006C50EB">
            <w:pPr>
              <w:pStyle w:val="naisc"/>
              <w:spacing w:before="0" w:after="0"/>
              <w:jc w:val="both"/>
              <w:rPr>
                <w:highlight w:val="yellow"/>
              </w:rPr>
            </w:pPr>
            <w:r w:rsidRPr="0053433D">
              <w:lastRenderedPageBreak/>
              <w:t>Ņemot vērā, kā noteiktajā termiņā nav saņemts viedoklis, iebildums uzskatāms par saskaņotu.</w:t>
            </w:r>
          </w:p>
        </w:tc>
        <w:tc>
          <w:tcPr>
            <w:tcW w:w="669" w:type="pct"/>
            <w:tcBorders>
              <w:top w:val="single" w:sz="4" w:space="0" w:color="auto"/>
              <w:left w:val="single" w:sz="4" w:space="0" w:color="auto"/>
              <w:bottom w:val="single" w:sz="4" w:space="0" w:color="auto"/>
              <w:right w:val="single" w:sz="4" w:space="0" w:color="auto"/>
            </w:tcBorders>
          </w:tcPr>
          <w:p w14:paraId="36D970F0" w14:textId="473AB5F1" w:rsidR="006C50EB" w:rsidRPr="00E83453" w:rsidRDefault="006C50EB" w:rsidP="006C50EB">
            <w:pPr>
              <w:rPr>
                <w:highlight w:val="yellow"/>
              </w:rPr>
            </w:pPr>
          </w:p>
        </w:tc>
      </w:tr>
      <w:tr w:rsidR="006C50EB" w:rsidRPr="005636A0" w14:paraId="0362194F" w14:textId="77777777" w:rsidTr="00E919C3">
        <w:tc>
          <w:tcPr>
            <w:tcW w:w="218" w:type="pct"/>
            <w:tcBorders>
              <w:top w:val="single" w:sz="4" w:space="0" w:color="auto"/>
              <w:left w:val="single" w:sz="4" w:space="0" w:color="auto"/>
              <w:bottom w:val="single" w:sz="4" w:space="0" w:color="auto"/>
              <w:right w:val="single" w:sz="4" w:space="0" w:color="auto"/>
            </w:tcBorders>
          </w:tcPr>
          <w:p w14:paraId="2590DCBA" w14:textId="3070E1DC" w:rsidR="006C50EB" w:rsidRDefault="006C50EB" w:rsidP="006C50EB">
            <w:pPr>
              <w:pStyle w:val="naisc"/>
              <w:spacing w:before="0" w:after="0"/>
            </w:pPr>
            <w:r>
              <w:lastRenderedPageBreak/>
              <w:t>9.</w:t>
            </w:r>
          </w:p>
        </w:tc>
        <w:tc>
          <w:tcPr>
            <w:tcW w:w="991" w:type="pct"/>
            <w:tcBorders>
              <w:top w:val="single" w:sz="4" w:space="0" w:color="auto"/>
              <w:left w:val="single" w:sz="4" w:space="0" w:color="auto"/>
              <w:bottom w:val="single" w:sz="4" w:space="0" w:color="auto"/>
              <w:right w:val="single" w:sz="4" w:space="0" w:color="auto"/>
            </w:tcBorders>
          </w:tcPr>
          <w:p w14:paraId="41708F75" w14:textId="77777777" w:rsidR="006C50EB" w:rsidRPr="005636A0" w:rsidRDefault="006C50EB" w:rsidP="006C50EB">
            <w:pPr>
              <w:jc w:val="both"/>
              <w:rPr>
                <w:b/>
                <w:i/>
              </w:rPr>
            </w:pPr>
          </w:p>
        </w:tc>
        <w:tc>
          <w:tcPr>
            <w:tcW w:w="1908" w:type="pct"/>
            <w:tcBorders>
              <w:top w:val="single" w:sz="6" w:space="0" w:color="000000"/>
              <w:left w:val="single" w:sz="6" w:space="0" w:color="000000"/>
              <w:bottom w:val="single" w:sz="6" w:space="0" w:color="000000"/>
              <w:right w:val="single" w:sz="6" w:space="0" w:color="000000"/>
            </w:tcBorders>
          </w:tcPr>
          <w:p w14:paraId="15719D1C" w14:textId="77777777" w:rsidR="006C50EB" w:rsidRPr="00811E62" w:rsidRDefault="006C50EB" w:rsidP="006C50EB">
            <w:pPr>
              <w:pStyle w:val="naisc"/>
              <w:rPr>
                <w:b/>
              </w:rPr>
            </w:pPr>
            <w:r w:rsidRPr="00811E62">
              <w:rPr>
                <w:b/>
              </w:rPr>
              <w:t>Latvijas Mednieku asociācija</w:t>
            </w:r>
          </w:p>
          <w:p w14:paraId="42A4F3BE" w14:textId="77777777" w:rsidR="006C50EB" w:rsidRPr="00811E62" w:rsidRDefault="006C50EB" w:rsidP="006C50EB">
            <w:pPr>
              <w:pStyle w:val="naisc"/>
              <w:ind w:firstLine="720"/>
              <w:jc w:val="both"/>
            </w:pPr>
            <w:r w:rsidRPr="00811E62">
              <w:t xml:space="preserve">LATMA uzsver, ka nekad nav centusies attaisnot personas, kas veikusi ar vardarbību saistīto </w:t>
            </w:r>
            <w:r w:rsidRPr="00811E62">
              <w:lastRenderedPageBreak/>
              <w:t>noziedzīgo nodarījumu, kā arī necenšas panākt to, lai tiktu mīkstināts sods personām, kas pārkāpušas aizliegumu izmantot šaujamieroci alkohola, narkotisko, psihotropo, toksisko vai citu apreibinošu vielu ietekmē. Šajā jautājumā Ieroču aprites likumā noteiktie ierobežojumi būtu uzskatāmi par pamatotiem.</w:t>
            </w:r>
          </w:p>
          <w:p w14:paraId="4D279F2F" w14:textId="77777777" w:rsidR="006C50EB" w:rsidRPr="00811E62" w:rsidRDefault="006C50EB" w:rsidP="006C50EB">
            <w:pPr>
              <w:pStyle w:val="naisc"/>
              <w:ind w:firstLine="720"/>
              <w:jc w:val="both"/>
            </w:pPr>
            <w:r w:rsidRPr="00811E62">
              <w:t>LATMA bažas ir par aizdomās turētām personām. Uzsveram, ka nav pamatoti liegt pilnvērtīgi medīt personai, atņemot tai tiesības glabāt un medībās izmantot šaujamieroci, ja šī persona ir iesaistīta tiesas procesos vairāku gadu garumā par ceļu satiksmes negadījumiem, autortiesību pārkāpumiem, kļūdaini aprēķinātiem nodokļu parādiem un citiem līdzīgiem pārkāpumiem, par kuriem tiesa nav pieņēmusi notiesājošu lēmumu. Līdz ar to aicinām precizēt Ieroču aprites likuma 23.panta 2), 3), 4), 5) un 6) punktus, kā arī 24.panta otrās daļas un 90.panta otrās daļas prasības, tās attiecinot tikai uz tiem kriminālpārkāpumiem, kas vērsti pret personas veselību, dzīvību, sabiedrības drošību (tīši vardarbīgi noziegumi) vai valsts iekārtu.</w:t>
            </w:r>
          </w:p>
          <w:p w14:paraId="163C44B6" w14:textId="77777777" w:rsidR="006C50EB" w:rsidRPr="00934E7A" w:rsidRDefault="006C50EB" w:rsidP="006C50EB">
            <w:pPr>
              <w:pStyle w:val="naisc"/>
              <w:rPr>
                <w:b/>
              </w:rPr>
            </w:pPr>
          </w:p>
        </w:tc>
        <w:tc>
          <w:tcPr>
            <w:tcW w:w="1214" w:type="pct"/>
            <w:tcBorders>
              <w:top w:val="single" w:sz="6" w:space="0" w:color="000000"/>
              <w:left w:val="single" w:sz="6" w:space="0" w:color="000000"/>
              <w:bottom w:val="single" w:sz="6" w:space="0" w:color="000000"/>
              <w:right w:val="single" w:sz="6" w:space="0" w:color="000000"/>
            </w:tcBorders>
          </w:tcPr>
          <w:p w14:paraId="2124BF5A" w14:textId="018B2116" w:rsidR="006C50EB" w:rsidRPr="008403DE" w:rsidRDefault="0053433D" w:rsidP="0053433D">
            <w:pPr>
              <w:pStyle w:val="naisc"/>
              <w:jc w:val="both"/>
              <w:rPr>
                <w:b/>
              </w:rPr>
            </w:pPr>
            <w:r w:rsidRPr="0053433D">
              <w:lastRenderedPageBreak/>
              <w:t>Ņemot vērā, kā noteiktajā termiņā nav saņemts viedoklis, iebildums uzskatāms par saskaņotu.</w:t>
            </w:r>
          </w:p>
        </w:tc>
        <w:tc>
          <w:tcPr>
            <w:tcW w:w="669" w:type="pct"/>
            <w:tcBorders>
              <w:top w:val="single" w:sz="4" w:space="0" w:color="auto"/>
              <w:left w:val="single" w:sz="4" w:space="0" w:color="auto"/>
              <w:bottom w:val="single" w:sz="4" w:space="0" w:color="auto"/>
              <w:right w:val="single" w:sz="4" w:space="0" w:color="auto"/>
            </w:tcBorders>
          </w:tcPr>
          <w:p w14:paraId="19CDB33E" w14:textId="77777777" w:rsidR="006C50EB" w:rsidRPr="00E83453" w:rsidRDefault="006C50EB" w:rsidP="006C50EB">
            <w:pPr>
              <w:rPr>
                <w:highlight w:val="yellow"/>
              </w:rPr>
            </w:pPr>
          </w:p>
        </w:tc>
      </w:tr>
    </w:tbl>
    <w:p w14:paraId="36A07040" w14:textId="066CCC1D" w:rsidR="00606517" w:rsidRPr="005636A0" w:rsidRDefault="00606517"/>
    <w:tbl>
      <w:tblPr>
        <w:tblW w:w="9287" w:type="dxa"/>
        <w:tblInd w:w="8" w:type="dxa"/>
        <w:tblLayout w:type="fixed"/>
        <w:tblLook w:val="00A0" w:firstRow="1" w:lastRow="0" w:firstColumn="1" w:lastColumn="0" w:noHBand="0" w:noVBand="0"/>
      </w:tblPr>
      <w:tblGrid>
        <w:gridCol w:w="3108"/>
        <w:gridCol w:w="6179"/>
      </w:tblGrid>
      <w:tr w:rsidR="005636A0" w:rsidRPr="005636A0" w14:paraId="083BFCAA" w14:textId="77777777" w:rsidTr="00606517">
        <w:tc>
          <w:tcPr>
            <w:tcW w:w="3108" w:type="dxa"/>
          </w:tcPr>
          <w:p w14:paraId="2C12D322" w14:textId="42F560CB" w:rsidR="007116C7" w:rsidRPr="005636A0" w:rsidRDefault="007116C7" w:rsidP="00E74517">
            <w:pPr>
              <w:pStyle w:val="naiskr"/>
              <w:spacing w:before="0" w:after="0"/>
            </w:pPr>
            <w:r w:rsidRPr="005636A0">
              <w:t>Atbildīgā amatpersona</w:t>
            </w:r>
          </w:p>
        </w:tc>
        <w:tc>
          <w:tcPr>
            <w:tcW w:w="6179" w:type="dxa"/>
          </w:tcPr>
          <w:p w14:paraId="5B2C351C" w14:textId="77777777" w:rsidR="007116C7" w:rsidRPr="005636A0" w:rsidRDefault="007116C7" w:rsidP="00DB7395">
            <w:pPr>
              <w:pStyle w:val="naiskr"/>
              <w:spacing w:before="0" w:after="0"/>
              <w:ind w:firstLine="720"/>
            </w:pPr>
            <w:r w:rsidRPr="005636A0">
              <w:t>  </w:t>
            </w:r>
          </w:p>
          <w:p w14:paraId="693A9A3D" w14:textId="3A7738DA" w:rsidR="009C05C1" w:rsidRPr="005636A0" w:rsidRDefault="009C05C1" w:rsidP="00DB7395">
            <w:pPr>
              <w:pStyle w:val="naiskr"/>
              <w:spacing w:before="0" w:after="0"/>
              <w:ind w:firstLine="720"/>
            </w:pPr>
          </w:p>
        </w:tc>
      </w:tr>
      <w:tr w:rsidR="005636A0" w:rsidRPr="005636A0" w14:paraId="5039DDDE" w14:textId="77777777" w:rsidTr="00606517">
        <w:tc>
          <w:tcPr>
            <w:tcW w:w="3108" w:type="dxa"/>
          </w:tcPr>
          <w:p w14:paraId="0058CBD2" w14:textId="77777777" w:rsidR="007116C7" w:rsidRPr="005636A0" w:rsidRDefault="007116C7" w:rsidP="00DB7395">
            <w:pPr>
              <w:pStyle w:val="naiskr"/>
              <w:spacing w:before="0" w:after="0"/>
              <w:ind w:firstLine="720"/>
            </w:pPr>
          </w:p>
        </w:tc>
        <w:tc>
          <w:tcPr>
            <w:tcW w:w="6179" w:type="dxa"/>
            <w:tcBorders>
              <w:top w:val="single" w:sz="6" w:space="0" w:color="000000"/>
            </w:tcBorders>
          </w:tcPr>
          <w:p w14:paraId="698FE465" w14:textId="77777777" w:rsidR="007116C7" w:rsidRPr="005636A0" w:rsidRDefault="007116C7" w:rsidP="00D64FB0">
            <w:pPr>
              <w:pStyle w:val="naisc"/>
              <w:spacing w:before="0" w:after="0"/>
              <w:ind w:firstLine="720"/>
            </w:pPr>
            <w:r w:rsidRPr="005636A0">
              <w:t>(paraksts</w:t>
            </w:r>
            <w:r w:rsidR="00D64FB0" w:rsidRPr="005636A0">
              <w:t>*</w:t>
            </w:r>
            <w:r w:rsidRPr="005636A0">
              <w:t>)</w:t>
            </w:r>
          </w:p>
        </w:tc>
      </w:tr>
    </w:tbl>
    <w:p w14:paraId="6EC3375C" w14:textId="77777777" w:rsidR="003B71E0" w:rsidRPr="005636A0" w:rsidRDefault="003B71E0" w:rsidP="00DB7395">
      <w:pPr>
        <w:pStyle w:val="naisf"/>
        <w:spacing w:before="0" w:after="0"/>
        <w:ind w:firstLine="720"/>
      </w:pPr>
    </w:p>
    <w:p w14:paraId="522FBD5B" w14:textId="77777777" w:rsidR="00317DC7" w:rsidRPr="005636A0" w:rsidRDefault="00184479" w:rsidP="00DB7395">
      <w:pPr>
        <w:pStyle w:val="naisf"/>
        <w:spacing w:before="0" w:after="0"/>
        <w:ind w:firstLine="720"/>
      </w:pPr>
      <w:r w:rsidRPr="005636A0">
        <w:t>Piezīme.</w:t>
      </w:r>
      <w:r w:rsidR="00767BF3" w:rsidRPr="005636A0">
        <w:t> </w:t>
      </w:r>
      <w:r w:rsidR="00FB6C91" w:rsidRPr="005636A0">
        <w:t>*</w:t>
      </w:r>
      <w:r w:rsidR="00767BF3" w:rsidRPr="005636A0">
        <w:t> </w:t>
      </w:r>
      <w:r w:rsidR="00317DC7" w:rsidRPr="005636A0">
        <w:t xml:space="preserve">Dokumenta rekvizītu </w:t>
      </w:r>
      <w:r w:rsidR="00364BB6" w:rsidRPr="005636A0">
        <w:t>"</w:t>
      </w:r>
      <w:r w:rsidR="0018210A" w:rsidRPr="005636A0">
        <w:t>p</w:t>
      </w:r>
      <w:r w:rsidR="00317DC7" w:rsidRPr="005636A0">
        <w:t>araksts</w:t>
      </w:r>
      <w:r w:rsidR="00364BB6" w:rsidRPr="005636A0">
        <w:t>"</w:t>
      </w:r>
      <w:r w:rsidR="00317DC7" w:rsidRPr="005636A0">
        <w:t xml:space="preserve"> neaizpilda, ja elektroniskais dokuments ir </w:t>
      </w:r>
      <w:r w:rsidRPr="005636A0">
        <w:t>sagatavots</w:t>
      </w:r>
      <w:r w:rsidR="00317DC7" w:rsidRPr="005636A0">
        <w:t xml:space="preserve"> atbilstoši </w:t>
      </w:r>
      <w:r w:rsidRPr="005636A0">
        <w:t xml:space="preserve">normatīvajiem aktiem par </w:t>
      </w:r>
      <w:r w:rsidR="00317DC7" w:rsidRPr="005636A0">
        <w:t>elektronisko dokumentu noformēšan</w:t>
      </w:r>
      <w:r w:rsidRPr="005636A0">
        <w:t>u.</w:t>
      </w:r>
    </w:p>
    <w:p w14:paraId="6F3B82D6" w14:textId="11EE1ECD" w:rsidR="00500345" w:rsidRPr="005636A0" w:rsidRDefault="009C05C1" w:rsidP="00500345">
      <w:pPr>
        <w:jc w:val="both"/>
      </w:pPr>
      <w:r w:rsidRPr="005636A0">
        <w:t xml:space="preserve">  </w:t>
      </w:r>
      <w:r w:rsidR="00E83453">
        <w:t>Aleksejs Niščaks</w:t>
      </w:r>
    </w:p>
    <w:tbl>
      <w:tblPr>
        <w:tblpPr w:leftFromText="180" w:rightFromText="180" w:vertAnchor="text" w:horzAnchor="margin" w:tblpY="86"/>
        <w:tblW w:w="0" w:type="auto"/>
        <w:tblLook w:val="00A0" w:firstRow="1" w:lastRow="0" w:firstColumn="1" w:lastColumn="0" w:noHBand="0" w:noVBand="0"/>
      </w:tblPr>
      <w:tblGrid>
        <w:gridCol w:w="8268"/>
      </w:tblGrid>
      <w:tr w:rsidR="005636A0" w:rsidRPr="005636A0" w14:paraId="6B3CD1F1" w14:textId="77777777" w:rsidTr="00A130B6">
        <w:tc>
          <w:tcPr>
            <w:tcW w:w="8268" w:type="dxa"/>
            <w:tcBorders>
              <w:top w:val="single" w:sz="4" w:space="0" w:color="000000"/>
            </w:tcBorders>
          </w:tcPr>
          <w:p w14:paraId="59173AEF" w14:textId="77777777" w:rsidR="00500345" w:rsidRPr="005636A0" w:rsidRDefault="00500345" w:rsidP="00A130B6">
            <w:pPr>
              <w:jc w:val="center"/>
            </w:pPr>
            <w:r w:rsidRPr="005636A0">
              <w:t>(par projektu atbildīgās amatpersonas vārds un uzvārds)</w:t>
            </w:r>
          </w:p>
        </w:tc>
      </w:tr>
      <w:tr w:rsidR="005636A0" w:rsidRPr="005636A0" w14:paraId="4AC1A973" w14:textId="77777777" w:rsidTr="00A130B6">
        <w:tc>
          <w:tcPr>
            <w:tcW w:w="8268" w:type="dxa"/>
            <w:tcBorders>
              <w:bottom w:val="single" w:sz="4" w:space="0" w:color="000000"/>
            </w:tcBorders>
          </w:tcPr>
          <w:p w14:paraId="174EF2B4" w14:textId="700051CB" w:rsidR="00500345" w:rsidRPr="005636A0" w:rsidRDefault="00E83453" w:rsidP="00A130B6">
            <w:pPr>
              <w:jc w:val="both"/>
              <w:rPr>
                <w:rFonts w:eastAsia="Calibri"/>
              </w:rPr>
            </w:pPr>
            <w:r>
              <w:rPr>
                <w:rFonts w:eastAsia="Calibri"/>
              </w:rPr>
              <w:t>juriskonsults</w:t>
            </w:r>
          </w:p>
        </w:tc>
      </w:tr>
      <w:tr w:rsidR="005636A0" w:rsidRPr="005636A0" w14:paraId="2E0E7C10" w14:textId="77777777" w:rsidTr="00A130B6">
        <w:tc>
          <w:tcPr>
            <w:tcW w:w="8268" w:type="dxa"/>
            <w:tcBorders>
              <w:top w:val="single" w:sz="4" w:space="0" w:color="000000"/>
            </w:tcBorders>
          </w:tcPr>
          <w:p w14:paraId="028E7440" w14:textId="77777777" w:rsidR="00500345" w:rsidRPr="005636A0" w:rsidRDefault="00500345" w:rsidP="00A130B6">
            <w:pPr>
              <w:jc w:val="center"/>
            </w:pPr>
            <w:r w:rsidRPr="005636A0">
              <w:lastRenderedPageBreak/>
              <w:t>(amats)</w:t>
            </w:r>
          </w:p>
        </w:tc>
      </w:tr>
      <w:tr w:rsidR="005636A0" w:rsidRPr="005636A0" w14:paraId="12A48675" w14:textId="77777777" w:rsidTr="00A130B6">
        <w:tc>
          <w:tcPr>
            <w:tcW w:w="8268" w:type="dxa"/>
            <w:tcBorders>
              <w:bottom w:val="single" w:sz="4" w:space="0" w:color="000000"/>
            </w:tcBorders>
          </w:tcPr>
          <w:p w14:paraId="7CBA5039" w14:textId="39E4BBA1" w:rsidR="00500345" w:rsidRPr="005636A0" w:rsidRDefault="00500345" w:rsidP="00E83453">
            <w:r w:rsidRPr="005636A0">
              <w:t xml:space="preserve">Tālr.: </w:t>
            </w:r>
            <w:r w:rsidR="005636A0" w:rsidRPr="005636A0">
              <w:t>672</w:t>
            </w:r>
            <w:r w:rsidR="00E83453">
              <w:t>19179</w:t>
            </w:r>
          </w:p>
        </w:tc>
      </w:tr>
      <w:tr w:rsidR="005636A0" w:rsidRPr="005636A0" w14:paraId="07360669" w14:textId="77777777" w:rsidTr="00A130B6">
        <w:tc>
          <w:tcPr>
            <w:tcW w:w="8268" w:type="dxa"/>
            <w:tcBorders>
              <w:top w:val="single" w:sz="4" w:space="0" w:color="000000"/>
            </w:tcBorders>
          </w:tcPr>
          <w:p w14:paraId="4CC6F1C6" w14:textId="77777777" w:rsidR="00500345" w:rsidRPr="005636A0" w:rsidRDefault="00500345" w:rsidP="00A130B6">
            <w:pPr>
              <w:jc w:val="center"/>
            </w:pPr>
            <w:r w:rsidRPr="005636A0">
              <w:t>(tālruņa un faksa numurs)</w:t>
            </w:r>
          </w:p>
        </w:tc>
      </w:tr>
      <w:tr w:rsidR="005636A0" w:rsidRPr="005636A0" w14:paraId="31BD7A97" w14:textId="77777777" w:rsidTr="00A130B6">
        <w:tc>
          <w:tcPr>
            <w:tcW w:w="8268" w:type="dxa"/>
            <w:tcBorders>
              <w:bottom w:val="single" w:sz="4" w:space="0" w:color="000000"/>
            </w:tcBorders>
          </w:tcPr>
          <w:p w14:paraId="3EA09694" w14:textId="65B12880" w:rsidR="00500345" w:rsidRPr="005636A0" w:rsidRDefault="00E83453" w:rsidP="00E83453">
            <w:r>
              <w:t>aleksejs.niscaks</w:t>
            </w:r>
            <w:r w:rsidR="005636A0" w:rsidRPr="005636A0">
              <w:t>@iem.gov.lv</w:t>
            </w:r>
          </w:p>
        </w:tc>
      </w:tr>
      <w:tr w:rsidR="005636A0" w:rsidRPr="005636A0" w14:paraId="327C14A6" w14:textId="77777777" w:rsidTr="00A130B6">
        <w:tc>
          <w:tcPr>
            <w:tcW w:w="8268" w:type="dxa"/>
            <w:tcBorders>
              <w:top w:val="single" w:sz="4" w:space="0" w:color="000000"/>
            </w:tcBorders>
          </w:tcPr>
          <w:p w14:paraId="4D14CFFE" w14:textId="77777777" w:rsidR="00500345" w:rsidRPr="005636A0" w:rsidRDefault="00500345" w:rsidP="00A130B6">
            <w:pPr>
              <w:jc w:val="center"/>
            </w:pPr>
            <w:r w:rsidRPr="005636A0">
              <w:t>(e-pasta adrese)</w:t>
            </w:r>
          </w:p>
        </w:tc>
      </w:tr>
    </w:tbl>
    <w:p w14:paraId="5D30E1D2" w14:textId="77777777" w:rsidR="00500345" w:rsidRPr="005636A0" w:rsidRDefault="00500345" w:rsidP="00500345">
      <w:pPr>
        <w:jc w:val="both"/>
        <w:rPr>
          <w:rFonts w:eastAsia="Calibri"/>
        </w:rPr>
      </w:pPr>
    </w:p>
    <w:p w14:paraId="37541400" w14:textId="77777777" w:rsidR="00500345" w:rsidRPr="005636A0" w:rsidRDefault="00500345" w:rsidP="00500345">
      <w:pPr>
        <w:jc w:val="both"/>
        <w:rPr>
          <w:rFonts w:eastAsia="Calibri"/>
        </w:rPr>
      </w:pPr>
    </w:p>
    <w:p w14:paraId="2F900E41" w14:textId="77777777" w:rsidR="00500345" w:rsidRPr="005636A0" w:rsidRDefault="00500345" w:rsidP="00500345">
      <w:pPr>
        <w:jc w:val="both"/>
        <w:rPr>
          <w:rFonts w:eastAsia="Calibri"/>
        </w:rPr>
      </w:pPr>
    </w:p>
    <w:p w14:paraId="447FADAD" w14:textId="77777777" w:rsidR="00500345" w:rsidRPr="005636A0" w:rsidRDefault="00500345" w:rsidP="00500345">
      <w:pPr>
        <w:jc w:val="both"/>
        <w:rPr>
          <w:rFonts w:eastAsia="Calibri"/>
        </w:rPr>
      </w:pPr>
    </w:p>
    <w:p w14:paraId="7136AC6C" w14:textId="77777777" w:rsidR="00500345" w:rsidRPr="005636A0" w:rsidRDefault="00500345" w:rsidP="00500345">
      <w:pPr>
        <w:jc w:val="both"/>
        <w:rPr>
          <w:rFonts w:eastAsia="Calibri"/>
        </w:rPr>
      </w:pPr>
    </w:p>
    <w:p w14:paraId="59819E9F" w14:textId="77777777" w:rsidR="00500345" w:rsidRPr="005636A0" w:rsidRDefault="00500345" w:rsidP="00500345">
      <w:pPr>
        <w:jc w:val="both"/>
        <w:rPr>
          <w:rFonts w:eastAsia="Calibri"/>
        </w:rPr>
      </w:pPr>
    </w:p>
    <w:p w14:paraId="4E37F511" w14:textId="77777777" w:rsidR="00A130B6" w:rsidRPr="005636A0" w:rsidRDefault="00A130B6" w:rsidP="0015414E">
      <w:pPr>
        <w:pStyle w:val="naisf"/>
        <w:spacing w:before="0" w:after="0"/>
        <w:ind w:firstLine="0"/>
        <w:jc w:val="left"/>
        <w:rPr>
          <w:sz w:val="28"/>
          <w:szCs w:val="28"/>
        </w:rPr>
      </w:pPr>
    </w:p>
    <w:sectPr w:rsidR="00A130B6" w:rsidRPr="005636A0" w:rsidSect="007A1BCE">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0E1C8" w14:textId="77777777" w:rsidR="007D64D2" w:rsidRDefault="007D64D2">
      <w:r>
        <w:separator/>
      </w:r>
    </w:p>
  </w:endnote>
  <w:endnote w:type="continuationSeparator" w:id="0">
    <w:p w14:paraId="19254223" w14:textId="77777777" w:rsidR="007D64D2" w:rsidRDefault="007D6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3E828" w14:textId="77777777" w:rsidR="003F3AB7" w:rsidRDefault="003F3A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0BA14" w14:textId="210F9474" w:rsidR="007F6D9F" w:rsidRPr="00E83453" w:rsidRDefault="003F3AB7" w:rsidP="0046325C">
    <w:pPr>
      <w:pStyle w:val="Footer"/>
      <w:rPr>
        <w:sz w:val="20"/>
        <w:szCs w:val="20"/>
      </w:rPr>
    </w:pPr>
    <w:r w:rsidRPr="003F3AB7">
      <w:rPr>
        <w:sz w:val="20"/>
        <w:szCs w:val="20"/>
      </w:rPr>
      <w:t>IEMIzz_11062020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9336E" w14:textId="528E94C9" w:rsidR="00BA7A97" w:rsidRPr="001B0C26" w:rsidRDefault="003F3AB7" w:rsidP="00BA7A97">
    <w:pPr>
      <w:pStyle w:val="Footer"/>
      <w:rPr>
        <w:sz w:val="20"/>
        <w:szCs w:val="20"/>
      </w:rPr>
    </w:pPr>
    <w:r w:rsidRPr="003F3AB7">
      <w:rPr>
        <w:sz w:val="20"/>
        <w:szCs w:val="20"/>
      </w:rPr>
      <w:t>IEMIzz_11062020</w:t>
    </w:r>
  </w:p>
  <w:p w14:paraId="4EE81ADB" w14:textId="5803EA87" w:rsidR="007F6D9F" w:rsidRPr="00BA7A97" w:rsidRDefault="007F6D9F" w:rsidP="00BA7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33D84" w14:textId="77777777" w:rsidR="007D64D2" w:rsidRDefault="007D64D2">
      <w:r>
        <w:separator/>
      </w:r>
    </w:p>
  </w:footnote>
  <w:footnote w:type="continuationSeparator" w:id="0">
    <w:p w14:paraId="51D60D33" w14:textId="77777777" w:rsidR="007D64D2" w:rsidRDefault="007D64D2">
      <w:r>
        <w:continuationSeparator/>
      </w:r>
    </w:p>
  </w:footnote>
  <w:footnote w:id="1">
    <w:p w14:paraId="14236FBD" w14:textId="77777777" w:rsidR="004E3C53" w:rsidRPr="00F30520" w:rsidRDefault="004E3C53" w:rsidP="00934E7A">
      <w:pPr>
        <w:pStyle w:val="FootnoteText"/>
        <w:rPr>
          <w:rFonts w:ascii="Times New Roman" w:hAnsi="Times New Roman" w:cs="Times New Roman"/>
          <w:sz w:val="18"/>
          <w:szCs w:val="18"/>
        </w:rPr>
      </w:pPr>
      <w:r w:rsidRPr="00F30520">
        <w:rPr>
          <w:rStyle w:val="FootnoteReference"/>
          <w:rFonts w:ascii="Times New Roman" w:hAnsi="Times New Roman" w:cs="Times New Roman"/>
          <w:sz w:val="18"/>
          <w:szCs w:val="18"/>
        </w:rPr>
        <w:footnoteRef/>
      </w:r>
      <w:r w:rsidRPr="00F30520">
        <w:rPr>
          <w:rFonts w:ascii="Times New Roman" w:hAnsi="Times New Roman" w:cs="Times New Roman"/>
          <w:sz w:val="18"/>
          <w:szCs w:val="18"/>
        </w:rPr>
        <w:t xml:space="preserve"> Medību likums. Pieejams: </w:t>
      </w:r>
      <w:hyperlink r:id="rId1" w:history="1">
        <w:r w:rsidRPr="00F30520">
          <w:rPr>
            <w:rStyle w:val="Hyperlink"/>
            <w:rFonts w:ascii="Times New Roman" w:hAnsi="Times New Roman"/>
            <w:sz w:val="18"/>
            <w:szCs w:val="18"/>
          </w:rPr>
          <w:t>https://likumi.lv/doc.php?id=77455</w:t>
        </w:r>
      </w:hyperlink>
      <w:r w:rsidRPr="00F30520">
        <w:rPr>
          <w:rFonts w:ascii="Times New Roman" w:hAnsi="Times New Roman" w:cs="Times New Roman"/>
          <w:sz w:val="18"/>
          <w:szCs w:val="18"/>
        </w:rPr>
        <w:t xml:space="preserve">. </w:t>
      </w:r>
    </w:p>
  </w:footnote>
  <w:footnote w:id="2">
    <w:p w14:paraId="2E8266C6" w14:textId="77777777" w:rsidR="004E3C53" w:rsidRPr="00F15659" w:rsidRDefault="004E3C53" w:rsidP="00934E7A">
      <w:pPr>
        <w:pStyle w:val="FootnoteText"/>
      </w:pPr>
      <w:r w:rsidRPr="00F30520">
        <w:rPr>
          <w:rStyle w:val="FootnoteReference"/>
          <w:rFonts w:ascii="Times New Roman" w:hAnsi="Times New Roman" w:cs="Times New Roman"/>
          <w:sz w:val="18"/>
          <w:szCs w:val="18"/>
        </w:rPr>
        <w:footnoteRef/>
      </w:r>
      <w:r w:rsidRPr="00A07855">
        <w:rPr>
          <w:rFonts w:ascii="Times New Roman" w:hAnsi="Times New Roman" w:cs="Times New Roman"/>
          <w:sz w:val="18"/>
          <w:szCs w:val="18"/>
        </w:rPr>
        <w:t xml:space="preserve"> </w:t>
      </w:r>
      <w:r w:rsidRPr="00F30520">
        <w:rPr>
          <w:rFonts w:ascii="Times New Roman" w:hAnsi="Times New Roman" w:cs="Times New Roman"/>
          <w:sz w:val="18"/>
          <w:szCs w:val="18"/>
        </w:rPr>
        <w:t xml:space="preserve">Izstrādāts Latvijas mednieku ētikas kodekss. Pieejams: </w:t>
      </w:r>
      <w:hyperlink r:id="rId2" w:history="1">
        <w:r w:rsidRPr="00F30520">
          <w:rPr>
            <w:rStyle w:val="Hyperlink"/>
            <w:rFonts w:ascii="Times New Roman" w:hAnsi="Times New Roman"/>
            <w:sz w:val="18"/>
            <w:szCs w:val="18"/>
          </w:rPr>
          <w:t>http://www.lms.org.lv/jaunumi/izstradats-latvijas-mednieku-etikas-kodekss/</w:t>
        </w:r>
      </w:hyperlink>
      <w:r w:rsidRPr="00F30520">
        <w:rPr>
          <w:rFonts w:ascii="Times New Roman" w:hAnsi="Times New Roman" w:cs="Times New Roman"/>
          <w:sz w:val="18"/>
          <w:szCs w:val="18"/>
        </w:rPr>
        <w:t>.</w:t>
      </w:r>
    </w:p>
  </w:footnote>
  <w:footnote w:id="3">
    <w:p w14:paraId="28B14E4A" w14:textId="77777777" w:rsidR="006C50EB" w:rsidRPr="00EF5FA3" w:rsidRDefault="006C50EB" w:rsidP="00934E7A">
      <w:pPr>
        <w:pStyle w:val="FootnoteText"/>
        <w:rPr>
          <w:rFonts w:ascii="Times New Roman" w:hAnsi="Times New Roman" w:cs="Times New Roman"/>
          <w:sz w:val="18"/>
          <w:szCs w:val="18"/>
        </w:rPr>
      </w:pPr>
      <w:r w:rsidRPr="00EF5FA3">
        <w:rPr>
          <w:rStyle w:val="FootnoteReference"/>
          <w:rFonts w:ascii="Times New Roman" w:hAnsi="Times New Roman" w:cs="Times New Roman"/>
          <w:sz w:val="18"/>
          <w:szCs w:val="18"/>
        </w:rPr>
        <w:footnoteRef/>
      </w:r>
      <w:r w:rsidRPr="00EF5FA3">
        <w:rPr>
          <w:rFonts w:ascii="Times New Roman" w:hAnsi="Times New Roman" w:cs="Times New Roman"/>
          <w:sz w:val="18"/>
          <w:szCs w:val="18"/>
        </w:rPr>
        <w:t xml:space="preserve"> Latvijas Republikas Satversmes komentāri. VIII nodaļa. Cilvēka pamattiesības. Sagatavojis autoru kolektīvs prof. R. Baloža zinātniskā vadībā. Rīga: Latvijas Vēstnesis, 2011, 444. lpp.</w:t>
      </w:r>
    </w:p>
  </w:footnote>
  <w:footnote w:id="4">
    <w:p w14:paraId="35152CDF" w14:textId="77777777" w:rsidR="006C50EB" w:rsidRPr="00EF5FA3" w:rsidRDefault="006C50EB" w:rsidP="00934E7A">
      <w:pPr>
        <w:pStyle w:val="FootnoteText"/>
        <w:rPr>
          <w:rFonts w:ascii="Times New Roman" w:hAnsi="Times New Roman" w:cs="Times New Roman"/>
          <w:sz w:val="18"/>
          <w:szCs w:val="18"/>
        </w:rPr>
      </w:pPr>
      <w:r w:rsidRPr="00EF5FA3">
        <w:rPr>
          <w:rStyle w:val="FootnoteReference"/>
          <w:rFonts w:ascii="Times New Roman" w:hAnsi="Times New Roman" w:cs="Times New Roman"/>
          <w:sz w:val="18"/>
          <w:szCs w:val="18"/>
        </w:rPr>
        <w:footnoteRef/>
      </w:r>
      <w:r w:rsidRPr="00EF5FA3">
        <w:rPr>
          <w:rFonts w:ascii="Times New Roman" w:hAnsi="Times New Roman" w:cs="Times New Roman"/>
          <w:sz w:val="18"/>
          <w:szCs w:val="18"/>
        </w:rPr>
        <w:t xml:space="preserve"> Satversmes tiesas tiesnešu Aivara Endziņa, Jura Jelāgina un Anitas Ušackas atsevišķās domas lietā nr.2000 – 03 – 01. Pieejams: </w:t>
      </w:r>
      <w:hyperlink r:id="rId3" w:history="1">
        <w:r w:rsidRPr="00EF5FA3">
          <w:rPr>
            <w:rStyle w:val="Hyperlink"/>
            <w:rFonts w:ascii="Times New Roman" w:hAnsi="Times New Roman"/>
            <w:sz w:val="18"/>
            <w:szCs w:val="18"/>
          </w:rPr>
          <w:t>http://www.satv.tiesa.gov.lv/wp-content/uploads/2016/02/2000-03-01_Atseviskas_domas.pdf</w:t>
        </w:r>
      </w:hyperlink>
      <w:r w:rsidRPr="00EF5FA3">
        <w:rPr>
          <w:rFonts w:ascii="Times New Roman" w:hAnsi="Times New Roman" w:cs="Times New Roman"/>
          <w:sz w:val="18"/>
          <w:szCs w:val="18"/>
        </w:rPr>
        <w:t xml:space="preserve">. </w:t>
      </w:r>
    </w:p>
  </w:footnote>
  <w:footnote w:id="5">
    <w:p w14:paraId="08674580" w14:textId="77777777" w:rsidR="006C50EB" w:rsidRPr="00F47796" w:rsidRDefault="006C50EB" w:rsidP="00934E7A">
      <w:pPr>
        <w:pStyle w:val="FootnoteText"/>
      </w:pPr>
      <w:r w:rsidRPr="00EF5FA3">
        <w:rPr>
          <w:rStyle w:val="FootnoteReference"/>
          <w:rFonts w:ascii="Times New Roman" w:hAnsi="Times New Roman" w:cs="Times New Roman"/>
          <w:sz w:val="18"/>
          <w:szCs w:val="18"/>
        </w:rPr>
        <w:footnoteRef/>
      </w:r>
      <w:r w:rsidRPr="00EF5FA3">
        <w:rPr>
          <w:rFonts w:ascii="Times New Roman" w:hAnsi="Times New Roman" w:cs="Times New Roman"/>
          <w:sz w:val="18"/>
          <w:szCs w:val="18"/>
        </w:rPr>
        <w:t xml:space="preserve"> J. Pleps. Satversmes tiesa un labas likumdošanas princips: piezīmes par spriedumu lietā Nr. 2018-11-01. Pieejams: </w:t>
      </w:r>
      <w:hyperlink r:id="rId4" w:history="1">
        <w:r w:rsidRPr="00EF5FA3">
          <w:rPr>
            <w:rStyle w:val="Hyperlink"/>
            <w:rFonts w:ascii="Times New Roman" w:hAnsi="Times New Roman"/>
            <w:sz w:val="18"/>
            <w:szCs w:val="18"/>
          </w:rPr>
          <w:t>https://juristavards.lv/doc/274411-satversmes-tiesa-un-labas-likumdosanas-princips-piezimes-par-spriedumu-lieta-nr2018-11-01/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177B9" w14:textId="77777777" w:rsidR="007F6D9F" w:rsidRDefault="007F6D9F"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1AD949" w14:textId="77777777" w:rsidR="007F6D9F" w:rsidRDefault="007F6D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53BE6" w14:textId="1A67204C" w:rsidR="007F6D9F" w:rsidRDefault="007F6D9F"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3AB7">
      <w:rPr>
        <w:rStyle w:val="PageNumber"/>
        <w:noProof/>
      </w:rPr>
      <w:t>2</w:t>
    </w:r>
    <w:r>
      <w:rPr>
        <w:rStyle w:val="PageNumber"/>
      </w:rPr>
      <w:fldChar w:fldCharType="end"/>
    </w:r>
  </w:p>
  <w:p w14:paraId="5A47A040" w14:textId="77777777" w:rsidR="007F6D9F" w:rsidRDefault="007F6D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90550" w14:textId="77777777" w:rsidR="003F3AB7" w:rsidRDefault="003F3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4DBA"/>
    <w:multiLevelType w:val="hybridMultilevel"/>
    <w:tmpl w:val="F162CE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DC01FA"/>
    <w:multiLevelType w:val="hybridMultilevel"/>
    <w:tmpl w:val="A58C5ACE"/>
    <w:lvl w:ilvl="0" w:tplc="3134F6D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244644EC"/>
    <w:multiLevelType w:val="multilevel"/>
    <w:tmpl w:val="0426001F"/>
    <w:lvl w:ilvl="0">
      <w:start w:val="1"/>
      <w:numFmt w:val="decimal"/>
      <w:lvlText w:val="%1."/>
      <w:lvlJc w:val="left"/>
      <w:pPr>
        <w:ind w:left="360" w:hanging="360"/>
      </w:pPr>
    </w:lvl>
    <w:lvl w:ilvl="1">
      <w:start w:val="1"/>
      <w:numFmt w:val="decimal"/>
      <w:lvlText w:val="%1.%2."/>
      <w:lvlJc w:val="left"/>
      <w:pPr>
        <w:ind w:left="54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211E30"/>
    <w:multiLevelType w:val="multilevel"/>
    <w:tmpl w:val="43AEEDE0"/>
    <w:lvl w:ilvl="0">
      <w:start w:val="1"/>
      <w:numFmt w:val="decimal"/>
      <w:lvlText w:val="%1."/>
      <w:lvlJc w:val="left"/>
      <w:pPr>
        <w:ind w:left="720" w:hanging="360"/>
      </w:pPr>
    </w:lvl>
    <w:lvl w:ilvl="1">
      <w:start w:val="1"/>
      <w:numFmt w:val="decimal"/>
      <w:isLgl/>
      <w:lvlText w:val="%1.%2."/>
      <w:lvlJc w:val="left"/>
      <w:pPr>
        <w:ind w:left="1146" w:hanging="720"/>
      </w:pPr>
      <w:rPr>
        <w:rFonts w:hint="default"/>
        <w:color w:val="auto"/>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4" w15:restartNumberingAfterBreak="0">
    <w:nsid w:val="27E10BE8"/>
    <w:multiLevelType w:val="hybridMultilevel"/>
    <w:tmpl w:val="014C16BE"/>
    <w:lvl w:ilvl="0" w:tplc="91B2ED4C">
      <w:start w:val="1"/>
      <w:numFmt w:val="decimal"/>
      <w:lvlText w:val="%1."/>
      <w:lvlJc w:val="left"/>
      <w:pPr>
        <w:ind w:left="720" w:hanging="360"/>
      </w:pPr>
      <w:rPr>
        <w:rFonts w:hint="default"/>
      </w:rPr>
    </w:lvl>
    <w:lvl w:ilvl="1" w:tplc="3AC285A6" w:tentative="1">
      <w:start w:val="1"/>
      <w:numFmt w:val="lowerLetter"/>
      <w:lvlText w:val="%2."/>
      <w:lvlJc w:val="left"/>
      <w:pPr>
        <w:ind w:left="1440" w:hanging="360"/>
      </w:pPr>
    </w:lvl>
    <w:lvl w:ilvl="2" w:tplc="AD5ACF16" w:tentative="1">
      <w:start w:val="1"/>
      <w:numFmt w:val="lowerRoman"/>
      <w:lvlText w:val="%3."/>
      <w:lvlJc w:val="right"/>
      <w:pPr>
        <w:ind w:left="2160" w:hanging="180"/>
      </w:pPr>
    </w:lvl>
    <w:lvl w:ilvl="3" w:tplc="0C660D1E" w:tentative="1">
      <w:start w:val="1"/>
      <w:numFmt w:val="decimal"/>
      <w:lvlText w:val="%4."/>
      <w:lvlJc w:val="left"/>
      <w:pPr>
        <w:ind w:left="2880" w:hanging="360"/>
      </w:pPr>
    </w:lvl>
    <w:lvl w:ilvl="4" w:tplc="76EA9236" w:tentative="1">
      <w:start w:val="1"/>
      <w:numFmt w:val="lowerLetter"/>
      <w:lvlText w:val="%5."/>
      <w:lvlJc w:val="left"/>
      <w:pPr>
        <w:ind w:left="3600" w:hanging="360"/>
      </w:pPr>
    </w:lvl>
    <w:lvl w:ilvl="5" w:tplc="B1B05B0C" w:tentative="1">
      <w:start w:val="1"/>
      <w:numFmt w:val="lowerRoman"/>
      <w:lvlText w:val="%6."/>
      <w:lvlJc w:val="right"/>
      <w:pPr>
        <w:ind w:left="4320" w:hanging="180"/>
      </w:pPr>
    </w:lvl>
    <w:lvl w:ilvl="6" w:tplc="35FC8972" w:tentative="1">
      <w:start w:val="1"/>
      <w:numFmt w:val="decimal"/>
      <w:lvlText w:val="%7."/>
      <w:lvlJc w:val="left"/>
      <w:pPr>
        <w:ind w:left="5040" w:hanging="360"/>
      </w:pPr>
    </w:lvl>
    <w:lvl w:ilvl="7" w:tplc="453A47D2" w:tentative="1">
      <w:start w:val="1"/>
      <w:numFmt w:val="lowerLetter"/>
      <w:lvlText w:val="%8."/>
      <w:lvlJc w:val="left"/>
      <w:pPr>
        <w:ind w:left="5760" w:hanging="360"/>
      </w:pPr>
    </w:lvl>
    <w:lvl w:ilvl="8" w:tplc="D20C8D60" w:tentative="1">
      <w:start w:val="1"/>
      <w:numFmt w:val="lowerRoman"/>
      <w:lvlText w:val="%9."/>
      <w:lvlJc w:val="right"/>
      <w:pPr>
        <w:ind w:left="6480" w:hanging="180"/>
      </w:pPr>
    </w:lvl>
  </w:abstractNum>
  <w:abstractNum w:abstractNumId="5" w15:restartNumberingAfterBreak="0">
    <w:nsid w:val="2C1C62B4"/>
    <w:multiLevelType w:val="multilevel"/>
    <w:tmpl w:val="0426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E832090"/>
    <w:multiLevelType w:val="hybridMultilevel"/>
    <w:tmpl w:val="9BFEEFE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124000E"/>
    <w:multiLevelType w:val="hybridMultilevel"/>
    <w:tmpl w:val="84E6DE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843E76"/>
    <w:multiLevelType w:val="hybridMultilevel"/>
    <w:tmpl w:val="C0C24E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48D50D9"/>
    <w:multiLevelType w:val="hybridMultilevel"/>
    <w:tmpl w:val="E31EB7CE"/>
    <w:lvl w:ilvl="0" w:tplc="0568D7F8">
      <w:start w:val="4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49E60B5"/>
    <w:multiLevelType w:val="hybridMultilevel"/>
    <w:tmpl w:val="9BFEEFE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1">
    <w:nsid w:val="37F27FAC"/>
    <w:multiLevelType w:val="hybridMultilevel"/>
    <w:tmpl w:val="8A08F900"/>
    <w:lvl w:ilvl="0" w:tplc="72CA4294">
      <w:start w:val="1"/>
      <w:numFmt w:val="decimal"/>
      <w:lvlText w:val="%1."/>
      <w:lvlJc w:val="left"/>
      <w:pPr>
        <w:ind w:left="1080" w:hanging="360"/>
      </w:pPr>
      <w:rPr>
        <w:rFonts w:hint="default"/>
      </w:rPr>
    </w:lvl>
    <w:lvl w:ilvl="1" w:tplc="92D0ABD6" w:tentative="1">
      <w:start w:val="1"/>
      <w:numFmt w:val="lowerLetter"/>
      <w:lvlText w:val="%2."/>
      <w:lvlJc w:val="left"/>
      <w:pPr>
        <w:ind w:left="1800" w:hanging="360"/>
      </w:pPr>
    </w:lvl>
    <w:lvl w:ilvl="2" w:tplc="E180A06A" w:tentative="1">
      <w:start w:val="1"/>
      <w:numFmt w:val="lowerRoman"/>
      <w:lvlText w:val="%3."/>
      <w:lvlJc w:val="right"/>
      <w:pPr>
        <w:ind w:left="2520" w:hanging="180"/>
      </w:pPr>
    </w:lvl>
    <w:lvl w:ilvl="3" w:tplc="7C66B9B6" w:tentative="1">
      <w:start w:val="1"/>
      <w:numFmt w:val="decimal"/>
      <w:lvlText w:val="%4."/>
      <w:lvlJc w:val="left"/>
      <w:pPr>
        <w:ind w:left="3240" w:hanging="360"/>
      </w:pPr>
    </w:lvl>
    <w:lvl w:ilvl="4" w:tplc="05EEBB3C" w:tentative="1">
      <w:start w:val="1"/>
      <w:numFmt w:val="lowerLetter"/>
      <w:lvlText w:val="%5."/>
      <w:lvlJc w:val="left"/>
      <w:pPr>
        <w:ind w:left="3960" w:hanging="360"/>
      </w:pPr>
    </w:lvl>
    <w:lvl w:ilvl="5" w:tplc="7D4429C6" w:tentative="1">
      <w:start w:val="1"/>
      <w:numFmt w:val="lowerRoman"/>
      <w:lvlText w:val="%6."/>
      <w:lvlJc w:val="right"/>
      <w:pPr>
        <w:ind w:left="4680" w:hanging="180"/>
      </w:pPr>
    </w:lvl>
    <w:lvl w:ilvl="6" w:tplc="F45C2C28" w:tentative="1">
      <w:start w:val="1"/>
      <w:numFmt w:val="decimal"/>
      <w:lvlText w:val="%7."/>
      <w:lvlJc w:val="left"/>
      <w:pPr>
        <w:ind w:left="5400" w:hanging="360"/>
      </w:pPr>
    </w:lvl>
    <w:lvl w:ilvl="7" w:tplc="6584FB1A" w:tentative="1">
      <w:start w:val="1"/>
      <w:numFmt w:val="lowerLetter"/>
      <w:lvlText w:val="%8."/>
      <w:lvlJc w:val="left"/>
      <w:pPr>
        <w:ind w:left="6120" w:hanging="360"/>
      </w:pPr>
    </w:lvl>
    <w:lvl w:ilvl="8" w:tplc="C85639C4" w:tentative="1">
      <w:start w:val="1"/>
      <w:numFmt w:val="lowerRoman"/>
      <w:lvlText w:val="%9."/>
      <w:lvlJc w:val="right"/>
      <w:pPr>
        <w:ind w:left="6840" w:hanging="180"/>
      </w:pPr>
    </w:lvl>
  </w:abstractNum>
  <w:abstractNum w:abstractNumId="12" w15:restartNumberingAfterBreak="0">
    <w:nsid w:val="3D702FA3"/>
    <w:multiLevelType w:val="hybridMultilevel"/>
    <w:tmpl w:val="56766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785394"/>
    <w:multiLevelType w:val="hybridMultilevel"/>
    <w:tmpl w:val="4900D6F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DC203F2"/>
    <w:multiLevelType w:val="hybridMultilevel"/>
    <w:tmpl w:val="7DF475D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2AF6816"/>
    <w:multiLevelType w:val="hybridMultilevel"/>
    <w:tmpl w:val="E31AF8C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45383811"/>
    <w:multiLevelType w:val="hybridMultilevel"/>
    <w:tmpl w:val="25EA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451CB1"/>
    <w:multiLevelType w:val="hybridMultilevel"/>
    <w:tmpl w:val="2D4AD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4145DA"/>
    <w:multiLevelType w:val="hybridMultilevel"/>
    <w:tmpl w:val="15F80A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9A3258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D3571A"/>
    <w:multiLevelType w:val="hybridMultilevel"/>
    <w:tmpl w:val="FD38FC5E"/>
    <w:lvl w:ilvl="0" w:tplc="0426000F">
      <w:start w:val="1"/>
      <w:numFmt w:val="decimal"/>
      <w:lvlText w:val="%1."/>
      <w:lvlJc w:val="left"/>
      <w:pPr>
        <w:ind w:left="1211" w:hanging="360"/>
      </w:pPr>
    </w:lvl>
    <w:lvl w:ilvl="1" w:tplc="04260019">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1"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E1A433A"/>
    <w:multiLevelType w:val="hybridMultilevel"/>
    <w:tmpl w:val="1E0ADA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F021C85"/>
    <w:multiLevelType w:val="hybridMultilevel"/>
    <w:tmpl w:val="9BFEEFE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82D5414"/>
    <w:multiLevelType w:val="hybridMultilevel"/>
    <w:tmpl w:val="B6FEA71E"/>
    <w:lvl w:ilvl="0" w:tplc="D7D2154C">
      <w:start w:val="1"/>
      <w:numFmt w:val="decimal"/>
      <w:lvlText w:val="%1."/>
      <w:lvlJc w:val="left"/>
      <w:pPr>
        <w:ind w:left="720" w:hanging="360"/>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76A6F20"/>
    <w:multiLevelType w:val="hybridMultilevel"/>
    <w:tmpl w:val="E9842B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9092830"/>
    <w:multiLevelType w:val="multilevel"/>
    <w:tmpl w:val="43AEEDE0"/>
    <w:lvl w:ilvl="0">
      <w:start w:val="1"/>
      <w:numFmt w:val="decimal"/>
      <w:lvlText w:val="%1."/>
      <w:lvlJc w:val="left"/>
      <w:pPr>
        <w:ind w:left="720" w:hanging="360"/>
      </w:pPr>
    </w:lvl>
    <w:lvl w:ilvl="1">
      <w:start w:val="1"/>
      <w:numFmt w:val="decimal"/>
      <w:isLgl/>
      <w:lvlText w:val="%1.%2."/>
      <w:lvlJc w:val="left"/>
      <w:pPr>
        <w:ind w:left="1146" w:hanging="720"/>
      </w:pPr>
      <w:rPr>
        <w:rFonts w:hint="default"/>
        <w:color w:val="auto"/>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9" w15:restartNumberingAfterBreak="0">
    <w:nsid w:val="7A846797"/>
    <w:multiLevelType w:val="hybridMultilevel"/>
    <w:tmpl w:val="C85AD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96114F"/>
    <w:multiLevelType w:val="hybridMultilevel"/>
    <w:tmpl w:val="9BFEEFE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2"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31"/>
  </w:num>
  <w:num w:numId="3">
    <w:abstractNumId w:val="25"/>
  </w:num>
  <w:num w:numId="4">
    <w:abstractNumId w:val="22"/>
  </w:num>
  <w:num w:numId="5">
    <w:abstractNumId w:val="21"/>
  </w:num>
  <w:num w:numId="6">
    <w:abstractNumId w:val="15"/>
  </w:num>
  <w:num w:numId="7">
    <w:abstractNumId w:val="24"/>
  </w:num>
  <w:num w:numId="8">
    <w:abstractNumId w:val="4"/>
  </w:num>
  <w:num w:numId="9">
    <w:abstractNumId w:val="26"/>
  </w:num>
  <w:num w:numId="10">
    <w:abstractNumId w:val="20"/>
  </w:num>
  <w:num w:numId="11">
    <w:abstractNumId w:val="10"/>
  </w:num>
  <w:num w:numId="12">
    <w:abstractNumId w:val="30"/>
  </w:num>
  <w:num w:numId="13">
    <w:abstractNumId w:val="6"/>
  </w:num>
  <w:num w:numId="14">
    <w:abstractNumId w:val="8"/>
  </w:num>
  <w:num w:numId="15">
    <w:abstractNumId w:val="9"/>
  </w:num>
  <w:num w:numId="16">
    <w:abstractNumId w:val="0"/>
  </w:num>
  <w:num w:numId="17">
    <w:abstractNumId w:val="18"/>
  </w:num>
  <w:num w:numId="18">
    <w:abstractNumId w:val="23"/>
  </w:num>
  <w:num w:numId="19">
    <w:abstractNumId w:val="14"/>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7"/>
  </w:num>
  <w:num w:numId="23">
    <w:abstractNumId w:val="12"/>
  </w:num>
  <w:num w:numId="24">
    <w:abstractNumId w:val="7"/>
  </w:num>
  <w:num w:numId="25">
    <w:abstractNumId w:val="17"/>
  </w:num>
  <w:num w:numId="26">
    <w:abstractNumId w:val="3"/>
  </w:num>
  <w:num w:numId="27">
    <w:abstractNumId w:val="1"/>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11"/>
  </w:num>
  <w:num w:numId="33">
    <w:abstractNumId w:val="16"/>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F89"/>
    <w:rsid w:val="00003C53"/>
    <w:rsid w:val="0000456E"/>
    <w:rsid w:val="000051E8"/>
    <w:rsid w:val="000055EA"/>
    <w:rsid w:val="00006BF1"/>
    <w:rsid w:val="0001118D"/>
    <w:rsid w:val="000112E2"/>
    <w:rsid w:val="0001131F"/>
    <w:rsid w:val="00011663"/>
    <w:rsid w:val="0001249F"/>
    <w:rsid w:val="000125C0"/>
    <w:rsid w:val="0001270C"/>
    <w:rsid w:val="000136AA"/>
    <w:rsid w:val="00013B4C"/>
    <w:rsid w:val="00013BF6"/>
    <w:rsid w:val="0001554C"/>
    <w:rsid w:val="00015B94"/>
    <w:rsid w:val="00015C84"/>
    <w:rsid w:val="00015DE5"/>
    <w:rsid w:val="00016D9B"/>
    <w:rsid w:val="000172E2"/>
    <w:rsid w:val="00017449"/>
    <w:rsid w:val="00020249"/>
    <w:rsid w:val="00022338"/>
    <w:rsid w:val="0002296A"/>
    <w:rsid w:val="00022B0F"/>
    <w:rsid w:val="00022B9A"/>
    <w:rsid w:val="00023FD6"/>
    <w:rsid w:val="0002416A"/>
    <w:rsid w:val="00024CCD"/>
    <w:rsid w:val="00024D20"/>
    <w:rsid w:val="000253DB"/>
    <w:rsid w:val="0002664A"/>
    <w:rsid w:val="000271C2"/>
    <w:rsid w:val="000278E7"/>
    <w:rsid w:val="00027A63"/>
    <w:rsid w:val="00027F9D"/>
    <w:rsid w:val="000300FA"/>
    <w:rsid w:val="000307B5"/>
    <w:rsid w:val="000317F1"/>
    <w:rsid w:val="00032457"/>
    <w:rsid w:val="0003413A"/>
    <w:rsid w:val="00034531"/>
    <w:rsid w:val="000349CA"/>
    <w:rsid w:val="0003557A"/>
    <w:rsid w:val="00035C06"/>
    <w:rsid w:val="00035EB0"/>
    <w:rsid w:val="000366DF"/>
    <w:rsid w:val="000376CD"/>
    <w:rsid w:val="00040A5C"/>
    <w:rsid w:val="0004145B"/>
    <w:rsid w:val="0004249E"/>
    <w:rsid w:val="00043005"/>
    <w:rsid w:val="0004345F"/>
    <w:rsid w:val="00044026"/>
    <w:rsid w:val="00046075"/>
    <w:rsid w:val="0004627A"/>
    <w:rsid w:val="00046CAD"/>
    <w:rsid w:val="00046F5C"/>
    <w:rsid w:val="00047385"/>
    <w:rsid w:val="00050554"/>
    <w:rsid w:val="00053091"/>
    <w:rsid w:val="00053706"/>
    <w:rsid w:val="00053E04"/>
    <w:rsid w:val="0005400B"/>
    <w:rsid w:val="00056279"/>
    <w:rsid w:val="0005720D"/>
    <w:rsid w:val="000579E6"/>
    <w:rsid w:val="000609F8"/>
    <w:rsid w:val="00060E03"/>
    <w:rsid w:val="00062865"/>
    <w:rsid w:val="000641CE"/>
    <w:rsid w:val="00065271"/>
    <w:rsid w:val="00066176"/>
    <w:rsid w:val="0006618D"/>
    <w:rsid w:val="00066885"/>
    <w:rsid w:val="0006694E"/>
    <w:rsid w:val="00066A37"/>
    <w:rsid w:val="00066F05"/>
    <w:rsid w:val="000677D6"/>
    <w:rsid w:val="00072628"/>
    <w:rsid w:val="000728ED"/>
    <w:rsid w:val="000733F5"/>
    <w:rsid w:val="000733FF"/>
    <w:rsid w:val="0007577A"/>
    <w:rsid w:val="000775D0"/>
    <w:rsid w:val="00081B0F"/>
    <w:rsid w:val="0008283D"/>
    <w:rsid w:val="00083090"/>
    <w:rsid w:val="00083214"/>
    <w:rsid w:val="00083858"/>
    <w:rsid w:val="00083B8F"/>
    <w:rsid w:val="00084B11"/>
    <w:rsid w:val="00085322"/>
    <w:rsid w:val="0008656F"/>
    <w:rsid w:val="0008663C"/>
    <w:rsid w:val="00086AB9"/>
    <w:rsid w:val="00086BCE"/>
    <w:rsid w:val="00086F36"/>
    <w:rsid w:val="00090168"/>
    <w:rsid w:val="00090C76"/>
    <w:rsid w:val="00091033"/>
    <w:rsid w:val="00091F10"/>
    <w:rsid w:val="000927B9"/>
    <w:rsid w:val="0009302B"/>
    <w:rsid w:val="00093CE0"/>
    <w:rsid w:val="00093EC2"/>
    <w:rsid w:val="00094F7B"/>
    <w:rsid w:val="000958A2"/>
    <w:rsid w:val="000965E7"/>
    <w:rsid w:val="00097B40"/>
    <w:rsid w:val="000A0041"/>
    <w:rsid w:val="000A00AB"/>
    <w:rsid w:val="000A06FC"/>
    <w:rsid w:val="000A0E64"/>
    <w:rsid w:val="000A1A02"/>
    <w:rsid w:val="000A39BF"/>
    <w:rsid w:val="000A4035"/>
    <w:rsid w:val="000A4393"/>
    <w:rsid w:val="000A483A"/>
    <w:rsid w:val="000A55D2"/>
    <w:rsid w:val="000A5724"/>
    <w:rsid w:val="000A64D3"/>
    <w:rsid w:val="000A77B9"/>
    <w:rsid w:val="000A7D10"/>
    <w:rsid w:val="000A7EA7"/>
    <w:rsid w:val="000B0403"/>
    <w:rsid w:val="000B057B"/>
    <w:rsid w:val="000B06E7"/>
    <w:rsid w:val="000B0C94"/>
    <w:rsid w:val="000B15E5"/>
    <w:rsid w:val="000B2382"/>
    <w:rsid w:val="000B301D"/>
    <w:rsid w:val="000B3171"/>
    <w:rsid w:val="000B34A5"/>
    <w:rsid w:val="000B4746"/>
    <w:rsid w:val="000B7966"/>
    <w:rsid w:val="000B7CB1"/>
    <w:rsid w:val="000C0949"/>
    <w:rsid w:val="000C0AE6"/>
    <w:rsid w:val="000C0D0D"/>
    <w:rsid w:val="000C2555"/>
    <w:rsid w:val="000C3545"/>
    <w:rsid w:val="000C3F31"/>
    <w:rsid w:val="000C498A"/>
    <w:rsid w:val="000C4A3E"/>
    <w:rsid w:val="000C4C16"/>
    <w:rsid w:val="000C56FC"/>
    <w:rsid w:val="000C7907"/>
    <w:rsid w:val="000C7A11"/>
    <w:rsid w:val="000C7E85"/>
    <w:rsid w:val="000C7F5E"/>
    <w:rsid w:val="000D00AC"/>
    <w:rsid w:val="000D0AED"/>
    <w:rsid w:val="000D3602"/>
    <w:rsid w:val="000D4D89"/>
    <w:rsid w:val="000D5017"/>
    <w:rsid w:val="000D6BBD"/>
    <w:rsid w:val="000D73E7"/>
    <w:rsid w:val="000D7751"/>
    <w:rsid w:val="000D7C23"/>
    <w:rsid w:val="000E0A16"/>
    <w:rsid w:val="000E1BFA"/>
    <w:rsid w:val="000E2142"/>
    <w:rsid w:val="000E21D0"/>
    <w:rsid w:val="000E2A38"/>
    <w:rsid w:val="000E2ACC"/>
    <w:rsid w:val="000E2BC8"/>
    <w:rsid w:val="000E2E32"/>
    <w:rsid w:val="000E40C2"/>
    <w:rsid w:val="000E5509"/>
    <w:rsid w:val="000E585F"/>
    <w:rsid w:val="000E66F8"/>
    <w:rsid w:val="000E73BF"/>
    <w:rsid w:val="000E76EC"/>
    <w:rsid w:val="000F054F"/>
    <w:rsid w:val="000F079D"/>
    <w:rsid w:val="000F0D9D"/>
    <w:rsid w:val="000F1D56"/>
    <w:rsid w:val="000F2534"/>
    <w:rsid w:val="000F28D9"/>
    <w:rsid w:val="000F2D43"/>
    <w:rsid w:val="000F2F9A"/>
    <w:rsid w:val="000F3AA0"/>
    <w:rsid w:val="000F3C9C"/>
    <w:rsid w:val="000F472D"/>
    <w:rsid w:val="000F4AEB"/>
    <w:rsid w:val="000F4B40"/>
    <w:rsid w:val="000F4C3B"/>
    <w:rsid w:val="000F4E7B"/>
    <w:rsid w:val="000F57C3"/>
    <w:rsid w:val="000F5C37"/>
    <w:rsid w:val="000F5DF0"/>
    <w:rsid w:val="000F6A0B"/>
    <w:rsid w:val="000F74F9"/>
    <w:rsid w:val="000F7695"/>
    <w:rsid w:val="001012E3"/>
    <w:rsid w:val="001014A2"/>
    <w:rsid w:val="00101EEB"/>
    <w:rsid w:val="00103088"/>
    <w:rsid w:val="001035A1"/>
    <w:rsid w:val="0010375A"/>
    <w:rsid w:val="001038ED"/>
    <w:rsid w:val="001042B0"/>
    <w:rsid w:val="00106C53"/>
    <w:rsid w:val="00106F4F"/>
    <w:rsid w:val="001071D3"/>
    <w:rsid w:val="001075A8"/>
    <w:rsid w:val="00110259"/>
    <w:rsid w:val="00110AA9"/>
    <w:rsid w:val="00110C66"/>
    <w:rsid w:val="0011254D"/>
    <w:rsid w:val="001139C2"/>
    <w:rsid w:val="00114559"/>
    <w:rsid w:val="00114EA9"/>
    <w:rsid w:val="00115ED0"/>
    <w:rsid w:val="0011683C"/>
    <w:rsid w:val="001179E8"/>
    <w:rsid w:val="00117DDF"/>
    <w:rsid w:val="0012021B"/>
    <w:rsid w:val="001208D8"/>
    <w:rsid w:val="0012179C"/>
    <w:rsid w:val="00121EA1"/>
    <w:rsid w:val="0012222D"/>
    <w:rsid w:val="001255E6"/>
    <w:rsid w:val="00125DA1"/>
    <w:rsid w:val="0012644A"/>
    <w:rsid w:val="00127060"/>
    <w:rsid w:val="001276FA"/>
    <w:rsid w:val="00130326"/>
    <w:rsid w:val="0013053A"/>
    <w:rsid w:val="0013066A"/>
    <w:rsid w:val="001315EF"/>
    <w:rsid w:val="00131F39"/>
    <w:rsid w:val="00132375"/>
    <w:rsid w:val="00132E73"/>
    <w:rsid w:val="00133505"/>
    <w:rsid w:val="00134188"/>
    <w:rsid w:val="001363D2"/>
    <w:rsid w:val="00136E83"/>
    <w:rsid w:val="00137403"/>
    <w:rsid w:val="0013767E"/>
    <w:rsid w:val="00140706"/>
    <w:rsid w:val="0014122A"/>
    <w:rsid w:val="00141E85"/>
    <w:rsid w:val="0014319C"/>
    <w:rsid w:val="0014357C"/>
    <w:rsid w:val="001436B3"/>
    <w:rsid w:val="00143976"/>
    <w:rsid w:val="00143DAC"/>
    <w:rsid w:val="00144622"/>
    <w:rsid w:val="00144781"/>
    <w:rsid w:val="00144917"/>
    <w:rsid w:val="00144BA1"/>
    <w:rsid w:val="0014702D"/>
    <w:rsid w:val="00147596"/>
    <w:rsid w:val="00147613"/>
    <w:rsid w:val="00152718"/>
    <w:rsid w:val="001530CF"/>
    <w:rsid w:val="00153F12"/>
    <w:rsid w:val="0015414E"/>
    <w:rsid w:val="001543DB"/>
    <w:rsid w:val="00154B38"/>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592"/>
    <w:rsid w:val="00167918"/>
    <w:rsid w:val="00167B44"/>
    <w:rsid w:val="00167C1E"/>
    <w:rsid w:val="0017043B"/>
    <w:rsid w:val="001706A1"/>
    <w:rsid w:val="00170914"/>
    <w:rsid w:val="00170DF2"/>
    <w:rsid w:val="00174097"/>
    <w:rsid w:val="00174841"/>
    <w:rsid w:val="001761FD"/>
    <w:rsid w:val="0017649E"/>
    <w:rsid w:val="00177D61"/>
    <w:rsid w:val="00180125"/>
    <w:rsid w:val="001808CA"/>
    <w:rsid w:val="00180923"/>
    <w:rsid w:val="00180CE5"/>
    <w:rsid w:val="00181BAA"/>
    <w:rsid w:val="00181D2D"/>
    <w:rsid w:val="0018210A"/>
    <w:rsid w:val="00182DE0"/>
    <w:rsid w:val="001837FA"/>
    <w:rsid w:val="0018386C"/>
    <w:rsid w:val="00184479"/>
    <w:rsid w:val="0018455C"/>
    <w:rsid w:val="0018472C"/>
    <w:rsid w:val="00184838"/>
    <w:rsid w:val="00185755"/>
    <w:rsid w:val="00186CCE"/>
    <w:rsid w:val="00187398"/>
    <w:rsid w:val="00187F73"/>
    <w:rsid w:val="00187FB0"/>
    <w:rsid w:val="001902E9"/>
    <w:rsid w:val="00190327"/>
    <w:rsid w:val="00190A0A"/>
    <w:rsid w:val="001926F2"/>
    <w:rsid w:val="00193BCE"/>
    <w:rsid w:val="00193F50"/>
    <w:rsid w:val="00194B87"/>
    <w:rsid w:val="0019569A"/>
    <w:rsid w:val="00195962"/>
    <w:rsid w:val="00196157"/>
    <w:rsid w:val="00197533"/>
    <w:rsid w:val="001977E7"/>
    <w:rsid w:val="00197CCA"/>
    <w:rsid w:val="001A0D8A"/>
    <w:rsid w:val="001A192D"/>
    <w:rsid w:val="001A34DA"/>
    <w:rsid w:val="001A3DB3"/>
    <w:rsid w:val="001A3F66"/>
    <w:rsid w:val="001A50E0"/>
    <w:rsid w:val="001A530F"/>
    <w:rsid w:val="001A71D3"/>
    <w:rsid w:val="001A7521"/>
    <w:rsid w:val="001A7C72"/>
    <w:rsid w:val="001B05B5"/>
    <w:rsid w:val="001B084B"/>
    <w:rsid w:val="001B0955"/>
    <w:rsid w:val="001B0C26"/>
    <w:rsid w:val="001B0CEC"/>
    <w:rsid w:val="001B0FFC"/>
    <w:rsid w:val="001B1CF2"/>
    <w:rsid w:val="001B268E"/>
    <w:rsid w:val="001B4170"/>
    <w:rsid w:val="001B4388"/>
    <w:rsid w:val="001B463E"/>
    <w:rsid w:val="001B49E0"/>
    <w:rsid w:val="001B5377"/>
    <w:rsid w:val="001B6553"/>
    <w:rsid w:val="001B6647"/>
    <w:rsid w:val="001B6A47"/>
    <w:rsid w:val="001B6B0A"/>
    <w:rsid w:val="001B6C3C"/>
    <w:rsid w:val="001B7AF4"/>
    <w:rsid w:val="001C0824"/>
    <w:rsid w:val="001C0B83"/>
    <w:rsid w:val="001C1510"/>
    <w:rsid w:val="001C1989"/>
    <w:rsid w:val="001C28FD"/>
    <w:rsid w:val="001C3349"/>
    <w:rsid w:val="001C4ABA"/>
    <w:rsid w:val="001C546B"/>
    <w:rsid w:val="001C5EA2"/>
    <w:rsid w:val="001C6608"/>
    <w:rsid w:val="001C6C7D"/>
    <w:rsid w:val="001D1CB1"/>
    <w:rsid w:val="001D2AC0"/>
    <w:rsid w:val="001D2DBA"/>
    <w:rsid w:val="001D2E22"/>
    <w:rsid w:val="001D2FD0"/>
    <w:rsid w:val="001D341B"/>
    <w:rsid w:val="001D3830"/>
    <w:rsid w:val="001D3BA6"/>
    <w:rsid w:val="001D5564"/>
    <w:rsid w:val="001D6FAA"/>
    <w:rsid w:val="001D70FA"/>
    <w:rsid w:val="001D7BA9"/>
    <w:rsid w:val="001E039D"/>
    <w:rsid w:val="001E117A"/>
    <w:rsid w:val="001E16B5"/>
    <w:rsid w:val="001E22E7"/>
    <w:rsid w:val="001E2714"/>
    <w:rsid w:val="001E398C"/>
    <w:rsid w:val="001E4456"/>
    <w:rsid w:val="001E4DDC"/>
    <w:rsid w:val="001E7486"/>
    <w:rsid w:val="001E774F"/>
    <w:rsid w:val="001E7C1D"/>
    <w:rsid w:val="001F073F"/>
    <w:rsid w:val="001F1C44"/>
    <w:rsid w:val="001F3009"/>
    <w:rsid w:val="001F3358"/>
    <w:rsid w:val="001F35CB"/>
    <w:rsid w:val="001F360C"/>
    <w:rsid w:val="001F390F"/>
    <w:rsid w:val="001F4492"/>
    <w:rsid w:val="001F5CD1"/>
    <w:rsid w:val="001F7257"/>
    <w:rsid w:val="001F7739"/>
    <w:rsid w:val="001F7AB9"/>
    <w:rsid w:val="0020011B"/>
    <w:rsid w:val="00200B52"/>
    <w:rsid w:val="00200D35"/>
    <w:rsid w:val="0020187E"/>
    <w:rsid w:val="00201D7C"/>
    <w:rsid w:val="00201DC6"/>
    <w:rsid w:val="00202375"/>
    <w:rsid w:val="002025EA"/>
    <w:rsid w:val="0020286A"/>
    <w:rsid w:val="00202884"/>
    <w:rsid w:val="00202E44"/>
    <w:rsid w:val="00203556"/>
    <w:rsid w:val="00204B72"/>
    <w:rsid w:val="00204D0F"/>
    <w:rsid w:val="00204DB6"/>
    <w:rsid w:val="002056ED"/>
    <w:rsid w:val="00205C3A"/>
    <w:rsid w:val="00210040"/>
    <w:rsid w:val="0021072C"/>
    <w:rsid w:val="00211793"/>
    <w:rsid w:val="00211C11"/>
    <w:rsid w:val="0021220C"/>
    <w:rsid w:val="00212345"/>
    <w:rsid w:val="00214809"/>
    <w:rsid w:val="002149A1"/>
    <w:rsid w:val="00214E7A"/>
    <w:rsid w:val="00215BFE"/>
    <w:rsid w:val="00215C44"/>
    <w:rsid w:val="00216E73"/>
    <w:rsid w:val="0021774C"/>
    <w:rsid w:val="00217FF6"/>
    <w:rsid w:val="002209EF"/>
    <w:rsid w:val="00220AFE"/>
    <w:rsid w:val="00220D8A"/>
    <w:rsid w:val="00221101"/>
    <w:rsid w:val="00222386"/>
    <w:rsid w:val="00222F51"/>
    <w:rsid w:val="002230E1"/>
    <w:rsid w:val="00223361"/>
    <w:rsid w:val="002233DD"/>
    <w:rsid w:val="002244BA"/>
    <w:rsid w:val="002247AA"/>
    <w:rsid w:val="00224DA7"/>
    <w:rsid w:val="00225370"/>
    <w:rsid w:val="002261CB"/>
    <w:rsid w:val="002264A1"/>
    <w:rsid w:val="002268BF"/>
    <w:rsid w:val="00227BDE"/>
    <w:rsid w:val="00230045"/>
    <w:rsid w:val="0023014E"/>
    <w:rsid w:val="002308FA"/>
    <w:rsid w:val="0023129E"/>
    <w:rsid w:val="0023132F"/>
    <w:rsid w:val="00231AA5"/>
    <w:rsid w:val="00232F90"/>
    <w:rsid w:val="0023339B"/>
    <w:rsid w:val="0023469C"/>
    <w:rsid w:val="00234C71"/>
    <w:rsid w:val="00234D6C"/>
    <w:rsid w:val="00235511"/>
    <w:rsid w:val="00236414"/>
    <w:rsid w:val="002366E0"/>
    <w:rsid w:val="00236DE1"/>
    <w:rsid w:val="002372EE"/>
    <w:rsid w:val="002372FD"/>
    <w:rsid w:val="0023764D"/>
    <w:rsid w:val="002407CC"/>
    <w:rsid w:val="002414DE"/>
    <w:rsid w:val="002415BC"/>
    <w:rsid w:val="002434B2"/>
    <w:rsid w:val="002442F4"/>
    <w:rsid w:val="002445EA"/>
    <w:rsid w:val="00244ECE"/>
    <w:rsid w:val="00244FC5"/>
    <w:rsid w:val="00245D1D"/>
    <w:rsid w:val="00250EDA"/>
    <w:rsid w:val="00251502"/>
    <w:rsid w:val="002518E8"/>
    <w:rsid w:val="00251C10"/>
    <w:rsid w:val="00252E1E"/>
    <w:rsid w:val="002538BA"/>
    <w:rsid w:val="00253AA3"/>
    <w:rsid w:val="0025469D"/>
    <w:rsid w:val="002552B1"/>
    <w:rsid w:val="00255D01"/>
    <w:rsid w:val="00256E55"/>
    <w:rsid w:val="002579DD"/>
    <w:rsid w:val="00257E0E"/>
    <w:rsid w:val="00257FF4"/>
    <w:rsid w:val="00260FCB"/>
    <w:rsid w:val="0026159C"/>
    <w:rsid w:val="002615F5"/>
    <w:rsid w:val="002616B9"/>
    <w:rsid w:val="0026217B"/>
    <w:rsid w:val="002629E4"/>
    <w:rsid w:val="00263FE3"/>
    <w:rsid w:val="00265436"/>
    <w:rsid w:val="00265593"/>
    <w:rsid w:val="002675EA"/>
    <w:rsid w:val="00267BC5"/>
    <w:rsid w:val="00267CBE"/>
    <w:rsid w:val="00267E0B"/>
    <w:rsid w:val="00270680"/>
    <w:rsid w:val="0027094A"/>
    <w:rsid w:val="00271103"/>
    <w:rsid w:val="002721FA"/>
    <w:rsid w:val="0027230C"/>
    <w:rsid w:val="0027237D"/>
    <w:rsid w:val="00272B99"/>
    <w:rsid w:val="0027380D"/>
    <w:rsid w:val="00273DEE"/>
    <w:rsid w:val="002740D1"/>
    <w:rsid w:val="002742EB"/>
    <w:rsid w:val="0027468E"/>
    <w:rsid w:val="00274826"/>
    <w:rsid w:val="00275005"/>
    <w:rsid w:val="002752AB"/>
    <w:rsid w:val="002756D6"/>
    <w:rsid w:val="0027573C"/>
    <w:rsid w:val="00277AB0"/>
    <w:rsid w:val="002815D0"/>
    <w:rsid w:val="002819BF"/>
    <w:rsid w:val="002820A7"/>
    <w:rsid w:val="0028367C"/>
    <w:rsid w:val="00283B82"/>
    <w:rsid w:val="00283E13"/>
    <w:rsid w:val="00285D74"/>
    <w:rsid w:val="00286478"/>
    <w:rsid w:val="00287EDD"/>
    <w:rsid w:val="0029141B"/>
    <w:rsid w:val="002927D3"/>
    <w:rsid w:val="00294BDE"/>
    <w:rsid w:val="00294EBA"/>
    <w:rsid w:val="00295DB6"/>
    <w:rsid w:val="0029788B"/>
    <w:rsid w:val="00297D1B"/>
    <w:rsid w:val="00297F4D"/>
    <w:rsid w:val="002A0226"/>
    <w:rsid w:val="002A0661"/>
    <w:rsid w:val="002A0A96"/>
    <w:rsid w:val="002A0E7B"/>
    <w:rsid w:val="002A1B37"/>
    <w:rsid w:val="002A1CF2"/>
    <w:rsid w:val="002A2ED0"/>
    <w:rsid w:val="002A3A84"/>
    <w:rsid w:val="002A3D43"/>
    <w:rsid w:val="002A404B"/>
    <w:rsid w:val="002A4101"/>
    <w:rsid w:val="002A4C3E"/>
    <w:rsid w:val="002A56BC"/>
    <w:rsid w:val="002A5C53"/>
    <w:rsid w:val="002A61AE"/>
    <w:rsid w:val="002A6AD6"/>
    <w:rsid w:val="002A72CC"/>
    <w:rsid w:val="002A76AB"/>
    <w:rsid w:val="002A7A4F"/>
    <w:rsid w:val="002A7AFE"/>
    <w:rsid w:val="002B01DB"/>
    <w:rsid w:val="002B09C0"/>
    <w:rsid w:val="002B0C4D"/>
    <w:rsid w:val="002B13B3"/>
    <w:rsid w:val="002B183D"/>
    <w:rsid w:val="002B1DBF"/>
    <w:rsid w:val="002B207F"/>
    <w:rsid w:val="002B2A48"/>
    <w:rsid w:val="002B2BEE"/>
    <w:rsid w:val="002B2DA3"/>
    <w:rsid w:val="002B31AD"/>
    <w:rsid w:val="002B3EA7"/>
    <w:rsid w:val="002B493E"/>
    <w:rsid w:val="002B4BAE"/>
    <w:rsid w:val="002B538B"/>
    <w:rsid w:val="002B581B"/>
    <w:rsid w:val="002B6B56"/>
    <w:rsid w:val="002C2892"/>
    <w:rsid w:val="002C4133"/>
    <w:rsid w:val="002C4BA3"/>
    <w:rsid w:val="002C58AB"/>
    <w:rsid w:val="002C6879"/>
    <w:rsid w:val="002C6D84"/>
    <w:rsid w:val="002C7D21"/>
    <w:rsid w:val="002D10A1"/>
    <w:rsid w:val="002D1564"/>
    <w:rsid w:val="002D1CA4"/>
    <w:rsid w:val="002D2C09"/>
    <w:rsid w:val="002D2C45"/>
    <w:rsid w:val="002D3121"/>
    <w:rsid w:val="002D4969"/>
    <w:rsid w:val="002D4EE1"/>
    <w:rsid w:val="002D4F49"/>
    <w:rsid w:val="002D5CC8"/>
    <w:rsid w:val="002D778E"/>
    <w:rsid w:val="002D7CA1"/>
    <w:rsid w:val="002E04D7"/>
    <w:rsid w:val="002E06DD"/>
    <w:rsid w:val="002E171A"/>
    <w:rsid w:val="002E2A24"/>
    <w:rsid w:val="002E3D66"/>
    <w:rsid w:val="002E3F11"/>
    <w:rsid w:val="002E4B11"/>
    <w:rsid w:val="002E4F70"/>
    <w:rsid w:val="002E5886"/>
    <w:rsid w:val="002E5AD3"/>
    <w:rsid w:val="002E635D"/>
    <w:rsid w:val="002E7562"/>
    <w:rsid w:val="002F071F"/>
    <w:rsid w:val="002F1378"/>
    <w:rsid w:val="002F16D5"/>
    <w:rsid w:val="002F1A90"/>
    <w:rsid w:val="002F1C2F"/>
    <w:rsid w:val="002F21F9"/>
    <w:rsid w:val="002F3D1C"/>
    <w:rsid w:val="002F4EA1"/>
    <w:rsid w:val="002F52DE"/>
    <w:rsid w:val="002F55C1"/>
    <w:rsid w:val="002F6F94"/>
    <w:rsid w:val="002F797A"/>
    <w:rsid w:val="00300483"/>
    <w:rsid w:val="00301C91"/>
    <w:rsid w:val="00303F2B"/>
    <w:rsid w:val="00304607"/>
    <w:rsid w:val="0030467A"/>
    <w:rsid w:val="0030467C"/>
    <w:rsid w:val="00304D4E"/>
    <w:rsid w:val="00304FFD"/>
    <w:rsid w:val="003055DB"/>
    <w:rsid w:val="00305608"/>
    <w:rsid w:val="00305B72"/>
    <w:rsid w:val="0030610A"/>
    <w:rsid w:val="00306237"/>
    <w:rsid w:val="00306627"/>
    <w:rsid w:val="003069DD"/>
    <w:rsid w:val="00306CAB"/>
    <w:rsid w:val="0031146E"/>
    <w:rsid w:val="0031146F"/>
    <w:rsid w:val="00311795"/>
    <w:rsid w:val="003117B1"/>
    <w:rsid w:val="00311B70"/>
    <w:rsid w:val="00311CBE"/>
    <w:rsid w:val="00312280"/>
    <w:rsid w:val="00312CD0"/>
    <w:rsid w:val="0031449F"/>
    <w:rsid w:val="003145A5"/>
    <w:rsid w:val="003148B9"/>
    <w:rsid w:val="00314A2E"/>
    <w:rsid w:val="00315266"/>
    <w:rsid w:val="003168DE"/>
    <w:rsid w:val="0031693B"/>
    <w:rsid w:val="003169CE"/>
    <w:rsid w:val="00316C5C"/>
    <w:rsid w:val="00316F0A"/>
    <w:rsid w:val="00317DC7"/>
    <w:rsid w:val="003200F9"/>
    <w:rsid w:val="00320F38"/>
    <w:rsid w:val="00321183"/>
    <w:rsid w:val="00321694"/>
    <w:rsid w:val="00321F0A"/>
    <w:rsid w:val="003223CE"/>
    <w:rsid w:val="00322A2D"/>
    <w:rsid w:val="00322E80"/>
    <w:rsid w:val="00323DB4"/>
    <w:rsid w:val="00324D5B"/>
    <w:rsid w:val="00325011"/>
    <w:rsid w:val="00325045"/>
    <w:rsid w:val="00325D91"/>
    <w:rsid w:val="003267B4"/>
    <w:rsid w:val="00327DD8"/>
    <w:rsid w:val="00327E44"/>
    <w:rsid w:val="00330356"/>
    <w:rsid w:val="00331193"/>
    <w:rsid w:val="003333D4"/>
    <w:rsid w:val="00334951"/>
    <w:rsid w:val="00335569"/>
    <w:rsid w:val="00336411"/>
    <w:rsid w:val="0033678D"/>
    <w:rsid w:val="0033720D"/>
    <w:rsid w:val="003373E8"/>
    <w:rsid w:val="00341692"/>
    <w:rsid w:val="00341857"/>
    <w:rsid w:val="003443DD"/>
    <w:rsid w:val="00344D5A"/>
    <w:rsid w:val="00345DE1"/>
    <w:rsid w:val="00346EB6"/>
    <w:rsid w:val="00347EDB"/>
    <w:rsid w:val="00350797"/>
    <w:rsid w:val="00351A85"/>
    <w:rsid w:val="003520FB"/>
    <w:rsid w:val="003522E8"/>
    <w:rsid w:val="003523D3"/>
    <w:rsid w:val="00353989"/>
    <w:rsid w:val="00353DA3"/>
    <w:rsid w:val="00355B7A"/>
    <w:rsid w:val="00355EAD"/>
    <w:rsid w:val="0035617C"/>
    <w:rsid w:val="00356E7E"/>
    <w:rsid w:val="00356EB8"/>
    <w:rsid w:val="00357B83"/>
    <w:rsid w:val="003614A8"/>
    <w:rsid w:val="0036160E"/>
    <w:rsid w:val="00362610"/>
    <w:rsid w:val="003627A9"/>
    <w:rsid w:val="003628C9"/>
    <w:rsid w:val="00362C3A"/>
    <w:rsid w:val="00363830"/>
    <w:rsid w:val="00363D2D"/>
    <w:rsid w:val="00364BB6"/>
    <w:rsid w:val="00364D6B"/>
    <w:rsid w:val="00365408"/>
    <w:rsid w:val="00365841"/>
    <w:rsid w:val="00365CC0"/>
    <w:rsid w:val="003668DF"/>
    <w:rsid w:val="00367688"/>
    <w:rsid w:val="00372221"/>
    <w:rsid w:val="003727F5"/>
    <w:rsid w:val="00372CF2"/>
    <w:rsid w:val="00373843"/>
    <w:rsid w:val="00374C7E"/>
    <w:rsid w:val="003770F6"/>
    <w:rsid w:val="00377353"/>
    <w:rsid w:val="0037736B"/>
    <w:rsid w:val="0038062B"/>
    <w:rsid w:val="00381A9B"/>
    <w:rsid w:val="00381F57"/>
    <w:rsid w:val="0038216E"/>
    <w:rsid w:val="003822E5"/>
    <w:rsid w:val="003830B8"/>
    <w:rsid w:val="00383262"/>
    <w:rsid w:val="00384F16"/>
    <w:rsid w:val="00386FBF"/>
    <w:rsid w:val="00390CAF"/>
    <w:rsid w:val="0039265C"/>
    <w:rsid w:val="00393633"/>
    <w:rsid w:val="00394ABB"/>
    <w:rsid w:val="00394EEA"/>
    <w:rsid w:val="00396451"/>
    <w:rsid w:val="003A157A"/>
    <w:rsid w:val="003A283F"/>
    <w:rsid w:val="003A2A16"/>
    <w:rsid w:val="003A2FDD"/>
    <w:rsid w:val="003A31A8"/>
    <w:rsid w:val="003A3A79"/>
    <w:rsid w:val="003A3C43"/>
    <w:rsid w:val="003A5856"/>
    <w:rsid w:val="003A5CCC"/>
    <w:rsid w:val="003A70FF"/>
    <w:rsid w:val="003A74D2"/>
    <w:rsid w:val="003A756B"/>
    <w:rsid w:val="003A7902"/>
    <w:rsid w:val="003B23D7"/>
    <w:rsid w:val="003B34CB"/>
    <w:rsid w:val="003B3AB4"/>
    <w:rsid w:val="003B3CA8"/>
    <w:rsid w:val="003B4096"/>
    <w:rsid w:val="003B45D5"/>
    <w:rsid w:val="003B52FE"/>
    <w:rsid w:val="003B571E"/>
    <w:rsid w:val="003B572A"/>
    <w:rsid w:val="003B5F38"/>
    <w:rsid w:val="003B6325"/>
    <w:rsid w:val="003B71E0"/>
    <w:rsid w:val="003B78A4"/>
    <w:rsid w:val="003C144E"/>
    <w:rsid w:val="003C1A07"/>
    <w:rsid w:val="003C1E74"/>
    <w:rsid w:val="003C20A2"/>
    <w:rsid w:val="003C2673"/>
    <w:rsid w:val="003C27A2"/>
    <w:rsid w:val="003C567C"/>
    <w:rsid w:val="003C5912"/>
    <w:rsid w:val="003C59B8"/>
    <w:rsid w:val="003C6809"/>
    <w:rsid w:val="003C7897"/>
    <w:rsid w:val="003D0937"/>
    <w:rsid w:val="003D17E6"/>
    <w:rsid w:val="003D1A20"/>
    <w:rsid w:val="003D1AC9"/>
    <w:rsid w:val="003D2AC9"/>
    <w:rsid w:val="003D2CD8"/>
    <w:rsid w:val="003D3724"/>
    <w:rsid w:val="003D388F"/>
    <w:rsid w:val="003D46A7"/>
    <w:rsid w:val="003D6376"/>
    <w:rsid w:val="003E1235"/>
    <w:rsid w:val="003E2A35"/>
    <w:rsid w:val="003E2B56"/>
    <w:rsid w:val="003E2CE1"/>
    <w:rsid w:val="003E2DCB"/>
    <w:rsid w:val="003E40BD"/>
    <w:rsid w:val="003E4C3F"/>
    <w:rsid w:val="003E4D7C"/>
    <w:rsid w:val="003E5092"/>
    <w:rsid w:val="003E5F48"/>
    <w:rsid w:val="003E5FA8"/>
    <w:rsid w:val="003E6252"/>
    <w:rsid w:val="003E78C5"/>
    <w:rsid w:val="003F1200"/>
    <w:rsid w:val="003F1224"/>
    <w:rsid w:val="003F1421"/>
    <w:rsid w:val="003F1844"/>
    <w:rsid w:val="003F241E"/>
    <w:rsid w:val="003F28C0"/>
    <w:rsid w:val="003F3AB7"/>
    <w:rsid w:val="003F4594"/>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5FB"/>
    <w:rsid w:val="0040578B"/>
    <w:rsid w:val="004065D6"/>
    <w:rsid w:val="0040687D"/>
    <w:rsid w:val="00406D2D"/>
    <w:rsid w:val="0040709D"/>
    <w:rsid w:val="0040713F"/>
    <w:rsid w:val="0040749B"/>
    <w:rsid w:val="004075A3"/>
    <w:rsid w:val="004101F9"/>
    <w:rsid w:val="00410C48"/>
    <w:rsid w:val="00416277"/>
    <w:rsid w:val="00416E24"/>
    <w:rsid w:val="0042063D"/>
    <w:rsid w:val="00422362"/>
    <w:rsid w:val="00422B23"/>
    <w:rsid w:val="00423A60"/>
    <w:rsid w:val="00425413"/>
    <w:rsid w:val="004256F6"/>
    <w:rsid w:val="0042651C"/>
    <w:rsid w:val="00426E9B"/>
    <w:rsid w:val="00427615"/>
    <w:rsid w:val="00427D55"/>
    <w:rsid w:val="0043176C"/>
    <w:rsid w:val="0043233C"/>
    <w:rsid w:val="004345A6"/>
    <w:rsid w:val="00435B2F"/>
    <w:rsid w:val="00435E03"/>
    <w:rsid w:val="004373E1"/>
    <w:rsid w:val="004374A3"/>
    <w:rsid w:val="00437A7E"/>
    <w:rsid w:val="00437B6C"/>
    <w:rsid w:val="00440144"/>
    <w:rsid w:val="0044064E"/>
    <w:rsid w:val="00440805"/>
    <w:rsid w:val="004412E1"/>
    <w:rsid w:val="00441554"/>
    <w:rsid w:val="00442505"/>
    <w:rsid w:val="00442E48"/>
    <w:rsid w:val="00443DCD"/>
    <w:rsid w:val="00443E7E"/>
    <w:rsid w:val="00444C06"/>
    <w:rsid w:val="00444F71"/>
    <w:rsid w:val="004454DF"/>
    <w:rsid w:val="0044627D"/>
    <w:rsid w:val="0044671F"/>
    <w:rsid w:val="00446804"/>
    <w:rsid w:val="004478D4"/>
    <w:rsid w:val="00450380"/>
    <w:rsid w:val="004505C6"/>
    <w:rsid w:val="00451E22"/>
    <w:rsid w:val="004520CD"/>
    <w:rsid w:val="00452DF3"/>
    <w:rsid w:val="004534F5"/>
    <w:rsid w:val="00453765"/>
    <w:rsid w:val="00453AA7"/>
    <w:rsid w:val="00454EC3"/>
    <w:rsid w:val="0045530A"/>
    <w:rsid w:val="004554AE"/>
    <w:rsid w:val="004554C3"/>
    <w:rsid w:val="00455FB6"/>
    <w:rsid w:val="00457197"/>
    <w:rsid w:val="00457555"/>
    <w:rsid w:val="00457971"/>
    <w:rsid w:val="00457DD8"/>
    <w:rsid w:val="004603D0"/>
    <w:rsid w:val="004624AE"/>
    <w:rsid w:val="0046250E"/>
    <w:rsid w:val="00462E9C"/>
    <w:rsid w:val="0046325C"/>
    <w:rsid w:val="00464B48"/>
    <w:rsid w:val="00465231"/>
    <w:rsid w:val="00465AC1"/>
    <w:rsid w:val="004662AD"/>
    <w:rsid w:val="00466516"/>
    <w:rsid w:val="00467B65"/>
    <w:rsid w:val="00471EA5"/>
    <w:rsid w:val="004720C9"/>
    <w:rsid w:val="00472257"/>
    <w:rsid w:val="00472C7E"/>
    <w:rsid w:val="00472E49"/>
    <w:rsid w:val="004732BB"/>
    <w:rsid w:val="00474C60"/>
    <w:rsid w:val="00475944"/>
    <w:rsid w:val="00475C04"/>
    <w:rsid w:val="00475DF0"/>
    <w:rsid w:val="00476525"/>
    <w:rsid w:val="004772E2"/>
    <w:rsid w:val="0047739F"/>
    <w:rsid w:val="00477500"/>
    <w:rsid w:val="00477C5D"/>
    <w:rsid w:val="00477F97"/>
    <w:rsid w:val="004804F6"/>
    <w:rsid w:val="004808E8"/>
    <w:rsid w:val="00480A2D"/>
    <w:rsid w:val="00480AFB"/>
    <w:rsid w:val="00481247"/>
    <w:rsid w:val="004828DC"/>
    <w:rsid w:val="00482FF7"/>
    <w:rsid w:val="00483098"/>
    <w:rsid w:val="00483AFB"/>
    <w:rsid w:val="0048402B"/>
    <w:rsid w:val="0048414A"/>
    <w:rsid w:val="004858ED"/>
    <w:rsid w:val="00485C56"/>
    <w:rsid w:val="00485DEF"/>
    <w:rsid w:val="00486B79"/>
    <w:rsid w:val="00486CA2"/>
    <w:rsid w:val="00490B25"/>
    <w:rsid w:val="00490FD6"/>
    <w:rsid w:val="004911C4"/>
    <w:rsid w:val="004930E4"/>
    <w:rsid w:val="0049455C"/>
    <w:rsid w:val="00494CC8"/>
    <w:rsid w:val="004955E7"/>
    <w:rsid w:val="0049589C"/>
    <w:rsid w:val="00495EF1"/>
    <w:rsid w:val="00496B31"/>
    <w:rsid w:val="00496ED4"/>
    <w:rsid w:val="00497D4A"/>
    <w:rsid w:val="004A0441"/>
    <w:rsid w:val="004A084C"/>
    <w:rsid w:val="004A15B3"/>
    <w:rsid w:val="004A1D01"/>
    <w:rsid w:val="004A2A54"/>
    <w:rsid w:val="004A2EF3"/>
    <w:rsid w:val="004A3B0D"/>
    <w:rsid w:val="004A52F5"/>
    <w:rsid w:val="004A5D3A"/>
    <w:rsid w:val="004A5DFF"/>
    <w:rsid w:val="004A5EC3"/>
    <w:rsid w:val="004A6897"/>
    <w:rsid w:val="004A692B"/>
    <w:rsid w:val="004A6EB6"/>
    <w:rsid w:val="004A794C"/>
    <w:rsid w:val="004B0584"/>
    <w:rsid w:val="004B3EC7"/>
    <w:rsid w:val="004B486B"/>
    <w:rsid w:val="004B548E"/>
    <w:rsid w:val="004B5664"/>
    <w:rsid w:val="004C2107"/>
    <w:rsid w:val="004C3C63"/>
    <w:rsid w:val="004C3FB5"/>
    <w:rsid w:val="004C5FC6"/>
    <w:rsid w:val="004C6435"/>
    <w:rsid w:val="004C649B"/>
    <w:rsid w:val="004C7B9C"/>
    <w:rsid w:val="004C7D55"/>
    <w:rsid w:val="004D0899"/>
    <w:rsid w:val="004D089A"/>
    <w:rsid w:val="004D0900"/>
    <w:rsid w:val="004D29F0"/>
    <w:rsid w:val="004D3184"/>
    <w:rsid w:val="004D5030"/>
    <w:rsid w:val="004D6045"/>
    <w:rsid w:val="004D6529"/>
    <w:rsid w:val="004D6D26"/>
    <w:rsid w:val="004D7546"/>
    <w:rsid w:val="004D7EC5"/>
    <w:rsid w:val="004E02B0"/>
    <w:rsid w:val="004E065E"/>
    <w:rsid w:val="004E0B29"/>
    <w:rsid w:val="004E0E11"/>
    <w:rsid w:val="004E0F08"/>
    <w:rsid w:val="004E1546"/>
    <w:rsid w:val="004E19DC"/>
    <w:rsid w:val="004E1F84"/>
    <w:rsid w:val="004E35E8"/>
    <w:rsid w:val="004E3C53"/>
    <w:rsid w:val="004E4B53"/>
    <w:rsid w:val="004E50F0"/>
    <w:rsid w:val="004E6A03"/>
    <w:rsid w:val="004F0070"/>
    <w:rsid w:val="004F0468"/>
    <w:rsid w:val="004F0C51"/>
    <w:rsid w:val="004F132E"/>
    <w:rsid w:val="004F1C05"/>
    <w:rsid w:val="004F263C"/>
    <w:rsid w:val="004F2BB1"/>
    <w:rsid w:val="004F2EC7"/>
    <w:rsid w:val="004F2FDB"/>
    <w:rsid w:val="004F3CE8"/>
    <w:rsid w:val="004F4A8F"/>
    <w:rsid w:val="004F5229"/>
    <w:rsid w:val="004F6BFB"/>
    <w:rsid w:val="004F7E4A"/>
    <w:rsid w:val="00500345"/>
    <w:rsid w:val="00500935"/>
    <w:rsid w:val="0050147C"/>
    <w:rsid w:val="0050182B"/>
    <w:rsid w:val="005021FF"/>
    <w:rsid w:val="00502579"/>
    <w:rsid w:val="005029F7"/>
    <w:rsid w:val="00502FA5"/>
    <w:rsid w:val="00503D4C"/>
    <w:rsid w:val="00504C0C"/>
    <w:rsid w:val="00504E48"/>
    <w:rsid w:val="005070FF"/>
    <w:rsid w:val="0051172B"/>
    <w:rsid w:val="00512137"/>
    <w:rsid w:val="00512BBC"/>
    <w:rsid w:val="00512CDD"/>
    <w:rsid w:val="00512E23"/>
    <w:rsid w:val="005133F4"/>
    <w:rsid w:val="005134FB"/>
    <w:rsid w:val="005135FD"/>
    <w:rsid w:val="0051366C"/>
    <w:rsid w:val="00513CF1"/>
    <w:rsid w:val="00515CBE"/>
    <w:rsid w:val="0051684F"/>
    <w:rsid w:val="00516A92"/>
    <w:rsid w:val="00516B9F"/>
    <w:rsid w:val="00517693"/>
    <w:rsid w:val="005205AB"/>
    <w:rsid w:val="00521B0C"/>
    <w:rsid w:val="00523378"/>
    <w:rsid w:val="00523384"/>
    <w:rsid w:val="005243A6"/>
    <w:rsid w:val="00524D5E"/>
    <w:rsid w:val="0052550F"/>
    <w:rsid w:val="00526C0F"/>
    <w:rsid w:val="0052702A"/>
    <w:rsid w:val="00527F7D"/>
    <w:rsid w:val="00530397"/>
    <w:rsid w:val="00530F73"/>
    <w:rsid w:val="00531D07"/>
    <w:rsid w:val="00533B8E"/>
    <w:rsid w:val="0053433D"/>
    <w:rsid w:val="005344DF"/>
    <w:rsid w:val="00535417"/>
    <w:rsid w:val="00535833"/>
    <w:rsid w:val="00536BC8"/>
    <w:rsid w:val="00536D28"/>
    <w:rsid w:val="005372C5"/>
    <w:rsid w:val="005378CA"/>
    <w:rsid w:val="00537A26"/>
    <w:rsid w:val="00540E47"/>
    <w:rsid w:val="00543283"/>
    <w:rsid w:val="0054364C"/>
    <w:rsid w:val="005453DA"/>
    <w:rsid w:val="00545E9A"/>
    <w:rsid w:val="00546747"/>
    <w:rsid w:val="00546F25"/>
    <w:rsid w:val="00547510"/>
    <w:rsid w:val="00547CB7"/>
    <w:rsid w:val="00547ECC"/>
    <w:rsid w:val="00551D5A"/>
    <w:rsid w:val="00551EC3"/>
    <w:rsid w:val="00554A44"/>
    <w:rsid w:val="00554C53"/>
    <w:rsid w:val="00554F18"/>
    <w:rsid w:val="00554F73"/>
    <w:rsid w:val="0055512A"/>
    <w:rsid w:val="00555220"/>
    <w:rsid w:val="0055557B"/>
    <w:rsid w:val="005555F0"/>
    <w:rsid w:val="00555739"/>
    <w:rsid w:val="005569D4"/>
    <w:rsid w:val="00556E75"/>
    <w:rsid w:val="00556F2D"/>
    <w:rsid w:val="00557729"/>
    <w:rsid w:val="0056069A"/>
    <w:rsid w:val="005609CC"/>
    <w:rsid w:val="00560C3B"/>
    <w:rsid w:val="00561D3C"/>
    <w:rsid w:val="00561EA1"/>
    <w:rsid w:val="00562799"/>
    <w:rsid w:val="005632DB"/>
    <w:rsid w:val="005636A0"/>
    <w:rsid w:val="00564804"/>
    <w:rsid w:val="00565598"/>
    <w:rsid w:val="00565B5A"/>
    <w:rsid w:val="00565FD3"/>
    <w:rsid w:val="00567E8F"/>
    <w:rsid w:val="00567ED7"/>
    <w:rsid w:val="005702D6"/>
    <w:rsid w:val="00572588"/>
    <w:rsid w:val="00573A50"/>
    <w:rsid w:val="005746D2"/>
    <w:rsid w:val="00574E8A"/>
    <w:rsid w:val="005767CE"/>
    <w:rsid w:val="00577775"/>
    <w:rsid w:val="00580421"/>
    <w:rsid w:val="0058121A"/>
    <w:rsid w:val="005816E0"/>
    <w:rsid w:val="00581863"/>
    <w:rsid w:val="00581EA3"/>
    <w:rsid w:val="0058205A"/>
    <w:rsid w:val="0058260B"/>
    <w:rsid w:val="00584D1E"/>
    <w:rsid w:val="0058585B"/>
    <w:rsid w:val="00586795"/>
    <w:rsid w:val="00586B82"/>
    <w:rsid w:val="00587E13"/>
    <w:rsid w:val="00591AD6"/>
    <w:rsid w:val="005933AA"/>
    <w:rsid w:val="005940AA"/>
    <w:rsid w:val="00594614"/>
    <w:rsid w:val="00594E10"/>
    <w:rsid w:val="00596306"/>
    <w:rsid w:val="00596487"/>
    <w:rsid w:val="005A0809"/>
    <w:rsid w:val="005A0B91"/>
    <w:rsid w:val="005A1494"/>
    <w:rsid w:val="005A3590"/>
    <w:rsid w:val="005A3C82"/>
    <w:rsid w:val="005A4A1C"/>
    <w:rsid w:val="005A5129"/>
    <w:rsid w:val="005A5BD8"/>
    <w:rsid w:val="005A619B"/>
    <w:rsid w:val="005A692A"/>
    <w:rsid w:val="005A6AB8"/>
    <w:rsid w:val="005A78DB"/>
    <w:rsid w:val="005B11C2"/>
    <w:rsid w:val="005B180A"/>
    <w:rsid w:val="005B28CB"/>
    <w:rsid w:val="005B382C"/>
    <w:rsid w:val="005B3C11"/>
    <w:rsid w:val="005B3FE1"/>
    <w:rsid w:val="005B40DA"/>
    <w:rsid w:val="005B4226"/>
    <w:rsid w:val="005B5AA4"/>
    <w:rsid w:val="005B656B"/>
    <w:rsid w:val="005B71B3"/>
    <w:rsid w:val="005B76A4"/>
    <w:rsid w:val="005C04A7"/>
    <w:rsid w:val="005C17A4"/>
    <w:rsid w:val="005C1FBB"/>
    <w:rsid w:val="005C249A"/>
    <w:rsid w:val="005C27CC"/>
    <w:rsid w:val="005C370D"/>
    <w:rsid w:val="005C504E"/>
    <w:rsid w:val="005C5AFE"/>
    <w:rsid w:val="005C6153"/>
    <w:rsid w:val="005C78B0"/>
    <w:rsid w:val="005C7B95"/>
    <w:rsid w:val="005D01EB"/>
    <w:rsid w:val="005D0DFB"/>
    <w:rsid w:val="005D1112"/>
    <w:rsid w:val="005D237C"/>
    <w:rsid w:val="005D25E2"/>
    <w:rsid w:val="005D25FF"/>
    <w:rsid w:val="005D2632"/>
    <w:rsid w:val="005D2BBF"/>
    <w:rsid w:val="005D38E0"/>
    <w:rsid w:val="005D3F32"/>
    <w:rsid w:val="005D4E3E"/>
    <w:rsid w:val="005D67F7"/>
    <w:rsid w:val="005D7424"/>
    <w:rsid w:val="005D74D7"/>
    <w:rsid w:val="005D7D7E"/>
    <w:rsid w:val="005E0B59"/>
    <w:rsid w:val="005E1105"/>
    <w:rsid w:val="005E162F"/>
    <w:rsid w:val="005E28F0"/>
    <w:rsid w:val="005E2C60"/>
    <w:rsid w:val="005E31F6"/>
    <w:rsid w:val="005E3622"/>
    <w:rsid w:val="005E3947"/>
    <w:rsid w:val="005E5544"/>
    <w:rsid w:val="005E5F74"/>
    <w:rsid w:val="005E60B3"/>
    <w:rsid w:val="005E676C"/>
    <w:rsid w:val="005E6CB9"/>
    <w:rsid w:val="005E7F14"/>
    <w:rsid w:val="005F0154"/>
    <w:rsid w:val="005F0176"/>
    <w:rsid w:val="005F021D"/>
    <w:rsid w:val="005F13E3"/>
    <w:rsid w:val="005F1E39"/>
    <w:rsid w:val="005F1EAC"/>
    <w:rsid w:val="005F257E"/>
    <w:rsid w:val="005F308F"/>
    <w:rsid w:val="005F4869"/>
    <w:rsid w:val="005F4BFD"/>
    <w:rsid w:val="005F56B4"/>
    <w:rsid w:val="005F5748"/>
    <w:rsid w:val="005F5834"/>
    <w:rsid w:val="005F5DED"/>
    <w:rsid w:val="005F5E11"/>
    <w:rsid w:val="006003E5"/>
    <w:rsid w:val="00600E63"/>
    <w:rsid w:val="00601561"/>
    <w:rsid w:val="00601E55"/>
    <w:rsid w:val="00602037"/>
    <w:rsid w:val="006029DD"/>
    <w:rsid w:val="00602C6A"/>
    <w:rsid w:val="00603474"/>
    <w:rsid w:val="00603AF5"/>
    <w:rsid w:val="00606517"/>
    <w:rsid w:val="00606C66"/>
    <w:rsid w:val="00606E2A"/>
    <w:rsid w:val="00610145"/>
    <w:rsid w:val="006105E6"/>
    <w:rsid w:val="00610D1F"/>
    <w:rsid w:val="006123C6"/>
    <w:rsid w:val="00612C02"/>
    <w:rsid w:val="00612CDD"/>
    <w:rsid w:val="0061337C"/>
    <w:rsid w:val="0061562E"/>
    <w:rsid w:val="00616D41"/>
    <w:rsid w:val="00617292"/>
    <w:rsid w:val="006200A9"/>
    <w:rsid w:val="00620D3C"/>
    <w:rsid w:val="00622225"/>
    <w:rsid w:val="00622D03"/>
    <w:rsid w:val="00622DCD"/>
    <w:rsid w:val="00622F57"/>
    <w:rsid w:val="00623DD5"/>
    <w:rsid w:val="00624269"/>
    <w:rsid w:val="00624A34"/>
    <w:rsid w:val="0062568D"/>
    <w:rsid w:val="006256D3"/>
    <w:rsid w:val="006258B8"/>
    <w:rsid w:val="00626502"/>
    <w:rsid w:val="006267F5"/>
    <w:rsid w:val="00627337"/>
    <w:rsid w:val="00630069"/>
    <w:rsid w:val="00630583"/>
    <w:rsid w:val="00630D2E"/>
    <w:rsid w:val="00630D39"/>
    <w:rsid w:val="00631545"/>
    <w:rsid w:val="00631E19"/>
    <w:rsid w:val="00631F54"/>
    <w:rsid w:val="00633E76"/>
    <w:rsid w:val="00633EC9"/>
    <w:rsid w:val="006340F5"/>
    <w:rsid w:val="00634542"/>
    <w:rsid w:val="00635E4D"/>
    <w:rsid w:val="0063620C"/>
    <w:rsid w:val="00636E8B"/>
    <w:rsid w:val="0063736B"/>
    <w:rsid w:val="00637E18"/>
    <w:rsid w:val="0064032E"/>
    <w:rsid w:val="0064038D"/>
    <w:rsid w:val="00640B14"/>
    <w:rsid w:val="00641A0B"/>
    <w:rsid w:val="00641B24"/>
    <w:rsid w:val="00641D5A"/>
    <w:rsid w:val="00641E06"/>
    <w:rsid w:val="00643007"/>
    <w:rsid w:val="006431D0"/>
    <w:rsid w:val="006432C5"/>
    <w:rsid w:val="006436FA"/>
    <w:rsid w:val="00643852"/>
    <w:rsid w:val="00643C27"/>
    <w:rsid w:val="006455E7"/>
    <w:rsid w:val="00645758"/>
    <w:rsid w:val="00645E7D"/>
    <w:rsid w:val="006461A1"/>
    <w:rsid w:val="00646F79"/>
    <w:rsid w:val="00647422"/>
    <w:rsid w:val="00647E6B"/>
    <w:rsid w:val="00650E84"/>
    <w:rsid w:val="0065198B"/>
    <w:rsid w:val="006525AF"/>
    <w:rsid w:val="0065266A"/>
    <w:rsid w:val="00653F9C"/>
    <w:rsid w:val="00655470"/>
    <w:rsid w:val="00656FEE"/>
    <w:rsid w:val="0065758F"/>
    <w:rsid w:val="00660897"/>
    <w:rsid w:val="00661028"/>
    <w:rsid w:val="006617BD"/>
    <w:rsid w:val="0066194D"/>
    <w:rsid w:val="00664695"/>
    <w:rsid w:val="00664840"/>
    <w:rsid w:val="00664B44"/>
    <w:rsid w:val="006652BF"/>
    <w:rsid w:val="0066630C"/>
    <w:rsid w:val="00666AC5"/>
    <w:rsid w:val="00667BBD"/>
    <w:rsid w:val="00670E8D"/>
    <w:rsid w:val="00671149"/>
    <w:rsid w:val="00671615"/>
    <w:rsid w:val="00671741"/>
    <w:rsid w:val="00671766"/>
    <w:rsid w:val="00672914"/>
    <w:rsid w:val="006744C3"/>
    <w:rsid w:val="0067537F"/>
    <w:rsid w:val="00676410"/>
    <w:rsid w:val="006767FD"/>
    <w:rsid w:val="00676B07"/>
    <w:rsid w:val="00680509"/>
    <w:rsid w:val="006805CB"/>
    <w:rsid w:val="00681CC1"/>
    <w:rsid w:val="0068233B"/>
    <w:rsid w:val="00682E11"/>
    <w:rsid w:val="00683081"/>
    <w:rsid w:val="00684C95"/>
    <w:rsid w:val="006850D3"/>
    <w:rsid w:val="0068515F"/>
    <w:rsid w:val="00685249"/>
    <w:rsid w:val="006856B9"/>
    <w:rsid w:val="00685BDE"/>
    <w:rsid w:val="00686085"/>
    <w:rsid w:val="00686269"/>
    <w:rsid w:val="00687C0D"/>
    <w:rsid w:val="00691237"/>
    <w:rsid w:val="006920E6"/>
    <w:rsid w:val="00692555"/>
    <w:rsid w:val="00696566"/>
    <w:rsid w:val="006966BA"/>
    <w:rsid w:val="0069722D"/>
    <w:rsid w:val="006A0052"/>
    <w:rsid w:val="006A0A9E"/>
    <w:rsid w:val="006A1169"/>
    <w:rsid w:val="006A1F1C"/>
    <w:rsid w:val="006A3836"/>
    <w:rsid w:val="006A3DD3"/>
    <w:rsid w:val="006A4625"/>
    <w:rsid w:val="006A47AE"/>
    <w:rsid w:val="006A5B5E"/>
    <w:rsid w:val="006A613C"/>
    <w:rsid w:val="006A67CB"/>
    <w:rsid w:val="006B0368"/>
    <w:rsid w:val="006B0F6E"/>
    <w:rsid w:val="006B1167"/>
    <w:rsid w:val="006B1302"/>
    <w:rsid w:val="006B1D7B"/>
    <w:rsid w:val="006B2049"/>
    <w:rsid w:val="006B27D4"/>
    <w:rsid w:val="006B2C9C"/>
    <w:rsid w:val="006B48EB"/>
    <w:rsid w:val="006B4C00"/>
    <w:rsid w:val="006B56FC"/>
    <w:rsid w:val="006B5B34"/>
    <w:rsid w:val="006B6056"/>
    <w:rsid w:val="006B6C5E"/>
    <w:rsid w:val="006B6DDA"/>
    <w:rsid w:val="006B73D9"/>
    <w:rsid w:val="006B7DF0"/>
    <w:rsid w:val="006B7E74"/>
    <w:rsid w:val="006C0361"/>
    <w:rsid w:val="006C0D75"/>
    <w:rsid w:val="006C1552"/>
    <w:rsid w:val="006C191D"/>
    <w:rsid w:val="006C1C48"/>
    <w:rsid w:val="006C3C1D"/>
    <w:rsid w:val="006C41FF"/>
    <w:rsid w:val="006C46CA"/>
    <w:rsid w:val="006C4723"/>
    <w:rsid w:val="006C4E5A"/>
    <w:rsid w:val="006C50EB"/>
    <w:rsid w:val="006C5145"/>
    <w:rsid w:val="006C53FF"/>
    <w:rsid w:val="006C65A8"/>
    <w:rsid w:val="006D05AD"/>
    <w:rsid w:val="006D0EC1"/>
    <w:rsid w:val="006D16F8"/>
    <w:rsid w:val="006D1813"/>
    <w:rsid w:val="006D2368"/>
    <w:rsid w:val="006D24A9"/>
    <w:rsid w:val="006D2AF3"/>
    <w:rsid w:val="006D4D79"/>
    <w:rsid w:val="006D4FBD"/>
    <w:rsid w:val="006D5879"/>
    <w:rsid w:val="006D63FD"/>
    <w:rsid w:val="006D65B4"/>
    <w:rsid w:val="006D6F1D"/>
    <w:rsid w:val="006D754A"/>
    <w:rsid w:val="006D7B9C"/>
    <w:rsid w:val="006E01E7"/>
    <w:rsid w:val="006E04C6"/>
    <w:rsid w:val="006E0A65"/>
    <w:rsid w:val="006E1B01"/>
    <w:rsid w:val="006E1EBB"/>
    <w:rsid w:val="006E2B86"/>
    <w:rsid w:val="006E3E3D"/>
    <w:rsid w:val="006E4836"/>
    <w:rsid w:val="006E5DDD"/>
    <w:rsid w:val="006E7811"/>
    <w:rsid w:val="006E7E5D"/>
    <w:rsid w:val="006F04DA"/>
    <w:rsid w:val="006F0557"/>
    <w:rsid w:val="006F0EA3"/>
    <w:rsid w:val="006F1B5D"/>
    <w:rsid w:val="006F212B"/>
    <w:rsid w:val="006F37F7"/>
    <w:rsid w:val="006F3B31"/>
    <w:rsid w:val="006F4A61"/>
    <w:rsid w:val="006F4ADC"/>
    <w:rsid w:val="006F643D"/>
    <w:rsid w:val="006F675C"/>
    <w:rsid w:val="006F6D13"/>
    <w:rsid w:val="006F7359"/>
    <w:rsid w:val="006F7759"/>
    <w:rsid w:val="006F7D95"/>
    <w:rsid w:val="00700D41"/>
    <w:rsid w:val="00701B21"/>
    <w:rsid w:val="00702384"/>
    <w:rsid w:val="00704BAE"/>
    <w:rsid w:val="00704D63"/>
    <w:rsid w:val="00705807"/>
    <w:rsid w:val="00705B12"/>
    <w:rsid w:val="00705C74"/>
    <w:rsid w:val="00705C78"/>
    <w:rsid w:val="007060E1"/>
    <w:rsid w:val="00706267"/>
    <w:rsid w:val="00706824"/>
    <w:rsid w:val="00706B85"/>
    <w:rsid w:val="007071FC"/>
    <w:rsid w:val="00707C84"/>
    <w:rsid w:val="00707D3E"/>
    <w:rsid w:val="00710A59"/>
    <w:rsid w:val="00710FDE"/>
    <w:rsid w:val="007116C7"/>
    <w:rsid w:val="00711C5A"/>
    <w:rsid w:val="00712B66"/>
    <w:rsid w:val="007132EA"/>
    <w:rsid w:val="007133FA"/>
    <w:rsid w:val="00713C31"/>
    <w:rsid w:val="0071428D"/>
    <w:rsid w:val="007144C9"/>
    <w:rsid w:val="00716B3C"/>
    <w:rsid w:val="007170C2"/>
    <w:rsid w:val="0071733F"/>
    <w:rsid w:val="00717EE4"/>
    <w:rsid w:val="00717F2D"/>
    <w:rsid w:val="0072017C"/>
    <w:rsid w:val="00720453"/>
    <w:rsid w:val="00720853"/>
    <w:rsid w:val="00722129"/>
    <w:rsid w:val="00724173"/>
    <w:rsid w:val="007254AA"/>
    <w:rsid w:val="00726730"/>
    <w:rsid w:val="00727BD6"/>
    <w:rsid w:val="00730598"/>
    <w:rsid w:val="00731C24"/>
    <w:rsid w:val="0073257E"/>
    <w:rsid w:val="00732A32"/>
    <w:rsid w:val="00733066"/>
    <w:rsid w:val="00733469"/>
    <w:rsid w:val="00733539"/>
    <w:rsid w:val="00733832"/>
    <w:rsid w:val="00735557"/>
    <w:rsid w:val="00737108"/>
    <w:rsid w:val="007379CE"/>
    <w:rsid w:val="00737BE1"/>
    <w:rsid w:val="007419A7"/>
    <w:rsid w:val="00741B21"/>
    <w:rsid w:val="00741DD8"/>
    <w:rsid w:val="00741E49"/>
    <w:rsid w:val="0074250D"/>
    <w:rsid w:val="007445E2"/>
    <w:rsid w:val="00745496"/>
    <w:rsid w:val="00745E3B"/>
    <w:rsid w:val="007460DA"/>
    <w:rsid w:val="0074615B"/>
    <w:rsid w:val="0074705B"/>
    <w:rsid w:val="007470EC"/>
    <w:rsid w:val="0075020B"/>
    <w:rsid w:val="00751017"/>
    <w:rsid w:val="00751960"/>
    <w:rsid w:val="00752F84"/>
    <w:rsid w:val="007535C7"/>
    <w:rsid w:val="00753776"/>
    <w:rsid w:val="00755CA3"/>
    <w:rsid w:val="00756551"/>
    <w:rsid w:val="00757769"/>
    <w:rsid w:val="0076067E"/>
    <w:rsid w:val="00761BFD"/>
    <w:rsid w:val="00761D5C"/>
    <w:rsid w:val="00761FE5"/>
    <w:rsid w:val="00762476"/>
    <w:rsid w:val="00762A18"/>
    <w:rsid w:val="00763AE2"/>
    <w:rsid w:val="00764005"/>
    <w:rsid w:val="0076467D"/>
    <w:rsid w:val="00766D90"/>
    <w:rsid w:val="00767BF3"/>
    <w:rsid w:val="00767C19"/>
    <w:rsid w:val="00767D4E"/>
    <w:rsid w:val="00770E9E"/>
    <w:rsid w:val="00771067"/>
    <w:rsid w:val="007722ED"/>
    <w:rsid w:val="0077408B"/>
    <w:rsid w:val="00774AF6"/>
    <w:rsid w:val="00774EC8"/>
    <w:rsid w:val="00776781"/>
    <w:rsid w:val="007776CC"/>
    <w:rsid w:val="00777CE9"/>
    <w:rsid w:val="00780D05"/>
    <w:rsid w:val="00783C7B"/>
    <w:rsid w:val="0078556C"/>
    <w:rsid w:val="007855C5"/>
    <w:rsid w:val="007856D3"/>
    <w:rsid w:val="00785ABD"/>
    <w:rsid w:val="007860C6"/>
    <w:rsid w:val="00786254"/>
    <w:rsid w:val="00786DB0"/>
    <w:rsid w:val="007878DB"/>
    <w:rsid w:val="00787944"/>
    <w:rsid w:val="00787D47"/>
    <w:rsid w:val="0079014E"/>
    <w:rsid w:val="007913BA"/>
    <w:rsid w:val="0079148B"/>
    <w:rsid w:val="00791B57"/>
    <w:rsid w:val="00792773"/>
    <w:rsid w:val="00792971"/>
    <w:rsid w:val="00792B2D"/>
    <w:rsid w:val="007935C6"/>
    <w:rsid w:val="00794129"/>
    <w:rsid w:val="00794516"/>
    <w:rsid w:val="00794878"/>
    <w:rsid w:val="007954B0"/>
    <w:rsid w:val="00795512"/>
    <w:rsid w:val="00795AB7"/>
    <w:rsid w:val="00795E37"/>
    <w:rsid w:val="0079694C"/>
    <w:rsid w:val="00796D89"/>
    <w:rsid w:val="00796DA2"/>
    <w:rsid w:val="007A0415"/>
    <w:rsid w:val="007A06BA"/>
    <w:rsid w:val="007A1BCE"/>
    <w:rsid w:val="007A27BD"/>
    <w:rsid w:val="007A294A"/>
    <w:rsid w:val="007A4C96"/>
    <w:rsid w:val="007A51A6"/>
    <w:rsid w:val="007A523D"/>
    <w:rsid w:val="007A5629"/>
    <w:rsid w:val="007A56E5"/>
    <w:rsid w:val="007A60CA"/>
    <w:rsid w:val="007A6F0F"/>
    <w:rsid w:val="007A708C"/>
    <w:rsid w:val="007A712B"/>
    <w:rsid w:val="007A75B5"/>
    <w:rsid w:val="007A7985"/>
    <w:rsid w:val="007A7ABE"/>
    <w:rsid w:val="007B03C5"/>
    <w:rsid w:val="007B26E1"/>
    <w:rsid w:val="007B3045"/>
    <w:rsid w:val="007B4159"/>
    <w:rsid w:val="007B4C0F"/>
    <w:rsid w:val="007B5E25"/>
    <w:rsid w:val="007B6E0E"/>
    <w:rsid w:val="007C1A58"/>
    <w:rsid w:val="007C27FB"/>
    <w:rsid w:val="007C2CBB"/>
    <w:rsid w:val="007C309C"/>
    <w:rsid w:val="007C4209"/>
    <w:rsid w:val="007C5EB9"/>
    <w:rsid w:val="007C7449"/>
    <w:rsid w:val="007C7EA5"/>
    <w:rsid w:val="007D0870"/>
    <w:rsid w:val="007D1A95"/>
    <w:rsid w:val="007D1C2C"/>
    <w:rsid w:val="007D245E"/>
    <w:rsid w:val="007D3764"/>
    <w:rsid w:val="007D485A"/>
    <w:rsid w:val="007D54FF"/>
    <w:rsid w:val="007D57D4"/>
    <w:rsid w:val="007D6315"/>
    <w:rsid w:val="007D64D2"/>
    <w:rsid w:val="007D724A"/>
    <w:rsid w:val="007D75A3"/>
    <w:rsid w:val="007E16E2"/>
    <w:rsid w:val="007E19FE"/>
    <w:rsid w:val="007E1AAC"/>
    <w:rsid w:val="007E2D52"/>
    <w:rsid w:val="007E3B9C"/>
    <w:rsid w:val="007E4A2F"/>
    <w:rsid w:val="007E55E8"/>
    <w:rsid w:val="007E5C4A"/>
    <w:rsid w:val="007E6782"/>
    <w:rsid w:val="007E6915"/>
    <w:rsid w:val="007E74CA"/>
    <w:rsid w:val="007E7AD3"/>
    <w:rsid w:val="007F0070"/>
    <w:rsid w:val="007F0316"/>
    <w:rsid w:val="007F0441"/>
    <w:rsid w:val="007F0E99"/>
    <w:rsid w:val="007F20F1"/>
    <w:rsid w:val="007F4224"/>
    <w:rsid w:val="007F4DD2"/>
    <w:rsid w:val="007F4FB9"/>
    <w:rsid w:val="007F6049"/>
    <w:rsid w:val="007F6D9F"/>
    <w:rsid w:val="007F7022"/>
    <w:rsid w:val="007F7690"/>
    <w:rsid w:val="00800868"/>
    <w:rsid w:val="008011CC"/>
    <w:rsid w:val="00801404"/>
    <w:rsid w:val="008017AA"/>
    <w:rsid w:val="00801CBA"/>
    <w:rsid w:val="00801D92"/>
    <w:rsid w:val="00804BCF"/>
    <w:rsid w:val="00804FA4"/>
    <w:rsid w:val="00805275"/>
    <w:rsid w:val="00806A62"/>
    <w:rsid w:val="00806E55"/>
    <w:rsid w:val="008075CE"/>
    <w:rsid w:val="00811E62"/>
    <w:rsid w:val="00812179"/>
    <w:rsid w:val="008124E2"/>
    <w:rsid w:val="00813928"/>
    <w:rsid w:val="00813C92"/>
    <w:rsid w:val="00813CFF"/>
    <w:rsid w:val="00814207"/>
    <w:rsid w:val="00815321"/>
    <w:rsid w:val="008166DB"/>
    <w:rsid w:val="008173E0"/>
    <w:rsid w:val="008175C1"/>
    <w:rsid w:val="008200D4"/>
    <w:rsid w:val="00820370"/>
    <w:rsid w:val="00820CC6"/>
    <w:rsid w:val="00822C41"/>
    <w:rsid w:val="00823B7B"/>
    <w:rsid w:val="00825043"/>
    <w:rsid w:val="00825267"/>
    <w:rsid w:val="00825614"/>
    <w:rsid w:val="008264EC"/>
    <w:rsid w:val="00827C0D"/>
    <w:rsid w:val="0083018F"/>
    <w:rsid w:val="00830642"/>
    <w:rsid w:val="00831250"/>
    <w:rsid w:val="00831D8D"/>
    <w:rsid w:val="008333B7"/>
    <w:rsid w:val="008336EC"/>
    <w:rsid w:val="008337B9"/>
    <w:rsid w:val="00834FD2"/>
    <w:rsid w:val="00835084"/>
    <w:rsid w:val="00835184"/>
    <w:rsid w:val="00835569"/>
    <w:rsid w:val="00835802"/>
    <w:rsid w:val="00836295"/>
    <w:rsid w:val="008363A1"/>
    <w:rsid w:val="008370EE"/>
    <w:rsid w:val="008403DE"/>
    <w:rsid w:val="0084093F"/>
    <w:rsid w:val="0084098A"/>
    <w:rsid w:val="00840DB0"/>
    <w:rsid w:val="00840EDE"/>
    <w:rsid w:val="008418A5"/>
    <w:rsid w:val="00842493"/>
    <w:rsid w:val="00843548"/>
    <w:rsid w:val="0084383C"/>
    <w:rsid w:val="00843CC0"/>
    <w:rsid w:val="00844ADD"/>
    <w:rsid w:val="0084534E"/>
    <w:rsid w:val="00846062"/>
    <w:rsid w:val="008474C1"/>
    <w:rsid w:val="00847A47"/>
    <w:rsid w:val="00847C1C"/>
    <w:rsid w:val="00847D28"/>
    <w:rsid w:val="0085017E"/>
    <w:rsid w:val="00850367"/>
    <w:rsid w:val="0085055E"/>
    <w:rsid w:val="00850C3B"/>
    <w:rsid w:val="00850DEA"/>
    <w:rsid w:val="00851605"/>
    <w:rsid w:val="00852CA0"/>
    <w:rsid w:val="00852D85"/>
    <w:rsid w:val="00852F6C"/>
    <w:rsid w:val="00854540"/>
    <w:rsid w:val="0085465C"/>
    <w:rsid w:val="00854967"/>
    <w:rsid w:val="0085540B"/>
    <w:rsid w:val="00855511"/>
    <w:rsid w:val="0085582C"/>
    <w:rsid w:val="00855868"/>
    <w:rsid w:val="00855FD3"/>
    <w:rsid w:val="008560A2"/>
    <w:rsid w:val="00857086"/>
    <w:rsid w:val="008572FD"/>
    <w:rsid w:val="00857572"/>
    <w:rsid w:val="008608FB"/>
    <w:rsid w:val="00860F4D"/>
    <w:rsid w:val="008611DE"/>
    <w:rsid w:val="008612E0"/>
    <w:rsid w:val="00861375"/>
    <w:rsid w:val="00861C56"/>
    <w:rsid w:val="00861F29"/>
    <w:rsid w:val="008620A2"/>
    <w:rsid w:val="00862741"/>
    <w:rsid w:val="00862BBD"/>
    <w:rsid w:val="00863C9F"/>
    <w:rsid w:val="008645D6"/>
    <w:rsid w:val="008653E6"/>
    <w:rsid w:val="0086552B"/>
    <w:rsid w:val="008655A2"/>
    <w:rsid w:val="0086584F"/>
    <w:rsid w:val="008667CC"/>
    <w:rsid w:val="008671C7"/>
    <w:rsid w:val="00867EB8"/>
    <w:rsid w:val="00870128"/>
    <w:rsid w:val="00870335"/>
    <w:rsid w:val="00870AA2"/>
    <w:rsid w:val="00871231"/>
    <w:rsid w:val="00873D88"/>
    <w:rsid w:val="0087433B"/>
    <w:rsid w:val="00874FCA"/>
    <w:rsid w:val="0087621E"/>
    <w:rsid w:val="008767B2"/>
    <w:rsid w:val="00877328"/>
    <w:rsid w:val="0087787A"/>
    <w:rsid w:val="008802F0"/>
    <w:rsid w:val="00880992"/>
    <w:rsid w:val="00881692"/>
    <w:rsid w:val="0088280A"/>
    <w:rsid w:val="00883143"/>
    <w:rsid w:val="00884EC8"/>
    <w:rsid w:val="008855E4"/>
    <w:rsid w:val="00886154"/>
    <w:rsid w:val="00890277"/>
    <w:rsid w:val="0089061A"/>
    <w:rsid w:val="008913C3"/>
    <w:rsid w:val="008915C6"/>
    <w:rsid w:val="00891677"/>
    <w:rsid w:val="00892DB5"/>
    <w:rsid w:val="00894403"/>
    <w:rsid w:val="00894B61"/>
    <w:rsid w:val="00895255"/>
    <w:rsid w:val="00895DF1"/>
    <w:rsid w:val="00896645"/>
    <w:rsid w:val="008975D2"/>
    <w:rsid w:val="008A035B"/>
    <w:rsid w:val="008A0378"/>
    <w:rsid w:val="008A0459"/>
    <w:rsid w:val="008A1218"/>
    <w:rsid w:val="008A15B6"/>
    <w:rsid w:val="008A1A6E"/>
    <w:rsid w:val="008A202A"/>
    <w:rsid w:val="008A36C9"/>
    <w:rsid w:val="008A5191"/>
    <w:rsid w:val="008A5AF9"/>
    <w:rsid w:val="008A60CA"/>
    <w:rsid w:val="008B16DE"/>
    <w:rsid w:val="008B251F"/>
    <w:rsid w:val="008B2602"/>
    <w:rsid w:val="008B2727"/>
    <w:rsid w:val="008B316B"/>
    <w:rsid w:val="008B41CA"/>
    <w:rsid w:val="008B4D71"/>
    <w:rsid w:val="008B5059"/>
    <w:rsid w:val="008B5BF2"/>
    <w:rsid w:val="008B6934"/>
    <w:rsid w:val="008B6CF8"/>
    <w:rsid w:val="008B72F6"/>
    <w:rsid w:val="008C119E"/>
    <w:rsid w:val="008C1E24"/>
    <w:rsid w:val="008C296B"/>
    <w:rsid w:val="008C2A46"/>
    <w:rsid w:val="008C4278"/>
    <w:rsid w:val="008C520E"/>
    <w:rsid w:val="008C5300"/>
    <w:rsid w:val="008C563B"/>
    <w:rsid w:val="008C567E"/>
    <w:rsid w:val="008C5DEE"/>
    <w:rsid w:val="008C6285"/>
    <w:rsid w:val="008C7182"/>
    <w:rsid w:val="008C7268"/>
    <w:rsid w:val="008C7CA5"/>
    <w:rsid w:val="008C7D9D"/>
    <w:rsid w:val="008D0416"/>
    <w:rsid w:val="008D0969"/>
    <w:rsid w:val="008D13C6"/>
    <w:rsid w:val="008D1B04"/>
    <w:rsid w:val="008D3235"/>
    <w:rsid w:val="008D33C8"/>
    <w:rsid w:val="008D3893"/>
    <w:rsid w:val="008D453C"/>
    <w:rsid w:val="008D45CD"/>
    <w:rsid w:val="008D55F1"/>
    <w:rsid w:val="008D5CD7"/>
    <w:rsid w:val="008D718E"/>
    <w:rsid w:val="008E09C5"/>
    <w:rsid w:val="008E0AA7"/>
    <w:rsid w:val="008E1372"/>
    <w:rsid w:val="008E1845"/>
    <w:rsid w:val="008E2355"/>
    <w:rsid w:val="008E3151"/>
    <w:rsid w:val="008E3386"/>
    <w:rsid w:val="008E5410"/>
    <w:rsid w:val="008E56F0"/>
    <w:rsid w:val="008E5A3F"/>
    <w:rsid w:val="008E7209"/>
    <w:rsid w:val="008E7448"/>
    <w:rsid w:val="008F11BB"/>
    <w:rsid w:val="008F16FF"/>
    <w:rsid w:val="008F182F"/>
    <w:rsid w:val="008F1E95"/>
    <w:rsid w:val="008F2304"/>
    <w:rsid w:val="008F508E"/>
    <w:rsid w:val="008F57DD"/>
    <w:rsid w:val="008F5AEE"/>
    <w:rsid w:val="008F6EAA"/>
    <w:rsid w:val="008F7800"/>
    <w:rsid w:val="008F7BCA"/>
    <w:rsid w:val="00900519"/>
    <w:rsid w:val="00900F4D"/>
    <w:rsid w:val="0090167B"/>
    <w:rsid w:val="0090248F"/>
    <w:rsid w:val="00902C42"/>
    <w:rsid w:val="00902DEC"/>
    <w:rsid w:val="0090342E"/>
    <w:rsid w:val="00903D3A"/>
    <w:rsid w:val="009044B9"/>
    <w:rsid w:val="009047B1"/>
    <w:rsid w:val="00904C86"/>
    <w:rsid w:val="0090680D"/>
    <w:rsid w:val="00910052"/>
    <w:rsid w:val="0091045D"/>
    <w:rsid w:val="00911D7C"/>
    <w:rsid w:val="0091281A"/>
    <w:rsid w:val="00912B24"/>
    <w:rsid w:val="009139B5"/>
    <w:rsid w:val="009143F8"/>
    <w:rsid w:val="00914514"/>
    <w:rsid w:val="00914549"/>
    <w:rsid w:val="00914C08"/>
    <w:rsid w:val="00914F2F"/>
    <w:rsid w:val="00916057"/>
    <w:rsid w:val="0091627F"/>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14E"/>
    <w:rsid w:val="009302D4"/>
    <w:rsid w:val="009307F2"/>
    <w:rsid w:val="00930CEC"/>
    <w:rsid w:val="00930F4A"/>
    <w:rsid w:val="009328AC"/>
    <w:rsid w:val="0093375E"/>
    <w:rsid w:val="00933BEF"/>
    <w:rsid w:val="00934E7A"/>
    <w:rsid w:val="00935317"/>
    <w:rsid w:val="009365D3"/>
    <w:rsid w:val="00937219"/>
    <w:rsid w:val="0093787E"/>
    <w:rsid w:val="0094018F"/>
    <w:rsid w:val="009412CC"/>
    <w:rsid w:val="009428E1"/>
    <w:rsid w:val="00942B47"/>
    <w:rsid w:val="0094388B"/>
    <w:rsid w:val="00943D09"/>
    <w:rsid w:val="00944826"/>
    <w:rsid w:val="009457A1"/>
    <w:rsid w:val="00945C6D"/>
    <w:rsid w:val="00946DC4"/>
    <w:rsid w:val="00947C5D"/>
    <w:rsid w:val="00947CA9"/>
    <w:rsid w:val="00950478"/>
    <w:rsid w:val="00950888"/>
    <w:rsid w:val="00950AF9"/>
    <w:rsid w:val="00950B5F"/>
    <w:rsid w:val="00950D35"/>
    <w:rsid w:val="00950EC8"/>
    <w:rsid w:val="0095144C"/>
    <w:rsid w:val="0095165B"/>
    <w:rsid w:val="009518F1"/>
    <w:rsid w:val="00951B17"/>
    <w:rsid w:val="00951B8D"/>
    <w:rsid w:val="00951D6E"/>
    <w:rsid w:val="009536A8"/>
    <w:rsid w:val="00953A17"/>
    <w:rsid w:val="00954596"/>
    <w:rsid w:val="00954962"/>
    <w:rsid w:val="00955851"/>
    <w:rsid w:val="00955C63"/>
    <w:rsid w:val="00957E23"/>
    <w:rsid w:val="009606DF"/>
    <w:rsid w:val="00960A3B"/>
    <w:rsid w:val="00961487"/>
    <w:rsid w:val="00961BA7"/>
    <w:rsid w:val="00961F01"/>
    <w:rsid w:val="00962162"/>
    <w:rsid w:val="009623BC"/>
    <w:rsid w:val="00962840"/>
    <w:rsid w:val="009628BE"/>
    <w:rsid w:val="009631C8"/>
    <w:rsid w:val="0096345A"/>
    <w:rsid w:val="00963649"/>
    <w:rsid w:val="00963AE4"/>
    <w:rsid w:val="00963C14"/>
    <w:rsid w:val="009645CD"/>
    <w:rsid w:val="00965940"/>
    <w:rsid w:val="00965A4E"/>
    <w:rsid w:val="00966BE5"/>
    <w:rsid w:val="00966D3E"/>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4CA5"/>
    <w:rsid w:val="00984DEE"/>
    <w:rsid w:val="009851D3"/>
    <w:rsid w:val="00985675"/>
    <w:rsid w:val="00985939"/>
    <w:rsid w:val="00985DA9"/>
    <w:rsid w:val="0098637F"/>
    <w:rsid w:val="00986A9B"/>
    <w:rsid w:val="00986B9C"/>
    <w:rsid w:val="00987BAB"/>
    <w:rsid w:val="009906BF"/>
    <w:rsid w:val="00990B88"/>
    <w:rsid w:val="009913F3"/>
    <w:rsid w:val="00991BF8"/>
    <w:rsid w:val="00991DA1"/>
    <w:rsid w:val="0099230B"/>
    <w:rsid w:val="009927F1"/>
    <w:rsid w:val="009936C4"/>
    <w:rsid w:val="009948ED"/>
    <w:rsid w:val="00995ADA"/>
    <w:rsid w:val="0099643A"/>
    <w:rsid w:val="009968D1"/>
    <w:rsid w:val="00996DDF"/>
    <w:rsid w:val="009971C5"/>
    <w:rsid w:val="00997959"/>
    <w:rsid w:val="009A0BAF"/>
    <w:rsid w:val="009A0DE1"/>
    <w:rsid w:val="009A1431"/>
    <w:rsid w:val="009A153D"/>
    <w:rsid w:val="009A1634"/>
    <w:rsid w:val="009A3454"/>
    <w:rsid w:val="009A3A34"/>
    <w:rsid w:val="009A3FE2"/>
    <w:rsid w:val="009A400C"/>
    <w:rsid w:val="009A4B2C"/>
    <w:rsid w:val="009A5592"/>
    <w:rsid w:val="009A5941"/>
    <w:rsid w:val="009A59BA"/>
    <w:rsid w:val="009A5C27"/>
    <w:rsid w:val="009A6417"/>
    <w:rsid w:val="009B01DF"/>
    <w:rsid w:val="009B020D"/>
    <w:rsid w:val="009B072F"/>
    <w:rsid w:val="009B07A1"/>
    <w:rsid w:val="009B09CC"/>
    <w:rsid w:val="009B173B"/>
    <w:rsid w:val="009B1A1A"/>
    <w:rsid w:val="009B2086"/>
    <w:rsid w:val="009B2608"/>
    <w:rsid w:val="009B2A71"/>
    <w:rsid w:val="009B4027"/>
    <w:rsid w:val="009B4975"/>
    <w:rsid w:val="009B561F"/>
    <w:rsid w:val="009B5773"/>
    <w:rsid w:val="009B5D2D"/>
    <w:rsid w:val="009B6EAD"/>
    <w:rsid w:val="009C058F"/>
    <w:rsid w:val="009C05C1"/>
    <w:rsid w:val="009C2B3E"/>
    <w:rsid w:val="009C2EA2"/>
    <w:rsid w:val="009C3721"/>
    <w:rsid w:val="009C4141"/>
    <w:rsid w:val="009C4B55"/>
    <w:rsid w:val="009C5FCC"/>
    <w:rsid w:val="009C61A2"/>
    <w:rsid w:val="009C65E9"/>
    <w:rsid w:val="009C6DF6"/>
    <w:rsid w:val="009C6E92"/>
    <w:rsid w:val="009D04F7"/>
    <w:rsid w:val="009D0C70"/>
    <w:rsid w:val="009D1589"/>
    <w:rsid w:val="009D2003"/>
    <w:rsid w:val="009D3274"/>
    <w:rsid w:val="009D38C2"/>
    <w:rsid w:val="009D417F"/>
    <w:rsid w:val="009D45E5"/>
    <w:rsid w:val="009D4B85"/>
    <w:rsid w:val="009D535B"/>
    <w:rsid w:val="009D61E0"/>
    <w:rsid w:val="009D630B"/>
    <w:rsid w:val="009D6CAA"/>
    <w:rsid w:val="009D6CF6"/>
    <w:rsid w:val="009D6E69"/>
    <w:rsid w:val="009D77A2"/>
    <w:rsid w:val="009E02DC"/>
    <w:rsid w:val="009E2040"/>
    <w:rsid w:val="009E4408"/>
    <w:rsid w:val="009E49AE"/>
    <w:rsid w:val="009E4DC7"/>
    <w:rsid w:val="009E5B13"/>
    <w:rsid w:val="009E5D24"/>
    <w:rsid w:val="009E62AB"/>
    <w:rsid w:val="009E660A"/>
    <w:rsid w:val="009E6B64"/>
    <w:rsid w:val="009E72E5"/>
    <w:rsid w:val="009E737A"/>
    <w:rsid w:val="009F46C8"/>
    <w:rsid w:val="009F4F2A"/>
    <w:rsid w:val="009F507E"/>
    <w:rsid w:val="009F632D"/>
    <w:rsid w:val="009F660B"/>
    <w:rsid w:val="009F671E"/>
    <w:rsid w:val="009F7ED1"/>
    <w:rsid w:val="00A0149B"/>
    <w:rsid w:val="00A01607"/>
    <w:rsid w:val="00A018D4"/>
    <w:rsid w:val="00A02F9D"/>
    <w:rsid w:val="00A03767"/>
    <w:rsid w:val="00A04834"/>
    <w:rsid w:val="00A050E5"/>
    <w:rsid w:val="00A05628"/>
    <w:rsid w:val="00A057C9"/>
    <w:rsid w:val="00A067B8"/>
    <w:rsid w:val="00A06AC7"/>
    <w:rsid w:val="00A07DCF"/>
    <w:rsid w:val="00A12395"/>
    <w:rsid w:val="00A12979"/>
    <w:rsid w:val="00A130B6"/>
    <w:rsid w:val="00A131A9"/>
    <w:rsid w:val="00A1496E"/>
    <w:rsid w:val="00A14F84"/>
    <w:rsid w:val="00A16D6D"/>
    <w:rsid w:val="00A17080"/>
    <w:rsid w:val="00A173A9"/>
    <w:rsid w:val="00A17C75"/>
    <w:rsid w:val="00A207E4"/>
    <w:rsid w:val="00A211C8"/>
    <w:rsid w:val="00A2121E"/>
    <w:rsid w:val="00A21EAC"/>
    <w:rsid w:val="00A221DE"/>
    <w:rsid w:val="00A22CB2"/>
    <w:rsid w:val="00A23138"/>
    <w:rsid w:val="00A23940"/>
    <w:rsid w:val="00A23ECC"/>
    <w:rsid w:val="00A24CD3"/>
    <w:rsid w:val="00A24F9A"/>
    <w:rsid w:val="00A2530D"/>
    <w:rsid w:val="00A25461"/>
    <w:rsid w:val="00A26367"/>
    <w:rsid w:val="00A2678A"/>
    <w:rsid w:val="00A269E1"/>
    <w:rsid w:val="00A27C1C"/>
    <w:rsid w:val="00A30F6A"/>
    <w:rsid w:val="00A32AEA"/>
    <w:rsid w:val="00A32F32"/>
    <w:rsid w:val="00A33E80"/>
    <w:rsid w:val="00A33EFE"/>
    <w:rsid w:val="00A3533F"/>
    <w:rsid w:val="00A400A2"/>
    <w:rsid w:val="00A4148D"/>
    <w:rsid w:val="00A41546"/>
    <w:rsid w:val="00A41B07"/>
    <w:rsid w:val="00A44507"/>
    <w:rsid w:val="00A4451A"/>
    <w:rsid w:val="00A44D0E"/>
    <w:rsid w:val="00A4621D"/>
    <w:rsid w:val="00A509FB"/>
    <w:rsid w:val="00A51C19"/>
    <w:rsid w:val="00A51E04"/>
    <w:rsid w:val="00A522B5"/>
    <w:rsid w:val="00A52C31"/>
    <w:rsid w:val="00A52CB5"/>
    <w:rsid w:val="00A52F37"/>
    <w:rsid w:val="00A533C5"/>
    <w:rsid w:val="00A5388C"/>
    <w:rsid w:val="00A5397B"/>
    <w:rsid w:val="00A539A9"/>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603"/>
    <w:rsid w:val="00A65EA0"/>
    <w:rsid w:val="00A66517"/>
    <w:rsid w:val="00A67B0E"/>
    <w:rsid w:val="00A718EF"/>
    <w:rsid w:val="00A72134"/>
    <w:rsid w:val="00A726A8"/>
    <w:rsid w:val="00A72951"/>
    <w:rsid w:val="00A73505"/>
    <w:rsid w:val="00A75E02"/>
    <w:rsid w:val="00A76E79"/>
    <w:rsid w:val="00A7771B"/>
    <w:rsid w:val="00A77B53"/>
    <w:rsid w:val="00A811F1"/>
    <w:rsid w:val="00A82265"/>
    <w:rsid w:val="00A822C4"/>
    <w:rsid w:val="00A82887"/>
    <w:rsid w:val="00A83010"/>
    <w:rsid w:val="00A83299"/>
    <w:rsid w:val="00A8347E"/>
    <w:rsid w:val="00A83BF5"/>
    <w:rsid w:val="00A84C16"/>
    <w:rsid w:val="00A84CD1"/>
    <w:rsid w:val="00A84EBA"/>
    <w:rsid w:val="00A85164"/>
    <w:rsid w:val="00A85E2E"/>
    <w:rsid w:val="00A85E66"/>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97EA6"/>
    <w:rsid w:val="00AA08E8"/>
    <w:rsid w:val="00AA0DB4"/>
    <w:rsid w:val="00AA11C5"/>
    <w:rsid w:val="00AA16E4"/>
    <w:rsid w:val="00AA17E2"/>
    <w:rsid w:val="00AA21B7"/>
    <w:rsid w:val="00AA3827"/>
    <w:rsid w:val="00AA382D"/>
    <w:rsid w:val="00AA4A2C"/>
    <w:rsid w:val="00AA59A6"/>
    <w:rsid w:val="00AA6299"/>
    <w:rsid w:val="00AA6E05"/>
    <w:rsid w:val="00AA6F0F"/>
    <w:rsid w:val="00AA78DC"/>
    <w:rsid w:val="00AB0262"/>
    <w:rsid w:val="00AB10E5"/>
    <w:rsid w:val="00AB14A1"/>
    <w:rsid w:val="00AB202A"/>
    <w:rsid w:val="00AB5555"/>
    <w:rsid w:val="00AB55AD"/>
    <w:rsid w:val="00AB5D1B"/>
    <w:rsid w:val="00AB64BE"/>
    <w:rsid w:val="00AB6918"/>
    <w:rsid w:val="00AB6B40"/>
    <w:rsid w:val="00AB7054"/>
    <w:rsid w:val="00AB740A"/>
    <w:rsid w:val="00AC06B4"/>
    <w:rsid w:val="00AC1DA5"/>
    <w:rsid w:val="00AC216B"/>
    <w:rsid w:val="00AC26B1"/>
    <w:rsid w:val="00AC42B8"/>
    <w:rsid w:val="00AC45C5"/>
    <w:rsid w:val="00AC4791"/>
    <w:rsid w:val="00AC4FB6"/>
    <w:rsid w:val="00AC4FD1"/>
    <w:rsid w:val="00AC5770"/>
    <w:rsid w:val="00AC5FEF"/>
    <w:rsid w:val="00AC6036"/>
    <w:rsid w:val="00AD0328"/>
    <w:rsid w:val="00AD07C1"/>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D7C6F"/>
    <w:rsid w:val="00AD7E40"/>
    <w:rsid w:val="00AE08B7"/>
    <w:rsid w:val="00AE0DBA"/>
    <w:rsid w:val="00AE160F"/>
    <w:rsid w:val="00AE1DDF"/>
    <w:rsid w:val="00AE21DC"/>
    <w:rsid w:val="00AE22CF"/>
    <w:rsid w:val="00AE239B"/>
    <w:rsid w:val="00AE25D2"/>
    <w:rsid w:val="00AE2B47"/>
    <w:rsid w:val="00AE2CAD"/>
    <w:rsid w:val="00AE3090"/>
    <w:rsid w:val="00AE363A"/>
    <w:rsid w:val="00AE380E"/>
    <w:rsid w:val="00AE3AAD"/>
    <w:rsid w:val="00AE3B32"/>
    <w:rsid w:val="00AE4189"/>
    <w:rsid w:val="00AE503A"/>
    <w:rsid w:val="00AE54E4"/>
    <w:rsid w:val="00AE68E2"/>
    <w:rsid w:val="00AE70F0"/>
    <w:rsid w:val="00AE74A2"/>
    <w:rsid w:val="00AF0157"/>
    <w:rsid w:val="00AF0D2A"/>
    <w:rsid w:val="00AF1B2E"/>
    <w:rsid w:val="00AF2EC7"/>
    <w:rsid w:val="00AF3739"/>
    <w:rsid w:val="00AF3A36"/>
    <w:rsid w:val="00AF3AC0"/>
    <w:rsid w:val="00AF4F4A"/>
    <w:rsid w:val="00AF6392"/>
    <w:rsid w:val="00AF6F64"/>
    <w:rsid w:val="00AF7A01"/>
    <w:rsid w:val="00B00C24"/>
    <w:rsid w:val="00B00F93"/>
    <w:rsid w:val="00B01BBE"/>
    <w:rsid w:val="00B024A9"/>
    <w:rsid w:val="00B02C61"/>
    <w:rsid w:val="00B03F92"/>
    <w:rsid w:val="00B042F1"/>
    <w:rsid w:val="00B05001"/>
    <w:rsid w:val="00B055D8"/>
    <w:rsid w:val="00B06CD6"/>
    <w:rsid w:val="00B06EBC"/>
    <w:rsid w:val="00B1092C"/>
    <w:rsid w:val="00B11D2D"/>
    <w:rsid w:val="00B123F0"/>
    <w:rsid w:val="00B12891"/>
    <w:rsid w:val="00B13413"/>
    <w:rsid w:val="00B146C1"/>
    <w:rsid w:val="00B146E7"/>
    <w:rsid w:val="00B15531"/>
    <w:rsid w:val="00B156DF"/>
    <w:rsid w:val="00B15ABB"/>
    <w:rsid w:val="00B16973"/>
    <w:rsid w:val="00B2036A"/>
    <w:rsid w:val="00B21057"/>
    <w:rsid w:val="00B2202B"/>
    <w:rsid w:val="00B22801"/>
    <w:rsid w:val="00B23422"/>
    <w:rsid w:val="00B24948"/>
    <w:rsid w:val="00B24CBD"/>
    <w:rsid w:val="00B2528B"/>
    <w:rsid w:val="00B25CA3"/>
    <w:rsid w:val="00B27D37"/>
    <w:rsid w:val="00B30028"/>
    <w:rsid w:val="00B31E8D"/>
    <w:rsid w:val="00B3313B"/>
    <w:rsid w:val="00B331E8"/>
    <w:rsid w:val="00B331EA"/>
    <w:rsid w:val="00B34592"/>
    <w:rsid w:val="00B34732"/>
    <w:rsid w:val="00B353B8"/>
    <w:rsid w:val="00B35C56"/>
    <w:rsid w:val="00B36F17"/>
    <w:rsid w:val="00B372ED"/>
    <w:rsid w:val="00B40603"/>
    <w:rsid w:val="00B40AF6"/>
    <w:rsid w:val="00B41071"/>
    <w:rsid w:val="00B421D2"/>
    <w:rsid w:val="00B425C0"/>
    <w:rsid w:val="00B42DB6"/>
    <w:rsid w:val="00B46957"/>
    <w:rsid w:val="00B47B54"/>
    <w:rsid w:val="00B50D8A"/>
    <w:rsid w:val="00B50E99"/>
    <w:rsid w:val="00B51926"/>
    <w:rsid w:val="00B51F9A"/>
    <w:rsid w:val="00B52C77"/>
    <w:rsid w:val="00B54DA7"/>
    <w:rsid w:val="00B600C6"/>
    <w:rsid w:val="00B60167"/>
    <w:rsid w:val="00B60FC0"/>
    <w:rsid w:val="00B61665"/>
    <w:rsid w:val="00B63528"/>
    <w:rsid w:val="00B6381A"/>
    <w:rsid w:val="00B63DAF"/>
    <w:rsid w:val="00B63E98"/>
    <w:rsid w:val="00B65754"/>
    <w:rsid w:val="00B65D74"/>
    <w:rsid w:val="00B661AA"/>
    <w:rsid w:val="00B66242"/>
    <w:rsid w:val="00B670D3"/>
    <w:rsid w:val="00B67958"/>
    <w:rsid w:val="00B701D1"/>
    <w:rsid w:val="00B716BB"/>
    <w:rsid w:val="00B716FD"/>
    <w:rsid w:val="00B723B0"/>
    <w:rsid w:val="00B734C2"/>
    <w:rsid w:val="00B73BDA"/>
    <w:rsid w:val="00B74053"/>
    <w:rsid w:val="00B75906"/>
    <w:rsid w:val="00B75E1D"/>
    <w:rsid w:val="00B765A0"/>
    <w:rsid w:val="00B76C02"/>
    <w:rsid w:val="00B77BD2"/>
    <w:rsid w:val="00B814CB"/>
    <w:rsid w:val="00B81B6A"/>
    <w:rsid w:val="00B820F4"/>
    <w:rsid w:val="00B835E0"/>
    <w:rsid w:val="00B8396D"/>
    <w:rsid w:val="00B86FF8"/>
    <w:rsid w:val="00B90331"/>
    <w:rsid w:val="00B903ED"/>
    <w:rsid w:val="00B90B2D"/>
    <w:rsid w:val="00B9120B"/>
    <w:rsid w:val="00B935A1"/>
    <w:rsid w:val="00B95776"/>
    <w:rsid w:val="00B95DAD"/>
    <w:rsid w:val="00B96C0C"/>
    <w:rsid w:val="00B9734D"/>
    <w:rsid w:val="00B97732"/>
    <w:rsid w:val="00B97DAD"/>
    <w:rsid w:val="00BA27F4"/>
    <w:rsid w:val="00BA2E40"/>
    <w:rsid w:val="00BA3CB7"/>
    <w:rsid w:val="00BA41DE"/>
    <w:rsid w:val="00BA556C"/>
    <w:rsid w:val="00BA7A97"/>
    <w:rsid w:val="00BA7FD1"/>
    <w:rsid w:val="00BB0F31"/>
    <w:rsid w:val="00BB15AB"/>
    <w:rsid w:val="00BB189B"/>
    <w:rsid w:val="00BB1D21"/>
    <w:rsid w:val="00BB2E51"/>
    <w:rsid w:val="00BB3776"/>
    <w:rsid w:val="00BB4BEA"/>
    <w:rsid w:val="00BB4C1A"/>
    <w:rsid w:val="00BB50AB"/>
    <w:rsid w:val="00BB5ACA"/>
    <w:rsid w:val="00BB6664"/>
    <w:rsid w:val="00BB7714"/>
    <w:rsid w:val="00BC00A4"/>
    <w:rsid w:val="00BC01FC"/>
    <w:rsid w:val="00BC1F79"/>
    <w:rsid w:val="00BC2201"/>
    <w:rsid w:val="00BC2FF3"/>
    <w:rsid w:val="00BC32C6"/>
    <w:rsid w:val="00BC3BB2"/>
    <w:rsid w:val="00BC3C7A"/>
    <w:rsid w:val="00BC7DC6"/>
    <w:rsid w:val="00BD1039"/>
    <w:rsid w:val="00BD13B5"/>
    <w:rsid w:val="00BD29D3"/>
    <w:rsid w:val="00BD2B9F"/>
    <w:rsid w:val="00BD2EFC"/>
    <w:rsid w:val="00BD340E"/>
    <w:rsid w:val="00BD60AD"/>
    <w:rsid w:val="00BD6174"/>
    <w:rsid w:val="00BD6C02"/>
    <w:rsid w:val="00BE1244"/>
    <w:rsid w:val="00BE165D"/>
    <w:rsid w:val="00BE2394"/>
    <w:rsid w:val="00BE2702"/>
    <w:rsid w:val="00BE4326"/>
    <w:rsid w:val="00BE5F4F"/>
    <w:rsid w:val="00BE60DB"/>
    <w:rsid w:val="00BF0191"/>
    <w:rsid w:val="00BF0A81"/>
    <w:rsid w:val="00BF0EC9"/>
    <w:rsid w:val="00BF13EC"/>
    <w:rsid w:val="00BF1C07"/>
    <w:rsid w:val="00BF3DEE"/>
    <w:rsid w:val="00BF54AC"/>
    <w:rsid w:val="00BF54BD"/>
    <w:rsid w:val="00BF6B8E"/>
    <w:rsid w:val="00BF7825"/>
    <w:rsid w:val="00C025A5"/>
    <w:rsid w:val="00C03C78"/>
    <w:rsid w:val="00C03FAC"/>
    <w:rsid w:val="00C04FD3"/>
    <w:rsid w:val="00C065A2"/>
    <w:rsid w:val="00C0697A"/>
    <w:rsid w:val="00C07919"/>
    <w:rsid w:val="00C103F9"/>
    <w:rsid w:val="00C104AC"/>
    <w:rsid w:val="00C110E1"/>
    <w:rsid w:val="00C1198F"/>
    <w:rsid w:val="00C11FA1"/>
    <w:rsid w:val="00C12B3F"/>
    <w:rsid w:val="00C12E21"/>
    <w:rsid w:val="00C12E65"/>
    <w:rsid w:val="00C13326"/>
    <w:rsid w:val="00C1366D"/>
    <w:rsid w:val="00C13C20"/>
    <w:rsid w:val="00C13F74"/>
    <w:rsid w:val="00C146D3"/>
    <w:rsid w:val="00C16BE0"/>
    <w:rsid w:val="00C21C39"/>
    <w:rsid w:val="00C22415"/>
    <w:rsid w:val="00C2325C"/>
    <w:rsid w:val="00C239ED"/>
    <w:rsid w:val="00C23D79"/>
    <w:rsid w:val="00C24D9D"/>
    <w:rsid w:val="00C25096"/>
    <w:rsid w:val="00C25686"/>
    <w:rsid w:val="00C25CF3"/>
    <w:rsid w:val="00C263E9"/>
    <w:rsid w:val="00C27019"/>
    <w:rsid w:val="00C2775A"/>
    <w:rsid w:val="00C3063A"/>
    <w:rsid w:val="00C30BAD"/>
    <w:rsid w:val="00C31E8F"/>
    <w:rsid w:val="00C335DA"/>
    <w:rsid w:val="00C33D3E"/>
    <w:rsid w:val="00C362E0"/>
    <w:rsid w:val="00C36ED4"/>
    <w:rsid w:val="00C376CC"/>
    <w:rsid w:val="00C400F7"/>
    <w:rsid w:val="00C40C6E"/>
    <w:rsid w:val="00C40EC6"/>
    <w:rsid w:val="00C419AD"/>
    <w:rsid w:val="00C41B5F"/>
    <w:rsid w:val="00C42F94"/>
    <w:rsid w:val="00C437BA"/>
    <w:rsid w:val="00C44395"/>
    <w:rsid w:val="00C443B3"/>
    <w:rsid w:val="00C450F2"/>
    <w:rsid w:val="00C454EE"/>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57CC6"/>
    <w:rsid w:val="00C61F3A"/>
    <w:rsid w:val="00C629CB"/>
    <w:rsid w:val="00C62B75"/>
    <w:rsid w:val="00C657B5"/>
    <w:rsid w:val="00C657BC"/>
    <w:rsid w:val="00C661E1"/>
    <w:rsid w:val="00C66474"/>
    <w:rsid w:val="00C66686"/>
    <w:rsid w:val="00C678C4"/>
    <w:rsid w:val="00C70AD9"/>
    <w:rsid w:val="00C71215"/>
    <w:rsid w:val="00C7216B"/>
    <w:rsid w:val="00C727BE"/>
    <w:rsid w:val="00C732A9"/>
    <w:rsid w:val="00C73448"/>
    <w:rsid w:val="00C73E2E"/>
    <w:rsid w:val="00C74546"/>
    <w:rsid w:val="00C748E2"/>
    <w:rsid w:val="00C74E4D"/>
    <w:rsid w:val="00C74E5E"/>
    <w:rsid w:val="00C75DFA"/>
    <w:rsid w:val="00C7776C"/>
    <w:rsid w:val="00C81297"/>
    <w:rsid w:val="00C82575"/>
    <w:rsid w:val="00C8398D"/>
    <w:rsid w:val="00C84519"/>
    <w:rsid w:val="00C84BC2"/>
    <w:rsid w:val="00C85139"/>
    <w:rsid w:val="00C85657"/>
    <w:rsid w:val="00C91C88"/>
    <w:rsid w:val="00C923B2"/>
    <w:rsid w:val="00C928B2"/>
    <w:rsid w:val="00C939C3"/>
    <w:rsid w:val="00C94228"/>
    <w:rsid w:val="00C955AC"/>
    <w:rsid w:val="00C960F6"/>
    <w:rsid w:val="00C96D56"/>
    <w:rsid w:val="00C97606"/>
    <w:rsid w:val="00C977E6"/>
    <w:rsid w:val="00CA0020"/>
    <w:rsid w:val="00CA08C6"/>
    <w:rsid w:val="00CA0B2E"/>
    <w:rsid w:val="00CA18CA"/>
    <w:rsid w:val="00CA2557"/>
    <w:rsid w:val="00CA278E"/>
    <w:rsid w:val="00CA5413"/>
    <w:rsid w:val="00CA5674"/>
    <w:rsid w:val="00CA5BDA"/>
    <w:rsid w:val="00CA5C1A"/>
    <w:rsid w:val="00CA633F"/>
    <w:rsid w:val="00CA641E"/>
    <w:rsid w:val="00CA7558"/>
    <w:rsid w:val="00CA785F"/>
    <w:rsid w:val="00CA792A"/>
    <w:rsid w:val="00CA7949"/>
    <w:rsid w:val="00CB0400"/>
    <w:rsid w:val="00CB0C6E"/>
    <w:rsid w:val="00CB0C89"/>
    <w:rsid w:val="00CB219A"/>
    <w:rsid w:val="00CB226B"/>
    <w:rsid w:val="00CB229B"/>
    <w:rsid w:val="00CB33B4"/>
    <w:rsid w:val="00CB3D93"/>
    <w:rsid w:val="00CB4441"/>
    <w:rsid w:val="00CB4B1A"/>
    <w:rsid w:val="00CB4E1F"/>
    <w:rsid w:val="00CC0EEE"/>
    <w:rsid w:val="00CC152E"/>
    <w:rsid w:val="00CC2493"/>
    <w:rsid w:val="00CC3222"/>
    <w:rsid w:val="00CC35F1"/>
    <w:rsid w:val="00CC35FF"/>
    <w:rsid w:val="00CC47A9"/>
    <w:rsid w:val="00CC4C08"/>
    <w:rsid w:val="00CC7BDB"/>
    <w:rsid w:val="00CD0E6E"/>
    <w:rsid w:val="00CD107E"/>
    <w:rsid w:val="00CD1636"/>
    <w:rsid w:val="00CD23AE"/>
    <w:rsid w:val="00CD27DF"/>
    <w:rsid w:val="00CD2D8A"/>
    <w:rsid w:val="00CD3BAC"/>
    <w:rsid w:val="00CD3FF2"/>
    <w:rsid w:val="00CD4A65"/>
    <w:rsid w:val="00CD531F"/>
    <w:rsid w:val="00CD6FA3"/>
    <w:rsid w:val="00CD728F"/>
    <w:rsid w:val="00CE2184"/>
    <w:rsid w:val="00CE3B7F"/>
    <w:rsid w:val="00CE3FA2"/>
    <w:rsid w:val="00CE41A0"/>
    <w:rsid w:val="00CE4958"/>
    <w:rsid w:val="00CE68E2"/>
    <w:rsid w:val="00CE706E"/>
    <w:rsid w:val="00CE70B1"/>
    <w:rsid w:val="00CE7AE4"/>
    <w:rsid w:val="00CF0A4C"/>
    <w:rsid w:val="00CF0DB6"/>
    <w:rsid w:val="00CF150A"/>
    <w:rsid w:val="00CF1F71"/>
    <w:rsid w:val="00CF2225"/>
    <w:rsid w:val="00CF25E7"/>
    <w:rsid w:val="00CF353A"/>
    <w:rsid w:val="00CF3C77"/>
    <w:rsid w:val="00CF415A"/>
    <w:rsid w:val="00CF45A2"/>
    <w:rsid w:val="00CF52E7"/>
    <w:rsid w:val="00CF64B5"/>
    <w:rsid w:val="00CF6864"/>
    <w:rsid w:val="00CF7853"/>
    <w:rsid w:val="00D004ED"/>
    <w:rsid w:val="00D0260F"/>
    <w:rsid w:val="00D03708"/>
    <w:rsid w:val="00D0389F"/>
    <w:rsid w:val="00D04C82"/>
    <w:rsid w:val="00D0619E"/>
    <w:rsid w:val="00D06776"/>
    <w:rsid w:val="00D06E46"/>
    <w:rsid w:val="00D06F95"/>
    <w:rsid w:val="00D10DF3"/>
    <w:rsid w:val="00D1158C"/>
    <w:rsid w:val="00D11600"/>
    <w:rsid w:val="00D119A2"/>
    <w:rsid w:val="00D12E31"/>
    <w:rsid w:val="00D137F9"/>
    <w:rsid w:val="00D1458C"/>
    <w:rsid w:val="00D1620E"/>
    <w:rsid w:val="00D16867"/>
    <w:rsid w:val="00D16EEC"/>
    <w:rsid w:val="00D1704C"/>
    <w:rsid w:val="00D2047A"/>
    <w:rsid w:val="00D20631"/>
    <w:rsid w:val="00D207FC"/>
    <w:rsid w:val="00D2260B"/>
    <w:rsid w:val="00D229CF"/>
    <w:rsid w:val="00D22D49"/>
    <w:rsid w:val="00D23930"/>
    <w:rsid w:val="00D23A23"/>
    <w:rsid w:val="00D24D8A"/>
    <w:rsid w:val="00D24DA4"/>
    <w:rsid w:val="00D25235"/>
    <w:rsid w:val="00D25383"/>
    <w:rsid w:val="00D25670"/>
    <w:rsid w:val="00D26BCA"/>
    <w:rsid w:val="00D27D86"/>
    <w:rsid w:val="00D301FF"/>
    <w:rsid w:val="00D313BC"/>
    <w:rsid w:val="00D3257F"/>
    <w:rsid w:val="00D34093"/>
    <w:rsid w:val="00D340E2"/>
    <w:rsid w:val="00D36887"/>
    <w:rsid w:val="00D37563"/>
    <w:rsid w:val="00D379EB"/>
    <w:rsid w:val="00D400B8"/>
    <w:rsid w:val="00D4022C"/>
    <w:rsid w:val="00D41023"/>
    <w:rsid w:val="00D4185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5700"/>
    <w:rsid w:val="00D55924"/>
    <w:rsid w:val="00D564DF"/>
    <w:rsid w:val="00D576DD"/>
    <w:rsid w:val="00D57CB4"/>
    <w:rsid w:val="00D60A73"/>
    <w:rsid w:val="00D61477"/>
    <w:rsid w:val="00D619E2"/>
    <w:rsid w:val="00D61C5B"/>
    <w:rsid w:val="00D62036"/>
    <w:rsid w:val="00D620CC"/>
    <w:rsid w:val="00D634B8"/>
    <w:rsid w:val="00D63EF3"/>
    <w:rsid w:val="00D64441"/>
    <w:rsid w:val="00D64FB0"/>
    <w:rsid w:val="00D65497"/>
    <w:rsid w:val="00D654DA"/>
    <w:rsid w:val="00D6609E"/>
    <w:rsid w:val="00D67A9F"/>
    <w:rsid w:val="00D67C20"/>
    <w:rsid w:val="00D702F7"/>
    <w:rsid w:val="00D70C1B"/>
    <w:rsid w:val="00D70E5C"/>
    <w:rsid w:val="00D7146C"/>
    <w:rsid w:val="00D718CD"/>
    <w:rsid w:val="00D7416F"/>
    <w:rsid w:val="00D74F77"/>
    <w:rsid w:val="00D755F2"/>
    <w:rsid w:val="00D762AC"/>
    <w:rsid w:val="00D775E7"/>
    <w:rsid w:val="00D77B9E"/>
    <w:rsid w:val="00D80D41"/>
    <w:rsid w:val="00D810E0"/>
    <w:rsid w:val="00D81CA9"/>
    <w:rsid w:val="00D839D8"/>
    <w:rsid w:val="00D83F9E"/>
    <w:rsid w:val="00D840C2"/>
    <w:rsid w:val="00D84562"/>
    <w:rsid w:val="00D8459D"/>
    <w:rsid w:val="00D85B75"/>
    <w:rsid w:val="00D85C16"/>
    <w:rsid w:val="00D86169"/>
    <w:rsid w:val="00D8732E"/>
    <w:rsid w:val="00D90198"/>
    <w:rsid w:val="00D91294"/>
    <w:rsid w:val="00D9186A"/>
    <w:rsid w:val="00D92D47"/>
    <w:rsid w:val="00D938A5"/>
    <w:rsid w:val="00D94213"/>
    <w:rsid w:val="00D94BEB"/>
    <w:rsid w:val="00D94EA5"/>
    <w:rsid w:val="00D95CBB"/>
    <w:rsid w:val="00D95F32"/>
    <w:rsid w:val="00DA024A"/>
    <w:rsid w:val="00DA07EE"/>
    <w:rsid w:val="00DA0A58"/>
    <w:rsid w:val="00DA1C85"/>
    <w:rsid w:val="00DA1CC9"/>
    <w:rsid w:val="00DA2E58"/>
    <w:rsid w:val="00DA328E"/>
    <w:rsid w:val="00DA3AA6"/>
    <w:rsid w:val="00DA46C1"/>
    <w:rsid w:val="00DA4FBE"/>
    <w:rsid w:val="00DA55A9"/>
    <w:rsid w:val="00DA6CAE"/>
    <w:rsid w:val="00DA70DD"/>
    <w:rsid w:val="00DB088F"/>
    <w:rsid w:val="00DB0B4A"/>
    <w:rsid w:val="00DB1487"/>
    <w:rsid w:val="00DB19B4"/>
    <w:rsid w:val="00DB19F1"/>
    <w:rsid w:val="00DB26AE"/>
    <w:rsid w:val="00DB4411"/>
    <w:rsid w:val="00DB466D"/>
    <w:rsid w:val="00DB56EA"/>
    <w:rsid w:val="00DB5FD0"/>
    <w:rsid w:val="00DB7395"/>
    <w:rsid w:val="00DB75C2"/>
    <w:rsid w:val="00DB7E2C"/>
    <w:rsid w:val="00DC027B"/>
    <w:rsid w:val="00DC0A64"/>
    <w:rsid w:val="00DC0FC4"/>
    <w:rsid w:val="00DC1B9A"/>
    <w:rsid w:val="00DC2344"/>
    <w:rsid w:val="00DC2E4F"/>
    <w:rsid w:val="00DC384C"/>
    <w:rsid w:val="00DC3EC6"/>
    <w:rsid w:val="00DC40C4"/>
    <w:rsid w:val="00DC4AFD"/>
    <w:rsid w:val="00DC4D87"/>
    <w:rsid w:val="00DC4D8A"/>
    <w:rsid w:val="00DC6DF6"/>
    <w:rsid w:val="00DC7BFE"/>
    <w:rsid w:val="00DD08C7"/>
    <w:rsid w:val="00DD1A10"/>
    <w:rsid w:val="00DD200D"/>
    <w:rsid w:val="00DD2990"/>
    <w:rsid w:val="00DD2FE9"/>
    <w:rsid w:val="00DD3A7E"/>
    <w:rsid w:val="00DD3F72"/>
    <w:rsid w:val="00DD434E"/>
    <w:rsid w:val="00DD4402"/>
    <w:rsid w:val="00DD59CC"/>
    <w:rsid w:val="00DD60D0"/>
    <w:rsid w:val="00DD6200"/>
    <w:rsid w:val="00DD67E0"/>
    <w:rsid w:val="00DD686C"/>
    <w:rsid w:val="00DD6E86"/>
    <w:rsid w:val="00DE0E5D"/>
    <w:rsid w:val="00DE447F"/>
    <w:rsid w:val="00DE48F0"/>
    <w:rsid w:val="00DE4A77"/>
    <w:rsid w:val="00DE5D7C"/>
    <w:rsid w:val="00DE6377"/>
    <w:rsid w:val="00DE68EE"/>
    <w:rsid w:val="00DE6D24"/>
    <w:rsid w:val="00DE7285"/>
    <w:rsid w:val="00DE7C40"/>
    <w:rsid w:val="00DF0EA5"/>
    <w:rsid w:val="00DF1F1D"/>
    <w:rsid w:val="00DF23A5"/>
    <w:rsid w:val="00DF4362"/>
    <w:rsid w:val="00DF4C6E"/>
    <w:rsid w:val="00DF650B"/>
    <w:rsid w:val="00DF6666"/>
    <w:rsid w:val="00DF745E"/>
    <w:rsid w:val="00DF762E"/>
    <w:rsid w:val="00E0044E"/>
    <w:rsid w:val="00E00816"/>
    <w:rsid w:val="00E0239F"/>
    <w:rsid w:val="00E0267B"/>
    <w:rsid w:val="00E0385A"/>
    <w:rsid w:val="00E04441"/>
    <w:rsid w:val="00E058DE"/>
    <w:rsid w:val="00E05F03"/>
    <w:rsid w:val="00E06370"/>
    <w:rsid w:val="00E06B7B"/>
    <w:rsid w:val="00E06E20"/>
    <w:rsid w:val="00E07DD9"/>
    <w:rsid w:val="00E102F8"/>
    <w:rsid w:val="00E12FCF"/>
    <w:rsid w:val="00E13273"/>
    <w:rsid w:val="00E13379"/>
    <w:rsid w:val="00E1365C"/>
    <w:rsid w:val="00E139EE"/>
    <w:rsid w:val="00E14D83"/>
    <w:rsid w:val="00E14FA6"/>
    <w:rsid w:val="00E159BA"/>
    <w:rsid w:val="00E15A0D"/>
    <w:rsid w:val="00E16640"/>
    <w:rsid w:val="00E171D7"/>
    <w:rsid w:val="00E1740F"/>
    <w:rsid w:val="00E200CF"/>
    <w:rsid w:val="00E21602"/>
    <w:rsid w:val="00E23B55"/>
    <w:rsid w:val="00E24287"/>
    <w:rsid w:val="00E246B3"/>
    <w:rsid w:val="00E31367"/>
    <w:rsid w:val="00E3181C"/>
    <w:rsid w:val="00E32EF3"/>
    <w:rsid w:val="00E33E21"/>
    <w:rsid w:val="00E34BC4"/>
    <w:rsid w:val="00E3540C"/>
    <w:rsid w:val="00E36187"/>
    <w:rsid w:val="00E36332"/>
    <w:rsid w:val="00E36C9B"/>
    <w:rsid w:val="00E37046"/>
    <w:rsid w:val="00E37638"/>
    <w:rsid w:val="00E37E9D"/>
    <w:rsid w:val="00E41B71"/>
    <w:rsid w:val="00E42569"/>
    <w:rsid w:val="00E434A0"/>
    <w:rsid w:val="00E43544"/>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696"/>
    <w:rsid w:val="00E647F7"/>
    <w:rsid w:val="00E65FF5"/>
    <w:rsid w:val="00E66400"/>
    <w:rsid w:val="00E66857"/>
    <w:rsid w:val="00E67556"/>
    <w:rsid w:val="00E67877"/>
    <w:rsid w:val="00E702A1"/>
    <w:rsid w:val="00E702E5"/>
    <w:rsid w:val="00E70511"/>
    <w:rsid w:val="00E7252F"/>
    <w:rsid w:val="00E73FC2"/>
    <w:rsid w:val="00E74481"/>
    <w:rsid w:val="00E74517"/>
    <w:rsid w:val="00E755D7"/>
    <w:rsid w:val="00E7566D"/>
    <w:rsid w:val="00E757F9"/>
    <w:rsid w:val="00E76E91"/>
    <w:rsid w:val="00E774B4"/>
    <w:rsid w:val="00E778F5"/>
    <w:rsid w:val="00E80E7C"/>
    <w:rsid w:val="00E81779"/>
    <w:rsid w:val="00E8205B"/>
    <w:rsid w:val="00E82444"/>
    <w:rsid w:val="00E8341C"/>
    <w:rsid w:val="00E83453"/>
    <w:rsid w:val="00E83516"/>
    <w:rsid w:val="00E85D90"/>
    <w:rsid w:val="00E8602B"/>
    <w:rsid w:val="00E86B5F"/>
    <w:rsid w:val="00E870B7"/>
    <w:rsid w:val="00E87D05"/>
    <w:rsid w:val="00E91F96"/>
    <w:rsid w:val="00E92E44"/>
    <w:rsid w:val="00E92E99"/>
    <w:rsid w:val="00E93047"/>
    <w:rsid w:val="00E94364"/>
    <w:rsid w:val="00E94F2F"/>
    <w:rsid w:val="00E95C15"/>
    <w:rsid w:val="00E968FD"/>
    <w:rsid w:val="00E96D55"/>
    <w:rsid w:val="00E97993"/>
    <w:rsid w:val="00EA0D5D"/>
    <w:rsid w:val="00EA1126"/>
    <w:rsid w:val="00EA1192"/>
    <w:rsid w:val="00EA153F"/>
    <w:rsid w:val="00EA2788"/>
    <w:rsid w:val="00EA2C6E"/>
    <w:rsid w:val="00EA45E6"/>
    <w:rsid w:val="00EA4964"/>
    <w:rsid w:val="00EA4F1A"/>
    <w:rsid w:val="00EA6BE7"/>
    <w:rsid w:val="00EB02DE"/>
    <w:rsid w:val="00EB05D3"/>
    <w:rsid w:val="00EB0A07"/>
    <w:rsid w:val="00EB1B69"/>
    <w:rsid w:val="00EB1C78"/>
    <w:rsid w:val="00EB3B46"/>
    <w:rsid w:val="00EB4F08"/>
    <w:rsid w:val="00EB6336"/>
    <w:rsid w:val="00EC170D"/>
    <w:rsid w:val="00EC2E07"/>
    <w:rsid w:val="00EC43C7"/>
    <w:rsid w:val="00EC465D"/>
    <w:rsid w:val="00EC4F66"/>
    <w:rsid w:val="00EC5C89"/>
    <w:rsid w:val="00EC634D"/>
    <w:rsid w:val="00EC66D2"/>
    <w:rsid w:val="00EC67E7"/>
    <w:rsid w:val="00ED0A1B"/>
    <w:rsid w:val="00ED21BC"/>
    <w:rsid w:val="00ED2BC0"/>
    <w:rsid w:val="00ED2FEC"/>
    <w:rsid w:val="00ED3F67"/>
    <w:rsid w:val="00ED4047"/>
    <w:rsid w:val="00ED440A"/>
    <w:rsid w:val="00ED71F1"/>
    <w:rsid w:val="00ED768C"/>
    <w:rsid w:val="00ED7971"/>
    <w:rsid w:val="00EE0748"/>
    <w:rsid w:val="00EE08F7"/>
    <w:rsid w:val="00EE0ECC"/>
    <w:rsid w:val="00EE29A0"/>
    <w:rsid w:val="00EE2CEA"/>
    <w:rsid w:val="00EE3365"/>
    <w:rsid w:val="00EE4088"/>
    <w:rsid w:val="00EE4313"/>
    <w:rsid w:val="00EE453B"/>
    <w:rsid w:val="00EE48DF"/>
    <w:rsid w:val="00EE4AB3"/>
    <w:rsid w:val="00EE6085"/>
    <w:rsid w:val="00EE7405"/>
    <w:rsid w:val="00EF033E"/>
    <w:rsid w:val="00EF06EC"/>
    <w:rsid w:val="00EF14FF"/>
    <w:rsid w:val="00EF2BFE"/>
    <w:rsid w:val="00EF2D85"/>
    <w:rsid w:val="00EF402C"/>
    <w:rsid w:val="00EF412E"/>
    <w:rsid w:val="00EF45E0"/>
    <w:rsid w:val="00EF4E6F"/>
    <w:rsid w:val="00EF5C82"/>
    <w:rsid w:val="00EF5D3B"/>
    <w:rsid w:val="00EF7A15"/>
    <w:rsid w:val="00F01F8C"/>
    <w:rsid w:val="00F02B3C"/>
    <w:rsid w:val="00F035A6"/>
    <w:rsid w:val="00F04AD0"/>
    <w:rsid w:val="00F07CED"/>
    <w:rsid w:val="00F10033"/>
    <w:rsid w:val="00F1018E"/>
    <w:rsid w:val="00F10848"/>
    <w:rsid w:val="00F10B68"/>
    <w:rsid w:val="00F11F55"/>
    <w:rsid w:val="00F12DEC"/>
    <w:rsid w:val="00F13151"/>
    <w:rsid w:val="00F15128"/>
    <w:rsid w:val="00F15523"/>
    <w:rsid w:val="00F16391"/>
    <w:rsid w:val="00F17334"/>
    <w:rsid w:val="00F20322"/>
    <w:rsid w:val="00F2062B"/>
    <w:rsid w:val="00F2171E"/>
    <w:rsid w:val="00F21A18"/>
    <w:rsid w:val="00F21E61"/>
    <w:rsid w:val="00F220EA"/>
    <w:rsid w:val="00F222CD"/>
    <w:rsid w:val="00F24EA4"/>
    <w:rsid w:val="00F261CE"/>
    <w:rsid w:val="00F2625A"/>
    <w:rsid w:val="00F31A03"/>
    <w:rsid w:val="00F3283C"/>
    <w:rsid w:val="00F32D0F"/>
    <w:rsid w:val="00F343F0"/>
    <w:rsid w:val="00F34620"/>
    <w:rsid w:val="00F34AAB"/>
    <w:rsid w:val="00F34C4D"/>
    <w:rsid w:val="00F350CF"/>
    <w:rsid w:val="00F3522F"/>
    <w:rsid w:val="00F35582"/>
    <w:rsid w:val="00F37004"/>
    <w:rsid w:val="00F376A1"/>
    <w:rsid w:val="00F3799F"/>
    <w:rsid w:val="00F37B8E"/>
    <w:rsid w:val="00F41746"/>
    <w:rsid w:val="00F41A52"/>
    <w:rsid w:val="00F41E79"/>
    <w:rsid w:val="00F4315F"/>
    <w:rsid w:val="00F445F6"/>
    <w:rsid w:val="00F4512F"/>
    <w:rsid w:val="00F454EF"/>
    <w:rsid w:val="00F45763"/>
    <w:rsid w:val="00F45BCF"/>
    <w:rsid w:val="00F45BEA"/>
    <w:rsid w:val="00F45CFE"/>
    <w:rsid w:val="00F46654"/>
    <w:rsid w:val="00F46877"/>
    <w:rsid w:val="00F46B63"/>
    <w:rsid w:val="00F46C8E"/>
    <w:rsid w:val="00F47F3E"/>
    <w:rsid w:val="00F523D7"/>
    <w:rsid w:val="00F52A45"/>
    <w:rsid w:val="00F530E6"/>
    <w:rsid w:val="00F532C7"/>
    <w:rsid w:val="00F54EE5"/>
    <w:rsid w:val="00F55358"/>
    <w:rsid w:val="00F55F9A"/>
    <w:rsid w:val="00F5603C"/>
    <w:rsid w:val="00F5605C"/>
    <w:rsid w:val="00F564B9"/>
    <w:rsid w:val="00F56D8E"/>
    <w:rsid w:val="00F57909"/>
    <w:rsid w:val="00F612D6"/>
    <w:rsid w:val="00F6255F"/>
    <w:rsid w:val="00F63400"/>
    <w:rsid w:val="00F636C6"/>
    <w:rsid w:val="00F63DAD"/>
    <w:rsid w:val="00F6433D"/>
    <w:rsid w:val="00F6573E"/>
    <w:rsid w:val="00F65BE3"/>
    <w:rsid w:val="00F662EB"/>
    <w:rsid w:val="00F67606"/>
    <w:rsid w:val="00F70327"/>
    <w:rsid w:val="00F70FEF"/>
    <w:rsid w:val="00F716CA"/>
    <w:rsid w:val="00F71AD0"/>
    <w:rsid w:val="00F72FA8"/>
    <w:rsid w:val="00F75415"/>
    <w:rsid w:val="00F773F9"/>
    <w:rsid w:val="00F80219"/>
    <w:rsid w:val="00F8101C"/>
    <w:rsid w:val="00F817B9"/>
    <w:rsid w:val="00F81CB7"/>
    <w:rsid w:val="00F82280"/>
    <w:rsid w:val="00F8235F"/>
    <w:rsid w:val="00F83A22"/>
    <w:rsid w:val="00F83A97"/>
    <w:rsid w:val="00F844F0"/>
    <w:rsid w:val="00F84895"/>
    <w:rsid w:val="00F84E9D"/>
    <w:rsid w:val="00F8659E"/>
    <w:rsid w:val="00F86CE4"/>
    <w:rsid w:val="00F86F42"/>
    <w:rsid w:val="00F90DB7"/>
    <w:rsid w:val="00F91941"/>
    <w:rsid w:val="00F92E3F"/>
    <w:rsid w:val="00F92EB4"/>
    <w:rsid w:val="00F938D2"/>
    <w:rsid w:val="00F94605"/>
    <w:rsid w:val="00F95DA8"/>
    <w:rsid w:val="00F96389"/>
    <w:rsid w:val="00F9650E"/>
    <w:rsid w:val="00F96B73"/>
    <w:rsid w:val="00F977C7"/>
    <w:rsid w:val="00F97B86"/>
    <w:rsid w:val="00FA0890"/>
    <w:rsid w:val="00FA164A"/>
    <w:rsid w:val="00FA3F3E"/>
    <w:rsid w:val="00FA4272"/>
    <w:rsid w:val="00FA4855"/>
    <w:rsid w:val="00FA4ACD"/>
    <w:rsid w:val="00FA6428"/>
    <w:rsid w:val="00FA7093"/>
    <w:rsid w:val="00FA7144"/>
    <w:rsid w:val="00FA7184"/>
    <w:rsid w:val="00FB1D9D"/>
    <w:rsid w:val="00FB269F"/>
    <w:rsid w:val="00FB3304"/>
    <w:rsid w:val="00FB46B8"/>
    <w:rsid w:val="00FB4B38"/>
    <w:rsid w:val="00FB54BB"/>
    <w:rsid w:val="00FB5AC0"/>
    <w:rsid w:val="00FB6C91"/>
    <w:rsid w:val="00FB74E8"/>
    <w:rsid w:val="00FC0263"/>
    <w:rsid w:val="00FC0348"/>
    <w:rsid w:val="00FC0FB5"/>
    <w:rsid w:val="00FC102A"/>
    <w:rsid w:val="00FC154C"/>
    <w:rsid w:val="00FC1DBC"/>
    <w:rsid w:val="00FC1F79"/>
    <w:rsid w:val="00FC2637"/>
    <w:rsid w:val="00FC393B"/>
    <w:rsid w:val="00FC4052"/>
    <w:rsid w:val="00FC5252"/>
    <w:rsid w:val="00FC586A"/>
    <w:rsid w:val="00FC5ED7"/>
    <w:rsid w:val="00FC6356"/>
    <w:rsid w:val="00FC67D2"/>
    <w:rsid w:val="00FC6F9A"/>
    <w:rsid w:val="00FC7725"/>
    <w:rsid w:val="00FC7D01"/>
    <w:rsid w:val="00FC7E7F"/>
    <w:rsid w:val="00FD0130"/>
    <w:rsid w:val="00FD0373"/>
    <w:rsid w:val="00FD0582"/>
    <w:rsid w:val="00FD0C93"/>
    <w:rsid w:val="00FD1062"/>
    <w:rsid w:val="00FD2589"/>
    <w:rsid w:val="00FD3C50"/>
    <w:rsid w:val="00FD4876"/>
    <w:rsid w:val="00FD52A3"/>
    <w:rsid w:val="00FD53E8"/>
    <w:rsid w:val="00FD68D4"/>
    <w:rsid w:val="00FE00D9"/>
    <w:rsid w:val="00FE1186"/>
    <w:rsid w:val="00FE177A"/>
    <w:rsid w:val="00FE17DA"/>
    <w:rsid w:val="00FE1D85"/>
    <w:rsid w:val="00FE240A"/>
    <w:rsid w:val="00FE3E3C"/>
    <w:rsid w:val="00FE43E7"/>
    <w:rsid w:val="00FE4B66"/>
    <w:rsid w:val="00FE4F6E"/>
    <w:rsid w:val="00FE583F"/>
    <w:rsid w:val="00FE5CC4"/>
    <w:rsid w:val="00FE62BF"/>
    <w:rsid w:val="00FE6B13"/>
    <w:rsid w:val="00FE6B2A"/>
    <w:rsid w:val="00FE7575"/>
    <w:rsid w:val="00FF1070"/>
    <w:rsid w:val="00FF13E2"/>
    <w:rsid w:val="00FF2237"/>
    <w:rsid w:val="00FF2296"/>
    <w:rsid w:val="00FF31FC"/>
    <w:rsid w:val="00FF4953"/>
    <w:rsid w:val="00FF4D40"/>
    <w:rsid w:val="00FF5FA3"/>
    <w:rsid w:val="00FF5FCE"/>
    <w:rsid w:val="00FF6177"/>
    <w:rsid w:val="00FF6A86"/>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76F95AB"/>
  <w15:docId w15:val="{2FAAE0F7-B8C3-4BE9-8713-97E8A0C71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AD9"/>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Ref,Times 10 Point,fr,ftref,note TESI"/>
    <w:basedOn w:val="DefaultParagraphFont"/>
    <w:link w:val="Char2"/>
    <w:uiPriority w:val="99"/>
    <w:unhideWhenUsed/>
    <w:qFormat/>
    <w:rsid w:val="00A2530D"/>
    <w:rPr>
      <w:vertAlign w:val="superscript"/>
    </w:rPr>
  </w:style>
  <w:style w:type="paragraph" w:customStyle="1" w:styleId="Char2">
    <w:name w:val="Char2"/>
    <w:aliases w:val="Char Char Char Char"/>
    <w:basedOn w:val="Normal"/>
    <w:next w:val="Normal"/>
    <w:link w:val="FootnoteReference"/>
    <w:uiPriority w:val="99"/>
    <w:rsid w:val="00A2530D"/>
    <w:pPr>
      <w:spacing w:after="160" w:line="240" w:lineRule="exact"/>
      <w:jc w:val="both"/>
      <w:textAlignment w:val="baseline"/>
    </w:pPr>
    <w:rPr>
      <w:sz w:val="20"/>
      <w:szCs w:val="20"/>
      <w:vertAlign w:val="superscript"/>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A2530D"/>
    <w:rPr>
      <w:rFonts w:ascii="Calibri" w:hAnsi="Calibri"/>
      <w:sz w:val="22"/>
      <w:szCs w:val="22"/>
      <w:lang w:eastAsia="en-US"/>
    </w:rPr>
  </w:style>
  <w:style w:type="paragraph" w:styleId="FootnoteText">
    <w:name w:val="footnote text"/>
    <w:aliases w:val="-E Fußnotentext,Char Char Char Char Char Char Char Char Char Char Char Char,Footnote,Fußnote,Fußnotentext Ursprung,Vēres teksts Char Char Char,Vēres teksts Char Char Char Char Char,footnote tex,ft,ft Rakstz.,ft Rakstz. Rakstz.,single space"/>
    <w:basedOn w:val="Normal"/>
    <w:link w:val="FootnoteTextChar"/>
    <w:uiPriority w:val="99"/>
    <w:unhideWhenUsed/>
    <w:qFormat/>
    <w:rsid w:val="00A2530D"/>
    <w:rPr>
      <w:rFonts w:ascii="Calibri" w:eastAsia="Calibri" w:hAnsi="Calibri" w:cs="Calibri"/>
      <w:sz w:val="20"/>
      <w:szCs w:val="20"/>
    </w:rPr>
  </w:style>
  <w:style w:type="character" w:customStyle="1" w:styleId="FootnoteTextChar">
    <w:name w:val="Footnote Text Char"/>
    <w:aliases w:val="-E Fußnotentext Char,Char Char Char Char Char Char Char Char Char Char Char Char Char,Footnote Char,Fußnote Char,Fußnotentext Ursprung Char,Vēres teksts Char Char Char Char,Vēres teksts Char Char Char Char Char Char,footnote tex Char"/>
    <w:basedOn w:val="DefaultParagraphFont"/>
    <w:link w:val="FootnoteText"/>
    <w:uiPriority w:val="99"/>
    <w:rsid w:val="00A2530D"/>
    <w:rPr>
      <w:rFonts w:ascii="Calibri" w:eastAsia="Calibri" w:hAnsi="Calibri" w:cs="Calibri"/>
    </w:rPr>
  </w:style>
  <w:style w:type="paragraph" w:styleId="NoSpacing">
    <w:name w:val="No Spacing"/>
    <w:uiPriority w:val="1"/>
    <w:qFormat/>
    <w:rsid w:val="00D55924"/>
    <w:pPr>
      <w:widowControl w:val="0"/>
    </w:pPr>
    <w:rPr>
      <w:rFonts w:ascii="Calibri" w:eastAsia="Calibri" w:hAnsi="Calibri"/>
      <w:sz w:val="22"/>
      <w:szCs w:val="22"/>
      <w:lang w:eastAsia="en-US"/>
    </w:rPr>
  </w:style>
  <w:style w:type="paragraph" w:styleId="BodyTextIndent">
    <w:name w:val="Body Text Indent"/>
    <w:basedOn w:val="Normal"/>
    <w:link w:val="BodyTextIndentChar"/>
    <w:uiPriority w:val="99"/>
    <w:unhideWhenUsed/>
    <w:rsid w:val="003055DB"/>
    <w:pPr>
      <w:spacing w:after="120"/>
      <w:ind w:left="283"/>
    </w:pPr>
  </w:style>
  <w:style w:type="character" w:customStyle="1" w:styleId="BodyTextIndentChar">
    <w:name w:val="Body Text Indent Char"/>
    <w:basedOn w:val="DefaultParagraphFont"/>
    <w:link w:val="BodyTextIndent"/>
    <w:uiPriority w:val="99"/>
    <w:rsid w:val="003055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123">
      <w:bodyDiv w:val="1"/>
      <w:marLeft w:val="0"/>
      <w:marRight w:val="0"/>
      <w:marTop w:val="0"/>
      <w:marBottom w:val="0"/>
      <w:divBdr>
        <w:top w:val="none" w:sz="0" w:space="0" w:color="auto"/>
        <w:left w:val="none" w:sz="0" w:space="0" w:color="auto"/>
        <w:bottom w:val="none" w:sz="0" w:space="0" w:color="auto"/>
        <w:right w:val="none" w:sz="0" w:space="0" w:color="auto"/>
      </w:divBdr>
    </w:div>
    <w:div w:id="84959944">
      <w:bodyDiv w:val="1"/>
      <w:marLeft w:val="0"/>
      <w:marRight w:val="0"/>
      <w:marTop w:val="0"/>
      <w:marBottom w:val="0"/>
      <w:divBdr>
        <w:top w:val="none" w:sz="0" w:space="0" w:color="auto"/>
        <w:left w:val="none" w:sz="0" w:space="0" w:color="auto"/>
        <w:bottom w:val="none" w:sz="0" w:space="0" w:color="auto"/>
        <w:right w:val="none" w:sz="0" w:space="0" w:color="auto"/>
      </w:divBdr>
    </w:div>
    <w:div w:id="119616769">
      <w:bodyDiv w:val="1"/>
      <w:marLeft w:val="0"/>
      <w:marRight w:val="0"/>
      <w:marTop w:val="0"/>
      <w:marBottom w:val="0"/>
      <w:divBdr>
        <w:top w:val="none" w:sz="0" w:space="0" w:color="auto"/>
        <w:left w:val="none" w:sz="0" w:space="0" w:color="auto"/>
        <w:bottom w:val="none" w:sz="0" w:space="0" w:color="auto"/>
        <w:right w:val="none" w:sz="0" w:space="0" w:color="auto"/>
      </w:divBdr>
    </w:div>
    <w:div w:id="176122540">
      <w:bodyDiv w:val="1"/>
      <w:marLeft w:val="0"/>
      <w:marRight w:val="0"/>
      <w:marTop w:val="0"/>
      <w:marBottom w:val="0"/>
      <w:divBdr>
        <w:top w:val="none" w:sz="0" w:space="0" w:color="auto"/>
        <w:left w:val="none" w:sz="0" w:space="0" w:color="auto"/>
        <w:bottom w:val="none" w:sz="0" w:space="0" w:color="auto"/>
        <w:right w:val="none" w:sz="0" w:space="0" w:color="auto"/>
      </w:divBdr>
    </w:div>
    <w:div w:id="217010904">
      <w:bodyDiv w:val="1"/>
      <w:marLeft w:val="0"/>
      <w:marRight w:val="0"/>
      <w:marTop w:val="0"/>
      <w:marBottom w:val="0"/>
      <w:divBdr>
        <w:top w:val="none" w:sz="0" w:space="0" w:color="auto"/>
        <w:left w:val="none" w:sz="0" w:space="0" w:color="auto"/>
        <w:bottom w:val="none" w:sz="0" w:space="0" w:color="auto"/>
        <w:right w:val="none" w:sz="0" w:space="0" w:color="auto"/>
      </w:divBdr>
    </w:div>
    <w:div w:id="263265088">
      <w:bodyDiv w:val="1"/>
      <w:marLeft w:val="0"/>
      <w:marRight w:val="0"/>
      <w:marTop w:val="0"/>
      <w:marBottom w:val="0"/>
      <w:divBdr>
        <w:top w:val="none" w:sz="0" w:space="0" w:color="auto"/>
        <w:left w:val="none" w:sz="0" w:space="0" w:color="auto"/>
        <w:bottom w:val="none" w:sz="0" w:space="0" w:color="auto"/>
        <w:right w:val="none" w:sz="0" w:space="0" w:color="auto"/>
      </w:divBdr>
    </w:div>
    <w:div w:id="400106955">
      <w:bodyDiv w:val="1"/>
      <w:marLeft w:val="0"/>
      <w:marRight w:val="0"/>
      <w:marTop w:val="0"/>
      <w:marBottom w:val="0"/>
      <w:divBdr>
        <w:top w:val="none" w:sz="0" w:space="0" w:color="auto"/>
        <w:left w:val="none" w:sz="0" w:space="0" w:color="auto"/>
        <w:bottom w:val="none" w:sz="0" w:space="0" w:color="auto"/>
        <w:right w:val="none" w:sz="0" w:space="0" w:color="auto"/>
      </w:divBdr>
    </w:div>
    <w:div w:id="425733844">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82883300">
      <w:bodyDiv w:val="1"/>
      <w:marLeft w:val="0"/>
      <w:marRight w:val="0"/>
      <w:marTop w:val="0"/>
      <w:marBottom w:val="0"/>
      <w:divBdr>
        <w:top w:val="none" w:sz="0" w:space="0" w:color="auto"/>
        <w:left w:val="none" w:sz="0" w:space="0" w:color="auto"/>
        <w:bottom w:val="none" w:sz="0" w:space="0" w:color="auto"/>
        <w:right w:val="none" w:sz="0" w:space="0" w:color="auto"/>
      </w:divBdr>
    </w:div>
    <w:div w:id="614487863">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51976869">
      <w:bodyDiv w:val="1"/>
      <w:marLeft w:val="0"/>
      <w:marRight w:val="0"/>
      <w:marTop w:val="0"/>
      <w:marBottom w:val="0"/>
      <w:divBdr>
        <w:top w:val="none" w:sz="0" w:space="0" w:color="auto"/>
        <w:left w:val="none" w:sz="0" w:space="0" w:color="auto"/>
        <w:bottom w:val="none" w:sz="0" w:space="0" w:color="auto"/>
        <w:right w:val="none" w:sz="0" w:space="0" w:color="auto"/>
      </w:divBdr>
    </w:div>
    <w:div w:id="825896278">
      <w:bodyDiv w:val="1"/>
      <w:marLeft w:val="0"/>
      <w:marRight w:val="0"/>
      <w:marTop w:val="0"/>
      <w:marBottom w:val="0"/>
      <w:divBdr>
        <w:top w:val="none" w:sz="0" w:space="0" w:color="auto"/>
        <w:left w:val="none" w:sz="0" w:space="0" w:color="auto"/>
        <w:bottom w:val="none" w:sz="0" w:space="0" w:color="auto"/>
        <w:right w:val="none" w:sz="0" w:space="0" w:color="auto"/>
      </w:divBdr>
    </w:div>
    <w:div w:id="826476958">
      <w:bodyDiv w:val="1"/>
      <w:marLeft w:val="0"/>
      <w:marRight w:val="0"/>
      <w:marTop w:val="0"/>
      <w:marBottom w:val="0"/>
      <w:divBdr>
        <w:top w:val="none" w:sz="0" w:space="0" w:color="auto"/>
        <w:left w:val="none" w:sz="0" w:space="0" w:color="auto"/>
        <w:bottom w:val="none" w:sz="0" w:space="0" w:color="auto"/>
        <w:right w:val="none" w:sz="0" w:space="0" w:color="auto"/>
      </w:divBdr>
    </w:div>
    <w:div w:id="931398490">
      <w:bodyDiv w:val="1"/>
      <w:marLeft w:val="0"/>
      <w:marRight w:val="0"/>
      <w:marTop w:val="0"/>
      <w:marBottom w:val="0"/>
      <w:divBdr>
        <w:top w:val="none" w:sz="0" w:space="0" w:color="auto"/>
        <w:left w:val="none" w:sz="0" w:space="0" w:color="auto"/>
        <w:bottom w:val="none" w:sz="0" w:space="0" w:color="auto"/>
        <w:right w:val="none" w:sz="0" w:space="0" w:color="auto"/>
      </w:divBdr>
    </w:div>
    <w:div w:id="1031153675">
      <w:bodyDiv w:val="1"/>
      <w:marLeft w:val="0"/>
      <w:marRight w:val="0"/>
      <w:marTop w:val="0"/>
      <w:marBottom w:val="0"/>
      <w:divBdr>
        <w:top w:val="none" w:sz="0" w:space="0" w:color="auto"/>
        <w:left w:val="none" w:sz="0" w:space="0" w:color="auto"/>
        <w:bottom w:val="none" w:sz="0" w:space="0" w:color="auto"/>
        <w:right w:val="none" w:sz="0" w:space="0" w:color="auto"/>
      </w:divBdr>
    </w:div>
    <w:div w:id="1033575904">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02410334">
      <w:bodyDiv w:val="1"/>
      <w:marLeft w:val="0"/>
      <w:marRight w:val="0"/>
      <w:marTop w:val="0"/>
      <w:marBottom w:val="0"/>
      <w:divBdr>
        <w:top w:val="none" w:sz="0" w:space="0" w:color="auto"/>
        <w:left w:val="none" w:sz="0" w:space="0" w:color="auto"/>
        <w:bottom w:val="none" w:sz="0" w:space="0" w:color="auto"/>
        <w:right w:val="none" w:sz="0" w:space="0" w:color="auto"/>
      </w:divBdr>
    </w:div>
    <w:div w:id="1164316036">
      <w:bodyDiv w:val="1"/>
      <w:marLeft w:val="0"/>
      <w:marRight w:val="0"/>
      <w:marTop w:val="0"/>
      <w:marBottom w:val="0"/>
      <w:divBdr>
        <w:top w:val="none" w:sz="0" w:space="0" w:color="auto"/>
        <w:left w:val="none" w:sz="0" w:space="0" w:color="auto"/>
        <w:bottom w:val="none" w:sz="0" w:space="0" w:color="auto"/>
        <w:right w:val="none" w:sz="0" w:space="0" w:color="auto"/>
      </w:divBdr>
    </w:div>
    <w:div w:id="1217621215">
      <w:bodyDiv w:val="1"/>
      <w:marLeft w:val="0"/>
      <w:marRight w:val="0"/>
      <w:marTop w:val="0"/>
      <w:marBottom w:val="0"/>
      <w:divBdr>
        <w:top w:val="none" w:sz="0" w:space="0" w:color="auto"/>
        <w:left w:val="none" w:sz="0" w:space="0" w:color="auto"/>
        <w:bottom w:val="none" w:sz="0" w:space="0" w:color="auto"/>
        <w:right w:val="none" w:sz="0" w:space="0" w:color="auto"/>
      </w:divBdr>
    </w:div>
    <w:div w:id="1228952458">
      <w:bodyDiv w:val="1"/>
      <w:marLeft w:val="0"/>
      <w:marRight w:val="0"/>
      <w:marTop w:val="0"/>
      <w:marBottom w:val="0"/>
      <w:divBdr>
        <w:top w:val="none" w:sz="0" w:space="0" w:color="auto"/>
        <w:left w:val="none" w:sz="0" w:space="0" w:color="auto"/>
        <w:bottom w:val="none" w:sz="0" w:space="0" w:color="auto"/>
        <w:right w:val="none" w:sz="0" w:space="0" w:color="auto"/>
      </w:divBdr>
    </w:div>
    <w:div w:id="1268080894">
      <w:bodyDiv w:val="1"/>
      <w:marLeft w:val="0"/>
      <w:marRight w:val="0"/>
      <w:marTop w:val="0"/>
      <w:marBottom w:val="0"/>
      <w:divBdr>
        <w:top w:val="none" w:sz="0" w:space="0" w:color="auto"/>
        <w:left w:val="none" w:sz="0" w:space="0" w:color="auto"/>
        <w:bottom w:val="none" w:sz="0" w:space="0" w:color="auto"/>
        <w:right w:val="none" w:sz="0" w:space="0" w:color="auto"/>
      </w:divBdr>
    </w:div>
    <w:div w:id="1285387831">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08973497">
      <w:bodyDiv w:val="1"/>
      <w:marLeft w:val="0"/>
      <w:marRight w:val="0"/>
      <w:marTop w:val="0"/>
      <w:marBottom w:val="0"/>
      <w:divBdr>
        <w:top w:val="none" w:sz="0" w:space="0" w:color="auto"/>
        <w:left w:val="none" w:sz="0" w:space="0" w:color="auto"/>
        <w:bottom w:val="none" w:sz="0" w:space="0" w:color="auto"/>
        <w:right w:val="none" w:sz="0" w:space="0" w:color="auto"/>
      </w:divBdr>
    </w:div>
    <w:div w:id="1381515458">
      <w:bodyDiv w:val="1"/>
      <w:marLeft w:val="0"/>
      <w:marRight w:val="0"/>
      <w:marTop w:val="0"/>
      <w:marBottom w:val="0"/>
      <w:divBdr>
        <w:top w:val="none" w:sz="0" w:space="0" w:color="auto"/>
        <w:left w:val="none" w:sz="0" w:space="0" w:color="auto"/>
        <w:bottom w:val="none" w:sz="0" w:space="0" w:color="auto"/>
        <w:right w:val="none" w:sz="0" w:space="0" w:color="auto"/>
      </w:divBdr>
    </w:div>
    <w:div w:id="1409812932">
      <w:bodyDiv w:val="1"/>
      <w:marLeft w:val="0"/>
      <w:marRight w:val="0"/>
      <w:marTop w:val="0"/>
      <w:marBottom w:val="0"/>
      <w:divBdr>
        <w:top w:val="none" w:sz="0" w:space="0" w:color="auto"/>
        <w:left w:val="none" w:sz="0" w:space="0" w:color="auto"/>
        <w:bottom w:val="none" w:sz="0" w:space="0" w:color="auto"/>
        <w:right w:val="none" w:sz="0" w:space="0" w:color="auto"/>
      </w:divBdr>
    </w:div>
    <w:div w:id="1449466152">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09236950">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14304415">
      <w:bodyDiv w:val="1"/>
      <w:marLeft w:val="0"/>
      <w:marRight w:val="0"/>
      <w:marTop w:val="0"/>
      <w:marBottom w:val="0"/>
      <w:divBdr>
        <w:top w:val="none" w:sz="0" w:space="0" w:color="auto"/>
        <w:left w:val="none" w:sz="0" w:space="0" w:color="auto"/>
        <w:bottom w:val="none" w:sz="0" w:space="0" w:color="auto"/>
        <w:right w:val="none" w:sz="0" w:space="0" w:color="auto"/>
      </w:divBdr>
    </w:div>
    <w:div w:id="1768890787">
      <w:bodyDiv w:val="1"/>
      <w:marLeft w:val="0"/>
      <w:marRight w:val="0"/>
      <w:marTop w:val="0"/>
      <w:marBottom w:val="0"/>
      <w:divBdr>
        <w:top w:val="none" w:sz="0" w:space="0" w:color="auto"/>
        <w:left w:val="none" w:sz="0" w:space="0" w:color="auto"/>
        <w:bottom w:val="none" w:sz="0" w:space="0" w:color="auto"/>
        <w:right w:val="none" w:sz="0" w:space="0" w:color="auto"/>
      </w:divBdr>
    </w:div>
    <w:div w:id="1776943920">
      <w:bodyDiv w:val="1"/>
      <w:marLeft w:val="0"/>
      <w:marRight w:val="0"/>
      <w:marTop w:val="0"/>
      <w:marBottom w:val="0"/>
      <w:divBdr>
        <w:top w:val="none" w:sz="0" w:space="0" w:color="auto"/>
        <w:left w:val="none" w:sz="0" w:space="0" w:color="auto"/>
        <w:bottom w:val="none" w:sz="0" w:space="0" w:color="auto"/>
        <w:right w:val="none" w:sz="0" w:space="0" w:color="auto"/>
      </w:divBdr>
    </w:div>
    <w:div w:id="1797524232">
      <w:bodyDiv w:val="1"/>
      <w:marLeft w:val="0"/>
      <w:marRight w:val="0"/>
      <w:marTop w:val="0"/>
      <w:marBottom w:val="0"/>
      <w:divBdr>
        <w:top w:val="none" w:sz="0" w:space="0" w:color="auto"/>
        <w:left w:val="none" w:sz="0" w:space="0" w:color="auto"/>
        <w:bottom w:val="none" w:sz="0" w:space="0" w:color="auto"/>
        <w:right w:val="none" w:sz="0" w:space="0" w:color="auto"/>
      </w:divBdr>
    </w:div>
    <w:div w:id="2081905315">
      <w:bodyDiv w:val="1"/>
      <w:marLeft w:val="0"/>
      <w:marRight w:val="0"/>
      <w:marTop w:val="0"/>
      <w:marBottom w:val="0"/>
      <w:divBdr>
        <w:top w:val="none" w:sz="0" w:space="0" w:color="auto"/>
        <w:left w:val="none" w:sz="0" w:space="0" w:color="auto"/>
        <w:bottom w:val="none" w:sz="0" w:space="0" w:color="auto"/>
        <w:right w:val="none" w:sz="0" w:space="0" w:color="auto"/>
      </w:divBdr>
    </w:div>
    <w:div w:id="2093962514">
      <w:bodyDiv w:val="1"/>
      <w:marLeft w:val="0"/>
      <w:marRight w:val="0"/>
      <w:marTop w:val="0"/>
      <w:marBottom w:val="0"/>
      <w:divBdr>
        <w:top w:val="none" w:sz="0" w:space="0" w:color="auto"/>
        <w:left w:val="none" w:sz="0" w:space="0" w:color="auto"/>
        <w:bottom w:val="none" w:sz="0" w:space="0" w:color="auto"/>
        <w:right w:val="none" w:sz="0" w:space="0" w:color="auto"/>
      </w:divBdr>
    </w:div>
    <w:div w:id="212094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atv.tiesa.gov.lv/wp-content/uploads/2016/02/2000-03-01_Atseviskas_domas.pdf" TargetMode="External"/><Relationship Id="rId2" Type="http://schemas.openxmlformats.org/officeDocument/2006/relationships/hyperlink" Target="http://www.lms.org.lv/jaunumi/izstradats-latvijas-mednieku-etikas-kodekss/" TargetMode="External"/><Relationship Id="rId1" Type="http://schemas.openxmlformats.org/officeDocument/2006/relationships/hyperlink" Target="https://likumi.lv/doc.php?id=77455" TargetMode="External"/><Relationship Id="rId4" Type="http://schemas.openxmlformats.org/officeDocument/2006/relationships/hyperlink" Target="https://juristavards.lv/doc/274411-satversmes-tiesa-un-labas-likumdosanas-princips-piezimes-par-spriedumu-lieta-nr2018-1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5897D-9E9E-4D30-B77D-039E7D0C5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2452</Words>
  <Characters>17431</Characters>
  <Application>Microsoft Office Word</Application>
  <DocSecurity>0</DocSecurity>
  <Lines>145</Lines>
  <Paragraphs>39</Paragraphs>
  <ScaleCrop>false</ScaleCrop>
  <HeadingPairs>
    <vt:vector size="2" baseType="variant">
      <vt:variant>
        <vt:lpstr>Title</vt:lpstr>
      </vt:variant>
      <vt:variant>
        <vt:i4>1</vt:i4>
      </vt:variant>
    </vt:vector>
  </HeadingPairs>
  <TitlesOfParts>
    <vt:vector size="1" baseType="lpstr">
      <vt:lpstr/>
    </vt:vector>
  </TitlesOfParts>
  <Company>Iekšlietu ministrija</Company>
  <LinksUpToDate>false</LinksUpToDate>
  <CharactersWithSpaces>19844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izziņa</dc:subject>
  <dc:creator>Aleksejs Niščaks</dc:creator>
  <dc:description/>
  <cp:lastModifiedBy>Aleksejs Niščaks</cp:lastModifiedBy>
  <cp:revision>5</cp:revision>
  <cp:lastPrinted>2020-05-27T12:18:00Z</cp:lastPrinted>
  <dcterms:created xsi:type="dcterms:W3CDTF">2020-06-11T11:43:00Z</dcterms:created>
  <dcterms:modified xsi:type="dcterms:W3CDTF">2020-06-17T10:50:00Z</dcterms:modified>
</cp:coreProperties>
</file>