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7777777" w:rsidR="00681E25" w:rsidRDefault="00920A52" w:rsidP="00DA68E7">
      <w:pPr>
        <w:jc w:val="center"/>
        <w:rPr>
          <w:b/>
          <w:sz w:val="26"/>
          <w:szCs w:val="26"/>
        </w:rPr>
      </w:pPr>
      <w:bookmarkStart w:id="0" w:name="OLE_LINK3"/>
      <w:bookmarkStart w:id="1" w:name="OLE_LINK4"/>
      <w:bookmarkStart w:id="2" w:name="OLE_LINK1"/>
      <w:r w:rsidRPr="00920A52">
        <w:rPr>
          <w:b/>
          <w:sz w:val="26"/>
          <w:szCs w:val="26"/>
        </w:rPr>
        <w:t>Minis</w:t>
      </w:r>
      <w:r w:rsidR="00BD4442">
        <w:rPr>
          <w:b/>
          <w:sz w:val="26"/>
          <w:szCs w:val="26"/>
        </w:rPr>
        <w:t>tru kabineta rīkojuma projekta “</w:t>
      </w:r>
      <w:r w:rsidR="00DA68E7" w:rsidRPr="00DA68E7">
        <w:rPr>
          <w:b/>
          <w:sz w:val="26"/>
          <w:szCs w:val="26"/>
        </w:rPr>
        <w:t xml:space="preserve">Par finanšu līdzekļu piešķiršanu no valsts budžeta programmas </w:t>
      </w:r>
      <w:r w:rsidR="00BD4442">
        <w:rPr>
          <w:b/>
          <w:sz w:val="26"/>
          <w:szCs w:val="26"/>
        </w:rPr>
        <w:t>“</w:t>
      </w:r>
      <w:r w:rsidR="00DA68E7" w:rsidRPr="00DA68E7">
        <w:rPr>
          <w:b/>
          <w:sz w:val="26"/>
          <w:szCs w:val="26"/>
        </w:rPr>
        <w:t>Lī</w:t>
      </w:r>
      <w:r w:rsidR="00DA68E7">
        <w:rPr>
          <w:b/>
          <w:sz w:val="26"/>
          <w:szCs w:val="26"/>
        </w:rPr>
        <w:t>dzekļi neparedzētiem gadījumiem””</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7E415B50" w:rsidR="00CB5EE1" w:rsidRPr="00317B6A" w:rsidRDefault="00BD4442" w:rsidP="00B368F2">
            <w:pPr>
              <w:ind w:left="82" w:right="141"/>
              <w:jc w:val="both"/>
            </w:pPr>
            <w:r>
              <w:t xml:space="preserve">Projekts paredz </w:t>
            </w:r>
            <w:r w:rsidRPr="00BD4442">
              <w:t>no valsts budžeta programmas 02.00.00 “Līdzekļi neparedzētiem gadījumiem” piešķirt</w:t>
            </w:r>
            <w:r w:rsidR="00F861DB">
              <w:t xml:space="preserve"> Izglītības un zinātnes ministrijai</w:t>
            </w:r>
            <w:r w:rsidRPr="00BD4442">
              <w:t xml:space="preserve"> </w:t>
            </w:r>
            <w:r w:rsidR="00904978" w:rsidRPr="00904978">
              <w:t>1 631 052</w:t>
            </w:r>
            <w:r w:rsidR="00904978">
              <w:t xml:space="preserve"> </w:t>
            </w:r>
            <w:proofErr w:type="spellStart"/>
            <w:r w:rsidRPr="00BD4442">
              <w:rPr>
                <w:i/>
              </w:rPr>
              <w:t>euro</w:t>
            </w:r>
            <w:proofErr w:type="spellEnd"/>
            <w:r w:rsidRPr="00BD4442">
              <w:t xml:space="preserve">, lai </w:t>
            </w:r>
            <w:r w:rsidR="00F861DB">
              <w:t xml:space="preserve"> </w:t>
            </w:r>
            <w:r w:rsidR="00F861DB" w:rsidRPr="00F861DB">
              <w:t>nodrošinātu līdzfinansējumu dalībai Eiropas Savienības pētniecības un tehnoloģiju attīstības programmās</w:t>
            </w:r>
            <w:r w:rsidR="00F861DB">
              <w:t>,</w:t>
            </w:r>
            <w:r w:rsidR="00F861DB" w:rsidRPr="00F861DB" w:rsidDel="00F861DB">
              <w:t xml:space="preserve"> </w:t>
            </w:r>
            <w:r w:rsidR="00F861DB" w:rsidRPr="00F861DB">
              <w:t>tai skaitā “Apvārsnis 2020”</w:t>
            </w:r>
            <w:r w:rsidR="00F861DB">
              <w:t>,</w:t>
            </w:r>
            <w:r w:rsidR="00F861DB" w:rsidRPr="00F861DB">
              <w:t xml:space="preserve"> </w:t>
            </w:r>
            <w:r w:rsidR="00F861DB">
              <w:t xml:space="preserve"> </w:t>
            </w:r>
            <w:r w:rsidR="00F861DB" w:rsidRPr="00F861DB">
              <w:t>mazinot Covid-19 krīzes radīto negatīvo seku ietekmi uz zinātnes nozari</w:t>
            </w:r>
            <w:r w:rsidR="005B247B">
              <w:t>.</w:t>
            </w:r>
            <w:r w:rsidR="00F861DB" w:rsidRPr="00F861DB" w:rsidDel="00F861DB">
              <w:t xml:space="preserve"> </w:t>
            </w:r>
          </w:p>
        </w:tc>
      </w:tr>
    </w:tbl>
    <w:p w14:paraId="1F80B51E" w14:textId="22CDE133"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A1547">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Pr="001B2D18" w:rsidRDefault="00585B7B" w:rsidP="00B33243">
            <w:pPr>
              <w:pStyle w:val="naiskr"/>
              <w:tabs>
                <w:tab w:val="right" w:pos="2537"/>
              </w:tabs>
              <w:spacing w:before="0" w:after="0"/>
              <w:ind w:left="141" w:hanging="10"/>
            </w:pPr>
            <w:r w:rsidRPr="001B2D18">
              <w:t>Pamatojums</w:t>
            </w:r>
            <w:r w:rsidR="00B33243" w:rsidRPr="001B2D18">
              <w:tab/>
            </w:r>
          </w:p>
          <w:p w14:paraId="34EB22D4" w14:textId="77777777" w:rsidR="00ED01CB" w:rsidRPr="001B2D18" w:rsidRDefault="00ED01CB" w:rsidP="00ED01CB"/>
          <w:p w14:paraId="1CA5BA33" w14:textId="77777777" w:rsidR="00ED01CB" w:rsidRPr="001B2D18" w:rsidRDefault="00ED01CB" w:rsidP="00ED01CB"/>
          <w:p w14:paraId="15AFB181" w14:textId="77777777" w:rsidR="00ED01CB" w:rsidRPr="001B2D18" w:rsidRDefault="00ED01CB" w:rsidP="00ED01CB"/>
          <w:p w14:paraId="3214E29D" w14:textId="10395172" w:rsidR="00ED01CB" w:rsidRPr="001B2D18" w:rsidRDefault="00ED01CB" w:rsidP="00ED01CB"/>
          <w:p w14:paraId="01F64302" w14:textId="77777777" w:rsidR="00585B7B" w:rsidRPr="001B2D18" w:rsidRDefault="00585B7B" w:rsidP="00ED01CB">
            <w:pPr>
              <w:jc w:val="center"/>
            </w:pPr>
          </w:p>
        </w:tc>
        <w:tc>
          <w:tcPr>
            <w:tcW w:w="7755" w:type="dxa"/>
          </w:tcPr>
          <w:p w14:paraId="70A8D5D2" w14:textId="6C166274" w:rsidR="00E251D1" w:rsidRPr="001B2D18" w:rsidRDefault="00E251D1" w:rsidP="00E251D1">
            <w:pPr>
              <w:pStyle w:val="ListParagraph"/>
              <w:numPr>
                <w:ilvl w:val="0"/>
                <w:numId w:val="26"/>
              </w:numPr>
              <w:ind w:left="461" w:right="142"/>
              <w:jc w:val="both"/>
            </w:pPr>
            <w:r w:rsidRPr="001B2D18">
              <w:t xml:space="preserve">Covid-19 infekcijas izplatības seku pārvarēšanas likuma 24. un 25. pants un Ministru kabineta 2018. gada 17. jūlija noteikumu Nr. </w:t>
            </w:r>
            <w:r w:rsidR="00904978" w:rsidRPr="001B2D18">
              <w:t>421 “</w:t>
            </w:r>
            <w:r w:rsidRPr="001B2D18">
              <w:t>Kārtība, kādā veic gadskārtējā valsts budžeta likumā noteiktās apropriācijas izmaiņas” 43. punkts</w:t>
            </w:r>
            <w:r w:rsidR="005B247B" w:rsidRPr="001B2D18">
              <w:t>;</w:t>
            </w:r>
          </w:p>
          <w:p w14:paraId="409D32E7" w14:textId="79603081" w:rsidR="002C76A3" w:rsidRPr="001B2D18" w:rsidRDefault="00D8583F" w:rsidP="002D0758">
            <w:pPr>
              <w:pStyle w:val="ListParagraph"/>
              <w:numPr>
                <w:ilvl w:val="0"/>
                <w:numId w:val="26"/>
              </w:numPr>
              <w:ind w:right="142"/>
              <w:jc w:val="both"/>
            </w:pPr>
            <w:r w:rsidRPr="001B2D18">
              <w:t xml:space="preserve">Ministru kabineta </w:t>
            </w:r>
            <w:r w:rsidR="00E251D1" w:rsidRPr="001B2D18">
              <w:t>2020</w:t>
            </w:r>
            <w:r w:rsidRPr="001B2D18">
              <w:t>.</w:t>
            </w:r>
            <w:r w:rsidR="00F4110D" w:rsidRPr="001B2D18">
              <w:t xml:space="preserve"> </w:t>
            </w:r>
            <w:r w:rsidRPr="001B2D18">
              <w:t xml:space="preserve">gada </w:t>
            </w:r>
            <w:r w:rsidR="00E251D1" w:rsidRPr="001B2D18">
              <w:t xml:space="preserve">2. jūnija </w:t>
            </w:r>
            <w:r w:rsidR="00904978" w:rsidRPr="001B2D18">
              <w:t xml:space="preserve">sēdes </w:t>
            </w:r>
            <w:proofErr w:type="spellStart"/>
            <w:r w:rsidR="00904978" w:rsidRPr="001B2D18">
              <w:t>protokollēmuma</w:t>
            </w:r>
            <w:proofErr w:type="spellEnd"/>
            <w:r w:rsidR="00904978" w:rsidRPr="001B2D18">
              <w:t xml:space="preserve"> “</w:t>
            </w:r>
            <w:r w:rsidR="00E251D1" w:rsidRPr="001B2D18">
              <w:t>Informatīvais ziņoju</w:t>
            </w:r>
            <w:r w:rsidR="00904978" w:rsidRPr="001B2D18">
              <w:t>ms “</w:t>
            </w:r>
            <w:r w:rsidR="00E251D1" w:rsidRPr="001B2D18">
              <w:t>Par pasākumiem Covid-19 krīzes pārvarēšanai un ekonomikas atlabšanai””</w:t>
            </w:r>
            <w:r w:rsidRPr="001B2D18">
              <w:t xml:space="preserve"> (prot. Nr.</w:t>
            </w:r>
            <w:r w:rsidR="00904978" w:rsidRPr="001B2D18">
              <w:t xml:space="preserve"> </w:t>
            </w:r>
            <w:r w:rsidR="00E251D1" w:rsidRPr="001B2D18">
              <w:t>38</w:t>
            </w:r>
            <w:r w:rsidRPr="001B2D18">
              <w:t xml:space="preserve"> </w:t>
            </w:r>
            <w:r w:rsidR="00E251D1" w:rsidRPr="001B2D18">
              <w:t>49</w:t>
            </w:r>
            <w:r w:rsidRPr="001B2D18">
              <w:t xml:space="preserve">.§.) </w:t>
            </w:r>
            <w:r w:rsidR="00904978" w:rsidRPr="001B2D18">
              <w:t xml:space="preserve">9. un </w:t>
            </w:r>
            <w:r w:rsidR="00E251D1" w:rsidRPr="001B2D18">
              <w:t>1</w:t>
            </w:r>
            <w:r w:rsidRPr="001B2D18">
              <w:t>4.</w:t>
            </w:r>
            <w:r w:rsidR="00F4110D" w:rsidRPr="001B2D18">
              <w:t xml:space="preserve"> </w:t>
            </w:r>
            <w:r w:rsidRPr="001B2D18">
              <w:t>punkts</w:t>
            </w:r>
            <w:r w:rsidR="005B247B" w:rsidRPr="001B2D18">
              <w:t>;</w:t>
            </w:r>
          </w:p>
          <w:p w14:paraId="36F0D2D3" w14:textId="3F2C65D1" w:rsidR="00F861DB" w:rsidRPr="001B2D18" w:rsidRDefault="00F861DB" w:rsidP="00F861DB">
            <w:pPr>
              <w:pStyle w:val="ListParagraph"/>
              <w:numPr>
                <w:ilvl w:val="0"/>
                <w:numId w:val="26"/>
              </w:numPr>
              <w:ind w:right="142"/>
              <w:jc w:val="both"/>
            </w:pPr>
            <w:r w:rsidRPr="001B2D18">
              <w:t xml:space="preserve">Ministru kabineta 2020. gada 11. augusta sēdes </w:t>
            </w:r>
            <w:proofErr w:type="spellStart"/>
            <w:r w:rsidRPr="001B2D18">
              <w:t>protokollēmuma</w:t>
            </w:r>
            <w:proofErr w:type="spellEnd"/>
            <w:r w:rsidRPr="001B2D18">
              <w:t xml:space="preserve"> “Informatīvais ziņojums “Par Izglītības un zinātnes ministrijas pasākumiem Covid-19 krīzes pārvarēšanai un ekonomikas atlabšanai”” 2.punkts </w:t>
            </w:r>
            <w:r w:rsidR="006F58B4" w:rsidRPr="001B2D18">
              <w:t>(prot. Nr.47</w:t>
            </w:r>
            <w:r w:rsidRPr="001B2D18">
              <w:t>)</w:t>
            </w:r>
            <w:r w:rsidR="00B368F2" w:rsidRPr="001B2D18">
              <w:t>;</w:t>
            </w:r>
          </w:p>
          <w:p w14:paraId="68E4023C" w14:textId="414C7C2C" w:rsidR="00B368F2" w:rsidRPr="001B2D18" w:rsidRDefault="00B368F2" w:rsidP="00B368F2">
            <w:pPr>
              <w:pStyle w:val="ListParagraph"/>
              <w:numPr>
                <w:ilvl w:val="0"/>
                <w:numId w:val="26"/>
              </w:numPr>
              <w:ind w:right="142"/>
              <w:jc w:val="both"/>
            </w:pPr>
            <w:r w:rsidRPr="001B2D18">
              <w:t xml:space="preserve"> Ministru kabineta 2020. gada 11. augusta sēdes </w:t>
            </w:r>
            <w:proofErr w:type="spellStart"/>
            <w:r w:rsidRPr="001B2D18">
              <w:t>protokollēmums</w:t>
            </w:r>
            <w:proofErr w:type="spellEnd"/>
            <w:r w:rsidRPr="001B2D18">
              <w:t xml:space="preserve"> “Informatīvais ziņojums “Par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(prot. Nr. </w:t>
            </w:r>
            <w:r w:rsidR="006F58B4" w:rsidRPr="001B2D18">
              <w:t>47</w:t>
            </w:r>
            <w:bookmarkStart w:id="3" w:name="_GoBack"/>
            <w:bookmarkEnd w:id="3"/>
            <w:r w:rsidRPr="001B2D18">
              <w:t>).</w:t>
            </w:r>
          </w:p>
          <w:p w14:paraId="689444FE" w14:textId="11D1E1BF" w:rsidR="00CB5EE1" w:rsidRPr="001B2D18" w:rsidRDefault="00CB5EE1" w:rsidP="00CB5EE1">
            <w:pPr>
              <w:pStyle w:val="ListParagraph"/>
              <w:ind w:left="501" w:right="142"/>
              <w:jc w:val="both"/>
            </w:pPr>
          </w:p>
        </w:tc>
      </w:tr>
      <w:tr w:rsidR="00585B7B" w:rsidRPr="00317B6A" w14:paraId="4917C93B" w14:textId="77777777" w:rsidTr="00DA1547">
        <w:trPr>
          <w:trHeight w:val="562"/>
        </w:trPr>
        <w:tc>
          <w:tcPr>
            <w:tcW w:w="562" w:type="dxa"/>
          </w:tcPr>
          <w:p w14:paraId="5FDD0BAA" w14:textId="7777777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5BB76451" w14:textId="78D21DBE" w:rsidR="00B368F2" w:rsidRDefault="00B368F2" w:rsidP="00CB5EE1">
            <w:pPr>
              <w:ind w:left="86" w:right="144"/>
              <w:jc w:val="both"/>
            </w:pPr>
            <w:r w:rsidRPr="00B368F2">
              <w:t xml:space="preserve">Izglītības un zinātnes ministrija izstrādāja </w:t>
            </w:r>
            <w:r>
              <w:t xml:space="preserve"> i</w:t>
            </w:r>
            <w:r w:rsidRPr="00B368F2">
              <w:t>nformatīv</w:t>
            </w:r>
            <w:r>
              <w:t>o</w:t>
            </w:r>
            <w:r w:rsidRPr="00B368F2">
              <w:t xml:space="preserve"> ziņojum</w:t>
            </w:r>
            <w:r>
              <w:t>u</w:t>
            </w:r>
            <w:r w:rsidRPr="00B368F2">
              <w:t xml:space="preserve"> “Par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r>
              <w:t xml:space="preserve">, </w:t>
            </w:r>
            <w:r w:rsidRPr="00A6350C">
              <w:t xml:space="preserve">kas paredz </w:t>
            </w:r>
            <w:r w:rsidR="00D063FB" w:rsidRPr="00D063FB">
              <w:t>nepieciešamību 2020., 2021., 2022.gadā un turpmākajos gados uzņemties papildu valsts budžeta ilgtermiņa saistības, lai nodrošinātu Eiropas Savienības (turpmāk – ES) pētniecības programmu projektu īstenošanai Latvijā</w:t>
            </w:r>
            <w:r w:rsidR="00D063FB">
              <w:t xml:space="preserve">. </w:t>
            </w:r>
            <w:r>
              <w:t>Minētais</w:t>
            </w:r>
            <w:r w:rsidRPr="00B368F2">
              <w:t xml:space="preserve"> </w:t>
            </w:r>
            <w:r>
              <w:t>ziņojums</w:t>
            </w:r>
            <w:r w:rsidRPr="00B368F2">
              <w:t xml:space="preserve"> tika </w:t>
            </w:r>
            <w:r>
              <w:t>izskatīts</w:t>
            </w:r>
            <w:r w:rsidRPr="00B368F2">
              <w:t xml:space="preserve"> Ministru kabinetā š.g. </w:t>
            </w:r>
            <w:r>
              <w:t>11</w:t>
            </w:r>
            <w:r w:rsidR="0062347C">
              <w:t>.</w:t>
            </w:r>
            <w:r w:rsidR="00D063FB">
              <w:t xml:space="preserve"> </w:t>
            </w:r>
            <w:r>
              <w:t>augustā</w:t>
            </w:r>
            <w:r w:rsidRPr="00B368F2">
              <w:t>.</w:t>
            </w:r>
            <w:r>
              <w:t xml:space="preserve">  </w:t>
            </w:r>
          </w:p>
          <w:p w14:paraId="2F90475D" w14:textId="769537BD" w:rsidR="00AA46CB" w:rsidRDefault="00B368F2" w:rsidP="00CB5EE1">
            <w:pPr>
              <w:ind w:left="86" w:right="144"/>
              <w:jc w:val="both"/>
            </w:pPr>
            <w:r w:rsidRPr="00B368F2">
              <w:t xml:space="preserve">Ievērojot minēto  Izglītības un zinātnes ministrija izstrādāja </w:t>
            </w:r>
            <w:r>
              <w:t xml:space="preserve">Ministru kabineta rīkojuma </w:t>
            </w:r>
            <w:r w:rsidRPr="00B368F2">
              <w:t>projektu „Par finanšu līdzekļu piešķiršanu no valsts budžeta programmas „Līdzekļi neparedzētiem gadījumiem””</w:t>
            </w:r>
            <w:r>
              <w:t>, kuru m</w:t>
            </w:r>
            <w:r w:rsidR="00AA46CB">
              <w:t>ērķis ir nodroš</w:t>
            </w:r>
            <w:r w:rsidR="00CB5EE1">
              <w:t xml:space="preserve">ināt valsts budžeta </w:t>
            </w:r>
            <w:r w:rsidR="0062347C">
              <w:t>līdz</w:t>
            </w:r>
            <w:r w:rsidR="00CB5EE1">
              <w:t>finansējumu Latvijas Republikas Uzņēmumu reģistrā reģistrēto</w:t>
            </w:r>
            <w:r w:rsidR="004B44FE">
              <w:t xml:space="preserve"> uzņēmumu</w:t>
            </w:r>
            <w:r w:rsidR="006549A2">
              <w:t xml:space="preserve"> un </w:t>
            </w:r>
            <w:r w:rsidR="00CB5EE1">
              <w:t>Z</w:t>
            </w:r>
            <w:r w:rsidR="00AA46CB">
              <w:t xml:space="preserve">inātnisko institūciju reģistrā </w:t>
            </w:r>
            <w:r w:rsidR="00CB5EE1">
              <w:t>reģistrēto</w:t>
            </w:r>
            <w:r w:rsidR="00AA46CB">
              <w:t xml:space="preserve"> zinātnisko institūciju</w:t>
            </w:r>
            <w:r w:rsidR="006549A2">
              <w:t xml:space="preserve"> </w:t>
            </w:r>
            <w:r w:rsidR="00CB5EE1">
              <w:t>ES</w:t>
            </w:r>
            <w:r w:rsidR="00AA46CB">
              <w:t xml:space="preserve"> pētniecības un tehnoloģiju jomā </w:t>
            </w:r>
            <w:r w:rsidR="006549A2">
              <w:t xml:space="preserve">atbalstīto projektu īstenošanai </w:t>
            </w:r>
            <w:r w:rsidR="00AA46CB">
              <w:t>par 2020.</w:t>
            </w:r>
            <w:r w:rsidR="006549A2">
              <w:t xml:space="preserve"> </w:t>
            </w:r>
            <w:r w:rsidR="00AA46CB">
              <w:t xml:space="preserve">gadu, saistībā ar </w:t>
            </w:r>
            <w:r w:rsidR="00CB5EE1">
              <w:t>ES</w:t>
            </w:r>
            <w:r w:rsidR="00AA46CB">
              <w:t xml:space="preserve"> pētniecības, inovāciju, tehnoloģiju attīstības un </w:t>
            </w:r>
            <w:r w:rsidR="00AA46CB">
              <w:lastRenderedPageBreak/>
              <w:t>demonstrācijas programmu ietvaros atbalstīto projektu līdzfinansēšanu, pamatojoties uz Ministru kabineta 2015.</w:t>
            </w:r>
            <w:r w:rsidR="00536284">
              <w:t xml:space="preserve"> </w:t>
            </w:r>
            <w:r w:rsidR="00AA46CB">
              <w:t>gada 26.</w:t>
            </w:r>
            <w:r w:rsidR="00536284">
              <w:t xml:space="preserve"> </w:t>
            </w:r>
            <w:r w:rsidR="00AA46CB">
              <w:t>maija noteikumiem Nr.</w:t>
            </w:r>
            <w:r w:rsidR="00536284">
              <w:t xml:space="preserve"> </w:t>
            </w:r>
            <w:r w:rsidR="00AA46CB">
              <w:t>259 “Atbalsta piešķiršanas kārtība dalībai starptautiskās sadarbības programmās pētniecības un tehnolo</w:t>
            </w:r>
            <w:r w:rsidR="00CB5EE1">
              <w:t>ģiju jomā” 2., 4. un 5.</w:t>
            </w:r>
            <w:r w:rsidR="00536284">
              <w:t xml:space="preserve"> </w:t>
            </w:r>
            <w:r w:rsidR="00CB5EE1">
              <w:t xml:space="preserve">punktu. </w:t>
            </w:r>
            <w:r w:rsidR="00AA46CB">
              <w:t>Nepieciešams lielāks finansējums, lai mazinātu ar Covid-19 saistī</w:t>
            </w:r>
            <w:r w:rsidR="00CE4F41">
              <w:t>tas sociāl</w:t>
            </w:r>
            <w:r w:rsidR="00AA46CB">
              <w:t xml:space="preserve">ekonomiskās sekas Latvijas sabiedrībai, </w:t>
            </w:r>
            <w:r w:rsidR="00CB5EE1">
              <w:t>tādējādi</w:t>
            </w:r>
            <w:r w:rsidR="00AA46CB">
              <w:t xml:space="preserve"> nodrošinot iespēju piedalīties tehnoloģisko un sociālo inovāciju radīšanā, kas būtiskas kā ES tā Latvijas ekonomiskajai izaugsmei. Dalība ES pētniecības konsorcijos un programmā “Apvārsnis 2020” ir vērsta uz to, lai zinātniskos atklājumus pārvērstu inovatīvos produktos un pakalpojumos, kas radītu jaunas iespējas uzņēmējdarbībai un uzlabotu cilvēku dzīvi.  Programmas “Apvārsnis 2020” mērķis ir stiprināt ES, t.sk. arī Latvijas zinātnes un tehnoloģijas bāzi, stimulēt ekonomisko izaugsmi un rūpniecisko konkurētspēju nākotnē, tiecoties uz viedas, ilgtspējīgas un iekļaujošas sabiedrības izveidi ES.</w:t>
            </w:r>
          </w:p>
          <w:p w14:paraId="4A2A053D" w14:textId="310AC35A" w:rsidR="004144C5" w:rsidRPr="00945164" w:rsidRDefault="004144C5" w:rsidP="0012026C">
            <w:pPr>
              <w:ind w:right="142"/>
              <w:jc w:val="both"/>
            </w:pPr>
          </w:p>
        </w:tc>
      </w:tr>
      <w:tr w:rsidR="00585B7B" w:rsidRPr="00317B6A" w14:paraId="42AC8649" w14:textId="77777777" w:rsidTr="00DA1547">
        <w:trPr>
          <w:trHeight w:val="476"/>
        </w:trPr>
        <w:tc>
          <w:tcPr>
            <w:tcW w:w="562" w:type="dxa"/>
            <w:tcBorders>
              <w:bottom w:val="single" w:sz="4" w:space="0" w:color="auto"/>
            </w:tcBorders>
          </w:tcPr>
          <w:p w14:paraId="308FAEA2" w14:textId="358DB212"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755" w:type="dxa"/>
            <w:tcBorders>
              <w:bottom w:val="single" w:sz="4" w:space="0" w:color="auto"/>
            </w:tcBorders>
          </w:tcPr>
          <w:p w14:paraId="7C6826FC" w14:textId="0625D763" w:rsidR="00643E6C" w:rsidRPr="00317B6A" w:rsidRDefault="003353F3" w:rsidP="00BC3346">
            <w:pPr>
              <w:ind w:right="142"/>
              <w:jc w:val="both"/>
            </w:pPr>
            <w:r>
              <w:t xml:space="preserve"> Izglītības un zinātnes ministrija</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6B653698" w:rsidR="00CE28C6" w:rsidRPr="00317B6A" w:rsidRDefault="00EB687E" w:rsidP="003353F3">
            <w:pPr>
              <w:ind w:left="114" w:right="127"/>
              <w:jc w:val="both"/>
            </w:pPr>
            <w:r w:rsidRPr="00EB687E">
              <w:t>Rīkojuma projekts tiešā veidā attiecas u</w:t>
            </w:r>
            <w:r w:rsidR="00BC3346">
              <w:t>z  budžeta un finanšu politiku</w:t>
            </w:r>
          </w:p>
        </w:tc>
      </w:tr>
    </w:tbl>
    <w:p w14:paraId="47059B30" w14:textId="77777777" w:rsidR="00EB687E" w:rsidRDefault="00EB687E"/>
    <w:p w14:paraId="040B2207" w14:textId="77777777" w:rsidR="00A06F61" w:rsidRDefault="00A06F61" w:rsidP="00A06F61"/>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37"/>
        <w:gridCol w:w="2680"/>
        <w:gridCol w:w="6389"/>
      </w:tblGrid>
      <w:tr w:rsidR="00A06F61" w:rsidRPr="00467DB3" w14:paraId="3A366813" w14:textId="77777777" w:rsidTr="006549A2">
        <w:trPr>
          <w:cantSplit/>
        </w:trPr>
        <w:tc>
          <w:tcPr>
            <w:tcW w:w="5000" w:type="pct"/>
            <w:gridSpan w:val="3"/>
            <w:vAlign w:val="center"/>
            <w:hideMark/>
          </w:tcPr>
          <w:p w14:paraId="3A250B7C" w14:textId="77777777" w:rsidR="00A06F61" w:rsidRPr="00467DB3" w:rsidRDefault="00A06F61" w:rsidP="006549A2">
            <w:pPr>
              <w:jc w:val="center"/>
              <w:rPr>
                <w:b/>
                <w:bCs/>
              </w:rPr>
            </w:pPr>
            <w:r w:rsidRPr="00467DB3">
              <w:rPr>
                <w:b/>
                <w:bCs/>
              </w:rPr>
              <w:t>II. Tiesību akta projekta ietekme uz sabiedrību, tautsaimniecības attīstību un administratīvo slogu</w:t>
            </w:r>
          </w:p>
        </w:tc>
      </w:tr>
      <w:tr w:rsidR="00A06F61" w:rsidRPr="00467DB3" w14:paraId="40530207" w14:textId="77777777" w:rsidTr="006549A2">
        <w:trPr>
          <w:cantSplit/>
        </w:trPr>
        <w:tc>
          <w:tcPr>
            <w:tcW w:w="557" w:type="pct"/>
            <w:hideMark/>
          </w:tcPr>
          <w:p w14:paraId="54437B31" w14:textId="77777777" w:rsidR="00A06F61" w:rsidRPr="00467DB3" w:rsidRDefault="00A06F61" w:rsidP="006549A2">
            <w:pPr>
              <w:jc w:val="center"/>
            </w:pPr>
            <w:r w:rsidRPr="00467DB3">
              <w:t>1.</w:t>
            </w:r>
          </w:p>
        </w:tc>
        <w:tc>
          <w:tcPr>
            <w:tcW w:w="1313" w:type="pct"/>
            <w:hideMark/>
          </w:tcPr>
          <w:p w14:paraId="3BD9DBEB" w14:textId="77777777" w:rsidR="00A06F61" w:rsidRPr="00467DB3" w:rsidRDefault="00A06F61" w:rsidP="006549A2">
            <w:r w:rsidRPr="00467DB3">
              <w:t xml:space="preserve">Sabiedrības </w:t>
            </w:r>
            <w:proofErr w:type="spellStart"/>
            <w:r w:rsidRPr="00467DB3">
              <w:t>mērķgrupas</w:t>
            </w:r>
            <w:proofErr w:type="spellEnd"/>
            <w:r w:rsidRPr="00467DB3">
              <w:t>, kuras tiesiskais regulējums ietekmē vai varētu ietekmēt</w:t>
            </w:r>
          </w:p>
        </w:tc>
        <w:tc>
          <w:tcPr>
            <w:tcW w:w="3130" w:type="pct"/>
            <w:hideMark/>
          </w:tcPr>
          <w:p w14:paraId="59C6F287" w14:textId="34C90568" w:rsidR="00A06F61" w:rsidRPr="00467DB3" w:rsidRDefault="00B23A8C" w:rsidP="004B44FE">
            <w:pPr>
              <w:jc w:val="both"/>
            </w:pPr>
            <w:r>
              <w:t xml:space="preserve"> </w:t>
            </w:r>
            <w:r w:rsidR="00BF332D">
              <w:t>Zinātniskās institūcijas</w:t>
            </w:r>
            <w:r>
              <w:t xml:space="preserve">, </w:t>
            </w:r>
            <w:r w:rsidR="004B44FE">
              <w:t>uzņēmumi</w:t>
            </w:r>
          </w:p>
        </w:tc>
      </w:tr>
      <w:tr w:rsidR="00A06F61" w:rsidRPr="00467DB3" w14:paraId="5DC2DE4D" w14:textId="77777777" w:rsidTr="006549A2">
        <w:trPr>
          <w:cantSplit/>
        </w:trPr>
        <w:tc>
          <w:tcPr>
            <w:tcW w:w="557" w:type="pct"/>
            <w:hideMark/>
          </w:tcPr>
          <w:p w14:paraId="4B81B057" w14:textId="77777777" w:rsidR="00A06F61" w:rsidRPr="00467DB3" w:rsidRDefault="00A06F61" w:rsidP="006549A2">
            <w:pPr>
              <w:jc w:val="center"/>
            </w:pPr>
            <w:r w:rsidRPr="00467DB3">
              <w:t>2.</w:t>
            </w:r>
          </w:p>
        </w:tc>
        <w:tc>
          <w:tcPr>
            <w:tcW w:w="1313" w:type="pct"/>
            <w:hideMark/>
          </w:tcPr>
          <w:p w14:paraId="4956E5BA" w14:textId="77777777" w:rsidR="00A06F61" w:rsidRPr="00467DB3" w:rsidRDefault="00A06F61" w:rsidP="006549A2">
            <w:r w:rsidRPr="00467DB3">
              <w:t>Tiesiskā regulējuma ietekme uz tautsaimniecību un administratīvo slogu</w:t>
            </w:r>
          </w:p>
        </w:tc>
        <w:tc>
          <w:tcPr>
            <w:tcW w:w="3130" w:type="pct"/>
            <w:hideMark/>
          </w:tcPr>
          <w:p w14:paraId="285EF580" w14:textId="77777777" w:rsidR="00FD3987" w:rsidRDefault="00A06F61" w:rsidP="00FD3987">
            <w:pPr>
              <w:ind w:left="86" w:right="144"/>
              <w:jc w:val="both"/>
              <w:rPr>
                <w:shd w:val="clear" w:color="auto" w:fill="FFFFFF"/>
              </w:rPr>
            </w:pPr>
            <w:r w:rsidRPr="005E1B42">
              <w:t xml:space="preserve">Projekta tiesiskais regulējums </w:t>
            </w:r>
            <w:r>
              <w:t xml:space="preserve">atstās pozitīvu ietekmi </w:t>
            </w:r>
            <w:r w:rsidRPr="005E1B42">
              <w:t>uz tautsaimniecību</w:t>
            </w:r>
            <w:r>
              <w:t xml:space="preserve">, </w:t>
            </w:r>
            <w:r w:rsidR="00536284" w:rsidRPr="00536284">
              <w:t>nodrošinot</w:t>
            </w:r>
            <w:r w:rsidR="00536284">
              <w:t xml:space="preserve"> </w:t>
            </w:r>
            <w:r w:rsidR="000047A3">
              <w:t xml:space="preserve">Latvijas </w:t>
            </w:r>
            <w:r w:rsidR="00536284">
              <w:t>uzņēmēju un zinātnisko instit</w:t>
            </w:r>
            <w:r w:rsidR="000047A3">
              <w:t>ūciju</w:t>
            </w:r>
            <w:r w:rsidR="000717B0">
              <w:t xml:space="preserve"> </w:t>
            </w:r>
            <w:r w:rsidR="00536284">
              <w:t>iesaisti</w:t>
            </w:r>
            <w:r w:rsidR="00536284" w:rsidRPr="00536284">
              <w:t xml:space="preserve"> </w:t>
            </w:r>
            <w:r w:rsidR="00536284">
              <w:t>t</w:t>
            </w:r>
            <w:r w:rsidR="00536284" w:rsidRPr="00536284">
              <w:t>ehnoloģisko un sociālo inovāciju radīšanā, kas būtiskas kā ES tā L</w:t>
            </w:r>
            <w:r w:rsidR="000047A3">
              <w:t>a</w:t>
            </w:r>
            <w:r w:rsidR="000717B0">
              <w:t xml:space="preserve">tvijas ekonomiskajai izaugsmei, </w:t>
            </w:r>
            <w:r w:rsidR="000047A3">
              <w:t xml:space="preserve">tostarp </w:t>
            </w:r>
            <w:r w:rsidR="000047A3" w:rsidRPr="000047A3">
              <w:t xml:space="preserve">Latvijas </w:t>
            </w:r>
            <w:r w:rsidR="000047A3">
              <w:t xml:space="preserve">uzņēmējiem un zinātniskajām institūcijām ir iespēja </w:t>
            </w:r>
            <w:r w:rsidR="000047A3" w:rsidRPr="000047A3">
              <w:t>iesaistīties augstas kvalitātes Eiropas līmeņa pētniecības projektu konsorcijos, kļūt par atbildīgiem un pārliecinošiem sadarbības partneriem</w:t>
            </w:r>
            <w:r w:rsidR="000047A3">
              <w:t>,</w:t>
            </w:r>
            <w:r w:rsidR="000047A3" w:rsidRPr="000047A3">
              <w:t xml:space="preserve"> īstenojot kopīgus pētījumus, kā arī piesaistīt Latvijā veiktiem pētījumiem, tehnoloģiju izstrādei un inovācijai ES budžeta līdzekļus.</w:t>
            </w:r>
            <w:r w:rsidR="000717B0" w:rsidRPr="000717B0">
              <w:rPr>
                <w:bCs/>
              </w:rPr>
              <w:t xml:space="preserve"> Finanšu resursu palielinājums un papildu valsts budžeta atbalsts jaunajiem ES pētniecības programmu projektiem būtu nodrošinājums tam, lai Latvijas zinātniskās institūcijas un uzņēmumi </w:t>
            </w:r>
            <w:r w:rsidR="000717B0">
              <w:rPr>
                <w:bCs/>
              </w:rPr>
              <w:t xml:space="preserve">nākamo trīs gadu periodā </w:t>
            </w:r>
            <w:r w:rsidR="000717B0" w:rsidRPr="000717B0">
              <w:rPr>
                <w:bCs/>
              </w:rPr>
              <w:t xml:space="preserve">varētu piesaistīt EK finansējumu vismaz 2 </w:t>
            </w:r>
            <w:r w:rsidR="00776F08">
              <w:rPr>
                <w:bCs/>
              </w:rPr>
              <w:t>2</w:t>
            </w:r>
            <w:r w:rsidR="000717B0" w:rsidRPr="000717B0">
              <w:rPr>
                <w:bCs/>
              </w:rPr>
              <w:t xml:space="preserve">80 475 </w:t>
            </w:r>
            <w:proofErr w:type="spellStart"/>
            <w:r w:rsidR="000717B0" w:rsidRPr="000717B0">
              <w:rPr>
                <w:bCs/>
                <w:i/>
              </w:rPr>
              <w:t>euro</w:t>
            </w:r>
            <w:proofErr w:type="spellEnd"/>
            <w:r w:rsidR="000717B0" w:rsidRPr="000717B0">
              <w:rPr>
                <w:bCs/>
              </w:rPr>
              <w:t xml:space="preserve"> apmērā</w:t>
            </w:r>
            <w:r w:rsidR="000717B0">
              <w:rPr>
                <w:bCs/>
              </w:rPr>
              <w:t xml:space="preserve"> Tas </w:t>
            </w:r>
            <w:r w:rsidR="000717B0" w:rsidRPr="000717B0">
              <w:rPr>
                <w:bCs/>
              </w:rPr>
              <w:t>ļauj secināt, ka kopumā ietekme uz valsts budžetu ir vērtējama kā pozitīva, jo pētniecībai un inovācijai tiek piesaistīts papildu EK</w:t>
            </w:r>
            <w:r w:rsidR="000717B0">
              <w:rPr>
                <w:bCs/>
              </w:rPr>
              <w:t xml:space="preserve"> finansējums, s</w:t>
            </w:r>
            <w:r w:rsidR="000717B0" w:rsidRPr="000047A3">
              <w:t>ekmē</w:t>
            </w:r>
            <w:r w:rsidR="000717B0">
              <w:t>jot</w:t>
            </w:r>
            <w:r w:rsidR="000717B0" w:rsidRPr="000047A3">
              <w:t xml:space="preserve"> </w:t>
            </w:r>
            <w:r w:rsidR="000717B0">
              <w:t xml:space="preserve">arī </w:t>
            </w:r>
            <w:r w:rsidR="000717B0" w:rsidRPr="000047A3">
              <w:t>Latvijas zinātnes un inovācijas sistēmas integrāciju Eiropas Pētniecības telpā</w:t>
            </w:r>
            <w:r w:rsidR="000717B0">
              <w:t>.</w:t>
            </w:r>
            <w:r w:rsidR="00FD3987" w:rsidRPr="00FD3987">
              <w:rPr>
                <w:shd w:val="clear" w:color="auto" w:fill="FFFFFF"/>
              </w:rPr>
              <w:t xml:space="preserve"> </w:t>
            </w:r>
          </w:p>
          <w:p w14:paraId="1C46A8B5" w14:textId="49E10C8D" w:rsidR="006E3C97" w:rsidRPr="000717B0" w:rsidRDefault="006E3C97" w:rsidP="003553E8">
            <w:pPr>
              <w:ind w:left="86" w:right="144"/>
              <w:jc w:val="both"/>
              <w:rPr>
                <w:bCs/>
              </w:rPr>
            </w:pPr>
          </w:p>
        </w:tc>
      </w:tr>
      <w:tr w:rsidR="00A06F61" w:rsidRPr="00FD3987" w14:paraId="593AF5CA" w14:textId="77777777" w:rsidTr="006549A2">
        <w:trPr>
          <w:cantSplit/>
        </w:trPr>
        <w:tc>
          <w:tcPr>
            <w:tcW w:w="557" w:type="pct"/>
            <w:hideMark/>
          </w:tcPr>
          <w:p w14:paraId="17D712CE" w14:textId="77777777" w:rsidR="00A06F61" w:rsidRPr="00467DB3" w:rsidRDefault="00A06F61" w:rsidP="006549A2">
            <w:pPr>
              <w:jc w:val="center"/>
            </w:pPr>
            <w:r w:rsidRPr="00467DB3">
              <w:t>3.</w:t>
            </w:r>
          </w:p>
        </w:tc>
        <w:tc>
          <w:tcPr>
            <w:tcW w:w="1313" w:type="pct"/>
            <w:hideMark/>
          </w:tcPr>
          <w:p w14:paraId="30F932B7" w14:textId="77777777" w:rsidR="00A06F61" w:rsidRPr="00467DB3" w:rsidRDefault="00A06F61" w:rsidP="006549A2">
            <w:r w:rsidRPr="00467DB3">
              <w:t>Administratīvo izmaksu monetārs novērtējums</w:t>
            </w:r>
          </w:p>
        </w:tc>
        <w:tc>
          <w:tcPr>
            <w:tcW w:w="3130" w:type="pct"/>
            <w:hideMark/>
          </w:tcPr>
          <w:p w14:paraId="5ACDE3AF" w14:textId="77777777" w:rsidR="00B23A8C" w:rsidRPr="00FD3987" w:rsidRDefault="008300EE" w:rsidP="00146A0C">
            <w:pPr>
              <w:ind w:left="86" w:right="144"/>
              <w:jc w:val="both"/>
              <w:rPr>
                <w:shd w:val="clear" w:color="auto" w:fill="FFFFFF"/>
              </w:rPr>
            </w:pPr>
            <w:r w:rsidRPr="007770C5">
              <w:rPr>
                <w:shd w:val="clear" w:color="auto" w:fill="FFFFFF"/>
              </w:rPr>
              <w:t xml:space="preserve">Administratīvās izmaksas gada laikā </w:t>
            </w:r>
            <w:proofErr w:type="spellStart"/>
            <w:r w:rsidRPr="007770C5">
              <w:rPr>
                <w:shd w:val="clear" w:color="auto" w:fill="FFFFFF"/>
              </w:rPr>
              <w:t>mērķgrupai</w:t>
            </w:r>
            <w:proofErr w:type="spellEnd"/>
            <w:r w:rsidRPr="007770C5">
              <w:rPr>
                <w:shd w:val="clear" w:color="auto" w:fill="FFFFFF"/>
              </w:rPr>
              <w:t>, ko veido fiziskas personas, nepārsniedz 200 </w:t>
            </w:r>
            <w:proofErr w:type="spellStart"/>
            <w:r w:rsidRPr="00FD3987">
              <w:rPr>
                <w:i/>
                <w:shd w:val="clear" w:color="auto" w:fill="FFFFFF"/>
              </w:rPr>
              <w:t>euro</w:t>
            </w:r>
            <w:proofErr w:type="spellEnd"/>
            <w:r w:rsidRPr="007770C5">
              <w:rPr>
                <w:shd w:val="clear" w:color="auto" w:fill="FFFFFF"/>
              </w:rPr>
              <w:t xml:space="preserve">, bet </w:t>
            </w:r>
            <w:proofErr w:type="spellStart"/>
            <w:r w:rsidRPr="007770C5">
              <w:rPr>
                <w:shd w:val="clear" w:color="auto" w:fill="FFFFFF"/>
              </w:rPr>
              <w:t>mērķgrupai</w:t>
            </w:r>
            <w:proofErr w:type="spellEnd"/>
            <w:r w:rsidRPr="007770C5">
              <w:rPr>
                <w:shd w:val="clear" w:color="auto" w:fill="FFFFFF"/>
              </w:rPr>
              <w:t>, kuru veido juridiskas personas, – 2000 </w:t>
            </w:r>
            <w:proofErr w:type="spellStart"/>
            <w:r w:rsidRPr="00FD3987">
              <w:rPr>
                <w:i/>
                <w:shd w:val="clear" w:color="auto" w:fill="FFFFFF"/>
              </w:rPr>
              <w:t>euro</w:t>
            </w:r>
            <w:proofErr w:type="spellEnd"/>
            <w:r w:rsidRPr="007770C5">
              <w:rPr>
                <w:shd w:val="clear" w:color="auto" w:fill="FFFFFF"/>
              </w:rPr>
              <w:t>.</w:t>
            </w:r>
            <w:r w:rsidRPr="00FD3987">
              <w:rPr>
                <w:shd w:val="clear" w:color="auto" w:fill="FFFFFF"/>
              </w:rPr>
              <w:t> </w:t>
            </w:r>
          </w:p>
          <w:p w14:paraId="2F4084FF" w14:textId="5351AFB5" w:rsidR="00FD3987" w:rsidRPr="00FD3987" w:rsidRDefault="00FD3987" w:rsidP="00FD3987">
            <w:pPr>
              <w:ind w:left="86" w:right="144"/>
              <w:jc w:val="both"/>
              <w:rPr>
                <w:shd w:val="clear" w:color="auto" w:fill="FFFFFF"/>
              </w:rPr>
            </w:pPr>
          </w:p>
        </w:tc>
      </w:tr>
      <w:tr w:rsidR="00A06F61" w:rsidRPr="00467DB3" w14:paraId="616B27F9" w14:textId="77777777" w:rsidTr="006549A2">
        <w:trPr>
          <w:cantSplit/>
        </w:trPr>
        <w:tc>
          <w:tcPr>
            <w:tcW w:w="557" w:type="pct"/>
            <w:hideMark/>
          </w:tcPr>
          <w:p w14:paraId="45F42757" w14:textId="77777777" w:rsidR="00A06F61" w:rsidRPr="00467DB3" w:rsidRDefault="00A06F61" w:rsidP="006549A2">
            <w:pPr>
              <w:jc w:val="center"/>
            </w:pPr>
            <w:r w:rsidRPr="00467DB3">
              <w:t>4.</w:t>
            </w:r>
          </w:p>
        </w:tc>
        <w:tc>
          <w:tcPr>
            <w:tcW w:w="1313" w:type="pct"/>
            <w:hideMark/>
          </w:tcPr>
          <w:p w14:paraId="42961018" w14:textId="77777777" w:rsidR="00A06F61" w:rsidRPr="00467DB3" w:rsidRDefault="00A06F61" w:rsidP="006549A2">
            <w:r w:rsidRPr="00467DB3">
              <w:t>Atbilstības izmaksu monetārs novērtējums</w:t>
            </w:r>
          </w:p>
        </w:tc>
        <w:tc>
          <w:tcPr>
            <w:tcW w:w="3130" w:type="pct"/>
            <w:hideMark/>
          </w:tcPr>
          <w:p w14:paraId="11F43A3E" w14:textId="3FB1543F" w:rsidR="00A06F61" w:rsidRPr="00467DB3" w:rsidRDefault="00B23A8C" w:rsidP="006549A2">
            <w:r>
              <w:t>Projekts šo jomu neskar</w:t>
            </w:r>
          </w:p>
        </w:tc>
      </w:tr>
      <w:tr w:rsidR="00A06F61" w:rsidRPr="00467DB3" w14:paraId="053994C8" w14:textId="77777777" w:rsidTr="006549A2">
        <w:trPr>
          <w:cantSplit/>
        </w:trPr>
        <w:tc>
          <w:tcPr>
            <w:tcW w:w="557" w:type="pct"/>
            <w:hideMark/>
          </w:tcPr>
          <w:p w14:paraId="66E97849" w14:textId="77777777" w:rsidR="00A06F61" w:rsidRPr="00467DB3" w:rsidRDefault="00A06F61" w:rsidP="006549A2">
            <w:pPr>
              <w:jc w:val="center"/>
            </w:pPr>
            <w:r w:rsidRPr="00467DB3">
              <w:t>5.</w:t>
            </w:r>
          </w:p>
        </w:tc>
        <w:tc>
          <w:tcPr>
            <w:tcW w:w="1313" w:type="pct"/>
            <w:hideMark/>
          </w:tcPr>
          <w:p w14:paraId="25B879E3" w14:textId="77777777" w:rsidR="00A06F61" w:rsidRPr="00467DB3" w:rsidRDefault="00A06F61" w:rsidP="006549A2">
            <w:r w:rsidRPr="00467DB3">
              <w:t>Cita informācija</w:t>
            </w:r>
          </w:p>
        </w:tc>
        <w:tc>
          <w:tcPr>
            <w:tcW w:w="3130" w:type="pct"/>
            <w:hideMark/>
          </w:tcPr>
          <w:p w14:paraId="3128CC7D" w14:textId="57A827D5" w:rsidR="00A06F61" w:rsidRPr="00467DB3" w:rsidRDefault="00B23A8C" w:rsidP="006549A2">
            <w:r>
              <w:t>Nav</w:t>
            </w:r>
          </w:p>
        </w:tc>
      </w:tr>
    </w:tbl>
    <w:p w14:paraId="747F53F0" w14:textId="77777777" w:rsidR="00C66A35" w:rsidRDefault="00C66A35"/>
    <w:p w14:paraId="427602C1" w14:textId="77777777" w:rsidR="006C697C" w:rsidRDefault="006C697C"/>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563"/>
        <w:gridCol w:w="1130"/>
        <w:gridCol w:w="1197"/>
        <w:gridCol w:w="1197"/>
      </w:tblGrid>
      <w:tr w:rsidR="00DA708F" w:rsidRPr="0033617F" w14:paraId="23001469" w14:textId="77777777" w:rsidTr="006E1C0C">
        <w:trPr>
          <w:trHeight w:val="361"/>
          <w:jc w:val="center"/>
        </w:trPr>
        <w:tc>
          <w:tcPr>
            <w:tcW w:w="11032"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6E1C0C">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80" w:type="dxa"/>
            <w:gridSpan w:val="2"/>
            <w:vMerge w:val="restart"/>
            <w:vAlign w:val="center"/>
          </w:tcPr>
          <w:p w14:paraId="22EC0AC1" w14:textId="77777777" w:rsidR="00DA708F" w:rsidRPr="0033617F" w:rsidRDefault="008C2D86" w:rsidP="001B2A96">
            <w:pPr>
              <w:jc w:val="center"/>
              <w:rPr>
                <w:b/>
              </w:rPr>
            </w:pPr>
            <w:r>
              <w:rPr>
                <w:b/>
              </w:rPr>
              <w:t>2020</w:t>
            </w:r>
          </w:p>
        </w:tc>
        <w:tc>
          <w:tcPr>
            <w:tcW w:w="6217"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6E1C0C">
        <w:trPr>
          <w:jc w:val="center"/>
        </w:trPr>
        <w:tc>
          <w:tcPr>
            <w:tcW w:w="2235" w:type="dxa"/>
            <w:vMerge/>
            <w:vAlign w:val="center"/>
          </w:tcPr>
          <w:p w14:paraId="42C1DC4E" w14:textId="77777777" w:rsidR="00DA708F" w:rsidRPr="0033617F" w:rsidRDefault="00DA708F" w:rsidP="001B2A96">
            <w:pPr>
              <w:jc w:val="center"/>
              <w:rPr>
                <w:b/>
                <w:i/>
              </w:rPr>
            </w:pPr>
          </w:p>
        </w:tc>
        <w:tc>
          <w:tcPr>
            <w:tcW w:w="2580" w:type="dxa"/>
            <w:gridSpan w:val="2"/>
            <w:vMerge/>
            <w:vAlign w:val="center"/>
          </w:tcPr>
          <w:p w14:paraId="222D68FD" w14:textId="77777777" w:rsidR="00DA708F" w:rsidRPr="0033617F" w:rsidRDefault="00DA708F" w:rsidP="001B2A96">
            <w:pPr>
              <w:jc w:val="center"/>
              <w:rPr>
                <w:b/>
                <w:i/>
              </w:rPr>
            </w:pPr>
          </w:p>
        </w:tc>
        <w:tc>
          <w:tcPr>
            <w:tcW w:w="2693"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6E1C0C">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48"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30" w:type="dxa"/>
            <w:vAlign w:val="center"/>
          </w:tcPr>
          <w:p w14:paraId="111F124F" w14:textId="240B02E7" w:rsidR="00265934" w:rsidRPr="00183338" w:rsidRDefault="00265934" w:rsidP="00265934">
            <w:pPr>
              <w:jc w:val="center"/>
            </w:pPr>
            <w:r w:rsidRPr="003350F2">
              <w:t>saskaņā ar vidēja termiņa budžeta ietvaru</w:t>
            </w:r>
          </w:p>
        </w:tc>
        <w:tc>
          <w:tcPr>
            <w:tcW w:w="1563"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t>saskaņā ar vidēja termiņa budžeta ietvaru</w:t>
            </w:r>
          </w:p>
        </w:tc>
        <w:tc>
          <w:tcPr>
            <w:tcW w:w="119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6E1C0C">
        <w:trPr>
          <w:jc w:val="center"/>
        </w:trPr>
        <w:tc>
          <w:tcPr>
            <w:tcW w:w="2235" w:type="dxa"/>
            <w:vAlign w:val="center"/>
          </w:tcPr>
          <w:p w14:paraId="02288EDF" w14:textId="77777777" w:rsidR="00DA708F" w:rsidRPr="0033617F" w:rsidRDefault="00DA708F" w:rsidP="001B2A96">
            <w:pPr>
              <w:jc w:val="center"/>
              <w:rPr>
                <w:bCs/>
              </w:rPr>
            </w:pPr>
            <w:r w:rsidRPr="0033617F">
              <w:rPr>
                <w:bCs/>
              </w:rPr>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4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563"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6E1C0C">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4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563"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DA708F" w:rsidRPr="0033617F" w14:paraId="0FB39F8E" w14:textId="77777777" w:rsidTr="006E1C0C">
        <w:trPr>
          <w:jc w:val="center"/>
        </w:trPr>
        <w:tc>
          <w:tcPr>
            <w:tcW w:w="223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32" w:type="dxa"/>
          </w:tcPr>
          <w:p w14:paraId="110BA630" w14:textId="77777777" w:rsidR="00DA708F" w:rsidRPr="0033617F" w:rsidRDefault="00DA708F" w:rsidP="001B2A96">
            <w:pPr>
              <w:jc w:val="center"/>
              <w:rPr>
                <w:i/>
              </w:rPr>
            </w:pPr>
          </w:p>
        </w:tc>
        <w:tc>
          <w:tcPr>
            <w:tcW w:w="1448" w:type="dxa"/>
          </w:tcPr>
          <w:p w14:paraId="06F3322B" w14:textId="77777777" w:rsidR="00DA708F" w:rsidRPr="0033617F" w:rsidRDefault="00DA708F" w:rsidP="001B2A96">
            <w:pPr>
              <w:jc w:val="center"/>
              <w:rPr>
                <w:i/>
              </w:rPr>
            </w:pPr>
          </w:p>
        </w:tc>
        <w:tc>
          <w:tcPr>
            <w:tcW w:w="1130" w:type="dxa"/>
          </w:tcPr>
          <w:p w14:paraId="3AD84DF9" w14:textId="77777777" w:rsidR="00DA708F" w:rsidRPr="0033617F" w:rsidRDefault="00DA708F" w:rsidP="001B2A96">
            <w:pPr>
              <w:jc w:val="center"/>
              <w:rPr>
                <w:i/>
              </w:rPr>
            </w:pPr>
          </w:p>
        </w:tc>
        <w:tc>
          <w:tcPr>
            <w:tcW w:w="1563" w:type="dxa"/>
          </w:tcPr>
          <w:p w14:paraId="173425B2" w14:textId="77777777" w:rsidR="00DA708F" w:rsidRPr="0033617F" w:rsidRDefault="00DA708F" w:rsidP="001B2A96">
            <w:pPr>
              <w:jc w:val="center"/>
              <w:rPr>
                <w:i/>
              </w:rPr>
            </w:pPr>
          </w:p>
        </w:tc>
        <w:tc>
          <w:tcPr>
            <w:tcW w:w="1130" w:type="dxa"/>
          </w:tcPr>
          <w:p w14:paraId="4696E825" w14:textId="77777777" w:rsidR="00DA708F" w:rsidRPr="0033617F" w:rsidRDefault="00DA708F" w:rsidP="001B2A96">
            <w:pPr>
              <w:jc w:val="center"/>
              <w:rPr>
                <w:i/>
              </w:rPr>
            </w:pPr>
          </w:p>
        </w:tc>
        <w:tc>
          <w:tcPr>
            <w:tcW w:w="1197" w:type="dxa"/>
          </w:tcPr>
          <w:p w14:paraId="26549C0C" w14:textId="77777777" w:rsidR="00DA708F" w:rsidRPr="0033617F" w:rsidRDefault="00DA708F" w:rsidP="001B2A96">
            <w:pPr>
              <w:jc w:val="center"/>
              <w:rPr>
                <w:i/>
              </w:rPr>
            </w:pPr>
          </w:p>
        </w:tc>
        <w:tc>
          <w:tcPr>
            <w:tcW w:w="1197" w:type="dxa"/>
          </w:tcPr>
          <w:p w14:paraId="16F35293" w14:textId="77777777" w:rsidR="00DA708F" w:rsidRPr="0033617F" w:rsidRDefault="00DA708F" w:rsidP="001B2A96">
            <w:pPr>
              <w:jc w:val="center"/>
              <w:rPr>
                <w:i/>
              </w:rPr>
            </w:pPr>
          </w:p>
        </w:tc>
      </w:tr>
      <w:tr w:rsidR="00DA708F" w:rsidRPr="0033617F" w14:paraId="3FD3E7F1" w14:textId="77777777" w:rsidTr="006E1C0C">
        <w:trPr>
          <w:jc w:val="center"/>
        </w:trPr>
        <w:tc>
          <w:tcPr>
            <w:tcW w:w="2235" w:type="dxa"/>
          </w:tcPr>
          <w:p w14:paraId="78FCCF5E" w14:textId="77777777" w:rsidR="00DA708F" w:rsidRPr="0033617F" w:rsidRDefault="00DA708F" w:rsidP="001B2A96">
            <w:pPr>
              <w:rPr>
                <w:i/>
              </w:rPr>
            </w:pPr>
            <w:r w:rsidRPr="0033617F">
              <w:t>1.2. valsts speciālais budžets</w:t>
            </w:r>
          </w:p>
        </w:tc>
        <w:tc>
          <w:tcPr>
            <w:tcW w:w="1132" w:type="dxa"/>
          </w:tcPr>
          <w:p w14:paraId="15AC3F9D" w14:textId="77777777" w:rsidR="00DA708F" w:rsidRPr="0033617F" w:rsidRDefault="00DA708F" w:rsidP="001B2A96">
            <w:pPr>
              <w:jc w:val="center"/>
            </w:pPr>
          </w:p>
        </w:tc>
        <w:tc>
          <w:tcPr>
            <w:tcW w:w="1448" w:type="dxa"/>
          </w:tcPr>
          <w:p w14:paraId="0C112442" w14:textId="77777777" w:rsidR="00DA708F" w:rsidRPr="0033617F" w:rsidRDefault="00DA708F" w:rsidP="001B2A96">
            <w:pPr>
              <w:jc w:val="center"/>
            </w:pPr>
          </w:p>
        </w:tc>
        <w:tc>
          <w:tcPr>
            <w:tcW w:w="1130" w:type="dxa"/>
          </w:tcPr>
          <w:p w14:paraId="08A8B0A0" w14:textId="77777777" w:rsidR="00DA708F" w:rsidRPr="0033617F" w:rsidRDefault="00DA708F" w:rsidP="001B2A96">
            <w:pPr>
              <w:jc w:val="center"/>
            </w:pPr>
          </w:p>
        </w:tc>
        <w:tc>
          <w:tcPr>
            <w:tcW w:w="1563" w:type="dxa"/>
          </w:tcPr>
          <w:p w14:paraId="4A8CA9E3" w14:textId="77777777" w:rsidR="00DA708F" w:rsidRPr="0033617F" w:rsidRDefault="00DA708F" w:rsidP="001B2A96">
            <w:pPr>
              <w:jc w:val="center"/>
            </w:pPr>
          </w:p>
        </w:tc>
        <w:tc>
          <w:tcPr>
            <w:tcW w:w="1130" w:type="dxa"/>
          </w:tcPr>
          <w:p w14:paraId="115E5969" w14:textId="77777777" w:rsidR="00DA708F" w:rsidRPr="0033617F" w:rsidRDefault="00DA708F" w:rsidP="001B2A96">
            <w:pPr>
              <w:jc w:val="center"/>
            </w:pPr>
          </w:p>
        </w:tc>
        <w:tc>
          <w:tcPr>
            <w:tcW w:w="1197" w:type="dxa"/>
          </w:tcPr>
          <w:p w14:paraId="6B98D2DB" w14:textId="77777777" w:rsidR="00DA708F" w:rsidRPr="0033617F" w:rsidRDefault="00DA708F" w:rsidP="001B2A96">
            <w:pPr>
              <w:jc w:val="center"/>
            </w:pPr>
          </w:p>
        </w:tc>
        <w:tc>
          <w:tcPr>
            <w:tcW w:w="1197" w:type="dxa"/>
          </w:tcPr>
          <w:p w14:paraId="60DE00DC" w14:textId="77777777" w:rsidR="00DA708F" w:rsidRPr="0033617F" w:rsidRDefault="00DA708F" w:rsidP="001B2A96">
            <w:pPr>
              <w:jc w:val="center"/>
            </w:pPr>
          </w:p>
        </w:tc>
      </w:tr>
      <w:tr w:rsidR="00DA708F" w:rsidRPr="0033617F" w14:paraId="3BF23EE2" w14:textId="77777777" w:rsidTr="006E1C0C">
        <w:trPr>
          <w:jc w:val="center"/>
        </w:trPr>
        <w:tc>
          <w:tcPr>
            <w:tcW w:w="2235" w:type="dxa"/>
          </w:tcPr>
          <w:p w14:paraId="3F75D13B" w14:textId="77777777" w:rsidR="00DA708F" w:rsidRPr="0033617F" w:rsidRDefault="00DA708F" w:rsidP="001B2A96">
            <w:pPr>
              <w:rPr>
                <w:i/>
              </w:rPr>
            </w:pPr>
            <w:r w:rsidRPr="0033617F">
              <w:t>1.3. pašvaldību budžets</w:t>
            </w:r>
          </w:p>
        </w:tc>
        <w:tc>
          <w:tcPr>
            <w:tcW w:w="1132" w:type="dxa"/>
          </w:tcPr>
          <w:p w14:paraId="25E8A59E" w14:textId="77777777" w:rsidR="00DA708F" w:rsidRPr="0033617F" w:rsidRDefault="00DA708F" w:rsidP="001B2A96">
            <w:pPr>
              <w:jc w:val="center"/>
            </w:pPr>
          </w:p>
        </w:tc>
        <w:tc>
          <w:tcPr>
            <w:tcW w:w="1448" w:type="dxa"/>
          </w:tcPr>
          <w:p w14:paraId="6926686D" w14:textId="77777777" w:rsidR="00DA708F" w:rsidRPr="0033617F" w:rsidRDefault="00DA708F" w:rsidP="001B2A96">
            <w:pPr>
              <w:jc w:val="center"/>
            </w:pPr>
          </w:p>
        </w:tc>
        <w:tc>
          <w:tcPr>
            <w:tcW w:w="1130" w:type="dxa"/>
          </w:tcPr>
          <w:p w14:paraId="01810920" w14:textId="77777777" w:rsidR="00DA708F" w:rsidRPr="0033617F" w:rsidRDefault="00DA708F" w:rsidP="001B2A96">
            <w:pPr>
              <w:jc w:val="center"/>
            </w:pPr>
          </w:p>
        </w:tc>
        <w:tc>
          <w:tcPr>
            <w:tcW w:w="1563" w:type="dxa"/>
          </w:tcPr>
          <w:p w14:paraId="4E47B6D6" w14:textId="77777777" w:rsidR="00DA708F" w:rsidRPr="0033617F" w:rsidRDefault="00DA708F" w:rsidP="001B2A96">
            <w:pPr>
              <w:jc w:val="center"/>
            </w:pPr>
          </w:p>
        </w:tc>
        <w:tc>
          <w:tcPr>
            <w:tcW w:w="1130" w:type="dxa"/>
          </w:tcPr>
          <w:p w14:paraId="303E2203" w14:textId="77777777" w:rsidR="00DA708F" w:rsidRPr="0033617F" w:rsidRDefault="00DA708F" w:rsidP="001B2A96">
            <w:pPr>
              <w:jc w:val="center"/>
            </w:pPr>
          </w:p>
        </w:tc>
        <w:tc>
          <w:tcPr>
            <w:tcW w:w="1197" w:type="dxa"/>
          </w:tcPr>
          <w:p w14:paraId="5AAB8C1A" w14:textId="77777777" w:rsidR="00DA708F" w:rsidRPr="0033617F" w:rsidRDefault="00DA708F" w:rsidP="001B2A96">
            <w:pPr>
              <w:jc w:val="center"/>
            </w:pPr>
          </w:p>
        </w:tc>
        <w:tc>
          <w:tcPr>
            <w:tcW w:w="1197" w:type="dxa"/>
          </w:tcPr>
          <w:p w14:paraId="022AB86F" w14:textId="77777777" w:rsidR="00DA708F" w:rsidRPr="0033617F" w:rsidRDefault="00DA708F" w:rsidP="001B2A96">
            <w:pPr>
              <w:jc w:val="center"/>
            </w:pPr>
          </w:p>
        </w:tc>
      </w:tr>
      <w:tr w:rsidR="00DA708F" w:rsidRPr="0033617F" w14:paraId="2BFA35C4" w14:textId="77777777" w:rsidTr="006E1C0C">
        <w:trPr>
          <w:jc w:val="center"/>
        </w:trPr>
        <w:tc>
          <w:tcPr>
            <w:tcW w:w="2235" w:type="dxa"/>
          </w:tcPr>
          <w:p w14:paraId="576345A9" w14:textId="77777777" w:rsidR="00DA708F" w:rsidRPr="0033617F" w:rsidRDefault="00DA708F" w:rsidP="001B2A96">
            <w:r w:rsidRPr="0033617F">
              <w:t>2. Budžeta izdevumi:</w:t>
            </w:r>
          </w:p>
        </w:tc>
        <w:tc>
          <w:tcPr>
            <w:tcW w:w="1132" w:type="dxa"/>
          </w:tcPr>
          <w:p w14:paraId="167441E8" w14:textId="77777777" w:rsidR="00DA708F" w:rsidRPr="004B2478" w:rsidRDefault="00DA708F" w:rsidP="001B2A96">
            <w:pPr>
              <w:jc w:val="center"/>
              <w:rPr>
                <w:b/>
              </w:rPr>
            </w:pPr>
            <w:r w:rsidRPr="004B2478">
              <w:rPr>
                <w:b/>
              </w:rPr>
              <w:t>0</w:t>
            </w:r>
          </w:p>
        </w:tc>
        <w:tc>
          <w:tcPr>
            <w:tcW w:w="1448" w:type="dxa"/>
          </w:tcPr>
          <w:p w14:paraId="05112F23" w14:textId="468B3F6A" w:rsidR="00DA708F" w:rsidRPr="004B2478" w:rsidRDefault="00B23A8C" w:rsidP="001B2A96">
            <w:pPr>
              <w:jc w:val="center"/>
              <w:rPr>
                <w:b/>
              </w:rPr>
            </w:pPr>
            <w:r w:rsidRPr="00B23A8C">
              <w:rPr>
                <w:b/>
              </w:rPr>
              <w:t>1 631 052</w:t>
            </w:r>
          </w:p>
        </w:tc>
        <w:tc>
          <w:tcPr>
            <w:tcW w:w="1130" w:type="dxa"/>
          </w:tcPr>
          <w:p w14:paraId="7F49FA9F" w14:textId="77777777" w:rsidR="00DA708F" w:rsidRPr="00317B6A" w:rsidRDefault="00DA708F" w:rsidP="001B2A96">
            <w:pPr>
              <w:jc w:val="center"/>
              <w:rPr>
                <w:b/>
              </w:rPr>
            </w:pPr>
            <w:r w:rsidRPr="00317B6A">
              <w:rPr>
                <w:b/>
              </w:rPr>
              <w:t>0</w:t>
            </w:r>
          </w:p>
        </w:tc>
        <w:tc>
          <w:tcPr>
            <w:tcW w:w="1563" w:type="dxa"/>
          </w:tcPr>
          <w:p w14:paraId="5420ACB5" w14:textId="78842E3E" w:rsidR="00DA708F" w:rsidRPr="00317B6A" w:rsidRDefault="0012026C" w:rsidP="001B2A96">
            <w:pPr>
              <w:jc w:val="center"/>
              <w:rPr>
                <w:b/>
              </w:rPr>
            </w:pPr>
            <w:r>
              <w:rPr>
                <w:b/>
              </w:rPr>
              <w:t>0</w:t>
            </w:r>
          </w:p>
        </w:tc>
        <w:tc>
          <w:tcPr>
            <w:tcW w:w="1130" w:type="dxa"/>
          </w:tcPr>
          <w:p w14:paraId="048E7AD8" w14:textId="77777777" w:rsidR="00DA708F" w:rsidRPr="00317B6A" w:rsidRDefault="00DA708F" w:rsidP="001B2A96">
            <w:pPr>
              <w:jc w:val="center"/>
              <w:rPr>
                <w:b/>
              </w:rPr>
            </w:pPr>
            <w:r w:rsidRPr="00317B6A">
              <w:rPr>
                <w:b/>
              </w:rPr>
              <w:t>0</w:t>
            </w:r>
          </w:p>
        </w:tc>
        <w:tc>
          <w:tcPr>
            <w:tcW w:w="1197" w:type="dxa"/>
          </w:tcPr>
          <w:p w14:paraId="690B50D6" w14:textId="77777777" w:rsidR="00DA708F" w:rsidRPr="00317B6A" w:rsidRDefault="00DA708F" w:rsidP="001B2A96">
            <w:pPr>
              <w:jc w:val="center"/>
              <w:rPr>
                <w:b/>
              </w:rPr>
            </w:pPr>
            <w:r>
              <w:rPr>
                <w:b/>
              </w:rPr>
              <w:t>0</w:t>
            </w:r>
          </w:p>
        </w:tc>
        <w:tc>
          <w:tcPr>
            <w:tcW w:w="1197" w:type="dxa"/>
          </w:tcPr>
          <w:p w14:paraId="72290D90" w14:textId="77777777" w:rsidR="00DA708F" w:rsidRPr="00317B6A" w:rsidRDefault="00DA708F" w:rsidP="001B2A96">
            <w:pPr>
              <w:jc w:val="center"/>
              <w:rPr>
                <w:b/>
              </w:rPr>
            </w:pPr>
            <w:r>
              <w:rPr>
                <w:b/>
              </w:rPr>
              <w:t>0</w:t>
            </w:r>
          </w:p>
        </w:tc>
      </w:tr>
      <w:tr w:rsidR="00DA708F" w:rsidRPr="0033617F" w14:paraId="4725DAAC" w14:textId="77777777" w:rsidTr="006E1C0C">
        <w:trPr>
          <w:jc w:val="center"/>
        </w:trPr>
        <w:tc>
          <w:tcPr>
            <w:tcW w:w="2235" w:type="dxa"/>
          </w:tcPr>
          <w:p w14:paraId="38ED5BC6" w14:textId="77777777" w:rsidR="00DA708F" w:rsidRPr="0033617F" w:rsidRDefault="00DA708F" w:rsidP="001B2A96">
            <w:r w:rsidRPr="0033617F">
              <w:t>2.1. valsts pamatbudžets</w:t>
            </w:r>
          </w:p>
        </w:tc>
        <w:tc>
          <w:tcPr>
            <w:tcW w:w="1132" w:type="dxa"/>
          </w:tcPr>
          <w:p w14:paraId="04E67DEB" w14:textId="77777777" w:rsidR="00DA708F" w:rsidRPr="004B2478" w:rsidRDefault="00DA708F" w:rsidP="001B2A96">
            <w:pPr>
              <w:jc w:val="center"/>
              <w:rPr>
                <w:i/>
              </w:rPr>
            </w:pPr>
            <w:r w:rsidRPr="004B2478">
              <w:rPr>
                <w:i/>
              </w:rPr>
              <w:t>0</w:t>
            </w:r>
          </w:p>
        </w:tc>
        <w:tc>
          <w:tcPr>
            <w:tcW w:w="1448" w:type="dxa"/>
          </w:tcPr>
          <w:p w14:paraId="197962AF" w14:textId="54140219" w:rsidR="00DA708F" w:rsidRPr="004B2478" w:rsidRDefault="00B23A8C" w:rsidP="00AC4E3B">
            <w:pPr>
              <w:jc w:val="center"/>
              <w:rPr>
                <w:i/>
              </w:rPr>
            </w:pPr>
            <w:r w:rsidRPr="00B23A8C">
              <w:rPr>
                <w:i/>
              </w:rPr>
              <w:t>1 631 052</w:t>
            </w:r>
          </w:p>
        </w:tc>
        <w:tc>
          <w:tcPr>
            <w:tcW w:w="1130" w:type="dxa"/>
          </w:tcPr>
          <w:p w14:paraId="60CBA3E5" w14:textId="77777777" w:rsidR="00DA708F" w:rsidRPr="00317B6A" w:rsidRDefault="00DA708F" w:rsidP="001B2A96">
            <w:pPr>
              <w:jc w:val="center"/>
              <w:rPr>
                <w:i/>
              </w:rPr>
            </w:pPr>
            <w:r w:rsidRPr="00317B6A">
              <w:rPr>
                <w:i/>
              </w:rPr>
              <w:t>0</w:t>
            </w:r>
          </w:p>
        </w:tc>
        <w:tc>
          <w:tcPr>
            <w:tcW w:w="1563" w:type="dxa"/>
          </w:tcPr>
          <w:p w14:paraId="7F5B7D9A" w14:textId="01EEE8D4" w:rsidR="00DA708F" w:rsidRPr="00317B6A" w:rsidRDefault="0012026C" w:rsidP="001B2A96">
            <w:pPr>
              <w:jc w:val="center"/>
              <w:rPr>
                <w:i/>
              </w:rPr>
            </w:pPr>
            <w:r>
              <w:rPr>
                <w:i/>
              </w:rPr>
              <w:t>0</w:t>
            </w:r>
          </w:p>
        </w:tc>
        <w:tc>
          <w:tcPr>
            <w:tcW w:w="1130" w:type="dxa"/>
          </w:tcPr>
          <w:p w14:paraId="73EE6EFC" w14:textId="77777777" w:rsidR="00DA708F" w:rsidRPr="00317B6A" w:rsidRDefault="00DA708F" w:rsidP="001B2A96">
            <w:pPr>
              <w:jc w:val="center"/>
              <w:rPr>
                <w:i/>
              </w:rPr>
            </w:pPr>
            <w:r w:rsidRPr="00317B6A">
              <w:rPr>
                <w:i/>
              </w:rPr>
              <w:t>0</w:t>
            </w:r>
          </w:p>
        </w:tc>
        <w:tc>
          <w:tcPr>
            <w:tcW w:w="1197" w:type="dxa"/>
          </w:tcPr>
          <w:p w14:paraId="1D24A512" w14:textId="77777777" w:rsidR="00DA708F" w:rsidRPr="00317B6A" w:rsidRDefault="00DA708F" w:rsidP="001B2A96">
            <w:pPr>
              <w:jc w:val="center"/>
              <w:rPr>
                <w:i/>
              </w:rPr>
            </w:pPr>
            <w:r>
              <w:rPr>
                <w:i/>
              </w:rPr>
              <w:t>0</w:t>
            </w:r>
          </w:p>
        </w:tc>
        <w:tc>
          <w:tcPr>
            <w:tcW w:w="1197" w:type="dxa"/>
          </w:tcPr>
          <w:p w14:paraId="21DD7031" w14:textId="77777777" w:rsidR="00DA708F" w:rsidRPr="00317B6A" w:rsidRDefault="00DA708F" w:rsidP="001B2A96">
            <w:pPr>
              <w:jc w:val="center"/>
              <w:rPr>
                <w:i/>
              </w:rPr>
            </w:pPr>
            <w:r>
              <w:rPr>
                <w:i/>
              </w:rPr>
              <w:t>0</w:t>
            </w:r>
          </w:p>
        </w:tc>
      </w:tr>
      <w:tr w:rsidR="00DA708F" w:rsidRPr="0033617F" w14:paraId="5715E9BE" w14:textId="77777777" w:rsidTr="006E1C0C">
        <w:trPr>
          <w:jc w:val="center"/>
        </w:trPr>
        <w:tc>
          <w:tcPr>
            <w:tcW w:w="2235" w:type="dxa"/>
          </w:tcPr>
          <w:p w14:paraId="1242CE48" w14:textId="77777777" w:rsidR="00DA708F" w:rsidRPr="0033617F" w:rsidRDefault="00DA708F" w:rsidP="001B2A96">
            <w:r w:rsidRPr="0033617F">
              <w:t>2.2. valsts speciālais budžets</w:t>
            </w:r>
          </w:p>
        </w:tc>
        <w:tc>
          <w:tcPr>
            <w:tcW w:w="1132" w:type="dxa"/>
          </w:tcPr>
          <w:p w14:paraId="27F052CF" w14:textId="77777777" w:rsidR="00DA708F" w:rsidRPr="004B2478" w:rsidRDefault="00DA708F" w:rsidP="001B2A96">
            <w:pPr>
              <w:jc w:val="center"/>
            </w:pPr>
          </w:p>
        </w:tc>
        <w:tc>
          <w:tcPr>
            <w:tcW w:w="1448" w:type="dxa"/>
          </w:tcPr>
          <w:p w14:paraId="49A5A0F2" w14:textId="77777777" w:rsidR="00DA708F" w:rsidRPr="004B2478" w:rsidRDefault="00DA708F" w:rsidP="001B2A96">
            <w:pPr>
              <w:jc w:val="center"/>
            </w:pPr>
          </w:p>
        </w:tc>
        <w:tc>
          <w:tcPr>
            <w:tcW w:w="1130" w:type="dxa"/>
          </w:tcPr>
          <w:p w14:paraId="721C4445" w14:textId="77777777" w:rsidR="00DA708F" w:rsidRPr="00317B6A" w:rsidRDefault="00DA708F" w:rsidP="001B2A96">
            <w:pPr>
              <w:jc w:val="center"/>
            </w:pPr>
          </w:p>
        </w:tc>
        <w:tc>
          <w:tcPr>
            <w:tcW w:w="1563" w:type="dxa"/>
          </w:tcPr>
          <w:p w14:paraId="4173FB89" w14:textId="77777777" w:rsidR="00DA708F" w:rsidRPr="00317B6A" w:rsidRDefault="00DA708F" w:rsidP="001B2A96">
            <w:pPr>
              <w:jc w:val="center"/>
            </w:pPr>
          </w:p>
        </w:tc>
        <w:tc>
          <w:tcPr>
            <w:tcW w:w="1130" w:type="dxa"/>
          </w:tcPr>
          <w:p w14:paraId="198582F9" w14:textId="77777777" w:rsidR="00DA708F" w:rsidRPr="00317B6A" w:rsidRDefault="00DA708F" w:rsidP="001B2A96">
            <w:pPr>
              <w:jc w:val="center"/>
            </w:pPr>
          </w:p>
        </w:tc>
        <w:tc>
          <w:tcPr>
            <w:tcW w:w="1197" w:type="dxa"/>
          </w:tcPr>
          <w:p w14:paraId="31FE59E2" w14:textId="77777777" w:rsidR="00DA708F" w:rsidRPr="00317B6A" w:rsidRDefault="00DA708F" w:rsidP="001B2A96">
            <w:pPr>
              <w:jc w:val="center"/>
            </w:pPr>
          </w:p>
        </w:tc>
        <w:tc>
          <w:tcPr>
            <w:tcW w:w="1197" w:type="dxa"/>
          </w:tcPr>
          <w:p w14:paraId="05CAFB43" w14:textId="77777777" w:rsidR="00DA708F" w:rsidRPr="00317B6A" w:rsidRDefault="00DA708F" w:rsidP="001B2A96">
            <w:pPr>
              <w:jc w:val="center"/>
            </w:pPr>
          </w:p>
        </w:tc>
      </w:tr>
      <w:tr w:rsidR="00DA708F" w:rsidRPr="0033617F" w14:paraId="4668E250" w14:textId="77777777" w:rsidTr="006E1C0C">
        <w:trPr>
          <w:jc w:val="center"/>
        </w:trPr>
        <w:tc>
          <w:tcPr>
            <w:tcW w:w="2235" w:type="dxa"/>
          </w:tcPr>
          <w:p w14:paraId="7EB504E5" w14:textId="77777777" w:rsidR="00DA708F" w:rsidRPr="0033617F" w:rsidRDefault="00DA708F" w:rsidP="001B2A96">
            <w:r w:rsidRPr="0033617F">
              <w:t xml:space="preserve">2.3. pašvaldību budžets </w:t>
            </w:r>
          </w:p>
        </w:tc>
        <w:tc>
          <w:tcPr>
            <w:tcW w:w="1132" w:type="dxa"/>
          </w:tcPr>
          <w:p w14:paraId="0189D475" w14:textId="77777777" w:rsidR="00DA708F" w:rsidRPr="004B2478" w:rsidRDefault="00DA708F" w:rsidP="001B2A96">
            <w:pPr>
              <w:jc w:val="center"/>
            </w:pPr>
          </w:p>
        </w:tc>
        <w:tc>
          <w:tcPr>
            <w:tcW w:w="1448" w:type="dxa"/>
          </w:tcPr>
          <w:p w14:paraId="1FA84B5F" w14:textId="77777777" w:rsidR="00DA708F" w:rsidRPr="004B2478" w:rsidRDefault="00DA708F" w:rsidP="001B2A96">
            <w:pPr>
              <w:jc w:val="center"/>
            </w:pPr>
          </w:p>
        </w:tc>
        <w:tc>
          <w:tcPr>
            <w:tcW w:w="1130" w:type="dxa"/>
          </w:tcPr>
          <w:p w14:paraId="16603E34" w14:textId="77777777" w:rsidR="00DA708F" w:rsidRPr="00317B6A" w:rsidRDefault="00DA708F" w:rsidP="001B2A96">
            <w:pPr>
              <w:jc w:val="center"/>
            </w:pPr>
          </w:p>
        </w:tc>
        <w:tc>
          <w:tcPr>
            <w:tcW w:w="1563" w:type="dxa"/>
          </w:tcPr>
          <w:p w14:paraId="053F02D6" w14:textId="77777777" w:rsidR="00DA708F" w:rsidRPr="00317B6A" w:rsidRDefault="00DA708F" w:rsidP="001B2A96">
            <w:pPr>
              <w:jc w:val="center"/>
            </w:pPr>
          </w:p>
        </w:tc>
        <w:tc>
          <w:tcPr>
            <w:tcW w:w="1130" w:type="dxa"/>
          </w:tcPr>
          <w:p w14:paraId="5D5C6E78" w14:textId="77777777" w:rsidR="00DA708F" w:rsidRPr="00317B6A" w:rsidRDefault="00DA708F" w:rsidP="001B2A96">
            <w:pPr>
              <w:jc w:val="center"/>
            </w:pPr>
          </w:p>
        </w:tc>
        <w:tc>
          <w:tcPr>
            <w:tcW w:w="1197" w:type="dxa"/>
          </w:tcPr>
          <w:p w14:paraId="3E06E5EC" w14:textId="77777777" w:rsidR="00DA708F" w:rsidRPr="00317B6A" w:rsidRDefault="00DA708F" w:rsidP="001B2A96">
            <w:pPr>
              <w:jc w:val="center"/>
            </w:pPr>
          </w:p>
        </w:tc>
        <w:tc>
          <w:tcPr>
            <w:tcW w:w="1197" w:type="dxa"/>
          </w:tcPr>
          <w:p w14:paraId="29AF5552" w14:textId="77777777" w:rsidR="00DA708F" w:rsidRPr="00317B6A" w:rsidRDefault="00DA708F" w:rsidP="001B2A96">
            <w:pPr>
              <w:jc w:val="center"/>
            </w:pPr>
          </w:p>
        </w:tc>
      </w:tr>
      <w:tr w:rsidR="00DA708F" w:rsidRPr="0033617F" w14:paraId="5EF983C5" w14:textId="77777777" w:rsidTr="006E1C0C">
        <w:trPr>
          <w:jc w:val="center"/>
        </w:trPr>
        <w:tc>
          <w:tcPr>
            <w:tcW w:w="2235" w:type="dxa"/>
          </w:tcPr>
          <w:p w14:paraId="40BEE164" w14:textId="77777777" w:rsidR="00DA708F" w:rsidRPr="0033617F" w:rsidRDefault="00DA708F" w:rsidP="001B2A96">
            <w:r w:rsidRPr="0033617F">
              <w:t>3. Finansiālā ietekme:</w:t>
            </w:r>
          </w:p>
        </w:tc>
        <w:tc>
          <w:tcPr>
            <w:tcW w:w="1132" w:type="dxa"/>
            <w:shd w:val="clear" w:color="auto" w:fill="auto"/>
          </w:tcPr>
          <w:p w14:paraId="75D99A5B" w14:textId="77777777" w:rsidR="00DA708F" w:rsidRPr="004B2478" w:rsidRDefault="00DA708F" w:rsidP="001B2A96">
            <w:pPr>
              <w:jc w:val="center"/>
              <w:rPr>
                <w:b/>
              </w:rPr>
            </w:pPr>
            <w:r w:rsidRPr="004B2478">
              <w:rPr>
                <w:b/>
              </w:rPr>
              <w:t>0</w:t>
            </w:r>
          </w:p>
        </w:tc>
        <w:tc>
          <w:tcPr>
            <w:tcW w:w="1448" w:type="dxa"/>
          </w:tcPr>
          <w:p w14:paraId="38039DE1" w14:textId="443EE75E" w:rsidR="00DA708F" w:rsidRPr="004B2478" w:rsidRDefault="00D442BA" w:rsidP="00AC4E3B">
            <w:pPr>
              <w:jc w:val="center"/>
              <w:rPr>
                <w:b/>
              </w:rPr>
            </w:pPr>
            <w:r>
              <w:rPr>
                <w:b/>
              </w:rPr>
              <w:t xml:space="preserve">- </w:t>
            </w:r>
            <w:r w:rsidR="00B23A8C" w:rsidRPr="00B23A8C">
              <w:rPr>
                <w:b/>
              </w:rPr>
              <w:t>1 631 052</w:t>
            </w:r>
          </w:p>
        </w:tc>
        <w:tc>
          <w:tcPr>
            <w:tcW w:w="1130" w:type="dxa"/>
          </w:tcPr>
          <w:p w14:paraId="7DCC8E49" w14:textId="77777777" w:rsidR="00DA708F" w:rsidRPr="00317B6A" w:rsidRDefault="00DA708F" w:rsidP="001B2A96">
            <w:pPr>
              <w:jc w:val="center"/>
              <w:rPr>
                <w:b/>
              </w:rPr>
            </w:pPr>
            <w:r w:rsidRPr="00317B6A">
              <w:rPr>
                <w:b/>
              </w:rPr>
              <w:t>0</w:t>
            </w:r>
          </w:p>
        </w:tc>
        <w:tc>
          <w:tcPr>
            <w:tcW w:w="1563" w:type="dxa"/>
          </w:tcPr>
          <w:p w14:paraId="2B7B86A6" w14:textId="4566BA7F" w:rsidR="00DA708F" w:rsidRPr="00317B6A" w:rsidRDefault="0012026C" w:rsidP="001B2A96">
            <w:pPr>
              <w:jc w:val="center"/>
              <w:rPr>
                <w:b/>
              </w:rPr>
            </w:pPr>
            <w:r>
              <w:rPr>
                <w:b/>
              </w:rPr>
              <w:t>0</w:t>
            </w:r>
          </w:p>
        </w:tc>
        <w:tc>
          <w:tcPr>
            <w:tcW w:w="1130" w:type="dxa"/>
          </w:tcPr>
          <w:p w14:paraId="3CE95929" w14:textId="77777777" w:rsidR="00DA708F" w:rsidRPr="00317B6A" w:rsidRDefault="00DA708F" w:rsidP="001B2A96">
            <w:pPr>
              <w:jc w:val="center"/>
              <w:rPr>
                <w:b/>
              </w:rPr>
            </w:pPr>
            <w:r w:rsidRPr="00317B6A">
              <w:rPr>
                <w:b/>
              </w:rPr>
              <w:t>0</w:t>
            </w:r>
          </w:p>
        </w:tc>
        <w:tc>
          <w:tcPr>
            <w:tcW w:w="1197" w:type="dxa"/>
          </w:tcPr>
          <w:p w14:paraId="5F0E3EFA" w14:textId="77777777" w:rsidR="00DA708F" w:rsidRPr="00317B6A" w:rsidRDefault="00DA708F" w:rsidP="001B2A96">
            <w:pPr>
              <w:jc w:val="center"/>
              <w:rPr>
                <w:b/>
              </w:rPr>
            </w:pPr>
            <w:r>
              <w:rPr>
                <w:b/>
              </w:rPr>
              <w:t>0</w:t>
            </w:r>
          </w:p>
        </w:tc>
        <w:tc>
          <w:tcPr>
            <w:tcW w:w="1197" w:type="dxa"/>
          </w:tcPr>
          <w:p w14:paraId="4092E8CB" w14:textId="77777777" w:rsidR="00DA708F" w:rsidRPr="00317B6A" w:rsidRDefault="00DA708F" w:rsidP="001B2A96">
            <w:pPr>
              <w:jc w:val="center"/>
              <w:rPr>
                <w:b/>
              </w:rPr>
            </w:pPr>
            <w:r>
              <w:rPr>
                <w:b/>
              </w:rPr>
              <w:t>0</w:t>
            </w:r>
          </w:p>
        </w:tc>
      </w:tr>
      <w:tr w:rsidR="00DA708F" w:rsidRPr="0033617F" w14:paraId="0C81E4A5" w14:textId="77777777" w:rsidTr="006E1C0C">
        <w:trPr>
          <w:jc w:val="center"/>
        </w:trPr>
        <w:tc>
          <w:tcPr>
            <w:tcW w:w="2235" w:type="dxa"/>
          </w:tcPr>
          <w:p w14:paraId="2540F61C" w14:textId="77777777" w:rsidR="00DA708F" w:rsidRPr="0033617F" w:rsidRDefault="00DA708F" w:rsidP="001B2A96">
            <w:r w:rsidRPr="0033617F">
              <w:t>3.1. valsts pamatbudžets</w:t>
            </w:r>
          </w:p>
        </w:tc>
        <w:tc>
          <w:tcPr>
            <w:tcW w:w="1132" w:type="dxa"/>
            <w:shd w:val="clear" w:color="auto" w:fill="auto"/>
          </w:tcPr>
          <w:p w14:paraId="482E45F8" w14:textId="77777777" w:rsidR="00DA708F" w:rsidRPr="004B2478" w:rsidRDefault="00DA708F" w:rsidP="001B2A96">
            <w:pPr>
              <w:jc w:val="center"/>
              <w:rPr>
                <w:i/>
              </w:rPr>
            </w:pPr>
            <w:r w:rsidRPr="004B2478">
              <w:rPr>
                <w:i/>
              </w:rPr>
              <w:t>0</w:t>
            </w:r>
          </w:p>
        </w:tc>
        <w:tc>
          <w:tcPr>
            <w:tcW w:w="1448" w:type="dxa"/>
          </w:tcPr>
          <w:p w14:paraId="323F24F8" w14:textId="2A11AFB3" w:rsidR="00DA708F" w:rsidRPr="004B2478" w:rsidRDefault="00D442BA" w:rsidP="00AC4E3B">
            <w:pPr>
              <w:jc w:val="center"/>
              <w:rPr>
                <w:i/>
              </w:rPr>
            </w:pPr>
            <w:r>
              <w:rPr>
                <w:i/>
              </w:rPr>
              <w:t xml:space="preserve">- </w:t>
            </w:r>
            <w:r w:rsidR="00B23A8C" w:rsidRPr="00B23A8C">
              <w:rPr>
                <w:i/>
              </w:rPr>
              <w:t>1 631 052</w:t>
            </w:r>
          </w:p>
        </w:tc>
        <w:tc>
          <w:tcPr>
            <w:tcW w:w="1130" w:type="dxa"/>
          </w:tcPr>
          <w:p w14:paraId="3B7A0AD2" w14:textId="77777777" w:rsidR="00DA708F" w:rsidRPr="00317B6A" w:rsidRDefault="00DA708F" w:rsidP="001B2A96">
            <w:pPr>
              <w:jc w:val="center"/>
              <w:rPr>
                <w:i/>
              </w:rPr>
            </w:pPr>
            <w:r w:rsidRPr="00317B6A">
              <w:rPr>
                <w:i/>
              </w:rPr>
              <w:t>0</w:t>
            </w:r>
          </w:p>
        </w:tc>
        <w:tc>
          <w:tcPr>
            <w:tcW w:w="1563" w:type="dxa"/>
          </w:tcPr>
          <w:p w14:paraId="53FDF421" w14:textId="110D7DCC" w:rsidR="00DA708F" w:rsidRPr="00317B6A" w:rsidRDefault="0012026C" w:rsidP="001B2A96">
            <w:pPr>
              <w:jc w:val="center"/>
              <w:rPr>
                <w:i/>
              </w:rPr>
            </w:pPr>
            <w:r>
              <w:rPr>
                <w:i/>
              </w:rPr>
              <w:t>0</w:t>
            </w:r>
          </w:p>
        </w:tc>
        <w:tc>
          <w:tcPr>
            <w:tcW w:w="1130" w:type="dxa"/>
          </w:tcPr>
          <w:p w14:paraId="508B67A9" w14:textId="77777777" w:rsidR="00DA708F" w:rsidRPr="00317B6A" w:rsidRDefault="00DA708F" w:rsidP="001B2A96">
            <w:pPr>
              <w:jc w:val="center"/>
              <w:rPr>
                <w:i/>
              </w:rPr>
            </w:pPr>
            <w:r w:rsidRPr="00317B6A">
              <w:rPr>
                <w:i/>
              </w:rPr>
              <w:t>0</w:t>
            </w:r>
          </w:p>
        </w:tc>
        <w:tc>
          <w:tcPr>
            <w:tcW w:w="1197" w:type="dxa"/>
          </w:tcPr>
          <w:p w14:paraId="0F1497CA" w14:textId="77777777" w:rsidR="00DA708F" w:rsidRPr="00317B6A" w:rsidRDefault="00DA708F" w:rsidP="001B2A96">
            <w:pPr>
              <w:jc w:val="center"/>
              <w:rPr>
                <w:i/>
              </w:rPr>
            </w:pPr>
            <w:r>
              <w:rPr>
                <w:i/>
              </w:rPr>
              <w:t>0</w:t>
            </w:r>
          </w:p>
        </w:tc>
        <w:tc>
          <w:tcPr>
            <w:tcW w:w="1197" w:type="dxa"/>
          </w:tcPr>
          <w:p w14:paraId="240FC83F" w14:textId="77777777" w:rsidR="00DA708F" w:rsidRPr="00317B6A" w:rsidRDefault="00DA708F" w:rsidP="001B2A96">
            <w:pPr>
              <w:jc w:val="center"/>
              <w:rPr>
                <w:i/>
              </w:rPr>
            </w:pPr>
            <w:r>
              <w:rPr>
                <w:i/>
              </w:rPr>
              <w:t>0</w:t>
            </w:r>
          </w:p>
        </w:tc>
      </w:tr>
      <w:tr w:rsidR="00DA708F" w:rsidRPr="0033617F" w14:paraId="7ADBC024" w14:textId="77777777" w:rsidTr="006E1C0C">
        <w:trPr>
          <w:jc w:val="center"/>
        </w:trPr>
        <w:tc>
          <w:tcPr>
            <w:tcW w:w="2235" w:type="dxa"/>
          </w:tcPr>
          <w:p w14:paraId="6E2D338E" w14:textId="77777777" w:rsidR="00DA708F" w:rsidRPr="0033617F" w:rsidRDefault="00DA708F" w:rsidP="001B2A96">
            <w:r w:rsidRPr="0033617F">
              <w:t>3.2. speciālais budžets</w:t>
            </w:r>
          </w:p>
        </w:tc>
        <w:tc>
          <w:tcPr>
            <w:tcW w:w="1132" w:type="dxa"/>
            <w:shd w:val="clear" w:color="auto" w:fill="auto"/>
          </w:tcPr>
          <w:p w14:paraId="571FAF78" w14:textId="77777777" w:rsidR="00DA708F" w:rsidRPr="004B2478" w:rsidRDefault="00DA708F" w:rsidP="001B2A96">
            <w:pPr>
              <w:jc w:val="center"/>
            </w:pPr>
          </w:p>
        </w:tc>
        <w:tc>
          <w:tcPr>
            <w:tcW w:w="1448" w:type="dxa"/>
          </w:tcPr>
          <w:p w14:paraId="759B632F" w14:textId="77777777" w:rsidR="00DA708F" w:rsidRPr="004B2478" w:rsidRDefault="00DA708F" w:rsidP="001B2A96">
            <w:pPr>
              <w:jc w:val="center"/>
            </w:pPr>
          </w:p>
        </w:tc>
        <w:tc>
          <w:tcPr>
            <w:tcW w:w="1130" w:type="dxa"/>
          </w:tcPr>
          <w:p w14:paraId="6539050C" w14:textId="77777777" w:rsidR="00DA708F" w:rsidRPr="00317B6A" w:rsidRDefault="00DA708F" w:rsidP="001B2A96">
            <w:pPr>
              <w:jc w:val="center"/>
            </w:pPr>
          </w:p>
        </w:tc>
        <w:tc>
          <w:tcPr>
            <w:tcW w:w="1563" w:type="dxa"/>
          </w:tcPr>
          <w:p w14:paraId="57838AAE" w14:textId="77777777" w:rsidR="00DA708F" w:rsidRPr="00317B6A" w:rsidRDefault="00DA708F" w:rsidP="001B2A96">
            <w:pPr>
              <w:jc w:val="center"/>
            </w:pPr>
          </w:p>
        </w:tc>
        <w:tc>
          <w:tcPr>
            <w:tcW w:w="1130" w:type="dxa"/>
          </w:tcPr>
          <w:p w14:paraId="6C6C0F92" w14:textId="77777777" w:rsidR="00DA708F" w:rsidRPr="00317B6A" w:rsidRDefault="00DA708F" w:rsidP="001B2A96">
            <w:pPr>
              <w:jc w:val="center"/>
            </w:pPr>
          </w:p>
        </w:tc>
        <w:tc>
          <w:tcPr>
            <w:tcW w:w="1197" w:type="dxa"/>
          </w:tcPr>
          <w:p w14:paraId="089E567E" w14:textId="77777777" w:rsidR="00DA708F" w:rsidRPr="00317B6A" w:rsidRDefault="00DA708F" w:rsidP="001B2A96">
            <w:pPr>
              <w:jc w:val="center"/>
            </w:pPr>
          </w:p>
        </w:tc>
        <w:tc>
          <w:tcPr>
            <w:tcW w:w="1197" w:type="dxa"/>
          </w:tcPr>
          <w:p w14:paraId="3D68DC64" w14:textId="77777777" w:rsidR="00DA708F" w:rsidRPr="00317B6A" w:rsidRDefault="00DA708F" w:rsidP="001B2A96">
            <w:pPr>
              <w:jc w:val="center"/>
            </w:pPr>
          </w:p>
        </w:tc>
      </w:tr>
      <w:tr w:rsidR="00DA708F" w:rsidRPr="0033617F" w14:paraId="34AFC7C3" w14:textId="77777777" w:rsidTr="006E1C0C">
        <w:trPr>
          <w:jc w:val="center"/>
        </w:trPr>
        <w:tc>
          <w:tcPr>
            <w:tcW w:w="2235" w:type="dxa"/>
          </w:tcPr>
          <w:p w14:paraId="5B6720C9" w14:textId="77777777" w:rsidR="00DA708F" w:rsidRPr="0033617F" w:rsidRDefault="00DA708F" w:rsidP="001B2A96">
            <w:r w:rsidRPr="0033617F">
              <w:t xml:space="preserve">3.3. pašvaldību budžets </w:t>
            </w:r>
          </w:p>
        </w:tc>
        <w:tc>
          <w:tcPr>
            <w:tcW w:w="1132" w:type="dxa"/>
            <w:shd w:val="clear" w:color="auto" w:fill="auto"/>
          </w:tcPr>
          <w:p w14:paraId="1E6194AA" w14:textId="77777777" w:rsidR="00DA708F" w:rsidRPr="004B2478" w:rsidRDefault="00DA708F" w:rsidP="001B2A96">
            <w:pPr>
              <w:jc w:val="center"/>
            </w:pPr>
          </w:p>
        </w:tc>
        <w:tc>
          <w:tcPr>
            <w:tcW w:w="1448" w:type="dxa"/>
          </w:tcPr>
          <w:p w14:paraId="209108D7" w14:textId="77777777" w:rsidR="00DA708F" w:rsidRPr="004B2478" w:rsidRDefault="00DA708F" w:rsidP="001B2A96">
            <w:pPr>
              <w:jc w:val="center"/>
            </w:pPr>
          </w:p>
        </w:tc>
        <w:tc>
          <w:tcPr>
            <w:tcW w:w="1130" w:type="dxa"/>
          </w:tcPr>
          <w:p w14:paraId="770CD3BA" w14:textId="77777777" w:rsidR="00DA708F" w:rsidRPr="00317B6A" w:rsidRDefault="00DA708F" w:rsidP="001B2A96">
            <w:pPr>
              <w:jc w:val="center"/>
            </w:pPr>
          </w:p>
        </w:tc>
        <w:tc>
          <w:tcPr>
            <w:tcW w:w="1563" w:type="dxa"/>
          </w:tcPr>
          <w:p w14:paraId="42238C8B" w14:textId="77777777" w:rsidR="00DA708F" w:rsidRPr="00317B6A" w:rsidRDefault="00DA708F" w:rsidP="001B2A96">
            <w:pPr>
              <w:jc w:val="center"/>
            </w:pPr>
          </w:p>
        </w:tc>
        <w:tc>
          <w:tcPr>
            <w:tcW w:w="1130" w:type="dxa"/>
          </w:tcPr>
          <w:p w14:paraId="68D381A4" w14:textId="77777777" w:rsidR="00DA708F" w:rsidRPr="00317B6A" w:rsidRDefault="00DA708F" w:rsidP="001B2A96">
            <w:pPr>
              <w:jc w:val="center"/>
            </w:pPr>
          </w:p>
        </w:tc>
        <w:tc>
          <w:tcPr>
            <w:tcW w:w="1197" w:type="dxa"/>
          </w:tcPr>
          <w:p w14:paraId="152165EB" w14:textId="77777777" w:rsidR="00DA708F" w:rsidRPr="00317B6A" w:rsidRDefault="00DA708F" w:rsidP="001B2A96">
            <w:pPr>
              <w:jc w:val="center"/>
            </w:pPr>
          </w:p>
        </w:tc>
        <w:tc>
          <w:tcPr>
            <w:tcW w:w="1197" w:type="dxa"/>
          </w:tcPr>
          <w:p w14:paraId="3D4FAD15" w14:textId="77777777" w:rsidR="00DA708F" w:rsidRPr="00317B6A" w:rsidRDefault="00DA708F" w:rsidP="001B2A96">
            <w:pPr>
              <w:jc w:val="center"/>
            </w:pPr>
          </w:p>
        </w:tc>
      </w:tr>
      <w:tr w:rsidR="00DA708F" w:rsidRPr="0033617F" w14:paraId="73332940" w14:textId="77777777" w:rsidTr="006E1C0C">
        <w:trPr>
          <w:jc w:val="center"/>
        </w:trPr>
        <w:tc>
          <w:tcPr>
            <w:tcW w:w="223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32" w:type="dxa"/>
            <w:vMerge w:val="restart"/>
          </w:tcPr>
          <w:p w14:paraId="50E7DD79" w14:textId="77777777" w:rsidR="00DA708F" w:rsidRPr="004B2478" w:rsidRDefault="00DA708F" w:rsidP="001B2A96">
            <w:pPr>
              <w:jc w:val="center"/>
              <w:rPr>
                <w:i/>
              </w:rPr>
            </w:pPr>
            <w:r w:rsidRPr="004B2478">
              <w:t>X</w:t>
            </w:r>
          </w:p>
        </w:tc>
        <w:tc>
          <w:tcPr>
            <w:tcW w:w="1448" w:type="dxa"/>
          </w:tcPr>
          <w:p w14:paraId="6A2858BA" w14:textId="207ED9AD" w:rsidR="00DA708F" w:rsidRPr="004B2478" w:rsidRDefault="00B23A8C" w:rsidP="001B2A96">
            <w:pPr>
              <w:jc w:val="center"/>
            </w:pPr>
            <w:r w:rsidRPr="00B23A8C">
              <w:t>1 631 052</w:t>
            </w:r>
          </w:p>
        </w:tc>
        <w:tc>
          <w:tcPr>
            <w:tcW w:w="1130" w:type="dxa"/>
          </w:tcPr>
          <w:p w14:paraId="28E0B562" w14:textId="77777777" w:rsidR="00DA708F" w:rsidRPr="00317B6A" w:rsidRDefault="00DA708F" w:rsidP="001B2A96">
            <w:pPr>
              <w:jc w:val="center"/>
            </w:pPr>
            <w:r w:rsidRPr="00317B6A">
              <w:t>0</w:t>
            </w:r>
          </w:p>
        </w:tc>
        <w:tc>
          <w:tcPr>
            <w:tcW w:w="1563" w:type="dxa"/>
          </w:tcPr>
          <w:p w14:paraId="4F9B33F6" w14:textId="4D9FB58E" w:rsidR="00DA708F" w:rsidRPr="00317B6A" w:rsidRDefault="0012026C" w:rsidP="001B2A96">
            <w:pPr>
              <w:jc w:val="center"/>
            </w:pPr>
            <w:r>
              <w:t>0</w:t>
            </w:r>
          </w:p>
        </w:tc>
        <w:tc>
          <w:tcPr>
            <w:tcW w:w="1130" w:type="dxa"/>
          </w:tcPr>
          <w:p w14:paraId="10254986" w14:textId="77777777" w:rsidR="00DA708F" w:rsidRPr="00317B6A" w:rsidRDefault="00DA708F" w:rsidP="001B2A96">
            <w:pPr>
              <w:jc w:val="center"/>
            </w:pPr>
            <w:r w:rsidRPr="00317B6A">
              <w:t>0</w:t>
            </w:r>
          </w:p>
        </w:tc>
        <w:tc>
          <w:tcPr>
            <w:tcW w:w="1197" w:type="dxa"/>
          </w:tcPr>
          <w:p w14:paraId="01825567" w14:textId="77777777" w:rsidR="00DA708F" w:rsidRPr="00317B6A" w:rsidRDefault="00DA708F" w:rsidP="001B2A96">
            <w:pPr>
              <w:jc w:val="center"/>
            </w:pPr>
            <w:r>
              <w:t>0</w:t>
            </w:r>
          </w:p>
        </w:tc>
        <w:tc>
          <w:tcPr>
            <w:tcW w:w="1197" w:type="dxa"/>
          </w:tcPr>
          <w:p w14:paraId="0012FAFB" w14:textId="77777777" w:rsidR="00DA708F" w:rsidRPr="00317B6A" w:rsidRDefault="00DA708F" w:rsidP="001B2A96">
            <w:pPr>
              <w:jc w:val="center"/>
            </w:pPr>
            <w:r>
              <w:t>0</w:t>
            </w:r>
          </w:p>
        </w:tc>
      </w:tr>
      <w:tr w:rsidR="00DA708F" w:rsidRPr="0033617F" w14:paraId="3971BAD6" w14:textId="77777777" w:rsidTr="006E1C0C">
        <w:trPr>
          <w:jc w:val="center"/>
        </w:trPr>
        <w:tc>
          <w:tcPr>
            <w:tcW w:w="2235" w:type="dxa"/>
            <w:vMerge/>
          </w:tcPr>
          <w:p w14:paraId="0CC27F30" w14:textId="77777777" w:rsidR="00DA708F" w:rsidRPr="0033617F" w:rsidRDefault="00DA708F" w:rsidP="001B2A96"/>
        </w:tc>
        <w:tc>
          <w:tcPr>
            <w:tcW w:w="1132" w:type="dxa"/>
            <w:vMerge/>
          </w:tcPr>
          <w:p w14:paraId="1C96164D" w14:textId="77777777" w:rsidR="00DA708F" w:rsidRPr="004B2478" w:rsidRDefault="00DA708F" w:rsidP="001B2A96">
            <w:pPr>
              <w:jc w:val="center"/>
              <w:rPr>
                <w:i/>
              </w:rPr>
            </w:pPr>
          </w:p>
        </w:tc>
        <w:tc>
          <w:tcPr>
            <w:tcW w:w="1448" w:type="dxa"/>
          </w:tcPr>
          <w:p w14:paraId="44E254D9" w14:textId="77777777" w:rsidR="00DA708F" w:rsidRPr="004B2478" w:rsidRDefault="00DA708F" w:rsidP="001B2A96">
            <w:pPr>
              <w:jc w:val="center"/>
            </w:pPr>
          </w:p>
        </w:tc>
        <w:tc>
          <w:tcPr>
            <w:tcW w:w="1130" w:type="dxa"/>
          </w:tcPr>
          <w:p w14:paraId="39DDF09C" w14:textId="77777777" w:rsidR="00DA708F" w:rsidRPr="0033617F" w:rsidRDefault="00DA708F" w:rsidP="001B2A96">
            <w:pPr>
              <w:jc w:val="center"/>
            </w:pPr>
          </w:p>
        </w:tc>
        <w:tc>
          <w:tcPr>
            <w:tcW w:w="1563" w:type="dxa"/>
          </w:tcPr>
          <w:p w14:paraId="12645A1B" w14:textId="77777777" w:rsidR="00DA708F" w:rsidRPr="0033617F" w:rsidRDefault="00DA708F" w:rsidP="001B2A96">
            <w:pPr>
              <w:jc w:val="center"/>
            </w:pPr>
          </w:p>
        </w:tc>
        <w:tc>
          <w:tcPr>
            <w:tcW w:w="1130" w:type="dxa"/>
          </w:tcPr>
          <w:p w14:paraId="2EE17196" w14:textId="77777777" w:rsidR="00DA708F" w:rsidRPr="0033617F" w:rsidRDefault="00DA708F" w:rsidP="001B2A96">
            <w:pPr>
              <w:jc w:val="center"/>
            </w:pPr>
          </w:p>
        </w:tc>
        <w:tc>
          <w:tcPr>
            <w:tcW w:w="1197" w:type="dxa"/>
          </w:tcPr>
          <w:p w14:paraId="19CF4EAD" w14:textId="77777777" w:rsidR="00DA708F" w:rsidRPr="0033617F" w:rsidRDefault="00DA708F" w:rsidP="001B2A96">
            <w:pPr>
              <w:jc w:val="center"/>
            </w:pPr>
          </w:p>
        </w:tc>
        <w:tc>
          <w:tcPr>
            <w:tcW w:w="1197" w:type="dxa"/>
          </w:tcPr>
          <w:p w14:paraId="410A0BC1" w14:textId="77777777" w:rsidR="00DA708F" w:rsidRPr="0033617F" w:rsidRDefault="00DA708F" w:rsidP="001B2A96">
            <w:pPr>
              <w:jc w:val="center"/>
            </w:pPr>
          </w:p>
        </w:tc>
      </w:tr>
      <w:tr w:rsidR="00DA708F" w:rsidRPr="0033617F" w14:paraId="17DABB5B" w14:textId="77777777" w:rsidTr="006E1C0C">
        <w:trPr>
          <w:jc w:val="center"/>
        </w:trPr>
        <w:tc>
          <w:tcPr>
            <w:tcW w:w="2235" w:type="dxa"/>
            <w:vMerge/>
          </w:tcPr>
          <w:p w14:paraId="5B1987C5" w14:textId="77777777" w:rsidR="00DA708F" w:rsidRPr="0033617F" w:rsidRDefault="00DA708F" w:rsidP="001B2A96"/>
        </w:tc>
        <w:tc>
          <w:tcPr>
            <w:tcW w:w="1132" w:type="dxa"/>
            <w:vMerge/>
          </w:tcPr>
          <w:p w14:paraId="7D7A7D36" w14:textId="77777777" w:rsidR="00DA708F" w:rsidRPr="0033617F" w:rsidRDefault="00DA708F" w:rsidP="001B2A96">
            <w:pPr>
              <w:jc w:val="center"/>
              <w:rPr>
                <w:i/>
              </w:rPr>
            </w:pPr>
          </w:p>
        </w:tc>
        <w:tc>
          <w:tcPr>
            <w:tcW w:w="144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30" w:type="dxa"/>
          </w:tcPr>
          <w:p w14:paraId="3C401266" w14:textId="77777777" w:rsidR="00DA708F" w:rsidRPr="0033617F" w:rsidRDefault="00DA708F" w:rsidP="001B2A96">
            <w:pPr>
              <w:jc w:val="center"/>
            </w:pPr>
          </w:p>
        </w:tc>
        <w:tc>
          <w:tcPr>
            <w:tcW w:w="1563" w:type="dxa"/>
          </w:tcPr>
          <w:p w14:paraId="010E991E" w14:textId="77777777" w:rsidR="00DA708F" w:rsidRPr="0033617F" w:rsidRDefault="00DA708F" w:rsidP="001B2A96">
            <w:pPr>
              <w:jc w:val="center"/>
            </w:pPr>
          </w:p>
        </w:tc>
        <w:tc>
          <w:tcPr>
            <w:tcW w:w="1130" w:type="dxa"/>
          </w:tcPr>
          <w:p w14:paraId="2814C102" w14:textId="77777777" w:rsidR="00DA708F" w:rsidRPr="0033617F" w:rsidRDefault="00DA708F" w:rsidP="001B2A96">
            <w:pPr>
              <w:jc w:val="center"/>
            </w:pPr>
          </w:p>
        </w:tc>
        <w:tc>
          <w:tcPr>
            <w:tcW w:w="1197" w:type="dxa"/>
          </w:tcPr>
          <w:p w14:paraId="3F3D2A8B" w14:textId="77777777" w:rsidR="00DA708F" w:rsidRPr="0033617F" w:rsidRDefault="00DA708F" w:rsidP="001B2A96">
            <w:pPr>
              <w:jc w:val="center"/>
            </w:pPr>
          </w:p>
        </w:tc>
        <w:tc>
          <w:tcPr>
            <w:tcW w:w="1197" w:type="dxa"/>
          </w:tcPr>
          <w:p w14:paraId="2895DA0C" w14:textId="77777777" w:rsidR="00DA708F" w:rsidRPr="0033617F" w:rsidRDefault="00DA708F" w:rsidP="001B2A96">
            <w:pPr>
              <w:jc w:val="center"/>
            </w:pPr>
          </w:p>
        </w:tc>
      </w:tr>
      <w:tr w:rsidR="00DA708F" w:rsidRPr="0033617F" w14:paraId="3FAD8564" w14:textId="77777777" w:rsidTr="006E1C0C">
        <w:trPr>
          <w:jc w:val="center"/>
        </w:trPr>
        <w:tc>
          <w:tcPr>
            <w:tcW w:w="2235" w:type="dxa"/>
          </w:tcPr>
          <w:p w14:paraId="3D523FFD" w14:textId="77777777" w:rsidR="00DA708F" w:rsidRPr="0033617F" w:rsidRDefault="00DA708F" w:rsidP="001B2A96">
            <w:r w:rsidRPr="0033617F">
              <w:t>5. Precizēta finansiālā ietekme:</w:t>
            </w:r>
          </w:p>
        </w:tc>
        <w:tc>
          <w:tcPr>
            <w:tcW w:w="1132"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48" w:type="dxa"/>
          </w:tcPr>
          <w:p w14:paraId="16F77046" w14:textId="77777777" w:rsidR="00DA708F" w:rsidRPr="00317B6A" w:rsidRDefault="00DA708F" w:rsidP="001B2A96">
            <w:pPr>
              <w:jc w:val="center"/>
            </w:pPr>
            <w:r w:rsidRPr="00317B6A">
              <w:t>0</w:t>
            </w:r>
          </w:p>
        </w:tc>
        <w:tc>
          <w:tcPr>
            <w:tcW w:w="1130" w:type="dxa"/>
          </w:tcPr>
          <w:p w14:paraId="2D9AF13E" w14:textId="77777777" w:rsidR="00DA708F" w:rsidRPr="00317B6A" w:rsidRDefault="00DA708F" w:rsidP="001B2A96">
            <w:pPr>
              <w:jc w:val="center"/>
            </w:pPr>
            <w:r w:rsidRPr="00317B6A">
              <w:t>0</w:t>
            </w:r>
          </w:p>
        </w:tc>
        <w:tc>
          <w:tcPr>
            <w:tcW w:w="1563" w:type="dxa"/>
          </w:tcPr>
          <w:p w14:paraId="2C2599C3" w14:textId="77777777" w:rsidR="00DA708F" w:rsidRPr="00317B6A" w:rsidRDefault="00DA708F" w:rsidP="001B2A96">
            <w:pPr>
              <w:jc w:val="center"/>
            </w:pPr>
            <w:r w:rsidRPr="00317B6A">
              <w:t>0</w:t>
            </w:r>
          </w:p>
        </w:tc>
        <w:tc>
          <w:tcPr>
            <w:tcW w:w="1130" w:type="dxa"/>
          </w:tcPr>
          <w:p w14:paraId="39889732" w14:textId="77777777" w:rsidR="00DA708F" w:rsidRPr="00317B6A" w:rsidRDefault="00DA708F" w:rsidP="001B2A96">
            <w:pPr>
              <w:jc w:val="center"/>
            </w:pPr>
            <w:r w:rsidRPr="00317B6A">
              <w:t>0</w:t>
            </w:r>
          </w:p>
        </w:tc>
        <w:tc>
          <w:tcPr>
            <w:tcW w:w="1197" w:type="dxa"/>
          </w:tcPr>
          <w:p w14:paraId="481D2C56" w14:textId="77777777" w:rsidR="00DA708F" w:rsidRPr="00317B6A" w:rsidRDefault="00DA708F" w:rsidP="001B2A96">
            <w:pPr>
              <w:jc w:val="center"/>
            </w:pPr>
            <w:r>
              <w:t>0</w:t>
            </w:r>
          </w:p>
        </w:tc>
        <w:tc>
          <w:tcPr>
            <w:tcW w:w="1197" w:type="dxa"/>
          </w:tcPr>
          <w:p w14:paraId="223AAA8C" w14:textId="77777777" w:rsidR="00DA708F" w:rsidRPr="00317B6A" w:rsidRDefault="00DA708F" w:rsidP="001B2A96">
            <w:pPr>
              <w:jc w:val="center"/>
            </w:pPr>
            <w:r>
              <w:t>0</w:t>
            </w:r>
          </w:p>
        </w:tc>
      </w:tr>
      <w:tr w:rsidR="00DA708F" w:rsidRPr="0033617F" w14:paraId="506C80D8" w14:textId="77777777" w:rsidTr="006E1C0C">
        <w:trPr>
          <w:jc w:val="center"/>
        </w:trPr>
        <w:tc>
          <w:tcPr>
            <w:tcW w:w="2235" w:type="dxa"/>
          </w:tcPr>
          <w:p w14:paraId="7EE32092" w14:textId="77777777" w:rsidR="00DA708F" w:rsidRPr="0033617F" w:rsidRDefault="00DA708F" w:rsidP="001B2A96">
            <w:r w:rsidRPr="0033617F">
              <w:t>5.1. valsts pamatbudžets</w:t>
            </w:r>
          </w:p>
        </w:tc>
        <w:tc>
          <w:tcPr>
            <w:tcW w:w="1132" w:type="dxa"/>
            <w:vMerge/>
            <w:vAlign w:val="center"/>
          </w:tcPr>
          <w:p w14:paraId="6A6579AC" w14:textId="77777777" w:rsidR="00DA708F" w:rsidRPr="0033617F" w:rsidRDefault="00DA708F" w:rsidP="001B2A96">
            <w:pPr>
              <w:jc w:val="center"/>
              <w:rPr>
                <w:i/>
              </w:rPr>
            </w:pPr>
          </w:p>
        </w:tc>
        <w:tc>
          <w:tcPr>
            <w:tcW w:w="1448" w:type="dxa"/>
          </w:tcPr>
          <w:p w14:paraId="51F9A668" w14:textId="77777777" w:rsidR="00DA708F" w:rsidRPr="0033617F" w:rsidRDefault="00DA708F" w:rsidP="001B2A96">
            <w:pPr>
              <w:jc w:val="center"/>
            </w:pPr>
            <w:r w:rsidRPr="00317B6A">
              <w:t>0</w:t>
            </w:r>
          </w:p>
        </w:tc>
        <w:tc>
          <w:tcPr>
            <w:tcW w:w="1130" w:type="dxa"/>
          </w:tcPr>
          <w:p w14:paraId="7171C556" w14:textId="77777777" w:rsidR="00DA708F" w:rsidRPr="0033617F" w:rsidRDefault="00DA708F" w:rsidP="001B2A96">
            <w:pPr>
              <w:jc w:val="center"/>
            </w:pPr>
            <w:r w:rsidRPr="00317B6A">
              <w:t>0</w:t>
            </w:r>
          </w:p>
        </w:tc>
        <w:tc>
          <w:tcPr>
            <w:tcW w:w="1563" w:type="dxa"/>
          </w:tcPr>
          <w:p w14:paraId="34AC611D" w14:textId="77777777" w:rsidR="00DA708F" w:rsidRPr="0033617F" w:rsidRDefault="00DA708F" w:rsidP="001B2A96">
            <w:pPr>
              <w:jc w:val="center"/>
            </w:pPr>
            <w:r w:rsidRPr="00317B6A">
              <w:t>0</w:t>
            </w:r>
          </w:p>
        </w:tc>
        <w:tc>
          <w:tcPr>
            <w:tcW w:w="1130" w:type="dxa"/>
          </w:tcPr>
          <w:p w14:paraId="54166C87" w14:textId="77777777" w:rsidR="00DA708F" w:rsidRPr="0033617F" w:rsidRDefault="00DA708F" w:rsidP="001B2A96">
            <w:pPr>
              <w:jc w:val="center"/>
            </w:pPr>
            <w:r w:rsidRPr="00317B6A">
              <w:t>0</w:t>
            </w:r>
          </w:p>
        </w:tc>
        <w:tc>
          <w:tcPr>
            <w:tcW w:w="1197" w:type="dxa"/>
          </w:tcPr>
          <w:p w14:paraId="7B4E4C75" w14:textId="77777777" w:rsidR="00DA708F" w:rsidRPr="00317B6A" w:rsidRDefault="00DA708F" w:rsidP="001B2A96">
            <w:pPr>
              <w:jc w:val="center"/>
            </w:pPr>
          </w:p>
        </w:tc>
        <w:tc>
          <w:tcPr>
            <w:tcW w:w="1197" w:type="dxa"/>
          </w:tcPr>
          <w:p w14:paraId="05D82768" w14:textId="77777777" w:rsidR="00DA708F" w:rsidRPr="00317B6A" w:rsidRDefault="00DA708F" w:rsidP="001B2A96">
            <w:pPr>
              <w:jc w:val="center"/>
            </w:pPr>
          </w:p>
        </w:tc>
      </w:tr>
      <w:tr w:rsidR="00DA708F" w:rsidRPr="0033617F" w14:paraId="06297BD6" w14:textId="77777777" w:rsidTr="006E1C0C">
        <w:trPr>
          <w:jc w:val="center"/>
        </w:trPr>
        <w:tc>
          <w:tcPr>
            <w:tcW w:w="2235" w:type="dxa"/>
          </w:tcPr>
          <w:p w14:paraId="6D97C3EB" w14:textId="77777777" w:rsidR="00DA708F" w:rsidRPr="0033617F" w:rsidRDefault="00DA708F" w:rsidP="001B2A96">
            <w:r w:rsidRPr="0033617F">
              <w:t>5.2. speciālais budžets</w:t>
            </w:r>
          </w:p>
        </w:tc>
        <w:tc>
          <w:tcPr>
            <w:tcW w:w="1132" w:type="dxa"/>
            <w:vMerge/>
            <w:vAlign w:val="center"/>
          </w:tcPr>
          <w:p w14:paraId="72440C53" w14:textId="77777777" w:rsidR="00DA708F" w:rsidRPr="0033617F" w:rsidRDefault="00DA708F" w:rsidP="001B2A96">
            <w:pPr>
              <w:jc w:val="center"/>
              <w:rPr>
                <w:i/>
              </w:rPr>
            </w:pPr>
          </w:p>
        </w:tc>
        <w:tc>
          <w:tcPr>
            <w:tcW w:w="1448" w:type="dxa"/>
          </w:tcPr>
          <w:p w14:paraId="3799B308" w14:textId="77777777" w:rsidR="00DA708F" w:rsidRPr="0033617F" w:rsidRDefault="00DA708F" w:rsidP="001B2A96">
            <w:pPr>
              <w:jc w:val="center"/>
            </w:pPr>
          </w:p>
        </w:tc>
        <w:tc>
          <w:tcPr>
            <w:tcW w:w="1130" w:type="dxa"/>
          </w:tcPr>
          <w:p w14:paraId="1E75FC85" w14:textId="77777777" w:rsidR="00DA708F" w:rsidRPr="0033617F" w:rsidRDefault="00DA708F" w:rsidP="001B2A96">
            <w:pPr>
              <w:jc w:val="center"/>
            </w:pPr>
          </w:p>
        </w:tc>
        <w:tc>
          <w:tcPr>
            <w:tcW w:w="1563" w:type="dxa"/>
          </w:tcPr>
          <w:p w14:paraId="2F654027" w14:textId="77777777" w:rsidR="00DA708F" w:rsidRPr="0033617F" w:rsidRDefault="00DA708F" w:rsidP="001B2A96">
            <w:pPr>
              <w:jc w:val="center"/>
            </w:pPr>
          </w:p>
        </w:tc>
        <w:tc>
          <w:tcPr>
            <w:tcW w:w="1130" w:type="dxa"/>
          </w:tcPr>
          <w:p w14:paraId="5A5AD6BB" w14:textId="77777777" w:rsidR="00DA708F" w:rsidRPr="0033617F" w:rsidRDefault="00DA708F" w:rsidP="001B2A96">
            <w:pPr>
              <w:jc w:val="center"/>
            </w:pPr>
          </w:p>
        </w:tc>
        <w:tc>
          <w:tcPr>
            <w:tcW w:w="1197" w:type="dxa"/>
          </w:tcPr>
          <w:p w14:paraId="69ECB779" w14:textId="77777777" w:rsidR="00DA708F" w:rsidRPr="0033617F" w:rsidRDefault="00DA708F" w:rsidP="001B2A96">
            <w:pPr>
              <w:jc w:val="center"/>
            </w:pPr>
          </w:p>
        </w:tc>
        <w:tc>
          <w:tcPr>
            <w:tcW w:w="1197" w:type="dxa"/>
          </w:tcPr>
          <w:p w14:paraId="39477A3E" w14:textId="77777777" w:rsidR="00DA708F" w:rsidRPr="0033617F" w:rsidRDefault="00DA708F" w:rsidP="001B2A96">
            <w:pPr>
              <w:jc w:val="center"/>
            </w:pPr>
          </w:p>
        </w:tc>
      </w:tr>
      <w:tr w:rsidR="00DA708F" w:rsidRPr="0033617F" w14:paraId="5E2EA37A" w14:textId="77777777" w:rsidTr="006E1C0C">
        <w:trPr>
          <w:jc w:val="center"/>
        </w:trPr>
        <w:tc>
          <w:tcPr>
            <w:tcW w:w="2235" w:type="dxa"/>
          </w:tcPr>
          <w:p w14:paraId="00807605" w14:textId="77777777" w:rsidR="00DA708F" w:rsidRPr="0033617F" w:rsidRDefault="00DA708F" w:rsidP="001B2A96">
            <w:r w:rsidRPr="0033617F">
              <w:t xml:space="preserve">5.3. pašvaldību budžets </w:t>
            </w:r>
          </w:p>
        </w:tc>
        <w:tc>
          <w:tcPr>
            <w:tcW w:w="1132" w:type="dxa"/>
            <w:vMerge/>
          </w:tcPr>
          <w:p w14:paraId="5B3C56E9" w14:textId="77777777" w:rsidR="00DA708F" w:rsidRPr="0033617F" w:rsidRDefault="00DA708F" w:rsidP="001B2A96">
            <w:pPr>
              <w:jc w:val="center"/>
              <w:rPr>
                <w:i/>
              </w:rPr>
            </w:pPr>
          </w:p>
        </w:tc>
        <w:tc>
          <w:tcPr>
            <w:tcW w:w="1448" w:type="dxa"/>
          </w:tcPr>
          <w:p w14:paraId="34DF1238" w14:textId="77777777" w:rsidR="00DA708F" w:rsidRPr="0033617F" w:rsidRDefault="00DA708F" w:rsidP="001B2A96">
            <w:pPr>
              <w:jc w:val="center"/>
            </w:pPr>
          </w:p>
        </w:tc>
        <w:tc>
          <w:tcPr>
            <w:tcW w:w="1130" w:type="dxa"/>
          </w:tcPr>
          <w:p w14:paraId="6CCAD106" w14:textId="77777777" w:rsidR="00DA708F" w:rsidRPr="0033617F" w:rsidRDefault="00DA708F" w:rsidP="001B2A96">
            <w:pPr>
              <w:jc w:val="center"/>
            </w:pPr>
          </w:p>
        </w:tc>
        <w:tc>
          <w:tcPr>
            <w:tcW w:w="1563" w:type="dxa"/>
          </w:tcPr>
          <w:p w14:paraId="3BC1B57C" w14:textId="77777777" w:rsidR="00DA708F" w:rsidRPr="0033617F" w:rsidRDefault="00DA708F" w:rsidP="001B2A96">
            <w:pPr>
              <w:jc w:val="center"/>
            </w:pPr>
          </w:p>
        </w:tc>
        <w:tc>
          <w:tcPr>
            <w:tcW w:w="1130" w:type="dxa"/>
          </w:tcPr>
          <w:p w14:paraId="115C3BE1" w14:textId="77777777" w:rsidR="00DA708F" w:rsidRPr="0033617F" w:rsidRDefault="00DA708F" w:rsidP="001B2A96">
            <w:pPr>
              <w:jc w:val="center"/>
            </w:pPr>
          </w:p>
        </w:tc>
        <w:tc>
          <w:tcPr>
            <w:tcW w:w="1197" w:type="dxa"/>
          </w:tcPr>
          <w:p w14:paraId="1A71D472" w14:textId="77777777" w:rsidR="00DA708F" w:rsidRPr="0033617F" w:rsidRDefault="00DA708F" w:rsidP="001B2A96">
            <w:pPr>
              <w:jc w:val="center"/>
            </w:pPr>
          </w:p>
        </w:tc>
        <w:tc>
          <w:tcPr>
            <w:tcW w:w="1197" w:type="dxa"/>
          </w:tcPr>
          <w:p w14:paraId="1BEFEB9D" w14:textId="77777777" w:rsidR="00DA708F" w:rsidRPr="0033617F" w:rsidRDefault="00DA708F" w:rsidP="001B2A96">
            <w:pPr>
              <w:jc w:val="center"/>
            </w:pPr>
          </w:p>
        </w:tc>
      </w:tr>
      <w:tr w:rsidR="00DA708F" w:rsidRPr="0033617F" w14:paraId="214D50F7" w14:textId="77777777" w:rsidTr="006E1C0C">
        <w:trPr>
          <w:jc w:val="center"/>
        </w:trPr>
        <w:tc>
          <w:tcPr>
            <w:tcW w:w="223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797" w:type="dxa"/>
            <w:gridSpan w:val="7"/>
            <w:vMerge w:val="restart"/>
            <w:shd w:val="clear" w:color="auto" w:fill="auto"/>
          </w:tcPr>
          <w:p w14:paraId="12AD66CC" w14:textId="4C4FA692" w:rsidR="004B2478" w:rsidRPr="004B2478" w:rsidRDefault="004B2478" w:rsidP="00402A48">
            <w:pPr>
              <w:ind w:right="34"/>
              <w:jc w:val="both"/>
            </w:pPr>
          </w:p>
        </w:tc>
      </w:tr>
      <w:tr w:rsidR="00DA708F" w:rsidRPr="0033617F" w14:paraId="5F30166E" w14:textId="77777777" w:rsidTr="006E1C0C">
        <w:trPr>
          <w:jc w:val="center"/>
        </w:trPr>
        <w:tc>
          <w:tcPr>
            <w:tcW w:w="2235" w:type="dxa"/>
          </w:tcPr>
          <w:p w14:paraId="2E27D7B1" w14:textId="2B0A9B9E" w:rsidR="00DA708F" w:rsidRPr="0033617F" w:rsidRDefault="00DA708F" w:rsidP="001B2A96">
            <w:r w:rsidRPr="0033617F">
              <w:t>6.1. detalizēts ieņēmumu aprēķins</w:t>
            </w:r>
          </w:p>
        </w:tc>
        <w:tc>
          <w:tcPr>
            <w:tcW w:w="8797"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6E1C0C">
        <w:trPr>
          <w:jc w:val="center"/>
        </w:trPr>
        <w:tc>
          <w:tcPr>
            <w:tcW w:w="2235" w:type="dxa"/>
          </w:tcPr>
          <w:p w14:paraId="52D9743E" w14:textId="77777777" w:rsidR="00DA708F" w:rsidRPr="0033617F" w:rsidRDefault="00DA708F" w:rsidP="001B2A96">
            <w:r w:rsidRPr="0033617F">
              <w:t>6.2. detalizēts izdevumu aprēķins</w:t>
            </w:r>
          </w:p>
        </w:tc>
        <w:tc>
          <w:tcPr>
            <w:tcW w:w="8797"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6E1C0C">
        <w:trPr>
          <w:trHeight w:val="399"/>
          <w:jc w:val="center"/>
        </w:trPr>
        <w:tc>
          <w:tcPr>
            <w:tcW w:w="2235" w:type="dxa"/>
          </w:tcPr>
          <w:p w14:paraId="7FEEAE8C" w14:textId="77777777" w:rsidR="00DA708F" w:rsidRPr="0033617F" w:rsidRDefault="00DA708F" w:rsidP="001B2A96">
            <w:r>
              <w:t>7. Amata vietu skaita izmaiņas</w:t>
            </w:r>
          </w:p>
        </w:tc>
        <w:tc>
          <w:tcPr>
            <w:tcW w:w="8797" w:type="dxa"/>
            <w:gridSpan w:val="7"/>
            <w:shd w:val="clear" w:color="auto" w:fill="auto"/>
          </w:tcPr>
          <w:p w14:paraId="02AB3A95" w14:textId="3BD74C74" w:rsidR="00DA708F" w:rsidRDefault="00C870F2" w:rsidP="001B2A96">
            <w:pPr>
              <w:ind w:right="34"/>
              <w:jc w:val="both"/>
            </w:pPr>
            <w:r>
              <w:t>Rīkojuma projektam</w:t>
            </w:r>
            <w:r w:rsidR="00DA708F">
              <w:t xml:space="preserve"> nav ietekme uz amata vietu skaita izmaiņām.</w:t>
            </w:r>
          </w:p>
        </w:tc>
      </w:tr>
      <w:tr w:rsidR="00DA708F" w:rsidRPr="0033617F" w14:paraId="2CAD9D46" w14:textId="77777777" w:rsidTr="006E1C0C">
        <w:trPr>
          <w:trHeight w:val="399"/>
          <w:jc w:val="center"/>
        </w:trPr>
        <w:tc>
          <w:tcPr>
            <w:tcW w:w="2235" w:type="dxa"/>
          </w:tcPr>
          <w:p w14:paraId="715B2A4B" w14:textId="77777777" w:rsidR="00DA708F" w:rsidRPr="0033617F" w:rsidRDefault="00DA708F" w:rsidP="001B2A96">
            <w:r>
              <w:t>8</w:t>
            </w:r>
            <w:r w:rsidRPr="0033617F">
              <w:t>. Cita informācija</w:t>
            </w:r>
          </w:p>
        </w:tc>
        <w:tc>
          <w:tcPr>
            <w:tcW w:w="8797" w:type="dxa"/>
            <w:gridSpan w:val="7"/>
            <w:shd w:val="clear" w:color="auto" w:fill="auto"/>
          </w:tcPr>
          <w:p w14:paraId="67304152" w14:textId="5E809D41" w:rsidR="00BB7A00" w:rsidRDefault="00F86D7B" w:rsidP="003353F3">
            <w:pPr>
              <w:ind w:right="34"/>
              <w:jc w:val="both"/>
            </w:pPr>
            <w:r w:rsidRPr="00F86D7B">
              <w:t xml:space="preserve">Izdevumus </w:t>
            </w:r>
            <w:r w:rsidR="00BB7A00">
              <w:t xml:space="preserve">2020.gadā </w:t>
            </w:r>
            <w:r w:rsidRPr="00F86D7B">
              <w:t>sedz no vals</w:t>
            </w:r>
            <w:r w:rsidR="00B23A8C">
              <w:t>ts budžeta programmas 02.00.00 “</w:t>
            </w:r>
            <w:r w:rsidRPr="00F86D7B">
              <w:t>Līdzekļi neparedzētiem gadījumiem” atbilstoši Ministru kabineta 2018.</w:t>
            </w:r>
            <w:r w:rsidR="004677E0">
              <w:t xml:space="preserve"> </w:t>
            </w:r>
            <w:r w:rsidRPr="00F86D7B">
              <w:t>gada 17.</w:t>
            </w:r>
            <w:r w:rsidR="004677E0">
              <w:t xml:space="preserve"> </w:t>
            </w:r>
            <w:r w:rsidRPr="00F86D7B">
              <w:t>jūlija noteikumiem Nr.</w:t>
            </w:r>
            <w:r w:rsidR="004677E0">
              <w:t xml:space="preserve"> </w:t>
            </w:r>
            <w:r w:rsidR="00B23A8C">
              <w:t>421 “</w:t>
            </w:r>
            <w:r w:rsidRPr="00F86D7B">
              <w:t>Kārtība, kādā veic gadskārtējā valsts budžeta likumā noteiktās apropriācijas izmaiņas”.</w:t>
            </w:r>
            <w:r>
              <w:t xml:space="preserve"> </w:t>
            </w:r>
            <w:r w:rsidR="00C870F2">
              <w:t>Pēc Ministru kabineta rīkojuma spēkā stāšanās</w:t>
            </w:r>
            <w:r w:rsidR="003353F3">
              <w:t xml:space="preserve"> Izglītības un zinātnes ministrija</w:t>
            </w:r>
            <w:r w:rsidR="00B23A8C">
              <w:t xml:space="preserve"> </w:t>
            </w:r>
            <w:r w:rsidR="00BB447B">
              <w:t>sagatavos</w:t>
            </w:r>
            <w:r w:rsidR="00BB447B" w:rsidRPr="00BB447B">
              <w:t xml:space="preserve"> un </w:t>
            </w:r>
            <w:r w:rsidR="00BB447B">
              <w:t xml:space="preserve">ne vēlāk kā </w:t>
            </w:r>
            <w:r w:rsidR="00BB447B" w:rsidRPr="00BB447B">
              <w:t>divu nedēļu laikā normatīvajos a</w:t>
            </w:r>
            <w:r w:rsidR="00BB447B">
              <w:t>ktos noteiktajā kārtībā iesniegs</w:t>
            </w:r>
            <w:r w:rsidR="00BB447B" w:rsidRPr="00BB447B">
              <w:t xml:space="preserve"> Finanšu ministrijā pieprasījumu apropri</w:t>
            </w:r>
            <w:r w:rsidR="003353F3">
              <w:t>ācijas izmaiņām.</w:t>
            </w:r>
          </w:p>
          <w:p w14:paraId="071D9D75" w14:textId="1AFF1589" w:rsidR="00B5338F" w:rsidRDefault="00B5338F" w:rsidP="003353F3">
            <w:pPr>
              <w:ind w:right="34"/>
              <w:jc w:val="both"/>
            </w:pPr>
            <w:r w:rsidRPr="00B5338F">
              <w:t>Savukārt 2021.gadā papildus nepieciešamais fina</w:t>
            </w:r>
            <w:r>
              <w:t xml:space="preserve">nsējums </w:t>
            </w:r>
            <w:r w:rsidRPr="00B5338F">
              <w:t>līdzfinansējum</w:t>
            </w:r>
            <w:r>
              <w:t>am</w:t>
            </w:r>
            <w:r w:rsidRPr="00B5338F">
              <w:t xml:space="preserve"> dalībai Eiropas Savienības pētniecības un tehnoloģiju attīstības programmās</w:t>
            </w:r>
            <w:r w:rsidR="00F861DB">
              <w:t xml:space="preserve">, tai skaitā </w:t>
            </w:r>
            <w:r w:rsidR="00F861DB" w:rsidRPr="00F861DB">
              <w:t>“Apvārsnis 2020”</w:t>
            </w:r>
            <w:r w:rsidR="00F861DB">
              <w:t>,</w:t>
            </w:r>
            <w:r w:rsidR="00F861DB" w:rsidRPr="00F861DB">
              <w:t xml:space="preserve"> </w:t>
            </w:r>
            <w:r>
              <w:t xml:space="preserve"> 2 178 805 </w:t>
            </w:r>
            <w:proofErr w:type="spellStart"/>
            <w:r w:rsidRPr="00D063FB">
              <w:rPr>
                <w:i/>
              </w:rPr>
              <w:t>euro</w:t>
            </w:r>
            <w:proofErr w:type="spellEnd"/>
            <w:r>
              <w:t xml:space="preserve"> apmērā </w:t>
            </w:r>
            <w:r w:rsidRPr="00B5338F">
              <w:t>tiks nodrošināts atbilstoši Ministru kabineta 2020.gada 2.jūnija sēdē (protokols Nr.38 49.§) nolemtajam.</w:t>
            </w:r>
          </w:p>
          <w:p w14:paraId="51726586" w14:textId="213161F6" w:rsidR="00B23A8C" w:rsidRDefault="00B23A8C" w:rsidP="00AB24EB">
            <w:pPr>
              <w:ind w:right="34"/>
              <w:jc w:val="both"/>
            </w:pPr>
          </w:p>
        </w:tc>
      </w:tr>
    </w:tbl>
    <w:p w14:paraId="1B7746DF" w14:textId="49E5D00C"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2E4E379" w:rsidR="00C3572A" w:rsidRPr="00B24229" w:rsidRDefault="002B5FA9" w:rsidP="001B2A96">
            <w:pPr>
              <w:ind w:right="127"/>
              <w:jc w:val="center"/>
            </w:pPr>
            <w:r>
              <w:t>Rīkojuma p</w:t>
            </w:r>
            <w:r w:rsidR="00C3572A" w:rsidRPr="00C3572A">
              <w:t>rojekts šo jomu neskar</w:t>
            </w:r>
          </w:p>
        </w:tc>
      </w:tr>
    </w:tbl>
    <w:p w14:paraId="0A0E279B" w14:textId="77777777" w:rsidR="00C3572A" w:rsidRDefault="00C3572A" w:rsidP="00C3572A"/>
    <w:p w14:paraId="2BAC8705" w14:textId="77777777" w:rsidR="00F075FD" w:rsidRDefault="00F075FD"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77777777"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27E39A61" w:rsidR="00C3572A" w:rsidRPr="00B24229" w:rsidRDefault="002B5FA9" w:rsidP="002B5FA9">
            <w:pPr>
              <w:ind w:right="127"/>
              <w:jc w:val="center"/>
            </w:pPr>
            <w:r>
              <w:t>Rīkojums p</w:t>
            </w:r>
            <w:r w:rsidR="00C3572A" w:rsidRPr="00C3572A">
              <w:t>rojekts šo jomu neskar</w:t>
            </w:r>
          </w:p>
        </w:tc>
      </w:tr>
    </w:tbl>
    <w:p w14:paraId="0A95406E"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06EAA6D7" w14:textId="77777777" w:rsidTr="000566D5">
        <w:tc>
          <w:tcPr>
            <w:tcW w:w="10060" w:type="dxa"/>
            <w:gridSpan w:val="3"/>
            <w:vAlign w:val="center"/>
          </w:tcPr>
          <w:p w14:paraId="1AD560AE" w14:textId="77777777" w:rsidR="00C22F23" w:rsidRPr="00317B6A" w:rsidRDefault="00C22F23" w:rsidP="000566D5">
            <w:pPr>
              <w:pStyle w:val="naisnod"/>
              <w:spacing w:before="0" w:after="0"/>
            </w:pPr>
            <w:r w:rsidRPr="00C3572A">
              <w:t>VI. Sabiedrības līdzdalība un komunikācijas aktivitātes</w:t>
            </w:r>
          </w:p>
        </w:tc>
      </w:tr>
      <w:tr w:rsidR="00874CCE" w:rsidRPr="00B24229" w14:paraId="6A3BC2FE" w14:textId="77777777" w:rsidTr="006549A2">
        <w:trPr>
          <w:trHeight w:val="265"/>
        </w:trPr>
        <w:tc>
          <w:tcPr>
            <w:tcW w:w="684" w:type="dxa"/>
          </w:tcPr>
          <w:p w14:paraId="730F3F59" w14:textId="77777777" w:rsidR="00874CCE" w:rsidRPr="00B24229" w:rsidRDefault="00874CCE" w:rsidP="00874CCE">
            <w:pPr>
              <w:pStyle w:val="naiskr"/>
              <w:spacing w:before="0" w:after="0"/>
              <w:jc w:val="center"/>
            </w:pPr>
            <w:r w:rsidRPr="00B24229">
              <w:t>1.</w:t>
            </w:r>
          </w:p>
        </w:tc>
        <w:tc>
          <w:tcPr>
            <w:tcW w:w="2515" w:type="dxa"/>
          </w:tcPr>
          <w:p w14:paraId="2AFE30D8" w14:textId="77777777" w:rsidR="00874CCE" w:rsidRPr="00C22F23" w:rsidRDefault="00874CCE" w:rsidP="00874CCE">
            <w:pPr>
              <w:ind w:left="95"/>
            </w:pPr>
            <w:r w:rsidRPr="00C22F23">
              <w:t>Plānotās sabiedrības līdzdalības un komunikācijas aktivitātes saistībā ar projektu</w:t>
            </w:r>
          </w:p>
        </w:tc>
        <w:tc>
          <w:tcPr>
            <w:tcW w:w="6861" w:type="dxa"/>
            <w:vAlign w:val="center"/>
          </w:tcPr>
          <w:p w14:paraId="74A49D84" w14:textId="4B1603A3" w:rsidR="00874CCE" w:rsidRPr="000F0FBE" w:rsidRDefault="002B5FA9" w:rsidP="00874CCE">
            <w:pPr>
              <w:ind w:left="86" w:right="142"/>
              <w:jc w:val="both"/>
            </w:pPr>
            <w:r>
              <w:rPr>
                <w:bCs/>
              </w:rPr>
              <w:t>Nav attiecināms</w:t>
            </w:r>
          </w:p>
        </w:tc>
      </w:tr>
      <w:tr w:rsidR="00874CCE" w:rsidRPr="00B24229" w14:paraId="072AC806" w14:textId="77777777" w:rsidTr="006549A2">
        <w:trPr>
          <w:trHeight w:val="265"/>
        </w:trPr>
        <w:tc>
          <w:tcPr>
            <w:tcW w:w="684" w:type="dxa"/>
          </w:tcPr>
          <w:p w14:paraId="11B475CC" w14:textId="77777777" w:rsidR="00874CCE" w:rsidRPr="00B24229" w:rsidRDefault="00874CCE" w:rsidP="00874CCE">
            <w:pPr>
              <w:pStyle w:val="naiskr"/>
              <w:spacing w:before="0" w:after="0"/>
              <w:jc w:val="center"/>
            </w:pPr>
            <w:r>
              <w:t>2.</w:t>
            </w:r>
          </w:p>
        </w:tc>
        <w:tc>
          <w:tcPr>
            <w:tcW w:w="2515" w:type="dxa"/>
          </w:tcPr>
          <w:p w14:paraId="5317DFAF" w14:textId="77777777" w:rsidR="00874CCE" w:rsidRPr="00C22F23" w:rsidRDefault="00874CCE" w:rsidP="00874CCE">
            <w:pPr>
              <w:ind w:left="95"/>
            </w:pPr>
            <w:r w:rsidRPr="00C22F23">
              <w:t>Sabiedrības līdzdalība projekta izstrādē</w:t>
            </w:r>
          </w:p>
        </w:tc>
        <w:tc>
          <w:tcPr>
            <w:tcW w:w="6861" w:type="dxa"/>
            <w:vAlign w:val="center"/>
          </w:tcPr>
          <w:p w14:paraId="0E85D1A7" w14:textId="3D625BFD" w:rsidR="00874CCE" w:rsidRPr="000F0FBE" w:rsidRDefault="00B23A8C" w:rsidP="00874CCE">
            <w:pPr>
              <w:ind w:left="86" w:right="142"/>
              <w:jc w:val="both"/>
            </w:pPr>
            <w:r>
              <w:t>Nav paredzēta</w:t>
            </w:r>
          </w:p>
        </w:tc>
      </w:tr>
      <w:tr w:rsidR="00C22F23" w:rsidRPr="00B24229" w14:paraId="5E94C0A3" w14:textId="77777777" w:rsidTr="000566D5">
        <w:trPr>
          <w:trHeight w:val="265"/>
        </w:trPr>
        <w:tc>
          <w:tcPr>
            <w:tcW w:w="684" w:type="dxa"/>
          </w:tcPr>
          <w:p w14:paraId="0F484076" w14:textId="77777777" w:rsidR="00C22F23" w:rsidRPr="00B24229" w:rsidRDefault="00C22F23" w:rsidP="00C22F23">
            <w:pPr>
              <w:pStyle w:val="naiskr"/>
              <w:spacing w:before="0" w:after="0"/>
              <w:jc w:val="center"/>
            </w:pPr>
            <w:r>
              <w:t>3.</w:t>
            </w:r>
          </w:p>
        </w:tc>
        <w:tc>
          <w:tcPr>
            <w:tcW w:w="2515" w:type="dxa"/>
          </w:tcPr>
          <w:p w14:paraId="61DD9DC5" w14:textId="77777777" w:rsidR="00C22F23" w:rsidRPr="00C22F23" w:rsidRDefault="00C22F23" w:rsidP="00B806E1">
            <w:pPr>
              <w:ind w:left="95"/>
            </w:pPr>
            <w:r w:rsidRPr="00C22F23">
              <w:t>Sabiedrības līdzdalības rezultāti</w:t>
            </w:r>
          </w:p>
        </w:tc>
        <w:tc>
          <w:tcPr>
            <w:tcW w:w="6861" w:type="dxa"/>
          </w:tcPr>
          <w:p w14:paraId="0DFA8388" w14:textId="083A7C4D" w:rsidR="00C22F23" w:rsidRPr="000F0FBE" w:rsidRDefault="000F0FBE" w:rsidP="001A599A">
            <w:pPr>
              <w:ind w:left="86" w:right="142"/>
              <w:jc w:val="both"/>
            </w:pPr>
            <w:r>
              <w:t>Nav attiecināms</w:t>
            </w:r>
          </w:p>
        </w:tc>
      </w:tr>
      <w:tr w:rsidR="00C22F23" w:rsidRPr="00B24229" w14:paraId="7225996A" w14:textId="77777777" w:rsidTr="000566D5">
        <w:trPr>
          <w:trHeight w:val="265"/>
        </w:trPr>
        <w:tc>
          <w:tcPr>
            <w:tcW w:w="684" w:type="dxa"/>
          </w:tcPr>
          <w:p w14:paraId="0BAF0AF4" w14:textId="77777777" w:rsidR="00C22F23" w:rsidRPr="00B24229" w:rsidRDefault="00C22F23" w:rsidP="00C22F23">
            <w:pPr>
              <w:pStyle w:val="naiskr"/>
              <w:spacing w:before="0" w:after="0"/>
              <w:jc w:val="center"/>
            </w:pPr>
            <w:r>
              <w:t>4.</w:t>
            </w:r>
          </w:p>
        </w:tc>
        <w:tc>
          <w:tcPr>
            <w:tcW w:w="2515" w:type="dxa"/>
          </w:tcPr>
          <w:p w14:paraId="5543EF08" w14:textId="77777777" w:rsidR="00C22F23" w:rsidRPr="00C22F23" w:rsidRDefault="00C22F23" w:rsidP="00B806E1">
            <w:pPr>
              <w:ind w:left="95"/>
            </w:pPr>
            <w:r w:rsidRPr="00C22F23">
              <w:t>Cita informācija</w:t>
            </w:r>
          </w:p>
        </w:tc>
        <w:tc>
          <w:tcPr>
            <w:tcW w:w="6861" w:type="dxa"/>
          </w:tcPr>
          <w:p w14:paraId="2A35EF2F" w14:textId="77777777" w:rsidR="00C22F23" w:rsidRDefault="00E4473B" w:rsidP="00F54E81">
            <w:pPr>
              <w:ind w:left="86" w:right="142"/>
              <w:jc w:val="both"/>
            </w:pPr>
            <w:r>
              <w:t>Nav</w:t>
            </w:r>
          </w:p>
        </w:tc>
      </w:tr>
    </w:tbl>
    <w:p w14:paraId="277B7251" w14:textId="77777777" w:rsidR="00C22F23" w:rsidRDefault="00C22F23"/>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73F187E1" w:rsidR="00C22F23" w:rsidRPr="00B24229" w:rsidRDefault="00D5294B" w:rsidP="004B44FE">
            <w:pPr>
              <w:ind w:left="128" w:right="142"/>
              <w:jc w:val="both"/>
            </w:pPr>
            <w:r>
              <w:t xml:space="preserve">Izglītības un zinātnes ministrija, </w:t>
            </w:r>
            <w:r w:rsidR="00AA46CB">
              <w:t xml:space="preserve"> </w:t>
            </w:r>
            <w:r w:rsidR="00BF332D">
              <w:t>zinātniskās institūcijas</w:t>
            </w:r>
            <w:r>
              <w:t xml:space="preserve">, </w:t>
            </w:r>
            <w:r w:rsidR="004B44FE">
              <w:t>uzņēmumi</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26966387" w:rsidR="00C22F23" w:rsidRDefault="00D47F6F" w:rsidP="00D47F6F">
            <w:pPr>
              <w:ind w:left="128" w:right="142"/>
              <w:jc w:val="both"/>
            </w:pPr>
            <w:r>
              <w:t xml:space="preserve">Rīkojuma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44107E0C" w14:textId="77777777" w:rsidR="00236BB1" w:rsidRDefault="00236BB1"/>
    <w:p w14:paraId="2685BB82" w14:textId="77777777" w:rsidR="00FB36B1" w:rsidRPr="005705F9" w:rsidRDefault="00FB36B1"/>
    <w:p w14:paraId="33869127" w14:textId="5E11A2D0" w:rsidR="00FB36B1" w:rsidRDefault="00481F9B" w:rsidP="00777B24">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4C7B4A67" w14:textId="77777777" w:rsidR="00FB36B1" w:rsidRDefault="00FB36B1" w:rsidP="00D96FCD"/>
    <w:p w14:paraId="30E224F7" w14:textId="77777777" w:rsidR="00FB36B1" w:rsidRDefault="00FB36B1" w:rsidP="00D96FCD"/>
    <w:p w14:paraId="26BF52EF" w14:textId="77777777" w:rsidR="00FB36B1" w:rsidRDefault="00FB36B1" w:rsidP="00D96FCD"/>
    <w:p w14:paraId="14DD6275" w14:textId="77777777" w:rsidR="00FB36B1" w:rsidRPr="005705F9" w:rsidRDefault="00FB36B1" w:rsidP="00D96FCD"/>
    <w:p w14:paraId="24A98FAB" w14:textId="48034FED" w:rsidR="009A6BFC" w:rsidRPr="003353F3" w:rsidRDefault="00D5294B" w:rsidP="009A6BFC">
      <w:pPr>
        <w:tabs>
          <w:tab w:val="left" w:pos="2450"/>
        </w:tabs>
        <w:ind w:left="720"/>
        <w:rPr>
          <w:sz w:val="20"/>
          <w:szCs w:val="20"/>
        </w:rPr>
      </w:pPr>
      <w:proofErr w:type="spellStart"/>
      <w:r>
        <w:rPr>
          <w:sz w:val="20"/>
          <w:szCs w:val="20"/>
        </w:rPr>
        <w:t>L.Vecbiškena</w:t>
      </w:r>
      <w:proofErr w:type="spellEnd"/>
      <w:r w:rsidR="003353F3" w:rsidRPr="003353F3">
        <w:rPr>
          <w:sz w:val="20"/>
          <w:szCs w:val="20"/>
        </w:rPr>
        <w:t xml:space="preserve"> 6704</w:t>
      </w:r>
      <w:r>
        <w:rPr>
          <w:sz w:val="20"/>
          <w:szCs w:val="20"/>
        </w:rPr>
        <w:t>7994</w:t>
      </w:r>
    </w:p>
    <w:p w14:paraId="17F96BFD" w14:textId="21C3899F" w:rsidR="009A6BFC" w:rsidRPr="009A6BFC" w:rsidRDefault="00D5294B" w:rsidP="009A6BFC">
      <w:pPr>
        <w:tabs>
          <w:tab w:val="left" w:pos="2450"/>
        </w:tabs>
        <w:ind w:left="720"/>
        <w:rPr>
          <w:sz w:val="20"/>
          <w:szCs w:val="20"/>
        </w:rPr>
      </w:pPr>
      <w:r>
        <w:rPr>
          <w:sz w:val="20"/>
          <w:szCs w:val="20"/>
        </w:rPr>
        <w:t>Linda.vecbiskena</w:t>
      </w:r>
      <w:r w:rsidR="009A6BFC" w:rsidRPr="003353F3">
        <w:rPr>
          <w:sz w:val="20"/>
          <w:szCs w:val="20"/>
        </w:rPr>
        <w:t>@izm.gov.lv</w:t>
      </w:r>
    </w:p>
    <w:sectPr w:rsidR="009A6BFC" w:rsidRPr="009A6BFC"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A371" w14:textId="77777777" w:rsidR="00B75462" w:rsidRDefault="00B75462" w:rsidP="00123E9B">
      <w:r>
        <w:separator/>
      </w:r>
    </w:p>
  </w:endnote>
  <w:endnote w:type="continuationSeparator" w:id="0">
    <w:p w14:paraId="438C2004" w14:textId="77777777" w:rsidR="00B75462" w:rsidRDefault="00B7546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23FF498E" w:rsidR="006549A2" w:rsidRPr="002F799F" w:rsidRDefault="00C95905" w:rsidP="002F799F">
    <w:pPr>
      <w:ind w:left="-567" w:right="-568"/>
      <w:jc w:val="both"/>
      <w:rPr>
        <w:sz w:val="22"/>
        <w:szCs w:val="22"/>
      </w:rPr>
    </w:pPr>
    <w:r>
      <w:rPr>
        <w:sz w:val="22"/>
        <w:szCs w:val="22"/>
      </w:rPr>
      <w:t>IZMAnot_12</w:t>
    </w:r>
    <w:r w:rsidR="006549A2">
      <w:rPr>
        <w:sz w:val="22"/>
        <w:szCs w:val="22"/>
      </w:rPr>
      <w:t>0820_LNG_70.06.00.pardale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561D10B2" w:rsidR="006549A2" w:rsidRPr="00692F8F" w:rsidRDefault="006549A2" w:rsidP="00692F8F">
    <w:pPr>
      <w:ind w:left="-567" w:right="-568"/>
      <w:jc w:val="both"/>
      <w:rPr>
        <w:sz w:val="22"/>
        <w:szCs w:val="22"/>
      </w:rPr>
    </w:pPr>
    <w:r>
      <w:rPr>
        <w:sz w:val="22"/>
        <w:szCs w:val="22"/>
      </w:rPr>
      <w:t>IZMAnot_</w:t>
    </w:r>
    <w:r w:rsidR="00627900">
      <w:rPr>
        <w:sz w:val="22"/>
        <w:szCs w:val="22"/>
      </w:rPr>
      <w:t>12</w:t>
    </w:r>
    <w:r w:rsidR="00536284">
      <w:rPr>
        <w:sz w:val="22"/>
        <w:szCs w:val="22"/>
      </w:rPr>
      <w:t>0820</w:t>
    </w:r>
    <w:r>
      <w:rPr>
        <w:sz w:val="22"/>
        <w:szCs w:val="22"/>
      </w:rPr>
      <w:t>_LNG_</w:t>
    </w:r>
    <w:r w:rsidR="00536284">
      <w:rPr>
        <w:sz w:val="22"/>
        <w:szCs w:val="22"/>
      </w:rPr>
      <w:t>70.06.00.pardale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C09F" w14:textId="77777777" w:rsidR="00B75462" w:rsidRDefault="00B75462" w:rsidP="00123E9B">
      <w:r>
        <w:separator/>
      </w:r>
    </w:p>
  </w:footnote>
  <w:footnote w:type="continuationSeparator" w:id="0">
    <w:p w14:paraId="59BBBFBE" w14:textId="77777777" w:rsidR="00B75462" w:rsidRDefault="00B75462"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FADA925" w:rsidR="006549A2" w:rsidRDefault="006549A2">
    <w:pPr>
      <w:pStyle w:val="Header"/>
      <w:jc w:val="center"/>
    </w:pPr>
    <w:r>
      <w:fldChar w:fldCharType="begin"/>
    </w:r>
    <w:r>
      <w:instrText xml:space="preserve"> PAGE   \* MERGEFORMAT </w:instrText>
    </w:r>
    <w:r>
      <w:fldChar w:fldCharType="separate"/>
    </w:r>
    <w:r w:rsidR="001B2D18">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1"/>
  </w:num>
  <w:num w:numId="3">
    <w:abstractNumId w:val="30"/>
  </w:num>
  <w:num w:numId="4">
    <w:abstractNumId w:val="36"/>
  </w:num>
  <w:num w:numId="5">
    <w:abstractNumId w:val="27"/>
  </w:num>
  <w:num w:numId="6">
    <w:abstractNumId w:val="29"/>
  </w:num>
  <w:num w:numId="7">
    <w:abstractNumId w:val="5"/>
  </w:num>
  <w:num w:numId="8">
    <w:abstractNumId w:val="2"/>
  </w:num>
  <w:num w:numId="9">
    <w:abstractNumId w:val="17"/>
  </w:num>
  <w:num w:numId="10">
    <w:abstractNumId w:val="41"/>
  </w:num>
  <w:num w:numId="11">
    <w:abstractNumId w:val="34"/>
  </w:num>
  <w:num w:numId="12">
    <w:abstractNumId w:val="10"/>
  </w:num>
  <w:num w:numId="13">
    <w:abstractNumId w:val="3"/>
  </w:num>
  <w:num w:numId="14">
    <w:abstractNumId w:val="4"/>
  </w:num>
  <w:num w:numId="15">
    <w:abstractNumId w:val="33"/>
  </w:num>
  <w:num w:numId="16">
    <w:abstractNumId w:val="42"/>
  </w:num>
  <w:num w:numId="17">
    <w:abstractNumId w:val="20"/>
  </w:num>
  <w:num w:numId="18">
    <w:abstractNumId w:val="21"/>
  </w:num>
  <w:num w:numId="19">
    <w:abstractNumId w:val="19"/>
  </w:num>
  <w:num w:numId="20">
    <w:abstractNumId w:val="11"/>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9"/>
  </w:num>
  <w:num w:numId="30">
    <w:abstractNumId w:val="35"/>
  </w:num>
  <w:num w:numId="31">
    <w:abstractNumId w:val="8"/>
  </w:num>
  <w:num w:numId="32">
    <w:abstractNumId w:val="13"/>
  </w:num>
  <w:num w:numId="33">
    <w:abstractNumId w:val="28"/>
  </w:num>
  <w:num w:numId="34">
    <w:abstractNumId w:val="6"/>
  </w:num>
  <w:num w:numId="35">
    <w:abstractNumId w:val="38"/>
  </w:num>
  <w:num w:numId="36">
    <w:abstractNumId w:val="12"/>
  </w:num>
  <w:num w:numId="37">
    <w:abstractNumId w:val="40"/>
  </w:num>
  <w:num w:numId="38">
    <w:abstractNumId w:val="25"/>
  </w:num>
  <w:num w:numId="39">
    <w:abstractNumId w:val="1"/>
  </w:num>
  <w:num w:numId="40">
    <w:abstractNumId w:val="39"/>
  </w:num>
  <w:num w:numId="41">
    <w:abstractNumId w:val="14"/>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7A3"/>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7B0"/>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25"/>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26C"/>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A0C"/>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3654"/>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2C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2D18"/>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2D9"/>
    <w:rsid w:val="00225615"/>
    <w:rsid w:val="00225D5E"/>
    <w:rsid w:val="0022719E"/>
    <w:rsid w:val="00227A5E"/>
    <w:rsid w:val="00227D34"/>
    <w:rsid w:val="00227FE8"/>
    <w:rsid w:val="002313B1"/>
    <w:rsid w:val="00231984"/>
    <w:rsid w:val="0023199C"/>
    <w:rsid w:val="00232B87"/>
    <w:rsid w:val="002339F0"/>
    <w:rsid w:val="00233D27"/>
    <w:rsid w:val="00233FDE"/>
    <w:rsid w:val="00235CA0"/>
    <w:rsid w:val="00236BB1"/>
    <w:rsid w:val="00236F4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4077"/>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5FA9"/>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758"/>
    <w:rsid w:val="002D0A53"/>
    <w:rsid w:val="002D355F"/>
    <w:rsid w:val="002D48A6"/>
    <w:rsid w:val="002D4F98"/>
    <w:rsid w:val="002D50D6"/>
    <w:rsid w:val="002D5B95"/>
    <w:rsid w:val="002D5DA0"/>
    <w:rsid w:val="002D62A9"/>
    <w:rsid w:val="002D67A5"/>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55FA"/>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3F3"/>
    <w:rsid w:val="00335F59"/>
    <w:rsid w:val="00337562"/>
    <w:rsid w:val="00337C76"/>
    <w:rsid w:val="00341757"/>
    <w:rsid w:val="003418C3"/>
    <w:rsid w:val="00341AE5"/>
    <w:rsid w:val="00342371"/>
    <w:rsid w:val="003431BB"/>
    <w:rsid w:val="003435FA"/>
    <w:rsid w:val="003445A2"/>
    <w:rsid w:val="003445AC"/>
    <w:rsid w:val="00346BE0"/>
    <w:rsid w:val="003478B4"/>
    <w:rsid w:val="00350454"/>
    <w:rsid w:val="00350D8D"/>
    <w:rsid w:val="00351AA0"/>
    <w:rsid w:val="00352F47"/>
    <w:rsid w:val="00353516"/>
    <w:rsid w:val="0035445A"/>
    <w:rsid w:val="0035463A"/>
    <w:rsid w:val="003553E8"/>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4852"/>
    <w:rsid w:val="00385BC8"/>
    <w:rsid w:val="00386F10"/>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5839"/>
    <w:rsid w:val="003C691E"/>
    <w:rsid w:val="003D01AF"/>
    <w:rsid w:val="003D089C"/>
    <w:rsid w:val="003D1AD5"/>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4C5"/>
    <w:rsid w:val="00415D76"/>
    <w:rsid w:val="00415F7B"/>
    <w:rsid w:val="00416FC9"/>
    <w:rsid w:val="00417538"/>
    <w:rsid w:val="004177B4"/>
    <w:rsid w:val="0041793F"/>
    <w:rsid w:val="00420504"/>
    <w:rsid w:val="00421356"/>
    <w:rsid w:val="00423736"/>
    <w:rsid w:val="00424E6F"/>
    <w:rsid w:val="0042540D"/>
    <w:rsid w:val="00425AD7"/>
    <w:rsid w:val="00425D52"/>
    <w:rsid w:val="004260DF"/>
    <w:rsid w:val="004309AD"/>
    <w:rsid w:val="004310C7"/>
    <w:rsid w:val="004331E9"/>
    <w:rsid w:val="004342B7"/>
    <w:rsid w:val="00435609"/>
    <w:rsid w:val="00435C24"/>
    <w:rsid w:val="0044104C"/>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44FE"/>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84"/>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060"/>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247B"/>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1206"/>
    <w:rsid w:val="005F22A7"/>
    <w:rsid w:val="005F2BCF"/>
    <w:rsid w:val="005F3204"/>
    <w:rsid w:val="005F3AA1"/>
    <w:rsid w:val="005F58A9"/>
    <w:rsid w:val="005F6A42"/>
    <w:rsid w:val="00600DCE"/>
    <w:rsid w:val="00600E72"/>
    <w:rsid w:val="00600E9C"/>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7C"/>
    <w:rsid w:val="006234D3"/>
    <w:rsid w:val="00624591"/>
    <w:rsid w:val="00625948"/>
    <w:rsid w:val="00625AC4"/>
    <w:rsid w:val="00626634"/>
    <w:rsid w:val="00627080"/>
    <w:rsid w:val="0062790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9A2"/>
    <w:rsid w:val="00654FE3"/>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3D1"/>
    <w:rsid w:val="006D531B"/>
    <w:rsid w:val="006D5A81"/>
    <w:rsid w:val="006D6BB4"/>
    <w:rsid w:val="006D759A"/>
    <w:rsid w:val="006D781E"/>
    <w:rsid w:val="006D7BDE"/>
    <w:rsid w:val="006E0FB6"/>
    <w:rsid w:val="006E1C0C"/>
    <w:rsid w:val="006E2009"/>
    <w:rsid w:val="006E3C97"/>
    <w:rsid w:val="006E4CBA"/>
    <w:rsid w:val="006E520B"/>
    <w:rsid w:val="006E522D"/>
    <w:rsid w:val="006E6160"/>
    <w:rsid w:val="006E6252"/>
    <w:rsid w:val="006E768C"/>
    <w:rsid w:val="006E78C3"/>
    <w:rsid w:val="006F0C4C"/>
    <w:rsid w:val="006F28DA"/>
    <w:rsid w:val="006F3DD2"/>
    <w:rsid w:val="006F5778"/>
    <w:rsid w:val="006F58B4"/>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6F08"/>
    <w:rsid w:val="007777AA"/>
    <w:rsid w:val="00777B24"/>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495C"/>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2783E"/>
    <w:rsid w:val="008300EE"/>
    <w:rsid w:val="00830DCA"/>
    <w:rsid w:val="00831A72"/>
    <w:rsid w:val="00832B1D"/>
    <w:rsid w:val="00833325"/>
    <w:rsid w:val="00833D7A"/>
    <w:rsid w:val="00834B1C"/>
    <w:rsid w:val="0083519C"/>
    <w:rsid w:val="008367F4"/>
    <w:rsid w:val="00836D7C"/>
    <w:rsid w:val="008373D3"/>
    <w:rsid w:val="0084066D"/>
    <w:rsid w:val="00840C79"/>
    <w:rsid w:val="00841960"/>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4958"/>
    <w:rsid w:val="0086571F"/>
    <w:rsid w:val="00865F4A"/>
    <w:rsid w:val="0086671A"/>
    <w:rsid w:val="00870F25"/>
    <w:rsid w:val="00870F9F"/>
    <w:rsid w:val="0087128F"/>
    <w:rsid w:val="00871CB3"/>
    <w:rsid w:val="008723BF"/>
    <w:rsid w:val="008736C0"/>
    <w:rsid w:val="00873AFB"/>
    <w:rsid w:val="00873DC6"/>
    <w:rsid w:val="00873ED2"/>
    <w:rsid w:val="00874652"/>
    <w:rsid w:val="00874CCE"/>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AE1"/>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4C8"/>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978"/>
    <w:rsid w:val="00905B70"/>
    <w:rsid w:val="009063BF"/>
    <w:rsid w:val="00906540"/>
    <w:rsid w:val="00907E6F"/>
    <w:rsid w:val="00910FB5"/>
    <w:rsid w:val="0091172F"/>
    <w:rsid w:val="00911EE7"/>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D6EA7"/>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6F61"/>
    <w:rsid w:val="00A07D34"/>
    <w:rsid w:val="00A10BB0"/>
    <w:rsid w:val="00A1231E"/>
    <w:rsid w:val="00A13034"/>
    <w:rsid w:val="00A13132"/>
    <w:rsid w:val="00A1339D"/>
    <w:rsid w:val="00A13445"/>
    <w:rsid w:val="00A13C5F"/>
    <w:rsid w:val="00A13CB9"/>
    <w:rsid w:val="00A15252"/>
    <w:rsid w:val="00A15B3C"/>
    <w:rsid w:val="00A16C78"/>
    <w:rsid w:val="00A17D77"/>
    <w:rsid w:val="00A2016E"/>
    <w:rsid w:val="00A2036F"/>
    <w:rsid w:val="00A208FB"/>
    <w:rsid w:val="00A21DDA"/>
    <w:rsid w:val="00A22F12"/>
    <w:rsid w:val="00A23073"/>
    <w:rsid w:val="00A231FE"/>
    <w:rsid w:val="00A2356A"/>
    <w:rsid w:val="00A24920"/>
    <w:rsid w:val="00A252A7"/>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5DFD"/>
    <w:rsid w:val="00A562C5"/>
    <w:rsid w:val="00A5709C"/>
    <w:rsid w:val="00A57753"/>
    <w:rsid w:val="00A62569"/>
    <w:rsid w:val="00A62C57"/>
    <w:rsid w:val="00A631A3"/>
    <w:rsid w:val="00A6350C"/>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46CB"/>
    <w:rsid w:val="00AA5CA7"/>
    <w:rsid w:val="00AB15C3"/>
    <w:rsid w:val="00AB1DBC"/>
    <w:rsid w:val="00AB1ED1"/>
    <w:rsid w:val="00AB1FD4"/>
    <w:rsid w:val="00AB24EB"/>
    <w:rsid w:val="00AB251D"/>
    <w:rsid w:val="00AB3339"/>
    <w:rsid w:val="00AB3A31"/>
    <w:rsid w:val="00AB5059"/>
    <w:rsid w:val="00AB656C"/>
    <w:rsid w:val="00AB74FC"/>
    <w:rsid w:val="00AB7722"/>
    <w:rsid w:val="00AC2A7F"/>
    <w:rsid w:val="00AC4230"/>
    <w:rsid w:val="00AC4E3B"/>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1614"/>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31BE"/>
    <w:rsid w:val="00B23A8C"/>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68F2"/>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38F"/>
    <w:rsid w:val="00B5360F"/>
    <w:rsid w:val="00B537A2"/>
    <w:rsid w:val="00B53979"/>
    <w:rsid w:val="00B54EA7"/>
    <w:rsid w:val="00B56F28"/>
    <w:rsid w:val="00B57455"/>
    <w:rsid w:val="00B614A5"/>
    <w:rsid w:val="00B61944"/>
    <w:rsid w:val="00B61F69"/>
    <w:rsid w:val="00B6216C"/>
    <w:rsid w:val="00B6284D"/>
    <w:rsid w:val="00B65B75"/>
    <w:rsid w:val="00B6639D"/>
    <w:rsid w:val="00B70B33"/>
    <w:rsid w:val="00B724CA"/>
    <w:rsid w:val="00B73689"/>
    <w:rsid w:val="00B73BB9"/>
    <w:rsid w:val="00B74628"/>
    <w:rsid w:val="00B74BBA"/>
    <w:rsid w:val="00B75462"/>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B7A00"/>
    <w:rsid w:val="00BC0B52"/>
    <w:rsid w:val="00BC0D9F"/>
    <w:rsid w:val="00BC10F5"/>
    <w:rsid w:val="00BC3039"/>
    <w:rsid w:val="00BC3346"/>
    <w:rsid w:val="00BC45A7"/>
    <w:rsid w:val="00BC4D7B"/>
    <w:rsid w:val="00BC605E"/>
    <w:rsid w:val="00BC6786"/>
    <w:rsid w:val="00BC6C44"/>
    <w:rsid w:val="00BC7009"/>
    <w:rsid w:val="00BC7743"/>
    <w:rsid w:val="00BD04C0"/>
    <w:rsid w:val="00BD0B17"/>
    <w:rsid w:val="00BD1AD6"/>
    <w:rsid w:val="00BD1DB2"/>
    <w:rsid w:val="00BD3E66"/>
    <w:rsid w:val="00BD41A8"/>
    <w:rsid w:val="00BD4442"/>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332D"/>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1D70"/>
    <w:rsid w:val="00C221FB"/>
    <w:rsid w:val="00C22F23"/>
    <w:rsid w:val="00C233FD"/>
    <w:rsid w:val="00C23CCC"/>
    <w:rsid w:val="00C24859"/>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6E4"/>
    <w:rsid w:val="00C40C5E"/>
    <w:rsid w:val="00C40D08"/>
    <w:rsid w:val="00C411E2"/>
    <w:rsid w:val="00C41BA9"/>
    <w:rsid w:val="00C42121"/>
    <w:rsid w:val="00C42324"/>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5905"/>
    <w:rsid w:val="00C9721C"/>
    <w:rsid w:val="00C979E0"/>
    <w:rsid w:val="00CA06C1"/>
    <w:rsid w:val="00CA1EB4"/>
    <w:rsid w:val="00CA2964"/>
    <w:rsid w:val="00CA2CEA"/>
    <w:rsid w:val="00CA3413"/>
    <w:rsid w:val="00CA41C9"/>
    <w:rsid w:val="00CA5716"/>
    <w:rsid w:val="00CA5F3F"/>
    <w:rsid w:val="00CA636D"/>
    <w:rsid w:val="00CA693C"/>
    <w:rsid w:val="00CA6985"/>
    <w:rsid w:val="00CA6E31"/>
    <w:rsid w:val="00CA7F67"/>
    <w:rsid w:val="00CB07AB"/>
    <w:rsid w:val="00CB15EC"/>
    <w:rsid w:val="00CB483C"/>
    <w:rsid w:val="00CB5545"/>
    <w:rsid w:val="00CB5EE1"/>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8C6"/>
    <w:rsid w:val="00CE2B81"/>
    <w:rsid w:val="00CE4DD4"/>
    <w:rsid w:val="00CE4F41"/>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3FB"/>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6B1"/>
    <w:rsid w:val="00D50C0B"/>
    <w:rsid w:val="00D51380"/>
    <w:rsid w:val="00D51DE2"/>
    <w:rsid w:val="00D52919"/>
    <w:rsid w:val="00D5294B"/>
    <w:rsid w:val="00D547BA"/>
    <w:rsid w:val="00D551F2"/>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48B"/>
    <w:rsid w:val="00DB2BB1"/>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475B"/>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1BF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5E3B"/>
    <w:rsid w:val="00ED6681"/>
    <w:rsid w:val="00ED6E3A"/>
    <w:rsid w:val="00EE0F72"/>
    <w:rsid w:val="00EE21E4"/>
    <w:rsid w:val="00EE3881"/>
    <w:rsid w:val="00EE3C77"/>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075FD"/>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2F2D"/>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1DB"/>
    <w:rsid w:val="00F862B1"/>
    <w:rsid w:val="00F8643F"/>
    <w:rsid w:val="00F86803"/>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6B1"/>
    <w:rsid w:val="00FB4613"/>
    <w:rsid w:val="00FB4C81"/>
    <w:rsid w:val="00FB6428"/>
    <w:rsid w:val="00FB6841"/>
    <w:rsid w:val="00FC0AAD"/>
    <w:rsid w:val="00FC1724"/>
    <w:rsid w:val="00FC27DB"/>
    <w:rsid w:val="00FC380B"/>
    <w:rsid w:val="00FC5AC4"/>
    <w:rsid w:val="00FC6855"/>
    <w:rsid w:val="00FC6911"/>
    <w:rsid w:val="00FC6950"/>
    <w:rsid w:val="00FC73D9"/>
    <w:rsid w:val="00FC7A5E"/>
    <w:rsid w:val="00FD1F87"/>
    <w:rsid w:val="00FD35D0"/>
    <w:rsid w:val="00FD3987"/>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uiPriority w:val="99"/>
    <w:rsid w:val="00D96FCD"/>
    <w:pPr>
      <w:tabs>
        <w:tab w:val="center" w:pos="4153"/>
        <w:tab w:val="right" w:pos="8306"/>
      </w:tabs>
    </w:pPr>
  </w:style>
  <w:style w:type="character" w:customStyle="1" w:styleId="FooterChar">
    <w:name w:val="Footer Char"/>
    <w:basedOn w:val="DefaultParagraphFont"/>
    <w:link w:val="Footer"/>
    <w:uiPriority w:val="99"/>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4144C5"/>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41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8842227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4E20-E78E-4338-AB57-7EEA6954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Linda Vecbiškena</cp:lastModifiedBy>
  <cp:revision>7</cp:revision>
  <cp:lastPrinted>2018-03-22T14:28:00Z</cp:lastPrinted>
  <dcterms:created xsi:type="dcterms:W3CDTF">2020-08-11T11:16:00Z</dcterms:created>
  <dcterms:modified xsi:type="dcterms:W3CDTF">2020-08-13T06:40:00Z</dcterms:modified>
</cp:coreProperties>
</file>