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BC" w:rsidRPr="002745D0" w:rsidRDefault="001962BC" w:rsidP="001962BC">
      <w:pPr>
        <w:pStyle w:val="naisnod"/>
        <w:spacing w:before="0" w:after="0"/>
        <w:ind w:firstLine="720"/>
        <w:rPr>
          <w:sz w:val="28"/>
          <w:szCs w:val="28"/>
        </w:rPr>
      </w:pPr>
      <w:r w:rsidRPr="00712B66">
        <w:rPr>
          <w:sz w:val="28"/>
          <w:szCs w:val="28"/>
        </w:rPr>
        <w:t>Izziņa par atzinumos sniegtajiem iebildumiem</w:t>
      </w:r>
      <w:r>
        <w:rPr>
          <w:sz w:val="28"/>
          <w:szCs w:val="28"/>
        </w:rPr>
        <w:t xml:space="preserve"> par</w:t>
      </w:r>
    </w:p>
    <w:tbl>
      <w:tblPr>
        <w:tblW w:w="0" w:type="auto"/>
        <w:jc w:val="center"/>
        <w:tblLook w:val="00A0" w:firstRow="1" w:lastRow="0" w:firstColumn="1" w:lastColumn="0" w:noHBand="0" w:noVBand="0"/>
      </w:tblPr>
      <w:tblGrid>
        <w:gridCol w:w="10188"/>
      </w:tblGrid>
      <w:tr w:rsidR="001962BC" w:rsidRPr="00712B66" w:rsidTr="0091155F">
        <w:trPr>
          <w:jc w:val="center"/>
        </w:trPr>
        <w:tc>
          <w:tcPr>
            <w:tcW w:w="10188" w:type="dxa"/>
            <w:tcBorders>
              <w:bottom w:val="single" w:sz="6" w:space="0" w:color="000000"/>
            </w:tcBorders>
          </w:tcPr>
          <w:p w:rsidR="001962BC" w:rsidRPr="00D7417A" w:rsidRDefault="001962BC" w:rsidP="0091155F">
            <w:pPr>
              <w:ind w:firstLine="720"/>
              <w:jc w:val="center"/>
              <w:rPr>
                <w:sz w:val="28"/>
                <w:szCs w:val="28"/>
              </w:rPr>
            </w:pPr>
            <w:r w:rsidRPr="00D7417A">
              <w:rPr>
                <w:b/>
                <w:bCs/>
                <w:sz w:val="28"/>
                <w:szCs w:val="28"/>
              </w:rPr>
              <w:t>Ministru kabineta noteikumu projektu “</w:t>
            </w:r>
            <w:r>
              <w:rPr>
                <w:b/>
                <w:bCs/>
                <w:sz w:val="28"/>
                <w:szCs w:val="28"/>
              </w:rPr>
              <w:t xml:space="preserve">Grozījumi Ministru kabineta 2019. gada 10. decembra noteikumos Nr. 599 </w:t>
            </w:r>
            <w:r w:rsidRPr="00D7417A">
              <w:rPr>
                <w:b/>
                <w:bCs/>
                <w:sz w:val="28"/>
                <w:szCs w:val="28"/>
              </w:rPr>
              <w:t>“Noteikumi par oficiālās statistikas veidlapu paraugiem izglītības jomā”” (VSS-</w:t>
            </w:r>
            <w:r>
              <w:rPr>
                <w:b/>
                <w:bCs/>
                <w:sz w:val="28"/>
                <w:szCs w:val="28"/>
              </w:rPr>
              <w:t>588</w:t>
            </w:r>
            <w:r w:rsidRPr="00D7417A">
              <w:rPr>
                <w:b/>
                <w:bCs/>
                <w:sz w:val="28"/>
                <w:szCs w:val="28"/>
              </w:rPr>
              <w:t>)</w:t>
            </w:r>
          </w:p>
        </w:tc>
      </w:tr>
    </w:tbl>
    <w:p w:rsidR="007B4C0F" w:rsidRPr="00712B66" w:rsidRDefault="007B4C0F" w:rsidP="001065FD">
      <w:pPr>
        <w:pStyle w:val="naisf"/>
        <w:spacing w:before="0" w:after="0"/>
        <w:ind w:firstLine="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527"/>
        <w:gridCol w:w="3685"/>
        <w:gridCol w:w="5103"/>
        <w:gridCol w:w="1325"/>
        <w:gridCol w:w="1920"/>
      </w:tblGrid>
      <w:tr w:rsidR="005F4BFD" w:rsidRPr="00712B66" w:rsidTr="00E27983">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p.k.</w:t>
            </w:r>
          </w:p>
        </w:tc>
        <w:tc>
          <w:tcPr>
            <w:tcW w:w="152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5103"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1325"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E27983">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1527" w:type="dxa"/>
            <w:tcBorders>
              <w:top w:val="single" w:sz="6" w:space="0" w:color="000000"/>
              <w:left w:val="single" w:sz="6" w:space="0" w:color="000000"/>
              <w:bottom w:val="single" w:sz="6" w:space="0" w:color="000000"/>
              <w:right w:val="single" w:sz="6" w:space="0" w:color="000000"/>
            </w:tcBorders>
          </w:tcPr>
          <w:p w:rsidR="005F4BFD" w:rsidRPr="008A36C9" w:rsidRDefault="008A36C9" w:rsidP="001962BC">
            <w:pPr>
              <w:pStyle w:val="naisc"/>
              <w:spacing w:before="0" w:after="0"/>
              <w:ind w:firstLine="568"/>
              <w:jc w:val="left"/>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5103"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1325"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DA5218" w:rsidRPr="00712B66" w:rsidTr="00E27983">
        <w:tc>
          <w:tcPr>
            <w:tcW w:w="708" w:type="dxa"/>
            <w:tcBorders>
              <w:left w:val="single" w:sz="6" w:space="0" w:color="000000"/>
              <w:bottom w:val="single" w:sz="4" w:space="0" w:color="auto"/>
              <w:right w:val="single" w:sz="6" w:space="0" w:color="000000"/>
            </w:tcBorders>
          </w:tcPr>
          <w:p w:rsidR="00DA5218" w:rsidRPr="00DA5218" w:rsidRDefault="00DA5218" w:rsidP="00DA5218"/>
        </w:tc>
        <w:tc>
          <w:tcPr>
            <w:tcW w:w="1527" w:type="dxa"/>
            <w:tcBorders>
              <w:left w:val="single" w:sz="6" w:space="0" w:color="000000"/>
              <w:bottom w:val="single" w:sz="4" w:space="0" w:color="auto"/>
              <w:right w:val="single" w:sz="6" w:space="0" w:color="000000"/>
            </w:tcBorders>
          </w:tcPr>
          <w:p w:rsidR="00DA5218" w:rsidRPr="00F2322E" w:rsidRDefault="00DA5218" w:rsidP="001A3309">
            <w:pPr>
              <w:jc w:val="both"/>
            </w:pPr>
          </w:p>
        </w:tc>
        <w:tc>
          <w:tcPr>
            <w:tcW w:w="3685" w:type="dxa"/>
            <w:tcBorders>
              <w:left w:val="single" w:sz="6" w:space="0" w:color="000000"/>
              <w:bottom w:val="single" w:sz="4" w:space="0" w:color="auto"/>
              <w:right w:val="single" w:sz="6" w:space="0" w:color="000000"/>
            </w:tcBorders>
          </w:tcPr>
          <w:p w:rsidR="001A3309" w:rsidRDefault="001A3309" w:rsidP="001A3309">
            <w:pPr>
              <w:shd w:val="clear" w:color="auto" w:fill="FFFFFF"/>
              <w:ind w:firstLine="709"/>
              <w:jc w:val="both"/>
              <w:rPr>
                <w:b/>
              </w:rPr>
            </w:pPr>
          </w:p>
        </w:tc>
        <w:tc>
          <w:tcPr>
            <w:tcW w:w="5103" w:type="dxa"/>
            <w:tcBorders>
              <w:left w:val="single" w:sz="6" w:space="0" w:color="000000"/>
              <w:bottom w:val="single" w:sz="4" w:space="0" w:color="auto"/>
              <w:right w:val="single" w:sz="6" w:space="0" w:color="000000"/>
            </w:tcBorders>
          </w:tcPr>
          <w:p w:rsidR="00DA5218" w:rsidRPr="00A602A3" w:rsidRDefault="00DA5218" w:rsidP="00DA5218">
            <w:pPr>
              <w:shd w:val="clear" w:color="auto" w:fill="FFFFFF"/>
              <w:ind w:firstLine="709"/>
              <w:jc w:val="both"/>
              <w:rPr>
                <w:shd w:val="clear" w:color="auto" w:fill="FFFFFF"/>
              </w:rPr>
            </w:pPr>
          </w:p>
        </w:tc>
        <w:tc>
          <w:tcPr>
            <w:tcW w:w="1325" w:type="dxa"/>
            <w:tcBorders>
              <w:top w:val="single" w:sz="4" w:space="0" w:color="auto"/>
              <w:left w:val="single" w:sz="4" w:space="0" w:color="auto"/>
              <w:bottom w:val="single" w:sz="4" w:space="0" w:color="auto"/>
              <w:right w:val="single" w:sz="4" w:space="0" w:color="auto"/>
            </w:tcBorders>
          </w:tcPr>
          <w:p w:rsidR="00DA5218" w:rsidRPr="00712B66" w:rsidRDefault="00DA5218" w:rsidP="00DA5218"/>
        </w:tc>
        <w:tc>
          <w:tcPr>
            <w:tcW w:w="1920" w:type="dxa"/>
            <w:tcBorders>
              <w:top w:val="single" w:sz="4" w:space="0" w:color="auto"/>
              <w:left w:val="single" w:sz="4" w:space="0" w:color="auto"/>
              <w:bottom w:val="single" w:sz="4" w:space="0" w:color="auto"/>
            </w:tcBorders>
          </w:tcPr>
          <w:p w:rsidR="00DA5218" w:rsidRPr="00712B66" w:rsidRDefault="00DA5218" w:rsidP="00DA5218"/>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CE755A" w:rsidP="001962BC">
            <w:pPr>
              <w:pStyle w:val="NormalWeb"/>
              <w:spacing w:before="0" w:beforeAutospacing="0" w:after="0" w:afterAutospacing="0"/>
              <w:ind w:firstLine="720"/>
            </w:pPr>
            <w:r>
              <w:t xml:space="preserve">2020.gada </w:t>
            </w:r>
            <w:r w:rsidR="001962BC">
              <w:t>31. jūlijs</w:t>
            </w: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250A2E" w:rsidP="001962BC">
            <w:pPr>
              <w:pStyle w:val="NormalWeb"/>
              <w:spacing w:before="0" w:beforeAutospacing="0" w:after="0" w:afterAutospacing="0"/>
              <w:ind w:firstLine="720"/>
              <w:jc w:val="both"/>
            </w:pPr>
            <w:r w:rsidRPr="00250A2E">
              <w:t>Tieslietu ministrij</w:t>
            </w:r>
            <w:r w:rsidR="003B19A5">
              <w:t>a</w:t>
            </w:r>
            <w:r w:rsidRPr="00250A2E">
              <w:t>, Finanšu ministrij</w:t>
            </w:r>
            <w:r w:rsidR="003B19A5">
              <w:t>a</w:t>
            </w:r>
            <w:r w:rsidRPr="00250A2E">
              <w:t xml:space="preserve">, </w:t>
            </w:r>
            <w:r w:rsidR="001962BC">
              <w:t>Ekonomikas ministrija, Valsts kanceleja, Latvijas Pašvaldību savienība, Latvijas Brīvo arodbiedrību savienība, Latvijas Izglītības un zinātnes darbinieku arodbiedrība, Centrālās statistikas pārvalde, Latvijas Lielo pilsētu asociācija.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CE755A" w:rsidP="0036160E">
            <w:pPr>
              <w:pStyle w:val="naiskr"/>
              <w:spacing w:before="0" w:after="0"/>
              <w:ind w:firstLine="12"/>
            </w:pPr>
            <w:r>
              <w:t xml:space="preserve">Tieslietu ministrija, </w:t>
            </w:r>
            <w:r w:rsidR="001962BC">
              <w:t>Latvijas Pašvaldību savienība, Latvijas Lielo pilsētu asociācija.</w:t>
            </w:r>
          </w:p>
        </w:tc>
      </w:tr>
      <w:tr w:rsidR="00E30D24" w:rsidRPr="00712B66" w:rsidTr="00323062">
        <w:tc>
          <w:tcPr>
            <w:tcW w:w="6708" w:type="dxa"/>
          </w:tcPr>
          <w:p w:rsidR="00E30D24" w:rsidRDefault="00E30D24" w:rsidP="0036160E">
            <w:pPr>
              <w:pStyle w:val="naiskr"/>
              <w:spacing w:before="0" w:after="0"/>
            </w:pPr>
          </w:p>
          <w:p w:rsidR="00E30D24" w:rsidRDefault="00E30D24" w:rsidP="0036160E">
            <w:pPr>
              <w:pStyle w:val="naiskr"/>
              <w:spacing w:before="0" w:after="0"/>
            </w:pPr>
          </w:p>
          <w:p w:rsidR="00E30D24" w:rsidRDefault="00E30D24" w:rsidP="0036160E">
            <w:pPr>
              <w:pStyle w:val="naiskr"/>
              <w:spacing w:before="0" w:after="0"/>
            </w:pPr>
          </w:p>
          <w:p w:rsidR="00E30D24" w:rsidRPr="00712B66" w:rsidRDefault="00E30D24"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Borders>
              <w:top w:val="single" w:sz="6" w:space="0" w:color="000000"/>
              <w:bottom w:val="single" w:sz="6" w:space="0" w:color="000000"/>
            </w:tcBorders>
          </w:tcPr>
          <w:p w:rsidR="00E30D24" w:rsidRDefault="00E30D24" w:rsidP="001C46F8">
            <w:pPr>
              <w:pStyle w:val="naiskr"/>
              <w:spacing w:before="0" w:after="0"/>
            </w:pPr>
          </w:p>
          <w:p w:rsidR="00E30D24" w:rsidRDefault="00E30D24" w:rsidP="001C46F8">
            <w:pPr>
              <w:pStyle w:val="naiskr"/>
              <w:spacing w:before="0" w:after="0"/>
            </w:pPr>
          </w:p>
          <w:p w:rsidR="00E30D24" w:rsidRDefault="00E30D24" w:rsidP="001C46F8">
            <w:pPr>
              <w:pStyle w:val="naiskr"/>
              <w:spacing w:before="0" w:after="0"/>
            </w:pPr>
          </w:p>
          <w:p w:rsidR="00E30D24" w:rsidRDefault="00E30D24" w:rsidP="001C46F8">
            <w:pPr>
              <w:pStyle w:val="naiskr"/>
              <w:spacing w:before="0" w:after="0"/>
            </w:pPr>
          </w:p>
          <w:p w:rsidR="00E30D24" w:rsidRDefault="00E30D24" w:rsidP="001C46F8">
            <w:pPr>
              <w:pStyle w:val="naiskr"/>
              <w:spacing w:before="0" w:after="0"/>
            </w:pPr>
          </w:p>
          <w:p w:rsidR="00E30D24" w:rsidRPr="00712B66" w:rsidRDefault="00E30D24" w:rsidP="001C46F8">
            <w:pPr>
              <w:pStyle w:val="naiskr"/>
              <w:spacing w:before="0" w:after="0"/>
            </w:pPr>
            <w:r>
              <w:t>Valsts kanceleja, Centrālā statistikas pārvalde</w:t>
            </w:r>
          </w:p>
        </w:tc>
      </w:tr>
      <w:tr w:rsidR="00D138AE" w:rsidRPr="00712B66" w:rsidTr="00323062">
        <w:trPr>
          <w:gridAfter w:val="2"/>
          <w:wAfter w:w="5874" w:type="dxa"/>
        </w:trPr>
        <w:tc>
          <w:tcPr>
            <w:tcW w:w="6708" w:type="dxa"/>
          </w:tcPr>
          <w:p w:rsidR="00D138AE" w:rsidRPr="00712B66" w:rsidRDefault="00D138AE" w:rsidP="001C46F8">
            <w:pPr>
              <w:pStyle w:val="naiskr"/>
              <w:spacing w:before="0" w:after="0"/>
            </w:pPr>
          </w:p>
        </w:tc>
      </w:tr>
      <w:tr w:rsidR="00D138AE" w:rsidRPr="00712B66">
        <w:trPr>
          <w:gridAfter w:val="2"/>
          <w:wAfter w:w="5874" w:type="dxa"/>
        </w:trPr>
        <w:tc>
          <w:tcPr>
            <w:tcW w:w="6708" w:type="dxa"/>
          </w:tcPr>
          <w:p w:rsidR="00D138AE" w:rsidRPr="00712B66" w:rsidRDefault="00D138AE" w:rsidP="0036160E">
            <w:pPr>
              <w:pStyle w:val="naiskr"/>
              <w:spacing w:before="0" w:after="0"/>
              <w:ind w:firstLine="720"/>
            </w:pPr>
            <w:r w:rsidRPr="00712B66">
              <w:t>  </w:t>
            </w: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373" w:type="dxa"/>
        <w:tblInd w:w="-6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160"/>
        <w:gridCol w:w="4969"/>
        <w:gridCol w:w="1984"/>
        <w:gridCol w:w="425"/>
        <w:gridCol w:w="3127"/>
      </w:tblGrid>
      <w:tr w:rsidR="00134188" w:rsidRPr="00712B66" w:rsidTr="0087511B">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p.k.</w:t>
            </w:r>
          </w:p>
        </w:tc>
        <w:tc>
          <w:tcPr>
            <w:tcW w:w="3160"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4969"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27"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87511B">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160" w:type="dxa"/>
            <w:tcBorders>
              <w:top w:val="single" w:sz="6" w:space="0" w:color="000000"/>
              <w:left w:val="single" w:sz="6" w:space="0" w:color="000000"/>
              <w:bottom w:val="single" w:sz="6" w:space="0" w:color="000000"/>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4969" w:type="dxa"/>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2409"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127"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134188" w:rsidRPr="00712B66" w:rsidTr="0087511B">
        <w:tc>
          <w:tcPr>
            <w:tcW w:w="708" w:type="dxa"/>
            <w:tcBorders>
              <w:left w:val="single" w:sz="6" w:space="0" w:color="000000"/>
              <w:bottom w:val="single" w:sz="4" w:space="0" w:color="auto"/>
              <w:right w:val="single" w:sz="6" w:space="0" w:color="000000"/>
            </w:tcBorders>
          </w:tcPr>
          <w:p w:rsidR="00F2322E" w:rsidRDefault="00F2322E" w:rsidP="00DB7395">
            <w:pPr>
              <w:pStyle w:val="naisc"/>
              <w:spacing w:before="0" w:after="0"/>
              <w:ind w:firstLine="720"/>
            </w:pPr>
          </w:p>
          <w:p w:rsidR="00134188" w:rsidRPr="00F2322E" w:rsidRDefault="00F2322E" w:rsidP="00F2322E">
            <w:pPr>
              <w:jc w:val="center"/>
            </w:pPr>
            <w:r>
              <w:t>1.</w:t>
            </w:r>
          </w:p>
        </w:tc>
        <w:tc>
          <w:tcPr>
            <w:tcW w:w="3160" w:type="dxa"/>
            <w:tcBorders>
              <w:left w:val="single" w:sz="6" w:space="0" w:color="000000"/>
              <w:bottom w:val="single" w:sz="4" w:space="0" w:color="auto"/>
              <w:right w:val="single" w:sz="6" w:space="0" w:color="000000"/>
            </w:tcBorders>
          </w:tcPr>
          <w:p w:rsidR="001A3309" w:rsidRPr="005F53EB" w:rsidRDefault="00E1112E" w:rsidP="0018349A">
            <w:pPr>
              <w:jc w:val="both"/>
              <w:rPr>
                <w:color w:val="000000"/>
              </w:rPr>
            </w:pPr>
            <w:r>
              <w:rPr>
                <w:color w:val="000000"/>
              </w:rPr>
              <w:t xml:space="preserve">Noteikumu projekts: </w:t>
            </w:r>
            <w:r w:rsidR="001A3309" w:rsidRPr="005F53EB">
              <w:rPr>
                <w:color w:val="000000"/>
              </w:rPr>
              <w:t>4.3. papildināt pielikumu ar 3.3. sadaļu šādā redakcijā:</w:t>
            </w:r>
          </w:p>
          <w:p w:rsidR="001A3309" w:rsidRDefault="001A3309" w:rsidP="0018349A">
            <w:pPr>
              <w:jc w:val="both"/>
              <w:rPr>
                <w:color w:val="000000"/>
              </w:rPr>
            </w:pPr>
            <w:r w:rsidRPr="005F53EB">
              <w:rPr>
                <w:color w:val="000000"/>
              </w:rPr>
              <w:t>“3.3. Izglītojamo tautība</w:t>
            </w:r>
            <w:r w:rsidR="007D3F50" w:rsidRPr="005F53EB">
              <w:rPr>
                <w:bCs/>
              </w:rPr>
              <w:t>”</w:t>
            </w:r>
          </w:p>
          <w:p w:rsidR="00AD46B4" w:rsidRPr="00712B66" w:rsidRDefault="00AD46B4" w:rsidP="00E56EC4">
            <w:pPr>
              <w:pStyle w:val="naisc"/>
              <w:ind w:firstLine="720"/>
              <w:jc w:val="both"/>
            </w:pPr>
          </w:p>
        </w:tc>
        <w:tc>
          <w:tcPr>
            <w:tcW w:w="4969" w:type="dxa"/>
            <w:tcBorders>
              <w:left w:val="single" w:sz="6" w:space="0" w:color="000000"/>
              <w:bottom w:val="single" w:sz="4" w:space="0" w:color="auto"/>
              <w:right w:val="single" w:sz="6" w:space="0" w:color="000000"/>
            </w:tcBorders>
          </w:tcPr>
          <w:p w:rsidR="001A3309" w:rsidRDefault="00F2322E" w:rsidP="001A3309">
            <w:pPr>
              <w:shd w:val="clear" w:color="auto" w:fill="FFFFFF"/>
              <w:ind w:firstLine="709"/>
              <w:jc w:val="both"/>
              <w:rPr>
                <w:b/>
              </w:rPr>
            </w:pPr>
            <w:r w:rsidRPr="00F2322E">
              <w:t xml:space="preserve"> </w:t>
            </w:r>
            <w:r w:rsidR="001A3309">
              <w:rPr>
                <w:b/>
              </w:rPr>
              <w:t>Latvijas Lielo pilsētu asociācija:</w:t>
            </w:r>
          </w:p>
          <w:p w:rsidR="00333990" w:rsidRPr="00011782" w:rsidRDefault="00333990" w:rsidP="00333990">
            <w:pPr>
              <w:jc w:val="both"/>
              <w:rPr>
                <w:color w:val="000000"/>
                <w:sz w:val="22"/>
                <w:szCs w:val="22"/>
              </w:rPr>
            </w:pPr>
            <w:r w:rsidRPr="00FC00C3">
              <w:rPr>
                <w:color w:val="000000"/>
              </w:rPr>
              <w:t xml:space="preserve">Veidlapa Nr. VS-1 ir papildināta, iekļaujot norādāmos rādītājus par </w:t>
            </w:r>
            <w:r w:rsidRPr="005F53EB">
              <w:rPr>
                <w:color w:val="000000"/>
              </w:rPr>
              <w:t>izglītojamo tautībām</w:t>
            </w:r>
            <w:r w:rsidRPr="00FC00C3">
              <w:rPr>
                <w:color w:val="000000"/>
              </w:rPr>
              <w:t>, lai nodrošinātu iespēju sniegt datus Eiropas Komisijai, Eiropas Parlamentam, Apvienoto Nāciju Organizācijai, kā arī Apvienoto Nāciju Izglītības, zinātnes un kultūras organizācijai, kuras šo informāciju apkopo par visām Eiropas Savienības dalībvalstīm.</w:t>
            </w:r>
          </w:p>
          <w:p w:rsidR="00333990" w:rsidRPr="00011782" w:rsidRDefault="00333990" w:rsidP="00333990">
            <w:pPr>
              <w:jc w:val="both"/>
              <w:rPr>
                <w:bCs/>
              </w:rPr>
            </w:pPr>
            <w:r w:rsidRPr="005F53EB">
              <w:rPr>
                <w:bCs/>
              </w:rPr>
              <w:t xml:space="preserve">Ministru kabineta 25.06.2019. noteikumi Nr. 276 “Valsts izglītības informācijas sistēmas </w:t>
            </w:r>
            <w:r w:rsidRPr="005F53EB">
              <w:rPr>
                <w:bCs/>
              </w:rPr>
              <w:lastRenderedPageBreak/>
              <w:t xml:space="preserve">noteikumi” </w:t>
            </w:r>
            <w:r w:rsidRPr="005F53EB">
              <w:rPr>
                <w:color w:val="000000"/>
              </w:rPr>
              <w:t xml:space="preserve">neparedz datu lauku tautība, tā ir </w:t>
            </w:r>
            <w:proofErr w:type="spellStart"/>
            <w:r w:rsidRPr="005F53EB">
              <w:rPr>
                <w:color w:val="000000"/>
              </w:rPr>
              <w:t>sensitīva</w:t>
            </w:r>
            <w:proofErr w:type="spellEnd"/>
            <w:r w:rsidRPr="005F53EB">
              <w:rPr>
                <w:color w:val="000000"/>
              </w:rPr>
              <w:t xml:space="preserve"> un nav precīzi iegūstama.</w:t>
            </w:r>
            <w:r w:rsidRPr="005F53EB">
              <w:rPr>
                <w:bCs/>
              </w:rPr>
              <w:t xml:space="preserve"> </w:t>
            </w:r>
            <w:r w:rsidRPr="005F53EB">
              <w:rPr>
                <w:color w:val="000000"/>
              </w:rPr>
              <w:t>Izglītības iestādei nav tiesības šādu informāciju vākt, jo tai nav tieša sakara ar izglītības iegūšanu.</w:t>
            </w:r>
          </w:p>
          <w:p w:rsidR="00F2322E" w:rsidRPr="00712B66" w:rsidRDefault="00333990" w:rsidP="00333990">
            <w:pPr>
              <w:pStyle w:val="naisc"/>
              <w:spacing w:before="0" w:after="0"/>
              <w:ind w:firstLine="720"/>
              <w:jc w:val="both"/>
            </w:pPr>
            <w:r w:rsidRPr="005F53EB">
              <w:rPr>
                <w:bCs/>
              </w:rPr>
              <w:t xml:space="preserve">Ņemot vērā minēto, </w:t>
            </w:r>
            <w:r w:rsidRPr="005F53EB">
              <w:rPr>
                <w:b/>
                <w:bCs/>
              </w:rPr>
              <w:t>priekšlikums s</w:t>
            </w:r>
            <w:r w:rsidRPr="005F53EB">
              <w:rPr>
                <w:b/>
              </w:rPr>
              <w:t>vītrot šo tabulu no veidlapām, ņemot vērā, ka informācija (avots) nav uzticams un informācijas iegūšanas veids</w:t>
            </w:r>
            <w:r>
              <w:rPr>
                <w:b/>
              </w:rPr>
              <w:t xml:space="preserve"> ir </w:t>
            </w:r>
            <w:r w:rsidRPr="005F53EB">
              <w:rPr>
                <w:b/>
              </w:rPr>
              <w:t>juridiski nedrošs, neskaidrs un tālāk informācija nav izmantojama.</w:t>
            </w:r>
          </w:p>
        </w:tc>
        <w:tc>
          <w:tcPr>
            <w:tcW w:w="2409" w:type="dxa"/>
            <w:gridSpan w:val="2"/>
            <w:tcBorders>
              <w:left w:val="single" w:sz="6" w:space="0" w:color="000000"/>
              <w:bottom w:val="single" w:sz="4" w:space="0" w:color="auto"/>
              <w:right w:val="single" w:sz="6" w:space="0" w:color="000000"/>
            </w:tcBorders>
          </w:tcPr>
          <w:p w:rsidR="00333990" w:rsidRPr="00333990" w:rsidRDefault="00333990" w:rsidP="00333990">
            <w:pPr>
              <w:pStyle w:val="naisc"/>
              <w:spacing w:before="0" w:after="0"/>
              <w:ind w:firstLine="720"/>
              <w:jc w:val="both"/>
              <w:rPr>
                <w:b/>
                <w:color w:val="000000" w:themeColor="text1"/>
              </w:rPr>
            </w:pPr>
            <w:r w:rsidRPr="00333990">
              <w:rPr>
                <w:b/>
                <w:color w:val="000000" w:themeColor="text1"/>
              </w:rPr>
              <w:lastRenderedPageBreak/>
              <w:t>Ņemts vērā.</w:t>
            </w:r>
          </w:p>
          <w:p w:rsidR="001D74C4" w:rsidRPr="00C90DDF" w:rsidRDefault="00333990" w:rsidP="00DA5218">
            <w:pPr>
              <w:pStyle w:val="naisc"/>
              <w:spacing w:before="0" w:after="0"/>
              <w:ind w:firstLine="720"/>
              <w:jc w:val="both"/>
              <w:rPr>
                <w:color w:val="FF0000"/>
              </w:rPr>
            </w:pPr>
            <w:r w:rsidRPr="00333990">
              <w:rPr>
                <w:color w:val="000000" w:themeColor="text1"/>
              </w:rPr>
              <w:t xml:space="preserve">Svītrots </w:t>
            </w:r>
            <w:r>
              <w:rPr>
                <w:color w:val="000000" w:themeColor="text1"/>
              </w:rPr>
              <w:t>noteikumu projekta attiecīgais punkts.</w:t>
            </w:r>
          </w:p>
        </w:tc>
        <w:tc>
          <w:tcPr>
            <w:tcW w:w="3127" w:type="dxa"/>
            <w:tcBorders>
              <w:top w:val="single" w:sz="4" w:space="0" w:color="auto"/>
              <w:left w:val="single" w:sz="4" w:space="0" w:color="auto"/>
              <w:bottom w:val="single" w:sz="4" w:space="0" w:color="auto"/>
            </w:tcBorders>
          </w:tcPr>
          <w:p w:rsidR="0012750A" w:rsidRPr="00712B66" w:rsidRDefault="00645E7D" w:rsidP="00E56EC4">
            <w:pPr>
              <w:jc w:val="both"/>
            </w:pPr>
            <w:r>
              <w:rPr>
                <w:color w:val="000000" w:themeColor="text1"/>
              </w:rPr>
              <w:t>Noteikumu projekts - s</w:t>
            </w:r>
            <w:r w:rsidRPr="00333990">
              <w:rPr>
                <w:color w:val="000000" w:themeColor="text1"/>
              </w:rPr>
              <w:t xml:space="preserve">vītrots </w:t>
            </w:r>
            <w:r>
              <w:rPr>
                <w:color w:val="000000" w:themeColor="text1"/>
              </w:rPr>
              <w:t>noteikumu projekta attiecīgais punkts un mainīta tālākā numer</w:t>
            </w:r>
            <w:r w:rsidR="005E76BC">
              <w:rPr>
                <w:color w:val="000000" w:themeColor="text1"/>
              </w:rPr>
              <w:t>ācija, precizēta anotācija.</w:t>
            </w:r>
          </w:p>
        </w:tc>
      </w:tr>
      <w:tr w:rsidR="003B71E0" w:rsidRPr="00712B66" w:rsidTr="0087511B">
        <w:trPr>
          <w:trHeight w:val="4433"/>
        </w:trPr>
        <w:tc>
          <w:tcPr>
            <w:tcW w:w="708" w:type="dxa"/>
            <w:tcBorders>
              <w:left w:val="single" w:sz="6" w:space="0" w:color="000000"/>
              <w:bottom w:val="single" w:sz="4" w:space="0" w:color="auto"/>
              <w:right w:val="single" w:sz="6" w:space="0" w:color="000000"/>
            </w:tcBorders>
          </w:tcPr>
          <w:p w:rsidR="003B71E0" w:rsidRPr="00F2322E" w:rsidRDefault="00F2322E" w:rsidP="001B22BC">
            <w:pPr>
              <w:jc w:val="center"/>
            </w:pPr>
            <w:r>
              <w:lastRenderedPageBreak/>
              <w:t>2.</w:t>
            </w:r>
          </w:p>
        </w:tc>
        <w:tc>
          <w:tcPr>
            <w:tcW w:w="3160" w:type="dxa"/>
            <w:tcBorders>
              <w:left w:val="single" w:sz="6" w:space="0" w:color="000000"/>
              <w:bottom w:val="single" w:sz="4" w:space="0" w:color="auto"/>
              <w:right w:val="single" w:sz="6" w:space="0" w:color="000000"/>
            </w:tcBorders>
          </w:tcPr>
          <w:p w:rsidR="00084D6A" w:rsidRPr="005F53EB" w:rsidRDefault="00E1112E" w:rsidP="00084D6A">
            <w:pPr>
              <w:jc w:val="both"/>
              <w:rPr>
                <w:color w:val="000000"/>
              </w:rPr>
            </w:pPr>
            <w:r>
              <w:rPr>
                <w:color w:val="000000"/>
              </w:rPr>
              <w:t xml:space="preserve">Noteikumu projekts: </w:t>
            </w:r>
            <w:r w:rsidR="00084D6A" w:rsidRPr="005F53EB">
              <w:rPr>
                <w:color w:val="000000"/>
              </w:rPr>
              <w:t>4.3. papildināt pielikumu ar 3.3. sadaļu šādā redakcijā:</w:t>
            </w:r>
          </w:p>
          <w:p w:rsidR="00084D6A" w:rsidRDefault="00084D6A" w:rsidP="00084D6A">
            <w:pPr>
              <w:jc w:val="both"/>
              <w:rPr>
                <w:color w:val="000000"/>
              </w:rPr>
            </w:pPr>
            <w:r w:rsidRPr="005F53EB">
              <w:rPr>
                <w:color w:val="000000"/>
              </w:rPr>
              <w:t>“3.3. Izglītojamo tautība</w:t>
            </w:r>
            <w:r w:rsidR="007D3F50" w:rsidRPr="005F53EB">
              <w:rPr>
                <w:bCs/>
              </w:rPr>
              <w:t>”</w:t>
            </w:r>
          </w:p>
          <w:p w:rsidR="003B71E0" w:rsidRPr="00712B66" w:rsidRDefault="003B71E0" w:rsidP="00084D6A">
            <w:pPr>
              <w:pStyle w:val="naisc"/>
              <w:spacing w:before="0" w:after="0"/>
              <w:ind w:firstLine="720"/>
              <w:jc w:val="both"/>
            </w:pPr>
            <w:bookmarkStart w:id="0" w:name="_GoBack"/>
            <w:bookmarkEnd w:id="0"/>
          </w:p>
        </w:tc>
        <w:tc>
          <w:tcPr>
            <w:tcW w:w="4969" w:type="dxa"/>
            <w:tcBorders>
              <w:left w:val="single" w:sz="6" w:space="0" w:color="000000"/>
              <w:bottom w:val="single" w:sz="4" w:space="0" w:color="auto"/>
              <w:right w:val="single" w:sz="6" w:space="0" w:color="000000"/>
            </w:tcBorders>
          </w:tcPr>
          <w:p w:rsidR="003B71E0" w:rsidRDefault="00084D6A" w:rsidP="00F2322E">
            <w:pPr>
              <w:pStyle w:val="naisc"/>
              <w:spacing w:before="0" w:after="0"/>
              <w:ind w:firstLine="720"/>
              <w:jc w:val="both"/>
              <w:rPr>
                <w:b/>
              </w:rPr>
            </w:pPr>
            <w:r w:rsidRPr="00084D6A">
              <w:rPr>
                <w:b/>
              </w:rPr>
              <w:t>Latvijas Pašvaldību savien</w:t>
            </w:r>
            <w:r>
              <w:rPr>
                <w:b/>
              </w:rPr>
              <w:t>ība:</w:t>
            </w:r>
          </w:p>
          <w:p w:rsidR="00084D6A" w:rsidRPr="00084D6A" w:rsidRDefault="00084D6A" w:rsidP="00084D6A">
            <w:pPr>
              <w:ind w:firstLine="720"/>
              <w:jc w:val="both"/>
              <w:rPr>
                <w:szCs w:val="28"/>
              </w:rPr>
            </w:pPr>
            <w:r w:rsidRPr="00084D6A">
              <w:rPr>
                <w:szCs w:val="28"/>
              </w:rPr>
              <w:t>Eiropas Parlamenta un Padomes Regulas (ES) 2016/679 (2016. gada 27. apr</w:t>
            </w:r>
            <w:r w:rsidRPr="00084D6A">
              <w:rPr>
                <w:rFonts w:hint="eastAsia"/>
                <w:szCs w:val="28"/>
              </w:rPr>
              <w:t>ī</w:t>
            </w:r>
            <w:r w:rsidRPr="00084D6A">
              <w:rPr>
                <w:szCs w:val="28"/>
              </w:rPr>
              <w:t>lis) par fizisku personu aizsardz</w:t>
            </w:r>
            <w:r w:rsidRPr="00084D6A">
              <w:rPr>
                <w:rFonts w:hint="eastAsia"/>
                <w:szCs w:val="28"/>
              </w:rPr>
              <w:t>ī</w:t>
            </w:r>
            <w:r w:rsidRPr="00084D6A">
              <w:rPr>
                <w:szCs w:val="28"/>
              </w:rPr>
              <w:t>bu attiec</w:t>
            </w:r>
            <w:r w:rsidRPr="00084D6A">
              <w:rPr>
                <w:rFonts w:hint="eastAsia"/>
                <w:szCs w:val="28"/>
              </w:rPr>
              <w:t>ī</w:t>
            </w:r>
            <w:r w:rsidRPr="00084D6A">
              <w:rPr>
                <w:szCs w:val="28"/>
              </w:rPr>
              <w:t>b</w:t>
            </w:r>
            <w:r w:rsidRPr="00084D6A">
              <w:rPr>
                <w:rFonts w:hint="eastAsia"/>
                <w:szCs w:val="28"/>
              </w:rPr>
              <w:t>ā</w:t>
            </w:r>
            <w:r w:rsidRPr="00084D6A">
              <w:rPr>
                <w:szCs w:val="28"/>
              </w:rPr>
              <w:t xml:space="preserve"> uz personas datu apstr</w:t>
            </w:r>
            <w:r w:rsidRPr="00084D6A">
              <w:rPr>
                <w:rFonts w:hint="eastAsia"/>
                <w:szCs w:val="28"/>
              </w:rPr>
              <w:t>ā</w:t>
            </w:r>
            <w:r w:rsidRPr="00084D6A">
              <w:rPr>
                <w:szCs w:val="28"/>
              </w:rPr>
              <w:t>di un š</w:t>
            </w:r>
            <w:r w:rsidRPr="00084D6A">
              <w:rPr>
                <w:rFonts w:hint="eastAsia"/>
                <w:szCs w:val="28"/>
              </w:rPr>
              <w:t>ā</w:t>
            </w:r>
            <w:r w:rsidRPr="00084D6A">
              <w:rPr>
                <w:szCs w:val="28"/>
              </w:rPr>
              <w:t>du datu br</w:t>
            </w:r>
            <w:r w:rsidRPr="00084D6A">
              <w:rPr>
                <w:rFonts w:hint="eastAsia"/>
                <w:szCs w:val="28"/>
              </w:rPr>
              <w:t>ī</w:t>
            </w:r>
            <w:r w:rsidRPr="00084D6A">
              <w:rPr>
                <w:szCs w:val="28"/>
              </w:rPr>
              <w:t>vu apriti un ar ko atce</w:t>
            </w:r>
            <w:r w:rsidRPr="00084D6A">
              <w:rPr>
                <w:rFonts w:hint="eastAsia"/>
                <w:szCs w:val="28"/>
              </w:rPr>
              <w:t>ļ</w:t>
            </w:r>
            <w:r w:rsidRPr="00084D6A">
              <w:rPr>
                <w:szCs w:val="28"/>
              </w:rPr>
              <w:t xml:space="preserve"> Direkt</w:t>
            </w:r>
            <w:r w:rsidRPr="00084D6A">
              <w:rPr>
                <w:rFonts w:hint="eastAsia"/>
                <w:szCs w:val="28"/>
              </w:rPr>
              <w:t>ī</w:t>
            </w:r>
            <w:r w:rsidRPr="00084D6A">
              <w:rPr>
                <w:szCs w:val="28"/>
              </w:rPr>
              <w:t>vu 95/46/EK (Visp</w:t>
            </w:r>
            <w:r w:rsidRPr="00084D6A">
              <w:rPr>
                <w:rFonts w:hint="eastAsia"/>
                <w:szCs w:val="28"/>
              </w:rPr>
              <w:t>ā</w:t>
            </w:r>
            <w:r w:rsidRPr="00084D6A">
              <w:rPr>
                <w:szCs w:val="28"/>
              </w:rPr>
              <w:t>r</w:t>
            </w:r>
            <w:r w:rsidRPr="00084D6A">
              <w:rPr>
                <w:rFonts w:hint="eastAsia"/>
                <w:szCs w:val="28"/>
              </w:rPr>
              <w:t>ī</w:t>
            </w:r>
            <w:r w:rsidRPr="00084D6A">
              <w:rPr>
                <w:szCs w:val="28"/>
              </w:rPr>
              <w:t>g</w:t>
            </w:r>
            <w:r w:rsidRPr="00084D6A">
              <w:rPr>
                <w:rFonts w:hint="eastAsia"/>
                <w:szCs w:val="28"/>
              </w:rPr>
              <w:t>ā</w:t>
            </w:r>
            <w:r w:rsidRPr="00084D6A">
              <w:rPr>
                <w:szCs w:val="28"/>
              </w:rPr>
              <w:t xml:space="preserve"> datu aizsardz</w:t>
            </w:r>
            <w:r w:rsidRPr="00084D6A">
              <w:rPr>
                <w:rFonts w:hint="eastAsia"/>
                <w:szCs w:val="28"/>
              </w:rPr>
              <w:t>ī</w:t>
            </w:r>
            <w:r w:rsidRPr="00084D6A">
              <w:rPr>
                <w:szCs w:val="28"/>
              </w:rPr>
              <w:t>bas regula) 9.panta pirmais punkts aizliedz t</w:t>
            </w:r>
            <w:r w:rsidRPr="00084D6A">
              <w:rPr>
                <w:rFonts w:hint="eastAsia"/>
                <w:szCs w:val="28"/>
              </w:rPr>
              <w:t>ā</w:t>
            </w:r>
            <w:r w:rsidRPr="00084D6A">
              <w:rPr>
                <w:szCs w:val="28"/>
              </w:rPr>
              <w:t>du personas datu apstr</w:t>
            </w:r>
            <w:r w:rsidRPr="00084D6A">
              <w:rPr>
                <w:rFonts w:hint="eastAsia"/>
                <w:szCs w:val="28"/>
              </w:rPr>
              <w:t>ā</w:t>
            </w:r>
            <w:r w:rsidRPr="00084D6A">
              <w:rPr>
                <w:szCs w:val="28"/>
              </w:rPr>
              <w:t>di, kas atkl</w:t>
            </w:r>
            <w:r w:rsidRPr="00084D6A">
              <w:rPr>
                <w:rFonts w:hint="eastAsia"/>
                <w:szCs w:val="28"/>
              </w:rPr>
              <w:t>ā</w:t>
            </w:r>
            <w:r w:rsidRPr="00084D6A">
              <w:rPr>
                <w:szCs w:val="28"/>
              </w:rPr>
              <w:t>j rases vai etnisko pieder</w:t>
            </w:r>
            <w:r w:rsidRPr="00084D6A">
              <w:rPr>
                <w:rFonts w:hint="eastAsia"/>
                <w:szCs w:val="28"/>
              </w:rPr>
              <w:t>ī</w:t>
            </w:r>
            <w:r w:rsidRPr="00084D6A">
              <w:rPr>
                <w:szCs w:val="28"/>
              </w:rPr>
              <w:t>bu, politiskos uzskatus, reli</w:t>
            </w:r>
            <w:r w:rsidRPr="00084D6A">
              <w:rPr>
                <w:rFonts w:hint="eastAsia"/>
                <w:szCs w:val="28"/>
              </w:rPr>
              <w:t>ģ</w:t>
            </w:r>
            <w:r w:rsidRPr="00084D6A">
              <w:rPr>
                <w:szCs w:val="28"/>
              </w:rPr>
              <w:t>isko vai filozofisko p</w:t>
            </w:r>
            <w:r w:rsidRPr="00084D6A">
              <w:rPr>
                <w:rFonts w:hint="eastAsia"/>
                <w:szCs w:val="28"/>
              </w:rPr>
              <w:t>ā</w:t>
            </w:r>
            <w:r w:rsidRPr="00084D6A">
              <w:rPr>
                <w:szCs w:val="28"/>
              </w:rPr>
              <w:t>rliec</w:t>
            </w:r>
            <w:r w:rsidRPr="00084D6A">
              <w:rPr>
                <w:rFonts w:hint="eastAsia"/>
                <w:szCs w:val="28"/>
              </w:rPr>
              <w:t>ī</w:t>
            </w:r>
            <w:r w:rsidRPr="00084D6A">
              <w:rPr>
                <w:szCs w:val="28"/>
              </w:rPr>
              <w:t>bu vai dal</w:t>
            </w:r>
            <w:r w:rsidRPr="00084D6A">
              <w:rPr>
                <w:rFonts w:hint="eastAsia"/>
                <w:szCs w:val="28"/>
              </w:rPr>
              <w:t>ī</w:t>
            </w:r>
            <w:r w:rsidRPr="00084D6A">
              <w:rPr>
                <w:szCs w:val="28"/>
              </w:rPr>
              <w:t>bu arodbiedr</w:t>
            </w:r>
            <w:r w:rsidRPr="00084D6A">
              <w:rPr>
                <w:rFonts w:hint="eastAsia"/>
                <w:szCs w:val="28"/>
              </w:rPr>
              <w:t>ī</w:t>
            </w:r>
            <w:r w:rsidRPr="00084D6A">
              <w:rPr>
                <w:szCs w:val="28"/>
              </w:rPr>
              <w:t>b</w:t>
            </w:r>
            <w:r w:rsidRPr="00084D6A">
              <w:rPr>
                <w:rFonts w:hint="eastAsia"/>
                <w:szCs w:val="28"/>
              </w:rPr>
              <w:t>ā</w:t>
            </w:r>
            <w:r w:rsidRPr="00084D6A">
              <w:rPr>
                <w:szCs w:val="28"/>
              </w:rPr>
              <w:t xml:space="preserve">s, un </w:t>
            </w:r>
            <w:r w:rsidRPr="00084D6A">
              <w:rPr>
                <w:rFonts w:hint="eastAsia"/>
                <w:szCs w:val="28"/>
              </w:rPr>
              <w:t>ģ</w:t>
            </w:r>
            <w:r w:rsidRPr="00084D6A">
              <w:rPr>
                <w:szCs w:val="28"/>
              </w:rPr>
              <w:t>en</w:t>
            </w:r>
            <w:r w:rsidRPr="00084D6A">
              <w:rPr>
                <w:rFonts w:hint="eastAsia"/>
                <w:szCs w:val="28"/>
              </w:rPr>
              <w:t>ē</w:t>
            </w:r>
            <w:r w:rsidRPr="00084D6A">
              <w:rPr>
                <w:szCs w:val="28"/>
              </w:rPr>
              <w:t xml:space="preserve">tisko datu, </w:t>
            </w:r>
            <w:proofErr w:type="spellStart"/>
            <w:r w:rsidRPr="00084D6A">
              <w:rPr>
                <w:szCs w:val="28"/>
              </w:rPr>
              <w:t>biometrisko</w:t>
            </w:r>
            <w:proofErr w:type="spellEnd"/>
            <w:r w:rsidRPr="00084D6A">
              <w:rPr>
                <w:szCs w:val="28"/>
              </w:rPr>
              <w:t xml:space="preserve"> datu, lai veiktu fiziskas personas unik</w:t>
            </w:r>
            <w:r w:rsidRPr="00084D6A">
              <w:rPr>
                <w:rFonts w:hint="eastAsia"/>
                <w:szCs w:val="28"/>
              </w:rPr>
              <w:t>ā</w:t>
            </w:r>
            <w:r w:rsidRPr="00084D6A">
              <w:rPr>
                <w:szCs w:val="28"/>
              </w:rPr>
              <w:t>lu identifik</w:t>
            </w:r>
            <w:r w:rsidRPr="00084D6A">
              <w:rPr>
                <w:rFonts w:hint="eastAsia"/>
                <w:szCs w:val="28"/>
              </w:rPr>
              <w:t>ā</w:t>
            </w:r>
            <w:r w:rsidRPr="00084D6A">
              <w:rPr>
                <w:szCs w:val="28"/>
              </w:rPr>
              <w:t>ciju, vesel</w:t>
            </w:r>
            <w:r w:rsidRPr="00084D6A">
              <w:rPr>
                <w:rFonts w:hint="eastAsia"/>
                <w:szCs w:val="28"/>
              </w:rPr>
              <w:t>ī</w:t>
            </w:r>
            <w:r w:rsidRPr="00084D6A">
              <w:rPr>
                <w:szCs w:val="28"/>
              </w:rPr>
              <w:t>bas datu vai datu par fiziskas personas dzimumdz</w:t>
            </w:r>
            <w:r w:rsidRPr="00084D6A">
              <w:rPr>
                <w:rFonts w:hint="eastAsia"/>
                <w:szCs w:val="28"/>
              </w:rPr>
              <w:t>ī</w:t>
            </w:r>
            <w:r w:rsidRPr="00084D6A">
              <w:rPr>
                <w:szCs w:val="28"/>
              </w:rPr>
              <w:t>vi vai seksu</w:t>
            </w:r>
            <w:r w:rsidRPr="00084D6A">
              <w:rPr>
                <w:rFonts w:hint="eastAsia"/>
                <w:szCs w:val="28"/>
              </w:rPr>
              <w:t>ā</w:t>
            </w:r>
            <w:r w:rsidRPr="00084D6A">
              <w:rPr>
                <w:szCs w:val="28"/>
              </w:rPr>
              <w:t>lo orient</w:t>
            </w:r>
            <w:r w:rsidRPr="00084D6A">
              <w:rPr>
                <w:rFonts w:hint="eastAsia"/>
                <w:szCs w:val="28"/>
              </w:rPr>
              <w:t>ā</w:t>
            </w:r>
            <w:r w:rsidRPr="00084D6A">
              <w:rPr>
                <w:szCs w:val="28"/>
              </w:rPr>
              <w:t>ciju apstr</w:t>
            </w:r>
            <w:r w:rsidRPr="00084D6A">
              <w:rPr>
                <w:rFonts w:hint="eastAsia"/>
                <w:szCs w:val="28"/>
              </w:rPr>
              <w:t>ā</w:t>
            </w:r>
            <w:r w:rsidRPr="00084D6A">
              <w:rPr>
                <w:szCs w:val="28"/>
              </w:rPr>
              <w:t>de. Min</w:t>
            </w:r>
            <w:r w:rsidRPr="00084D6A">
              <w:rPr>
                <w:rFonts w:hint="eastAsia"/>
                <w:szCs w:val="28"/>
              </w:rPr>
              <w:t>ē</w:t>
            </w:r>
            <w:r w:rsidRPr="00084D6A">
              <w:rPr>
                <w:szCs w:val="28"/>
              </w:rPr>
              <w:t>t</w:t>
            </w:r>
            <w:r w:rsidRPr="00084D6A">
              <w:rPr>
                <w:rFonts w:hint="eastAsia"/>
                <w:szCs w:val="28"/>
              </w:rPr>
              <w:t>ā</w:t>
            </w:r>
            <w:r w:rsidRPr="00084D6A">
              <w:rPr>
                <w:szCs w:val="28"/>
              </w:rPr>
              <w:t xml:space="preserve"> panta otrais punkts noteic, ka š</w:t>
            </w:r>
            <w:r w:rsidRPr="00084D6A">
              <w:rPr>
                <w:rFonts w:hint="eastAsia"/>
                <w:szCs w:val="28"/>
              </w:rPr>
              <w:t>ā</w:t>
            </w:r>
            <w:r w:rsidRPr="00084D6A">
              <w:rPr>
                <w:szCs w:val="28"/>
              </w:rPr>
              <w:t xml:space="preserve"> panta 1. punktu nepiem</w:t>
            </w:r>
            <w:r w:rsidRPr="00084D6A">
              <w:rPr>
                <w:rFonts w:hint="eastAsia"/>
                <w:szCs w:val="28"/>
              </w:rPr>
              <w:t>ē</w:t>
            </w:r>
            <w:r w:rsidRPr="00084D6A">
              <w:rPr>
                <w:szCs w:val="28"/>
              </w:rPr>
              <w:t>ro, ja ir piem</w:t>
            </w:r>
            <w:r w:rsidRPr="00084D6A">
              <w:rPr>
                <w:rFonts w:hint="eastAsia"/>
                <w:szCs w:val="28"/>
              </w:rPr>
              <w:t>ē</w:t>
            </w:r>
            <w:r w:rsidRPr="00084D6A">
              <w:rPr>
                <w:szCs w:val="28"/>
              </w:rPr>
              <w:t>rojams k</w:t>
            </w:r>
            <w:r w:rsidRPr="00084D6A">
              <w:rPr>
                <w:rFonts w:hint="eastAsia"/>
                <w:szCs w:val="28"/>
              </w:rPr>
              <w:t>ā</w:t>
            </w:r>
            <w:r w:rsidRPr="00084D6A">
              <w:rPr>
                <w:szCs w:val="28"/>
              </w:rPr>
              <w:t>ds no š</w:t>
            </w:r>
            <w:r w:rsidRPr="00084D6A">
              <w:rPr>
                <w:rFonts w:hint="eastAsia"/>
                <w:szCs w:val="28"/>
              </w:rPr>
              <w:t>ā</w:t>
            </w:r>
            <w:r w:rsidRPr="00084D6A">
              <w:rPr>
                <w:szCs w:val="28"/>
              </w:rPr>
              <w:t>diem pamatojumiem [..] j) apstr</w:t>
            </w:r>
            <w:r w:rsidRPr="00084D6A">
              <w:rPr>
                <w:rFonts w:hint="eastAsia"/>
                <w:szCs w:val="28"/>
              </w:rPr>
              <w:t>ā</w:t>
            </w:r>
            <w:r w:rsidRPr="00084D6A">
              <w:rPr>
                <w:szCs w:val="28"/>
              </w:rPr>
              <w:t>de ir vajadz</w:t>
            </w:r>
            <w:r w:rsidRPr="00084D6A">
              <w:rPr>
                <w:rFonts w:hint="eastAsia"/>
                <w:szCs w:val="28"/>
              </w:rPr>
              <w:t>ī</w:t>
            </w:r>
            <w:r w:rsidRPr="00084D6A">
              <w:rPr>
                <w:szCs w:val="28"/>
              </w:rPr>
              <w:t>ga arhiv</w:t>
            </w:r>
            <w:r w:rsidRPr="00084D6A">
              <w:rPr>
                <w:rFonts w:hint="eastAsia"/>
                <w:szCs w:val="28"/>
              </w:rPr>
              <w:t>ēš</w:t>
            </w:r>
            <w:r w:rsidRPr="00084D6A">
              <w:rPr>
                <w:szCs w:val="28"/>
              </w:rPr>
              <w:t>anas nol</w:t>
            </w:r>
            <w:r w:rsidRPr="00084D6A">
              <w:rPr>
                <w:rFonts w:hint="eastAsia"/>
                <w:szCs w:val="28"/>
              </w:rPr>
              <w:t>ū</w:t>
            </w:r>
            <w:r w:rsidRPr="00084D6A">
              <w:rPr>
                <w:szCs w:val="28"/>
              </w:rPr>
              <w:t>kos sabiedr</w:t>
            </w:r>
            <w:r w:rsidRPr="00084D6A">
              <w:rPr>
                <w:rFonts w:hint="eastAsia"/>
                <w:szCs w:val="28"/>
              </w:rPr>
              <w:t>ī</w:t>
            </w:r>
            <w:r w:rsidRPr="00084D6A">
              <w:rPr>
                <w:szCs w:val="28"/>
              </w:rPr>
              <w:t>bas interes</w:t>
            </w:r>
            <w:r w:rsidRPr="00084D6A">
              <w:rPr>
                <w:rFonts w:hint="eastAsia"/>
                <w:szCs w:val="28"/>
              </w:rPr>
              <w:t>ē</w:t>
            </w:r>
            <w:r w:rsidRPr="00084D6A">
              <w:rPr>
                <w:szCs w:val="28"/>
              </w:rPr>
              <w:t>s, zin</w:t>
            </w:r>
            <w:r w:rsidRPr="00084D6A">
              <w:rPr>
                <w:rFonts w:hint="eastAsia"/>
                <w:szCs w:val="28"/>
              </w:rPr>
              <w:t>ā</w:t>
            </w:r>
            <w:r w:rsidRPr="00084D6A">
              <w:rPr>
                <w:szCs w:val="28"/>
              </w:rPr>
              <w:t>tnisk</w:t>
            </w:r>
            <w:r w:rsidRPr="00084D6A">
              <w:rPr>
                <w:rFonts w:hint="eastAsia"/>
                <w:szCs w:val="28"/>
              </w:rPr>
              <w:t>ā</w:t>
            </w:r>
            <w:r w:rsidRPr="00084D6A">
              <w:rPr>
                <w:szCs w:val="28"/>
              </w:rPr>
              <w:t>s vai v</w:t>
            </w:r>
            <w:r w:rsidRPr="00084D6A">
              <w:rPr>
                <w:rFonts w:hint="eastAsia"/>
                <w:szCs w:val="28"/>
              </w:rPr>
              <w:t>ē</w:t>
            </w:r>
            <w:r w:rsidRPr="00084D6A">
              <w:rPr>
                <w:szCs w:val="28"/>
              </w:rPr>
              <w:t>stures p</w:t>
            </w:r>
            <w:r w:rsidRPr="00084D6A">
              <w:rPr>
                <w:rFonts w:hint="eastAsia"/>
                <w:szCs w:val="28"/>
              </w:rPr>
              <w:t>ē</w:t>
            </w:r>
            <w:r w:rsidRPr="00084D6A">
              <w:rPr>
                <w:szCs w:val="28"/>
              </w:rPr>
              <w:t>tniec</w:t>
            </w:r>
            <w:r w:rsidRPr="00084D6A">
              <w:rPr>
                <w:rFonts w:hint="eastAsia"/>
                <w:szCs w:val="28"/>
              </w:rPr>
              <w:t>ī</w:t>
            </w:r>
            <w:r w:rsidRPr="00084D6A">
              <w:rPr>
                <w:szCs w:val="28"/>
              </w:rPr>
              <w:t>bas nol</w:t>
            </w:r>
            <w:r w:rsidRPr="00084D6A">
              <w:rPr>
                <w:rFonts w:hint="eastAsia"/>
                <w:szCs w:val="28"/>
              </w:rPr>
              <w:t>ū</w:t>
            </w:r>
            <w:r w:rsidRPr="00084D6A">
              <w:rPr>
                <w:szCs w:val="28"/>
              </w:rPr>
              <w:t>kos, vai statistikas nol</w:t>
            </w:r>
            <w:r w:rsidRPr="00084D6A">
              <w:rPr>
                <w:rFonts w:hint="eastAsia"/>
                <w:szCs w:val="28"/>
              </w:rPr>
              <w:t>ū</w:t>
            </w:r>
            <w:r w:rsidRPr="00084D6A">
              <w:rPr>
                <w:szCs w:val="28"/>
              </w:rPr>
              <w:t>kos saska</w:t>
            </w:r>
            <w:r w:rsidRPr="00084D6A">
              <w:rPr>
                <w:rFonts w:hint="eastAsia"/>
                <w:szCs w:val="28"/>
              </w:rPr>
              <w:t>ņā</w:t>
            </w:r>
            <w:r w:rsidRPr="00084D6A">
              <w:rPr>
                <w:szCs w:val="28"/>
              </w:rPr>
              <w:t xml:space="preserve"> ar 89. panta 1. punktu, pamatojoties uz Savien</w:t>
            </w:r>
            <w:r w:rsidRPr="00084D6A">
              <w:rPr>
                <w:rFonts w:hint="eastAsia"/>
                <w:szCs w:val="28"/>
              </w:rPr>
              <w:t>ī</w:t>
            </w:r>
            <w:r w:rsidRPr="00084D6A">
              <w:rPr>
                <w:szCs w:val="28"/>
              </w:rPr>
              <w:t>bas vai dal</w:t>
            </w:r>
            <w:r w:rsidRPr="00084D6A">
              <w:rPr>
                <w:rFonts w:hint="eastAsia"/>
                <w:szCs w:val="28"/>
              </w:rPr>
              <w:t>ī</w:t>
            </w:r>
            <w:r w:rsidRPr="00084D6A">
              <w:rPr>
                <w:szCs w:val="28"/>
              </w:rPr>
              <w:t>bvalsts ties</w:t>
            </w:r>
            <w:r w:rsidRPr="00084D6A">
              <w:rPr>
                <w:rFonts w:hint="eastAsia"/>
                <w:szCs w:val="28"/>
              </w:rPr>
              <w:t>ī</w:t>
            </w:r>
            <w:r w:rsidRPr="00084D6A">
              <w:rPr>
                <w:szCs w:val="28"/>
              </w:rPr>
              <w:t>bu aktiem, kas ir sam</w:t>
            </w:r>
            <w:r w:rsidRPr="00084D6A">
              <w:rPr>
                <w:rFonts w:hint="eastAsia"/>
                <w:szCs w:val="28"/>
              </w:rPr>
              <w:t>ē</w:t>
            </w:r>
            <w:r w:rsidRPr="00084D6A">
              <w:rPr>
                <w:szCs w:val="28"/>
              </w:rPr>
              <w:t>r</w:t>
            </w:r>
            <w:r w:rsidRPr="00084D6A">
              <w:rPr>
                <w:rFonts w:hint="eastAsia"/>
                <w:szCs w:val="28"/>
              </w:rPr>
              <w:t>ī</w:t>
            </w:r>
            <w:r w:rsidRPr="00084D6A">
              <w:rPr>
                <w:szCs w:val="28"/>
              </w:rPr>
              <w:t>gi izvirz</w:t>
            </w:r>
            <w:r w:rsidRPr="00084D6A">
              <w:rPr>
                <w:rFonts w:hint="eastAsia"/>
                <w:szCs w:val="28"/>
              </w:rPr>
              <w:t>ī</w:t>
            </w:r>
            <w:r w:rsidRPr="00084D6A">
              <w:rPr>
                <w:szCs w:val="28"/>
              </w:rPr>
              <w:t>tajam m</w:t>
            </w:r>
            <w:r w:rsidRPr="00084D6A">
              <w:rPr>
                <w:rFonts w:hint="eastAsia"/>
                <w:szCs w:val="28"/>
              </w:rPr>
              <w:t>ē</w:t>
            </w:r>
            <w:r w:rsidRPr="00084D6A">
              <w:rPr>
                <w:szCs w:val="28"/>
              </w:rPr>
              <w:t>r</w:t>
            </w:r>
            <w:r w:rsidRPr="00084D6A">
              <w:rPr>
                <w:rFonts w:hint="eastAsia"/>
                <w:szCs w:val="28"/>
              </w:rPr>
              <w:t>ķ</w:t>
            </w:r>
            <w:r w:rsidRPr="00084D6A">
              <w:rPr>
                <w:szCs w:val="28"/>
              </w:rPr>
              <w:t>im, iev</w:t>
            </w:r>
            <w:r w:rsidRPr="00084D6A">
              <w:rPr>
                <w:rFonts w:hint="eastAsia"/>
                <w:szCs w:val="28"/>
              </w:rPr>
              <w:t>ē</w:t>
            </w:r>
            <w:r w:rsidRPr="00084D6A">
              <w:rPr>
                <w:szCs w:val="28"/>
              </w:rPr>
              <w:t>ro ties</w:t>
            </w:r>
            <w:r w:rsidRPr="00084D6A">
              <w:rPr>
                <w:rFonts w:hint="eastAsia"/>
                <w:szCs w:val="28"/>
              </w:rPr>
              <w:t>ī</w:t>
            </w:r>
            <w:r w:rsidRPr="00084D6A">
              <w:rPr>
                <w:szCs w:val="28"/>
              </w:rPr>
              <w:t>bu uz datu aizsardz</w:t>
            </w:r>
            <w:r w:rsidRPr="00084D6A">
              <w:rPr>
                <w:rFonts w:hint="eastAsia"/>
                <w:szCs w:val="28"/>
              </w:rPr>
              <w:t>ī</w:t>
            </w:r>
            <w:r w:rsidRPr="00084D6A">
              <w:rPr>
                <w:szCs w:val="28"/>
              </w:rPr>
              <w:t>bu b</w:t>
            </w:r>
            <w:r w:rsidRPr="00084D6A">
              <w:rPr>
                <w:rFonts w:hint="eastAsia"/>
                <w:szCs w:val="28"/>
              </w:rPr>
              <w:t>ū</w:t>
            </w:r>
            <w:r w:rsidRPr="00084D6A">
              <w:rPr>
                <w:szCs w:val="28"/>
              </w:rPr>
              <w:t>t</w:t>
            </w:r>
            <w:r w:rsidRPr="00084D6A">
              <w:rPr>
                <w:rFonts w:hint="eastAsia"/>
                <w:szCs w:val="28"/>
              </w:rPr>
              <w:t>ī</w:t>
            </w:r>
            <w:r w:rsidRPr="00084D6A">
              <w:rPr>
                <w:szCs w:val="28"/>
              </w:rPr>
              <w:t xml:space="preserve">bu un </w:t>
            </w:r>
            <w:r w:rsidRPr="00084D6A">
              <w:rPr>
                <w:szCs w:val="28"/>
              </w:rPr>
              <w:lastRenderedPageBreak/>
              <w:t>paredz piem</w:t>
            </w:r>
            <w:r w:rsidRPr="00084D6A">
              <w:rPr>
                <w:rFonts w:hint="eastAsia"/>
                <w:szCs w:val="28"/>
              </w:rPr>
              <w:t>ē</w:t>
            </w:r>
            <w:r w:rsidRPr="00084D6A">
              <w:rPr>
                <w:szCs w:val="28"/>
              </w:rPr>
              <w:t>rotus un konkr</w:t>
            </w:r>
            <w:r w:rsidRPr="00084D6A">
              <w:rPr>
                <w:rFonts w:hint="eastAsia"/>
                <w:szCs w:val="28"/>
              </w:rPr>
              <w:t>ē</w:t>
            </w:r>
            <w:r w:rsidRPr="00084D6A">
              <w:rPr>
                <w:szCs w:val="28"/>
              </w:rPr>
              <w:t>tus pas</w:t>
            </w:r>
            <w:r w:rsidRPr="00084D6A">
              <w:rPr>
                <w:rFonts w:hint="eastAsia"/>
                <w:szCs w:val="28"/>
              </w:rPr>
              <w:t>ā</w:t>
            </w:r>
            <w:r w:rsidRPr="00084D6A">
              <w:rPr>
                <w:szCs w:val="28"/>
              </w:rPr>
              <w:t xml:space="preserve">kumus datu subjekta </w:t>
            </w:r>
            <w:proofErr w:type="spellStart"/>
            <w:r w:rsidRPr="00084D6A">
              <w:rPr>
                <w:szCs w:val="28"/>
              </w:rPr>
              <w:t>pamatties</w:t>
            </w:r>
            <w:r w:rsidRPr="00084D6A">
              <w:rPr>
                <w:rFonts w:hint="eastAsia"/>
                <w:szCs w:val="28"/>
              </w:rPr>
              <w:t>ī</w:t>
            </w:r>
            <w:r w:rsidRPr="00084D6A">
              <w:rPr>
                <w:szCs w:val="28"/>
              </w:rPr>
              <w:t>bu</w:t>
            </w:r>
            <w:proofErr w:type="spellEnd"/>
            <w:r w:rsidRPr="00084D6A">
              <w:rPr>
                <w:szCs w:val="28"/>
              </w:rPr>
              <w:t xml:space="preserve"> un interešu aizsardz</w:t>
            </w:r>
            <w:r w:rsidRPr="00084D6A">
              <w:rPr>
                <w:rFonts w:hint="eastAsia"/>
                <w:szCs w:val="28"/>
              </w:rPr>
              <w:t>ī</w:t>
            </w:r>
            <w:r w:rsidRPr="00084D6A">
              <w:rPr>
                <w:szCs w:val="28"/>
              </w:rPr>
              <w:t>bai. Visp</w:t>
            </w:r>
            <w:r w:rsidRPr="00084D6A">
              <w:rPr>
                <w:rFonts w:hint="eastAsia"/>
                <w:szCs w:val="28"/>
              </w:rPr>
              <w:t>ā</w:t>
            </w:r>
            <w:r w:rsidRPr="00084D6A">
              <w:rPr>
                <w:szCs w:val="28"/>
              </w:rPr>
              <w:t>r</w:t>
            </w:r>
            <w:r w:rsidRPr="00084D6A">
              <w:rPr>
                <w:rFonts w:hint="eastAsia"/>
                <w:szCs w:val="28"/>
              </w:rPr>
              <w:t>ī</w:t>
            </w:r>
            <w:r w:rsidRPr="00084D6A">
              <w:rPr>
                <w:szCs w:val="28"/>
              </w:rPr>
              <w:t>g</w:t>
            </w:r>
            <w:r w:rsidRPr="00084D6A">
              <w:rPr>
                <w:rFonts w:hint="eastAsia"/>
                <w:szCs w:val="28"/>
              </w:rPr>
              <w:t>ā</w:t>
            </w:r>
            <w:r w:rsidRPr="00084D6A">
              <w:rPr>
                <w:szCs w:val="28"/>
              </w:rPr>
              <w:t xml:space="preserve"> datu aizsardz</w:t>
            </w:r>
            <w:r w:rsidRPr="00084D6A">
              <w:rPr>
                <w:rFonts w:hint="eastAsia"/>
                <w:szCs w:val="28"/>
              </w:rPr>
              <w:t>ī</w:t>
            </w:r>
            <w:r w:rsidRPr="00084D6A">
              <w:rPr>
                <w:szCs w:val="28"/>
              </w:rPr>
              <w:t>bas regul</w:t>
            </w:r>
            <w:r w:rsidRPr="00084D6A">
              <w:rPr>
                <w:rFonts w:hint="eastAsia"/>
                <w:szCs w:val="28"/>
              </w:rPr>
              <w:t>ā</w:t>
            </w:r>
            <w:r w:rsidRPr="00084D6A">
              <w:rPr>
                <w:szCs w:val="28"/>
              </w:rPr>
              <w:t xml:space="preserve"> i ar</w:t>
            </w:r>
            <w:r w:rsidRPr="00084D6A">
              <w:rPr>
                <w:rFonts w:hint="eastAsia"/>
                <w:szCs w:val="28"/>
              </w:rPr>
              <w:t>ī</w:t>
            </w:r>
            <w:r w:rsidRPr="00084D6A">
              <w:rPr>
                <w:szCs w:val="28"/>
              </w:rPr>
              <w:t xml:space="preserve"> noteikts personas datu apstr</w:t>
            </w:r>
            <w:r w:rsidRPr="00084D6A">
              <w:rPr>
                <w:rFonts w:hint="eastAsia"/>
                <w:szCs w:val="28"/>
              </w:rPr>
              <w:t>ā</w:t>
            </w:r>
            <w:r w:rsidRPr="00084D6A">
              <w:rPr>
                <w:szCs w:val="28"/>
              </w:rPr>
              <w:t>des minimiz</w:t>
            </w:r>
            <w:r w:rsidRPr="00084D6A">
              <w:rPr>
                <w:rFonts w:hint="eastAsia"/>
                <w:szCs w:val="28"/>
              </w:rPr>
              <w:t>ēš</w:t>
            </w:r>
            <w:r w:rsidRPr="00084D6A">
              <w:rPr>
                <w:szCs w:val="28"/>
              </w:rPr>
              <w:t>anas princips, kas paredz, ka personas dati tiek apstr</w:t>
            </w:r>
            <w:r w:rsidRPr="00084D6A">
              <w:rPr>
                <w:rFonts w:hint="eastAsia"/>
                <w:szCs w:val="28"/>
              </w:rPr>
              <w:t>ā</w:t>
            </w:r>
            <w:r w:rsidRPr="00084D6A">
              <w:rPr>
                <w:szCs w:val="28"/>
              </w:rPr>
              <w:t>d</w:t>
            </w:r>
            <w:r w:rsidRPr="00084D6A">
              <w:rPr>
                <w:rFonts w:hint="eastAsia"/>
                <w:szCs w:val="28"/>
              </w:rPr>
              <w:t>ā</w:t>
            </w:r>
            <w:r w:rsidRPr="00084D6A">
              <w:rPr>
                <w:szCs w:val="28"/>
              </w:rPr>
              <w:t>ti tikai t</w:t>
            </w:r>
            <w:r w:rsidRPr="00084D6A">
              <w:rPr>
                <w:rFonts w:hint="eastAsia"/>
                <w:szCs w:val="28"/>
              </w:rPr>
              <w:t>ā</w:t>
            </w:r>
            <w:r w:rsidRPr="00084D6A">
              <w:rPr>
                <w:szCs w:val="28"/>
              </w:rPr>
              <w:t>d</w:t>
            </w:r>
            <w:r w:rsidRPr="00084D6A">
              <w:rPr>
                <w:rFonts w:hint="eastAsia"/>
                <w:szCs w:val="28"/>
              </w:rPr>
              <w:t>ā</w:t>
            </w:r>
            <w:r w:rsidRPr="00084D6A">
              <w:rPr>
                <w:szCs w:val="28"/>
              </w:rPr>
              <w:t xml:space="preserve"> apjom</w:t>
            </w:r>
            <w:r w:rsidRPr="00084D6A">
              <w:rPr>
                <w:rFonts w:hint="eastAsia"/>
                <w:szCs w:val="28"/>
              </w:rPr>
              <w:t>ā</w:t>
            </w:r>
            <w:r w:rsidRPr="00084D6A">
              <w:rPr>
                <w:szCs w:val="28"/>
              </w:rPr>
              <w:t>, k</w:t>
            </w:r>
            <w:r w:rsidRPr="00084D6A">
              <w:rPr>
                <w:rFonts w:hint="eastAsia"/>
                <w:szCs w:val="28"/>
              </w:rPr>
              <w:t>ā</w:t>
            </w:r>
            <w:r w:rsidRPr="00084D6A">
              <w:rPr>
                <w:szCs w:val="28"/>
              </w:rPr>
              <w:t>ds nepieciešams m</w:t>
            </w:r>
            <w:r w:rsidRPr="00084D6A">
              <w:rPr>
                <w:rFonts w:hint="eastAsia"/>
                <w:szCs w:val="28"/>
              </w:rPr>
              <w:t>ē</w:t>
            </w:r>
            <w:r w:rsidRPr="00084D6A">
              <w:rPr>
                <w:szCs w:val="28"/>
              </w:rPr>
              <w:t>r</w:t>
            </w:r>
            <w:r w:rsidRPr="00084D6A">
              <w:rPr>
                <w:rFonts w:hint="eastAsia"/>
                <w:szCs w:val="28"/>
              </w:rPr>
              <w:t>ķ</w:t>
            </w:r>
            <w:r w:rsidRPr="00084D6A">
              <w:rPr>
                <w:szCs w:val="28"/>
              </w:rPr>
              <w:t>a/ nol</w:t>
            </w:r>
            <w:r w:rsidRPr="00084D6A">
              <w:rPr>
                <w:rFonts w:hint="eastAsia"/>
                <w:szCs w:val="28"/>
              </w:rPr>
              <w:t>ū</w:t>
            </w:r>
            <w:r w:rsidRPr="00084D6A">
              <w:rPr>
                <w:szCs w:val="28"/>
              </w:rPr>
              <w:t>ka sasniegšanai.</w:t>
            </w:r>
          </w:p>
          <w:p w:rsidR="00084D6A" w:rsidRPr="00084D6A" w:rsidRDefault="00084D6A" w:rsidP="00084D6A">
            <w:pPr>
              <w:ind w:firstLine="720"/>
              <w:jc w:val="both"/>
              <w:rPr>
                <w:szCs w:val="28"/>
              </w:rPr>
            </w:pPr>
            <w:r w:rsidRPr="00084D6A">
              <w:rPr>
                <w:szCs w:val="28"/>
              </w:rPr>
              <w:t>Pašvald</w:t>
            </w:r>
            <w:r w:rsidRPr="00084D6A">
              <w:rPr>
                <w:rFonts w:hint="eastAsia"/>
                <w:szCs w:val="28"/>
              </w:rPr>
              <w:t>ī</w:t>
            </w:r>
            <w:r w:rsidRPr="00084D6A">
              <w:rPr>
                <w:szCs w:val="28"/>
              </w:rPr>
              <w:t>bas inform</w:t>
            </w:r>
            <w:r w:rsidRPr="00084D6A">
              <w:rPr>
                <w:rFonts w:hint="eastAsia"/>
                <w:szCs w:val="28"/>
              </w:rPr>
              <w:t>ē</w:t>
            </w:r>
            <w:r w:rsidRPr="00084D6A">
              <w:rPr>
                <w:szCs w:val="28"/>
              </w:rPr>
              <w:t>, ka lai izgl</w:t>
            </w:r>
            <w:r w:rsidRPr="00084D6A">
              <w:rPr>
                <w:rFonts w:hint="eastAsia"/>
                <w:szCs w:val="28"/>
              </w:rPr>
              <w:t>ī</w:t>
            </w:r>
            <w:r w:rsidRPr="00084D6A">
              <w:rPr>
                <w:szCs w:val="28"/>
              </w:rPr>
              <w:t>t</w:t>
            </w:r>
            <w:r w:rsidRPr="00084D6A">
              <w:rPr>
                <w:rFonts w:hint="eastAsia"/>
                <w:szCs w:val="28"/>
              </w:rPr>
              <w:t>ī</w:t>
            </w:r>
            <w:r w:rsidRPr="00084D6A">
              <w:rPr>
                <w:szCs w:val="28"/>
              </w:rPr>
              <w:t>bas iest</w:t>
            </w:r>
            <w:r w:rsidRPr="00084D6A">
              <w:rPr>
                <w:rFonts w:hint="eastAsia"/>
                <w:szCs w:val="28"/>
              </w:rPr>
              <w:t>ā</w:t>
            </w:r>
            <w:r w:rsidRPr="00084D6A">
              <w:rPr>
                <w:szCs w:val="28"/>
              </w:rPr>
              <w:t>dei b</w:t>
            </w:r>
            <w:r w:rsidRPr="00084D6A">
              <w:rPr>
                <w:rFonts w:hint="eastAsia"/>
                <w:szCs w:val="28"/>
              </w:rPr>
              <w:t>ū</w:t>
            </w:r>
            <w:r w:rsidRPr="00084D6A">
              <w:rPr>
                <w:szCs w:val="28"/>
              </w:rPr>
              <w:t>tu iesp</w:t>
            </w:r>
            <w:r w:rsidRPr="00084D6A">
              <w:rPr>
                <w:rFonts w:hint="eastAsia"/>
                <w:szCs w:val="28"/>
              </w:rPr>
              <w:t>ē</w:t>
            </w:r>
            <w:r w:rsidRPr="00084D6A">
              <w:rPr>
                <w:szCs w:val="28"/>
              </w:rPr>
              <w:t>jams aizpild</w:t>
            </w:r>
            <w:r w:rsidRPr="00084D6A">
              <w:rPr>
                <w:rFonts w:hint="eastAsia"/>
                <w:szCs w:val="28"/>
              </w:rPr>
              <w:t>ī</w:t>
            </w:r>
            <w:r w:rsidRPr="00084D6A">
              <w:rPr>
                <w:szCs w:val="28"/>
              </w:rPr>
              <w:t>t šo tabulu, s</w:t>
            </w:r>
            <w:r w:rsidRPr="00084D6A">
              <w:rPr>
                <w:rFonts w:hint="eastAsia"/>
                <w:szCs w:val="28"/>
              </w:rPr>
              <w:t>ā</w:t>
            </w:r>
            <w:r w:rsidRPr="00084D6A">
              <w:rPr>
                <w:szCs w:val="28"/>
              </w:rPr>
              <w:t>kotn</w:t>
            </w:r>
            <w:r w:rsidRPr="00084D6A">
              <w:rPr>
                <w:rFonts w:hint="eastAsia"/>
                <w:szCs w:val="28"/>
              </w:rPr>
              <w:t>ē</w:t>
            </w:r>
            <w:r w:rsidRPr="00084D6A">
              <w:rPr>
                <w:szCs w:val="28"/>
              </w:rPr>
              <w:t>ji tai b</w:t>
            </w:r>
            <w:r w:rsidRPr="00084D6A">
              <w:rPr>
                <w:rFonts w:hint="eastAsia"/>
                <w:szCs w:val="28"/>
              </w:rPr>
              <w:t>ū</w:t>
            </w:r>
            <w:r w:rsidRPr="00084D6A">
              <w:rPr>
                <w:szCs w:val="28"/>
              </w:rPr>
              <w:t>s j</w:t>
            </w:r>
            <w:r w:rsidRPr="00084D6A">
              <w:rPr>
                <w:rFonts w:hint="eastAsia"/>
                <w:szCs w:val="28"/>
              </w:rPr>
              <w:t>ā</w:t>
            </w:r>
            <w:r w:rsidRPr="00084D6A">
              <w:rPr>
                <w:szCs w:val="28"/>
              </w:rPr>
              <w:t>veic datu iev</w:t>
            </w:r>
            <w:r w:rsidRPr="00084D6A">
              <w:rPr>
                <w:rFonts w:hint="eastAsia"/>
                <w:szCs w:val="28"/>
              </w:rPr>
              <w:t>ā</w:t>
            </w:r>
            <w:r w:rsidRPr="00084D6A">
              <w:rPr>
                <w:szCs w:val="28"/>
              </w:rPr>
              <w:t>kšana par izgl</w:t>
            </w:r>
            <w:r w:rsidRPr="00084D6A">
              <w:rPr>
                <w:rFonts w:hint="eastAsia"/>
                <w:szCs w:val="28"/>
              </w:rPr>
              <w:t>ī</w:t>
            </w:r>
            <w:r w:rsidRPr="00084D6A">
              <w:rPr>
                <w:szCs w:val="28"/>
              </w:rPr>
              <w:t>tojamo taut</w:t>
            </w:r>
            <w:r w:rsidRPr="00084D6A">
              <w:rPr>
                <w:rFonts w:hint="eastAsia"/>
                <w:szCs w:val="28"/>
              </w:rPr>
              <w:t>ī</w:t>
            </w:r>
            <w:r w:rsidRPr="00084D6A">
              <w:rPr>
                <w:szCs w:val="28"/>
              </w:rPr>
              <w:t>bu un to apstr</w:t>
            </w:r>
            <w:r w:rsidRPr="00084D6A">
              <w:rPr>
                <w:rFonts w:hint="eastAsia"/>
                <w:szCs w:val="28"/>
              </w:rPr>
              <w:t>ā</w:t>
            </w:r>
            <w:r w:rsidRPr="00084D6A">
              <w:rPr>
                <w:szCs w:val="28"/>
              </w:rPr>
              <w:t>de, k</w:t>
            </w:r>
            <w:r w:rsidRPr="00084D6A">
              <w:rPr>
                <w:rFonts w:hint="eastAsia"/>
                <w:szCs w:val="28"/>
              </w:rPr>
              <w:t>ā</w:t>
            </w:r>
            <w:r w:rsidRPr="00084D6A">
              <w:rPr>
                <w:szCs w:val="28"/>
              </w:rPr>
              <w:t xml:space="preserve"> ar</w:t>
            </w:r>
            <w:r w:rsidRPr="00084D6A">
              <w:rPr>
                <w:rFonts w:hint="eastAsia"/>
                <w:szCs w:val="28"/>
              </w:rPr>
              <w:t>ī</w:t>
            </w:r>
            <w:r w:rsidRPr="00084D6A">
              <w:rPr>
                <w:szCs w:val="28"/>
              </w:rPr>
              <w:t xml:space="preserve"> vec</w:t>
            </w:r>
            <w:r w:rsidRPr="00084D6A">
              <w:rPr>
                <w:rFonts w:hint="eastAsia"/>
                <w:szCs w:val="28"/>
              </w:rPr>
              <w:t>ā</w:t>
            </w:r>
            <w:r w:rsidRPr="00084D6A">
              <w:rPr>
                <w:szCs w:val="28"/>
              </w:rPr>
              <w:t>kiem argument</w:t>
            </w:r>
            <w:r w:rsidRPr="00084D6A">
              <w:rPr>
                <w:rFonts w:hint="eastAsia"/>
                <w:szCs w:val="28"/>
              </w:rPr>
              <w:t>ē</w:t>
            </w:r>
            <w:r w:rsidRPr="00084D6A">
              <w:rPr>
                <w:szCs w:val="28"/>
              </w:rPr>
              <w:t>ti j</w:t>
            </w:r>
            <w:r w:rsidRPr="00084D6A">
              <w:rPr>
                <w:rFonts w:hint="eastAsia"/>
                <w:szCs w:val="28"/>
              </w:rPr>
              <w:t>ā</w:t>
            </w:r>
            <w:r w:rsidRPr="00084D6A">
              <w:rPr>
                <w:szCs w:val="28"/>
              </w:rPr>
              <w:t>pamato šo datu iev</w:t>
            </w:r>
            <w:r w:rsidRPr="00084D6A">
              <w:rPr>
                <w:rFonts w:hint="eastAsia"/>
                <w:szCs w:val="28"/>
              </w:rPr>
              <w:t>ā</w:t>
            </w:r>
            <w:r w:rsidRPr="00084D6A">
              <w:rPr>
                <w:szCs w:val="28"/>
              </w:rPr>
              <w:t>kšanas nepieciešam</w:t>
            </w:r>
            <w:r w:rsidRPr="00084D6A">
              <w:rPr>
                <w:rFonts w:hint="eastAsia"/>
                <w:szCs w:val="28"/>
              </w:rPr>
              <w:t>ī</w:t>
            </w:r>
            <w:r w:rsidRPr="00084D6A">
              <w:rPr>
                <w:szCs w:val="28"/>
              </w:rPr>
              <w:t>ba, k</w:t>
            </w:r>
            <w:r w:rsidRPr="00084D6A">
              <w:rPr>
                <w:rFonts w:hint="eastAsia"/>
                <w:szCs w:val="28"/>
              </w:rPr>
              <w:t>ā</w:t>
            </w:r>
            <w:r w:rsidRPr="00084D6A">
              <w:rPr>
                <w:szCs w:val="28"/>
              </w:rPr>
              <w:t xml:space="preserve"> ar</w:t>
            </w:r>
            <w:r w:rsidRPr="00084D6A">
              <w:rPr>
                <w:rFonts w:hint="eastAsia"/>
                <w:szCs w:val="28"/>
              </w:rPr>
              <w:t>ī</w:t>
            </w:r>
            <w:r w:rsidRPr="00084D6A">
              <w:rPr>
                <w:szCs w:val="28"/>
              </w:rPr>
              <w:t xml:space="preserve"> j</w:t>
            </w:r>
            <w:r w:rsidRPr="00084D6A">
              <w:rPr>
                <w:rFonts w:hint="eastAsia"/>
                <w:szCs w:val="28"/>
              </w:rPr>
              <w:t>ā</w:t>
            </w:r>
            <w:r w:rsidRPr="00084D6A">
              <w:rPr>
                <w:szCs w:val="28"/>
              </w:rPr>
              <w:t>skaidro k</w:t>
            </w:r>
            <w:r w:rsidRPr="00084D6A">
              <w:rPr>
                <w:rFonts w:hint="eastAsia"/>
                <w:szCs w:val="28"/>
              </w:rPr>
              <w:t>ā</w:t>
            </w:r>
            <w:r w:rsidRPr="00084D6A">
              <w:rPr>
                <w:szCs w:val="28"/>
              </w:rPr>
              <w:t>dam nol</w:t>
            </w:r>
            <w:r w:rsidRPr="00084D6A">
              <w:rPr>
                <w:rFonts w:hint="eastAsia"/>
                <w:szCs w:val="28"/>
              </w:rPr>
              <w:t>ū</w:t>
            </w:r>
            <w:r w:rsidRPr="00084D6A">
              <w:rPr>
                <w:szCs w:val="28"/>
              </w:rPr>
              <w:t>kam tie tiek iev</w:t>
            </w:r>
            <w:r w:rsidRPr="00084D6A">
              <w:rPr>
                <w:rFonts w:hint="eastAsia"/>
                <w:szCs w:val="28"/>
              </w:rPr>
              <w:t>ā</w:t>
            </w:r>
            <w:r w:rsidRPr="00084D6A">
              <w:rPr>
                <w:szCs w:val="28"/>
              </w:rPr>
              <w:t>kti un k</w:t>
            </w:r>
            <w:r w:rsidRPr="00084D6A">
              <w:rPr>
                <w:rFonts w:hint="eastAsia"/>
                <w:szCs w:val="28"/>
              </w:rPr>
              <w:t>ā</w:t>
            </w:r>
            <w:r w:rsidRPr="00084D6A">
              <w:rPr>
                <w:szCs w:val="28"/>
              </w:rPr>
              <w:t xml:space="preserve"> pal</w:t>
            </w:r>
            <w:r w:rsidRPr="00084D6A">
              <w:rPr>
                <w:rFonts w:hint="eastAsia"/>
                <w:szCs w:val="28"/>
              </w:rPr>
              <w:t>ī</w:t>
            </w:r>
            <w:r w:rsidRPr="00084D6A">
              <w:rPr>
                <w:szCs w:val="28"/>
              </w:rPr>
              <w:t>dz sasniegt izgl</w:t>
            </w:r>
            <w:r w:rsidRPr="00084D6A">
              <w:rPr>
                <w:rFonts w:hint="eastAsia"/>
                <w:szCs w:val="28"/>
              </w:rPr>
              <w:t>ī</w:t>
            </w:r>
            <w:r w:rsidRPr="00084D6A">
              <w:rPr>
                <w:szCs w:val="28"/>
              </w:rPr>
              <w:t>t</w:t>
            </w:r>
            <w:r w:rsidRPr="00084D6A">
              <w:rPr>
                <w:rFonts w:hint="eastAsia"/>
                <w:szCs w:val="28"/>
              </w:rPr>
              <w:t>ī</w:t>
            </w:r>
            <w:r w:rsidRPr="00084D6A">
              <w:rPr>
                <w:szCs w:val="28"/>
              </w:rPr>
              <w:t>bas iest</w:t>
            </w:r>
            <w:r w:rsidRPr="00084D6A">
              <w:rPr>
                <w:rFonts w:hint="eastAsia"/>
                <w:szCs w:val="28"/>
              </w:rPr>
              <w:t>ā</w:t>
            </w:r>
            <w:r w:rsidRPr="00084D6A">
              <w:rPr>
                <w:szCs w:val="28"/>
              </w:rPr>
              <w:t>dei šo m</w:t>
            </w:r>
            <w:r w:rsidRPr="00084D6A">
              <w:rPr>
                <w:rFonts w:hint="eastAsia"/>
                <w:szCs w:val="28"/>
              </w:rPr>
              <w:t>ē</w:t>
            </w:r>
            <w:r w:rsidRPr="00084D6A">
              <w:rPr>
                <w:szCs w:val="28"/>
              </w:rPr>
              <w:t>r</w:t>
            </w:r>
            <w:r w:rsidRPr="00084D6A">
              <w:rPr>
                <w:rFonts w:hint="eastAsia"/>
                <w:szCs w:val="28"/>
              </w:rPr>
              <w:t>ķ</w:t>
            </w:r>
            <w:r w:rsidRPr="00084D6A">
              <w:rPr>
                <w:szCs w:val="28"/>
              </w:rPr>
              <w:t>i. Š</w:t>
            </w:r>
            <w:r w:rsidRPr="00084D6A">
              <w:rPr>
                <w:rFonts w:hint="eastAsia"/>
                <w:szCs w:val="28"/>
              </w:rPr>
              <w:t>ā</w:t>
            </w:r>
            <w:r w:rsidRPr="00084D6A">
              <w:rPr>
                <w:szCs w:val="28"/>
              </w:rPr>
              <w:t>das pras</w:t>
            </w:r>
            <w:r w:rsidRPr="00084D6A">
              <w:rPr>
                <w:rFonts w:hint="eastAsia"/>
                <w:szCs w:val="28"/>
              </w:rPr>
              <w:t>ī</w:t>
            </w:r>
            <w:r w:rsidRPr="00084D6A">
              <w:rPr>
                <w:szCs w:val="28"/>
              </w:rPr>
              <w:t>bas izpilde rad</w:t>
            </w:r>
            <w:r w:rsidRPr="00084D6A">
              <w:rPr>
                <w:rFonts w:hint="eastAsia"/>
                <w:szCs w:val="28"/>
              </w:rPr>
              <w:t>ī</w:t>
            </w:r>
            <w:r w:rsidRPr="00084D6A">
              <w:rPr>
                <w:szCs w:val="28"/>
              </w:rPr>
              <w:t>tu ar</w:t>
            </w:r>
            <w:r w:rsidRPr="00084D6A">
              <w:rPr>
                <w:rFonts w:hint="eastAsia"/>
                <w:szCs w:val="28"/>
              </w:rPr>
              <w:t>ī</w:t>
            </w:r>
            <w:r w:rsidRPr="00084D6A">
              <w:rPr>
                <w:szCs w:val="28"/>
              </w:rPr>
              <w:t xml:space="preserve"> papildus administrat</w:t>
            </w:r>
            <w:r w:rsidRPr="00084D6A">
              <w:rPr>
                <w:rFonts w:hint="eastAsia"/>
                <w:szCs w:val="28"/>
              </w:rPr>
              <w:t>ī</w:t>
            </w:r>
            <w:r w:rsidRPr="00084D6A">
              <w:rPr>
                <w:szCs w:val="28"/>
              </w:rPr>
              <w:t>vo slogu izgl</w:t>
            </w:r>
            <w:r w:rsidRPr="00084D6A">
              <w:rPr>
                <w:rFonts w:hint="eastAsia"/>
                <w:szCs w:val="28"/>
              </w:rPr>
              <w:t>ī</w:t>
            </w:r>
            <w:r w:rsidRPr="00084D6A">
              <w:rPr>
                <w:szCs w:val="28"/>
              </w:rPr>
              <w:t>t</w:t>
            </w:r>
            <w:r w:rsidRPr="00084D6A">
              <w:rPr>
                <w:rFonts w:hint="eastAsia"/>
                <w:szCs w:val="28"/>
              </w:rPr>
              <w:t>ī</w:t>
            </w:r>
            <w:r w:rsidRPr="00084D6A">
              <w:rPr>
                <w:szCs w:val="28"/>
              </w:rPr>
              <w:t>bas iest</w:t>
            </w:r>
            <w:r w:rsidRPr="00084D6A">
              <w:rPr>
                <w:rFonts w:hint="eastAsia"/>
                <w:szCs w:val="28"/>
              </w:rPr>
              <w:t>ā</w:t>
            </w:r>
            <w:r w:rsidRPr="00084D6A">
              <w:rPr>
                <w:szCs w:val="28"/>
              </w:rPr>
              <w:t>d</w:t>
            </w:r>
            <w:r w:rsidRPr="00084D6A">
              <w:rPr>
                <w:rFonts w:hint="eastAsia"/>
                <w:szCs w:val="28"/>
              </w:rPr>
              <w:t>ē</w:t>
            </w:r>
            <w:r w:rsidRPr="00084D6A">
              <w:rPr>
                <w:szCs w:val="28"/>
              </w:rPr>
              <w:t>m, jo b</w:t>
            </w:r>
            <w:r w:rsidRPr="00084D6A">
              <w:rPr>
                <w:rFonts w:hint="eastAsia"/>
                <w:szCs w:val="28"/>
              </w:rPr>
              <w:t>ū</w:t>
            </w:r>
            <w:r w:rsidRPr="00084D6A">
              <w:rPr>
                <w:szCs w:val="28"/>
              </w:rPr>
              <w:t>tu j</w:t>
            </w:r>
            <w:r w:rsidRPr="00084D6A">
              <w:rPr>
                <w:rFonts w:hint="eastAsia"/>
                <w:szCs w:val="28"/>
              </w:rPr>
              <w:t>ā</w:t>
            </w:r>
            <w:r w:rsidRPr="00084D6A">
              <w:rPr>
                <w:szCs w:val="28"/>
              </w:rPr>
              <w:t>p</w:t>
            </w:r>
            <w:r w:rsidRPr="00084D6A">
              <w:rPr>
                <w:rFonts w:hint="eastAsia"/>
                <w:szCs w:val="28"/>
              </w:rPr>
              <w:t>ā</w:t>
            </w:r>
            <w:r w:rsidRPr="00084D6A">
              <w:rPr>
                <w:szCs w:val="28"/>
              </w:rPr>
              <w:t>rskata esoš</w:t>
            </w:r>
            <w:r w:rsidRPr="00084D6A">
              <w:rPr>
                <w:rFonts w:hint="eastAsia"/>
                <w:szCs w:val="28"/>
              </w:rPr>
              <w:t>ā</w:t>
            </w:r>
            <w:r w:rsidRPr="00084D6A">
              <w:rPr>
                <w:szCs w:val="28"/>
              </w:rPr>
              <w:t>s apstiprin</w:t>
            </w:r>
            <w:r w:rsidRPr="00084D6A">
              <w:rPr>
                <w:rFonts w:hint="eastAsia"/>
                <w:szCs w:val="28"/>
              </w:rPr>
              <w:t>ā</w:t>
            </w:r>
            <w:r w:rsidRPr="00084D6A">
              <w:rPr>
                <w:szCs w:val="28"/>
              </w:rPr>
              <w:t>t</w:t>
            </w:r>
            <w:r w:rsidRPr="00084D6A">
              <w:rPr>
                <w:rFonts w:hint="eastAsia"/>
                <w:szCs w:val="28"/>
              </w:rPr>
              <w:t>ā</w:t>
            </w:r>
            <w:r w:rsidRPr="00084D6A">
              <w:rPr>
                <w:szCs w:val="28"/>
              </w:rPr>
              <w:t xml:space="preserve">s iesniegumu veidlapas un anketas. Šie </w:t>
            </w:r>
            <w:r w:rsidRPr="00084D6A">
              <w:rPr>
                <w:rFonts w:hint="eastAsia"/>
                <w:szCs w:val="28"/>
              </w:rPr>
              <w:t>ī</w:t>
            </w:r>
            <w:r w:rsidRPr="00084D6A">
              <w:rPr>
                <w:szCs w:val="28"/>
              </w:rPr>
              <w:t>paš</w:t>
            </w:r>
            <w:r w:rsidRPr="00084D6A">
              <w:rPr>
                <w:rFonts w:hint="eastAsia"/>
                <w:szCs w:val="28"/>
              </w:rPr>
              <w:t>ā</w:t>
            </w:r>
            <w:r w:rsidRPr="00084D6A">
              <w:rPr>
                <w:szCs w:val="28"/>
              </w:rPr>
              <w:t>s kategorijas dati par izgl</w:t>
            </w:r>
            <w:r w:rsidRPr="00084D6A">
              <w:rPr>
                <w:rFonts w:hint="eastAsia"/>
                <w:szCs w:val="28"/>
              </w:rPr>
              <w:t>ī</w:t>
            </w:r>
            <w:r w:rsidRPr="00084D6A">
              <w:rPr>
                <w:szCs w:val="28"/>
              </w:rPr>
              <w:t>tojamo taut</w:t>
            </w:r>
            <w:r w:rsidRPr="00084D6A">
              <w:rPr>
                <w:rFonts w:hint="eastAsia"/>
                <w:szCs w:val="28"/>
              </w:rPr>
              <w:t>ī</w:t>
            </w:r>
            <w:r w:rsidRPr="00084D6A">
              <w:rPr>
                <w:szCs w:val="28"/>
              </w:rPr>
              <w:t>bu nav nepieciešami, lai izgl</w:t>
            </w:r>
            <w:r w:rsidRPr="00084D6A">
              <w:rPr>
                <w:rFonts w:hint="eastAsia"/>
                <w:szCs w:val="28"/>
              </w:rPr>
              <w:t>ī</w:t>
            </w:r>
            <w:r w:rsidRPr="00084D6A">
              <w:rPr>
                <w:szCs w:val="28"/>
              </w:rPr>
              <w:t>t</w:t>
            </w:r>
            <w:r w:rsidRPr="00084D6A">
              <w:rPr>
                <w:rFonts w:hint="eastAsia"/>
                <w:szCs w:val="28"/>
              </w:rPr>
              <w:t>ī</w:t>
            </w:r>
            <w:r w:rsidRPr="00084D6A">
              <w:rPr>
                <w:szCs w:val="28"/>
              </w:rPr>
              <w:t>bas iest</w:t>
            </w:r>
            <w:r w:rsidRPr="00084D6A">
              <w:rPr>
                <w:rFonts w:hint="eastAsia"/>
                <w:szCs w:val="28"/>
              </w:rPr>
              <w:t>ā</w:t>
            </w:r>
            <w:r w:rsidRPr="00084D6A">
              <w:rPr>
                <w:szCs w:val="28"/>
              </w:rPr>
              <w:t xml:space="preserve">de veiktu savu pamatuzdevumu – </w:t>
            </w:r>
            <w:r w:rsidRPr="00084D6A">
              <w:rPr>
                <w:rFonts w:hint="eastAsia"/>
                <w:szCs w:val="28"/>
              </w:rPr>
              <w:t>ī</w:t>
            </w:r>
            <w:r w:rsidRPr="00084D6A">
              <w:rPr>
                <w:szCs w:val="28"/>
              </w:rPr>
              <w:t>stenotu izgl</w:t>
            </w:r>
            <w:r w:rsidRPr="00084D6A">
              <w:rPr>
                <w:rFonts w:hint="eastAsia"/>
                <w:szCs w:val="28"/>
              </w:rPr>
              <w:t>ī</w:t>
            </w:r>
            <w:r w:rsidRPr="00084D6A">
              <w:rPr>
                <w:szCs w:val="28"/>
              </w:rPr>
              <w:t>t</w:t>
            </w:r>
            <w:r w:rsidRPr="00084D6A">
              <w:rPr>
                <w:rFonts w:hint="eastAsia"/>
                <w:szCs w:val="28"/>
              </w:rPr>
              <w:t>ī</w:t>
            </w:r>
            <w:r w:rsidRPr="00084D6A">
              <w:rPr>
                <w:szCs w:val="28"/>
              </w:rPr>
              <w:t>bas programmas un šobr</w:t>
            </w:r>
            <w:r w:rsidRPr="00084D6A">
              <w:rPr>
                <w:rFonts w:hint="eastAsia"/>
                <w:szCs w:val="28"/>
              </w:rPr>
              <w:t>ī</w:t>
            </w:r>
            <w:r w:rsidRPr="00084D6A">
              <w:rPr>
                <w:szCs w:val="28"/>
              </w:rPr>
              <w:t>d nav ar</w:t>
            </w:r>
            <w:r w:rsidRPr="00084D6A">
              <w:rPr>
                <w:rFonts w:hint="eastAsia"/>
                <w:szCs w:val="28"/>
              </w:rPr>
              <w:t>ī</w:t>
            </w:r>
            <w:r w:rsidRPr="00084D6A">
              <w:rPr>
                <w:szCs w:val="28"/>
              </w:rPr>
              <w:t xml:space="preserve"> pras</w:t>
            </w:r>
            <w:r w:rsidRPr="00084D6A">
              <w:rPr>
                <w:rFonts w:hint="eastAsia"/>
                <w:szCs w:val="28"/>
              </w:rPr>
              <w:t>ī</w:t>
            </w:r>
            <w:r w:rsidRPr="00084D6A">
              <w:rPr>
                <w:szCs w:val="28"/>
              </w:rPr>
              <w:t xml:space="preserve">bas par šo datu ievadi VIIS. </w:t>
            </w:r>
            <w:r w:rsidRPr="00084D6A">
              <w:rPr>
                <w:rFonts w:hint="eastAsia"/>
                <w:szCs w:val="28"/>
              </w:rPr>
              <w:t>Ņ</w:t>
            </w:r>
            <w:r w:rsidRPr="00084D6A">
              <w:rPr>
                <w:szCs w:val="28"/>
              </w:rPr>
              <w:t>emot v</w:t>
            </w:r>
            <w:r w:rsidRPr="00084D6A">
              <w:rPr>
                <w:rFonts w:hint="eastAsia"/>
                <w:szCs w:val="28"/>
              </w:rPr>
              <w:t>ē</w:t>
            </w:r>
            <w:r w:rsidRPr="00084D6A">
              <w:rPr>
                <w:szCs w:val="28"/>
              </w:rPr>
              <w:t>r</w:t>
            </w:r>
            <w:r w:rsidRPr="00084D6A">
              <w:rPr>
                <w:rFonts w:hint="eastAsia"/>
                <w:szCs w:val="28"/>
              </w:rPr>
              <w:t>ā</w:t>
            </w:r>
            <w:r w:rsidRPr="00084D6A">
              <w:rPr>
                <w:szCs w:val="28"/>
              </w:rPr>
              <w:t xml:space="preserve"> to, ka saska</w:t>
            </w:r>
            <w:r w:rsidRPr="00084D6A">
              <w:rPr>
                <w:rFonts w:hint="eastAsia"/>
                <w:szCs w:val="28"/>
              </w:rPr>
              <w:t>ņā</w:t>
            </w:r>
            <w:r w:rsidRPr="00084D6A">
              <w:rPr>
                <w:szCs w:val="28"/>
              </w:rPr>
              <w:t xml:space="preserve"> ar Visp</w:t>
            </w:r>
            <w:r w:rsidRPr="00084D6A">
              <w:rPr>
                <w:rFonts w:hint="eastAsia"/>
                <w:szCs w:val="28"/>
              </w:rPr>
              <w:t>ā</w:t>
            </w:r>
            <w:r w:rsidRPr="00084D6A">
              <w:rPr>
                <w:szCs w:val="28"/>
              </w:rPr>
              <w:t>r</w:t>
            </w:r>
            <w:r w:rsidRPr="00084D6A">
              <w:rPr>
                <w:rFonts w:hint="eastAsia"/>
                <w:szCs w:val="28"/>
              </w:rPr>
              <w:t>ī</w:t>
            </w:r>
            <w:r w:rsidRPr="00084D6A">
              <w:rPr>
                <w:szCs w:val="28"/>
              </w:rPr>
              <w:t>go datu aizsardz</w:t>
            </w:r>
            <w:r w:rsidRPr="00084D6A">
              <w:rPr>
                <w:rFonts w:hint="eastAsia"/>
                <w:szCs w:val="28"/>
              </w:rPr>
              <w:t>ī</w:t>
            </w:r>
            <w:r w:rsidRPr="00084D6A">
              <w:rPr>
                <w:szCs w:val="28"/>
              </w:rPr>
              <w:t>bas regulu, datiem j</w:t>
            </w:r>
            <w:r w:rsidRPr="00084D6A">
              <w:rPr>
                <w:rFonts w:hint="eastAsia"/>
                <w:szCs w:val="28"/>
              </w:rPr>
              <w:t>ā</w:t>
            </w:r>
            <w:r w:rsidRPr="00084D6A">
              <w:rPr>
                <w:szCs w:val="28"/>
              </w:rPr>
              <w:t>b</w:t>
            </w:r>
            <w:r w:rsidRPr="00084D6A">
              <w:rPr>
                <w:rFonts w:hint="eastAsia"/>
                <w:szCs w:val="28"/>
              </w:rPr>
              <w:t>ū</w:t>
            </w:r>
            <w:r w:rsidRPr="00084D6A">
              <w:rPr>
                <w:szCs w:val="28"/>
              </w:rPr>
              <w:t>t atbilst</w:t>
            </w:r>
            <w:r w:rsidRPr="00084D6A">
              <w:rPr>
                <w:rFonts w:hint="eastAsia"/>
                <w:szCs w:val="28"/>
              </w:rPr>
              <w:t>ī</w:t>
            </w:r>
            <w:r w:rsidRPr="00084D6A">
              <w:rPr>
                <w:szCs w:val="28"/>
              </w:rPr>
              <w:t>giem un adekv</w:t>
            </w:r>
            <w:r w:rsidRPr="00084D6A">
              <w:rPr>
                <w:rFonts w:hint="eastAsia"/>
                <w:szCs w:val="28"/>
              </w:rPr>
              <w:t>ā</w:t>
            </w:r>
            <w:r w:rsidRPr="00084D6A">
              <w:rPr>
                <w:szCs w:val="28"/>
              </w:rPr>
              <w:t>tiem; datu v</w:t>
            </w:r>
            <w:r w:rsidRPr="00084D6A">
              <w:rPr>
                <w:rFonts w:hint="eastAsia"/>
                <w:szCs w:val="28"/>
              </w:rPr>
              <w:t>ā</w:t>
            </w:r>
            <w:r w:rsidRPr="00084D6A">
              <w:rPr>
                <w:szCs w:val="28"/>
              </w:rPr>
              <w:t>kšan</w:t>
            </w:r>
            <w:r w:rsidRPr="00084D6A">
              <w:rPr>
                <w:rFonts w:hint="eastAsia"/>
                <w:szCs w:val="28"/>
              </w:rPr>
              <w:t>ā</w:t>
            </w:r>
            <w:r w:rsidRPr="00084D6A">
              <w:rPr>
                <w:szCs w:val="28"/>
              </w:rPr>
              <w:t xml:space="preserve"> un uzglab</w:t>
            </w:r>
            <w:r w:rsidRPr="00084D6A">
              <w:rPr>
                <w:rFonts w:hint="eastAsia"/>
                <w:szCs w:val="28"/>
              </w:rPr>
              <w:t>āš</w:t>
            </w:r>
            <w:r w:rsidRPr="00084D6A">
              <w:rPr>
                <w:szCs w:val="28"/>
              </w:rPr>
              <w:t>an</w:t>
            </w:r>
            <w:r w:rsidRPr="00084D6A">
              <w:rPr>
                <w:rFonts w:hint="eastAsia"/>
                <w:szCs w:val="28"/>
              </w:rPr>
              <w:t>ā</w:t>
            </w:r>
            <w:r w:rsidRPr="00084D6A">
              <w:rPr>
                <w:szCs w:val="28"/>
              </w:rPr>
              <w:t xml:space="preserve"> j</w:t>
            </w:r>
            <w:r w:rsidRPr="00084D6A">
              <w:rPr>
                <w:rFonts w:hint="eastAsia"/>
                <w:szCs w:val="28"/>
              </w:rPr>
              <w:t>ā</w:t>
            </w:r>
            <w:r w:rsidRPr="00084D6A">
              <w:rPr>
                <w:szCs w:val="28"/>
              </w:rPr>
              <w:t>iev</w:t>
            </w:r>
            <w:r w:rsidRPr="00084D6A">
              <w:rPr>
                <w:rFonts w:hint="eastAsia"/>
                <w:szCs w:val="28"/>
              </w:rPr>
              <w:t>ē</w:t>
            </w:r>
            <w:r w:rsidRPr="00084D6A">
              <w:rPr>
                <w:szCs w:val="28"/>
              </w:rPr>
              <w:t>ro minim</w:t>
            </w:r>
            <w:r w:rsidRPr="00084D6A">
              <w:rPr>
                <w:rFonts w:hint="eastAsia"/>
                <w:szCs w:val="28"/>
              </w:rPr>
              <w:t>ā</w:t>
            </w:r>
            <w:r w:rsidRPr="00084D6A">
              <w:rPr>
                <w:szCs w:val="28"/>
              </w:rPr>
              <w:t>lisma princips, uzskat</w:t>
            </w:r>
            <w:r w:rsidRPr="00084D6A">
              <w:rPr>
                <w:rFonts w:hint="eastAsia"/>
                <w:szCs w:val="28"/>
              </w:rPr>
              <w:t>ā</w:t>
            </w:r>
            <w:r w:rsidRPr="00084D6A">
              <w:rPr>
                <w:szCs w:val="28"/>
              </w:rPr>
              <w:t>m, ka izgl</w:t>
            </w:r>
            <w:r w:rsidRPr="00084D6A">
              <w:rPr>
                <w:rFonts w:hint="eastAsia"/>
                <w:szCs w:val="28"/>
              </w:rPr>
              <w:t>ī</w:t>
            </w:r>
            <w:r w:rsidRPr="00084D6A">
              <w:rPr>
                <w:szCs w:val="28"/>
              </w:rPr>
              <w:t>t</w:t>
            </w:r>
            <w:r w:rsidRPr="00084D6A">
              <w:rPr>
                <w:rFonts w:hint="eastAsia"/>
                <w:szCs w:val="28"/>
              </w:rPr>
              <w:t>ī</w:t>
            </w:r>
            <w:r w:rsidRPr="00084D6A">
              <w:rPr>
                <w:szCs w:val="28"/>
              </w:rPr>
              <w:t>bas iest</w:t>
            </w:r>
            <w:r w:rsidRPr="00084D6A">
              <w:rPr>
                <w:rFonts w:hint="eastAsia"/>
                <w:szCs w:val="28"/>
              </w:rPr>
              <w:t>ā</w:t>
            </w:r>
            <w:r w:rsidRPr="00084D6A">
              <w:rPr>
                <w:szCs w:val="28"/>
              </w:rPr>
              <w:t>d</w:t>
            </w:r>
            <w:r w:rsidRPr="00084D6A">
              <w:rPr>
                <w:rFonts w:hint="eastAsia"/>
                <w:szCs w:val="28"/>
              </w:rPr>
              <w:t>ē</w:t>
            </w:r>
            <w:r w:rsidRPr="00084D6A">
              <w:rPr>
                <w:szCs w:val="28"/>
              </w:rPr>
              <w:t>m nav iemesla un vajadz</w:t>
            </w:r>
            <w:r w:rsidRPr="00084D6A">
              <w:rPr>
                <w:rFonts w:hint="eastAsia"/>
                <w:szCs w:val="28"/>
              </w:rPr>
              <w:t>ī</w:t>
            </w:r>
            <w:r w:rsidRPr="00084D6A">
              <w:rPr>
                <w:szCs w:val="28"/>
              </w:rPr>
              <w:t>bas iev</w:t>
            </w:r>
            <w:r w:rsidRPr="00084D6A">
              <w:rPr>
                <w:rFonts w:hint="eastAsia"/>
                <w:szCs w:val="28"/>
              </w:rPr>
              <w:t>ā</w:t>
            </w:r>
            <w:r w:rsidRPr="00084D6A">
              <w:rPr>
                <w:szCs w:val="28"/>
              </w:rPr>
              <w:t>kt  un apstr</w:t>
            </w:r>
            <w:r w:rsidRPr="00084D6A">
              <w:rPr>
                <w:rFonts w:hint="eastAsia"/>
                <w:szCs w:val="28"/>
              </w:rPr>
              <w:t>ā</w:t>
            </w:r>
            <w:r w:rsidRPr="00084D6A">
              <w:rPr>
                <w:szCs w:val="28"/>
              </w:rPr>
              <w:t>d</w:t>
            </w:r>
            <w:r w:rsidRPr="00084D6A">
              <w:rPr>
                <w:rFonts w:hint="eastAsia"/>
                <w:szCs w:val="28"/>
              </w:rPr>
              <w:t>ā</w:t>
            </w:r>
            <w:r w:rsidRPr="00084D6A">
              <w:rPr>
                <w:szCs w:val="28"/>
              </w:rPr>
              <w:t>t datus par izgl</w:t>
            </w:r>
            <w:r w:rsidRPr="00084D6A">
              <w:rPr>
                <w:rFonts w:hint="eastAsia"/>
                <w:szCs w:val="28"/>
              </w:rPr>
              <w:t>ī</w:t>
            </w:r>
            <w:r w:rsidRPr="00084D6A">
              <w:rPr>
                <w:szCs w:val="28"/>
              </w:rPr>
              <w:t>tojamo taut</w:t>
            </w:r>
            <w:r w:rsidRPr="00084D6A">
              <w:rPr>
                <w:rFonts w:hint="eastAsia"/>
                <w:szCs w:val="28"/>
              </w:rPr>
              <w:t>ī</w:t>
            </w:r>
            <w:r w:rsidRPr="00084D6A">
              <w:rPr>
                <w:szCs w:val="28"/>
              </w:rPr>
              <w:t xml:space="preserve">bu. </w:t>
            </w:r>
          </w:p>
          <w:p w:rsidR="00084D6A" w:rsidRPr="00084D6A" w:rsidRDefault="00084D6A" w:rsidP="00084D6A">
            <w:pPr>
              <w:ind w:firstLine="720"/>
              <w:jc w:val="both"/>
              <w:rPr>
                <w:szCs w:val="28"/>
              </w:rPr>
            </w:pPr>
            <w:r w:rsidRPr="00084D6A">
              <w:rPr>
                <w:szCs w:val="28"/>
              </w:rPr>
              <w:t>T</w:t>
            </w:r>
            <w:r w:rsidRPr="00084D6A">
              <w:rPr>
                <w:rFonts w:hint="eastAsia"/>
                <w:szCs w:val="28"/>
              </w:rPr>
              <w:t>ā</w:t>
            </w:r>
            <w:r w:rsidRPr="00084D6A">
              <w:rPr>
                <w:szCs w:val="28"/>
              </w:rPr>
              <w:t>d</w:t>
            </w:r>
            <w:r w:rsidRPr="00084D6A">
              <w:rPr>
                <w:rFonts w:hint="eastAsia"/>
                <w:szCs w:val="28"/>
              </w:rPr>
              <w:t>ē</w:t>
            </w:r>
            <w:r w:rsidRPr="00084D6A">
              <w:rPr>
                <w:szCs w:val="28"/>
              </w:rPr>
              <w:t>j</w:t>
            </w:r>
            <w:r w:rsidRPr="00084D6A">
              <w:rPr>
                <w:rFonts w:hint="eastAsia"/>
                <w:szCs w:val="28"/>
              </w:rPr>
              <w:t>ā</w:t>
            </w:r>
            <w:r w:rsidRPr="00084D6A">
              <w:rPr>
                <w:szCs w:val="28"/>
              </w:rPr>
              <w:t>di aicin</w:t>
            </w:r>
            <w:r w:rsidRPr="00084D6A">
              <w:rPr>
                <w:rFonts w:hint="eastAsia"/>
                <w:szCs w:val="28"/>
              </w:rPr>
              <w:t>ā</w:t>
            </w:r>
            <w:r w:rsidRPr="00084D6A">
              <w:rPr>
                <w:szCs w:val="28"/>
              </w:rPr>
              <w:t>m izv</w:t>
            </w:r>
            <w:r w:rsidRPr="00084D6A">
              <w:rPr>
                <w:rFonts w:hint="eastAsia"/>
                <w:szCs w:val="28"/>
              </w:rPr>
              <w:t>ē</w:t>
            </w:r>
            <w:r w:rsidRPr="00084D6A">
              <w:rPr>
                <w:szCs w:val="28"/>
              </w:rPr>
              <w:t>rt</w:t>
            </w:r>
            <w:r w:rsidRPr="00084D6A">
              <w:rPr>
                <w:rFonts w:hint="eastAsia"/>
                <w:szCs w:val="28"/>
              </w:rPr>
              <w:t>ē</w:t>
            </w:r>
            <w:r w:rsidRPr="00084D6A">
              <w:rPr>
                <w:szCs w:val="28"/>
              </w:rPr>
              <w:t>t pamatojumu un nepieciešam</w:t>
            </w:r>
            <w:r w:rsidRPr="00084D6A">
              <w:rPr>
                <w:rFonts w:hint="eastAsia"/>
                <w:szCs w:val="28"/>
              </w:rPr>
              <w:t>ī</w:t>
            </w:r>
            <w:r w:rsidRPr="00084D6A">
              <w:rPr>
                <w:szCs w:val="28"/>
              </w:rPr>
              <w:t>bu š</w:t>
            </w:r>
            <w:r w:rsidRPr="00084D6A">
              <w:rPr>
                <w:rFonts w:hint="eastAsia"/>
                <w:szCs w:val="28"/>
              </w:rPr>
              <w:t>ā</w:t>
            </w:r>
            <w:r w:rsidRPr="00084D6A">
              <w:rPr>
                <w:szCs w:val="28"/>
              </w:rPr>
              <w:t>dai personas datu apstr</w:t>
            </w:r>
            <w:r w:rsidRPr="00084D6A">
              <w:rPr>
                <w:rFonts w:hint="eastAsia"/>
                <w:szCs w:val="28"/>
              </w:rPr>
              <w:t>ā</w:t>
            </w:r>
            <w:r w:rsidRPr="00084D6A">
              <w:rPr>
                <w:szCs w:val="28"/>
              </w:rPr>
              <w:t>dei, lai tiktu iev</w:t>
            </w:r>
            <w:r w:rsidRPr="00084D6A">
              <w:rPr>
                <w:rFonts w:hint="eastAsia"/>
                <w:szCs w:val="28"/>
              </w:rPr>
              <w:t>ē</w:t>
            </w:r>
            <w:r w:rsidRPr="00084D6A">
              <w:rPr>
                <w:szCs w:val="28"/>
              </w:rPr>
              <w:t>rotas visas normat</w:t>
            </w:r>
            <w:r w:rsidRPr="00084D6A">
              <w:rPr>
                <w:rFonts w:hint="eastAsia"/>
                <w:szCs w:val="28"/>
              </w:rPr>
              <w:t>ī</w:t>
            </w:r>
            <w:r w:rsidRPr="00084D6A">
              <w:rPr>
                <w:szCs w:val="28"/>
              </w:rPr>
              <w:t>v</w:t>
            </w:r>
            <w:r w:rsidRPr="00084D6A">
              <w:rPr>
                <w:rFonts w:hint="eastAsia"/>
                <w:szCs w:val="28"/>
              </w:rPr>
              <w:t>ā</w:t>
            </w:r>
            <w:r w:rsidRPr="00084D6A">
              <w:rPr>
                <w:szCs w:val="28"/>
              </w:rPr>
              <w:t xml:space="preserve"> regul</w:t>
            </w:r>
            <w:r w:rsidRPr="00084D6A">
              <w:rPr>
                <w:rFonts w:hint="eastAsia"/>
                <w:szCs w:val="28"/>
              </w:rPr>
              <w:t>ē</w:t>
            </w:r>
            <w:r w:rsidRPr="00084D6A">
              <w:rPr>
                <w:szCs w:val="28"/>
              </w:rPr>
              <w:t>juma pras</w:t>
            </w:r>
            <w:r w:rsidRPr="00084D6A">
              <w:rPr>
                <w:rFonts w:hint="eastAsia"/>
                <w:szCs w:val="28"/>
              </w:rPr>
              <w:t>ī</w:t>
            </w:r>
            <w:r w:rsidRPr="00084D6A">
              <w:rPr>
                <w:szCs w:val="28"/>
              </w:rPr>
              <w:t>bas.</w:t>
            </w:r>
          </w:p>
          <w:p w:rsidR="00084D6A" w:rsidRPr="00084D6A" w:rsidRDefault="00084D6A" w:rsidP="00084D6A">
            <w:pPr>
              <w:pStyle w:val="naisc"/>
              <w:spacing w:before="0" w:after="0"/>
              <w:ind w:firstLine="720"/>
              <w:jc w:val="both"/>
            </w:pPr>
            <w:r w:rsidRPr="00084D6A">
              <w:rPr>
                <w:szCs w:val="28"/>
              </w:rPr>
              <w:lastRenderedPageBreak/>
              <w:t>Papildus v</w:t>
            </w:r>
            <w:r w:rsidRPr="00084D6A">
              <w:rPr>
                <w:rFonts w:hint="eastAsia"/>
                <w:szCs w:val="28"/>
              </w:rPr>
              <w:t>ē</w:t>
            </w:r>
            <w:r w:rsidRPr="00084D6A">
              <w:rPr>
                <w:szCs w:val="28"/>
              </w:rPr>
              <w:t>ršam uzman</w:t>
            </w:r>
            <w:r w:rsidRPr="00084D6A">
              <w:rPr>
                <w:rFonts w:hint="eastAsia"/>
                <w:szCs w:val="28"/>
              </w:rPr>
              <w:t>ī</w:t>
            </w:r>
            <w:r w:rsidRPr="00084D6A">
              <w:rPr>
                <w:szCs w:val="28"/>
              </w:rPr>
              <w:t>bu uz to, ka saska</w:t>
            </w:r>
            <w:r w:rsidRPr="00084D6A">
              <w:rPr>
                <w:rFonts w:hint="eastAsia"/>
                <w:szCs w:val="28"/>
              </w:rPr>
              <w:t>ņā</w:t>
            </w:r>
            <w:r w:rsidRPr="00084D6A">
              <w:rPr>
                <w:szCs w:val="28"/>
              </w:rPr>
              <w:t xml:space="preserve"> ar Civilst</w:t>
            </w:r>
            <w:r w:rsidRPr="00084D6A">
              <w:rPr>
                <w:rFonts w:hint="eastAsia"/>
                <w:szCs w:val="28"/>
              </w:rPr>
              <w:t>ā</w:t>
            </w:r>
            <w:r w:rsidRPr="00084D6A">
              <w:rPr>
                <w:szCs w:val="28"/>
              </w:rPr>
              <w:t>vok</w:t>
            </w:r>
            <w:r w:rsidRPr="00084D6A">
              <w:rPr>
                <w:rFonts w:hint="eastAsia"/>
                <w:szCs w:val="28"/>
              </w:rPr>
              <w:t>ļ</w:t>
            </w:r>
            <w:r w:rsidRPr="00084D6A">
              <w:rPr>
                <w:szCs w:val="28"/>
              </w:rPr>
              <w:t>a aktu re</w:t>
            </w:r>
            <w:r w:rsidRPr="00084D6A">
              <w:rPr>
                <w:rFonts w:hint="eastAsia"/>
                <w:szCs w:val="28"/>
              </w:rPr>
              <w:t>ģ</w:t>
            </w:r>
            <w:r w:rsidRPr="00084D6A">
              <w:rPr>
                <w:szCs w:val="28"/>
              </w:rPr>
              <w:t>istr</w:t>
            </w:r>
            <w:r w:rsidRPr="00084D6A">
              <w:rPr>
                <w:rFonts w:hint="eastAsia"/>
                <w:szCs w:val="28"/>
              </w:rPr>
              <w:t>ā</w:t>
            </w:r>
            <w:r w:rsidRPr="00084D6A">
              <w:rPr>
                <w:szCs w:val="28"/>
              </w:rPr>
              <w:t>cijas likuma 32.panta ceturto da</w:t>
            </w:r>
            <w:r w:rsidRPr="00084D6A">
              <w:rPr>
                <w:rFonts w:hint="eastAsia"/>
                <w:szCs w:val="28"/>
              </w:rPr>
              <w:t>ļ</w:t>
            </w:r>
            <w:r w:rsidRPr="00084D6A">
              <w:rPr>
                <w:szCs w:val="28"/>
              </w:rPr>
              <w:t>u b</w:t>
            </w:r>
            <w:r w:rsidRPr="00084D6A">
              <w:rPr>
                <w:rFonts w:hint="eastAsia"/>
                <w:szCs w:val="28"/>
              </w:rPr>
              <w:t>ē</w:t>
            </w:r>
            <w:r w:rsidRPr="00084D6A">
              <w:rPr>
                <w:szCs w:val="28"/>
              </w:rPr>
              <w:t>rna taut</w:t>
            </w:r>
            <w:r w:rsidRPr="00084D6A">
              <w:rPr>
                <w:rFonts w:hint="eastAsia"/>
                <w:szCs w:val="28"/>
              </w:rPr>
              <w:t>ī</w:t>
            </w:r>
            <w:r w:rsidRPr="00084D6A">
              <w:rPr>
                <w:szCs w:val="28"/>
              </w:rPr>
              <w:t>bu saska</w:t>
            </w:r>
            <w:r w:rsidRPr="00084D6A">
              <w:rPr>
                <w:rFonts w:hint="eastAsia"/>
                <w:szCs w:val="28"/>
              </w:rPr>
              <w:t>ņā</w:t>
            </w:r>
            <w:r w:rsidRPr="00084D6A">
              <w:rPr>
                <w:szCs w:val="28"/>
              </w:rPr>
              <w:t xml:space="preserve"> ar vec</w:t>
            </w:r>
            <w:r w:rsidRPr="00084D6A">
              <w:rPr>
                <w:rFonts w:hint="eastAsia"/>
                <w:szCs w:val="28"/>
              </w:rPr>
              <w:t>ā</w:t>
            </w:r>
            <w:r w:rsidRPr="00084D6A">
              <w:rPr>
                <w:szCs w:val="28"/>
              </w:rPr>
              <w:t>ku vienošanos var neierakst</w:t>
            </w:r>
            <w:r w:rsidRPr="00084D6A">
              <w:rPr>
                <w:rFonts w:hint="eastAsia"/>
                <w:szCs w:val="28"/>
              </w:rPr>
              <w:t>ī</w:t>
            </w:r>
            <w:r w:rsidRPr="00084D6A">
              <w:rPr>
                <w:szCs w:val="28"/>
              </w:rPr>
              <w:t>t vai ieraksta b</w:t>
            </w:r>
            <w:r w:rsidRPr="00084D6A">
              <w:rPr>
                <w:rFonts w:hint="eastAsia"/>
                <w:szCs w:val="28"/>
              </w:rPr>
              <w:t>ē</w:t>
            </w:r>
            <w:r w:rsidRPr="00084D6A">
              <w:rPr>
                <w:szCs w:val="28"/>
              </w:rPr>
              <w:t>rna radinieku taut</w:t>
            </w:r>
            <w:r w:rsidRPr="00084D6A">
              <w:rPr>
                <w:rFonts w:hint="eastAsia"/>
                <w:szCs w:val="28"/>
              </w:rPr>
              <w:t>ī</w:t>
            </w:r>
            <w:r w:rsidRPr="00084D6A">
              <w:rPr>
                <w:szCs w:val="28"/>
              </w:rPr>
              <w:t>bu tieš</w:t>
            </w:r>
            <w:r w:rsidRPr="00084D6A">
              <w:rPr>
                <w:rFonts w:hint="eastAsia"/>
                <w:szCs w:val="28"/>
              </w:rPr>
              <w:t>ā</w:t>
            </w:r>
            <w:r w:rsidRPr="00084D6A">
              <w:rPr>
                <w:szCs w:val="28"/>
              </w:rPr>
              <w:t xml:space="preserve"> augšup</w:t>
            </w:r>
            <w:r w:rsidRPr="00084D6A">
              <w:rPr>
                <w:rFonts w:hint="eastAsia"/>
                <w:szCs w:val="28"/>
              </w:rPr>
              <w:t>ē</w:t>
            </w:r>
            <w:r w:rsidRPr="00084D6A">
              <w:rPr>
                <w:szCs w:val="28"/>
              </w:rPr>
              <w:t>j</w:t>
            </w:r>
            <w:r w:rsidRPr="00084D6A">
              <w:rPr>
                <w:rFonts w:hint="eastAsia"/>
                <w:szCs w:val="28"/>
              </w:rPr>
              <w:t>ā</w:t>
            </w:r>
            <w:r w:rsidRPr="00084D6A">
              <w:rPr>
                <w:szCs w:val="28"/>
              </w:rPr>
              <w:t xml:space="preserve"> l</w:t>
            </w:r>
            <w:r w:rsidRPr="00084D6A">
              <w:rPr>
                <w:rFonts w:hint="eastAsia"/>
                <w:szCs w:val="28"/>
              </w:rPr>
              <w:t>ī</w:t>
            </w:r>
            <w:r w:rsidRPr="00084D6A">
              <w:rPr>
                <w:szCs w:val="28"/>
              </w:rPr>
              <w:t>nij</w:t>
            </w:r>
            <w:r w:rsidRPr="00084D6A">
              <w:rPr>
                <w:rFonts w:hint="eastAsia"/>
                <w:szCs w:val="28"/>
              </w:rPr>
              <w:t>ā</w:t>
            </w:r>
            <w:r w:rsidRPr="00084D6A">
              <w:rPr>
                <w:szCs w:val="28"/>
              </w:rPr>
              <w:t xml:space="preserve"> divu paaudžu robež</w:t>
            </w:r>
            <w:r w:rsidRPr="00084D6A">
              <w:rPr>
                <w:rFonts w:hint="eastAsia"/>
                <w:szCs w:val="28"/>
              </w:rPr>
              <w:t>ā</w:t>
            </w:r>
            <w:r w:rsidRPr="00084D6A">
              <w:rPr>
                <w:szCs w:val="28"/>
              </w:rPr>
              <w:t>s. Ja vec</w:t>
            </w:r>
            <w:r w:rsidRPr="00084D6A">
              <w:rPr>
                <w:rFonts w:hint="eastAsia"/>
                <w:szCs w:val="28"/>
              </w:rPr>
              <w:t>ā</w:t>
            </w:r>
            <w:r w:rsidRPr="00084D6A">
              <w:rPr>
                <w:szCs w:val="28"/>
              </w:rPr>
              <w:t>ki nevar vienoties, b</w:t>
            </w:r>
            <w:r w:rsidRPr="00084D6A">
              <w:rPr>
                <w:rFonts w:hint="eastAsia"/>
                <w:szCs w:val="28"/>
              </w:rPr>
              <w:t>ē</w:t>
            </w:r>
            <w:r w:rsidRPr="00084D6A">
              <w:rPr>
                <w:szCs w:val="28"/>
              </w:rPr>
              <w:t>rna taut</w:t>
            </w:r>
            <w:r w:rsidRPr="00084D6A">
              <w:rPr>
                <w:rFonts w:hint="eastAsia"/>
                <w:szCs w:val="28"/>
              </w:rPr>
              <w:t>ī</w:t>
            </w:r>
            <w:r w:rsidRPr="00084D6A">
              <w:rPr>
                <w:szCs w:val="28"/>
              </w:rPr>
              <w:t>bu ieraksta saska</w:t>
            </w:r>
            <w:r w:rsidRPr="00084D6A">
              <w:rPr>
                <w:rFonts w:hint="eastAsia"/>
                <w:szCs w:val="28"/>
              </w:rPr>
              <w:t>ņā</w:t>
            </w:r>
            <w:r w:rsidRPr="00084D6A">
              <w:rPr>
                <w:szCs w:val="28"/>
              </w:rPr>
              <w:t xml:space="preserve"> ar b</w:t>
            </w:r>
            <w:r w:rsidRPr="00084D6A">
              <w:rPr>
                <w:rFonts w:hint="eastAsia"/>
                <w:szCs w:val="28"/>
              </w:rPr>
              <w:t>ā</w:t>
            </w:r>
            <w:r w:rsidRPr="00084D6A">
              <w:rPr>
                <w:szCs w:val="28"/>
              </w:rPr>
              <w:t>ri</w:t>
            </w:r>
            <w:r w:rsidRPr="00084D6A">
              <w:rPr>
                <w:rFonts w:hint="eastAsia"/>
                <w:szCs w:val="28"/>
              </w:rPr>
              <w:t>ņ</w:t>
            </w:r>
            <w:r w:rsidRPr="00084D6A">
              <w:rPr>
                <w:szCs w:val="28"/>
              </w:rPr>
              <w:t>tiesas l</w:t>
            </w:r>
            <w:r w:rsidRPr="00084D6A">
              <w:rPr>
                <w:rFonts w:hint="eastAsia"/>
                <w:szCs w:val="28"/>
              </w:rPr>
              <w:t>ē</w:t>
            </w:r>
            <w:r w:rsidRPr="00084D6A">
              <w:rPr>
                <w:szCs w:val="28"/>
              </w:rPr>
              <w:t>mumu. Dzimšanas re</w:t>
            </w:r>
            <w:r w:rsidRPr="00084D6A">
              <w:rPr>
                <w:rFonts w:hint="eastAsia"/>
                <w:szCs w:val="28"/>
              </w:rPr>
              <w:t>ģ</w:t>
            </w:r>
            <w:r w:rsidRPr="00084D6A">
              <w:rPr>
                <w:szCs w:val="28"/>
              </w:rPr>
              <w:t>istru v</w:t>
            </w:r>
            <w:r w:rsidRPr="00084D6A">
              <w:rPr>
                <w:rFonts w:hint="eastAsia"/>
                <w:szCs w:val="28"/>
              </w:rPr>
              <w:t>ē</w:t>
            </w:r>
            <w:r w:rsidRPr="00084D6A">
              <w:rPr>
                <w:szCs w:val="28"/>
              </w:rPr>
              <w:t>l</w:t>
            </w:r>
            <w:r w:rsidRPr="00084D6A">
              <w:rPr>
                <w:rFonts w:hint="eastAsia"/>
                <w:szCs w:val="28"/>
              </w:rPr>
              <w:t>ā</w:t>
            </w:r>
            <w:r w:rsidRPr="00084D6A">
              <w:rPr>
                <w:szCs w:val="28"/>
              </w:rPr>
              <w:t>k ir iesp</w:t>
            </w:r>
            <w:r w:rsidRPr="00084D6A">
              <w:rPr>
                <w:rFonts w:hint="eastAsia"/>
                <w:szCs w:val="28"/>
              </w:rPr>
              <w:t>ē</w:t>
            </w:r>
            <w:r w:rsidRPr="00084D6A">
              <w:rPr>
                <w:szCs w:val="28"/>
              </w:rPr>
              <w:t>jams papildin</w:t>
            </w:r>
            <w:r w:rsidRPr="00084D6A">
              <w:rPr>
                <w:rFonts w:hint="eastAsia"/>
                <w:szCs w:val="28"/>
              </w:rPr>
              <w:t>ā</w:t>
            </w:r>
            <w:r w:rsidRPr="00084D6A">
              <w:rPr>
                <w:szCs w:val="28"/>
              </w:rPr>
              <w:t>t attiec</w:t>
            </w:r>
            <w:r w:rsidRPr="00084D6A">
              <w:rPr>
                <w:rFonts w:hint="eastAsia"/>
                <w:szCs w:val="28"/>
              </w:rPr>
              <w:t>ī</w:t>
            </w:r>
            <w:r w:rsidRPr="00084D6A">
              <w:rPr>
                <w:szCs w:val="28"/>
              </w:rPr>
              <w:t>b</w:t>
            </w:r>
            <w:r w:rsidRPr="00084D6A">
              <w:rPr>
                <w:rFonts w:hint="eastAsia"/>
                <w:szCs w:val="28"/>
              </w:rPr>
              <w:t>ā</w:t>
            </w:r>
            <w:r w:rsidRPr="00084D6A">
              <w:rPr>
                <w:szCs w:val="28"/>
              </w:rPr>
              <w:t xml:space="preserve"> uz taut</w:t>
            </w:r>
            <w:r w:rsidRPr="00084D6A">
              <w:rPr>
                <w:rFonts w:hint="eastAsia"/>
                <w:szCs w:val="28"/>
              </w:rPr>
              <w:t>ī</w:t>
            </w:r>
            <w:r w:rsidRPr="00084D6A">
              <w:rPr>
                <w:szCs w:val="28"/>
              </w:rPr>
              <w:t>bas ierakstu. Valsts p</w:t>
            </w:r>
            <w:r w:rsidRPr="00084D6A">
              <w:rPr>
                <w:rFonts w:hint="eastAsia"/>
                <w:szCs w:val="28"/>
              </w:rPr>
              <w:t>ā</w:t>
            </w:r>
            <w:r w:rsidRPr="00084D6A">
              <w:rPr>
                <w:szCs w:val="28"/>
              </w:rPr>
              <w:t>rvaldes iek</w:t>
            </w:r>
            <w:r w:rsidRPr="00084D6A">
              <w:rPr>
                <w:rFonts w:hint="eastAsia"/>
                <w:szCs w:val="28"/>
              </w:rPr>
              <w:t>ā</w:t>
            </w:r>
            <w:r w:rsidRPr="00084D6A">
              <w:rPr>
                <w:szCs w:val="28"/>
              </w:rPr>
              <w:t>rtas likuma 55.panta otr</w:t>
            </w:r>
            <w:r w:rsidRPr="00084D6A">
              <w:rPr>
                <w:rFonts w:hint="eastAsia"/>
                <w:szCs w:val="28"/>
              </w:rPr>
              <w:t>ā</w:t>
            </w:r>
            <w:r w:rsidRPr="00084D6A">
              <w:rPr>
                <w:szCs w:val="28"/>
              </w:rPr>
              <w:t xml:space="preserve"> da</w:t>
            </w:r>
            <w:r w:rsidRPr="00084D6A">
              <w:rPr>
                <w:rFonts w:hint="eastAsia"/>
                <w:szCs w:val="28"/>
              </w:rPr>
              <w:t>ļ</w:t>
            </w:r>
            <w:r w:rsidRPr="00084D6A">
              <w:rPr>
                <w:szCs w:val="28"/>
              </w:rPr>
              <w:t>a noteic, ka iest</w:t>
            </w:r>
            <w:r w:rsidRPr="00084D6A">
              <w:rPr>
                <w:rFonts w:hint="eastAsia"/>
                <w:szCs w:val="28"/>
              </w:rPr>
              <w:t>ā</w:t>
            </w:r>
            <w:r w:rsidRPr="00084D6A">
              <w:rPr>
                <w:szCs w:val="28"/>
              </w:rPr>
              <w:t>de, iev</w:t>
            </w:r>
            <w:r w:rsidRPr="00084D6A">
              <w:rPr>
                <w:rFonts w:hint="eastAsia"/>
                <w:szCs w:val="28"/>
              </w:rPr>
              <w:t>ē</w:t>
            </w:r>
            <w:r w:rsidRPr="00084D6A">
              <w:rPr>
                <w:szCs w:val="28"/>
              </w:rPr>
              <w:t>rojot normat</w:t>
            </w:r>
            <w:r w:rsidRPr="00084D6A">
              <w:rPr>
                <w:rFonts w:hint="eastAsia"/>
                <w:szCs w:val="28"/>
              </w:rPr>
              <w:t>ī</w:t>
            </w:r>
            <w:r w:rsidRPr="00084D6A">
              <w:rPr>
                <w:szCs w:val="28"/>
              </w:rPr>
              <w:t>vajos aktos noteiktos ierobežojumus, var ierosin</w:t>
            </w:r>
            <w:r w:rsidRPr="00084D6A">
              <w:rPr>
                <w:rFonts w:hint="eastAsia"/>
                <w:szCs w:val="28"/>
              </w:rPr>
              <w:t>ā</w:t>
            </w:r>
            <w:r w:rsidRPr="00084D6A">
              <w:rPr>
                <w:szCs w:val="28"/>
              </w:rPr>
              <w:t>t citai iest</w:t>
            </w:r>
            <w:r w:rsidRPr="00084D6A">
              <w:rPr>
                <w:rFonts w:hint="eastAsia"/>
                <w:szCs w:val="28"/>
              </w:rPr>
              <w:t>ā</w:t>
            </w:r>
            <w:r w:rsidRPr="00084D6A">
              <w:rPr>
                <w:szCs w:val="28"/>
              </w:rPr>
              <w:t>dei sniegt t</w:t>
            </w:r>
            <w:r w:rsidRPr="00084D6A">
              <w:rPr>
                <w:rFonts w:hint="eastAsia"/>
                <w:szCs w:val="28"/>
              </w:rPr>
              <w:t>ā</w:t>
            </w:r>
            <w:r w:rsidRPr="00084D6A">
              <w:rPr>
                <w:szCs w:val="28"/>
              </w:rPr>
              <w:t>s r</w:t>
            </w:r>
            <w:r w:rsidRPr="00084D6A">
              <w:rPr>
                <w:rFonts w:hint="eastAsia"/>
                <w:szCs w:val="28"/>
              </w:rPr>
              <w:t>ī</w:t>
            </w:r>
            <w:r w:rsidRPr="00084D6A">
              <w:rPr>
                <w:szCs w:val="28"/>
              </w:rPr>
              <w:t>c</w:t>
            </w:r>
            <w:r w:rsidRPr="00084D6A">
              <w:rPr>
                <w:rFonts w:hint="eastAsia"/>
                <w:szCs w:val="28"/>
              </w:rPr>
              <w:t>ī</w:t>
            </w:r>
            <w:r w:rsidRPr="00084D6A">
              <w:rPr>
                <w:szCs w:val="28"/>
              </w:rPr>
              <w:t>b</w:t>
            </w:r>
            <w:r w:rsidRPr="00084D6A">
              <w:rPr>
                <w:rFonts w:hint="eastAsia"/>
                <w:szCs w:val="28"/>
              </w:rPr>
              <w:t>ā</w:t>
            </w:r>
            <w:r w:rsidRPr="00084D6A">
              <w:rPr>
                <w:szCs w:val="28"/>
              </w:rPr>
              <w:t xml:space="preserve"> esošo inform</w:t>
            </w:r>
            <w:r w:rsidRPr="00084D6A">
              <w:rPr>
                <w:rFonts w:hint="eastAsia"/>
                <w:szCs w:val="28"/>
              </w:rPr>
              <w:t>ā</w:t>
            </w:r>
            <w:r w:rsidRPr="00084D6A">
              <w:rPr>
                <w:szCs w:val="28"/>
              </w:rPr>
              <w:t xml:space="preserve">ciju. </w:t>
            </w:r>
            <w:r w:rsidRPr="00084D6A">
              <w:rPr>
                <w:rFonts w:hint="eastAsia"/>
                <w:szCs w:val="28"/>
              </w:rPr>
              <w:t>Ņ</w:t>
            </w:r>
            <w:r w:rsidRPr="00084D6A">
              <w:rPr>
                <w:szCs w:val="28"/>
              </w:rPr>
              <w:t>emot v</w:t>
            </w:r>
            <w:r w:rsidRPr="00084D6A">
              <w:rPr>
                <w:rFonts w:hint="eastAsia"/>
                <w:szCs w:val="28"/>
              </w:rPr>
              <w:t>ē</w:t>
            </w:r>
            <w:r w:rsidRPr="00084D6A">
              <w:rPr>
                <w:szCs w:val="28"/>
              </w:rPr>
              <w:t>r</w:t>
            </w:r>
            <w:r w:rsidRPr="00084D6A">
              <w:rPr>
                <w:rFonts w:hint="eastAsia"/>
                <w:szCs w:val="28"/>
              </w:rPr>
              <w:t>ā</w:t>
            </w:r>
            <w:r w:rsidRPr="00084D6A">
              <w:rPr>
                <w:szCs w:val="28"/>
              </w:rPr>
              <w:t>, ka dati par b</w:t>
            </w:r>
            <w:r w:rsidRPr="00084D6A">
              <w:rPr>
                <w:rFonts w:hint="eastAsia"/>
                <w:szCs w:val="28"/>
              </w:rPr>
              <w:t>ē</w:t>
            </w:r>
            <w:r w:rsidRPr="00084D6A">
              <w:rPr>
                <w:szCs w:val="28"/>
              </w:rPr>
              <w:t>rna taut</w:t>
            </w:r>
            <w:r w:rsidRPr="00084D6A">
              <w:rPr>
                <w:rFonts w:hint="eastAsia"/>
                <w:szCs w:val="28"/>
              </w:rPr>
              <w:t>ī</w:t>
            </w:r>
            <w:r w:rsidRPr="00084D6A">
              <w:rPr>
                <w:szCs w:val="28"/>
              </w:rPr>
              <w:t>bu jau ir valsts r</w:t>
            </w:r>
            <w:r w:rsidRPr="00084D6A">
              <w:rPr>
                <w:rFonts w:hint="eastAsia"/>
                <w:szCs w:val="28"/>
              </w:rPr>
              <w:t>ī</w:t>
            </w:r>
            <w:r w:rsidRPr="00084D6A">
              <w:rPr>
                <w:szCs w:val="28"/>
              </w:rPr>
              <w:t>c</w:t>
            </w:r>
            <w:r w:rsidRPr="00084D6A">
              <w:rPr>
                <w:rFonts w:hint="eastAsia"/>
                <w:szCs w:val="28"/>
              </w:rPr>
              <w:t>ī</w:t>
            </w:r>
            <w:r w:rsidRPr="00084D6A">
              <w:rPr>
                <w:szCs w:val="28"/>
              </w:rPr>
              <w:t>b</w:t>
            </w:r>
            <w:r w:rsidRPr="00084D6A">
              <w:rPr>
                <w:rFonts w:hint="eastAsia"/>
                <w:szCs w:val="28"/>
              </w:rPr>
              <w:t>ā</w:t>
            </w:r>
            <w:r w:rsidRPr="00084D6A">
              <w:rPr>
                <w:szCs w:val="28"/>
              </w:rPr>
              <w:t>, ierosin</w:t>
            </w:r>
            <w:r w:rsidRPr="00084D6A">
              <w:rPr>
                <w:rFonts w:hint="eastAsia"/>
                <w:szCs w:val="28"/>
              </w:rPr>
              <w:t>ā</w:t>
            </w:r>
            <w:r w:rsidRPr="00084D6A">
              <w:rPr>
                <w:szCs w:val="28"/>
              </w:rPr>
              <w:t>m nodrošin</w:t>
            </w:r>
            <w:r w:rsidRPr="00084D6A">
              <w:rPr>
                <w:rFonts w:hint="eastAsia"/>
                <w:szCs w:val="28"/>
              </w:rPr>
              <w:t>ā</w:t>
            </w:r>
            <w:r w:rsidRPr="00084D6A">
              <w:rPr>
                <w:szCs w:val="28"/>
              </w:rPr>
              <w:t>t statistikas nol</w:t>
            </w:r>
            <w:r w:rsidRPr="00084D6A">
              <w:rPr>
                <w:rFonts w:hint="eastAsia"/>
                <w:szCs w:val="28"/>
              </w:rPr>
              <w:t>ū</w:t>
            </w:r>
            <w:r w:rsidRPr="00084D6A">
              <w:rPr>
                <w:szCs w:val="28"/>
              </w:rPr>
              <w:t>kiem  autom</w:t>
            </w:r>
            <w:r w:rsidRPr="00084D6A">
              <w:rPr>
                <w:rFonts w:hint="eastAsia"/>
                <w:szCs w:val="28"/>
              </w:rPr>
              <w:t>ā</w:t>
            </w:r>
            <w:r w:rsidRPr="00084D6A">
              <w:rPr>
                <w:szCs w:val="28"/>
              </w:rPr>
              <w:t>tisku datu ielas</w:t>
            </w:r>
            <w:r w:rsidRPr="00084D6A">
              <w:rPr>
                <w:rFonts w:hint="eastAsia"/>
                <w:szCs w:val="28"/>
              </w:rPr>
              <w:t>īš</w:t>
            </w:r>
            <w:r w:rsidRPr="00084D6A">
              <w:rPr>
                <w:szCs w:val="28"/>
              </w:rPr>
              <w:t>anu no Iedz</w:t>
            </w:r>
            <w:r w:rsidRPr="00084D6A">
              <w:rPr>
                <w:rFonts w:hint="eastAsia"/>
                <w:szCs w:val="28"/>
              </w:rPr>
              <w:t>ī</w:t>
            </w:r>
            <w:r w:rsidRPr="00084D6A">
              <w:rPr>
                <w:szCs w:val="28"/>
              </w:rPr>
              <w:t>vot</w:t>
            </w:r>
            <w:r w:rsidRPr="00084D6A">
              <w:rPr>
                <w:rFonts w:hint="eastAsia"/>
                <w:szCs w:val="28"/>
              </w:rPr>
              <w:t>ā</w:t>
            </w:r>
            <w:r w:rsidRPr="00084D6A">
              <w:rPr>
                <w:szCs w:val="28"/>
              </w:rPr>
              <w:t>ju re</w:t>
            </w:r>
            <w:r w:rsidRPr="00084D6A">
              <w:rPr>
                <w:rFonts w:hint="eastAsia"/>
                <w:szCs w:val="28"/>
              </w:rPr>
              <w:t>ģ</w:t>
            </w:r>
            <w:r w:rsidRPr="00084D6A">
              <w:rPr>
                <w:szCs w:val="28"/>
              </w:rPr>
              <w:t>istra (Fizisko personu re</w:t>
            </w:r>
            <w:r w:rsidRPr="00084D6A">
              <w:rPr>
                <w:rFonts w:hint="eastAsia"/>
                <w:szCs w:val="28"/>
              </w:rPr>
              <w:t>ģ</w:t>
            </w:r>
            <w:r w:rsidRPr="00084D6A">
              <w:rPr>
                <w:szCs w:val="28"/>
              </w:rPr>
              <w:t>istra), nepieciešam</w:t>
            </w:r>
            <w:r w:rsidRPr="00084D6A">
              <w:rPr>
                <w:rFonts w:hint="eastAsia"/>
                <w:szCs w:val="28"/>
              </w:rPr>
              <w:t>ī</w:t>
            </w:r>
            <w:r w:rsidRPr="00084D6A">
              <w:rPr>
                <w:szCs w:val="28"/>
              </w:rPr>
              <w:t>bas gad</w:t>
            </w:r>
            <w:r w:rsidRPr="00084D6A">
              <w:rPr>
                <w:rFonts w:hint="eastAsia"/>
                <w:szCs w:val="28"/>
              </w:rPr>
              <w:t>ī</w:t>
            </w:r>
            <w:r w:rsidRPr="00084D6A">
              <w:rPr>
                <w:szCs w:val="28"/>
              </w:rPr>
              <w:t>jum</w:t>
            </w:r>
            <w:r w:rsidRPr="00084D6A">
              <w:rPr>
                <w:rFonts w:hint="eastAsia"/>
                <w:szCs w:val="28"/>
              </w:rPr>
              <w:t>ā</w:t>
            </w:r>
            <w:r w:rsidRPr="00084D6A">
              <w:rPr>
                <w:szCs w:val="28"/>
              </w:rPr>
              <w:t xml:space="preserve"> nodrošinot datu </w:t>
            </w:r>
            <w:proofErr w:type="spellStart"/>
            <w:r w:rsidRPr="00084D6A">
              <w:rPr>
                <w:szCs w:val="28"/>
              </w:rPr>
              <w:t>anonimiz</w:t>
            </w:r>
            <w:r w:rsidRPr="00084D6A">
              <w:rPr>
                <w:rFonts w:hint="eastAsia"/>
                <w:szCs w:val="28"/>
              </w:rPr>
              <w:t>ēš</w:t>
            </w:r>
            <w:r w:rsidRPr="00084D6A">
              <w:rPr>
                <w:szCs w:val="28"/>
              </w:rPr>
              <w:t>anu</w:t>
            </w:r>
            <w:proofErr w:type="spellEnd"/>
            <w:r w:rsidRPr="00084D6A">
              <w:rPr>
                <w:szCs w:val="28"/>
              </w:rPr>
              <w:t xml:space="preserve"> vai </w:t>
            </w:r>
            <w:proofErr w:type="spellStart"/>
            <w:r w:rsidRPr="00084D6A">
              <w:rPr>
                <w:szCs w:val="28"/>
              </w:rPr>
              <w:t>pseidonimiz</w:t>
            </w:r>
            <w:r w:rsidRPr="00084D6A">
              <w:rPr>
                <w:rFonts w:hint="eastAsia"/>
                <w:szCs w:val="28"/>
              </w:rPr>
              <w:t>ēš</w:t>
            </w:r>
            <w:r w:rsidRPr="00084D6A">
              <w:rPr>
                <w:szCs w:val="28"/>
              </w:rPr>
              <w:t>anu</w:t>
            </w:r>
            <w:proofErr w:type="spellEnd"/>
            <w:r w:rsidRPr="00084D6A">
              <w:rPr>
                <w:szCs w:val="28"/>
              </w:rPr>
              <w:t>.</w:t>
            </w:r>
          </w:p>
        </w:tc>
        <w:tc>
          <w:tcPr>
            <w:tcW w:w="2409" w:type="dxa"/>
            <w:gridSpan w:val="2"/>
            <w:tcBorders>
              <w:left w:val="single" w:sz="6" w:space="0" w:color="000000"/>
              <w:bottom w:val="single" w:sz="4" w:space="0" w:color="auto"/>
              <w:right w:val="single" w:sz="6" w:space="0" w:color="000000"/>
            </w:tcBorders>
          </w:tcPr>
          <w:p w:rsidR="00645E7D" w:rsidRPr="00333990" w:rsidRDefault="00645E7D" w:rsidP="00645E7D">
            <w:pPr>
              <w:pStyle w:val="naisc"/>
              <w:spacing w:before="0" w:after="0"/>
              <w:ind w:firstLine="720"/>
              <w:jc w:val="both"/>
              <w:rPr>
                <w:b/>
                <w:color w:val="000000" w:themeColor="text1"/>
              </w:rPr>
            </w:pPr>
            <w:r w:rsidRPr="00333990">
              <w:rPr>
                <w:b/>
                <w:color w:val="000000" w:themeColor="text1"/>
              </w:rPr>
              <w:lastRenderedPageBreak/>
              <w:t>Ņemts vērā.</w:t>
            </w:r>
          </w:p>
          <w:p w:rsidR="00B41A9B" w:rsidRPr="00213DCC" w:rsidRDefault="00645E7D" w:rsidP="00645E7D">
            <w:pPr>
              <w:pStyle w:val="naisc"/>
              <w:spacing w:before="0" w:after="0"/>
              <w:ind w:firstLine="720"/>
              <w:jc w:val="both"/>
              <w:rPr>
                <w:i/>
                <w:iCs/>
                <w:color w:val="FF0000"/>
              </w:rPr>
            </w:pPr>
            <w:r w:rsidRPr="00333990">
              <w:rPr>
                <w:color w:val="000000" w:themeColor="text1"/>
              </w:rPr>
              <w:t xml:space="preserve">Svītrots </w:t>
            </w:r>
            <w:r>
              <w:rPr>
                <w:color w:val="000000" w:themeColor="text1"/>
              </w:rPr>
              <w:t>noteikumu projekta attiecīgais punkts.</w:t>
            </w:r>
          </w:p>
        </w:tc>
        <w:tc>
          <w:tcPr>
            <w:tcW w:w="3127" w:type="dxa"/>
            <w:tcBorders>
              <w:top w:val="single" w:sz="4" w:space="0" w:color="auto"/>
              <w:left w:val="single" w:sz="4" w:space="0" w:color="auto"/>
              <w:bottom w:val="single" w:sz="4" w:space="0" w:color="auto"/>
            </w:tcBorders>
          </w:tcPr>
          <w:p w:rsidR="003B71E0" w:rsidRPr="00712B66" w:rsidRDefault="00645E7D" w:rsidP="00645E7D">
            <w:pPr>
              <w:jc w:val="both"/>
            </w:pPr>
            <w:r>
              <w:rPr>
                <w:color w:val="000000" w:themeColor="text1"/>
              </w:rPr>
              <w:t>Noteikumu projekts - s</w:t>
            </w:r>
            <w:r w:rsidRPr="00333990">
              <w:rPr>
                <w:color w:val="000000" w:themeColor="text1"/>
              </w:rPr>
              <w:t xml:space="preserve">vītrots </w:t>
            </w:r>
            <w:r>
              <w:rPr>
                <w:color w:val="000000" w:themeColor="text1"/>
              </w:rPr>
              <w:t>noteikumu projekta attiecīgais punkts un mainīta tālākā numer</w:t>
            </w:r>
            <w:r w:rsidR="005E76BC">
              <w:rPr>
                <w:color w:val="000000" w:themeColor="text1"/>
              </w:rPr>
              <w:t>ācija, precizēta anotācija.</w:t>
            </w:r>
          </w:p>
        </w:tc>
      </w:tr>
      <w:tr w:rsidR="001C46F8" w:rsidRPr="00712B66" w:rsidTr="0087511B">
        <w:tc>
          <w:tcPr>
            <w:tcW w:w="708" w:type="dxa"/>
            <w:tcBorders>
              <w:left w:val="single" w:sz="6" w:space="0" w:color="000000"/>
              <w:bottom w:val="single" w:sz="4" w:space="0" w:color="auto"/>
              <w:right w:val="single" w:sz="6" w:space="0" w:color="000000"/>
            </w:tcBorders>
          </w:tcPr>
          <w:p w:rsidR="001C46F8" w:rsidRPr="001C46F8" w:rsidRDefault="001C46F8" w:rsidP="005A2A73">
            <w:pPr>
              <w:jc w:val="center"/>
            </w:pPr>
            <w:r>
              <w:lastRenderedPageBreak/>
              <w:t>3.</w:t>
            </w:r>
          </w:p>
        </w:tc>
        <w:tc>
          <w:tcPr>
            <w:tcW w:w="3160" w:type="dxa"/>
            <w:tcBorders>
              <w:left w:val="single" w:sz="6" w:space="0" w:color="000000"/>
              <w:bottom w:val="single" w:sz="4" w:space="0" w:color="auto"/>
              <w:right w:val="single" w:sz="6" w:space="0" w:color="000000"/>
            </w:tcBorders>
          </w:tcPr>
          <w:p w:rsidR="00E1112E" w:rsidRDefault="00E1112E" w:rsidP="00E1112E">
            <w:pPr>
              <w:jc w:val="both"/>
              <w:rPr>
                <w:color w:val="000000" w:themeColor="text1"/>
              </w:rPr>
            </w:pPr>
            <w:r>
              <w:rPr>
                <w:color w:val="000000" w:themeColor="text1"/>
              </w:rPr>
              <w:t>Anotācijas I sadaļas 2. punkt</w:t>
            </w:r>
            <w:r w:rsidR="002574F0">
              <w:rPr>
                <w:color w:val="000000" w:themeColor="text1"/>
              </w:rPr>
              <w:t>ā</w:t>
            </w:r>
            <w:r>
              <w:rPr>
                <w:color w:val="000000" w:themeColor="text1"/>
              </w:rPr>
              <w:t>:</w:t>
            </w:r>
          </w:p>
          <w:p w:rsidR="00E1112E" w:rsidRDefault="00E1112E" w:rsidP="00E1112E">
            <w:pPr>
              <w:jc w:val="both"/>
              <w:rPr>
                <w:color w:val="000000" w:themeColor="text1"/>
              </w:rPr>
            </w:pPr>
            <w:r>
              <w:rPr>
                <w:color w:val="000000" w:themeColor="text1"/>
              </w:rPr>
              <w:t xml:space="preserve">Atbilstoši Ministru kabineta 2020. gada 28. maija sēdes protokola Nr. 37 </w:t>
            </w:r>
            <w:r w:rsidRPr="002D39D2">
              <w:rPr>
                <w:color w:val="000000" w:themeColor="text1"/>
              </w:rPr>
              <w:t>1.§</w:t>
            </w:r>
            <w:r>
              <w:rPr>
                <w:color w:val="000000" w:themeColor="text1"/>
              </w:rPr>
              <w:t xml:space="preserve"> noteiktajam uzdevumam </w:t>
            </w:r>
            <w:r w:rsidRPr="002D39D2">
              <w:rPr>
                <w:color w:val="000000" w:themeColor="text1"/>
              </w:rPr>
              <w:t>ministrijai izstrādāt un izglītības un zinātnes ministrei līdz 2020.</w:t>
            </w:r>
            <w:r>
              <w:rPr>
                <w:color w:val="000000" w:themeColor="text1"/>
              </w:rPr>
              <w:t> </w:t>
            </w:r>
            <w:r w:rsidRPr="002D39D2">
              <w:rPr>
                <w:color w:val="000000" w:themeColor="text1"/>
              </w:rPr>
              <w:t>gada 31.</w:t>
            </w:r>
            <w:r>
              <w:rPr>
                <w:color w:val="000000" w:themeColor="text1"/>
              </w:rPr>
              <w:t> </w:t>
            </w:r>
            <w:r w:rsidRPr="002D39D2">
              <w:rPr>
                <w:color w:val="000000" w:themeColor="text1"/>
              </w:rPr>
              <w:t>jūlijam iesniegt izskatīšanai Ministru kabinetā grozījumus noteikumos Nr.</w:t>
            </w:r>
            <w:r>
              <w:rPr>
                <w:color w:val="000000" w:themeColor="text1"/>
              </w:rPr>
              <w:t> </w:t>
            </w:r>
            <w:r w:rsidRPr="002D39D2">
              <w:rPr>
                <w:color w:val="000000" w:themeColor="text1"/>
              </w:rPr>
              <w:t xml:space="preserve">599, no oficiālās statistikas veidlapu paraugiem svītrojot rādītājus par datortehniku izglītības </w:t>
            </w:r>
            <w:r w:rsidRPr="002D39D2">
              <w:rPr>
                <w:color w:val="000000" w:themeColor="text1"/>
              </w:rPr>
              <w:lastRenderedPageBreak/>
              <w:t>iestādē un par telpu platību</w:t>
            </w:r>
            <w:r>
              <w:rPr>
                <w:color w:val="000000" w:themeColor="text1"/>
              </w:rPr>
              <w:t>, attiecīgās sadaļas par šiem rādītājiem ir svītrotas no pārskatu veidlapām.</w:t>
            </w:r>
          </w:p>
          <w:p w:rsidR="00E1112E" w:rsidRDefault="00E1112E" w:rsidP="00E1112E">
            <w:pPr>
              <w:jc w:val="both"/>
              <w:rPr>
                <w:color w:val="000000" w:themeColor="text1"/>
              </w:rPr>
            </w:pPr>
            <w:r>
              <w:rPr>
                <w:color w:val="000000" w:themeColor="text1"/>
              </w:rPr>
              <w:t>Tāpat arī, lai mazinātu birokrātisko slogu izglītības iestādēm, no noteikumiem Nr. 599 tiek svītrotas veidlapas</w:t>
            </w:r>
            <w:r w:rsidRPr="002D39D2">
              <w:rPr>
                <w:color w:val="000000" w:themeColor="text1"/>
              </w:rPr>
              <w:t xml:space="preserve"> Nr. IIP-1 </w:t>
            </w:r>
            <w:r>
              <w:rPr>
                <w:color w:val="000000" w:themeColor="text1"/>
              </w:rPr>
              <w:t>“</w:t>
            </w:r>
            <w:r w:rsidRPr="002D39D2">
              <w:rPr>
                <w:color w:val="000000" w:themeColor="text1"/>
              </w:rPr>
              <w:t>Pārskats par izglītības iestādē īstenotajām interešu izglītības programmām</w:t>
            </w:r>
            <w:r>
              <w:rPr>
                <w:color w:val="000000" w:themeColor="text1"/>
              </w:rPr>
              <w:t xml:space="preserve">” (turpmāk – veidlapa Nr. IIP-1) un </w:t>
            </w:r>
            <w:r w:rsidRPr="002D39D2">
              <w:rPr>
                <w:color w:val="000000" w:themeColor="text1"/>
              </w:rPr>
              <w:t xml:space="preserve">veidlapa Nr. ISIP-1 </w:t>
            </w:r>
            <w:r>
              <w:rPr>
                <w:color w:val="000000" w:themeColor="text1"/>
              </w:rPr>
              <w:t>“</w:t>
            </w:r>
            <w:r w:rsidRPr="002D39D2">
              <w:rPr>
                <w:color w:val="000000" w:themeColor="text1"/>
              </w:rPr>
              <w:t>Pārskats par izglītības iestādē īstenotajām profesionālās ievirzes izglītības programmām sportā</w:t>
            </w:r>
            <w:r>
              <w:rPr>
                <w:color w:val="000000" w:themeColor="text1"/>
              </w:rPr>
              <w:t>”, turpmāk nodrošinot datu nodošanu no Valsts izglītības informācijas sistēmas operatīvās informācijas.</w:t>
            </w:r>
          </w:p>
          <w:p w:rsidR="001C46F8" w:rsidRPr="00F2322E" w:rsidRDefault="001C46F8" w:rsidP="009402D7">
            <w:pPr>
              <w:pStyle w:val="naisc"/>
              <w:spacing w:before="0" w:after="0"/>
              <w:ind w:firstLine="720"/>
              <w:jc w:val="both"/>
            </w:pPr>
          </w:p>
        </w:tc>
        <w:tc>
          <w:tcPr>
            <w:tcW w:w="4969" w:type="dxa"/>
            <w:tcBorders>
              <w:left w:val="single" w:sz="6" w:space="0" w:color="000000"/>
              <w:bottom w:val="single" w:sz="4" w:space="0" w:color="auto"/>
              <w:right w:val="single" w:sz="6" w:space="0" w:color="000000"/>
            </w:tcBorders>
          </w:tcPr>
          <w:p w:rsidR="001C46F8" w:rsidRPr="009F3314" w:rsidRDefault="009F3314" w:rsidP="00E56EC4">
            <w:pPr>
              <w:shd w:val="clear" w:color="auto" w:fill="FFFFFF"/>
              <w:ind w:firstLine="709"/>
              <w:jc w:val="both"/>
              <w:rPr>
                <w:b/>
                <w:bCs/>
              </w:rPr>
            </w:pPr>
            <w:r w:rsidRPr="009F3314">
              <w:rPr>
                <w:b/>
                <w:bCs/>
              </w:rPr>
              <w:lastRenderedPageBreak/>
              <w:t>Tieslietu ministrija:</w:t>
            </w:r>
          </w:p>
          <w:p w:rsidR="009F3314" w:rsidRPr="00696158" w:rsidRDefault="009F3314" w:rsidP="009F3314">
            <w:pPr>
              <w:pStyle w:val="ListParagraph"/>
              <w:tabs>
                <w:tab w:val="left" w:pos="1134"/>
              </w:tabs>
              <w:spacing w:after="0" w:line="240" w:lineRule="auto"/>
              <w:ind w:left="42" w:firstLine="809"/>
              <w:jc w:val="both"/>
              <w:rPr>
                <w:szCs w:val="24"/>
                <w:lang w:eastAsia="en-GB"/>
              </w:rPr>
            </w:pPr>
            <w:r w:rsidRPr="00696158">
              <w:rPr>
                <w:rFonts w:ascii="Times New Roman" w:hAnsi="Times New Roman"/>
                <w:sz w:val="24"/>
                <w:szCs w:val="24"/>
              </w:rPr>
              <w:t>Minis</w:t>
            </w:r>
            <w:r w:rsidRPr="00696158">
              <w:rPr>
                <w:rFonts w:ascii="Times New Roman" w:hAnsi="Times New Roman"/>
                <w:sz w:val="24"/>
                <w:szCs w:val="24"/>
                <w:lang w:eastAsia="zh-CN"/>
              </w:rPr>
              <w:t xml:space="preserve">tru kabineta 2009. gada 15. decembra instrukcijas Nr. 19 "Tiesību akta projekta sākotnējās ietekmes izvērtēšanas kārtība" (turpmāk – MK instrukcija Nr. 19) 14. punktā noteikts, ka anotācijas I sadaļas 2. punktā </w:t>
            </w:r>
            <w:r w:rsidRPr="00696158">
              <w:rPr>
                <w:rFonts w:ascii="Times New Roman" w:hAnsi="Times New Roman"/>
                <w:sz w:val="24"/>
                <w:szCs w:val="24"/>
              </w:rPr>
              <w:t xml:space="preserve">raksturo pašreizējo situāciju jomā, uz </w:t>
            </w:r>
            <w:r w:rsidRPr="00696158">
              <w:rPr>
                <w:rFonts w:ascii="Times" w:hAnsi="Times"/>
                <w:color w:val="000000" w:themeColor="text1"/>
                <w:sz w:val="24"/>
                <w:szCs w:val="24"/>
              </w:rPr>
              <w:t xml:space="preserve">ko attiecināms projekts. Savukārt MK instrukcijas </w:t>
            </w:r>
            <w:r w:rsidRPr="00696158">
              <w:rPr>
                <w:rFonts w:ascii="Times" w:hAnsi="Times"/>
                <w:color w:val="000000" w:themeColor="text1"/>
                <w:sz w:val="24"/>
                <w:szCs w:val="24"/>
                <w:lang w:eastAsia="zh-CN"/>
              </w:rPr>
              <w:t xml:space="preserve">Nr. 19 14.3. apakšpunkts paredz, ka anotācijā </w:t>
            </w:r>
            <w:r w:rsidRPr="00696158">
              <w:rPr>
                <w:rFonts w:ascii="Times" w:hAnsi="Times" w:cs="Arial"/>
                <w:color w:val="000000" w:themeColor="text1"/>
                <w:sz w:val="24"/>
                <w:szCs w:val="24"/>
                <w:shd w:val="clear" w:color="auto" w:fill="FFFFFF"/>
                <w:lang w:eastAsia="en-GB"/>
              </w:rPr>
              <w:t>norāda informāciju par projekta izdošanas mērķi (sasaistot to ar informāciju par esošo situāciju) un aprakstošu informāciju par projekta būtību.</w:t>
            </w:r>
          </w:p>
          <w:p w:rsidR="009F3314" w:rsidRPr="00696158" w:rsidRDefault="009F3314" w:rsidP="0018349A">
            <w:pPr>
              <w:tabs>
                <w:tab w:val="left" w:pos="851"/>
              </w:tabs>
              <w:jc w:val="both"/>
              <w:outlineLvl w:val="0"/>
            </w:pPr>
            <w:r w:rsidRPr="00696158">
              <w:lastRenderedPageBreak/>
              <w:tab/>
            </w:r>
            <w:r w:rsidRPr="007E7D82">
              <w:t xml:space="preserve">Ņemot vērā, ka no anotācijas nav skaidri saprotams, kāpēc </w:t>
            </w:r>
            <w:r w:rsidRPr="007E7D82">
              <w:rPr>
                <w:color w:val="000000" w:themeColor="text1"/>
              </w:rPr>
              <w:t>no oficiālās statistikas veidlapu paraugiem nepieciešams svītrot rādītājus par datortehniku izglītības iestādē un par telpu platību</w:t>
            </w:r>
            <w:r w:rsidRPr="007E7D82">
              <w:t>, lūdzam papildināt anotācijas I sadaļas 2. punktu ar detalizētu skaidrojumu.</w:t>
            </w:r>
          </w:p>
          <w:p w:rsidR="009F3314" w:rsidRPr="00924077" w:rsidRDefault="009F3314" w:rsidP="0018349A">
            <w:pPr>
              <w:shd w:val="clear" w:color="auto" w:fill="FFFFFF"/>
              <w:tabs>
                <w:tab w:val="left" w:pos="851"/>
              </w:tabs>
              <w:jc w:val="both"/>
              <w:rPr>
                <w:bCs/>
              </w:rPr>
            </w:pPr>
            <w:r w:rsidRPr="00696158">
              <w:tab/>
              <w:t xml:space="preserve">Tāpat detalizētāks skaidrojums būtu nepieciešams par </w:t>
            </w:r>
            <w:r w:rsidRPr="00696158">
              <w:rPr>
                <w:color w:val="000000" w:themeColor="text1"/>
              </w:rPr>
              <w:t xml:space="preserve">veidlapas Nr. IIP-1 </w:t>
            </w:r>
            <w:r w:rsidRPr="00696158">
              <w:t>"</w:t>
            </w:r>
            <w:r w:rsidRPr="00696158">
              <w:rPr>
                <w:color w:val="000000" w:themeColor="text1"/>
              </w:rPr>
              <w:t>Pārskats par izglītības iestādē īstenotajām interešu izglītības programmām</w:t>
            </w:r>
            <w:r w:rsidRPr="00696158">
              <w:t>"</w:t>
            </w:r>
            <w:r w:rsidRPr="00696158">
              <w:rPr>
                <w:color w:val="000000" w:themeColor="text1"/>
              </w:rPr>
              <w:t xml:space="preserve"> un Nr. ISIP-1 </w:t>
            </w:r>
            <w:r w:rsidRPr="00696158">
              <w:t>"</w:t>
            </w:r>
            <w:r w:rsidRPr="00696158">
              <w:rPr>
                <w:color w:val="000000" w:themeColor="text1"/>
              </w:rPr>
              <w:t>Pārskats par izglītības iestādē īstenotajām profesionālās ievirzes izglītības programmām sportā</w:t>
            </w:r>
            <w:r w:rsidRPr="00696158">
              <w:t xml:space="preserve">" svītrošanas nepieciešamību, jo šī brīža skaidrojums, ka dati tiks nodoti no </w:t>
            </w:r>
            <w:r w:rsidRPr="00696158">
              <w:rPr>
                <w:color w:val="000000" w:themeColor="text1"/>
              </w:rPr>
              <w:t>Valsts izglītības informācijas sistēmas ir pārāk vispārīgs</w:t>
            </w:r>
            <w:r>
              <w:rPr>
                <w:color w:val="000000" w:themeColor="text1"/>
              </w:rPr>
              <w:t xml:space="preserve">, kā arī nav saprotams, vai attiecīgie dati sistēmā ir pieejami atbilstoši </w:t>
            </w:r>
            <w:r w:rsidRPr="00696158">
              <w:rPr>
                <w:color w:val="000000" w:themeColor="text1"/>
              </w:rPr>
              <w:t xml:space="preserve"> </w:t>
            </w:r>
            <w:r w:rsidRPr="00924077">
              <w:rPr>
                <w:bCs/>
              </w:rPr>
              <w:t xml:space="preserve">Ministru kabineta </w:t>
            </w:r>
            <w:r>
              <w:t>2019. gada 25. </w:t>
            </w:r>
            <w:r w:rsidRPr="00924077">
              <w:t xml:space="preserve">jūnija </w:t>
            </w:r>
            <w:r w:rsidRPr="00924077">
              <w:rPr>
                <w:bCs/>
              </w:rPr>
              <w:t xml:space="preserve">noteikumiem Nr. 276 </w:t>
            </w:r>
            <w:r w:rsidRPr="00696158">
              <w:rPr>
                <w:lang w:eastAsia="zh-CN"/>
              </w:rPr>
              <w:t>"</w:t>
            </w:r>
            <w:r w:rsidRPr="00924077">
              <w:rPr>
                <w:bCs/>
              </w:rPr>
              <w:t>Valsts izglītības informācijas sistēmas noteikumi</w:t>
            </w:r>
            <w:r w:rsidRPr="00696158">
              <w:rPr>
                <w:lang w:eastAsia="zh-CN"/>
              </w:rPr>
              <w:t>"</w:t>
            </w:r>
            <w:r>
              <w:rPr>
                <w:lang w:eastAsia="zh-CN"/>
              </w:rPr>
              <w:t>.</w:t>
            </w:r>
          </w:p>
          <w:p w:rsidR="009F3314" w:rsidRPr="001C46F8" w:rsidRDefault="009F3314" w:rsidP="00E56EC4">
            <w:pPr>
              <w:shd w:val="clear" w:color="auto" w:fill="FFFFFF"/>
              <w:ind w:firstLine="709"/>
              <w:jc w:val="both"/>
              <w:rPr>
                <w:bCs/>
              </w:rPr>
            </w:pPr>
          </w:p>
        </w:tc>
        <w:tc>
          <w:tcPr>
            <w:tcW w:w="2409" w:type="dxa"/>
            <w:gridSpan w:val="2"/>
            <w:tcBorders>
              <w:left w:val="single" w:sz="6" w:space="0" w:color="000000"/>
              <w:bottom w:val="single" w:sz="4" w:space="0" w:color="auto"/>
              <w:right w:val="single" w:sz="6" w:space="0" w:color="000000"/>
            </w:tcBorders>
          </w:tcPr>
          <w:p w:rsidR="00E1112E" w:rsidRPr="00333990" w:rsidRDefault="00E1112E" w:rsidP="00E1112E">
            <w:pPr>
              <w:pStyle w:val="naisc"/>
              <w:spacing w:before="0" w:after="0"/>
              <w:ind w:firstLine="720"/>
              <w:jc w:val="both"/>
              <w:rPr>
                <w:b/>
                <w:color w:val="000000" w:themeColor="text1"/>
              </w:rPr>
            </w:pPr>
            <w:r w:rsidRPr="00333990">
              <w:rPr>
                <w:b/>
                <w:color w:val="000000" w:themeColor="text1"/>
              </w:rPr>
              <w:lastRenderedPageBreak/>
              <w:t>Ņemts vērā.</w:t>
            </w:r>
          </w:p>
          <w:p w:rsidR="00261218" w:rsidRPr="00712B66" w:rsidRDefault="00E1112E" w:rsidP="00E1112E">
            <w:pPr>
              <w:pStyle w:val="naisc"/>
              <w:spacing w:before="0" w:after="0"/>
              <w:jc w:val="both"/>
            </w:pPr>
            <w:r>
              <w:t>Precizēta anotācija.</w:t>
            </w:r>
          </w:p>
        </w:tc>
        <w:tc>
          <w:tcPr>
            <w:tcW w:w="3127" w:type="dxa"/>
            <w:tcBorders>
              <w:top w:val="single" w:sz="4" w:space="0" w:color="auto"/>
              <w:left w:val="single" w:sz="4" w:space="0" w:color="auto"/>
              <w:bottom w:val="single" w:sz="4" w:space="0" w:color="auto"/>
            </w:tcBorders>
          </w:tcPr>
          <w:p w:rsidR="002574F0" w:rsidRDefault="002574F0" w:rsidP="002574F0">
            <w:pPr>
              <w:jc w:val="both"/>
              <w:rPr>
                <w:color w:val="000000" w:themeColor="text1"/>
              </w:rPr>
            </w:pPr>
            <w:r>
              <w:rPr>
                <w:color w:val="000000" w:themeColor="text1"/>
              </w:rPr>
              <w:t>Anotācijas I sadaļas 2. punktā:</w:t>
            </w:r>
          </w:p>
          <w:p w:rsidR="0087511B" w:rsidRDefault="0087511B" w:rsidP="0087511B">
            <w:r>
              <w:t xml:space="preserve">Ministru kabineta noteikumu Nr. 329 “Grozījumi Ministru kabineta 2019. gada 25. jūnija noteikumos Nr. 276 “Valsts izglītības informācijas sistēmas noteikumi”” 1.28. punkts nosaka  “papildināt noteikumus ar 32.7. apakšpunktu šādā redakcijā: “32.7. izglītības iestādes, kas īsteno vispārējās izglītības programmas un profesionālās izglītības programmas </w:t>
            </w:r>
            <w:r>
              <w:lastRenderedPageBreak/>
              <w:t>(izņemot profesionālās pilnveides un profesionālās tālākizglītības programmas), un izglītības iestādes (izņemot augstākās izglītības iestādes), kas īsteno interešu izglītības programmas, - informāciju par izglītības iestādes telpu platību un nodrošinājumu ar datortehniku.”” Lai samazinātu administratīvo slogu izglītības iestādēm un nedublētu iesniedzamo informāciju un  atbilstoši Ministru kabineta 2020. gada 28. maija sēdes protokola Nr. 37 1.§ noteiktajam uzdevumam ministrijai izstrādāt un izglītības un zinātnes ministrei līdz 2020. gada 31. jūlijam iesniegt izskatīšanai Ministru kabinetā grozījumus noteikumos Nr. 599, no oficiālās statistikas veidlapu paraugiem svītrojot rādītājus par datortehniku izglītības iestādē un par telpu platību, attiecīgās sadaļas par šiem rādītājiem ir svītrotas no pārskatu veidlapām.</w:t>
            </w:r>
          </w:p>
          <w:p w:rsidR="001C46F8" w:rsidRPr="00712B66" w:rsidRDefault="0087511B" w:rsidP="0087511B">
            <w:r>
              <w:t xml:space="preserve">Tāpat arī, lai mazinātu birokrātisko slogu izglītības </w:t>
            </w:r>
            <w:r>
              <w:lastRenderedPageBreak/>
              <w:t xml:space="preserve">iestādēm, no noteikumiem Nr. 599 tiek svītrotas veidlapas Nr. IIP-1 “Pārskats par izglītības iestādē īstenotajām interešu izglītības programmām” (turpmāk – veidlapa Nr. IIP-1) un veidlapa Nr. ISIP-1 “Pārskats par izglītības iestādē īstenotajām profesionālās ievirzes izglītības programmām sportā”, turpmāk nodrošinot datu nodošanu no Valsts izglītības informācijas sistēmas operatīvās informācijas. Starpresoru vienošanās starp Centrālās statistikas pārvaldi un Izglītības un zinātnes ministriju paredz datu nodošanu par interešu izglītības iestāžu skaitu, kurās ir pirmsskolas izglītības grupas un grupu skaitu, bērnu skaitu interešu izglītības iestādēs pirmsskolas izglītības grupās sadalījumā pēc dzimuma, dzimšanas gada, pēc mācību valodas, interešu izglītības iestāžu skaitu un audzēkņu skaitu, kā arī audzēkņu skaitu sporta profesionālās ievirzes </w:t>
            </w:r>
            <w:r>
              <w:lastRenderedPageBreak/>
              <w:t>izglītības iestādēs – šie dati tiek ievadīti un uzkrāti Valsts izglītības informācijas sistēmā atbilstoši Ministru kabineta 2019. gada 25. jūnija noteikumiem Nr. 276 "Valsts izglītības informācijas sistēmas noteikumi", līdz ar to datu nodošana ir iespējama samazinot birokrātisko slogu izglītības iestādēm.</w:t>
            </w:r>
          </w:p>
        </w:tc>
      </w:tr>
      <w:tr w:rsidR="001C46F8" w:rsidRPr="00712B66" w:rsidTr="0087511B">
        <w:tc>
          <w:tcPr>
            <w:tcW w:w="708" w:type="dxa"/>
            <w:tcBorders>
              <w:left w:val="single" w:sz="6" w:space="0" w:color="000000"/>
              <w:bottom w:val="single" w:sz="4" w:space="0" w:color="auto"/>
              <w:right w:val="single" w:sz="6" w:space="0" w:color="000000"/>
            </w:tcBorders>
          </w:tcPr>
          <w:p w:rsidR="001C46F8" w:rsidRPr="001C46F8" w:rsidRDefault="001C46F8" w:rsidP="00C71F8C">
            <w:pPr>
              <w:jc w:val="center"/>
            </w:pPr>
            <w:r>
              <w:lastRenderedPageBreak/>
              <w:t>4.</w:t>
            </w:r>
          </w:p>
        </w:tc>
        <w:tc>
          <w:tcPr>
            <w:tcW w:w="3160" w:type="dxa"/>
            <w:tcBorders>
              <w:left w:val="single" w:sz="6" w:space="0" w:color="000000"/>
              <w:bottom w:val="single" w:sz="4" w:space="0" w:color="auto"/>
              <w:right w:val="single" w:sz="6" w:space="0" w:color="000000"/>
            </w:tcBorders>
          </w:tcPr>
          <w:p w:rsidR="007D3F50" w:rsidRPr="005F53EB" w:rsidRDefault="007D3F50" w:rsidP="007D3F50">
            <w:pPr>
              <w:jc w:val="both"/>
              <w:rPr>
                <w:color w:val="000000"/>
              </w:rPr>
            </w:pPr>
            <w:r>
              <w:rPr>
                <w:color w:val="000000"/>
              </w:rPr>
              <w:t xml:space="preserve">Noteikumu projekts: </w:t>
            </w:r>
            <w:r w:rsidRPr="005F53EB">
              <w:rPr>
                <w:color w:val="000000"/>
              </w:rPr>
              <w:t>4.3. papildināt pielikumu ar 3.3. sadaļu šādā redakcijā:</w:t>
            </w:r>
          </w:p>
          <w:p w:rsidR="007D3F50" w:rsidRDefault="007D3F50" w:rsidP="007D3F50">
            <w:pPr>
              <w:jc w:val="both"/>
              <w:rPr>
                <w:color w:val="000000"/>
              </w:rPr>
            </w:pPr>
            <w:r w:rsidRPr="005F53EB">
              <w:rPr>
                <w:color w:val="000000"/>
              </w:rPr>
              <w:t>“3.3. Izglītojamo tautība</w:t>
            </w:r>
            <w:r w:rsidRPr="005F53EB">
              <w:rPr>
                <w:bCs/>
              </w:rPr>
              <w:t>”</w:t>
            </w:r>
          </w:p>
          <w:p w:rsidR="001C46F8" w:rsidRPr="00F2322E" w:rsidRDefault="001C46F8" w:rsidP="009402D7">
            <w:pPr>
              <w:pStyle w:val="naisc"/>
              <w:spacing w:before="0" w:after="0"/>
              <w:ind w:firstLine="720"/>
              <w:jc w:val="both"/>
            </w:pPr>
          </w:p>
        </w:tc>
        <w:tc>
          <w:tcPr>
            <w:tcW w:w="4969" w:type="dxa"/>
            <w:tcBorders>
              <w:left w:val="single" w:sz="6" w:space="0" w:color="000000"/>
              <w:bottom w:val="single" w:sz="4" w:space="0" w:color="auto"/>
              <w:right w:val="single" w:sz="6" w:space="0" w:color="000000"/>
            </w:tcBorders>
          </w:tcPr>
          <w:p w:rsidR="00AC7D28" w:rsidRDefault="00AC7D28" w:rsidP="00AC7D28">
            <w:pPr>
              <w:shd w:val="clear" w:color="auto" w:fill="FFFFFF"/>
              <w:ind w:firstLine="709"/>
              <w:jc w:val="both"/>
              <w:rPr>
                <w:b/>
                <w:bCs/>
              </w:rPr>
            </w:pPr>
            <w:r>
              <w:rPr>
                <w:b/>
                <w:bCs/>
              </w:rPr>
              <w:t>Tieslietu ministrija:</w:t>
            </w:r>
          </w:p>
          <w:p w:rsidR="00AC7D28" w:rsidRDefault="00A2694C" w:rsidP="00AC7D28">
            <w:pPr>
              <w:shd w:val="clear" w:color="auto" w:fill="FFFFFF"/>
              <w:ind w:firstLine="709"/>
              <w:jc w:val="both"/>
              <w:rPr>
                <w:b/>
                <w:bCs/>
              </w:rPr>
            </w:pPr>
            <w:r w:rsidRPr="00696158">
              <w:rPr>
                <w:rFonts w:ascii="Times" w:hAnsi="Times" w:cs="Arial"/>
                <w:color w:val="000000" w:themeColor="text1"/>
                <w:shd w:val="clear" w:color="auto" w:fill="FFFFFF"/>
                <w:lang w:eastAsia="en-GB"/>
              </w:rPr>
              <w:t>Saskaņā</w:t>
            </w:r>
            <w:r w:rsidRPr="00696158">
              <w:rPr>
                <w:rFonts w:ascii="Times" w:hAnsi="Times"/>
              </w:rPr>
              <w:t xml:space="preserve"> ar MK instrukcijas Nr.</w:t>
            </w:r>
            <w:r>
              <w:t> </w:t>
            </w:r>
            <w:r w:rsidRPr="00696158">
              <w:rPr>
                <w:rFonts w:ascii="Times" w:hAnsi="Times"/>
              </w:rPr>
              <w:t>19 22.2.3.</w:t>
            </w:r>
            <w:r>
              <w:t> </w:t>
            </w:r>
            <w:r w:rsidRPr="00696158">
              <w:rPr>
                <w:rFonts w:ascii="Times" w:hAnsi="Times"/>
              </w:rPr>
              <w:t>apakšpunktu anotācijas II sadaļas 2.</w:t>
            </w:r>
            <w:r>
              <w:rPr>
                <w:rFonts w:ascii="Times" w:hAnsi="Times"/>
              </w:rPr>
              <w:t> </w:t>
            </w:r>
            <w:r w:rsidRPr="00696158">
              <w:rPr>
                <w:rFonts w:ascii="Times" w:hAnsi="Times"/>
              </w:rPr>
              <w:t xml:space="preserve">punktā iekļauj </w:t>
            </w:r>
            <w:r w:rsidRPr="00696158">
              <w:rPr>
                <w:rFonts w:ascii="Times" w:hAnsi="Times"/>
                <w:color w:val="000000" w:themeColor="text1"/>
              </w:rPr>
              <w:t xml:space="preserve">projekta </w:t>
            </w:r>
            <w:r w:rsidRPr="00696158">
              <w:rPr>
                <w:rFonts w:ascii="Times" w:hAnsi="Times" w:cs="Arial"/>
                <w:color w:val="000000" w:themeColor="text1"/>
                <w:shd w:val="clear" w:color="auto" w:fill="FFFFFF"/>
                <w:lang w:eastAsia="en-GB"/>
              </w:rPr>
              <w:t>tiesiskā regulējuma paredzamo</w:t>
            </w:r>
            <w:r w:rsidRPr="00696158">
              <w:rPr>
                <w:rFonts w:ascii="Times" w:hAnsi="Times"/>
                <w:color w:val="000000" w:themeColor="text1"/>
                <w:lang w:eastAsia="en-GB"/>
              </w:rPr>
              <w:t xml:space="preserve"> </w:t>
            </w:r>
            <w:r w:rsidRPr="00696158">
              <w:rPr>
                <w:rFonts w:ascii="Times" w:hAnsi="Times"/>
                <w:color w:val="000000" w:themeColor="text1"/>
              </w:rPr>
              <w:t xml:space="preserve">ietekmi </w:t>
            </w:r>
            <w:r w:rsidRPr="00696158">
              <w:rPr>
                <w:rFonts w:ascii="Times" w:hAnsi="Times"/>
              </w:rPr>
              <w:t>uz administratīvo slogu arī tad</w:t>
            </w:r>
            <w:r>
              <w:rPr>
                <w:rFonts w:ascii="Times" w:hAnsi="Times"/>
              </w:rPr>
              <w:t>,</w:t>
            </w:r>
            <w:r w:rsidRPr="00696158">
              <w:rPr>
                <w:rFonts w:ascii="Times" w:hAnsi="Times"/>
              </w:rPr>
              <w:t xml:space="preserve"> ja tas palielinās.</w:t>
            </w:r>
          </w:p>
          <w:p w:rsidR="00A2694C" w:rsidRPr="00AC7D28" w:rsidRDefault="00A2694C" w:rsidP="00AC7D28">
            <w:pPr>
              <w:shd w:val="clear" w:color="auto" w:fill="FFFFFF"/>
              <w:ind w:firstLine="709"/>
              <w:jc w:val="both"/>
              <w:rPr>
                <w:b/>
                <w:bCs/>
              </w:rPr>
            </w:pPr>
            <w:r w:rsidRPr="00696158">
              <w:t xml:space="preserve">Vēršam uzmanību, ka ar projekta </w:t>
            </w:r>
            <w:r>
              <w:t>1. </w:t>
            </w:r>
            <w:r w:rsidRPr="00696158">
              <w:t>punktu tiek paredzēts vispārējās izglītības iestādēm (izņemot pirmsskolas izglītības iestādēm), kā arī profesionālās izglītības iestādēm aizpildīt veidlapu Nr. VS-1 "Pārskats par izglītības iestādē īstenotajām vispārējās pamatizglītības un vispārējās vidējās izglītības programmām", savukārt ar projekta 4.3.</w:t>
            </w:r>
            <w:r>
              <w:t> </w:t>
            </w:r>
            <w:r w:rsidRPr="00696158">
              <w:t>apakšpunktu tiek paredzēts papildināt minēto veidlapu</w:t>
            </w:r>
            <w:r>
              <w:t>,</w:t>
            </w:r>
            <w:r w:rsidRPr="00696158">
              <w:t xml:space="preserve"> tajā iekļaujot papildus rādītājus par izglītojamo tautībām. Tieslietu ministrijas ieskatā projektā ietvertais regulējums vispārējās izglītības iestādēm (izņemot pirmsskolas izglītības iestādēm) un profesionālās izglītības iestādēm palielinās administratīvo slogu, līdz ar to anotācijas II sadaļas 2. punktā ir nepilnīgi </w:t>
            </w:r>
            <w:r w:rsidRPr="00696158">
              <w:lastRenderedPageBreak/>
              <w:t>izvērtēta projekta ietekme uz iepriekš minētajām izglītības iestādēm.</w:t>
            </w:r>
          </w:p>
          <w:p w:rsidR="00A2694C" w:rsidRPr="00696158" w:rsidRDefault="00A2694C" w:rsidP="00A2694C">
            <w:pPr>
              <w:tabs>
                <w:tab w:val="left" w:pos="851"/>
                <w:tab w:val="left" w:pos="1134"/>
              </w:tabs>
            </w:pPr>
            <w:r w:rsidRPr="00696158">
              <w:tab/>
            </w:r>
            <w:r>
              <w:t>Ņemot vērā minēto, l</w:t>
            </w:r>
            <w:r w:rsidRPr="00696158">
              <w:t>ū</w:t>
            </w:r>
            <w:r>
              <w:t>dzam</w:t>
            </w:r>
            <w:r w:rsidRPr="00696158">
              <w:t xml:space="preserve"> precizēt anotācijas II sadaļas 2. punktu.</w:t>
            </w:r>
          </w:p>
          <w:p w:rsidR="00A2694C" w:rsidRPr="00696158" w:rsidRDefault="00A2694C" w:rsidP="00A2694C">
            <w:pPr>
              <w:tabs>
                <w:tab w:val="left" w:pos="851"/>
              </w:tabs>
              <w:rPr>
                <w:lang w:eastAsia="en-GB"/>
              </w:rPr>
            </w:pPr>
            <w:r w:rsidRPr="00696158">
              <w:rPr>
                <w:lang w:eastAsia="en-GB"/>
              </w:rPr>
              <w:tab/>
              <w:t>Papildus norādām, ka anotācijas II sadaļas 2.</w:t>
            </w:r>
            <w:r>
              <w:rPr>
                <w:lang w:eastAsia="en-GB"/>
              </w:rPr>
              <w:t xml:space="preserve"> </w:t>
            </w:r>
            <w:r w:rsidRPr="00696158">
              <w:rPr>
                <w:lang w:eastAsia="en-GB"/>
              </w:rPr>
              <w:t>punktā tiek norādīts, ka projekts ietekmēs arī pirmsskolas izglītības iestādes, savukārt anotācijas II sadaļas 1.</w:t>
            </w:r>
            <w:r>
              <w:rPr>
                <w:lang w:eastAsia="en-GB"/>
              </w:rPr>
              <w:t> </w:t>
            </w:r>
            <w:r w:rsidRPr="00696158">
              <w:rPr>
                <w:lang w:eastAsia="en-GB"/>
              </w:rPr>
              <w:t>punktā pirmsskolas izglītības iestādes netiek minētas. Lūdzam attiecīgi precizēt anotāciju.</w:t>
            </w:r>
          </w:p>
          <w:p w:rsidR="001C46F8" w:rsidRPr="00F2322E" w:rsidRDefault="001C46F8" w:rsidP="00E56EC4">
            <w:pPr>
              <w:shd w:val="clear" w:color="auto" w:fill="FFFFFF"/>
              <w:ind w:firstLine="709"/>
              <w:jc w:val="both"/>
              <w:rPr>
                <w:b/>
              </w:rPr>
            </w:pPr>
          </w:p>
        </w:tc>
        <w:tc>
          <w:tcPr>
            <w:tcW w:w="2409" w:type="dxa"/>
            <w:gridSpan w:val="2"/>
            <w:tcBorders>
              <w:left w:val="single" w:sz="6" w:space="0" w:color="000000"/>
              <w:bottom w:val="single" w:sz="4" w:space="0" w:color="auto"/>
              <w:right w:val="single" w:sz="6" w:space="0" w:color="000000"/>
            </w:tcBorders>
          </w:tcPr>
          <w:p w:rsidR="007D3F50" w:rsidRPr="00333990" w:rsidRDefault="007D3F50" w:rsidP="007D3F50">
            <w:pPr>
              <w:pStyle w:val="naisc"/>
              <w:spacing w:before="0" w:after="0"/>
              <w:ind w:firstLine="720"/>
              <w:jc w:val="both"/>
              <w:rPr>
                <w:b/>
                <w:color w:val="000000" w:themeColor="text1"/>
              </w:rPr>
            </w:pPr>
            <w:r w:rsidRPr="00333990">
              <w:rPr>
                <w:b/>
                <w:color w:val="000000" w:themeColor="text1"/>
              </w:rPr>
              <w:lastRenderedPageBreak/>
              <w:t>Ņemts vērā.</w:t>
            </w:r>
          </w:p>
          <w:p w:rsidR="006C15F6" w:rsidRDefault="007D3F50" w:rsidP="007D3F50">
            <w:pPr>
              <w:pStyle w:val="naisc"/>
              <w:spacing w:before="0" w:after="0"/>
              <w:ind w:firstLine="720"/>
              <w:jc w:val="both"/>
              <w:rPr>
                <w:color w:val="000000" w:themeColor="text1"/>
              </w:rPr>
            </w:pPr>
            <w:r w:rsidRPr="00333990">
              <w:rPr>
                <w:color w:val="000000" w:themeColor="text1"/>
              </w:rPr>
              <w:t xml:space="preserve">Svītrots </w:t>
            </w:r>
            <w:r>
              <w:rPr>
                <w:color w:val="000000" w:themeColor="text1"/>
              </w:rPr>
              <w:t xml:space="preserve">noteikumu projekta 4.3.  punkts, ņemot vērā arī citu institūciju iebildumus. </w:t>
            </w:r>
          </w:p>
          <w:p w:rsidR="007D3F50" w:rsidRPr="00712B66" w:rsidRDefault="007D3F50" w:rsidP="007D3F50">
            <w:pPr>
              <w:pStyle w:val="naisc"/>
              <w:spacing w:before="0" w:after="0"/>
              <w:ind w:firstLine="720"/>
              <w:jc w:val="both"/>
            </w:pPr>
            <w:r>
              <w:rPr>
                <w:color w:val="000000" w:themeColor="text1"/>
              </w:rPr>
              <w:t>Precizēta II sadaļas 2. punkts.</w:t>
            </w:r>
          </w:p>
        </w:tc>
        <w:tc>
          <w:tcPr>
            <w:tcW w:w="3127" w:type="dxa"/>
            <w:tcBorders>
              <w:top w:val="single" w:sz="4" w:space="0" w:color="auto"/>
              <w:left w:val="single" w:sz="4" w:space="0" w:color="auto"/>
              <w:bottom w:val="single" w:sz="4" w:space="0" w:color="auto"/>
            </w:tcBorders>
          </w:tcPr>
          <w:p w:rsidR="001C46F8" w:rsidRDefault="007D3F50" w:rsidP="007D3F50">
            <w:pPr>
              <w:jc w:val="both"/>
              <w:rPr>
                <w:color w:val="000000" w:themeColor="text1"/>
              </w:rPr>
            </w:pPr>
            <w:r>
              <w:rPr>
                <w:color w:val="000000" w:themeColor="text1"/>
              </w:rPr>
              <w:t>Noteikumu projekts - s</w:t>
            </w:r>
            <w:r w:rsidRPr="00333990">
              <w:rPr>
                <w:color w:val="000000" w:themeColor="text1"/>
              </w:rPr>
              <w:t xml:space="preserve">vītrots </w:t>
            </w:r>
            <w:r>
              <w:rPr>
                <w:color w:val="000000" w:themeColor="text1"/>
              </w:rPr>
              <w:t>noteikumu projekta attiecīgais punkts</w:t>
            </w:r>
            <w:r w:rsidR="00133FCA">
              <w:rPr>
                <w:color w:val="000000" w:themeColor="text1"/>
              </w:rPr>
              <w:t xml:space="preserve"> par tautībām</w:t>
            </w:r>
            <w:r>
              <w:rPr>
                <w:color w:val="000000" w:themeColor="text1"/>
              </w:rPr>
              <w:t xml:space="preserve"> un mainīta tālākā numerācija.</w:t>
            </w:r>
          </w:p>
          <w:p w:rsidR="007D3F50" w:rsidRDefault="007D3F50" w:rsidP="007D3F50">
            <w:pPr>
              <w:jc w:val="both"/>
              <w:rPr>
                <w:color w:val="000000" w:themeColor="text1"/>
              </w:rPr>
            </w:pPr>
            <w:r>
              <w:rPr>
                <w:color w:val="000000" w:themeColor="text1"/>
              </w:rPr>
              <w:t>II sadaļas 1. punkts:</w:t>
            </w:r>
          </w:p>
          <w:p w:rsidR="007D3F50" w:rsidRPr="00712B66" w:rsidRDefault="007D3F50" w:rsidP="007D3F50">
            <w:pPr>
              <w:jc w:val="both"/>
            </w:pPr>
            <w:r w:rsidRPr="005F53EB">
              <w:rPr>
                <w:color w:val="000000"/>
              </w:rPr>
              <w:t>“</w:t>
            </w:r>
            <w:r>
              <w:rPr>
                <w:color w:val="000000" w:themeColor="text1"/>
              </w:rPr>
              <w:t>Izglītības iestādes, kuras īsteno vispārējās izglītības programmas, pirmsskolas izglītības iestādes,</w:t>
            </w:r>
            <w:r>
              <w:t xml:space="preserve"> </w:t>
            </w:r>
            <w:r w:rsidRPr="008D2726">
              <w:rPr>
                <w:color w:val="000000" w:themeColor="text1"/>
              </w:rPr>
              <w:t>šo izglītības iestāžu administrācija un dibinātāji</w:t>
            </w:r>
            <w:r>
              <w:rPr>
                <w:color w:val="000000" w:themeColor="text1"/>
              </w:rPr>
              <w:t>, kā arī izglītības iestādes, kuras īsteno interešu izglītības programmas (izņemot augstākās izglītības iestādes) un profesionālās ievirzes izglītības programmas sportā</w:t>
            </w:r>
            <w:r>
              <w:rPr>
                <w:szCs w:val="28"/>
              </w:rPr>
              <w:t>, šo izglītības iestāžu administrācija un dibinātāji.</w:t>
            </w:r>
            <w:r w:rsidRPr="005F53EB">
              <w:rPr>
                <w:bCs/>
              </w:rPr>
              <w:t xml:space="preserve"> ”</w:t>
            </w:r>
          </w:p>
        </w:tc>
      </w:tr>
      <w:tr w:rsidR="00D23770" w:rsidRPr="00712B66" w:rsidTr="0087511B">
        <w:tc>
          <w:tcPr>
            <w:tcW w:w="708" w:type="dxa"/>
            <w:tcBorders>
              <w:left w:val="single" w:sz="6" w:space="0" w:color="000000"/>
              <w:bottom w:val="single" w:sz="4" w:space="0" w:color="auto"/>
              <w:right w:val="single" w:sz="6" w:space="0" w:color="000000"/>
            </w:tcBorders>
          </w:tcPr>
          <w:p w:rsidR="00D23770" w:rsidRDefault="00D23770" w:rsidP="00C71F8C">
            <w:pPr>
              <w:jc w:val="center"/>
            </w:pPr>
            <w:r>
              <w:lastRenderedPageBreak/>
              <w:t>5.</w:t>
            </w:r>
          </w:p>
        </w:tc>
        <w:tc>
          <w:tcPr>
            <w:tcW w:w="3160" w:type="dxa"/>
            <w:tcBorders>
              <w:left w:val="single" w:sz="6" w:space="0" w:color="000000"/>
              <w:bottom w:val="single" w:sz="4" w:space="0" w:color="auto"/>
              <w:right w:val="single" w:sz="6" w:space="0" w:color="000000"/>
            </w:tcBorders>
          </w:tcPr>
          <w:p w:rsidR="00D23770" w:rsidRDefault="00A9660D" w:rsidP="00A9660D">
            <w:pPr>
              <w:jc w:val="both"/>
              <w:rPr>
                <w:color w:val="000000"/>
              </w:rPr>
            </w:pPr>
            <w:r w:rsidRPr="00A9660D">
              <w:rPr>
                <w:color w:val="000000"/>
              </w:rPr>
              <w:t>Anotācij</w:t>
            </w:r>
            <w:r>
              <w:rPr>
                <w:color w:val="000000"/>
              </w:rPr>
              <w:t xml:space="preserve">as </w:t>
            </w:r>
            <w:r w:rsidRPr="00A9660D">
              <w:rPr>
                <w:color w:val="000000"/>
              </w:rPr>
              <w:t>VI sadaļa</w:t>
            </w:r>
            <w:r>
              <w:rPr>
                <w:color w:val="000000"/>
              </w:rPr>
              <w:t>.</w:t>
            </w:r>
          </w:p>
        </w:tc>
        <w:tc>
          <w:tcPr>
            <w:tcW w:w="4969" w:type="dxa"/>
            <w:tcBorders>
              <w:left w:val="single" w:sz="6" w:space="0" w:color="000000"/>
              <w:bottom w:val="single" w:sz="4" w:space="0" w:color="auto"/>
              <w:right w:val="single" w:sz="6" w:space="0" w:color="000000"/>
            </w:tcBorders>
          </w:tcPr>
          <w:p w:rsidR="00BD7F68" w:rsidRDefault="00BD7F68" w:rsidP="00BD7F68">
            <w:pPr>
              <w:shd w:val="clear" w:color="auto" w:fill="FFFFFF"/>
              <w:ind w:firstLine="709"/>
              <w:jc w:val="both"/>
              <w:rPr>
                <w:b/>
                <w:bCs/>
              </w:rPr>
            </w:pPr>
            <w:r>
              <w:rPr>
                <w:b/>
                <w:bCs/>
              </w:rPr>
              <w:t>Tieslietu ministrija:</w:t>
            </w:r>
          </w:p>
          <w:p w:rsidR="00BD7F68" w:rsidRPr="00696158" w:rsidRDefault="00BD7F68" w:rsidP="00F02176">
            <w:pPr>
              <w:pStyle w:val="ListParagraph"/>
              <w:tabs>
                <w:tab w:val="left" w:pos="1134"/>
              </w:tabs>
              <w:spacing w:after="0" w:line="240" w:lineRule="auto"/>
              <w:ind w:left="0" w:firstLine="851"/>
              <w:jc w:val="both"/>
              <w:rPr>
                <w:rFonts w:ascii="Times New Roman" w:hAnsi="Times New Roman"/>
                <w:sz w:val="24"/>
                <w:szCs w:val="24"/>
              </w:rPr>
            </w:pPr>
            <w:r w:rsidRPr="00696158">
              <w:rPr>
                <w:rFonts w:ascii="Times New Roman" w:hAnsi="Times New Roman"/>
                <w:sz w:val="24"/>
                <w:szCs w:val="24"/>
              </w:rPr>
              <w:t xml:space="preserve">No projekta anotācijas var secināt, ka sabiedrības līdzdalība projekta izstrādē netika nodrošināta atbilstoši </w:t>
            </w:r>
            <w:r w:rsidRPr="00696158">
              <w:rPr>
                <w:rFonts w:ascii="Times New Roman" w:hAnsi="Times New Roman"/>
                <w:sz w:val="24"/>
                <w:szCs w:val="24"/>
                <w:lang w:eastAsia="zh-CN"/>
              </w:rPr>
              <w:t xml:space="preserve">MK instrukcijas Nr. 19 </w:t>
            </w:r>
            <w:r w:rsidRPr="00696158">
              <w:rPr>
                <w:rFonts w:ascii="Times New Roman" w:hAnsi="Times New Roman"/>
                <w:sz w:val="24"/>
                <w:szCs w:val="24"/>
              </w:rPr>
              <w:t xml:space="preserve">3. punktam un VII nodaļai, kā arī Ministru kabineta 2009. gada 25. augusta noteikumu Nr. 970 "Sabiedrības līdzdalības kārtība attīstības plānošanas procesā" 5. punktam. Anotācijas VI sadaļas 1. punktā ir sniegta informācija, ka republikas pilsētu un novadu izglītības pārvaldes, izglītības iestādes par projektu tikai tiks informētas. Anotācijas </w:t>
            </w:r>
            <w:r>
              <w:rPr>
                <w:rFonts w:ascii="Times New Roman" w:hAnsi="Times New Roman"/>
                <w:sz w:val="24"/>
                <w:szCs w:val="24"/>
              </w:rPr>
              <w:br/>
            </w:r>
            <w:r w:rsidRPr="00696158">
              <w:rPr>
                <w:rFonts w:ascii="Times New Roman" w:hAnsi="Times New Roman"/>
                <w:sz w:val="24"/>
                <w:szCs w:val="24"/>
              </w:rPr>
              <w:t xml:space="preserve">VI sadaļas 2. punktā nav norādīta </w:t>
            </w:r>
            <w:r w:rsidRPr="00696158">
              <w:rPr>
                <w:rFonts w:ascii="Times New Roman" w:hAnsi="Times New Roman"/>
                <w:sz w:val="24"/>
                <w:szCs w:val="24"/>
                <w:shd w:val="clear" w:color="auto" w:fill="FFFFFF"/>
              </w:rPr>
              <w:t>tīmekļvietnes adrese, kur ir publicēts projekts. Savukārt anotācijas I sadaļas 3.</w:t>
            </w:r>
            <w:r w:rsidRPr="00696158">
              <w:rPr>
                <w:rFonts w:ascii="Times New Roman" w:hAnsi="Times New Roman"/>
                <w:sz w:val="24"/>
                <w:szCs w:val="24"/>
              </w:rPr>
              <w:t> punktā nav minēti sabiedrības līdzdalības rezultāti.</w:t>
            </w:r>
          </w:p>
          <w:p w:rsidR="00BD7F68" w:rsidRPr="00696158" w:rsidRDefault="00BD7F68" w:rsidP="00BD7F68">
            <w:pPr>
              <w:tabs>
                <w:tab w:val="left" w:pos="851"/>
              </w:tabs>
              <w:outlineLvl w:val="0"/>
              <w:rPr>
                <w:bCs/>
                <w:shd w:val="clear" w:color="auto" w:fill="FFFFFF"/>
              </w:rPr>
            </w:pPr>
            <w:r w:rsidRPr="00696158">
              <w:tab/>
              <w:t xml:space="preserve">Ievērojot minēto, lūdzam anotācijas VI sadaļu precizēt </w:t>
            </w:r>
            <w:hyperlink r:id="rId7" w:anchor="n6" w:history="1"/>
            <w:r w:rsidRPr="00696158">
              <w:t xml:space="preserve">atbilstoši </w:t>
            </w:r>
            <w:r w:rsidRPr="00696158">
              <w:rPr>
                <w:lang w:eastAsia="zh-CN"/>
              </w:rPr>
              <w:t xml:space="preserve">MK instrukcijas Nr. 19 </w:t>
            </w:r>
            <w:r w:rsidRPr="00696158">
              <w:rPr>
                <w:bCs/>
                <w:shd w:val="clear" w:color="auto" w:fill="FFFFFF"/>
              </w:rPr>
              <w:t>60., 61. un 62. punktam.</w:t>
            </w:r>
          </w:p>
          <w:p w:rsidR="00D23770" w:rsidRDefault="00D23770" w:rsidP="00AC7D28">
            <w:pPr>
              <w:shd w:val="clear" w:color="auto" w:fill="FFFFFF"/>
              <w:ind w:firstLine="709"/>
              <w:jc w:val="both"/>
              <w:rPr>
                <w:b/>
                <w:bCs/>
              </w:rPr>
            </w:pPr>
          </w:p>
        </w:tc>
        <w:tc>
          <w:tcPr>
            <w:tcW w:w="2409" w:type="dxa"/>
            <w:gridSpan w:val="2"/>
            <w:tcBorders>
              <w:left w:val="single" w:sz="6" w:space="0" w:color="000000"/>
              <w:bottom w:val="single" w:sz="4" w:space="0" w:color="auto"/>
              <w:right w:val="single" w:sz="6" w:space="0" w:color="000000"/>
            </w:tcBorders>
          </w:tcPr>
          <w:p w:rsidR="00A9660D" w:rsidRPr="00333990" w:rsidRDefault="00A9660D" w:rsidP="00A9660D">
            <w:pPr>
              <w:pStyle w:val="naisc"/>
              <w:spacing w:before="0" w:after="0"/>
              <w:ind w:firstLine="720"/>
              <w:jc w:val="both"/>
              <w:rPr>
                <w:b/>
                <w:color w:val="000000" w:themeColor="text1"/>
              </w:rPr>
            </w:pPr>
            <w:r w:rsidRPr="00333990">
              <w:rPr>
                <w:b/>
                <w:color w:val="000000" w:themeColor="text1"/>
              </w:rPr>
              <w:t>Ņemts vērā.</w:t>
            </w:r>
          </w:p>
          <w:p w:rsidR="00D23770" w:rsidRPr="00A9660D" w:rsidRDefault="00A9660D" w:rsidP="007D3F50">
            <w:pPr>
              <w:pStyle w:val="naisc"/>
              <w:spacing w:before="0" w:after="0"/>
              <w:ind w:firstLine="720"/>
              <w:jc w:val="both"/>
              <w:rPr>
                <w:color w:val="000000" w:themeColor="text1"/>
              </w:rPr>
            </w:pPr>
            <w:r w:rsidRPr="00A9660D">
              <w:rPr>
                <w:color w:val="000000" w:themeColor="text1"/>
              </w:rPr>
              <w:t>Papildināta anotācijas VI sadaļa.</w:t>
            </w:r>
          </w:p>
        </w:tc>
        <w:tc>
          <w:tcPr>
            <w:tcW w:w="3127" w:type="dxa"/>
            <w:tcBorders>
              <w:top w:val="single" w:sz="4" w:space="0" w:color="auto"/>
              <w:left w:val="single" w:sz="4" w:space="0" w:color="auto"/>
              <w:bottom w:val="single" w:sz="4" w:space="0" w:color="auto"/>
            </w:tcBorders>
          </w:tcPr>
          <w:p w:rsidR="00D23770" w:rsidRDefault="00A9660D" w:rsidP="007D3F50">
            <w:pPr>
              <w:jc w:val="both"/>
              <w:rPr>
                <w:color w:val="000000" w:themeColor="text1"/>
              </w:rPr>
            </w:pPr>
            <w:r>
              <w:rPr>
                <w:color w:val="000000" w:themeColor="text1"/>
              </w:rPr>
              <w:t>A</w:t>
            </w:r>
            <w:r w:rsidRPr="00A9660D">
              <w:rPr>
                <w:color w:val="000000" w:themeColor="text1"/>
              </w:rPr>
              <w:t>notācijas VI sadaļa.</w:t>
            </w:r>
          </w:p>
        </w:tc>
      </w:tr>
      <w:tr w:rsidR="003121F5" w:rsidRPr="00712B66" w:rsidTr="0087511B">
        <w:tc>
          <w:tcPr>
            <w:tcW w:w="708" w:type="dxa"/>
            <w:tcBorders>
              <w:left w:val="single" w:sz="6" w:space="0" w:color="000000"/>
              <w:bottom w:val="single" w:sz="4" w:space="0" w:color="auto"/>
              <w:right w:val="single" w:sz="6" w:space="0" w:color="000000"/>
            </w:tcBorders>
          </w:tcPr>
          <w:p w:rsidR="003121F5" w:rsidRDefault="003121F5" w:rsidP="00C71F8C">
            <w:pPr>
              <w:jc w:val="center"/>
            </w:pPr>
            <w:r>
              <w:t>6.</w:t>
            </w:r>
          </w:p>
        </w:tc>
        <w:tc>
          <w:tcPr>
            <w:tcW w:w="3160" w:type="dxa"/>
            <w:tcBorders>
              <w:left w:val="single" w:sz="6" w:space="0" w:color="000000"/>
              <w:bottom w:val="single" w:sz="4" w:space="0" w:color="auto"/>
              <w:right w:val="single" w:sz="6" w:space="0" w:color="000000"/>
            </w:tcBorders>
          </w:tcPr>
          <w:p w:rsidR="003121F5" w:rsidRDefault="003121F5" w:rsidP="00A9660D">
            <w:pPr>
              <w:jc w:val="both"/>
              <w:rPr>
                <w:color w:val="000000"/>
              </w:rPr>
            </w:pPr>
            <w:r>
              <w:rPr>
                <w:color w:val="000000"/>
              </w:rPr>
              <w:t xml:space="preserve">Anotācijas I sadaļa 2. punkts: </w:t>
            </w:r>
          </w:p>
          <w:p w:rsidR="003121F5" w:rsidRPr="00A9660D" w:rsidRDefault="003121F5" w:rsidP="00A9660D">
            <w:pPr>
              <w:jc w:val="both"/>
              <w:rPr>
                <w:color w:val="000000"/>
              </w:rPr>
            </w:pPr>
            <w:r w:rsidRPr="00FC1147">
              <w:rPr>
                <w:color w:val="000000" w:themeColor="text1"/>
              </w:rPr>
              <w:lastRenderedPageBreak/>
              <w:t>Ministru kabineta noteikumu Nr. 329 “Grozījumi Ministru kabineta 2019. gada 25. jūnija noteikumos Nr. 276 “Valsts izglītības informācijas sistēmas noteikumi”” 1.28. punkts nosaka  “papildināt noteikumus ar 32.7. apakšpunktu šādā redakcijā: “32.7. izglītības iestādes, kas īsteno vispārējās izglītības programmas un profesionālās izglītības programmas (izņemot profesionālās pilnveides un profesionālās tālākizglītības programmas), un izglītības iestādes (izņemot augstākās izglītības iestādes), kas īsteno interešu izglītības programmas, - informāciju par izglītības iestādes telpu platību un nodrošinājumu ar datortehniku.””</w:t>
            </w:r>
          </w:p>
        </w:tc>
        <w:tc>
          <w:tcPr>
            <w:tcW w:w="4969" w:type="dxa"/>
            <w:tcBorders>
              <w:left w:val="single" w:sz="6" w:space="0" w:color="000000"/>
              <w:bottom w:val="single" w:sz="4" w:space="0" w:color="auto"/>
              <w:right w:val="single" w:sz="6" w:space="0" w:color="000000"/>
            </w:tcBorders>
          </w:tcPr>
          <w:p w:rsidR="003121F5" w:rsidRDefault="003121F5" w:rsidP="00BD7F68">
            <w:pPr>
              <w:shd w:val="clear" w:color="auto" w:fill="FFFFFF"/>
              <w:ind w:firstLine="709"/>
              <w:jc w:val="both"/>
              <w:rPr>
                <w:b/>
                <w:bCs/>
              </w:rPr>
            </w:pPr>
            <w:r>
              <w:rPr>
                <w:b/>
                <w:bCs/>
              </w:rPr>
              <w:lastRenderedPageBreak/>
              <w:t>Tieslietu ministrija:</w:t>
            </w:r>
          </w:p>
          <w:p w:rsidR="003121F5" w:rsidRPr="008A0AB7" w:rsidRDefault="003121F5" w:rsidP="008A0AB7">
            <w:pPr>
              <w:pStyle w:val="ListParagraph"/>
              <w:spacing w:after="0" w:line="240" w:lineRule="auto"/>
              <w:ind w:left="0" w:firstLine="765"/>
              <w:jc w:val="both"/>
              <w:rPr>
                <w:rFonts w:ascii="Times New Roman" w:hAnsi="Times New Roman"/>
                <w:color w:val="000000" w:themeColor="text1"/>
                <w:sz w:val="24"/>
                <w:szCs w:val="24"/>
              </w:rPr>
            </w:pPr>
            <w:r w:rsidRPr="003121F5">
              <w:rPr>
                <w:rFonts w:ascii="Times New Roman" w:hAnsi="Times New Roman"/>
                <w:color w:val="000000" w:themeColor="text1"/>
                <w:sz w:val="24"/>
                <w:szCs w:val="24"/>
              </w:rPr>
              <w:lastRenderedPageBreak/>
              <w:t xml:space="preserve">Anotācijas I sadaļas 2. punktā ir sniegta informācija, ka Ministru kabineta noteikumu Nr. 329 </w:t>
            </w:r>
            <w:r w:rsidRPr="003121F5">
              <w:rPr>
                <w:rFonts w:ascii="Times New Roman" w:hAnsi="Times New Roman"/>
                <w:color w:val="000000"/>
                <w:sz w:val="24"/>
                <w:szCs w:val="24"/>
                <w:lang w:eastAsia="zh-CN"/>
              </w:rPr>
              <w:t>"</w:t>
            </w:r>
            <w:r w:rsidRPr="003121F5">
              <w:rPr>
                <w:rFonts w:ascii="Times New Roman" w:hAnsi="Times New Roman"/>
                <w:color w:val="000000" w:themeColor="text1"/>
                <w:sz w:val="24"/>
                <w:szCs w:val="24"/>
              </w:rPr>
              <w:t xml:space="preserve">Grozījumi Ministru kabineta 2019. gada </w:t>
            </w:r>
            <w:r w:rsidRPr="008A0AB7">
              <w:rPr>
                <w:rFonts w:ascii="Times New Roman" w:hAnsi="Times New Roman"/>
                <w:color w:val="000000" w:themeColor="text1"/>
                <w:sz w:val="24"/>
                <w:szCs w:val="24"/>
              </w:rPr>
              <w:t xml:space="preserve">25. jūnija noteikumos Nr. 276 </w:t>
            </w:r>
            <w:r w:rsidRPr="008A0AB7">
              <w:rPr>
                <w:rFonts w:ascii="Times New Roman" w:hAnsi="Times New Roman"/>
                <w:color w:val="000000" w:themeColor="text1"/>
                <w:sz w:val="24"/>
                <w:szCs w:val="24"/>
                <w:lang w:eastAsia="zh-CN"/>
              </w:rPr>
              <w:t>"</w:t>
            </w:r>
            <w:r w:rsidRPr="008A0AB7">
              <w:rPr>
                <w:rFonts w:ascii="Times New Roman" w:hAnsi="Times New Roman"/>
                <w:color w:val="000000" w:themeColor="text1"/>
                <w:sz w:val="24"/>
                <w:szCs w:val="24"/>
              </w:rPr>
              <w:t>Valsts izglītības informācijas sistēmas noteikumi</w:t>
            </w:r>
            <w:r w:rsidRPr="008A0AB7">
              <w:rPr>
                <w:rFonts w:ascii="Times New Roman" w:hAnsi="Times New Roman"/>
                <w:color w:val="000000" w:themeColor="text1"/>
                <w:sz w:val="24"/>
                <w:szCs w:val="24"/>
                <w:lang w:eastAsia="zh-CN"/>
              </w:rPr>
              <w:t xml:space="preserve">"" </w:t>
            </w:r>
            <w:r w:rsidRPr="008A0AB7">
              <w:rPr>
                <w:rFonts w:ascii="Times New Roman" w:hAnsi="Times New Roman"/>
                <w:color w:val="000000" w:themeColor="text1"/>
                <w:sz w:val="24"/>
                <w:szCs w:val="24"/>
              </w:rPr>
              <w:t>1.28. apakšpunkts nosaka papildināt noteikumus ar 32.7. apakšpunktu. </w:t>
            </w:r>
          </w:p>
          <w:p w:rsidR="003121F5" w:rsidRPr="003121F5" w:rsidRDefault="003121F5" w:rsidP="008A0AB7">
            <w:pPr>
              <w:pStyle w:val="ListParagraph"/>
              <w:spacing w:after="0" w:line="240" w:lineRule="auto"/>
              <w:ind w:left="0" w:firstLine="765"/>
              <w:jc w:val="both"/>
              <w:rPr>
                <w:rFonts w:ascii="Times New Roman" w:hAnsi="Times New Roman"/>
                <w:color w:val="000000"/>
                <w:sz w:val="24"/>
                <w:szCs w:val="24"/>
              </w:rPr>
            </w:pPr>
            <w:r w:rsidRPr="008A0AB7">
              <w:rPr>
                <w:rFonts w:ascii="Times New Roman" w:hAnsi="Times New Roman"/>
                <w:color w:val="000000" w:themeColor="text1"/>
                <w:sz w:val="24"/>
                <w:szCs w:val="24"/>
              </w:rPr>
              <w:t>Ierosinām norādīt pilnu Ministru kabineta noteikumu nosaukumu, jo šobrīd nav minēts noteikumu datums</w:t>
            </w:r>
            <w:r w:rsidRPr="003121F5">
              <w:rPr>
                <w:rFonts w:ascii="Times New Roman" w:hAnsi="Times New Roman"/>
                <w:color w:val="000000"/>
                <w:sz w:val="24"/>
                <w:szCs w:val="24"/>
              </w:rPr>
              <w:t>. </w:t>
            </w:r>
          </w:p>
          <w:p w:rsidR="003121F5" w:rsidRDefault="003121F5" w:rsidP="00BD7F68">
            <w:pPr>
              <w:shd w:val="clear" w:color="auto" w:fill="FFFFFF"/>
              <w:ind w:firstLine="709"/>
              <w:jc w:val="both"/>
              <w:rPr>
                <w:b/>
                <w:bCs/>
              </w:rPr>
            </w:pPr>
          </w:p>
        </w:tc>
        <w:tc>
          <w:tcPr>
            <w:tcW w:w="2409" w:type="dxa"/>
            <w:gridSpan w:val="2"/>
            <w:tcBorders>
              <w:left w:val="single" w:sz="6" w:space="0" w:color="000000"/>
              <w:bottom w:val="single" w:sz="4" w:space="0" w:color="auto"/>
              <w:right w:val="single" w:sz="6" w:space="0" w:color="000000"/>
            </w:tcBorders>
          </w:tcPr>
          <w:p w:rsidR="003121F5" w:rsidRPr="00333990" w:rsidRDefault="003121F5" w:rsidP="003121F5">
            <w:pPr>
              <w:pStyle w:val="naisc"/>
              <w:spacing w:before="0" w:after="0"/>
              <w:ind w:firstLine="720"/>
              <w:jc w:val="both"/>
              <w:rPr>
                <w:b/>
                <w:color w:val="000000" w:themeColor="text1"/>
              </w:rPr>
            </w:pPr>
            <w:r w:rsidRPr="00333990">
              <w:rPr>
                <w:b/>
                <w:color w:val="000000" w:themeColor="text1"/>
              </w:rPr>
              <w:lastRenderedPageBreak/>
              <w:t>Ņemts vērā.</w:t>
            </w:r>
          </w:p>
          <w:p w:rsidR="003121F5" w:rsidRPr="003121F5" w:rsidRDefault="003121F5" w:rsidP="00A9660D">
            <w:pPr>
              <w:pStyle w:val="naisc"/>
              <w:spacing w:before="0" w:after="0"/>
              <w:ind w:firstLine="720"/>
              <w:jc w:val="both"/>
              <w:rPr>
                <w:color w:val="000000" w:themeColor="text1"/>
              </w:rPr>
            </w:pPr>
            <w:r w:rsidRPr="003121F5">
              <w:rPr>
                <w:color w:val="000000" w:themeColor="text1"/>
              </w:rPr>
              <w:lastRenderedPageBreak/>
              <w:t>Papildin</w:t>
            </w:r>
            <w:r>
              <w:rPr>
                <w:color w:val="000000" w:themeColor="text1"/>
              </w:rPr>
              <w:t xml:space="preserve">āts </w:t>
            </w:r>
            <w:r w:rsidRPr="003121F5">
              <w:rPr>
                <w:color w:val="000000" w:themeColor="text1"/>
              </w:rPr>
              <w:t>anotācijas I sadaļas 2. punkts.</w:t>
            </w:r>
          </w:p>
        </w:tc>
        <w:tc>
          <w:tcPr>
            <w:tcW w:w="3127" w:type="dxa"/>
            <w:tcBorders>
              <w:top w:val="single" w:sz="4" w:space="0" w:color="auto"/>
              <w:left w:val="single" w:sz="4" w:space="0" w:color="auto"/>
              <w:bottom w:val="single" w:sz="4" w:space="0" w:color="auto"/>
            </w:tcBorders>
          </w:tcPr>
          <w:p w:rsidR="003121F5" w:rsidRDefault="003121F5" w:rsidP="007D3F50">
            <w:pPr>
              <w:jc w:val="both"/>
              <w:rPr>
                <w:color w:val="000000" w:themeColor="text1"/>
              </w:rPr>
            </w:pPr>
            <w:r>
              <w:rPr>
                <w:color w:val="000000" w:themeColor="text1"/>
              </w:rPr>
              <w:lastRenderedPageBreak/>
              <w:t xml:space="preserve">2020. gada 28. maija </w:t>
            </w:r>
            <w:r w:rsidRPr="00FC1147">
              <w:rPr>
                <w:color w:val="000000" w:themeColor="text1"/>
              </w:rPr>
              <w:t xml:space="preserve">Ministru kabineta noteikumu Nr. 329 </w:t>
            </w:r>
            <w:r w:rsidRPr="00FC1147">
              <w:rPr>
                <w:color w:val="000000" w:themeColor="text1"/>
              </w:rPr>
              <w:lastRenderedPageBreak/>
              <w:t>“Grozījumi Ministru kabineta 2019. gada 25. jūnija noteikumos Nr. 276 “Valsts izglītības informācijas sistēmas noteikumi”” 1.28. punkts nosaka  “papildināt noteikumus ar 32.7. apakšpunktu šādā redakcijā: “32.7. izglītības iestādes, kas īsteno vispārējās izglītības programmas un profesionālās izglītības programmas (izņemot profesionālās pilnveides un profesionālās tālākizglītības programmas), un izglītības iestādes (izņemot augstākās izglītības iestādes), kas īsteno interešu izglītības programmas, - informāciju par izglītības iestādes telpu platību un nodrošinājumu ar datortehniku.””</w:t>
            </w:r>
          </w:p>
        </w:tc>
      </w:tr>
      <w:tr w:rsidR="003121F5" w:rsidRPr="00712B66" w:rsidTr="0087511B">
        <w:tc>
          <w:tcPr>
            <w:tcW w:w="708" w:type="dxa"/>
            <w:tcBorders>
              <w:left w:val="single" w:sz="6" w:space="0" w:color="000000"/>
              <w:bottom w:val="single" w:sz="4" w:space="0" w:color="auto"/>
              <w:right w:val="single" w:sz="6" w:space="0" w:color="000000"/>
            </w:tcBorders>
          </w:tcPr>
          <w:p w:rsidR="003121F5" w:rsidRDefault="008A0AB7" w:rsidP="00C71F8C">
            <w:pPr>
              <w:jc w:val="center"/>
            </w:pPr>
            <w:r>
              <w:lastRenderedPageBreak/>
              <w:t>7.</w:t>
            </w:r>
          </w:p>
        </w:tc>
        <w:tc>
          <w:tcPr>
            <w:tcW w:w="3160" w:type="dxa"/>
            <w:tcBorders>
              <w:left w:val="single" w:sz="6" w:space="0" w:color="000000"/>
              <w:bottom w:val="single" w:sz="4" w:space="0" w:color="auto"/>
              <w:right w:val="single" w:sz="6" w:space="0" w:color="000000"/>
            </w:tcBorders>
          </w:tcPr>
          <w:p w:rsidR="003121F5" w:rsidRDefault="008A0AB7" w:rsidP="00A9660D">
            <w:pPr>
              <w:jc w:val="both"/>
              <w:rPr>
                <w:color w:val="000000"/>
              </w:rPr>
            </w:pPr>
            <w:r>
              <w:rPr>
                <w:color w:val="000000"/>
              </w:rPr>
              <w:t>Anotācijas VI sadaļas 1. punkts.</w:t>
            </w:r>
          </w:p>
        </w:tc>
        <w:tc>
          <w:tcPr>
            <w:tcW w:w="4969" w:type="dxa"/>
            <w:tcBorders>
              <w:left w:val="single" w:sz="6" w:space="0" w:color="000000"/>
              <w:bottom w:val="single" w:sz="4" w:space="0" w:color="auto"/>
              <w:right w:val="single" w:sz="6" w:space="0" w:color="000000"/>
            </w:tcBorders>
          </w:tcPr>
          <w:p w:rsidR="008A0AB7" w:rsidRDefault="008A0AB7" w:rsidP="008A0AB7">
            <w:pPr>
              <w:shd w:val="clear" w:color="auto" w:fill="FFFFFF"/>
              <w:ind w:firstLine="709"/>
              <w:jc w:val="both"/>
              <w:rPr>
                <w:b/>
                <w:bCs/>
              </w:rPr>
            </w:pPr>
            <w:r>
              <w:rPr>
                <w:b/>
                <w:bCs/>
              </w:rPr>
              <w:t>Tieslietu ministrija:</w:t>
            </w:r>
          </w:p>
          <w:p w:rsidR="003121F5" w:rsidRPr="008A0AB7" w:rsidRDefault="008A0AB7" w:rsidP="00BD7F68">
            <w:pPr>
              <w:shd w:val="clear" w:color="auto" w:fill="FFFFFF"/>
              <w:ind w:firstLine="709"/>
              <w:jc w:val="both"/>
              <w:rPr>
                <w:bCs/>
              </w:rPr>
            </w:pPr>
            <w:r w:rsidRPr="008A0AB7">
              <w:rPr>
                <w:bCs/>
              </w:rPr>
              <w:t xml:space="preserve">Lūdzam precizēt anotācijas VI sadaļas 1. punktu atbilstoši Ministru kabineta 2009. gada 15. decembra instrukcijas Nr. 19 "Tiesību akta projekta sākotnējās ietekmes izvērtēšanas kārtība" (turpmāk – MK instrukcija Nr. 19) 61.3. apakšpunktam, attiecīgo informāciju par projekta publicēšanas datumu institūcijas tīmekļvietnē, kā </w:t>
            </w:r>
            <w:r w:rsidRPr="008A0AB7">
              <w:rPr>
                <w:bCs/>
              </w:rPr>
              <w:lastRenderedPageBreak/>
              <w:t>arī tīmekļvietnes adresi iekļaujot anotācijas VI sadaļas 2. punktā.</w:t>
            </w:r>
          </w:p>
        </w:tc>
        <w:tc>
          <w:tcPr>
            <w:tcW w:w="2409" w:type="dxa"/>
            <w:gridSpan w:val="2"/>
            <w:tcBorders>
              <w:left w:val="single" w:sz="6" w:space="0" w:color="000000"/>
              <w:bottom w:val="single" w:sz="4" w:space="0" w:color="auto"/>
              <w:right w:val="single" w:sz="6" w:space="0" w:color="000000"/>
            </w:tcBorders>
          </w:tcPr>
          <w:p w:rsidR="008A0AB7" w:rsidRPr="00333990" w:rsidRDefault="008A0AB7" w:rsidP="008A0AB7">
            <w:pPr>
              <w:pStyle w:val="naisc"/>
              <w:spacing w:before="0" w:after="0"/>
              <w:ind w:firstLine="720"/>
              <w:jc w:val="both"/>
              <w:rPr>
                <w:b/>
                <w:color w:val="000000" w:themeColor="text1"/>
              </w:rPr>
            </w:pPr>
            <w:r w:rsidRPr="00333990">
              <w:rPr>
                <w:b/>
                <w:color w:val="000000" w:themeColor="text1"/>
              </w:rPr>
              <w:lastRenderedPageBreak/>
              <w:t>Ņemts vērā.</w:t>
            </w:r>
          </w:p>
          <w:p w:rsidR="003121F5" w:rsidRPr="008A0AB7" w:rsidRDefault="008A0AB7" w:rsidP="003121F5">
            <w:pPr>
              <w:pStyle w:val="naisc"/>
              <w:spacing w:before="0" w:after="0"/>
              <w:ind w:firstLine="720"/>
              <w:jc w:val="both"/>
            </w:pPr>
            <w:r w:rsidRPr="008A0AB7">
              <w:rPr>
                <w:color w:val="000000" w:themeColor="text1"/>
              </w:rPr>
              <w:t>Precizēti</w:t>
            </w:r>
            <w:r>
              <w:rPr>
                <w:color w:val="000000" w:themeColor="text1"/>
              </w:rPr>
              <w:t xml:space="preserve"> anotācijas</w:t>
            </w:r>
            <w:r w:rsidRPr="008A0AB7">
              <w:rPr>
                <w:color w:val="000000" w:themeColor="text1"/>
              </w:rPr>
              <w:t xml:space="preserve"> VI sadaļas 1. un 2. punkti.</w:t>
            </w:r>
          </w:p>
        </w:tc>
        <w:tc>
          <w:tcPr>
            <w:tcW w:w="3127" w:type="dxa"/>
            <w:tcBorders>
              <w:top w:val="single" w:sz="4" w:space="0" w:color="auto"/>
              <w:left w:val="single" w:sz="4" w:space="0" w:color="auto"/>
              <w:bottom w:val="single" w:sz="4" w:space="0" w:color="auto"/>
            </w:tcBorders>
          </w:tcPr>
          <w:p w:rsidR="003121F5" w:rsidRDefault="008A0AB7" w:rsidP="007D3F50">
            <w:pPr>
              <w:jc w:val="both"/>
              <w:rPr>
                <w:color w:val="000000" w:themeColor="text1"/>
              </w:rPr>
            </w:pPr>
            <w:r>
              <w:rPr>
                <w:color w:val="000000" w:themeColor="text1"/>
              </w:rPr>
              <w:t xml:space="preserve">Anotācijas </w:t>
            </w:r>
            <w:r w:rsidRPr="008A0AB7">
              <w:rPr>
                <w:color w:val="000000" w:themeColor="text1"/>
              </w:rPr>
              <w:t>VI sadaļas 1. un 2. punkti.</w:t>
            </w:r>
          </w:p>
        </w:tc>
      </w:tr>
      <w:tr w:rsidR="00F84513" w:rsidRPr="00712B66" w:rsidTr="0087511B">
        <w:tc>
          <w:tcPr>
            <w:tcW w:w="708" w:type="dxa"/>
            <w:tcBorders>
              <w:left w:val="single" w:sz="6" w:space="0" w:color="000000"/>
              <w:bottom w:val="single" w:sz="4" w:space="0" w:color="auto"/>
              <w:right w:val="single" w:sz="6" w:space="0" w:color="000000"/>
            </w:tcBorders>
          </w:tcPr>
          <w:p w:rsidR="00F84513" w:rsidRDefault="00F84513" w:rsidP="00C71F8C">
            <w:pPr>
              <w:jc w:val="center"/>
            </w:pPr>
            <w:r>
              <w:lastRenderedPageBreak/>
              <w:t>8.</w:t>
            </w:r>
          </w:p>
        </w:tc>
        <w:tc>
          <w:tcPr>
            <w:tcW w:w="3160" w:type="dxa"/>
            <w:tcBorders>
              <w:left w:val="single" w:sz="6" w:space="0" w:color="000000"/>
              <w:bottom w:val="single" w:sz="4" w:space="0" w:color="auto"/>
              <w:right w:val="single" w:sz="6" w:space="0" w:color="000000"/>
            </w:tcBorders>
          </w:tcPr>
          <w:p w:rsidR="00F84513" w:rsidRDefault="00F84513" w:rsidP="00A9660D">
            <w:pPr>
              <w:jc w:val="both"/>
              <w:rPr>
                <w:color w:val="000000"/>
              </w:rPr>
            </w:pPr>
            <w:r>
              <w:rPr>
                <w:color w:val="000000"/>
              </w:rPr>
              <w:t>Anotācijas VI sadaļas 3. punkts.</w:t>
            </w:r>
          </w:p>
        </w:tc>
        <w:tc>
          <w:tcPr>
            <w:tcW w:w="4969" w:type="dxa"/>
            <w:tcBorders>
              <w:left w:val="single" w:sz="6" w:space="0" w:color="000000"/>
              <w:bottom w:val="single" w:sz="4" w:space="0" w:color="auto"/>
              <w:right w:val="single" w:sz="6" w:space="0" w:color="000000"/>
            </w:tcBorders>
          </w:tcPr>
          <w:p w:rsidR="00F84513" w:rsidRDefault="00F84513" w:rsidP="00F84513">
            <w:pPr>
              <w:shd w:val="clear" w:color="auto" w:fill="FFFFFF"/>
              <w:ind w:firstLine="709"/>
              <w:jc w:val="both"/>
              <w:rPr>
                <w:b/>
                <w:bCs/>
              </w:rPr>
            </w:pPr>
            <w:r>
              <w:rPr>
                <w:b/>
                <w:bCs/>
              </w:rPr>
              <w:t>Tieslietu ministrija:</w:t>
            </w:r>
          </w:p>
          <w:p w:rsidR="00F84513" w:rsidRDefault="00F84513" w:rsidP="00F84513">
            <w:pPr>
              <w:shd w:val="clear" w:color="auto" w:fill="FFFFFF"/>
              <w:ind w:firstLine="709"/>
              <w:jc w:val="both"/>
              <w:rPr>
                <w:b/>
                <w:bCs/>
              </w:rPr>
            </w:pPr>
            <w:r w:rsidRPr="00F84513">
              <w:rPr>
                <w:bCs/>
              </w:rPr>
              <w:t>Lūdzam precizēt anotācijas VI sadaļas 3. punktā sniegto informāciju, jo nav saprotams, kas attiecīgo priekšlikumu ir iesniedzis, kā arī, vai Izglītības un zinātnes ministrija to atbilstoši Instrukcijas Nr. 19 62.3. apakšpunktam ir ņēmusi vērā.</w:t>
            </w:r>
          </w:p>
        </w:tc>
        <w:tc>
          <w:tcPr>
            <w:tcW w:w="2409" w:type="dxa"/>
            <w:gridSpan w:val="2"/>
            <w:tcBorders>
              <w:left w:val="single" w:sz="6" w:space="0" w:color="000000"/>
              <w:bottom w:val="single" w:sz="4" w:space="0" w:color="auto"/>
              <w:right w:val="single" w:sz="6" w:space="0" w:color="000000"/>
            </w:tcBorders>
          </w:tcPr>
          <w:p w:rsidR="00F84513" w:rsidRPr="00333990" w:rsidRDefault="00F84513" w:rsidP="00F84513">
            <w:pPr>
              <w:pStyle w:val="naisc"/>
              <w:spacing w:before="0" w:after="0"/>
              <w:ind w:firstLine="720"/>
              <w:jc w:val="both"/>
              <w:rPr>
                <w:b/>
                <w:color w:val="000000" w:themeColor="text1"/>
              </w:rPr>
            </w:pPr>
            <w:r w:rsidRPr="00333990">
              <w:rPr>
                <w:b/>
                <w:color w:val="000000" w:themeColor="text1"/>
              </w:rPr>
              <w:t>Ņemts vērā.</w:t>
            </w:r>
          </w:p>
          <w:p w:rsidR="00F84513" w:rsidRPr="00333990" w:rsidRDefault="00F84513" w:rsidP="00F84513">
            <w:pPr>
              <w:pStyle w:val="naisc"/>
              <w:spacing w:before="0" w:after="0"/>
              <w:ind w:firstLine="720"/>
              <w:jc w:val="both"/>
              <w:rPr>
                <w:b/>
                <w:color w:val="000000" w:themeColor="text1"/>
              </w:rPr>
            </w:pPr>
            <w:r w:rsidRPr="008A0AB7">
              <w:rPr>
                <w:color w:val="000000" w:themeColor="text1"/>
              </w:rPr>
              <w:t>Precizēt</w:t>
            </w:r>
            <w:r>
              <w:rPr>
                <w:color w:val="000000" w:themeColor="text1"/>
              </w:rPr>
              <w:t>s anotācijas</w:t>
            </w:r>
            <w:r w:rsidRPr="008A0AB7">
              <w:rPr>
                <w:color w:val="000000" w:themeColor="text1"/>
              </w:rPr>
              <w:t xml:space="preserve"> VI sadaļas </w:t>
            </w:r>
            <w:r>
              <w:rPr>
                <w:color w:val="000000" w:themeColor="text1"/>
              </w:rPr>
              <w:t>3</w:t>
            </w:r>
            <w:r w:rsidRPr="008A0AB7">
              <w:rPr>
                <w:color w:val="000000" w:themeColor="text1"/>
              </w:rPr>
              <w:t>. punkt</w:t>
            </w:r>
            <w:r>
              <w:rPr>
                <w:color w:val="000000" w:themeColor="text1"/>
              </w:rPr>
              <w:t>s</w:t>
            </w:r>
            <w:r w:rsidRPr="008A0AB7">
              <w:rPr>
                <w:color w:val="000000" w:themeColor="text1"/>
              </w:rPr>
              <w:t>.</w:t>
            </w:r>
          </w:p>
        </w:tc>
        <w:tc>
          <w:tcPr>
            <w:tcW w:w="3127" w:type="dxa"/>
            <w:tcBorders>
              <w:top w:val="single" w:sz="4" w:space="0" w:color="auto"/>
              <w:left w:val="single" w:sz="4" w:space="0" w:color="auto"/>
              <w:bottom w:val="single" w:sz="4" w:space="0" w:color="auto"/>
            </w:tcBorders>
          </w:tcPr>
          <w:p w:rsidR="00F84513" w:rsidRDefault="00F84513" w:rsidP="007D3F50">
            <w:pPr>
              <w:jc w:val="both"/>
              <w:rPr>
                <w:color w:val="000000" w:themeColor="text1"/>
              </w:rPr>
            </w:pPr>
            <w:r>
              <w:rPr>
                <w:color w:val="000000" w:themeColor="text1"/>
              </w:rPr>
              <w:t>Anotācijas</w:t>
            </w:r>
            <w:r w:rsidRPr="008A0AB7">
              <w:rPr>
                <w:color w:val="000000" w:themeColor="text1"/>
              </w:rPr>
              <w:t xml:space="preserve"> VI sadaļas </w:t>
            </w:r>
            <w:r>
              <w:rPr>
                <w:color w:val="000000" w:themeColor="text1"/>
              </w:rPr>
              <w:t>3</w:t>
            </w:r>
            <w:r w:rsidRPr="008A0AB7">
              <w:rPr>
                <w:color w:val="000000" w:themeColor="text1"/>
              </w:rPr>
              <w:t>. punkt</w:t>
            </w:r>
            <w:r>
              <w:rPr>
                <w:color w:val="000000" w:themeColor="text1"/>
              </w:rPr>
              <w:t>s</w:t>
            </w:r>
            <w:r w:rsidRPr="008A0AB7">
              <w:rPr>
                <w:color w:val="000000" w:themeColor="text1"/>
              </w:rPr>
              <w:t>.</w:t>
            </w:r>
          </w:p>
        </w:tc>
      </w:tr>
      <w:tr w:rsidR="007116C7" w:rsidRPr="00712B66" w:rsidTr="0087511B">
        <w:tblPrEx>
          <w:tblBorders>
            <w:top w:val="none" w:sz="0" w:space="0" w:color="auto"/>
            <w:left w:val="none" w:sz="0" w:space="0" w:color="auto"/>
            <w:bottom w:val="none" w:sz="0" w:space="0" w:color="auto"/>
            <w:right w:val="none" w:sz="0" w:space="0" w:color="auto"/>
          </w:tblBorders>
        </w:tblPrEx>
        <w:trPr>
          <w:gridAfter w:val="2"/>
          <w:wAfter w:w="3552" w:type="dxa"/>
        </w:trPr>
        <w:tc>
          <w:tcPr>
            <w:tcW w:w="3868" w:type="dxa"/>
            <w:gridSpan w:val="2"/>
          </w:tcPr>
          <w:p w:rsidR="00D92D47" w:rsidRPr="00712B66" w:rsidRDefault="00D92D47" w:rsidP="00E74517">
            <w:pPr>
              <w:pStyle w:val="naiskr"/>
              <w:spacing w:before="0" w:after="0"/>
            </w:pPr>
          </w:p>
          <w:p w:rsidR="007116C7" w:rsidRPr="00712B66" w:rsidRDefault="007116C7" w:rsidP="00E74517">
            <w:pPr>
              <w:pStyle w:val="naiskr"/>
              <w:spacing w:before="0" w:after="0"/>
            </w:pPr>
            <w:r w:rsidRPr="00712B66">
              <w:t>Atbildīgā amatpersona</w:t>
            </w:r>
          </w:p>
        </w:tc>
        <w:tc>
          <w:tcPr>
            <w:tcW w:w="6953" w:type="dxa"/>
            <w:gridSpan w:val="2"/>
          </w:tcPr>
          <w:p w:rsidR="007116C7" w:rsidRPr="00712B66" w:rsidRDefault="007116C7" w:rsidP="00DB7395">
            <w:pPr>
              <w:pStyle w:val="naiskr"/>
              <w:spacing w:before="0" w:after="0"/>
              <w:ind w:firstLine="720"/>
            </w:pPr>
            <w:r w:rsidRPr="00712B66">
              <w:t>  </w:t>
            </w:r>
          </w:p>
        </w:tc>
      </w:tr>
      <w:tr w:rsidR="007116C7" w:rsidRPr="00712B66" w:rsidTr="0087511B">
        <w:tblPrEx>
          <w:tblBorders>
            <w:top w:val="none" w:sz="0" w:space="0" w:color="auto"/>
            <w:left w:val="none" w:sz="0" w:space="0" w:color="auto"/>
            <w:bottom w:val="none" w:sz="0" w:space="0" w:color="auto"/>
            <w:right w:val="none" w:sz="0" w:space="0" w:color="auto"/>
          </w:tblBorders>
        </w:tblPrEx>
        <w:trPr>
          <w:gridAfter w:val="2"/>
          <w:wAfter w:w="3552" w:type="dxa"/>
        </w:trPr>
        <w:tc>
          <w:tcPr>
            <w:tcW w:w="3868" w:type="dxa"/>
            <w:gridSpan w:val="2"/>
          </w:tcPr>
          <w:p w:rsidR="007116C7" w:rsidRPr="00712B66" w:rsidRDefault="007116C7" w:rsidP="00DB7395">
            <w:pPr>
              <w:pStyle w:val="naiskr"/>
              <w:spacing w:before="0" w:after="0"/>
              <w:ind w:firstLine="720"/>
            </w:pPr>
          </w:p>
        </w:tc>
        <w:tc>
          <w:tcPr>
            <w:tcW w:w="6953" w:type="dxa"/>
            <w:gridSpan w:val="2"/>
            <w:tcBorders>
              <w:top w:val="single" w:sz="6" w:space="0" w:color="000000"/>
            </w:tcBorders>
          </w:tcPr>
          <w:p w:rsidR="007116C7" w:rsidRPr="00712B66" w:rsidRDefault="007116C7" w:rsidP="008655A2">
            <w:pPr>
              <w:pStyle w:val="naisc"/>
              <w:spacing w:before="0" w:after="0"/>
              <w:ind w:firstLine="720"/>
            </w:pPr>
            <w:r w:rsidRPr="00712B66">
              <w:t>(paraksts)</w:t>
            </w:r>
            <w:r w:rsidR="00FB6C91" w:rsidRPr="00712B66">
              <w:t>*</w:t>
            </w:r>
          </w:p>
        </w:tc>
      </w:tr>
    </w:tbl>
    <w:p w:rsidR="007116C7" w:rsidRDefault="007116C7" w:rsidP="00DB7395">
      <w:pPr>
        <w:pStyle w:val="naisf"/>
        <w:spacing w:before="0" w:after="0"/>
        <w:ind w:firstLine="720"/>
      </w:pPr>
    </w:p>
    <w:p w:rsidR="00317DC7" w:rsidRPr="00712B66" w:rsidRDefault="00184479" w:rsidP="00E56EC4">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1C46F8" w:rsidRDefault="001C46F8" w:rsidP="001C46F8">
      <w:pPr>
        <w:pStyle w:val="naisf"/>
        <w:spacing w:before="0" w:after="0"/>
        <w:ind w:firstLine="0"/>
      </w:pPr>
    </w:p>
    <w:p w:rsidR="004373E1" w:rsidRPr="00DA5218" w:rsidRDefault="00E56EC4" w:rsidP="001C46F8">
      <w:pPr>
        <w:pStyle w:val="naisf"/>
        <w:spacing w:before="0" w:after="0"/>
        <w:ind w:firstLine="0"/>
      </w:pPr>
      <w:r>
        <w:t>Alise Trokša</w:t>
      </w:r>
    </w:p>
    <w:tbl>
      <w:tblPr>
        <w:tblW w:w="0" w:type="auto"/>
        <w:tblLook w:val="00A0" w:firstRow="1" w:lastRow="0" w:firstColumn="1" w:lastColumn="0" w:noHBand="0" w:noVBand="0"/>
      </w:tblPr>
      <w:tblGrid>
        <w:gridCol w:w="8268"/>
      </w:tblGrid>
      <w:tr w:rsidR="008655A2" w:rsidRPr="00DA5218">
        <w:tc>
          <w:tcPr>
            <w:tcW w:w="8268" w:type="dxa"/>
            <w:tcBorders>
              <w:top w:val="single" w:sz="4" w:space="0" w:color="000000"/>
            </w:tcBorders>
          </w:tcPr>
          <w:p w:rsidR="008655A2" w:rsidRPr="00DA5218" w:rsidRDefault="00184479" w:rsidP="001C46F8">
            <w:pPr>
              <w:jc w:val="center"/>
            </w:pPr>
            <w:r w:rsidRPr="00DA5218">
              <w:t>(</w:t>
            </w:r>
            <w:r w:rsidR="008655A2" w:rsidRPr="00DA5218">
              <w:t xml:space="preserve">par projektu atbildīgās amatpersonas </w:t>
            </w:r>
            <w:r w:rsidRPr="00DA5218">
              <w:t xml:space="preserve">vārds un </w:t>
            </w:r>
            <w:r w:rsidR="008655A2" w:rsidRPr="00DA5218">
              <w:t>uzvārds</w:t>
            </w:r>
            <w:r w:rsidRPr="00DA5218">
              <w:t>)</w:t>
            </w:r>
          </w:p>
        </w:tc>
      </w:tr>
      <w:tr w:rsidR="008655A2" w:rsidRPr="00DA5218">
        <w:tc>
          <w:tcPr>
            <w:tcW w:w="8268" w:type="dxa"/>
            <w:tcBorders>
              <w:bottom w:val="single" w:sz="4" w:space="0" w:color="000000"/>
            </w:tcBorders>
          </w:tcPr>
          <w:p w:rsidR="008655A2" w:rsidRPr="00DA5218" w:rsidRDefault="00746B0D" w:rsidP="001C46F8">
            <w:r w:rsidRPr="00DA5218">
              <w:t>I</w:t>
            </w:r>
            <w:r w:rsidR="00E56EC4">
              <w:t>zglītības departamenta direktora p.</w:t>
            </w:r>
            <w:r w:rsidR="00B733CB">
              <w:t> </w:t>
            </w:r>
            <w:r w:rsidR="00E56EC4">
              <w:t>i.</w:t>
            </w:r>
          </w:p>
        </w:tc>
      </w:tr>
      <w:tr w:rsidR="008655A2" w:rsidRPr="00DA5218">
        <w:tc>
          <w:tcPr>
            <w:tcW w:w="8268" w:type="dxa"/>
            <w:tcBorders>
              <w:top w:val="single" w:sz="4" w:space="0" w:color="000000"/>
            </w:tcBorders>
          </w:tcPr>
          <w:p w:rsidR="008655A2" w:rsidRPr="00DA5218" w:rsidRDefault="00184479" w:rsidP="001C46F8">
            <w:pPr>
              <w:jc w:val="center"/>
            </w:pPr>
            <w:r w:rsidRPr="00DA5218">
              <w:t>(</w:t>
            </w:r>
            <w:r w:rsidR="008655A2" w:rsidRPr="00DA5218">
              <w:t>amats</w:t>
            </w:r>
            <w:r w:rsidRPr="00DA5218">
              <w:t>)</w:t>
            </w:r>
          </w:p>
        </w:tc>
      </w:tr>
      <w:tr w:rsidR="008655A2" w:rsidRPr="00DA5218">
        <w:tc>
          <w:tcPr>
            <w:tcW w:w="8268" w:type="dxa"/>
            <w:tcBorders>
              <w:bottom w:val="single" w:sz="4" w:space="0" w:color="000000"/>
            </w:tcBorders>
          </w:tcPr>
          <w:p w:rsidR="008655A2" w:rsidRPr="00DA5218" w:rsidRDefault="00746B0D" w:rsidP="00E56EC4">
            <w:r w:rsidRPr="00DA5218">
              <w:t>670</w:t>
            </w:r>
            <w:r w:rsidR="00B065B6">
              <w:t>4</w:t>
            </w:r>
            <w:r w:rsidRPr="00DA5218">
              <w:t>78</w:t>
            </w:r>
            <w:r w:rsidR="00E56EC4">
              <w:t>58</w:t>
            </w:r>
          </w:p>
        </w:tc>
      </w:tr>
      <w:tr w:rsidR="008655A2" w:rsidRPr="00DA5218">
        <w:tc>
          <w:tcPr>
            <w:tcW w:w="8268" w:type="dxa"/>
            <w:tcBorders>
              <w:top w:val="single" w:sz="4" w:space="0" w:color="000000"/>
            </w:tcBorders>
          </w:tcPr>
          <w:p w:rsidR="008655A2" w:rsidRPr="00DA5218" w:rsidRDefault="00184479" w:rsidP="001C46F8">
            <w:pPr>
              <w:jc w:val="center"/>
            </w:pPr>
            <w:r w:rsidRPr="00DA5218">
              <w:t>(</w:t>
            </w:r>
            <w:r w:rsidR="008655A2" w:rsidRPr="00DA5218">
              <w:t>tālruņa un faksa numurs</w:t>
            </w:r>
            <w:r w:rsidRPr="00DA5218">
              <w:t>)</w:t>
            </w:r>
          </w:p>
        </w:tc>
      </w:tr>
      <w:tr w:rsidR="008655A2" w:rsidRPr="00DA5218">
        <w:tc>
          <w:tcPr>
            <w:tcW w:w="8268" w:type="dxa"/>
            <w:tcBorders>
              <w:bottom w:val="single" w:sz="4" w:space="0" w:color="000000"/>
            </w:tcBorders>
          </w:tcPr>
          <w:p w:rsidR="008655A2" w:rsidRPr="00DA5218" w:rsidRDefault="00B877FC" w:rsidP="001C46F8">
            <w:r>
              <w:t>alise.troksa</w:t>
            </w:r>
            <w:r w:rsidR="00746B0D" w:rsidRPr="00DA5218">
              <w:t>@izm.gov.lv</w:t>
            </w:r>
          </w:p>
        </w:tc>
      </w:tr>
      <w:tr w:rsidR="008655A2" w:rsidRPr="00DA5218">
        <w:tc>
          <w:tcPr>
            <w:tcW w:w="8268" w:type="dxa"/>
            <w:tcBorders>
              <w:top w:val="single" w:sz="4" w:space="0" w:color="000000"/>
            </w:tcBorders>
          </w:tcPr>
          <w:p w:rsidR="008655A2" w:rsidRPr="00DA5218" w:rsidRDefault="00184479" w:rsidP="001C46F8">
            <w:pPr>
              <w:jc w:val="center"/>
            </w:pPr>
            <w:r w:rsidRPr="00DA5218">
              <w:t>(</w:t>
            </w:r>
            <w:r w:rsidR="008655A2" w:rsidRPr="00DA5218">
              <w:t>e-pasta adrese</w:t>
            </w:r>
            <w:r w:rsidRPr="00DA5218">
              <w:t>)</w:t>
            </w:r>
          </w:p>
        </w:tc>
      </w:tr>
    </w:tbl>
    <w:p w:rsidR="007116C7" w:rsidRPr="00DA5218" w:rsidRDefault="007116C7" w:rsidP="001C46F8">
      <w:pPr>
        <w:pStyle w:val="naisf"/>
        <w:spacing w:before="0" w:after="0"/>
        <w:ind w:firstLine="0"/>
        <w:jc w:val="left"/>
        <w:rPr>
          <w:sz w:val="28"/>
          <w:szCs w:val="28"/>
        </w:rPr>
      </w:pPr>
    </w:p>
    <w:p w:rsidR="00746B0D" w:rsidRPr="00DA5218" w:rsidRDefault="00746B0D" w:rsidP="001C46F8">
      <w:pPr>
        <w:pStyle w:val="naisf"/>
        <w:spacing w:before="0" w:after="0"/>
        <w:ind w:firstLine="0"/>
        <w:jc w:val="left"/>
        <w:rPr>
          <w:sz w:val="20"/>
          <w:szCs w:val="20"/>
        </w:rPr>
      </w:pPr>
    </w:p>
    <w:p w:rsidR="00746B0D" w:rsidRPr="00DA5218" w:rsidRDefault="00E56EC4" w:rsidP="001C46F8">
      <w:pPr>
        <w:pStyle w:val="naisf"/>
        <w:spacing w:before="0" w:after="0"/>
        <w:ind w:firstLine="0"/>
        <w:jc w:val="left"/>
        <w:rPr>
          <w:sz w:val="20"/>
          <w:szCs w:val="20"/>
        </w:rPr>
      </w:pPr>
      <w:r>
        <w:rPr>
          <w:sz w:val="20"/>
          <w:szCs w:val="20"/>
        </w:rPr>
        <w:t>Ieva Ervalde</w:t>
      </w:r>
    </w:p>
    <w:p w:rsidR="00746B0D" w:rsidRPr="00DA5218" w:rsidRDefault="00746B0D" w:rsidP="001C46F8">
      <w:pPr>
        <w:pStyle w:val="naisf"/>
        <w:spacing w:before="0" w:after="0"/>
        <w:ind w:firstLine="0"/>
        <w:jc w:val="left"/>
        <w:rPr>
          <w:sz w:val="20"/>
          <w:szCs w:val="20"/>
        </w:rPr>
      </w:pPr>
      <w:r w:rsidRPr="00DA5218">
        <w:rPr>
          <w:sz w:val="20"/>
          <w:szCs w:val="20"/>
        </w:rPr>
        <w:t xml:space="preserve">Izglītības departamenta </w:t>
      </w:r>
      <w:r w:rsidR="00E56EC4">
        <w:rPr>
          <w:sz w:val="20"/>
          <w:szCs w:val="20"/>
        </w:rPr>
        <w:t>eksperte</w:t>
      </w:r>
    </w:p>
    <w:p w:rsidR="00746B0D" w:rsidRPr="00DA5218" w:rsidRDefault="00E56EC4" w:rsidP="001C46F8">
      <w:pPr>
        <w:pStyle w:val="naisf"/>
        <w:spacing w:before="0" w:after="0"/>
        <w:ind w:firstLine="0"/>
        <w:jc w:val="left"/>
        <w:rPr>
          <w:sz w:val="20"/>
          <w:szCs w:val="20"/>
        </w:rPr>
      </w:pPr>
      <w:r>
        <w:rPr>
          <w:sz w:val="20"/>
          <w:szCs w:val="20"/>
        </w:rPr>
        <w:t>65804933</w:t>
      </w:r>
    </w:p>
    <w:p w:rsidR="00746B0D" w:rsidRPr="00DA5218" w:rsidRDefault="00E56EC4" w:rsidP="001C46F8">
      <w:pPr>
        <w:pStyle w:val="naisf"/>
        <w:spacing w:before="0" w:after="0"/>
        <w:ind w:firstLine="0"/>
        <w:jc w:val="left"/>
        <w:rPr>
          <w:sz w:val="20"/>
          <w:szCs w:val="20"/>
        </w:rPr>
      </w:pPr>
      <w:r>
        <w:rPr>
          <w:sz w:val="20"/>
          <w:szCs w:val="20"/>
        </w:rPr>
        <w:t>ieva.ervalde</w:t>
      </w:r>
      <w:r w:rsidR="00746B0D" w:rsidRPr="00DA5218">
        <w:rPr>
          <w:sz w:val="20"/>
          <w:szCs w:val="20"/>
        </w:rPr>
        <w:t>@izm.gov.lv</w:t>
      </w:r>
    </w:p>
    <w:p w:rsidR="003B71E0" w:rsidRPr="003B71E0" w:rsidRDefault="003B71E0" w:rsidP="001C46F8">
      <w:pPr>
        <w:pStyle w:val="naisf"/>
        <w:spacing w:before="0" w:after="0"/>
        <w:ind w:firstLine="0"/>
        <w:jc w:val="left"/>
        <w:rPr>
          <w:sz w:val="28"/>
          <w:szCs w:val="28"/>
        </w:rPr>
      </w:pPr>
    </w:p>
    <w:sectPr w:rsidR="003B71E0" w:rsidRPr="003B71E0"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460" w:rsidRDefault="004C5460">
      <w:r>
        <w:separator/>
      </w:r>
    </w:p>
  </w:endnote>
  <w:endnote w:type="continuationSeparator" w:id="0">
    <w:p w:rsidR="004C5460" w:rsidRDefault="004C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596008" w:rsidRDefault="00596008" w:rsidP="00596008">
    <w:pPr>
      <w:pStyle w:val="Footer"/>
      <w:rPr>
        <w:sz w:val="22"/>
        <w:szCs w:val="22"/>
      </w:rPr>
    </w:pPr>
    <w:r w:rsidRPr="001065FD">
      <w:rPr>
        <w:sz w:val="22"/>
        <w:szCs w:val="22"/>
      </w:rPr>
      <w:t>IZMIzz_</w:t>
    </w:r>
    <w:r w:rsidR="00C1513F">
      <w:rPr>
        <w:sz w:val="22"/>
        <w:szCs w:val="22"/>
      </w:rPr>
      <w:t>10</w:t>
    </w:r>
    <w:r w:rsidRPr="001065FD">
      <w:rPr>
        <w:sz w:val="22"/>
        <w:szCs w:val="22"/>
      </w:rPr>
      <w:t>0</w:t>
    </w:r>
    <w:r w:rsidR="00C1513F">
      <w:rPr>
        <w:sz w:val="22"/>
        <w:szCs w:val="22"/>
      </w:rPr>
      <w:t>8</w:t>
    </w:r>
    <w:r w:rsidRPr="001065FD">
      <w:rPr>
        <w:sz w:val="22"/>
        <w:szCs w:val="22"/>
      </w:rPr>
      <w:t>20_VSS-</w:t>
    </w:r>
    <w:r>
      <w:rPr>
        <w:sz w:val="22"/>
        <w:szCs w:val="22"/>
      </w:rPr>
      <w:t>588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1065FD" w:rsidRDefault="001065FD" w:rsidP="00364BB6">
    <w:pPr>
      <w:pStyle w:val="Footer"/>
      <w:rPr>
        <w:sz w:val="22"/>
        <w:szCs w:val="22"/>
      </w:rPr>
    </w:pPr>
    <w:r w:rsidRPr="001065FD">
      <w:rPr>
        <w:sz w:val="22"/>
        <w:szCs w:val="22"/>
      </w:rPr>
      <w:t>IZMIzz_</w:t>
    </w:r>
    <w:r w:rsidR="00C1513F">
      <w:rPr>
        <w:sz w:val="22"/>
        <w:szCs w:val="22"/>
      </w:rPr>
      <w:t>10</w:t>
    </w:r>
    <w:r w:rsidRPr="001065FD">
      <w:rPr>
        <w:sz w:val="22"/>
        <w:szCs w:val="22"/>
      </w:rPr>
      <w:t>0</w:t>
    </w:r>
    <w:r w:rsidR="00C1513F">
      <w:rPr>
        <w:sz w:val="22"/>
        <w:szCs w:val="22"/>
      </w:rPr>
      <w:t>8</w:t>
    </w:r>
    <w:r w:rsidRPr="001065FD">
      <w:rPr>
        <w:sz w:val="22"/>
        <w:szCs w:val="22"/>
      </w:rPr>
      <w:t>20_VSS-</w:t>
    </w:r>
    <w:r w:rsidR="00596008">
      <w:rPr>
        <w:sz w:val="22"/>
        <w:szCs w:val="22"/>
      </w:rPr>
      <w:t>588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460" w:rsidRDefault="004C5460">
      <w:r>
        <w:separator/>
      </w:r>
    </w:p>
  </w:footnote>
  <w:footnote w:type="continuationSeparator" w:id="0">
    <w:p w:rsidR="004C5460" w:rsidRDefault="004C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13F">
      <w:rPr>
        <w:rStyle w:val="PageNumber"/>
        <w:noProof/>
      </w:rPr>
      <w:t>5</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61005"/>
    <w:multiLevelType w:val="hybridMultilevel"/>
    <w:tmpl w:val="F3165D76"/>
    <w:lvl w:ilvl="0" w:tplc="A8D233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D095FCD"/>
    <w:multiLevelType w:val="hybridMultilevel"/>
    <w:tmpl w:val="1EBA0564"/>
    <w:lvl w:ilvl="0" w:tplc="2B76B998">
      <w:start w:val="1"/>
      <w:numFmt w:val="decimal"/>
      <w:lvlText w:val="%1."/>
      <w:lvlJc w:val="left"/>
      <w:pPr>
        <w:ind w:left="1211" w:hanging="360"/>
      </w:pPr>
      <w:rPr>
        <w:rFonts w:ascii="Times" w:hAnsi="Times" w:hint="default"/>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2D6421B2"/>
    <w:multiLevelType w:val="hybridMultilevel"/>
    <w:tmpl w:val="67A8212E"/>
    <w:lvl w:ilvl="0" w:tplc="942AA98E">
      <w:start w:val="1"/>
      <w:numFmt w:val="decimal"/>
      <w:lvlText w:val="%1."/>
      <w:lvlJc w:val="left"/>
      <w:pPr>
        <w:ind w:left="785" w:hanging="360"/>
      </w:pPr>
      <w:rPr>
        <w:rFonts w:hint="default"/>
      </w:rPr>
    </w:lvl>
    <w:lvl w:ilvl="1" w:tplc="26981D6E" w:tentative="1">
      <w:start w:val="1"/>
      <w:numFmt w:val="lowerLetter"/>
      <w:lvlText w:val="%2."/>
      <w:lvlJc w:val="left"/>
      <w:pPr>
        <w:ind w:left="1505" w:hanging="360"/>
      </w:pPr>
    </w:lvl>
    <w:lvl w:ilvl="2" w:tplc="5ADAF7F0" w:tentative="1">
      <w:start w:val="1"/>
      <w:numFmt w:val="lowerRoman"/>
      <w:lvlText w:val="%3."/>
      <w:lvlJc w:val="right"/>
      <w:pPr>
        <w:ind w:left="2225" w:hanging="180"/>
      </w:pPr>
    </w:lvl>
    <w:lvl w:ilvl="3" w:tplc="36D62EAA" w:tentative="1">
      <w:start w:val="1"/>
      <w:numFmt w:val="decimal"/>
      <w:lvlText w:val="%4."/>
      <w:lvlJc w:val="left"/>
      <w:pPr>
        <w:ind w:left="2945" w:hanging="360"/>
      </w:pPr>
    </w:lvl>
    <w:lvl w:ilvl="4" w:tplc="7E423184" w:tentative="1">
      <w:start w:val="1"/>
      <w:numFmt w:val="lowerLetter"/>
      <w:lvlText w:val="%5."/>
      <w:lvlJc w:val="left"/>
      <w:pPr>
        <w:ind w:left="3665" w:hanging="360"/>
      </w:pPr>
    </w:lvl>
    <w:lvl w:ilvl="5" w:tplc="212AB044" w:tentative="1">
      <w:start w:val="1"/>
      <w:numFmt w:val="lowerRoman"/>
      <w:lvlText w:val="%6."/>
      <w:lvlJc w:val="right"/>
      <w:pPr>
        <w:ind w:left="4385" w:hanging="180"/>
      </w:pPr>
    </w:lvl>
    <w:lvl w:ilvl="6" w:tplc="9F480280" w:tentative="1">
      <w:start w:val="1"/>
      <w:numFmt w:val="decimal"/>
      <w:lvlText w:val="%7."/>
      <w:lvlJc w:val="left"/>
      <w:pPr>
        <w:ind w:left="5105" w:hanging="360"/>
      </w:pPr>
    </w:lvl>
    <w:lvl w:ilvl="7" w:tplc="324A9C68" w:tentative="1">
      <w:start w:val="1"/>
      <w:numFmt w:val="lowerLetter"/>
      <w:lvlText w:val="%8."/>
      <w:lvlJc w:val="left"/>
      <w:pPr>
        <w:ind w:left="5825" w:hanging="360"/>
      </w:pPr>
    </w:lvl>
    <w:lvl w:ilvl="8" w:tplc="CF2A0EA2" w:tentative="1">
      <w:start w:val="1"/>
      <w:numFmt w:val="lowerRoman"/>
      <w:lvlText w:val="%9."/>
      <w:lvlJc w:val="right"/>
      <w:pPr>
        <w:ind w:left="6545" w:hanging="180"/>
      </w:pPr>
    </w:lvl>
  </w:abstractNum>
  <w:abstractNum w:abstractNumId="3">
    <w:nsid w:val="382657B4"/>
    <w:multiLevelType w:val="hybridMultilevel"/>
    <w:tmpl w:val="5C7C88FC"/>
    <w:lvl w:ilvl="0" w:tplc="9E8012F2">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1782"/>
    <w:rsid w:val="0001249F"/>
    <w:rsid w:val="000125C0"/>
    <w:rsid w:val="0001270C"/>
    <w:rsid w:val="000136AA"/>
    <w:rsid w:val="00013B4C"/>
    <w:rsid w:val="00013BF6"/>
    <w:rsid w:val="0001554C"/>
    <w:rsid w:val="00015B94"/>
    <w:rsid w:val="00015DE5"/>
    <w:rsid w:val="00016AE3"/>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3DAE"/>
    <w:rsid w:val="00084B11"/>
    <w:rsid w:val="00084D6A"/>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D20"/>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5FD"/>
    <w:rsid w:val="00106F4F"/>
    <w:rsid w:val="001071D3"/>
    <w:rsid w:val="001075A8"/>
    <w:rsid w:val="00110259"/>
    <w:rsid w:val="00110AA9"/>
    <w:rsid w:val="00111781"/>
    <w:rsid w:val="0011254D"/>
    <w:rsid w:val="001139C2"/>
    <w:rsid w:val="00114559"/>
    <w:rsid w:val="00114EA9"/>
    <w:rsid w:val="00115ED0"/>
    <w:rsid w:val="0011683C"/>
    <w:rsid w:val="001179E8"/>
    <w:rsid w:val="0012021B"/>
    <w:rsid w:val="0012222D"/>
    <w:rsid w:val="001255E6"/>
    <w:rsid w:val="0012750A"/>
    <w:rsid w:val="0013053A"/>
    <w:rsid w:val="0013066A"/>
    <w:rsid w:val="001315EF"/>
    <w:rsid w:val="00131F39"/>
    <w:rsid w:val="00132375"/>
    <w:rsid w:val="00132E73"/>
    <w:rsid w:val="00133505"/>
    <w:rsid w:val="00133FCA"/>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A58"/>
    <w:rsid w:val="00152718"/>
    <w:rsid w:val="001530CF"/>
    <w:rsid w:val="00153F12"/>
    <w:rsid w:val="001543DB"/>
    <w:rsid w:val="001549AE"/>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49A"/>
    <w:rsid w:val="0018386C"/>
    <w:rsid w:val="00184479"/>
    <w:rsid w:val="0018472C"/>
    <w:rsid w:val="00184838"/>
    <w:rsid w:val="00185755"/>
    <w:rsid w:val="00187398"/>
    <w:rsid w:val="00187F73"/>
    <w:rsid w:val="00187FB0"/>
    <w:rsid w:val="001902E9"/>
    <w:rsid w:val="00190327"/>
    <w:rsid w:val="00190A0A"/>
    <w:rsid w:val="0019239F"/>
    <w:rsid w:val="001926F2"/>
    <w:rsid w:val="00193BCE"/>
    <w:rsid w:val="00194B87"/>
    <w:rsid w:val="0019569A"/>
    <w:rsid w:val="00195962"/>
    <w:rsid w:val="001962BC"/>
    <w:rsid w:val="00197533"/>
    <w:rsid w:val="001977E7"/>
    <w:rsid w:val="00197CCA"/>
    <w:rsid w:val="001A0D8A"/>
    <w:rsid w:val="001A192D"/>
    <w:rsid w:val="001A3309"/>
    <w:rsid w:val="001A7C72"/>
    <w:rsid w:val="001B084B"/>
    <w:rsid w:val="001B0CEC"/>
    <w:rsid w:val="001B0FFC"/>
    <w:rsid w:val="001B1CF2"/>
    <w:rsid w:val="001B22BC"/>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6F8"/>
    <w:rsid w:val="001C4ABA"/>
    <w:rsid w:val="001C546B"/>
    <w:rsid w:val="001C5EA2"/>
    <w:rsid w:val="001C6608"/>
    <w:rsid w:val="001C6C7D"/>
    <w:rsid w:val="001D163C"/>
    <w:rsid w:val="001D1CB1"/>
    <w:rsid w:val="001D2AC0"/>
    <w:rsid w:val="001D2DBA"/>
    <w:rsid w:val="001D2FD0"/>
    <w:rsid w:val="001D3830"/>
    <w:rsid w:val="001D3BA6"/>
    <w:rsid w:val="001D5564"/>
    <w:rsid w:val="001D6FAA"/>
    <w:rsid w:val="001D70FA"/>
    <w:rsid w:val="001D74C4"/>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3DCC"/>
    <w:rsid w:val="00214809"/>
    <w:rsid w:val="002149A1"/>
    <w:rsid w:val="00214E7A"/>
    <w:rsid w:val="00215BFE"/>
    <w:rsid w:val="00215C44"/>
    <w:rsid w:val="00216DF9"/>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A2E"/>
    <w:rsid w:val="00250EDA"/>
    <w:rsid w:val="00251502"/>
    <w:rsid w:val="002518E8"/>
    <w:rsid w:val="00251C10"/>
    <w:rsid w:val="00252E1E"/>
    <w:rsid w:val="002538BA"/>
    <w:rsid w:val="0025469D"/>
    <w:rsid w:val="002552B1"/>
    <w:rsid w:val="00255D01"/>
    <w:rsid w:val="00256E55"/>
    <w:rsid w:val="002574F0"/>
    <w:rsid w:val="00257E0E"/>
    <w:rsid w:val="00257FF4"/>
    <w:rsid w:val="00260FCB"/>
    <w:rsid w:val="00261218"/>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0FB2"/>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07A5A"/>
    <w:rsid w:val="0031146F"/>
    <w:rsid w:val="00311795"/>
    <w:rsid w:val="003117B1"/>
    <w:rsid w:val="00311B70"/>
    <w:rsid w:val="00311CBE"/>
    <w:rsid w:val="003121F5"/>
    <w:rsid w:val="00312280"/>
    <w:rsid w:val="00312CD0"/>
    <w:rsid w:val="0031449F"/>
    <w:rsid w:val="003145A5"/>
    <w:rsid w:val="003148B9"/>
    <w:rsid w:val="00314A2E"/>
    <w:rsid w:val="00315266"/>
    <w:rsid w:val="00316623"/>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E36"/>
    <w:rsid w:val="00331193"/>
    <w:rsid w:val="003333D4"/>
    <w:rsid w:val="00333990"/>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6541"/>
    <w:rsid w:val="003A157A"/>
    <w:rsid w:val="003A283F"/>
    <w:rsid w:val="003A2A16"/>
    <w:rsid w:val="003A2FDD"/>
    <w:rsid w:val="003A3C43"/>
    <w:rsid w:val="003A5CCC"/>
    <w:rsid w:val="003A70FF"/>
    <w:rsid w:val="003A74D2"/>
    <w:rsid w:val="003A756B"/>
    <w:rsid w:val="003A7902"/>
    <w:rsid w:val="003B19A5"/>
    <w:rsid w:val="003B23D7"/>
    <w:rsid w:val="003B34CB"/>
    <w:rsid w:val="003B3AB4"/>
    <w:rsid w:val="003B3CA8"/>
    <w:rsid w:val="003B45D5"/>
    <w:rsid w:val="003B52FE"/>
    <w:rsid w:val="003B572A"/>
    <w:rsid w:val="003B6325"/>
    <w:rsid w:val="003B71E0"/>
    <w:rsid w:val="003B74C1"/>
    <w:rsid w:val="003B78A4"/>
    <w:rsid w:val="003B7F14"/>
    <w:rsid w:val="003C144E"/>
    <w:rsid w:val="003C1A07"/>
    <w:rsid w:val="003C1E74"/>
    <w:rsid w:val="003C20A2"/>
    <w:rsid w:val="003C22F9"/>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BD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2630"/>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460"/>
    <w:rsid w:val="004C5FC6"/>
    <w:rsid w:val="004C6435"/>
    <w:rsid w:val="004C649B"/>
    <w:rsid w:val="004C7B9C"/>
    <w:rsid w:val="004C7D55"/>
    <w:rsid w:val="004D089A"/>
    <w:rsid w:val="004D3184"/>
    <w:rsid w:val="004D5030"/>
    <w:rsid w:val="004D569F"/>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645C"/>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34"/>
    <w:rsid w:val="005702D6"/>
    <w:rsid w:val="00572372"/>
    <w:rsid w:val="00572588"/>
    <w:rsid w:val="005727B5"/>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008"/>
    <w:rsid w:val="00596306"/>
    <w:rsid w:val="00596487"/>
    <w:rsid w:val="005A0809"/>
    <w:rsid w:val="005A0B91"/>
    <w:rsid w:val="005A1494"/>
    <w:rsid w:val="005A2A73"/>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282"/>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6BC"/>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E7D"/>
    <w:rsid w:val="006461A1"/>
    <w:rsid w:val="00647422"/>
    <w:rsid w:val="00647E6B"/>
    <w:rsid w:val="00650E84"/>
    <w:rsid w:val="0065198B"/>
    <w:rsid w:val="006525AF"/>
    <w:rsid w:val="0065266A"/>
    <w:rsid w:val="00653F9C"/>
    <w:rsid w:val="0065410A"/>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6C95"/>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5F6"/>
    <w:rsid w:val="006C1C48"/>
    <w:rsid w:val="006C3C1D"/>
    <w:rsid w:val="006C41FF"/>
    <w:rsid w:val="006C5145"/>
    <w:rsid w:val="006C65A8"/>
    <w:rsid w:val="006D05AD"/>
    <w:rsid w:val="006D0EC1"/>
    <w:rsid w:val="006D1474"/>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4D33"/>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10A"/>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B68"/>
    <w:rsid w:val="00731C24"/>
    <w:rsid w:val="007323B1"/>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6B0D"/>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44ED"/>
    <w:rsid w:val="007C5EB9"/>
    <w:rsid w:val="007C7449"/>
    <w:rsid w:val="007C7EA5"/>
    <w:rsid w:val="007D1A95"/>
    <w:rsid w:val="007D245E"/>
    <w:rsid w:val="007D3764"/>
    <w:rsid w:val="007D3F50"/>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E7D82"/>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37C7"/>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47CCD"/>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511B"/>
    <w:rsid w:val="0087621E"/>
    <w:rsid w:val="008767B2"/>
    <w:rsid w:val="00877328"/>
    <w:rsid w:val="0087787A"/>
    <w:rsid w:val="008802F0"/>
    <w:rsid w:val="0088072F"/>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0AB7"/>
    <w:rsid w:val="008A1218"/>
    <w:rsid w:val="008A15B6"/>
    <w:rsid w:val="008A1A6E"/>
    <w:rsid w:val="008A202A"/>
    <w:rsid w:val="008A36C9"/>
    <w:rsid w:val="008A5AF9"/>
    <w:rsid w:val="008B16DE"/>
    <w:rsid w:val="008B251F"/>
    <w:rsid w:val="008B2602"/>
    <w:rsid w:val="008B2727"/>
    <w:rsid w:val="008B2F82"/>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414"/>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10E"/>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02D7"/>
    <w:rsid w:val="009412CC"/>
    <w:rsid w:val="0094388B"/>
    <w:rsid w:val="00943D09"/>
    <w:rsid w:val="00944826"/>
    <w:rsid w:val="009449C4"/>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499B"/>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3314"/>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4C"/>
    <w:rsid w:val="00A269E1"/>
    <w:rsid w:val="00A27C1C"/>
    <w:rsid w:val="00A30F6A"/>
    <w:rsid w:val="00A328B0"/>
    <w:rsid w:val="00A32AEA"/>
    <w:rsid w:val="00A32F32"/>
    <w:rsid w:val="00A33E80"/>
    <w:rsid w:val="00A33EFE"/>
    <w:rsid w:val="00A4148D"/>
    <w:rsid w:val="00A44345"/>
    <w:rsid w:val="00A44D0E"/>
    <w:rsid w:val="00A45C57"/>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2A3"/>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60D"/>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D28"/>
    <w:rsid w:val="00AD0328"/>
    <w:rsid w:val="00AD11DC"/>
    <w:rsid w:val="00AD1966"/>
    <w:rsid w:val="00AD19E8"/>
    <w:rsid w:val="00AD2B03"/>
    <w:rsid w:val="00AD2E07"/>
    <w:rsid w:val="00AD38A9"/>
    <w:rsid w:val="00AD4071"/>
    <w:rsid w:val="00AD44EA"/>
    <w:rsid w:val="00AD46B4"/>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8A1"/>
    <w:rsid w:val="00B01BBE"/>
    <w:rsid w:val="00B03F92"/>
    <w:rsid w:val="00B055D8"/>
    <w:rsid w:val="00B065B6"/>
    <w:rsid w:val="00B06CD6"/>
    <w:rsid w:val="00B06EBC"/>
    <w:rsid w:val="00B11D2D"/>
    <w:rsid w:val="00B123F0"/>
    <w:rsid w:val="00B12891"/>
    <w:rsid w:val="00B146C1"/>
    <w:rsid w:val="00B146E7"/>
    <w:rsid w:val="00B156DF"/>
    <w:rsid w:val="00B15ABB"/>
    <w:rsid w:val="00B16973"/>
    <w:rsid w:val="00B2036A"/>
    <w:rsid w:val="00B20AA0"/>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1A9B"/>
    <w:rsid w:val="00B425C0"/>
    <w:rsid w:val="00B42DB6"/>
    <w:rsid w:val="00B46957"/>
    <w:rsid w:val="00B47B54"/>
    <w:rsid w:val="00B50E99"/>
    <w:rsid w:val="00B51926"/>
    <w:rsid w:val="00B51A04"/>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3CB"/>
    <w:rsid w:val="00B734C2"/>
    <w:rsid w:val="00B73BDA"/>
    <w:rsid w:val="00B74053"/>
    <w:rsid w:val="00B765A0"/>
    <w:rsid w:val="00B76C02"/>
    <w:rsid w:val="00B77BD2"/>
    <w:rsid w:val="00B814CB"/>
    <w:rsid w:val="00B81B6A"/>
    <w:rsid w:val="00B820F4"/>
    <w:rsid w:val="00B835E0"/>
    <w:rsid w:val="00B8396D"/>
    <w:rsid w:val="00B877FC"/>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AA9"/>
    <w:rsid w:val="00BB1D21"/>
    <w:rsid w:val="00BB2E51"/>
    <w:rsid w:val="00BB4948"/>
    <w:rsid w:val="00BB4BEA"/>
    <w:rsid w:val="00BB4C1A"/>
    <w:rsid w:val="00BB50AB"/>
    <w:rsid w:val="00BB6664"/>
    <w:rsid w:val="00BB7F21"/>
    <w:rsid w:val="00BC01FC"/>
    <w:rsid w:val="00BC1F79"/>
    <w:rsid w:val="00BC2201"/>
    <w:rsid w:val="00BC3C7A"/>
    <w:rsid w:val="00BC7DC6"/>
    <w:rsid w:val="00BD1039"/>
    <w:rsid w:val="00BD13B5"/>
    <w:rsid w:val="00BD2EFC"/>
    <w:rsid w:val="00BD340E"/>
    <w:rsid w:val="00BD60AD"/>
    <w:rsid w:val="00BD6488"/>
    <w:rsid w:val="00BD6C02"/>
    <w:rsid w:val="00BD7F68"/>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05F4"/>
    <w:rsid w:val="00C110E1"/>
    <w:rsid w:val="00C1198F"/>
    <w:rsid w:val="00C11FA1"/>
    <w:rsid w:val="00C12E21"/>
    <w:rsid w:val="00C12E65"/>
    <w:rsid w:val="00C13C20"/>
    <w:rsid w:val="00C13F74"/>
    <w:rsid w:val="00C146D3"/>
    <w:rsid w:val="00C1513F"/>
    <w:rsid w:val="00C16BE0"/>
    <w:rsid w:val="00C2013A"/>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6F"/>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735"/>
    <w:rsid w:val="00C629CB"/>
    <w:rsid w:val="00C62B75"/>
    <w:rsid w:val="00C657B5"/>
    <w:rsid w:val="00C661E1"/>
    <w:rsid w:val="00C66686"/>
    <w:rsid w:val="00C678C4"/>
    <w:rsid w:val="00C71215"/>
    <w:rsid w:val="00C71F8C"/>
    <w:rsid w:val="00C7216B"/>
    <w:rsid w:val="00C727BE"/>
    <w:rsid w:val="00C732A9"/>
    <w:rsid w:val="00C73448"/>
    <w:rsid w:val="00C73E2E"/>
    <w:rsid w:val="00C74546"/>
    <w:rsid w:val="00C748E2"/>
    <w:rsid w:val="00C7776C"/>
    <w:rsid w:val="00C8398D"/>
    <w:rsid w:val="00C84BC2"/>
    <w:rsid w:val="00C85139"/>
    <w:rsid w:val="00C85657"/>
    <w:rsid w:val="00C90DDF"/>
    <w:rsid w:val="00C91C88"/>
    <w:rsid w:val="00C939C3"/>
    <w:rsid w:val="00C94228"/>
    <w:rsid w:val="00C96C0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216"/>
    <w:rsid w:val="00CE755A"/>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38AE"/>
    <w:rsid w:val="00D1458C"/>
    <w:rsid w:val="00D1620E"/>
    <w:rsid w:val="00D16867"/>
    <w:rsid w:val="00D16EEC"/>
    <w:rsid w:val="00D2047A"/>
    <w:rsid w:val="00D20631"/>
    <w:rsid w:val="00D207FC"/>
    <w:rsid w:val="00D223DB"/>
    <w:rsid w:val="00D2260B"/>
    <w:rsid w:val="00D22D49"/>
    <w:rsid w:val="00D23770"/>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E35"/>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5218"/>
    <w:rsid w:val="00DA70DD"/>
    <w:rsid w:val="00DB088F"/>
    <w:rsid w:val="00DB0B4A"/>
    <w:rsid w:val="00DB1487"/>
    <w:rsid w:val="00DB19B4"/>
    <w:rsid w:val="00DB19F1"/>
    <w:rsid w:val="00DB26AE"/>
    <w:rsid w:val="00DB4411"/>
    <w:rsid w:val="00DB466D"/>
    <w:rsid w:val="00DB5FD0"/>
    <w:rsid w:val="00DB68F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5B99"/>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112E"/>
    <w:rsid w:val="00E12FCF"/>
    <w:rsid w:val="00E13273"/>
    <w:rsid w:val="00E13379"/>
    <w:rsid w:val="00E139EE"/>
    <w:rsid w:val="00E14D83"/>
    <w:rsid w:val="00E14FA6"/>
    <w:rsid w:val="00E15A0D"/>
    <w:rsid w:val="00E16640"/>
    <w:rsid w:val="00E1740F"/>
    <w:rsid w:val="00E200CF"/>
    <w:rsid w:val="00E24287"/>
    <w:rsid w:val="00E27983"/>
    <w:rsid w:val="00E30D24"/>
    <w:rsid w:val="00E31367"/>
    <w:rsid w:val="00E3181C"/>
    <w:rsid w:val="00E32EF3"/>
    <w:rsid w:val="00E33E21"/>
    <w:rsid w:val="00E34BC4"/>
    <w:rsid w:val="00E3540C"/>
    <w:rsid w:val="00E35763"/>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3E8A"/>
    <w:rsid w:val="00E54629"/>
    <w:rsid w:val="00E54715"/>
    <w:rsid w:val="00E54D6B"/>
    <w:rsid w:val="00E54E6F"/>
    <w:rsid w:val="00E55338"/>
    <w:rsid w:val="00E569AF"/>
    <w:rsid w:val="00E56EC4"/>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11D"/>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492E"/>
    <w:rsid w:val="00EC5C89"/>
    <w:rsid w:val="00EC66D2"/>
    <w:rsid w:val="00EC67E7"/>
    <w:rsid w:val="00ED0A1B"/>
    <w:rsid w:val="00ED1C29"/>
    <w:rsid w:val="00ED21BC"/>
    <w:rsid w:val="00ED29B3"/>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2176"/>
    <w:rsid w:val="00F035A6"/>
    <w:rsid w:val="00F04AD0"/>
    <w:rsid w:val="00F10033"/>
    <w:rsid w:val="00F10848"/>
    <w:rsid w:val="00F10B68"/>
    <w:rsid w:val="00F11F55"/>
    <w:rsid w:val="00F12DEC"/>
    <w:rsid w:val="00F13151"/>
    <w:rsid w:val="00F14BC4"/>
    <w:rsid w:val="00F15523"/>
    <w:rsid w:val="00F16391"/>
    <w:rsid w:val="00F2062B"/>
    <w:rsid w:val="00F21A18"/>
    <w:rsid w:val="00F21E61"/>
    <w:rsid w:val="00F220EA"/>
    <w:rsid w:val="00F222CD"/>
    <w:rsid w:val="00F2322E"/>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430"/>
    <w:rsid w:val="00F817B9"/>
    <w:rsid w:val="00F81CB7"/>
    <w:rsid w:val="00F82280"/>
    <w:rsid w:val="00F8235F"/>
    <w:rsid w:val="00F83A22"/>
    <w:rsid w:val="00F83A97"/>
    <w:rsid w:val="00F844F0"/>
    <w:rsid w:val="00F84513"/>
    <w:rsid w:val="00F84895"/>
    <w:rsid w:val="00F84E9D"/>
    <w:rsid w:val="00F8659E"/>
    <w:rsid w:val="00F86CE4"/>
    <w:rsid w:val="00F86F42"/>
    <w:rsid w:val="00F91887"/>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DD4"/>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2EC477-E123-48B9-8609-76A9C12B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Akapit z listą BS Char,H&amp;P List Paragraph Char,Strip Char"/>
    <w:link w:val="ListParagraph"/>
    <w:uiPriority w:val="34"/>
    <w:rsid w:val="001C46F8"/>
    <w:rPr>
      <w:rFonts w:ascii="Calibri" w:hAnsi="Calibri"/>
      <w:sz w:val="22"/>
      <w:szCs w:val="22"/>
      <w:lang w:eastAsia="en-US"/>
    </w:rPr>
  </w:style>
  <w:style w:type="paragraph" w:styleId="EndnoteText">
    <w:name w:val="endnote text"/>
    <w:basedOn w:val="Normal"/>
    <w:link w:val="EndnoteTextChar"/>
    <w:uiPriority w:val="99"/>
    <w:semiHidden/>
    <w:unhideWhenUsed/>
    <w:rsid w:val="00B51A04"/>
    <w:rPr>
      <w:sz w:val="20"/>
      <w:szCs w:val="20"/>
    </w:rPr>
  </w:style>
  <w:style w:type="character" w:customStyle="1" w:styleId="EndnoteTextChar">
    <w:name w:val="Endnote Text Char"/>
    <w:basedOn w:val="DefaultParagraphFont"/>
    <w:link w:val="EndnoteText"/>
    <w:uiPriority w:val="99"/>
    <w:semiHidden/>
    <w:rsid w:val="00B51A04"/>
  </w:style>
  <w:style w:type="character" w:styleId="EndnoteReference">
    <w:name w:val="endnote reference"/>
    <w:uiPriority w:val="99"/>
    <w:semiHidden/>
    <w:unhideWhenUsed/>
    <w:rsid w:val="00B51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030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11382</Words>
  <Characters>6488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17835</CharactersWithSpaces>
  <SharedDoc>false</SharedDoc>
  <HLinks>
    <vt:vector size="30" baseType="variant">
      <vt:variant>
        <vt:i4>2621487</vt:i4>
      </vt:variant>
      <vt:variant>
        <vt:i4>12</vt:i4>
      </vt:variant>
      <vt:variant>
        <vt:i4>0</vt:i4>
      </vt:variant>
      <vt:variant>
        <vt:i4>5</vt:i4>
      </vt:variant>
      <vt:variant>
        <vt:lpwstr>https://likumi.lv/ta/id/58057-likums-par-budzetu-un-finansu-vadibu</vt:lpwstr>
      </vt:variant>
      <vt:variant>
        <vt:lpwstr/>
      </vt:variant>
      <vt:variant>
        <vt:i4>262232</vt:i4>
      </vt:variant>
      <vt:variant>
        <vt:i4>9</vt:i4>
      </vt:variant>
      <vt:variant>
        <vt:i4>0</vt:i4>
      </vt:variant>
      <vt:variant>
        <vt:i4>5</vt:i4>
      </vt:variant>
      <vt:variant>
        <vt:lpwstr>https://likumi.lv/ta/id/50759-izglitibas-likums</vt:lpwstr>
      </vt:variant>
      <vt:variant>
        <vt:lpwstr>p59</vt:lpwstr>
      </vt:variant>
      <vt:variant>
        <vt:i4>3211304</vt:i4>
      </vt:variant>
      <vt:variant>
        <vt:i4>6</vt:i4>
      </vt:variant>
      <vt:variant>
        <vt:i4>0</vt:i4>
      </vt:variant>
      <vt:variant>
        <vt:i4>5</vt:i4>
      </vt:variant>
      <vt:variant>
        <vt:lpwstr>https://likumi.lv/ta/id/50759-izglitibas-likums</vt:lpwstr>
      </vt:variant>
      <vt:variant>
        <vt:lpwstr/>
      </vt:variant>
      <vt:variant>
        <vt:i4>262232</vt:i4>
      </vt:variant>
      <vt:variant>
        <vt:i4>3</vt:i4>
      </vt:variant>
      <vt:variant>
        <vt:i4>0</vt:i4>
      </vt:variant>
      <vt:variant>
        <vt:i4>5</vt:i4>
      </vt:variant>
      <vt:variant>
        <vt:lpwstr>https://likumi.lv/ta/id/50759-izglitibas-likums</vt:lpwstr>
      </vt:variant>
      <vt:variant>
        <vt:lpwstr>p59</vt:lpwstr>
      </vt:variant>
      <vt:variant>
        <vt:i4>3211304</vt:i4>
      </vt:variant>
      <vt:variant>
        <vt:i4>0</vt:i4>
      </vt:variant>
      <vt:variant>
        <vt:i4>0</vt:i4>
      </vt:variant>
      <vt:variant>
        <vt:i4>5</vt:i4>
      </vt:variant>
      <vt:variant>
        <vt:lpwstr>https://likumi.lv/ta/id/50759-izglitibas-likums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Ieva Ervalde</cp:lastModifiedBy>
  <cp:revision>40</cp:revision>
  <cp:lastPrinted>2020-07-20T07:26:00Z</cp:lastPrinted>
  <dcterms:created xsi:type="dcterms:W3CDTF">2020-07-31T07:33:00Z</dcterms:created>
  <dcterms:modified xsi:type="dcterms:W3CDTF">2020-08-06T10:39:00Z</dcterms:modified>
</cp:coreProperties>
</file>