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3C4" w:rsidRDefault="00CD52D7" w:rsidP="005C7611">
      <w:pPr>
        <w:pStyle w:val="Parasts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C68EC">
        <w:rPr>
          <w:b/>
          <w:bCs/>
          <w:sz w:val="28"/>
          <w:szCs w:val="28"/>
        </w:rPr>
        <w:t>Ministru kabineta rīkojuma projekt</w:t>
      </w:r>
      <w:r w:rsidR="00BB56D3">
        <w:rPr>
          <w:b/>
          <w:bCs/>
          <w:sz w:val="28"/>
          <w:szCs w:val="28"/>
        </w:rPr>
        <w:t>a</w:t>
      </w:r>
      <w:r w:rsidRPr="000C68EC">
        <w:rPr>
          <w:b/>
          <w:bCs/>
          <w:sz w:val="28"/>
          <w:szCs w:val="28"/>
        </w:rPr>
        <w:t xml:space="preserve"> </w:t>
      </w:r>
    </w:p>
    <w:p w:rsidR="00894C55" w:rsidRPr="000C68EC" w:rsidRDefault="001803C4" w:rsidP="005C7611">
      <w:pPr>
        <w:pStyle w:val="Parasts1"/>
        <w:jc w:val="center"/>
        <w:rPr>
          <w:rFonts w:eastAsia="Times New Roman"/>
          <w:b/>
          <w:bCs/>
          <w:sz w:val="28"/>
          <w:szCs w:val="28"/>
        </w:rPr>
      </w:pPr>
      <w:r w:rsidRPr="00924529">
        <w:rPr>
          <w:b/>
          <w:sz w:val="28"/>
          <w:szCs w:val="28"/>
        </w:rPr>
        <w:t>„</w:t>
      </w:r>
      <w:r w:rsidR="00A33855" w:rsidRPr="00BA60D8">
        <w:rPr>
          <w:b/>
          <w:bCs/>
          <w:sz w:val="28"/>
          <w:szCs w:val="28"/>
        </w:rPr>
        <w:t>Grozījum</w:t>
      </w:r>
      <w:r w:rsidR="00BB56D3">
        <w:rPr>
          <w:b/>
          <w:bCs/>
          <w:sz w:val="28"/>
          <w:szCs w:val="28"/>
        </w:rPr>
        <w:t>i</w:t>
      </w:r>
      <w:r w:rsidR="00A33855" w:rsidRPr="00BA60D8">
        <w:rPr>
          <w:b/>
          <w:bCs/>
          <w:sz w:val="28"/>
          <w:szCs w:val="28"/>
        </w:rPr>
        <w:t xml:space="preserve"> Ministru kabineta </w:t>
      </w:r>
      <w:proofErr w:type="gramStart"/>
      <w:r w:rsidR="00A33855" w:rsidRPr="00BA60D8">
        <w:rPr>
          <w:b/>
          <w:bCs/>
          <w:sz w:val="28"/>
          <w:szCs w:val="28"/>
        </w:rPr>
        <w:t>2018.gada</w:t>
      </w:r>
      <w:proofErr w:type="gramEnd"/>
      <w:r w:rsidR="00A33855" w:rsidRPr="00BA60D8">
        <w:rPr>
          <w:b/>
          <w:bCs/>
          <w:sz w:val="28"/>
          <w:szCs w:val="28"/>
        </w:rPr>
        <w:t xml:space="preserve"> 12.jūnija rīkojumā Nr.267 </w:t>
      </w:r>
      <w:r w:rsidRPr="00924529">
        <w:rPr>
          <w:b/>
          <w:sz w:val="28"/>
          <w:szCs w:val="28"/>
        </w:rPr>
        <w:t>„</w:t>
      </w:r>
      <w:r w:rsidR="00A33855" w:rsidRPr="00BA60D8">
        <w:rPr>
          <w:b/>
          <w:bCs/>
          <w:sz w:val="28"/>
          <w:szCs w:val="28"/>
        </w:rPr>
        <w:t>Par finansējumu Rīgas pils Konventa Pils laukumā 3, Rīgā, un Muzeju krātuvju kompleksa Pulka ielā 8, Rīgā, būvniecības projekta, nomas maksas, pārcelšanās un aprīkojuma iegādes izdevumu segšanai””</w:t>
      </w:r>
      <w:r w:rsidR="00A33855" w:rsidRPr="00EB63AE">
        <w:t xml:space="preserve"> </w:t>
      </w:r>
      <w:r w:rsidR="00894C55" w:rsidRPr="000C68EC">
        <w:rPr>
          <w:rFonts w:eastAsia="Times New Roman"/>
          <w:b/>
          <w:bCs/>
          <w:sz w:val="28"/>
          <w:szCs w:val="28"/>
        </w:rPr>
        <w:t>sākotnējās ietekmes novērtējuma ziņojums (anotācija)</w:t>
      </w:r>
    </w:p>
    <w:p w:rsidR="007B3E04" w:rsidRPr="00BB56D3" w:rsidRDefault="007B3E04" w:rsidP="00BB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7548D0" w:rsidRPr="000C68EC" w:rsidTr="003B0BD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C68EC" w:rsidRDefault="00E5323B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7548D0" w:rsidRPr="000C68EC" w:rsidTr="003B0BD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C68EC" w:rsidRDefault="00B54B21" w:rsidP="005C76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2DE" w:rsidRPr="0044298E" w:rsidRDefault="00A33855" w:rsidP="00442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</w:pPr>
            <w:r w:rsidRPr="00BA60D8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Ministru kabineta rīkojuma projekts </w:t>
            </w:r>
            <w:r w:rsidR="001803C4" w:rsidRPr="001803C4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„</w:t>
            </w:r>
            <w:r w:rsidRPr="00BA60D8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Grozījum</w:t>
            </w:r>
            <w:r w:rsidR="00BB56D3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i</w:t>
            </w:r>
            <w:r w:rsidRPr="00BA60D8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 Ministru kabineta </w:t>
            </w:r>
            <w:bookmarkStart w:id="1" w:name="_Hlk48913993"/>
            <w:proofErr w:type="gramStart"/>
            <w:r w:rsidRPr="00BA60D8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2018.gada</w:t>
            </w:r>
            <w:proofErr w:type="gramEnd"/>
            <w:r w:rsidRPr="00BA60D8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 12.jūnija rīkojumā Nr.267 </w:t>
            </w:r>
            <w:r w:rsidR="001803C4" w:rsidRPr="001803C4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„</w:t>
            </w:r>
            <w:r w:rsidRPr="00BA60D8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Par finansējumu Rīgas pils </w:t>
            </w:r>
            <w:r w:rsidRPr="00767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Konventa Pils laukumā 3, Rīgā, un Muzeju krātuvju kompleksa Pulka ielā 8, Rīgā, būvniecības projekta, nomas maksas, pārcelšanās un aprīkojuma iegādes izdevumu segšanai”</w:t>
            </w:r>
            <w:bookmarkStart w:id="2" w:name="_Hlk515704659"/>
            <w:r w:rsidRPr="00767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”</w:t>
            </w:r>
            <w:bookmarkEnd w:id="1"/>
            <w:r w:rsidRPr="00767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</w:t>
            </w:r>
            <w:bookmarkEnd w:id="2"/>
            <w:r w:rsidR="00BB56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(turpmāk – Projekts) sagatavots</w:t>
            </w:r>
            <w:r w:rsidRPr="00767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saskaņā ar Ministru kabineta 2020.gada 18.augusta </w:t>
            </w:r>
            <w:r w:rsidR="004429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sēdes </w:t>
            </w:r>
            <w:r w:rsidR="001803C4" w:rsidRPr="00767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protokollēmumu </w:t>
            </w:r>
            <w:r w:rsidR="0044298E">
              <w:rPr>
                <w:rFonts w:ascii="Times New Roman" w:hAnsi="Times New Roman"/>
                <w:bCs/>
                <w:sz w:val="28"/>
                <w:szCs w:val="28"/>
              </w:rPr>
              <w:t xml:space="preserve">(prot. Nr.49, </w:t>
            </w:r>
            <w:r w:rsidR="0044298E" w:rsidRPr="00BA60D8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46.§</w:t>
            </w:r>
            <w:r w:rsidR="0044298E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r w:rsidR="001803C4" w:rsidRPr="00767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„</w:t>
            </w:r>
            <w:r w:rsidRPr="00767B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Informatīvais ziņojums </w:t>
            </w:r>
            <w:r w:rsidR="001803C4" w:rsidRPr="00767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„</w:t>
            </w:r>
            <w:r w:rsidRPr="00767BE5">
              <w:rPr>
                <w:rFonts w:ascii="Times New Roman" w:hAnsi="Times New Roman" w:cs="Times New Roman"/>
                <w:bCs/>
                <w:sz w:val="28"/>
                <w:szCs w:val="28"/>
              </w:rPr>
              <w:t>Par valsts budžeta izdevumu pārskatīšanas</w:t>
            </w:r>
            <w:r w:rsidRPr="00BB56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A60D8">
              <w:rPr>
                <w:rFonts w:ascii="Times New Roman" w:hAnsi="Times New Roman"/>
                <w:bCs/>
                <w:sz w:val="28"/>
                <w:szCs w:val="28"/>
              </w:rPr>
              <w:t xml:space="preserve">rezultātiem un priekšlikumi par šo rezultātu izmantošanu likumprojekta </w:t>
            </w:r>
            <w:r w:rsidR="001803C4" w:rsidRPr="001803C4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„</w:t>
            </w:r>
            <w:r w:rsidRPr="00BA60D8">
              <w:rPr>
                <w:rFonts w:ascii="Times New Roman" w:hAnsi="Times New Roman"/>
                <w:bCs/>
                <w:sz w:val="28"/>
                <w:szCs w:val="28"/>
              </w:rPr>
              <w:t xml:space="preserve">Par vidēja termiņa budžeta ietvaru 2021., 2022. un 2023.gadam” un likumprojekta </w:t>
            </w:r>
            <w:r w:rsidR="00DB7B2C" w:rsidRPr="00DB7B2C">
              <w:rPr>
                <w:rFonts w:ascii="Times New Roman" w:hAnsi="Times New Roman"/>
                <w:bCs/>
                <w:sz w:val="28"/>
                <w:szCs w:val="28"/>
              </w:rPr>
              <w:t>„</w:t>
            </w:r>
            <w:r w:rsidRPr="00BA60D8">
              <w:rPr>
                <w:rFonts w:ascii="Times New Roman" w:hAnsi="Times New Roman"/>
                <w:bCs/>
                <w:sz w:val="28"/>
                <w:szCs w:val="28"/>
              </w:rPr>
              <w:t>Par valsts budžetu 2021.gadam” izstrādes procesā”,</w:t>
            </w:r>
            <w:r w:rsidRPr="00BA60D8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 lai lietderīgi izmantotu valsts budžeta līdzekļus un samazinātu Kultūras ministrijas budžeta programmā 21.00.00 </w:t>
            </w:r>
            <w:r w:rsidR="001803C4" w:rsidRPr="001803C4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„</w:t>
            </w:r>
            <w:r w:rsidRPr="00BA60D8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Kultūras mantojums” finansējumu Muzeju krātuvju kompleksa Pulka ielā 8, Rīgā</w:t>
            </w:r>
            <w:r w:rsidR="000234B4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,</w:t>
            </w:r>
            <w:r w:rsidRPr="00BA60D8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 komunālo pakalpojumu izdevumu segšanai 2020., 2021. un 2022.gadam un apakšprogrammā 22.07.00 </w:t>
            </w:r>
            <w:r w:rsidRPr="00BA60D8">
              <w:rPr>
                <w:rFonts w:ascii="Times New Roman" w:hAnsi="Times New Roman"/>
                <w:sz w:val="28"/>
                <w:szCs w:val="28"/>
              </w:rPr>
              <w:t xml:space="preserve">„Nomas maksas VAS </w:t>
            </w:r>
            <w:r w:rsidR="000234B4" w:rsidRPr="001803C4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„</w:t>
            </w:r>
            <w:r w:rsidRPr="00BA60D8">
              <w:rPr>
                <w:rFonts w:ascii="Times New Roman" w:hAnsi="Times New Roman"/>
                <w:sz w:val="28"/>
                <w:szCs w:val="28"/>
              </w:rPr>
              <w:t xml:space="preserve">Valsts nekustamie īpašumi” programmas </w:t>
            </w:r>
            <w:r w:rsidR="000234B4" w:rsidRPr="001803C4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„</w:t>
            </w:r>
            <w:r w:rsidRPr="00BA60D8">
              <w:rPr>
                <w:rFonts w:ascii="Times New Roman" w:hAnsi="Times New Roman"/>
                <w:sz w:val="28"/>
                <w:szCs w:val="28"/>
              </w:rPr>
              <w:t>Mantojums-2018” ietvaros” finansējumu 2020. un 2021.gadam</w:t>
            </w:r>
            <w:r w:rsidRPr="00BA60D8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. </w:t>
            </w:r>
            <w:bookmarkStart w:id="3" w:name="_Hlk48895021"/>
            <w:r w:rsidR="00DB7B2C" w:rsidRPr="00DB7B2C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Projekts stājas spēkā tā parakstīšanas brīdī atbilstoši Oficiālo publikāciju un tiesiskās informācijas likuma 7.panta trešajā daļā noteiktajam</w:t>
            </w:r>
            <w:r w:rsidRPr="00BA60D8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.</w:t>
            </w:r>
            <w:bookmarkEnd w:id="3"/>
          </w:p>
        </w:tc>
      </w:tr>
    </w:tbl>
    <w:p w:rsidR="00E16780" w:rsidRDefault="00E16780" w:rsidP="005C761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44298E" w:rsidRDefault="0044298E" w:rsidP="005C761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44298E" w:rsidRDefault="0044298E" w:rsidP="005C761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44298E" w:rsidRPr="000C68EC" w:rsidRDefault="0044298E" w:rsidP="005C761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1"/>
        <w:gridCol w:w="3029"/>
        <w:gridCol w:w="5335"/>
      </w:tblGrid>
      <w:tr w:rsidR="007548D0" w:rsidRPr="000C68EC" w:rsidTr="0020411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C68EC" w:rsidRDefault="00E5323B" w:rsidP="0031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7548D0" w:rsidRPr="000C68EC" w:rsidTr="0020411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C68EC" w:rsidRDefault="00E5323B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C68EC" w:rsidRDefault="00E5323B" w:rsidP="003126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C6557" w:rsidRDefault="00B73E88" w:rsidP="00EC655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6557">
              <w:rPr>
                <w:rFonts w:ascii="Times New Roman" w:hAnsi="Times New Roman" w:cs="Times New Roman"/>
                <w:sz w:val="28"/>
                <w:szCs w:val="28"/>
              </w:rPr>
              <w:t>Projekts sagatavots</w:t>
            </w:r>
            <w:r w:rsidR="004429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6557">
              <w:rPr>
                <w:rFonts w:ascii="Times New Roman" w:hAnsi="Times New Roman" w:cs="Times New Roman"/>
                <w:sz w:val="28"/>
                <w:szCs w:val="28"/>
              </w:rPr>
              <w:t xml:space="preserve"> pamatojoties uz Ministru kabineta </w:t>
            </w:r>
            <w:proofErr w:type="gramStart"/>
            <w:r w:rsidRPr="00EC6557">
              <w:rPr>
                <w:rFonts w:ascii="Times New Roman" w:hAnsi="Times New Roman" w:cs="Times New Roman"/>
                <w:sz w:val="28"/>
                <w:szCs w:val="28"/>
              </w:rPr>
              <w:t>2020.gada</w:t>
            </w:r>
            <w:proofErr w:type="gramEnd"/>
            <w:r w:rsidRPr="00EC6557">
              <w:rPr>
                <w:rFonts w:ascii="Times New Roman" w:hAnsi="Times New Roman" w:cs="Times New Roman"/>
                <w:sz w:val="28"/>
                <w:szCs w:val="28"/>
              </w:rPr>
              <w:t xml:space="preserve"> 18.augusta </w:t>
            </w:r>
            <w:r w:rsidR="0044298E">
              <w:rPr>
                <w:rFonts w:ascii="Times New Roman" w:hAnsi="Times New Roman" w:cs="Times New Roman"/>
                <w:sz w:val="28"/>
                <w:szCs w:val="28"/>
              </w:rPr>
              <w:t xml:space="preserve">sēdes </w:t>
            </w:r>
            <w:r w:rsidRPr="00EC6557">
              <w:rPr>
                <w:rFonts w:ascii="Times New Roman" w:hAnsi="Times New Roman" w:cs="Times New Roman"/>
                <w:sz w:val="28"/>
                <w:szCs w:val="28"/>
              </w:rPr>
              <w:t xml:space="preserve">protokollēmuma </w:t>
            </w:r>
            <w:r w:rsidR="0044298E" w:rsidRPr="00EC6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(prot. Nr.49 46.§) </w:t>
            </w:r>
            <w:r w:rsidRPr="00EC6557">
              <w:rPr>
                <w:rFonts w:ascii="Times New Roman" w:hAnsi="Times New Roman" w:cs="Times New Roman"/>
                <w:sz w:val="28"/>
                <w:szCs w:val="28"/>
              </w:rPr>
              <w:t xml:space="preserve">„Informatīvais ziņojums „Par valsts budžeta izdevumu pārskatīšanas rezultātiem un priekšlikumi par šo rezultātu izmantošanu likumprojekta „Par vidēja termiņa budžeta ietvaru 2021., 2022. un 2023.gadam” un likumprojekta „Par valsts </w:t>
            </w:r>
            <w:r w:rsidRPr="00EC6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budžetu 2021.gadam” izstrādes procesā” 3</w:t>
            </w:r>
            <w:r w:rsidR="00AE43CD" w:rsidRPr="00EC6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EC6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.punktu</w:t>
            </w:r>
            <w:r w:rsidR="00AE43CD" w:rsidRPr="00EC65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kurā</w:t>
            </w:r>
            <w:r w:rsidR="00A33855" w:rsidRPr="00EC655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="0044298E" w:rsidRPr="00EC655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Kultūras ministrijai </w:t>
            </w:r>
            <w:r w:rsidR="0044298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dots uzdevums</w:t>
            </w:r>
            <w:r w:rsidR="00A33855" w:rsidRPr="00EC655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sa</w:t>
            </w:r>
            <w:r w:rsidR="00A33855" w:rsidRPr="00EC6557">
              <w:rPr>
                <w:rFonts w:ascii="Times New Roman" w:hAnsi="Times New Roman" w:cs="Times New Roman"/>
                <w:iCs/>
                <w:sz w:val="28"/>
                <w:szCs w:val="28"/>
                <w:lang w:eastAsia="lv-LV"/>
              </w:rPr>
              <w:t xml:space="preserve">gatavot grozījumus Ministru kabineta 2018.gada 12.jūnija rīkojumā Nr.267 </w:t>
            </w:r>
            <w:r w:rsidR="00AE43CD" w:rsidRPr="00EC6557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A33855" w:rsidRPr="00EC6557">
              <w:rPr>
                <w:rFonts w:ascii="Times New Roman" w:hAnsi="Times New Roman" w:cs="Times New Roman"/>
                <w:iCs/>
                <w:sz w:val="28"/>
                <w:szCs w:val="28"/>
                <w:lang w:eastAsia="lv-LV"/>
              </w:rPr>
              <w:t>Par finansējumu Rīgas pils Konventa Pils laukumā 3, Rīgā, un Muzeju krātuvju kompleksa Pulka ielā 8, Rīgā, būvniecības projekta, nomas maksas, pārcelšanās un aprīkojuma iegādes izdevumu segšanai”</w:t>
            </w:r>
            <w:r w:rsidR="00AE43CD" w:rsidRPr="00EC6557">
              <w:rPr>
                <w:rFonts w:ascii="Times New Roman" w:hAnsi="Times New Roman" w:cs="Times New Roman"/>
                <w:sz w:val="28"/>
                <w:szCs w:val="28"/>
              </w:rPr>
              <w:t xml:space="preserve"> (turpmāk – Rīkojums Nr.267)</w:t>
            </w:r>
            <w:r w:rsidR="00AE43CD" w:rsidRPr="00EC6557">
              <w:rPr>
                <w:rFonts w:ascii="Times New Roman" w:hAnsi="Times New Roman" w:cs="Times New Roman"/>
                <w:iCs/>
                <w:sz w:val="28"/>
                <w:szCs w:val="28"/>
                <w:lang w:eastAsia="lv-LV"/>
              </w:rPr>
              <w:t>, paredzot valsts budžeta finansējumu uzturēšanas izdevumiem Muzeju krātuvju kompleksa Pulka ielā 8, Rīgā, 2021. –</w:t>
            </w:r>
            <w:r w:rsidR="00E16780" w:rsidRPr="00EC6557">
              <w:rPr>
                <w:rFonts w:ascii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AE43CD" w:rsidRPr="00EC6557">
              <w:rPr>
                <w:rFonts w:ascii="Times New Roman" w:hAnsi="Times New Roman" w:cs="Times New Roman"/>
                <w:iCs/>
                <w:sz w:val="28"/>
                <w:szCs w:val="28"/>
                <w:lang w:eastAsia="lv-LV"/>
              </w:rPr>
              <w:t>2022.gadam 275</w:t>
            </w:r>
            <w:r w:rsidR="00E16780" w:rsidRPr="00EC6557">
              <w:rPr>
                <w:rFonts w:ascii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AE43CD" w:rsidRPr="00EC6557">
              <w:rPr>
                <w:rFonts w:ascii="Times New Roman" w:hAnsi="Times New Roman" w:cs="Times New Roman"/>
                <w:iCs/>
                <w:sz w:val="28"/>
                <w:szCs w:val="28"/>
                <w:lang w:eastAsia="lv-LV"/>
              </w:rPr>
              <w:t xml:space="preserve">980 </w:t>
            </w:r>
            <w:r w:rsidR="00AE43CD" w:rsidRPr="00EC6557">
              <w:rPr>
                <w:rFonts w:ascii="Times New Roman" w:hAnsi="Times New Roman" w:cs="Times New Roman"/>
                <w:i/>
                <w:sz w:val="28"/>
                <w:szCs w:val="28"/>
                <w:lang w:eastAsia="lv-LV"/>
              </w:rPr>
              <w:t>euro</w:t>
            </w:r>
            <w:r w:rsidR="00AE43CD" w:rsidRPr="00EC6557">
              <w:rPr>
                <w:rFonts w:ascii="Times New Roman" w:hAnsi="Times New Roman" w:cs="Times New Roman"/>
                <w:iCs/>
                <w:sz w:val="28"/>
                <w:szCs w:val="28"/>
                <w:lang w:eastAsia="lv-LV"/>
              </w:rPr>
              <w:t xml:space="preserve"> apmērā ik gadu, vienlaikus paredzot finansējumu VSIA </w:t>
            </w:r>
            <w:r w:rsidR="00AE43CD" w:rsidRPr="00EC6557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AE43CD" w:rsidRPr="00EC6557">
              <w:rPr>
                <w:rFonts w:ascii="Times New Roman" w:hAnsi="Times New Roman" w:cs="Times New Roman"/>
                <w:iCs/>
                <w:sz w:val="28"/>
                <w:szCs w:val="28"/>
                <w:lang w:eastAsia="lv-LV"/>
              </w:rPr>
              <w:t>Dailes teātris” telpu labiekārtošanai 2021.</w:t>
            </w:r>
            <w:r w:rsidR="00EC6557">
              <w:rPr>
                <w:rFonts w:ascii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AE43CD" w:rsidRPr="00EC6557">
              <w:rPr>
                <w:rFonts w:ascii="Times New Roman" w:hAnsi="Times New Roman" w:cs="Times New Roman"/>
                <w:iCs/>
                <w:sz w:val="28"/>
                <w:szCs w:val="28"/>
                <w:lang w:eastAsia="lv-LV"/>
              </w:rPr>
              <w:t>–</w:t>
            </w:r>
            <w:r w:rsidR="00EC6557">
              <w:rPr>
                <w:rFonts w:ascii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AE43CD" w:rsidRPr="00EC6557">
              <w:rPr>
                <w:rFonts w:ascii="Times New Roman" w:hAnsi="Times New Roman" w:cs="Times New Roman"/>
                <w:iCs/>
                <w:sz w:val="28"/>
                <w:szCs w:val="28"/>
                <w:lang w:eastAsia="lv-LV"/>
              </w:rPr>
              <w:t>2022.gadam 377</w:t>
            </w:r>
            <w:r w:rsidR="00E16780" w:rsidRPr="00EC6557">
              <w:rPr>
                <w:rFonts w:ascii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AE43CD" w:rsidRPr="00EC6557">
              <w:rPr>
                <w:rFonts w:ascii="Times New Roman" w:hAnsi="Times New Roman" w:cs="Times New Roman"/>
                <w:iCs/>
                <w:sz w:val="28"/>
                <w:szCs w:val="28"/>
                <w:lang w:eastAsia="lv-LV"/>
              </w:rPr>
              <w:t xml:space="preserve">489 </w:t>
            </w:r>
            <w:r w:rsidR="00AE43CD" w:rsidRPr="00EC6557">
              <w:rPr>
                <w:rFonts w:ascii="Times New Roman" w:hAnsi="Times New Roman" w:cs="Times New Roman"/>
                <w:i/>
                <w:sz w:val="28"/>
                <w:szCs w:val="28"/>
                <w:lang w:eastAsia="lv-LV"/>
              </w:rPr>
              <w:t>euro</w:t>
            </w:r>
            <w:r w:rsidR="00AE43CD" w:rsidRPr="00EC6557">
              <w:rPr>
                <w:rFonts w:ascii="Times New Roman" w:hAnsi="Times New Roman" w:cs="Times New Roman"/>
                <w:iCs/>
                <w:sz w:val="28"/>
                <w:szCs w:val="28"/>
                <w:lang w:eastAsia="lv-LV"/>
              </w:rPr>
              <w:t xml:space="preserve"> apmērā ik gadu un VSIA </w:t>
            </w:r>
            <w:r w:rsidR="00AE43CD" w:rsidRPr="00EC6557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AE43CD" w:rsidRPr="00EC6557">
              <w:rPr>
                <w:rFonts w:ascii="Times New Roman" w:hAnsi="Times New Roman" w:cs="Times New Roman"/>
                <w:iCs/>
                <w:sz w:val="28"/>
                <w:szCs w:val="28"/>
                <w:lang w:eastAsia="lv-LV"/>
              </w:rPr>
              <w:t xml:space="preserve">Latvijas Leļļu teātris” pagaidu telpu nomai un uzturēšanai 2021. – 2022.gadam 129 892 </w:t>
            </w:r>
            <w:proofErr w:type="spellStart"/>
            <w:r w:rsidR="00AE43CD" w:rsidRPr="00EC6557">
              <w:rPr>
                <w:rFonts w:ascii="Times New Roman" w:hAnsi="Times New Roman" w:cs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  <w:r w:rsidR="00AE43CD" w:rsidRPr="00EC6557">
              <w:rPr>
                <w:rFonts w:ascii="Times New Roman" w:hAnsi="Times New Roman" w:cs="Times New Roman"/>
                <w:iCs/>
                <w:sz w:val="28"/>
                <w:szCs w:val="28"/>
                <w:lang w:eastAsia="lv-LV"/>
              </w:rPr>
              <w:t xml:space="preserve"> apmērā ik gadu.</w:t>
            </w:r>
          </w:p>
        </w:tc>
      </w:tr>
      <w:tr w:rsidR="00A33855" w:rsidRPr="000C68EC" w:rsidTr="002041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855" w:rsidRPr="000C68EC" w:rsidRDefault="00A33855" w:rsidP="00A3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855" w:rsidRPr="000C68EC" w:rsidRDefault="00A33855" w:rsidP="00A338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08" w:rsidRDefault="001F4908" w:rsidP="00BA60D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Projekts sagatavots, lai </w:t>
            </w:r>
            <w:r w:rsidRPr="001F4908">
              <w:rPr>
                <w:rFonts w:ascii="Times New Roman" w:hAnsi="Times New Roman"/>
                <w:sz w:val="28"/>
                <w:szCs w:val="28"/>
              </w:rPr>
              <w:t>precizētu finansējumu, Muzeju krātuvju kompleksa Pulka ielā 8, Rīgā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F4908">
              <w:rPr>
                <w:rFonts w:ascii="Times New Roman" w:hAnsi="Times New Roman"/>
                <w:sz w:val="28"/>
                <w:szCs w:val="28"/>
              </w:rPr>
              <w:t xml:space="preserve">komunālo pakalpojumu izdevumu segšanai, atbilstoši faktiskajām izmaksām, saskaņā ar iesniegtajiem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VAS </w:t>
            </w:r>
            <w:r w:rsidRPr="00177D53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1F4908">
              <w:rPr>
                <w:rFonts w:ascii="Times New Roman" w:hAnsi="Times New Roman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alsts </w:t>
            </w:r>
            <w:r w:rsidR="00855EAF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ekustamie īpašumi”</w:t>
            </w:r>
            <w:r w:rsidRPr="001F4908">
              <w:rPr>
                <w:rFonts w:ascii="Times New Roman" w:hAnsi="Times New Roman"/>
                <w:sz w:val="28"/>
                <w:szCs w:val="28"/>
              </w:rPr>
              <w:t xml:space="preserve"> rēķiniem un precizētu finansējuma apmēru Lāčplēša ielā 106/108, Rīgā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F4908">
              <w:rPr>
                <w:rFonts w:ascii="Times New Roman" w:hAnsi="Times New Roman"/>
                <w:sz w:val="28"/>
                <w:szCs w:val="28"/>
              </w:rPr>
              <w:t xml:space="preserve"> (nekustamā īpašuma kadastra Nr.0100 040 0021)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4908">
              <w:rPr>
                <w:rFonts w:ascii="Times New Roman" w:hAnsi="Times New Roman"/>
                <w:sz w:val="28"/>
                <w:szCs w:val="28"/>
              </w:rPr>
              <w:t>un Tērbatas ielā 75, Rīgā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F4908">
              <w:rPr>
                <w:rFonts w:ascii="Times New Roman" w:hAnsi="Times New Roman"/>
                <w:sz w:val="28"/>
                <w:szCs w:val="28"/>
              </w:rPr>
              <w:t xml:space="preserve"> (nekustamā īpašuma kadastra Nr.0100 028 0138) pagaidu nomas maksas un papildu maksājumu izdevumiem saskaņā ar Latvijas Nacionālā vēstures muzeja un Rakstniecības un mūzikas muzeja sniegto informāciju.</w:t>
            </w:r>
          </w:p>
          <w:p w:rsidR="00A33855" w:rsidRPr="00BA60D8" w:rsidRDefault="00A33855" w:rsidP="00BA60D8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BA60D8">
              <w:rPr>
                <w:rFonts w:ascii="Times New Roman" w:hAnsi="Times New Roman"/>
                <w:sz w:val="28"/>
                <w:szCs w:val="28"/>
              </w:rPr>
              <w:t xml:space="preserve">Likumā „Par valsts budžetu </w:t>
            </w:r>
            <w:proofErr w:type="gramStart"/>
            <w:r w:rsidRPr="00BA60D8">
              <w:rPr>
                <w:rFonts w:ascii="Times New Roman" w:hAnsi="Times New Roman"/>
                <w:sz w:val="28"/>
                <w:szCs w:val="28"/>
              </w:rPr>
              <w:t>2020.gadam</w:t>
            </w:r>
            <w:proofErr w:type="gramEnd"/>
            <w:r w:rsidRPr="00BA60D8">
              <w:rPr>
                <w:rFonts w:ascii="Times New Roman" w:hAnsi="Times New Roman"/>
                <w:sz w:val="28"/>
                <w:szCs w:val="28"/>
              </w:rPr>
              <w:t>” atbilstoši</w:t>
            </w:r>
            <w:r w:rsidRPr="00BA60D8">
              <w:rPr>
                <w:sz w:val="28"/>
                <w:szCs w:val="28"/>
              </w:rPr>
              <w:t xml:space="preserve"> </w:t>
            </w:r>
            <w:r w:rsidRPr="00BA60D8">
              <w:rPr>
                <w:rFonts w:ascii="Times New Roman" w:hAnsi="Times New Roman"/>
                <w:sz w:val="28"/>
                <w:szCs w:val="28"/>
              </w:rPr>
              <w:t>Rīkojumā Nr.267</w:t>
            </w:r>
            <w:r w:rsidRPr="00BA60D8">
              <w:rPr>
                <w:sz w:val="28"/>
                <w:szCs w:val="28"/>
              </w:rPr>
              <w:t xml:space="preserve"> </w:t>
            </w:r>
            <w:r w:rsidRPr="00BA60D8">
              <w:rPr>
                <w:rFonts w:ascii="Times New Roman" w:hAnsi="Times New Roman"/>
                <w:sz w:val="28"/>
                <w:szCs w:val="28"/>
              </w:rPr>
              <w:t>saistībā ar Muzeju krātuvju kompleksa Pulka ielā 8, Rīgā</w:t>
            </w:r>
            <w:r w:rsidR="001F4908">
              <w:rPr>
                <w:rFonts w:ascii="Times New Roman" w:hAnsi="Times New Roman"/>
                <w:sz w:val="28"/>
                <w:szCs w:val="28"/>
              </w:rPr>
              <w:t>,</w:t>
            </w:r>
            <w:r w:rsidRPr="00BA60D8">
              <w:rPr>
                <w:rFonts w:ascii="Times New Roman" w:hAnsi="Times New Roman"/>
                <w:sz w:val="28"/>
                <w:szCs w:val="28"/>
              </w:rPr>
              <w:t xml:space="preserve"> komunālo pakalpojumu izdevumu un telpu Lāčplēša ielā 106/108, Rīgā</w:t>
            </w:r>
            <w:r w:rsidR="001F4908">
              <w:rPr>
                <w:rFonts w:ascii="Times New Roman" w:hAnsi="Times New Roman"/>
                <w:sz w:val="28"/>
                <w:szCs w:val="28"/>
              </w:rPr>
              <w:t>,</w:t>
            </w:r>
            <w:r w:rsidRPr="00BA60D8">
              <w:rPr>
                <w:rFonts w:ascii="Times New Roman" w:hAnsi="Times New Roman"/>
                <w:sz w:val="28"/>
                <w:szCs w:val="28"/>
              </w:rPr>
              <w:t xml:space="preserve"> un Tērbatas ielā 75, Rīgā, pagaidu nomas maksas un papildu maksājumu izdevumu pārskatīšanu finansējums tiek precizēts</w:t>
            </w:r>
            <w:r w:rsidR="00855EAF">
              <w:rPr>
                <w:rFonts w:ascii="Times New Roman" w:hAnsi="Times New Roman"/>
                <w:sz w:val="28"/>
                <w:szCs w:val="28"/>
              </w:rPr>
              <w:t>,</w:t>
            </w:r>
            <w:r w:rsidRPr="00BA60D8">
              <w:rPr>
                <w:rFonts w:ascii="Times New Roman" w:hAnsi="Times New Roman"/>
                <w:sz w:val="28"/>
                <w:szCs w:val="28"/>
              </w:rPr>
              <w:t xml:space="preserve"> nosakot:</w:t>
            </w:r>
          </w:p>
          <w:p w:rsidR="00A33855" w:rsidRPr="00BA60D8" w:rsidRDefault="00A33855" w:rsidP="00855EAF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D8">
              <w:rPr>
                <w:rFonts w:ascii="Times New Roman" w:hAnsi="Times New Roman"/>
                <w:sz w:val="28"/>
                <w:szCs w:val="28"/>
              </w:rPr>
              <w:t xml:space="preserve">Muzeju krātuvju kompleksa Pulka ielā 8, Rīgā, komunālo pakalpojumu izdevumu segšanai </w:t>
            </w:r>
            <w:proofErr w:type="gramStart"/>
            <w:r w:rsidRPr="00BA60D8">
              <w:rPr>
                <w:rFonts w:ascii="Times New Roman" w:hAnsi="Times New Roman"/>
                <w:sz w:val="28"/>
                <w:szCs w:val="28"/>
              </w:rPr>
              <w:t>2020.gadā</w:t>
            </w:r>
            <w:proofErr w:type="gramEnd"/>
            <w:r w:rsidRPr="00BA60D8">
              <w:rPr>
                <w:rFonts w:ascii="Times New Roman" w:hAnsi="Times New Roman"/>
                <w:sz w:val="28"/>
                <w:szCs w:val="28"/>
              </w:rPr>
              <w:t xml:space="preserve"> 88 164 </w:t>
            </w:r>
            <w:proofErr w:type="spellStart"/>
            <w:r w:rsidRPr="00BA60D8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Pr="00BA60D8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BA60D8">
              <w:rPr>
                <w:rFonts w:ascii="Times New Roman" w:hAnsi="Times New Roman"/>
                <w:sz w:val="28"/>
                <w:szCs w:val="28"/>
              </w:rPr>
              <w:t xml:space="preserve"> bet 2021.gadā 275 980 </w:t>
            </w:r>
            <w:r w:rsidRPr="00BA60D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euro, </w:t>
            </w:r>
            <w:r w:rsidRPr="00BA60D8">
              <w:rPr>
                <w:rFonts w:ascii="Times New Roman" w:hAnsi="Times New Roman"/>
                <w:sz w:val="28"/>
                <w:szCs w:val="28"/>
              </w:rPr>
              <w:t xml:space="preserve">2022.gadā 275 980 </w:t>
            </w:r>
            <w:r w:rsidRPr="00BA60D8">
              <w:rPr>
                <w:rFonts w:ascii="Times New Roman" w:hAnsi="Times New Roman"/>
                <w:i/>
                <w:iCs/>
                <w:sz w:val="28"/>
                <w:szCs w:val="28"/>
              </w:rPr>
              <w:t>euro</w:t>
            </w:r>
            <w:r w:rsidRPr="00BA60D8">
              <w:rPr>
                <w:rFonts w:ascii="Times New Roman" w:hAnsi="Times New Roman"/>
                <w:sz w:val="28"/>
                <w:szCs w:val="28"/>
              </w:rPr>
              <w:t xml:space="preserve">, un no 2023.gada katru gadu 783 361 </w:t>
            </w:r>
            <w:proofErr w:type="spellStart"/>
            <w:r w:rsidRPr="00BA60D8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Pr="00BA60D8">
              <w:rPr>
                <w:rFonts w:ascii="Times New Roman" w:hAnsi="Times New Roman"/>
                <w:sz w:val="28"/>
                <w:szCs w:val="28"/>
              </w:rPr>
              <w:t xml:space="preserve"> (kopējais plānotais komunālo pakalpojumu izdevumu apmērs 2020.gadā ir 209 133 </w:t>
            </w:r>
            <w:r w:rsidRPr="00BA60D8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r w:rsidRPr="00BA60D8">
              <w:rPr>
                <w:rFonts w:ascii="Times New Roman" w:hAnsi="Times New Roman"/>
                <w:sz w:val="28"/>
                <w:szCs w:val="28"/>
              </w:rPr>
              <w:t>, bet no 2021.gadā 396</w:t>
            </w:r>
            <w:r w:rsidR="00855EAF">
              <w:rPr>
                <w:rFonts w:ascii="Times New Roman" w:hAnsi="Times New Roman"/>
                <w:sz w:val="28"/>
                <w:szCs w:val="28"/>
              </w:rPr>
              <w:t> </w:t>
            </w:r>
            <w:r w:rsidRPr="00BA60D8">
              <w:rPr>
                <w:rFonts w:ascii="Times New Roman" w:hAnsi="Times New Roman"/>
                <w:sz w:val="28"/>
                <w:szCs w:val="28"/>
              </w:rPr>
              <w:t>949</w:t>
            </w:r>
            <w:r w:rsidR="00855EAF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BA60D8">
              <w:rPr>
                <w:rFonts w:ascii="Times New Roman" w:hAnsi="Times New Roman"/>
                <w:i/>
                <w:iCs/>
                <w:sz w:val="28"/>
                <w:szCs w:val="28"/>
              </w:rPr>
              <w:t>euro</w:t>
            </w:r>
            <w:proofErr w:type="spellEnd"/>
            <w:r w:rsidRPr="00BA60D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BA60D8">
              <w:rPr>
                <w:rFonts w:ascii="Times New Roman" w:hAnsi="Times New Roman"/>
                <w:sz w:val="28"/>
                <w:szCs w:val="28"/>
              </w:rPr>
              <w:t>2022.gadā 396</w:t>
            </w:r>
            <w:r w:rsidR="00123564">
              <w:rPr>
                <w:rFonts w:ascii="Times New Roman" w:hAnsi="Times New Roman"/>
                <w:sz w:val="28"/>
                <w:szCs w:val="28"/>
              </w:rPr>
              <w:t> </w:t>
            </w:r>
            <w:r w:rsidRPr="00BA60D8">
              <w:rPr>
                <w:rFonts w:ascii="Times New Roman" w:hAnsi="Times New Roman"/>
                <w:sz w:val="28"/>
                <w:szCs w:val="28"/>
              </w:rPr>
              <w:t xml:space="preserve">949 </w:t>
            </w:r>
            <w:proofErr w:type="spellStart"/>
            <w:r w:rsidRPr="00BA60D8">
              <w:rPr>
                <w:rFonts w:ascii="Times New Roman" w:hAnsi="Times New Roman"/>
                <w:i/>
                <w:iCs/>
                <w:sz w:val="28"/>
                <w:szCs w:val="28"/>
              </w:rPr>
              <w:t>euro</w:t>
            </w:r>
            <w:proofErr w:type="spellEnd"/>
            <w:r w:rsidRPr="00BA60D8">
              <w:rPr>
                <w:rFonts w:ascii="Times New Roman" w:hAnsi="Times New Roman"/>
                <w:sz w:val="28"/>
                <w:szCs w:val="28"/>
              </w:rPr>
              <w:t xml:space="preserve">, un no 2023.gada katru gadu 904 330 </w:t>
            </w:r>
            <w:proofErr w:type="spellStart"/>
            <w:r w:rsidRPr="00BA60D8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Pr="00BA60D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33855" w:rsidRPr="00BA60D8" w:rsidRDefault="00A33855" w:rsidP="00855EAF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D8">
              <w:rPr>
                <w:rFonts w:ascii="Times New Roman" w:hAnsi="Times New Roman"/>
                <w:sz w:val="28"/>
                <w:szCs w:val="28"/>
              </w:rPr>
              <w:t xml:space="preserve">telpu Lāčplēša ielā 106/108, Rīgā, pagaidu nomas maksas un papildu maksājumu izdevumu segšanai </w:t>
            </w:r>
            <w:r w:rsidR="00123564">
              <w:rPr>
                <w:rFonts w:ascii="Times New Roman" w:hAnsi="Times New Roman"/>
                <w:sz w:val="28"/>
                <w:szCs w:val="28"/>
              </w:rPr>
              <w:t xml:space="preserve">VAS </w:t>
            </w:r>
            <w:r w:rsidR="00123564" w:rsidRPr="00177D53">
              <w:rPr>
                <w:rFonts w:ascii="Times New Roman" w:hAnsi="Times New Roman"/>
                <w:sz w:val="28"/>
                <w:szCs w:val="28"/>
              </w:rPr>
              <w:t>„</w:t>
            </w:r>
            <w:r w:rsidR="00123564" w:rsidRPr="001F4908">
              <w:rPr>
                <w:rFonts w:ascii="Times New Roman" w:hAnsi="Times New Roman"/>
                <w:sz w:val="28"/>
                <w:szCs w:val="28"/>
              </w:rPr>
              <w:t>V</w:t>
            </w:r>
            <w:r w:rsidR="00123564">
              <w:rPr>
                <w:rFonts w:ascii="Times New Roman" w:hAnsi="Times New Roman"/>
                <w:sz w:val="28"/>
                <w:szCs w:val="28"/>
              </w:rPr>
              <w:t xml:space="preserve">alsts </w:t>
            </w:r>
            <w:r w:rsidR="00855EAF">
              <w:rPr>
                <w:rFonts w:ascii="Times New Roman" w:hAnsi="Times New Roman"/>
                <w:sz w:val="28"/>
                <w:szCs w:val="28"/>
              </w:rPr>
              <w:t>n</w:t>
            </w:r>
            <w:r w:rsidR="00123564">
              <w:rPr>
                <w:rFonts w:ascii="Times New Roman" w:hAnsi="Times New Roman"/>
                <w:sz w:val="28"/>
                <w:szCs w:val="28"/>
              </w:rPr>
              <w:t>ekustamie īpašumi”</w:t>
            </w:r>
            <w:r w:rsidRPr="00BA6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A60D8">
              <w:rPr>
                <w:rFonts w:ascii="Times New Roman" w:hAnsi="Times New Roman"/>
                <w:sz w:val="28"/>
                <w:szCs w:val="28"/>
              </w:rPr>
              <w:t>2020.gadā</w:t>
            </w:r>
            <w:proofErr w:type="gramEnd"/>
            <w:r w:rsidRPr="00BA60D8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123564">
              <w:rPr>
                <w:rFonts w:ascii="Times New Roman" w:hAnsi="Times New Roman"/>
                <w:sz w:val="28"/>
                <w:szCs w:val="28"/>
              </w:rPr>
              <w:t> </w:t>
            </w:r>
            <w:r w:rsidRPr="00BA60D8">
              <w:rPr>
                <w:rFonts w:ascii="Times New Roman" w:hAnsi="Times New Roman"/>
                <w:sz w:val="28"/>
                <w:szCs w:val="28"/>
              </w:rPr>
              <w:t>141</w:t>
            </w:r>
            <w:r w:rsidR="00123564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BA60D8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Pr="00BA60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3855" w:rsidRPr="00BA60D8" w:rsidRDefault="00A33855" w:rsidP="00855EAF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0D8">
              <w:rPr>
                <w:rFonts w:ascii="Times New Roman" w:hAnsi="Times New Roman"/>
                <w:sz w:val="28"/>
                <w:szCs w:val="28"/>
              </w:rPr>
              <w:t xml:space="preserve">telpu Tērbatas ielā 75, Rīgā, pagaidu nomas maksas un papildu maksājumu izdevumu segšanai </w:t>
            </w:r>
            <w:r w:rsidR="00123564">
              <w:rPr>
                <w:rFonts w:ascii="Times New Roman" w:hAnsi="Times New Roman"/>
                <w:sz w:val="28"/>
                <w:szCs w:val="28"/>
              </w:rPr>
              <w:t xml:space="preserve">VAS </w:t>
            </w:r>
            <w:r w:rsidR="00123564" w:rsidRPr="00177D53">
              <w:rPr>
                <w:rFonts w:ascii="Times New Roman" w:hAnsi="Times New Roman"/>
                <w:sz w:val="28"/>
                <w:szCs w:val="28"/>
              </w:rPr>
              <w:t>„</w:t>
            </w:r>
            <w:r w:rsidR="00123564" w:rsidRPr="001F4908">
              <w:rPr>
                <w:rFonts w:ascii="Times New Roman" w:hAnsi="Times New Roman"/>
                <w:sz w:val="28"/>
                <w:szCs w:val="28"/>
              </w:rPr>
              <w:t>V</w:t>
            </w:r>
            <w:r w:rsidR="00123564">
              <w:rPr>
                <w:rFonts w:ascii="Times New Roman" w:hAnsi="Times New Roman"/>
                <w:sz w:val="28"/>
                <w:szCs w:val="28"/>
              </w:rPr>
              <w:t xml:space="preserve">alsts </w:t>
            </w:r>
            <w:r w:rsidR="00855EAF">
              <w:rPr>
                <w:rFonts w:ascii="Times New Roman" w:hAnsi="Times New Roman"/>
                <w:sz w:val="28"/>
                <w:szCs w:val="28"/>
              </w:rPr>
              <w:t>n</w:t>
            </w:r>
            <w:r w:rsidR="00123564">
              <w:rPr>
                <w:rFonts w:ascii="Times New Roman" w:hAnsi="Times New Roman"/>
                <w:sz w:val="28"/>
                <w:szCs w:val="28"/>
              </w:rPr>
              <w:t>ekustamie īpašumi”</w:t>
            </w:r>
            <w:r w:rsidRPr="00BA6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A60D8">
              <w:rPr>
                <w:rFonts w:ascii="Times New Roman" w:hAnsi="Times New Roman"/>
                <w:sz w:val="28"/>
                <w:szCs w:val="28"/>
              </w:rPr>
              <w:t>2020.gadā</w:t>
            </w:r>
            <w:proofErr w:type="gramEnd"/>
            <w:r w:rsidRPr="00BA60D8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="00C820B7">
              <w:rPr>
                <w:rFonts w:ascii="Times New Roman" w:hAnsi="Times New Roman"/>
                <w:sz w:val="28"/>
                <w:szCs w:val="28"/>
              </w:rPr>
              <w:t> </w:t>
            </w:r>
            <w:r w:rsidRPr="00BA60D8">
              <w:rPr>
                <w:rFonts w:ascii="Times New Roman" w:hAnsi="Times New Roman"/>
                <w:sz w:val="28"/>
                <w:szCs w:val="28"/>
              </w:rPr>
              <w:t>041</w:t>
            </w:r>
            <w:r w:rsidR="00C820B7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BA60D8">
              <w:rPr>
                <w:rFonts w:ascii="Times New Roman" w:hAnsi="Times New Roman"/>
                <w:i/>
                <w:iCs/>
                <w:sz w:val="28"/>
                <w:szCs w:val="28"/>
              </w:rPr>
              <w:t>euro</w:t>
            </w:r>
            <w:proofErr w:type="spellEnd"/>
            <w:r w:rsidRPr="00BA60D8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A33855" w:rsidRPr="00BA60D8" w:rsidRDefault="00A33855" w:rsidP="00BA60D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A60D8">
              <w:rPr>
                <w:rFonts w:ascii="Times New Roman" w:hAnsi="Times New Roman"/>
                <w:sz w:val="28"/>
                <w:szCs w:val="28"/>
              </w:rPr>
              <w:t xml:space="preserve">Ņemot vērā to, ka </w:t>
            </w:r>
            <w:proofErr w:type="gramStart"/>
            <w:r w:rsidRPr="00BA60D8">
              <w:rPr>
                <w:rFonts w:ascii="Times New Roman" w:hAnsi="Times New Roman"/>
                <w:sz w:val="28"/>
                <w:szCs w:val="28"/>
              </w:rPr>
              <w:t>2020.gadā</w:t>
            </w:r>
            <w:proofErr w:type="gramEnd"/>
            <w:r w:rsidRPr="00BA60D8">
              <w:rPr>
                <w:rFonts w:ascii="Times New Roman" w:hAnsi="Times New Roman"/>
                <w:sz w:val="28"/>
                <w:szCs w:val="28"/>
              </w:rPr>
              <w:t xml:space="preserve"> daļa no </w:t>
            </w:r>
            <w:r w:rsidR="00123564">
              <w:rPr>
                <w:rFonts w:ascii="Times New Roman" w:hAnsi="Times New Roman"/>
                <w:sz w:val="28"/>
                <w:szCs w:val="28"/>
              </w:rPr>
              <w:t xml:space="preserve">VAS </w:t>
            </w:r>
            <w:r w:rsidR="00123564" w:rsidRPr="00177D53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123564" w:rsidRPr="001F4908">
              <w:rPr>
                <w:rFonts w:ascii="Times New Roman" w:hAnsi="Times New Roman"/>
                <w:sz w:val="28"/>
                <w:szCs w:val="28"/>
              </w:rPr>
              <w:t>V</w:t>
            </w:r>
            <w:r w:rsidR="00123564">
              <w:rPr>
                <w:rFonts w:ascii="Times New Roman" w:hAnsi="Times New Roman"/>
                <w:sz w:val="28"/>
                <w:szCs w:val="28"/>
              </w:rPr>
              <w:t xml:space="preserve">alsts </w:t>
            </w:r>
            <w:r w:rsidR="00855EAF">
              <w:rPr>
                <w:rFonts w:ascii="Times New Roman" w:hAnsi="Times New Roman"/>
                <w:sz w:val="28"/>
                <w:szCs w:val="28"/>
              </w:rPr>
              <w:t>n</w:t>
            </w:r>
            <w:r w:rsidR="00123564">
              <w:rPr>
                <w:rFonts w:ascii="Times New Roman" w:hAnsi="Times New Roman"/>
                <w:sz w:val="28"/>
                <w:szCs w:val="28"/>
              </w:rPr>
              <w:t>ekustamie īpašumi”</w:t>
            </w:r>
            <w:r w:rsidRPr="00BA60D8">
              <w:rPr>
                <w:rFonts w:ascii="Times New Roman" w:hAnsi="Times New Roman"/>
                <w:sz w:val="28"/>
                <w:szCs w:val="28"/>
              </w:rPr>
              <w:t xml:space="preserve"> saņemtiem rēķiniem par Muzeju krātuvju kompleksa Pulka ielā 8, Rīgā</w:t>
            </w:r>
            <w:r w:rsidR="00123564">
              <w:rPr>
                <w:rFonts w:ascii="Times New Roman" w:hAnsi="Times New Roman"/>
                <w:sz w:val="28"/>
                <w:szCs w:val="28"/>
              </w:rPr>
              <w:t>,</w:t>
            </w:r>
            <w:r w:rsidRPr="00BA60D8">
              <w:rPr>
                <w:rFonts w:ascii="Times New Roman" w:hAnsi="Times New Roman"/>
                <w:sz w:val="28"/>
                <w:szCs w:val="28"/>
              </w:rPr>
              <w:t xml:space="preserve"> komunālajiem maksājumiem tiek segti no 2019.gada pārmaksas, tika precizēts provizoriskais Muzeju krātuvju kompleksa Pulka ielā 8, Rīgā, komunālo maksājumu izdevumu aprēķins. Telpu Lāčplēša ielā 106/108, Rīgā</w:t>
            </w:r>
            <w:r w:rsidR="00123564">
              <w:rPr>
                <w:rFonts w:ascii="Times New Roman" w:hAnsi="Times New Roman"/>
                <w:sz w:val="28"/>
                <w:szCs w:val="28"/>
              </w:rPr>
              <w:t>,</w:t>
            </w:r>
            <w:r w:rsidRPr="00BA60D8">
              <w:rPr>
                <w:rFonts w:ascii="Times New Roman" w:hAnsi="Times New Roman"/>
                <w:sz w:val="28"/>
                <w:szCs w:val="28"/>
              </w:rPr>
              <w:t xml:space="preserve"> un telpu Tērbatas ielā 75, Rīgā</w:t>
            </w:r>
            <w:r w:rsidR="00123564">
              <w:rPr>
                <w:rFonts w:ascii="Times New Roman" w:hAnsi="Times New Roman"/>
                <w:sz w:val="28"/>
                <w:szCs w:val="28"/>
              </w:rPr>
              <w:t>,</w:t>
            </w:r>
            <w:r w:rsidRPr="00BA60D8">
              <w:rPr>
                <w:rFonts w:ascii="Times New Roman" w:hAnsi="Times New Roman"/>
                <w:sz w:val="28"/>
                <w:szCs w:val="28"/>
              </w:rPr>
              <w:t xml:space="preserve"> pagaidu nomas maksas un papildu maksājumu izdevumu samazinājums</w:t>
            </w:r>
            <w:r w:rsidRPr="00BA60D8">
              <w:rPr>
                <w:sz w:val="28"/>
                <w:szCs w:val="28"/>
              </w:rPr>
              <w:t xml:space="preserve"> </w:t>
            </w:r>
            <w:r w:rsidRPr="00BA60D8">
              <w:rPr>
                <w:rFonts w:ascii="Times New Roman" w:hAnsi="Times New Roman"/>
                <w:sz w:val="28"/>
                <w:szCs w:val="28"/>
              </w:rPr>
              <w:t>saistīts ar Latvijas Nacionālā vēstures muzeja un Rakstniecības un mūzikas muzeja pārcelšanos uz Muzeju krātuvju kompleksu Pulka ielā 8, Rīgā</w:t>
            </w:r>
            <w:r w:rsidR="00123564">
              <w:rPr>
                <w:rFonts w:ascii="Times New Roman" w:hAnsi="Times New Roman"/>
                <w:sz w:val="28"/>
                <w:szCs w:val="28"/>
              </w:rPr>
              <w:t>,</w:t>
            </w:r>
            <w:r w:rsidRPr="00BA60D8">
              <w:rPr>
                <w:rFonts w:ascii="Times New Roman" w:hAnsi="Times New Roman"/>
                <w:sz w:val="28"/>
                <w:szCs w:val="28"/>
              </w:rPr>
              <w:t xml:space="preserve"> un pagaidu telpu atbrīvošanu, līdz ar to tika precizētas izdevumu summas. Kultūras ministrijas budžetā nepieciešams samazināt finansējumu Muzeju krātuvju kompleksa Pulka ielā 8, Rīgā</w:t>
            </w:r>
            <w:r w:rsidR="00123564">
              <w:rPr>
                <w:rFonts w:ascii="Times New Roman" w:hAnsi="Times New Roman"/>
                <w:sz w:val="28"/>
                <w:szCs w:val="28"/>
              </w:rPr>
              <w:t>,</w:t>
            </w:r>
            <w:r w:rsidRPr="00BA60D8">
              <w:rPr>
                <w:rFonts w:ascii="Times New Roman" w:hAnsi="Times New Roman"/>
                <w:sz w:val="28"/>
                <w:szCs w:val="28"/>
              </w:rPr>
              <w:t xml:space="preserve"> komunāliem pakalpojumiem 2020.gadā par 695 197 </w:t>
            </w:r>
            <w:proofErr w:type="spellStart"/>
            <w:r w:rsidRPr="00BA60D8">
              <w:rPr>
                <w:rFonts w:ascii="Times New Roman" w:hAnsi="Times New Roman"/>
                <w:i/>
                <w:iCs/>
                <w:sz w:val="28"/>
                <w:szCs w:val="28"/>
              </w:rPr>
              <w:t>euro</w:t>
            </w:r>
            <w:proofErr w:type="spellEnd"/>
            <w:r w:rsidRPr="00BA60D8">
              <w:rPr>
                <w:rFonts w:ascii="Times New Roman" w:hAnsi="Times New Roman"/>
                <w:sz w:val="28"/>
                <w:szCs w:val="28"/>
              </w:rPr>
              <w:t xml:space="preserve">, bet 2021. un 2022.gadā par 507 381 </w:t>
            </w:r>
            <w:r w:rsidRPr="00BA60D8">
              <w:rPr>
                <w:rFonts w:ascii="Times New Roman" w:hAnsi="Times New Roman"/>
                <w:i/>
                <w:iCs/>
                <w:sz w:val="28"/>
                <w:szCs w:val="28"/>
              </w:rPr>
              <w:t>euro</w:t>
            </w:r>
            <w:r w:rsidRPr="00BA60D8">
              <w:rPr>
                <w:rFonts w:ascii="Times New Roman" w:hAnsi="Times New Roman"/>
                <w:sz w:val="28"/>
                <w:szCs w:val="28"/>
              </w:rPr>
              <w:t>, bet  telpu Lāčplēša ielā 106/108, Rīgā, pagaidu nomas maksas un papildu maksājumu segšanai samazināt finansējumu 2020.gadā par 50</w:t>
            </w:r>
            <w:r w:rsidR="00123564">
              <w:rPr>
                <w:rFonts w:ascii="Times New Roman" w:hAnsi="Times New Roman"/>
                <w:sz w:val="28"/>
                <w:szCs w:val="28"/>
              </w:rPr>
              <w:t> </w:t>
            </w:r>
            <w:r w:rsidRPr="00BA60D8">
              <w:rPr>
                <w:rFonts w:ascii="Times New Roman" w:hAnsi="Times New Roman"/>
                <w:sz w:val="28"/>
                <w:szCs w:val="28"/>
              </w:rPr>
              <w:t>415</w:t>
            </w:r>
            <w:r w:rsidR="00123564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BA60D8">
              <w:rPr>
                <w:rFonts w:ascii="Times New Roman" w:hAnsi="Times New Roman"/>
                <w:i/>
                <w:iCs/>
                <w:sz w:val="28"/>
                <w:szCs w:val="28"/>
              </w:rPr>
              <w:t>euro</w:t>
            </w:r>
            <w:proofErr w:type="spellEnd"/>
            <w:r w:rsidRPr="00BA60D8">
              <w:rPr>
                <w:rFonts w:ascii="Times New Roman" w:hAnsi="Times New Roman"/>
                <w:sz w:val="28"/>
                <w:szCs w:val="28"/>
              </w:rPr>
              <w:t xml:space="preserve"> un 2021.gadā par 45 704 </w:t>
            </w:r>
            <w:proofErr w:type="spellStart"/>
            <w:r w:rsidRPr="00BA60D8">
              <w:rPr>
                <w:rFonts w:ascii="Times New Roman" w:hAnsi="Times New Roman"/>
                <w:i/>
                <w:iCs/>
                <w:sz w:val="28"/>
                <w:szCs w:val="28"/>
              </w:rPr>
              <w:t>euro</w:t>
            </w:r>
            <w:proofErr w:type="spellEnd"/>
            <w:r w:rsidRPr="00BA60D8">
              <w:rPr>
                <w:rFonts w:ascii="Times New Roman" w:hAnsi="Times New Roman"/>
                <w:sz w:val="28"/>
                <w:szCs w:val="28"/>
              </w:rPr>
              <w:t>; telpu Tērbatas ielā 75, Rīgā, pagaidu nomas maksas un papildu maksājumu segšanai 2020.gadā samazināt finansējumu par 24</w:t>
            </w:r>
            <w:r w:rsidR="00123564">
              <w:rPr>
                <w:rFonts w:ascii="Times New Roman" w:hAnsi="Times New Roman"/>
                <w:sz w:val="28"/>
                <w:szCs w:val="28"/>
              </w:rPr>
              <w:t> </w:t>
            </w:r>
            <w:r w:rsidRPr="00BA60D8">
              <w:rPr>
                <w:rFonts w:ascii="Times New Roman" w:hAnsi="Times New Roman"/>
                <w:sz w:val="28"/>
                <w:szCs w:val="28"/>
              </w:rPr>
              <w:t>090</w:t>
            </w:r>
            <w:r w:rsidR="00123564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BA60D8">
              <w:rPr>
                <w:rFonts w:ascii="Times New Roman" w:hAnsi="Times New Roman"/>
                <w:i/>
                <w:iCs/>
                <w:sz w:val="28"/>
                <w:szCs w:val="28"/>
              </w:rPr>
              <w:t>euro</w:t>
            </w:r>
            <w:proofErr w:type="spellEnd"/>
            <w:r w:rsidRPr="00BA60D8">
              <w:rPr>
                <w:rFonts w:ascii="Times New Roman" w:hAnsi="Times New Roman"/>
                <w:sz w:val="28"/>
                <w:szCs w:val="28"/>
              </w:rPr>
              <w:t>.</w:t>
            </w:r>
            <w:r w:rsidRPr="00BA60D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204117" w:rsidRDefault="00A33855" w:rsidP="00E16780">
            <w:pPr>
              <w:pStyle w:val="Paraststmeklis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BA60D8">
              <w:rPr>
                <w:sz w:val="28"/>
                <w:szCs w:val="28"/>
              </w:rPr>
              <w:t xml:space="preserve">Saskaņā ar </w:t>
            </w:r>
            <w:r w:rsidR="00123564" w:rsidRPr="00BA60D8">
              <w:rPr>
                <w:sz w:val="28"/>
                <w:szCs w:val="28"/>
              </w:rPr>
              <w:t>Rīkojum</w:t>
            </w:r>
            <w:r w:rsidR="00123564">
              <w:rPr>
                <w:sz w:val="28"/>
                <w:szCs w:val="28"/>
              </w:rPr>
              <w:t>a</w:t>
            </w:r>
            <w:r w:rsidR="00123564" w:rsidRPr="00BA60D8">
              <w:rPr>
                <w:sz w:val="28"/>
                <w:szCs w:val="28"/>
              </w:rPr>
              <w:t xml:space="preserve"> </w:t>
            </w:r>
            <w:r w:rsidRPr="00BA60D8">
              <w:rPr>
                <w:sz w:val="28"/>
                <w:szCs w:val="28"/>
              </w:rPr>
              <w:t>Nr.267 2.2.punktu Muzeju krātuvju kompleksam Pulka ielā 8, Rīgā</w:t>
            </w:r>
            <w:r w:rsidR="00123564">
              <w:rPr>
                <w:sz w:val="28"/>
                <w:szCs w:val="28"/>
              </w:rPr>
              <w:t>,</w:t>
            </w:r>
            <w:r w:rsidRPr="00BA60D8">
              <w:rPr>
                <w:sz w:val="28"/>
                <w:szCs w:val="28"/>
              </w:rPr>
              <w:t xml:space="preserve"> komunālo pakalpojumu izdevumiem </w:t>
            </w:r>
            <w:proofErr w:type="gramStart"/>
            <w:r w:rsidRPr="00BA60D8">
              <w:rPr>
                <w:sz w:val="28"/>
                <w:szCs w:val="28"/>
              </w:rPr>
              <w:t>2021.gadā</w:t>
            </w:r>
            <w:proofErr w:type="gramEnd"/>
            <w:r w:rsidRPr="00BA60D8">
              <w:rPr>
                <w:sz w:val="28"/>
                <w:szCs w:val="28"/>
              </w:rPr>
              <w:t xml:space="preserve"> un 2022.gadā ir plānots papildus valsts budžeta finansējums 783 361 </w:t>
            </w:r>
            <w:r w:rsidRPr="00BA60D8">
              <w:rPr>
                <w:i/>
                <w:sz w:val="28"/>
                <w:szCs w:val="28"/>
              </w:rPr>
              <w:t>euro</w:t>
            </w:r>
            <w:r w:rsidRPr="00BA60D8">
              <w:rPr>
                <w:sz w:val="28"/>
                <w:szCs w:val="28"/>
              </w:rPr>
              <w:t xml:space="preserve"> apmērā, tomēr</w:t>
            </w:r>
            <w:r w:rsidR="00855EAF">
              <w:rPr>
                <w:sz w:val="28"/>
                <w:szCs w:val="28"/>
              </w:rPr>
              <w:t>,</w:t>
            </w:r>
            <w:r w:rsidRPr="00BA60D8">
              <w:rPr>
                <w:sz w:val="28"/>
                <w:szCs w:val="28"/>
              </w:rPr>
              <w:t xml:space="preserve"> ņemot vērā 2020.gada 1.pusgada uzturēšanas izdevumus</w:t>
            </w:r>
            <w:r w:rsidR="00855EAF">
              <w:rPr>
                <w:sz w:val="28"/>
                <w:szCs w:val="28"/>
              </w:rPr>
              <w:t xml:space="preserve">, </w:t>
            </w:r>
            <w:r w:rsidRPr="00BA60D8">
              <w:rPr>
                <w:sz w:val="28"/>
                <w:szCs w:val="28"/>
              </w:rPr>
              <w:t xml:space="preserve">ir redzams, ka iepriekš plānotais finansējums kompleksa uzturēšanai būs nepieciešams mazākā apmērā jeb 275 980 </w:t>
            </w:r>
            <w:r w:rsidRPr="00BA60D8">
              <w:rPr>
                <w:i/>
                <w:sz w:val="28"/>
                <w:szCs w:val="28"/>
              </w:rPr>
              <w:t>euro</w:t>
            </w:r>
            <w:r w:rsidRPr="00BA60D8">
              <w:rPr>
                <w:sz w:val="28"/>
                <w:szCs w:val="28"/>
              </w:rPr>
              <w:t xml:space="preserve"> katru gadu, </w:t>
            </w:r>
            <w:bookmarkStart w:id="4" w:name="_Hlk48895902"/>
            <w:r w:rsidRPr="00BA60D8">
              <w:rPr>
                <w:sz w:val="28"/>
                <w:szCs w:val="28"/>
              </w:rPr>
              <w:t xml:space="preserve">līdz ar to ietaupīto finansējumu var novirzīt </w:t>
            </w:r>
            <w:r w:rsidRPr="00BA60D8">
              <w:rPr>
                <w:bCs/>
                <w:sz w:val="28"/>
                <w:szCs w:val="28"/>
                <w:shd w:val="clear" w:color="auto" w:fill="FFFFFF"/>
              </w:rPr>
              <w:t>uz</w:t>
            </w:r>
            <w:r w:rsidRPr="00BA60D8">
              <w:rPr>
                <w:sz w:val="28"/>
                <w:szCs w:val="28"/>
              </w:rPr>
              <w:t xml:space="preserve"> budžeta resora </w:t>
            </w:r>
            <w:r w:rsidRPr="00BA60D8">
              <w:rPr>
                <w:bCs/>
                <w:iCs/>
                <w:sz w:val="28"/>
                <w:szCs w:val="28"/>
              </w:rPr>
              <w:t>„</w:t>
            </w:r>
            <w:r w:rsidRPr="00BA60D8">
              <w:rPr>
                <w:sz w:val="28"/>
                <w:szCs w:val="28"/>
              </w:rPr>
              <w:t>74.</w:t>
            </w:r>
            <w:r w:rsidR="00AE5365">
              <w:rPr>
                <w:sz w:val="28"/>
                <w:szCs w:val="28"/>
              </w:rPr>
              <w:t> </w:t>
            </w:r>
            <w:r w:rsidRPr="00BA60D8">
              <w:rPr>
                <w:sz w:val="28"/>
                <w:szCs w:val="28"/>
              </w:rPr>
              <w:t xml:space="preserve">Gadskārtējā valsts budžeta izpildes procesā pārdalāmais finansējums” programmu 02.00.00 </w:t>
            </w:r>
            <w:r w:rsidRPr="00BA60D8">
              <w:rPr>
                <w:bCs/>
                <w:iCs/>
                <w:sz w:val="28"/>
                <w:szCs w:val="28"/>
              </w:rPr>
              <w:t>„</w:t>
            </w:r>
            <w:r w:rsidRPr="00BA60D8">
              <w:rPr>
                <w:sz w:val="28"/>
                <w:szCs w:val="28"/>
              </w:rPr>
              <w:t xml:space="preserve">Līdzekļi neparedzētiem gadījumiem”, bet </w:t>
            </w:r>
            <w:r w:rsidR="00855EAF">
              <w:rPr>
                <w:sz w:val="28"/>
                <w:szCs w:val="28"/>
              </w:rPr>
              <w:t>s</w:t>
            </w:r>
            <w:r w:rsidR="00855EAF" w:rsidRPr="00BA60D8">
              <w:rPr>
                <w:sz w:val="28"/>
                <w:szCs w:val="28"/>
              </w:rPr>
              <w:t>askaņā ar Rīkojum</w:t>
            </w:r>
            <w:r w:rsidR="00855EAF">
              <w:rPr>
                <w:sz w:val="28"/>
                <w:szCs w:val="28"/>
              </w:rPr>
              <w:t>a</w:t>
            </w:r>
            <w:r w:rsidR="00855EAF" w:rsidRPr="00BA60D8">
              <w:rPr>
                <w:sz w:val="28"/>
                <w:szCs w:val="28"/>
              </w:rPr>
              <w:t xml:space="preserve"> Nr.267 </w:t>
            </w:r>
            <w:r w:rsidRPr="00BA60D8">
              <w:rPr>
                <w:sz w:val="28"/>
                <w:szCs w:val="28"/>
              </w:rPr>
              <w:t xml:space="preserve">2.3.punktu telpu </w:t>
            </w:r>
            <w:r w:rsidRPr="00BA60D8">
              <w:rPr>
                <w:iCs/>
                <w:sz w:val="28"/>
                <w:szCs w:val="28"/>
              </w:rPr>
              <w:t>Lāčplēša ielā 106/108, Rīgā</w:t>
            </w:r>
            <w:r w:rsidR="00AE5365">
              <w:rPr>
                <w:iCs/>
                <w:sz w:val="28"/>
                <w:szCs w:val="28"/>
              </w:rPr>
              <w:t>,</w:t>
            </w:r>
            <w:r w:rsidRPr="00BA60D8">
              <w:rPr>
                <w:iCs/>
                <w:sz w:val="28"/>
                <w:szCs w:val="28"/>
              </w:rPr>
              <w:t xml:space="preserve"> </w:t>
            </w:r>
            <w:r w:rsidRPr="00BA60D8">
              <w:rPr>
                <w:sz w:val="28"/>
                <w:szCs w:val="28"/>
              </w:rPr>
              <w:t xml:space="preserve">(nekustamā īpašuma kadastra Nr.0100 040 0021) pagaidu nomas maksai un papildu maksājumiem 2021.gadā ir plānots papildu valsts budžeta finansējums 45 704 </w:t>
            </w:r>
            <w:proofErr w:type="spellStart"/>
            <w:r w:rsidRPr="00BA60D8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BA60D8">
              <w:rPr>
                <w:sz w:val="28"/>
                <w:szCs w:val="28"/>
              </w:rPr>
              <w:t xml:space="preserve"> apmērā, tomēr</w:t>
            </w:r>
            <w:r w:rsidR="00855EAF">
              <w:rPr>
                <w:sz w:val="28"/>
                <w:szCs w:val="28"/>
              </w:rPr>
              <w:t>,</w:t>
            </w:r>
            <w:r w:rsidRPr="00BA60D8">
              <w:rPr>
                <w:sz w:val="28"/>
                <w:szCs w:val="28"/>
              </w:rPr>
              <w:t xml:space="preserve"> ņemot vērā, ka 2020.gadā Latvijas Nacionālais vēstures muzejs no pagaidu telpām Lāčplēša ielā 106/108, Rīgā</w:t>
            </w:r>
            <w:r w:rsidR="00AE5365">
              <w:rPr>
                <w:sz w:val="28"/>
                <w:szCs w:val="28"/>
              </w:rPr>
              <w:t>,</w:t>
            </w:r>
            <w:r w:rsidRPr="00BA60D8">
              <w:rPr>
                <w:sz w:val="28"/>
                <w:szCs w:val="28"/>
              </w:rPr>
              <w:t xml:space="preserve"> pārcēlies uz Muzeju krātuvju kompleksu Pulka ielā 8, Rīgā</w:t>
            </w:r>
            <w:r w:rsidR="00AE5365">
              <w:rPr>
                <w:sz w:val="28"/>
                <w:szCs w:val="28"/>
              </w:rPr>
              <w:t>,</w:t>
            </w:r>
            <w:r w:rsidRPr="00BA60D8">
              <w:rPr>
                <w:sz w:val="28"/>
                <w:szCs w:val="28"/>
              </w:rPr>
              <w:t xml:space="preserve"> iepriekš plānotais finansējums pagaidu telpu nomai 45 704 </w:t>
            </w:r>
            <w:proofErr w:type="spellStart"/>
            <w:r w:rsidRPr="00BA60D8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BA60D8">
              <w:rPr>
                <w:sz w:val="28"/>
                <w:szCs w:val="28"/>
              </w:rPr>
              <w:t xml:space="preserve"> nebūs nepieciešams, </w:t>
            </w:r>
            <w:r w:rsidR="00204117" w:rsidRPr="00204117">
              <w:rPr>
                <w:bCs/>
                <w:sz w:val="28"/>
                <w:szCs w:val="28"/>
                <w:shd w:val="clear" w:color="auto" w:fill="FFFFFF"/>
              </w:rPr>
              <w:t>l</w:t>
            </w:r>
            <w:r w:rsidR="00204117" w:rsidRPr="00204117">
              <w:rPr>
                <w:rFonts w:eastAsiaTheme="minorHAnsi"/>
                <w:bCs/>
                <w:sz w:val="28"/>
                <w:szCs w:val="28"/>
                <w:shd w:val="clear" w:color="auto" w:fill="FFFFFF"/>
              </w:rPr>
              <w:t>īdz ar to ietaupīt</w:t>
            </w:r>
            <w:r w:rsidR="000F28B0">
              <w:rPr>
                <w:rFonts w:eastAsiaTheme="minorHAnsi"/>
                <w:bCs/>
                <w:sz w:val="28"/>
                <w:szCs w:val="28"/>
                <w:shd w:val="clear" w:color="auto" w:fill="FFFFFF"/>
              </w:rPr>
              <w:t>ais</w:t>
            </w:r>
            <w:r w:rsidR="00204117" w:rsidRPr="00204117">
              <w:rPr>
                <w:rFonts w:eastAsiaTheme="minorHAnsi"/>
                <w:bCs/>
                <w:sz w:val="28"/>
                <w:szCs w:val="28"/>
                <w:shd w:val="clear" w:color="auto" w:fill="FFFFFF"/>
              </w:rPr>
              <w:t xml:space="preserve"> finansējum</w:t>
            </w:r>
            <w:r w:rsidR="000F28B0">
              <w:rPr>
                <w:rFonts w:eastAsiaTheme="minorHAnsi"/>
                <w:bCs/>
                <w:sz w:val="28"/>
                <w:szCs w:val="28"/>
                <w:shd w:val="clear" w:color="auto" w:fill="FFFFFF"/>
              </w:rPr>
              <w:t>s tiek</w:t>
            </w:r>
            <w:r w:rsidR="00204117" w:rsidRPr="00204117">
              <w:rPr>
                <w:rFonts w:eastAsiaTheme="minorHAnsi"/>
                <w:bCs/>
                <w:sz w:val="28"/>
                <w:szCs w:val="28"/>
                <w:shd w:val="clear" w:color="auto" w:fill="FFFFFF"/>
              </w:rPr>
              <w:t xml:space="preserve"> pārdalīt</w:t>
            </w:r>
            <w:r w:rsidR="000F28B0">
              <w:rPr>
                <w:rFonts w:eastAsiaTheme="minorHAnsi"/>
                <w:bCs/>
                <w:sz w:val="28"/>
                <w:szCs w:val="28"/>
                <w:shd w:val="clear" w:color="auto" w:fill="FFFFFF"/>
              </w:rPr>
              <w:t xml:space="preserve">s </w:t>
            </w:r>
            <w:r w:rsidR="00855EAF">
              <w:rPr>
                <w:rFonts w:eastAsiaTheme="minorHAnsi"/>
                <w:bCs/>
                <w:sz w:val="28"/>
                <w:szCs w:val="28"/>
                <w:shd w:val="clear" w:color="auto" w:fill="FFFFFF"/>
              </w:rPr>
              <w:t>v</w:t>
            </w:r>
            <w:r w:rsidR="00F7047A">
              <w:rPr>
                <w:rFonts w:eastAsiaTheme="minorHAnsi"/>
                <w:bCs/>
                <w:sz w:val="28"/>
                <w:szCs w:val="28"/>
                <w:shd w:val="clear" w:color="auto" w:fill="FFFFFF"/>
              </w:rPr>
              <w:t>alsts budžetā.</w:t>
            </w:r>
            <w:bookmarkEnd w:id="4"/>
            <w:r w:rsidR="00604153">
              <w:rPr>
                <w:rFonts w:eastAsiaTheme="minorHAnsi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A33855" w:rsidRPr="00855EAF" w:rsidRDefault="00855EAF" w:rsidP="00855EAF">
            <w:pPr>
              <w:pStyle w:val="Paraststmeklis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A33855" w:rsidRPr="00BA60D8">
              <w:rPr>
                <w:sz w:val="28"/>
                <w:szCs w:val="28"/>
              </w:rPr>
              <w:t>rojekts paredz 2020., 2021.</w:t>
            </w:r>
            <w:r w:rsidR="00604153">
              <w:rPr>
                <w:sz w:val="28"/>
                <w:szCs w:val="28"/>
              </w:rPr>
              <w:t xml:space="preserve"> </w:t>
            </w:r>
            <w:r w:rsidR="00A33855" w:rsidRPr="00BA60D8">
              <w:rPr>
                <w:sz w:val="28"/>
                <w:szCs w:val="28"/>
              </w:rPr>
              <w:t xml:space="preserve">un </w:t>
            </w:r>
            <w:proofErr w:type="gramStart"/>
            <w:r w:rsidR="00A33855" w:rsidRPr="00BA60D8">
              <w:rPr>
                <w:sz w:val="28"/>
                <w:szCs w:val="28"/>
              </w:rPr>
              <w:t>2022.gadā</w:t>
            </w:r>
            <w:proofErr w:type="gramEnd"/>
            <w:r w:rsidR="00A33855" w:rsidRPr="00BA60D8">
              <w:rPr>
                <w:sz w:val="28"/>
                <w:szCs w:val="28"/>
              </w:rPr>
              <w:t xml:space="preserve"> samazināt</w:t>
            </w:r>
            <w:r w:rsidR="00A33855" w:rsidRPr="00BA60D8">
              <w:rPr>
                <w:bCs/>
                <w:sz w:val="28"/>
                <w:szCs w:val="28"/>
              </w:rPr>
              <w:t xml:space="preserve"> programmā 21.00.00 </w:t>
            </w:r>
            <w:r w:rsidR="00EC6557" w:rsidRPr="00BA60D8">
              <w:rPr>
                <w:sz w:val="28"/>
                <w:szCs w:val="28"/>
              </w:rPr>
              <w:t>„</w:t>
            </w:r>
            <w:r w:rsidR="00A33855" w:rsidRPr="00BA60D8">
              <w:rPr>
                <w:bCs/>
                <w:sz w:val="28"/>
                <w:szCs w:val="28"/>
              </w:rPr>
              <w:t>Kultūras mantojums” finansējumu Muzeju krātuvju kompleksa Pulka ielā 8, Rīgā</w:t>
            </w:r>
            <w:r w:rsidR="00AE5365">
              <w:rPr>
                <w:bCs/>
                <w:sz w:val="28"/>
                <w:szCs w:val="28"/>
              </w:rPr>
              <w:t>,</w:t>
            </w:r>
            <w:r w:rsidR="00A33855" w:rsidRPr="00BA60D8">
              <w:rPr>
                <w:bCs/>
                <w:sz w:val="28"/>
                <w:szCs w:val="28"/>
              </w:rPr>
              <w:t xml:space="preserve"> komunālo pakalpojumu izdevumu segšanai</w:t>
            </w:r>
            <w:r>
              <w:rPr>
                <w:bCs/>
                <w:sz w:val="28"/>
                <w:szCs w:val="28"/>
              </w:rPr>
              <w:t>,</w:t>
            </w:r>
            <w:r w:rsidR="00A33855" w:rsidRPr="00BA60D8">
              <w:rPr>
                <w:bCs/>
                <w:sz w:val="28"/>
                <w:szCs w:val="28"/>
              </w:rPr>
              <w:t xml:space="preserve">  2020.</w:t>
            </w:r>
            <w:r>
              <w:rPr>
                <w:bCs/>
                <w:sz w:val="28"/>
                <w:szCs w:val="28"/>
              </w:rPr>
              <w:t xml:space="preserve"> un </w:t>
            </w:r>
            <w:r w:rsidR="00A33855" w:rsidRPr="00BA60D8">
              <w:rPr>
                <w:bCs/>
                <w:sz w:val="28"/>
                <w:szCs w:val="28"/>
              </w:rPr>
              <w:t xml:space="preserve">2021.gadā samazināt apakšprogrammā 22.07.00 </w:t>
            </w:r>
            <w:r w:rsidR="00A33855" w:rsidRPr="00BA60D8">
              <w:rPr>
                <w:sz w:val="28"/>
                <w:szCs w:val="28"/>
              </w:rPr>
              <w:t xml:space="preserve">„Nomas maksas VAS </w:t>
            </w:r>
            <w:r w:rsidR="00AE5365" w:rsidRPr="00BA60D8">
              <w:rPr>
                <w:sz w:val="28"/>
                <w:szCs w:val="28"/>
              </w:rPr>
              <w:t>„</w:t>
            </w:r>
            <w:r w:rsidR="00A33855" w:rsidRPr="00BA60D8">
              <w:rPr>
                <w:sz w:val="28"/>
                <w:szCs w:val="28"/>
              </w:rPr>
              <w:t xml:space="preserve">Valsts nekustamie īpašumi” programmas </w:t>
            </w:r>
            <w:r w:rsidR="00AE5365" w:rsidRPr="00BA60D8">
              <w:rPr>
                <w:sz w:val="28"/>
                <w:szCs w:val="28"/>
              </w:rPr>
              <w:t>„</w:t>
            </w:r>
            <w:r w:rsidR="00A33855" w:rsidRPr="00BA60D8">
              <w:rPr>
                <w:sz w:val="28"/>
                <w:szCs w:val="28"/>
              </w:rPr>
              <w:t xml:space="preserve">Mantojums-2018” ietvaros” finansējumu  telpu Lāčplēša ielā 106/108, Rīgā, pagaidu nomas maksas un papildu maksājumu izdevumu segšanai, un 2020.gadā samazināt finansējumu telpu Lāčplēša ielā 106/108, Rīgā,  pagaidu nomas maksas  un papildu maksājumu izdevumu segšanai. </w:t>
            </w:r>
            <w:r w:rsidR="00604153" w:rsidRPr="002D4060">
              <w:rPr>
                <w:sz w:val="28"/>
                <w:szCs w:val="28"/>
              </w:rPr>
              <w:t xml:space="preserve">2023.gadā finansējums par  </w:t>
            </w:r>
            <w:r w:rsidR="00604153" w:rsidRPr="002D4060">
              <w:rPr>
                <w:bCs/>
                <w:sz w:val="28"/>
                <w:szCs w:val="28"/>
              </w:rPr>
              <w:t>Muzeju krātuvju kompleksa Pulka ielā 8, Rīgā, komunālo pakalpojumu izdevumiem</w:t>
            </w:r>
            <w:r w:rsidR="00604153" w:rsidRPr="002D4060">
              <w:rPr>
                <w:sz w:val="28"/>
                <w:szCs w:val="28"/>
              </w:rPr>
              <w:t xml:space="preserve"> atstājams esošā līmenī, jo patiesie izdevumi </w:t>
            </w:r>
            <w:r w:rsidR="002D4060" w:rsidRPr="002D4060">
              <w:rPr>
                <w:sz w:val="28"/>
                <w:szCs w:val="28"/>
              </w:rPr>
              <w:t xml:space="preserve">par </w:t>
            </w:r>
            <w:r w:rsidR="00604153" w:rsidRPr="002D4060">
              <w:rPr>
                <w:sz w:val="28"/>
                <w:szCs w:val="28"/>
              </w:rPr>
              <w:t>komunālajiem maksājumiem nav atspoguļojušies līdz šim brīdim. Objekts netiek ekspluatēts pilnā apmērā</w:t>
            </w:r>
            <w:r w:rsidR="002D4060" w:rsidRPr="002D4060">
              <w:rPr>
                <w:sz w:val="28"/>
                <w:szCs w:val="28"/>
              </w:rPr>
              <w:t xml:space="preserve">, jo netiek </w:t>
            </w:r>
            <w:r w:rsidR="002D4060">
              <w:rPr>
                <w:sz w:val="28"/>
                <w:szCs w:val="28"/>
              </w:rPr>
              <w:t xml:space="preserve">lietota </w:t>
            </w:r>
            <w:r w:rsidR="002D4060" w:rsidRPr="002D4060">
              <w:rPr>
                <w:sz w:val="28"/>
                <w:szCs w:val="28"/>
              </w:rPr>
              <w:t>publiskā zona</w:t>
            </w:r>
            <w:r w:rsidR="00604153" w:rsidRPr="002D4060">
              <w:rPr>
                <w:sz w:val="28"/>
                <w:szCs w:val="28"/>
              </w:rPr>
              <w:t xml:space="preserve">, kā arī </w:t>
            </w:r>
            <w:r w:rsidR="002D4060" w:rsidRPr="002D4060">
              <w:rPr>
                <w:sz w:val="28"/>
                <w:szCs w:val="28"/>
              </w:rPr>
              <w:t xml:space="preserve">objekts nav </w:t>
            </w:r>
            <w:r w:rsidR="002D4060">
              <w:rPr>
                <w:sz w:val="28"/>
                <w:szCs w:val="28"/>
              </w:rPr>
              <w:t xml:space="preserve">izmantots </w:t>
            </w:r>
            <w:r w:rsidR="002D4060" w:rsidRPr="002D4060">
              <w:rPr>
                <w:sz w:val="28"/>
                <w:szCs w:val="28"/>
              </w:rPr>
              <w:t>reālas</w:t>
            </w:r>
            <w:r w:rsidR="00604153" w:rsidRPr="002D4060">
              <w:rPr>
                <w:sz w:val="28"/>
                <w:szCs w:val="28"/>
              </w:rPr>
              <w:t xml:space="preserve"> ziemas </w:t>
            </w:r>
            <w:r w:rsidR="002D4060" w:rsidRPr="002D4060">
              <w:rPr>
                <w:sz w:val="28"/>
                <w:szCs w:val="28"/>
              </w:rPr>
              <w:t>apstākļos</w:t>
            </w:r>
            <w:r w:rsidR="00604153" w:rsidRPr="002D4060">
              <w:rPr>
                <w:sz w:val="28"/>
                <w:szCs w:val="28"/>
              </w:rPr>
              <w:t xml:space="preserve">. </w:t>
            </w:r>
            <w:r w:rsidR="002D4060" w:rsidRPr="002D4060">
              <w:rPr>
                <w:sz w:val="28"/>
                <w:szCs w:val="28"/>
              </w:rPr>
              <w:t>Objektā patiesie komunālo pakalpojumu rādītāji varētu atspoguļoties</w:t>
            </w:r>
            <w:r>
              <w:rPr>
                <w:sz w:val="28"/>
                <w:szCs w:val="28"/>
              </w:rPr>
              <w:t>,</w:t>
            </w:r>
            <w:r w:rsidR="002D4060" w:rsidRPr="002D4060">
              <w:rPr>
                <w:sz w:val="28"/>
                <w:szCs w:val="28"/>
              </w:rPr>
              <w:t xml:space="preserve"> sākot ar 2022.gada ziemas periodu.</w:t>
            </w:r>
          </w:p>
        </w:tc>
      </w:tr>
      <w:tr w:rsidR="000C68EC" w:rsidRPr="000C68EC" w:rsidTr="002041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237" w:rsidRPr="000C68EC" w:rsidRDefault="001E3237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237" w:rsidRPr="000C68EC" w:rsidRDefault="001E3237" w:rsidP="003126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237" w:rsidRPr="000C68EC" w:rsidRDefault="001E3237" w:rsidP="0075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Kultūras ministrija</w:t>
            </w:r>
            <w:r w:rsidR="000C68EC"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, Finanšu ministrija</w:t>
            </w: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  <w:tr w:rsidR="000C68EC" w:rsidRPr="000C68EC" w:rsidTr="002041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237" w:rsidRPr="000C68EC" w:rsidRDefault="001E3237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237" w:rsidRPr="000C68EC" w:rsidRDefault="001E3237" w:rsidP="003126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237" w:rsidRPr="000C68EC" w:rsidRDefault="001E3237" w:rsidP="00756896">
            <w:pPr>
              <w:pStyle w:val="Paraststmeklis"/>
              <w:spacing w:before="0" w:beforeAutospacing="0" w:after="0" w:afterAutospacing="0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0C68EC">
              <w:rPr>
                <w:iCs/>
                <w:color w:val="000000" w:themeColor="text1"/>
                <w:sz w:val="28"/>
                <w:szCs w:val="28"/>
              </w:rPr>
              <w:t xml:space="preserve">Nav </w:t>
            </w:r>
          </w:p>
        </w:tc>
      </w:tr>
    </w:tbl>
    <w:p w:rsidR="00E5323B" w:rsidRDefault="00E5323B" w:rsidP="005C7611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0C68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114C27" w:rsidRPr="000C68EC" w:rsidTr="00E1678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C27" w:rsidRPr="000C68EC" w:rsidRDefault="00114C27" w:rsidP="00E1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114C27" w:rsidRPr="000C68EC" w:rsidTr="00E167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C27" w:rsidRPr="000C68EC" w:rsidRDefault="00114C27" w:rsidP="00E1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C27" w:rsidRPr="000C68EC" w:rsidRDefault="00114C27" w:rsidP="00E167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C27" w:rsidRPr="000C68EC" w:rsidRDefault="00114C27" w:rsidP="00E16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Kultūras ministrija, </w:t>
            </w:r>
            <w:r w:rsidR="00AE53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VAS </w:t>
            </w:r>
            <w:r w:rsidR="00AE5365" w:rsidRPr="00AE53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„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Valsts nekustamie īpašumi”, </w:t>
            </w: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Finanšu ministrija.</w:t>
            </w:r>
          </w:p>
        </w:tc>
      </w:tr>
      <w:tr w:rsidR="00114C27" w:rsidRPr="000C68EC" w:rsidTr="00E167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C27" w:rsidRPr="000C68EC" w:rsidRDefault="00114C27" w:rsidP="00E1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C27" w:rsidRPr="000C68EC" w:rsidRDefault="00114C27" w:rsidP="00E167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C27" w:rsidRPr="000C68EC" w:rsidRDefault="00C01A90" w:rsidP="00E16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114C27" w:rsidRPr="000C68EC" w:rsidTr="00E167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C27" w:rsidRPr="000C68EC" w:rsidRDefault="00114C27" w:rsidP="00E1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C27" w:rsidRPr="000C68EC" w:rsidRDefault="00114C27" w:rsidP="00E167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Administratīvo izmaksu monetārs novērtējams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C27" w:rsidRPr="000C68EC" w:rsidRDefault="00114C27" w:rsidP="00E16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114C27" w:rsidRPr="000C68EC" w:rsidTr="00E167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C27" w:rsidRDefault="00114C27" w:rsidP="00E1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C27" w:rsidRPr="000C68EC" w:rsidRDefault="00114C27" w:rsidP="00E167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Atbildības izmaksu monetārs novērtējams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C27" w:rsidRPr="000C68EC" w:rsidRDefault="00C01A90" w:rsidP="00E16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114C27" w:rsidRPr="00FA5FF8" w:rsidTr="00E167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C27" w:rsidRPr="00FA5FF8" w:rsidRDefault="0011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FA5FF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C27" w:rsidRPr="00FA5FF8" w:rsidRDefault="00114C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FA5FF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C27" w:rsidRPr="00FA5FF8" w:rsidRDefault="00114C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FA5FF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:rsidR="00FA5FF8" w:rsidRPr="00767BE5" w:rsidRDefault="00FA5FF8" w:rsidP="00767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734"/>
        <w:gridCol w:w="1030"/>
        <w:gridCol w:w="1113"/>
        <w:gridCol w:w="947"/>
        <w:gridCol w:w="1113"/>
        <w:gridCol w:w="870"/>
        <w:gridCol w:w="1005"/>
        <w:gridCol w:w="99"/>
        <w:gridCol w:w="1144"/>
      </w:tblGrid>
      <w:tr w:rsidR="000C68EC" w:rsidRPr="00FA5FF8" w:rsidTr="0044298E">
        <w:trPr>
          <w:tblCellSpacing w:w="20" w:type="dxa"/>
        </w:trPr>
        <w:tc>
          <w:tcPr>
            <w:tcW w:w="4957" w:type="pct"/>
            <w:gridSpan w:val="9"/>
          </w:tcPr>
          <w:p w:rsidR="001E3237" w:rsidRPr="00FA5FF8" w:rsidRDefault="001E3237" w:rsidP="007D3CD5">
            <w:pPr>
              <w:tabs>
                <w:tab w:val="left" w:pos="7915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FA5FF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53585E" w:rsidRPr="00FA5FF8" w:rsidTr="0044298E">
        <w:trPr>
          <w:trHeight w:val="480"/>
          <w:tblCellSpacing w:w="20" w:type="dxa"/>
        </w:trPr>
        <w:tc>
          <w:tcPr>
            <w:tcW w:w="947" w:type="pct"/>
            <w:vMerge w:val="restart"/>
            <w:vAlign w:val="center"/>
          </w:tcPr>
          <w:p w:rsidR="001E3237" w:rsidRPr="00FA5FF8" w:rsidRDefault="001E323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FA5FF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Rādītāji</w:t>
            </w:r>
          </w:p>
        </w:tc>
        <w:tc>
          <w:tcPr>
            <w:tcW w:w="962" w:type="pct"/>
            <w:gridSpan w:val="2"/>
            <w:vMerge w:val="restart"/>
            <w:vAlign w:val="center"/>
          </w:tcPr>
          <w:p w:rsidR="001E3237" w:rsidRPr="00FA5FF8" w:rsidRDefault="001E323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proofErr w:type="gramStart"/>
            <w:r w:rsidRPr="00FA5FF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2020.gads</w:t>
            </w:r>
            <w:proofErr w:type="gramEnd"/>
          </w:p>
        </w:tc>
        <w:tc>
          <w:tcPr>
            <w:tcW w:w="3005" w:type="pct"/>
            <w:gridSpan w:val="6"/>
            <w:vAlign w:val="center"/>
          </w:tcPr>
          <w:p w:rsidR="001E3237" w:rsidRPr="00FA5FF8" w:rsidRDefault="001E3237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FA5FF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Turpmākie trīs gadi (</w:t>
            </w:r>
            <w:r w:rsidRPr="00FA5FF8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eastAsia="lv-LV"/>
              </w:rPr>
              <w:t>euro</w:t>
            </w:r>
            <w:r w:rsidRPr="00FA5FF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)</w:t>
            </w:r>
          </w:p>
        </w:tc>
      </w:tr>
      <w:tr w:rsidR="0053585E" w:rsidRPr="000C68EC" w:rsidTr="0044298E">
        <w:trPr>
          <w:trHeight w:val="492"/>
          <w:tblCellSpacing w:w="20" w:type="dxa"/>
        </w:trPr>
        <w:tc>
          <w:tcPr>
            <w:tcW w:w="947" w:type="pct"/>
            <w:vMerge/>
            <w:vAlign w:val="center"/>
          </w:tcPr>
          <w:p w:rsidR="001E3237" w:rsidRPr="001E3237" w:rsidRDefault="001E3237" w:rsidP="0075689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962" w:type="pct"/>
            <w:gridSpan w:val="2"/>
            <w:vMerge/>
            <w:vAlign w:val="center"/>
          </w:tcPr>
          <w:p w:rsidR="001E3237" w:rsidRPr="001E3237" w:rsidRDefault="001E3237" w:rsidP="0075689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1114" w:type="pct"/>
            <w:gridSpan w:val="2"/>
            <w:vAlign w:val="center"/>
          </w:tcPr>
          <w:p w:rsidR="001E3237" w:rsidRPr="001E3237" w:rsidRDefault="001E3237" w:rsidP="0075689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proofErr w:type="gramStart"/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2021.gads</w:t>
            </w:r>
            <w:proofErr w:type="gramEnd"/>
          </w:p>
        </w:tc>
        <w:tc>
          <w:tcPr>
            <w:tcW w:w="1030" w:type="pct"/>
            <w:gridSpan w:val="2"/>
            <w:vAlign w:val="center"/>
          </w:tcPr>
          <w:p w:rsidR="001E3237" w:rsidRPr="001E3237" w:rsidRDefault="001E3237" w:rsidP="0075689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proofErr w:type="gramStart"/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2022.gads</w:t>
            </w:r>
            <w:proofErr w:type="gramEnd"/>
          </w:p>
        </w:tc>
        <w:tc>
          <w:tcPr>
            <w:tcW w:w="818" w:type="pct"/>
            <w:gridSpan w:val="2"/>
            <w:vAlign w:val="center"/>
          </w:tcPr>
          <w:p w:rsidR="001E3237" w:rsidRPr="001E3237" w:rsidRDefault="001E3237" w:rsidP="0075689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proofErr w:type="gramStart"/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2023.gads</w:t>
            </w:r>
            <w:proofErr w:type="gramEnd"/>
          </w:p>
        </w:tc>
      </w:tr>
      <w:tr w:rsidR="00B37E53" w:rsidRPr="000C68EC" w:rsidTr="0044298E">
        <w:trPr>
          <w:tblCellSpacing w:w="20" w:type="dxa"/>
        </w:trPr>
        <w:tc>
          <w:tcPr>
            <w:tcW w:w="947" w:type="pct"/>
            <w:vMerge/>
            <w:vAlign w:val="center"/>
          </w:tcPr>
          <w:p w:rsidR="001E3237" w:rsidRPr="001E3237" w:rsidRDefault="001E3237" w:rsidP="0075689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435" w:type="pct"/>
            <w:vAlign w:val="center"/>
          </w:tcPr>
          <w:p w:rsidR="001E3237" w:rsidRPr="001E3237" w:rsidRDefault="001E3237" w:rsidP="0075689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saskaņā ar valsts budžetu kārtējam gadam</w:t>
            </w:r>
          </w:p>
        </w:tc>
        <w:tc>
          <w:tcPr>
            <w:tcW w:w="506" w:type="pct"/>
            <w:vAlign w:val="center"/>
          </w:tcPr>
          <w:p w:rsidR="001E3237" w:rsidRPr="001E3237" w:rsidRDefault="001E3237" w:rsidP="0075689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505" w:type="pct"/>
            <w:vAlign w:val="center"/>
          </w:tcPr>
          <w:p w:rsidR="001E3237" w:rsidRPr="001E3237" w:rsidRDefault="001E3237" w:rsidP="0075689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saskaņā ar vidēja termiņa budžeta ietvaru</w:t>
            </w:r>
          </w:p>
        </w:tc>
        <w:tc>
          <w:tcPr>
            <w:tcW w:w="588" w:type="pct"/>
            <w:vAlign w:val="center"/>
          </w:tcPr>
          <w:p w:rsidR="001E3237" w:rsidRPr="001E3237" w:rsidRDefault="001E3237" w:rsidP="0075689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izmaiņas, salīdzinot ar vidēja termiņa budžeta ietvaru 2021. g.</w:t>
            </w:r>
          </w:p>
        </w:tc>
        <w:tc>
          <w:tcPr>
            <w:tcW w:w="502" w:type="pct"/>
            <w:vAlign w:val="center"/>
          </w:tcPr>
          <w:p w:rsidR="001E3237" w:rsidRPr="001E3237" w:rsidRDefault="001E3237" w:rsidP="00756896">
            <w:pPr>
              <w:suppressAutoHyphens/>
              <w:autoSpaceDN w:val="0"/>
              <w:ind w:left="-102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saskaņā ar vidēja termiņa budžeta ietvaru</w:t>
            </w:r>
          </w:p>
        </w:tc>
        <w:tc>
          <w:tcPr>
            <w:tcW w:w="528" w:type="pct"/>
            <w:gridSpan w:val="2"/>
            <w:vAlign w:val="center"/>
          </w:tcPr>
          <w:p w:rsidR="001E3237" w:rsidRPr="001E3237" w:rsidRDefault="001E3237" w:rsidP="00756896">
            <w:pPr>
              <w:suppressAutoHyphens/>
              <w:autoSpaceDN w:val="0"/>
              <w:ind w:left="-102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izmaiņas, salīdzinot ar vidēja termiņa budžeta ietvaru 2022. g.</w:t>
            </w:r>
          </w:p>
        </w:tc>
        <w:tc>
          <w:tcPr>
            <w:tcW w:w="797" w:type="pct"/>
            <w:vAlign w:val="center"/>
          </w:tcPr>
          <w:p w:rsidR="001E3237" w:rsidRPr="001E3237" w:rsidRDefault="001E3237" w:rsidP="0075689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izmaiņas, salīdzinot ar vidēja termiņa budžeta ietvaru 2022. g.</w:t>
            </w:r>
          </w:p>
        </w:tc>
      </w:tr>
      <w:tr w:rsidR="00B37E53" w:rsidRPr="000C68EC" w:rsidTr="0044298E">
        <w:trPr>
          <w:trHeight w:val="152"/>
          <w:tblCellSpacing w:w="20" w:type="dxa"/>
        </w:trPr>
        <w:tc>
          <w:tcPr>
            <w:tcW w:w="947" w:type="pct"/>
            <w:vAlign w:val="center"/>
          </w:tcPr>
          <w:p w:rsidR="001E3237" w:rsidRPr="0044298E" w:rsidRDefault="001E3237" w:rsidP="005C7611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4429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435" w:type="pct"/>
            <w:vAlign w:val="center"/>
          </w:tcPr>
          <w:p w:rsidR="001E3237" w:rsidRPr="0044298E" w:rsidRDefault="001E3237" w:rsidP="0031262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4429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506" w:type="pct"/>
            <w:vAlign w:val="center"/>
          </w:tcPr>
          <w:p w:rsidR="001E3237" w:rsidRPr="0044298E" w:rsidRDefault="001E3237" w:rsidP="005A59E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4429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505" w:type="pct"/>
            <w:vAlign w:val="center"/>
          </w:tcPr>
          <w:p w:rsidR="001E3237" w:rsidRPr="0044298E" w:rsidRDefault="001E3237" w:rsidP="005A59E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4429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588" w:type="pct"/>
            <w:vAlign w:val="center"/>
          </w:tcPr>
          <w:p w:rsidR="001E3237" w:rsidRPr="0044298E" w:rsidRDefault="001E3237" w:rsidP="0075689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4429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502" w:type="pct"/>
            <w:vAlign w:val="center"/>
          </w:tcPr>
          <w:p w:rsidR="001E3237" w:rsidRPr="0044298E" w:rsidRDefault="001E3237" w:rsidP="0075689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4429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528" w:type="pct"/>
            <w:gridSpan w:val="2"/>
            <w:vAlign w:val="center"/>
          </w:tcPr>
          <w:p w:rsidR="001E3237" w:rsidRPr="0044298E" w:rsidRDefault="001E3237" w:rsidP="0075689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4429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797" w:type="pct"/>
            <w:vAlign w:val="center"/>
          </w:tcPr>
          <w:p w:rsidR="001E3237" w:rsidRPr="0044298E" w:rsidRDefault="001E3237" w:rsidP="00756896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4429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8</w:t>
            </w:r>
          </w:p>
        </w:tc>
      </w:tr>
      <w:tr w:rsidR="00B37E53" w:rsidRPr="000C68EC" w:rsidTr="0044298E">
        <w:trPr>
          <w:tblCellSpacing w:w="20" w:type="dxa"/>
        </w:trPr>
        <w:tc>
          <w:tcPr>
            <w:tcW w:w="947" w:type="pct"/>
          </w:tcPr>
          <w:p w:rsidR="001E3237" w:rsidRPr="001E3237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1. Budžeta ieņēmumi</w:t>
            </w:r>
          </w:p>
        </w:tc>
        <w:tc>
          <w:tcPr>
            <w:tcW w:w="435" w:type="pct"/>
          </w:tcPr>
          <w:p w:rsidR="001E3237" w:rsidRPr="001E3237" w:rsidRDefault="00BA60D8" w:rsidP="0031262F">
            <w:pPr>
              <w:suppressAutoHyphens/>
              <w:autoSpaceDN w:val="0"/>
              <w:ind w:left="-253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889 048</w:t>
            </w:r>
          </w:p>
        </w:tc>
        <w:tc>
          <w:tcPr>
            <w:tcW w:w="506" w:type="pct"/>
          </w:tcPr>
          <w:p w:rsidR="001E3237" w:rsidRPr="001E3237" w:rsidRDefault="0083739F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5" w:type="pct"/>
          </w:tcPr>
          <w:p w:rsidR="001E3237" w:rsidRPr="001E3237" w:rsidRDefault="00BA60D8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829 065</w:t>
            </w:r>
          </w:p>
        </w:tc>
        <w:tc>
          <w:tcPr>
            <w:tcW w:w="588" w:type="pct"/>
          </w:tcPr>
          <w:p w:rsidR="001E3237" w:rsidRPr="001E3237" w:rsidRDefault="00320EB2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2" w:type="pct"/>
          </w:tcPr>
          <w:p w:rsidR="001E3237" w:rsidRPr="001E3237" w:rsidRDefault="00425B56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783 361</w:t>
            </w:r>
          </w:p>
        </w:tc>
        <w:tc>
          <w:tcPr>
            <w:tcW w:w="528" w:type="pct"/>
            <w:gridSpan w:val="2"/>
          </w:tcPr>
          <w:p w:rsidR="001E3237" w:rsidRPr="001E3237" w:rsidRDefault="00B82E73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97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B37E53" w:rsidRPr="000C68EC" w:rsidTr="0044298E">
        <w:trPr>
          <w:tblCellSpacing w:w="20" w:type="dxa"/>
        </w:trPr>
        <w:tc>
          <w:tcPr>
            <w:tcW w:w="947" w:type="pct"/>
          </w:tcPr>
          <w:p w:rsidR="001E3237" w:rsidRPr="001E3237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1.1. valsts pamatbudžets, tai skaitā ieņēmumi no maksas pakalpoju</w:t>
            </w: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softHyphen/>
              <w:t xml:space="preserve">miem un citi pašu ieņēmumi </w:t>
            </w:r>
          </w:p>
        </w:tc>
        <w:tc>
          <w:tcPr>
            <w:tcW w:w="435" w:type="pct"/>
          </w:tcPr>
          <w:p w:rsidR="001E3237" w:rsidRPr="001E3237" w:rsidRDefault="00BA60D8" w:rsidP="0031262F">
            <w:pPr>
              <w:suppressAutoHyphens/>
              <w:autoSpaceDN w:val="0"/>
              <w:ind w:left="-253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889 048</w:t>
            </w:r>
          </w:p>
        </w:tc>
        <w:tc>
          <w:tcPr>
            <w:tcW w:w="506" w:type="pct"/>
          </w:tcPr>
          <w:p w:rsidR="001E3237" w:rsidRPr="001E3237" w:rsidRDefault="0083739F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5" w:type="pct"/>
          </w:tcPr>
          <w:p w:rsidR="001E3237" w:rsidRPr="001E3237" w:rsidRDefault="00BA60D8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829 065</w:t>
            </w:r>
          </w:p>
        </w:tc>
        <w:tc>
          <w:tcPr>
            <w:tcW w:w="588" w:type="pct"/>
          </w:tcPr>
          <w:p w:rsidR="001E3237" w:rsidRPr="001E3237" w:rsidRDefault="00320EB2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2" w:type="pct"/>
          </w:tcPr>
          <w:p w:rsidR="001E3237" w:rsidRPr="001E3237" w:rsidRDefault="00425B56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783 361</w:t>
            </w:r>
          </w:p>
        </w:tc>
        <w:tc>
          <w:tcPr>
            <w:tcW w:w="528" w:type="pct"/>
            <w:gridSpan w:val="2"/>
          </w:tcPr>
          <w:p w:rsidR="001E3237" w:rsidRPr="001E3237" w:rsidRDefault="00B82E73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97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B37E53" w:rsidRPr="000C68EC" w:rsidTr="0044298E">
        <w:trPr>
          <w:tblCellSpacing w:w="20" w:type="dxa"/>
        </w:trPr>
        <w:tc>
          <w:tcPr>
            <w:tcW w:w="947" w:type="pct"/>
          </w:tcPr>
          <w:p w:rsidR="001E3237" w:rsidRPr="001E3237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22. Kultūras ministrija</w:t>
            </w:r>
          </w:p>
        </w:tc>
        <w:tc>
          <w:tcPr>
            <w:tcW w:w="435" w:type="pct"/>
          </w:tcPr>
          <w:p w:rsidR="001E3237" w:rsidRPr="001E3237" w:rsidRDefault="00BA60D8" w:rsidP="0031262F">
            <w:pPr>
              <w:suppressAutoHyphens/>
              <w:autoSpaceDN w:val="0"/>
              <w:ind w:left="-253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889 048</w:t>
            </w:r>
          </w:p>
        </w:tc>
        <w:tc>
          <w:tcPr>
            <w:tcW w:w="506" w:type="pct"/>
          </w:tcPr>
          <w:p w:rsidR="001E3237" w:rsidRPr="001E3237" w:rsidRDefault="00204117" w:rsidP="00393FF1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-769 702</w:t>
            </w:r>
          </w:p>
        </w:tc>
        <w:tc>
          <w:tcPr>
            <w:tcW w:w="505" w:type="pct"/>
          </w:tcPr>
          <w:p w:rsidR="001E3237" w:rsidRPr="001E3237" w:rsidRDefault="00BA60D8" w:rsidP="005A59E3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829 065</w:t>
            </w:r>
          </w:p>
        </w:tc>
        <w:tc>
          <w:tcPr>
            <w:tcW w:w="588" w:type="pct"/>
          </w:tcPr>
          <w:p w:rsidR="001E3237" w:rsidRPr="001E3237" w:rsidRDefault="000F28B0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-45 704</w:t>
            </w:r>
          </w:p>
        </w:tc>
        <w:tc>
          <w:tcPr>
            <w:tcW w:w="502" w:type="pct"/>
          </w:tcPr>
          <w:p w:rsidR="001E3237" w:rsidRPr="001E3237" w:rsidRDefault="00425B56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783 361</w:t>
            </w:r>
          </w:p>
        </w:tc>
        <w:tc>
          <w:tcPr>
            <w:tcW w:w="528" w:type="pct"/>
            <w:gridSpan w:val="2"/>
          </w:tcPr>
          <w:p w:rsidR="001E3237" w:rsidRPr="001E3237" w:rsidRDefault="0020411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97" w:type="pct"/>
          </w:tcPr>
          <w:p w:rsidR="001E3237" w:rsidRPr="001E3237" w:rsidRDefault="00425B56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B37E53" w:rsidRPr="000C68EC" w:rsidTr="0044298E">
        <w:trPr>
          <w:tblCellSpacing w:w="20" w:type="dxa"/>
        </w:trPr>
        <w:tc>
          <w:tcPr>
            <w:tcW w:w="947" w:type="pct"/>
          </w:tcPr>
          <w:p w:rsidR="001E3237" w:rsidRPr="001E3237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21.00.00 Kultūras mantojums</w:t>
            </w:r>
          </w:p>
        </w:tc>
        <w:tc>
          <w:tcPr>
            <w:tcW w:w="435" w:type="pct"/>
          </w:tcPr>
          <w:p w:rsidR="001E3237" w:rsidRPr="001E3237" w:rsidRDefault="00BA60D8" w:rsidP="0031262F">
            <w:pPr>
              <w:suppressAutoHyphens/>
              <w:autoSpaceDN w:val="0"/>
              <w:ind w:left="-253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783 361</w:t>
            </w:r>
          </w:p>
        </w:tc>
        <w:tc>
          <w:tcPr>
            <w:tcW w:w="506" w:type="pct"/>
          </w:tcPr>
          <w:p w:rsidR="001E3237" w:rsidRPr="001E3237" w:rsidRDefault="00BA60D8" w:rsidP="00393FF1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-695 197</w:t>
            </w:r>
          </w:p>
        </w:tc>
        <w:tc>
          <w:tcPr>
            <w:tcW w:w="505" w:type="pct"/>
          </w:tcPr>
          <w:p w:rsidR="001E3237" w:rsidRPr="001E3237" w:rsidRDefault="00BA60D8" w:rsidP="005A59E3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783 361</w:t>
            </w:r>
          </w:p>
        </w:tc>
        <w:tc>
          <w:tcPr>
            <w:tcW w:w="588" w:type="pct"/>
          </w:tcPr>
          <w:p w:rsidR="001E3237" w:rsidRPr="001E3237" w:rsidRDefault="00BA60D8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-507 381</w:t>
            </w:r>
          </w:p>
        </w:tc>
        <w:tc>
          <w:tcPr>
            <w:tcW w:w="502" w:type="pct"/>
          </w:tcPr>
          <w:p w:rsidR="001E3237" w:rsidRPr="001E3237" w:rsidRDefault="00425B56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783 361</w:t>
            </w:r>
          </w:p>
        </w:tc>
        <w:tc>
          <w:tcPr>
            <w:tcW w:w="528" w:type="pct"/>
            <w:gridSpan w:val="2"/>
          </w:tcPr>
          <w:p w:rsidR="001E3237" w:rsidRPr="001E3237" w:rsidRDefault="00425B56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-507 381</w:t>
            </w:r>
          </w:p>
        </w:tc>
        <w:tc>
          <w:tcPr>
            <w:tcW w:w="797" w:type="pct"/>
          </w:tcPr>
          <w:p w:rsidR="001E3237" w:rsidRPr="001E3237" w:rsidRDefault="00425B56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B37E53" w:rsidRPr="000C68EC" w:rsidTr="0044298E">
        <w:trPr>
          <w:tblCellSpacing w:w="20" w:type="dxa"/>
        </w:trPr>
        <w:tc>
          <w:tcPr>
            <w:tcW w:w="947" w:type="pct"/>
          </w:tcPr>
          <w:p w:rsidR="001E3237" w:rsidRPr="001E3237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22.07.00 Nomas maksas VAS </w:t>
            </w:r>
            <w:r w:rsidR="00C01A90" w:rsidRPr="00AE53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„</w:t>
            </w: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Valsts nekustamie īpašumi” programmas </w:t>
            </w:r>
            <w:r w:rsidR="00875491" w:rsidRPr="00AE53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„</w:t>
            </w: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Mantojums-2018” ietvaros</w:t>
            </w:r>
          </w:p>
        </w:tc>
        <w:tc>
          <w:tcPr>
            <w:tcW w:w="435" w:type="pct"/>
          </w:tcPr>
          <w:p w:rsidR="001E3237" w:rsidRPr="001E3237" w:rsidRDefault="00BA60D8" w:rsidP="0031262F">
            <w:pPr>
              <w:suppressAutoHyphens/>
              <w:autoSpaceDN w:val="0"/>
              <w:ind w:left="-253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105 687</w:t>
            </w:r>
          </w:p>
        </w:tc>
        <w:tc>
          <w:tcPr>
            <w:tcW w:w="506" w:type="pct"/>
          </w:tcPr>
          <w:p w:rsidR="001E3237" w:rsidRPr="001E3237" w:rsidRDefault="00BA60D8" w:rsidP="00393FF1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-74 505</w:t>
            </w:r>
          </w:p>
        </w:tc>
        <w:tc>
          <w:tcPr>
            <w:tcW w:w="505" w:type="pct"/>
          </w:tcPr>
          <w:p w:rsidR="001E3237" w:rsidRPr="001E3237" w:rsidRDefault="00BA60D8" w:rsidP="005A59E3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45 704</w:t>
            </w:r>
          </w:p>
        </w:tc>
        <w:tc>
          <w:tcPr>
            <w:tcW w:w="588" w:type="pct"/>
          </w:tcPr>
          <w:p w:rsidR="001E3237" w:rsidRPr="001E3237" w:rsidRDefault="00BA60D8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-45 704</w:t>
            </w:r>
          </w:p>
        </w:tc>
        <w:tc>
          <w:tcPr>
            <w:tcW w:w="502" w:type="pct"/>
          </w:tcPr>
          <w:p w:rsidR="001E3237" w:rsidRPr="001E3237" w:rsidRDefault="00425B56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28" w:type="pct"/>
            <w:gridSpan w:val="2"/>
          </w:tcPr>
          <w:p w:rsidR="001E3237" w:rsidRPr="001E3237" w:rsidRDefault="00425B56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97" w:type="pct"/>
          </w:tcPr>
          <w:p w:rsidR="001E3237" w:rsidRPr="001E3237" w:rsidRDefault="00425B56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B37E53" w:rsidRPr="000C68EC" w:rsidTr="0044298E">
        <w:trPr>
          <w:tblCellSpacing w:w="20" w:type="dxa"/>
        </w:trPr>
        <w:tc>
          <w:tcPr>
            <w:tcW w:w="947" w:type="pct"/>
          </w:tcPr>
          <w:p w:rsidR="0083739F" w:rsidRPr="001E3237" w:rsidRDefault="00B82E73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82321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19.07.00 Mākslas un literatūra</w:t>
            </w:r>
          </w:p>
        </w:tc>
        <w:tc>
          <w:tcPr>
            <w:tcW w:w="435" w:type="pct"/>
          </w:tcPr>
          <w:p w:rsidR="0083739F" w:rsidRDefault="00B82E73" w:rsidP="0031262F">
            <w:pPr>
              <w:suppressAutoHyphens/>
              <w:autoSpaceDN w:val="0"/>
              <w:ind w:left="-253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6" w:type="pct"/>
          </w:tcPr>
          <w:p w:rsidR="0083739F" w:rsidRDefault="00B82E73" w:rsidP="00393FF1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5" w:type="pct"/>
          </w:tcPr>
          <w:p w:rsidR="0083739F" w:rsidRDefault="00B82E73" w:rsidP="005A59E3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88" w:type="pct"/>
          </w:tcPr>
          <w:p w:rsidR="0083739F" w:rsidRDefault="0083739F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507 381</w:t>
            </w:r>
          </w:p>
        </w:tc>
        <w:tc>
          <w:tcPr>
            <w:tcW w:w="502" w:type="pct"/>
          </w:tcPr>
          <w:p w:rsidR="0083739F" w:rsidRDefault="00B82E73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28" w:type="pct"/>
            <w:gridSpan w:val="2"/>
          </w:tcPr>
          <w:p w:rsidR="0083739F" w:rsidRDefault="0083739F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507 381</w:t>
            </w:r>
          </w:p>
        </w:tc>
        <w:tc>
          <w:tcPr>
            <w:tcW w:w="797" w:type="pct"/>
          </w:tcPr>
          <w:p w:rsidR="0083739F" w:rsidRDefault="00B82E73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B37E53" w:rsidRPr="000C68EC" w:rsidTr="0044298E">
        <w:trPr>
          <w:tblCellSpacing w:w="20" w:type="dxa"/>
        </w:trPr>
        <w:tc>
          <w:tcPr>
            <w:tcW w:w="947" w:type="pct"/>
          </w:tcPr>
          <w:p w:rsidR="0083739F" w:rsidRDefault="00B82E73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BA60D8">
              <w:rPr>
                <w:rFonts w:ascii="Times New Roman" w:eastAsia="Times New Roman" w:hAnsi="Times New Roman"/>
                <w:sz w:val="28"/>
                <w:szCs w:val="28"/>
              </w:rPr>
              <w:t>budžeta resor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s</w:t>
            </w:r>
            <w:r w:rsidRPr="00BA60D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B126C" w:rsidRPr="00AE53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„</w:t>
            </w:r>
            <w:r w:rsidRPr="00BA60D8">
              <w:rPr>
                <w:rFonts w:ascii="Times New Roman" w:eastAsia="Times New Roman" w:hAnsi="Times New Roman"/>
                <w:sz w:val="28"/>
                <w:szCs w:val="28"/>
              </w:rPr>
              <w:t>74.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BA60D8">
              <w:rPr>
                <w:rFonts w:ascii="Times New Roman" w:eastAsia="Times New Roman" w:hAnsi="Times New Roman"/>
                <w:sz w:val="28"/>
                <w:szCs w:val="28"/>
              </w:rPr>
              <w:t>Gadskārtējā valsts budžeta izpildes procesā pārdalāmais finansējums</w:t>
            </w:r>
            <w:r w:rsidR="00DC6492">
              <w:rPr>
                <w:rFonts w:ascii="Times New Roman" w:eastAsia="Times New Roman" w:hAnsi="Times New Roman"/>
                <w:sz w:val="28"/>
                <w:szCs w:val="28"/>
              </w:rPr>
              <w:t>”</w:t>
            </w:r>
            <w:r w:rsidRPr="00BA60D8">
              <w:rPr>
                <w:rFonts w:ascii="Times New Roman" w:eastAsia="Times New Roman" w:hAnsi="Times New Roman"/>
                <w:sz w:val="28"/>
                <w:szCs w:val="28"/>
              </w:rPr>
              <w:t xml:space="preserve"> programm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ā</w:t>
            </w:r>
            <w:r w:rsidRPr="00BA60D8">
              <w:rPr>
                <w:rFonts w:ascii="Times New Roman" w:eastAsia="Times New Roman" w:hAnsi="Times New Roman"/>
                <w:sz w:val="28"/>
                <w:szCs w:val="28"/>
              </w:rPr>
              <w:t xml:space="preserve"> 02.00.00 </w:t>
            </w:r>
            <w:r w:rsidRPr="00BA60D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„</w:t>
            </w:r>
            <w:r w:rsidRPr="00BA60D8">
              <w:rPr>
                <w:rFonts w:ascii="Times New Roman" w:eastAsia="Times New Roman" w:hAnsi="Times New Roman"/>
                <w:sz w:val="28"/>
                <w:szCs w:val="28"/>
              </w:rPr>
              <w:t>Līdzekļi neparedzētiem gadījumiem”</w:t>
            </w:r>
          </w:p>
        </w:tc>
        <w:tc>
          <w:tcPr>
            <w:tcW w:w="435" w:type="pct"/>
          </w:tcPr>
          <w:p w:rsidR="0083739F" w:rsidRDefault="00B82E73" w:rsidP="0031262F">
            <w:pPr>
              <w:suppressAutoHyphens/>
              <w:autoSpaceDN w:val="0"/>
              <w:ind w:left="-253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6" w:type="pct"/>
          </w:tcPr>
          <w:p w:rsidR="0083739F" w:rsidRDefault="0083739F" w:rsidP="00393FF1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769 702</w:t>
            </w:r>
          </w:p>
        </w:tc>
        <w:tc>
          <w:tcPr>
            <w:tcW w:w="505" w:type="pct"/>
          </w:tcPr>
          <w:p w:rsidR="0083739F" w:rsidRDefault="00B82E73" w:rsidP="005A59E3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88" w:type="pct"/>
          </w:tcPr>
          <w:p w:rsidR="0083739F" w:rsidRDefault="00B82E73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2" w:type="pct"/>
          </w:tcPr>
          <w:p w:rsidR="0083739F" w:rsidRDefault="00B82E73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28" w:type="pct"/>
            <w:gridSpan w:val="2"/>
          </w:tcPr>
          <w:p w:rsidR="0083739F" w:rsidRDefault="00B82E73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97" w:type="pct"/>
          </w:tcPr>
          <w:p w:rsidR="0083739F" w:rsidRDefault="00B82E73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B37E53" w:rsidRPr="000C68EC" w:rsidTr="0044298E">
        <w:trPr>
          <w:tblCellSpacing w:w="20" w:type="dxa"/>
        </w:trPr>
        <w:tc>
          <w:tcPr>
            <w:tcW w:w="947" w:type="pct"/>
          </w:tcPr>
          <w:p w:rsidR="001E3237" w:rsidRPr="001E3237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1.2. valsts speciālais budžets </w:t>
            </w:r>
          </w:p>
        </w:tc>
        <w:tc>
          <w:tcPr>
            <w:tcW w:w="435" w:type="pct"/>
          </w:tcPr>
          <w:p w:rsidR="001E3237" w:rsidRPr="001E3237" w:rsidRDefault="001E3237" w:rsidP="0031262F">
            <w:pPr>
              <w:suppressAutoHyphens/>
              <w:autoSpaceDN w:val="0"/>
              <w:ind w:left="-253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6" w:type="pct"/>
          </w:tcPr>
          <w:p w:rsidR="001E3237" w:rsidRPr="001E3237" w:rsidRDefault="001E3237" w:rsidP="00393FF1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5" w:type="pct"/>
          </w:tcPr>
          <w:p w:rsidR="001E3237" w:rsidRPr="001E3237" w:rsidRDefault="001E3237" w:rsidP="005A59E3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88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2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28" w:type="pct"/>
            <w:gridSpan w:val="2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97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B37E53" w:rsidRPr="000C68EC" w:rsidTr="0044298E">
        <w:trPr>
          <w:tblCellSpacing w:w="20" w:type="dxa"/>
        </w:trPr>
        <w:tc>
          <w:tcPr>
            <w:tcW w:w="947" w:type="pct"/>
          </w:tcPr>
          <w:p w:rsidR="001E3237" w:rsidRPr="001E3237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1.3. pašvaldību budžets</w:t>
            </w:r>
          </w:p>
        </w:tc>
        <w:tc>
          <w:tcPr>
            <w:tcW w:w="435" w:type="pct"/>
          </w:tcPr>
          <w:p w:rsidR="001E3237" w:rsidRPr="001E3237" w:rsidRDefault="001E3237" w:rsidP="0031262F">
            <w:pPr>
              <w:suppressAutoHyphens/>
              <w:autoSpaceDN w:val="0"/>
              <w:ind w:left="-253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6" w:type="pct"/>
          </w:tcPr>
          <w:p w:rsidR="001E3237" w:rsidRPr="001E3237" w:rsidRDefault="001E3237" w:rsidP="00393FF1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5" w:type="pct"/>
          </w:tcPr>
          <w:p w:rsidR="001E3237" w:rsidRPr="001E3237" w:rsidRDefault="001E3237" w:rsidP="005A59E3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88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2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28" w:type="pct"/>
            <w:gridSpan w:val="2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97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B37E53" w:rsidRPr="000C68EC" w:rsidTr="0044298E">
        <w:trPr>
          <w:tblCellSpacing w:w="20" w:type="dxa"/>
        </w:trPr>
        <w:tc>
          <w:tcPr>
            <w:tcW w:w="947" w:type="pct"/>
          </w:tcPr>
          <w:p w:rsidR="001E3237" w:rsidRPr="001E3237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2. Budžeta izdevumi</w:t>
            </w:r>
          </w:p>
        </w:tc>
        <w:tc>
          <w:tcPr>
            <w:tcW w:w="435" w:type="pct"/>
          </w:tcPr>
          <w:p w:rsidR="001E3237" w:rsidRPr="001E3237" w:rsidRDefault="00425B56" w:rsidP="0031262F">
            <w:pPr>
              <w:suppressAutoHyphens/>
              <w:autoSpaceDN w:val="0"/>
              <w:ind w:left="-253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889 048</w:t>
            </w:r>
          </w:p>
        </w:tc>
        <w:tc>
          <w:tcPr>
            <w:tcW w:w="506" w:type="pct"/>
          </w:tcPr>
          <w:p w:rsidR="001E3237" w:rsidRPr="001E3237" w:rsidRDefault="0083739F" w:rsidP="00393FF1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5" w:type="pct"/>
          </w:tcPr>
          <w:p w:rsidR="001E3237" w:rsidRPr="001E3237" w:rsidRDefault="00425B56" w:rsidP="005A59E3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829 065</w:t>
            </w:r>
          </w:p>
        </w:tc>
        <w:tc>
          <w:tcPr>
            <w:tcW w:w="588" w:type="pct"/>
          </w:tcPr>
          <w:p w:rsidR="001E3237" w:rsidRPr="001E3237" w:rsidRDefault="000F28B0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-45 704</w:t>
            </w:r>
          </w:p>
        </w:tc>
        <w:tc>
          <w:tcPr>
            <w:tcW w:w="502" w:type="pct"/>
          </w:tcPr>
          <w:p w:rsidR="001E3237" w:rsidRPr="001E3237" w:rsidRDefault="00425B56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783 361</w:t>
            </w:r>
          </w:p>
        </w:tc>
        <w:tc>
          <w:tcPr>
            <w:tcW w:w="528" w:type="pct"/>
            <w:gridSpan w:val="2"/>
          </w:tcPr>
          <w:p w:rsidR="001E3237" w:rsidRPr="001E3237" w:rsidRDefault="00B82E73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97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B37E53" w:rsidRPr="000C68EC" w:rsidTr="0044298E">
        <w:trPr>
          <w:tblCellSpacing w:w="20" w:type="dxa"/>
        </w:trPr>
        <w:tc>
          <w:tcPr>
            <w:tcW w:w="947" w:type="pct"/>
          </w:tcPr>
          <w:p w:rsidR="001E3237" w:rsidRPr="001E3237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2.1. valsts pamatbudžets </w:t>
            </w:r>
          </w:p>
        </w:tc>
        <w:tc>
          <w:tcPr>
            <w:tcW w:w="435" w:type="pct"/>
          </w:tcPr>
          <w:p w:rsidR="001E3237" w:rsidRPr="001E3237" w:rsidRDefault="00425B56" w:rsidP="0031262F">
            <w:pPr>
              <w:suppressAutoHyphens/>
              <w:autoSpaceDN w:val="0"/>
              <w:ind w:left="-253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889 048</w:t>
            </w:r>
          </w:p>
        </w:tc>
        <w:tc>
          <w:tcPr>
            <w:tcW w:w="506" w:type="pct"/>
          </w:tcPr>
          <w:p w:rsidR="001E3237" w:rsidRPr="001E3237" w:rsidRDefault="0083739F" w:rsidP="00393FF1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5" w:type="pct"/>
          </w:tcPr>
          <w:p w:rsidR="001E3237" w:rsidRPr="001E3237" w:rsidRDefault="00425B56" w:rsidP="005A59E3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829 065</w:t>
            </w:r>
          </w:p>
        </w:tc>
        <w:tc>
          <w:tcPr>
            <w:tcW w:w="588" w:type="pct"/>
          </w:tcPr>
          <w:p w:rsidR="001E3237" w:rsidRPr="001E3237" w:rsidRDefault="000F28B0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-45 704</w:t>
            </w:r>
          </w:p>
        </w:tc>
        <w:tc>
          <w:tcPr>
            <w:tcW w:w="502" w:type="pct"/>
          </w:tcPr>
          <w:p w:rsidR="001E3237" w:rsidRPr="001E3237" w:rsidRDefault="00425B56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783 361</w:t>
            </w:r>
          </w:p>
        </w:tc>
        <w:tc>
          <w:tcPr>
            <w:tcW w:w="528" w:type="pct"/>
            <w:gridSpan w:val="2"/>
          </w:tcPr>
          <w:p w:rsidR="001E3237" w:rsidRPr="001E3237" w:rsidRDefault="00B82E73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97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B37E53" w:rsidRPr="000C68EC" w:rsidTr="0044298E">
        <w:trPr>
          <w:tblCellSpacing w:w="20" w:type="dxa"/>
        </w:trPr>
        <w:tc>
          <w:tcPr>
            <w:tcW w:w="947" w:type="pct"/>
          </w:tcPr>
          <w:p w:rsidR="001E3237" w:rsidRPr="001E3237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22. Kultūras ministrija</w:t>
            </w:r>
          </w:p>
        </w:tc>
        <w:tc>
          <w:tcPr>
            <w:tcW w:w="435" w:type="pct"/>
          </w:tcPr>
          <w:p w:rsidR="001E3237" w:rsidRPr="001E3237" w:rsidRDefault="00425B56" w:rsidP="0031262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889 048</w:t>
            </w:r>
          </w:p>
        </w:tc>
        <w:tc>
          <w:tcPr>
            <w:tcW w:w="506" w:type="pct"/>
          </w:tcPr>
          <w:p w:rsidR="001E3237" w:rsidRPr="001E3237" w:rsidRDefault="00425B56" w:rsidP="00393FF1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-769 702</w:t>
            </w:r>
          </w:p>
        </w:tc>
        <w:tc>
          <w:tcPr>
            <w:tcW w:w="505" w:type="pct"/>
          </w:tcPr>
          <w:p w:rsidR="001E3237" w:rsidRPr="001E3237" w:rsidRDefault="00425B56" w:rsidP="005A59E3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829 065</w:t>
            </w:r>
          </w:p>
        </w:tc>
        <w:tc>
          <w:tcPr>
            <w:tcW w:w="588" w:type="pct"/>
          </w:tcPr>
          <w:p w:rsidR="001E3237" w:rsidRPr="001E3237" w:rsidRDefault="000F28B0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-45 704</w:t>
            </w:r>
          </w:p>
        </w:tc>
        <w:tc>
          <w:tcPr>
            <w:tcW w:w="502" w:type="pct"/>
          </w:tcPr>
          <w:p w:rsidR="001E3237" w:rsidRPr="001E3237" w:rsidRDefault="00425B56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783 361</w:t>
            </w:r>
          </w:p>
        </w:tc>
        <w:tc>
          <w:tcPr>
            <w:tcW w:w="528" w:type="pct"/>
            <w:gridSpan w:val="2"/>
          </w:tcPr>
          <w:p w:rsidR="001E3237" w:rsidRPr="001E3237" w:rsidRDefault="0020411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97" w:type="pct"/>
          </w:tcPr>
          <w:p w:rsidR="001E3237" w:rsidRPr="001E3237" w:rsidRDefault="00425B56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B37E53" w:rsidRPr="000C68EC" w:rsidTr="0044298E">
        <w:trPr>
          <w:tblCellSpacing w:w="20" w:type="dxa"/>
        </w:trPr>
        <w:tc>
          <w:tcPr>
            <w:tcW w:w="947" w:type="pct"/>
          </w:tcPr>
          <w:p w:rsidR="001E3237" w:rsidRPr="001E3237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21.00.00 Kultūras mantojums</w:t>
            </w:r>
          </w:p>
        </w:tc>
        <w:tc>
          <w:tcPr>
            <w:tcW w:w="435" w:type="pct"/>
          </w:tcPr>
          <w:p w:rsidR="001E3237" w:rsidRPr="001E3237" w:rsidRDefault="00425B56" w:rsidP="0031262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783 361</w:t>
            </w:r>
          </w:p>
        </w:tc>
        <w:tc>
          <w:tcPr>
            <w:tcW w:w="506" w:type="pct"/>
          </w:tcPr>
          <w:p w:rsidR="001E3237" w:rsidRPr="001E3237" w:rsidRDefault="00425B56" w:rsidP="00393FF1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-695 197</w:t>
            </w:r>
          </w:p>
        </w:tc>
        <w:tc>
          <w:tcPr>
            <w:tcW w:w="505" w:type="pct"/>
          </w:tcPr>
          <w:p w:rsidR="001E3237" w:rsidRPr="001E3237" w:rsidRDefault="00425B56" w:rsidP="005A59E3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783 361</w:t>
            </w:r>
          </w:p>
        </w:tc>
        <w:tc>
          <w:tcPr>
            <w:tcW w:w="588" w:type="pct"/>
          </w:tcPr>
          <w:p w:rsidR="001E3237" w:rsidRPr="001E3237" w:rsidRDefault="00425B56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-507 381</w:t>
            </w:r>
          </w:p>
        </w:tc>
        <w:tc>
          <w:tcPr>
            <w:tcW w:w="502" w:type="pct"/>
          </w:tcPr>
          <w:p w:rsidR="001E3237" w:rsidRPr="001E3237" w:rsidRDefault="00425B56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783 361</w:t>
            </w:r>
          </w:p>
        </w:tc>
        <w:tc>
          <w:tcPr>
            <w:tcW w:w="528" w:type="pct"/>
            <w:gridSpan w:val="2"/>
          </w:tcPr>
          <w:p w:rsidR="001E3237" w:rsidRPr="001E3237" w:rsidRDefault="00425B56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-507 381</w:t>
            </w:r>
          </w:p>
        </w:tc>
        <w:tc>
          <w:tcPr>
            <w:tcW w:w="797" w:type="pct"/>
          </w:tcPr>
          <w:p w:rsidR="001E3237" w:rsidRPr="001E3237" w:rsidRDefault="00425B56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B37E53" w:rsidRPr="000C68EC" w:rsidTr="0044298E">
        <w:trPr>
          <w:tblCellSpacing w:w="20" w:type="dxa"/>
        </w:trPr>
        <w:tc>
          <w:tcPr>
            <w:tcW w:w="947" w:type="pct"/>
          </w:tcPr>
          <w:p w:rsidR="001E3237" w:rsidRPr="001E3237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22.07.00 Nomas maksas VAS </w:t>
            </w:r>
            <w:r w:rsidR="00C01A90" w:rsidRPr="00AE53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„</w:t>
            </w: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Valsts nekustamie īpašumi” programmas </w:t>
            </w:r>
            <w:r w:rsidR="00C01A90" w:rsidRPr="00AE53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„</w:t>
            </w: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Mantojums-2018” ietvaros</w:t>
            </w:r>
          </w:p>
        </w:tc>
        <w:tc>
          <w:tcPr>
            <w:tcW w:w="435" w:type="pct"/>
          </w:tcPr>
          <w:p w:rsidR="001E3237" w:rsidRPr="001E3237" w:rsidRDefault="00425B56" w:rsidP="0031262F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105 687</w:t>
            </w:r>
          </w:p>
        </w:tc>
        <w:tc>
          <w:tcPr>
            <w:tcW w:w="506" w:type="pct"/>
          </w:tcPr>
          <w:p w:rsidR="001E3237" w:rsidRPr="001E3237" w:rsidRDefault="00425B56" w:rsidP="00393FF1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-74 505</w:t>
            </w:r>
          </w:p>
        </w:tc>
        <w:tc>
          <w:tcPr>
            <w:tcW w:w="505" w:type="pct"/>
          </w:tcPr>
          <w:p w:rsidR="001E3237" w:rsidRPr="001E3237" w:rsidRDefault="00425B56" w:rsidP="005A59E3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45 704</w:t>
            </w:r>
          </w:p>
        </w:tc>
        <w:tc>
          <w:tcPr>
            <w:tcW w:w="588" w:type="pct"/>
          </w:tcPr>
          <w:p w:rsidR="001E3237" w:rsidRPr="001E3237" w:rsidRDefault="00425B56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-45 704</w:t>
            </w:r>
          </w:p>
        </w:tc>
        <w:tc>
          <w:tcPr>
            <w:tcW w:w="502" w:type="pct"/>
          </w:tcPr>
          <w:p w:rsidR="001E3237" w:rsidRPr="001E3237" w:rsidRDefault="00425B56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28" w:type="pct"/>
            <w:gridSpan w:val="2"/>
          </w:tcPr>
          <w:p w:rsidR="001E3237" w:rsidRPr="001E3237" w:rsidRDefault="00425B56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97" w:type="pct"/>
          </w:tcPr>
          <w:p w:rsidR="001E3237" w:rsidRPr="001E3237" w:rsidRDefault="00425B56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B37E53" w:rsidRPr="000C68EC" w:rsidTr="0044298E">
        <w:trPr>
          <w:tblCellSpacing w:w="20" w:type="dxa"/>
        </w:trPr>
        <w:tc>
          <w:tcPr>
            <w:tcW w:w="947" w:type="pct"/>
          </w:tcPr>
          <w:p w:rsidR="0083739F" w:rsidRPr="001E3237" w:rsidRDefault="00B82E73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82321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19.07.00 Mākslas un literatūra</w:t>
            </w:r>
          </w:p>
        </w:tc>
        <w:tc>
          <w:tcPr>
            <w:tcW w:w="435" w:type="pct"/>
          </w:tcPr>
          <w:p w:rsidR="0083739F" w:rsidRDefault="00B82E73" w:rsidP="0031262F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6" w:type="pct"/>
          </w:tcPr>
          <w:p w:rsidR="0083739F" w:rsidRDefault="00B82E73" w:rsidP="00393FF1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5" w:type="pct"/>
          </w:tcPr>
          <w:p w:rsidR="0083739F" w:rsidRDefault="00B82E73" w:rsidP="005A59E3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88" w:type="pct"/>
          </w:tcPr>
          <w:p w:rsidR="0083739F" w:rsidRDefault="006B0B9B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507 381</w:t>
            </w:r>
          </w:p>
        </w:tc>
        <w:tc>
          <w:tcPr>
            <w:tcW w:w="502" w:type="pct"/>
          </w:tcPr>
          <w:p w:rsidR="0083739F" w:rsidRDefault="00B82E73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28" w:type="pct"/>
            <w:gridSpan w:val="2"/>
          </w:tcPr>
          <w:p w:rsidR="0083739F" w:rsidRDefault="006B0B9B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507 381</w:t>
            </w:r>
          </w:p>
        </w:tc>
        <w:tc>
          <w:tcPr>
            <w:tcW w:w="797" w:type="pct"/>
          </w:tcPr>
          <w:p w:rsidR="0083739F" w:rsidRDefault="006B0B9B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B37E53" w:rsidRPr="000C68EC" w:rsidTr="0044298E">
        <w:trPr>
          <w:tblCellSpacing w:w="20" w:type="dxa"/>
        </w:trPr>
        <w:tc>
          <w:tcPr>
            <w:tcW w:w="947" w:type="pct"/>
          </w:tcPr>
          <w:p w:rsidR="0083739F" w:rsidRPr="001E3237" w:rsidRDefault="00B82E73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BA60D8">
              <w:rPr>
                <w:rFonts w:ascii="Times New Roman" w:eastAsia="Times New Roman" w:hAnsi="Times New Roman"/>
                <w:sz w:val="28"/>
                <w:szCs w:val="28"/>
              </w:rPr>
              <w:t>budžeta resor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s</w:t>
            </w:r>
            <w:r w:rsidRPr="00BA60D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B126C" w:rsidRPr="00AE53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„</w:t>
            </w:r>
            <w:r w:rsidRPr="00BA60D8">
              <w:rPr>
                <w:rFonts w:ascii="Times New Roman" w:eastAsia="Times New Roman" w:hAnsi="Times New Roman"/>
                <w:sz w:val="28"/>
                <w:szCs w:val="28"/>
              </w:rPr>
              <w:t>74.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BA60D8">
              <w:rPr>
                <w:rFonts w:ascii="Times New Roman" w:eastAsia="Times New Roman" w:hAnsi="Times New Roman"/>
                <w:sz w:val="28"/>
                <w:szCs w:val="28"/>
              </w:rPr>
              <w:t>Gadskārtējā valsts budžeta izpildes procesā pārdalāmais finansējums</w:t>
            </w:r>
            <w:r w:rsidR="00DC6492">
              <w:rPr>
                <w:rFonts w:ascii="Times New Roman" w:eastAsia="Times New Roman" w:hAnsi="Times New Roman"/>
                <w:sz w:val="28"/>
                <w:szCs w:val="28"/>
              </w:rPr>
              <w:t>”</w:t>
            </w:r>
            <w:r w:rsidRPr="00BA60D8">
              <w:rPr>
                <w:rFonts w:ascii="Times New Roman" w:eastAsia="Times New Roman" w:hAnsi="Times New Roman"/>
                <w:sz w:val="28"/>
                <w:szCs w:val="28"/>
              </w:rPr>
              <w:t xml:space="preserve"> programm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ā</w:t>
            </w:r>
            <w:r w:rsidRPr="00BA60D8">
              <w:rPr>
                <w:rFonts w:ascii="Times New Roman" w:eastAsia="Times New Roman" w:hAnsi="Times New Roman"/>
                <w:sz w:val="28"/>
                <w:szCs w:val="28"/>
              </w:rPr>
              <w:t xml:space="preserve"> 02.00.00 </w:t>
            </w:r>
            <w:r w:rsidRPr="00BA60D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„</w:t>
            </w:r>
            <w:r w:rsidRPr="00BA60D8">
              <w:rPr>
                <w:rFonts w:ascii="Times New Roman" w:eastAsia="Times New Roman" w:hAnsi="Times New Roman"/>
                <w:sz w:val="28"/>
                <w:szCs w:val="28"/>
              </w:rPr>
              <w:t>Līdzekļi neparedzētiem gadījumiem”</w:t>
            </w:r>
          </w:p>
        </w:tc>
        <w:tc>
          <w:tcPr>
            <w:tcW w:w="435" w:type="pct"/>
          </w:tcPr>
          <w:p w:rsidR="0083739F" w:rsidRDefault="00B82E73" w:rsidP="0031262F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6" w:type="pct"/>
          </w:tcPr>
          <w:p w:rsidR="0083739F" w:rsidRDefault="0083739F" w:rsidP="00393FF1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769 702</w:t>
            </w:r>
          </w:p>
        </w:tc>
        <w:tc>
          <w:tcPr>
            <w:tcW w:w="505" w:type="pct"/>
          </w:tcPr>
          <w:p w:rsidR="0083739F" w:rsidRDefault="00B82E73" w:rsidP="005A59E3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88" w:type="pct"/>
          </w:tcPr>
          <w:p w:rsidR="0083739F" w:rsidRDefault="00B82E73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2" w:type="pct"/>
          </w:tcPr>
          <w:p w:rsidR="0083739F" w:rsidRDefault="00B82E73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28" w:type="pct"/>
            <w:gridSpan w:val="2"/>
          </w:tcPr>
          <w:p w:rsidR="0083739F" w:rsidRDefault="00B82E73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97" w:type="pct"/>
          </w:tcPr>
          <w:p w:rsidR="0083739F" w:rsidRDefault="006B0B9B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B37E53" w:rsidRPr="000C68EC" w:rsidTr="0044298E">
        <w:trPr>
          <w:tblCellSpacing w:w="20" w:type="dxa"/>
        </w:trPr>
        <w:tc>
          <w:tcPr>
            <w:tcW w:w="947" w:type="pct"/>
          </w:tcPr>
          <w:p w:rsidR="001E3237" w:rsidRPr="001E3237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2.2. valsts speciālais budžets</w:t>
            </w:r>
          </w:p>
        </w:tc>
        <w:tc>
          <w:tcPr>
            <w:tcW w:w="435" w:type="pct"/>
          </w:tcPr>
          <w:p w:rsidR="001E3237" w:rsidRPr="001E3237" w:rsidRDefault="001E3237" w:rsidP="0031262F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6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5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88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2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28" w:type="pct"/>
            <w:gridSpan w:val="2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97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B37E53" w:rsidRPr="000C68EC" w:rsidTr="0044298E">
        <w:trPr>
          <w:trHeight w:val="395"/>
          <w:tblCellSpacing w:w="20" w:type="dxa"/>
        </w:trPr>
        <w:tc>
          <w:tcPr>
            <w:tcW w:w="947" w:type="pct"/>
          </w:tcPr>
          <w:p w:rsidR="001E3237" w:rsidRPr="001E3237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2.3. pašvaldību budžets</w:t>
            </w:r>
          </w:p>
        </w:tc>
        <w:tc>
          <w:tcPr>
            <w:tcW w:w="435" w:type="pct"/>
          </w:tcPr>
          <w:p w:rsidR="001E3237" w:rsidRPr="001E3237" w:rsidRDefault="001E3237" w:rsidP="00393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6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5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88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2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28" w:type="pct"/>
            <w:gridSpan w:val="2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97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B37E53" w:rsidRPr="000C68EC" w:rsidTr="0044298E">
        <w:trPr>
          <w:tblCellSpacing w:w="20" w:type="dxa"/>
        </w:trPr>
        <w:tc>
          <w:tcPr>
            <w:tcW w:w="947" w:type="pct"/>
          </w:tcPr>
          <w:p w:rsidR="001E3237" w:rsidRPr="001E3237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3. Finansiālā ietekme</w:t>
            </w:r>
          </w:p>
        </w:tc>
        <w:tc>
          <w:tcPr>
            <w:tcW w:w="435" w:type="pct"/>
          </w:tcPr>
          <w:p w:rsidR="001E3237" w:rsidRPr="001E3237" w:rsidRDefault="001E3237" w:rsidP="0031262F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6" w:type="pct"/>
          </w:tcPr>
          <w:p w:rsidR="001E3237" w:rsidRPr="001E3237" w:rsidRDefault="001E3237" w:rsidP="00756896">
            <w:pPr>
              <w:ind w:left="-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5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88" w:type="pct"/>
          </w:tcPr>
          <w:p w:rsidR="001E3237" w:rsidRPr="001E3237" w:rsidRDefault="00320EB2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45 704</w:t>
            </w:r>
          </w:p>
        </w:tc>
        <w:tc>
          <w:tcPr>
            <w:tcW w:w="502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28" w:type="pct"/>
            <w:gridSpan w:val="2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97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B37E53" w:rsidRPr="000C68EC" w:rsidTr="0044298E">
        <w:trPr>
          <w:tblCellSpacing w:w="20" w:type="dxa"/>
        </w:trPr>
        <w:tc>
          <w:tcPr>
            <w:tcW w:w="947" w:type="pct"/>
          </w:tcPr>
          <w:p w:rsidR="001E3237" w:rsidRPr="001E3237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3.1. valsts pamatbudžets</w:t>
            </w:r>
          </w:p>
        </w:tc>
        <w:tc>
          <w:tcPr>
            <w:tcW w:w="435" w:type="pct"/>
          </w:tcPr>
          <w:p w:rsidR="001E3237" w:rsidRPr="001E3237" w:rsidRDefault="001E3237" w:rsidP="0031262F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6" w:type="pct"/>
          </w:tcPr>
          <w:p w:rsidR="001E3237" w:rsidRPr="001E3237" w:rsidRDefault="001E3237" w:rsidP="00756896">
            <w:pPr>
              <w:ind w:left="-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5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88" w:type="pct"/>
          </w:tcPr>
          <w:p w:rsidR="001E3237" w:rsidRPr="001E3237" w:rsidRDefault="00320EB2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45 704</w:t>
            </w:r>
          </w:p>
        </w:tc>
        <w:tc>
          <w:tcPr>
            <w:tcW w:w="502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28" w:type="pct"/>
            <w:gridSpan w:val="2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97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B37E53" w:rsidRPr="000C68EC" w:rsidTr="0044298E">
        <w:trPr>
          <w:tblCellSpacing w:w="20" w:type="dxa"/>
        </w:trPr>
        <w:tc>
          <w:tcPr>
            <w:tcW w:w="947" w:type="pct"/>
          </w:tcPr>
          <w:p w:rsidR="001E3237" w:rsidRPr="001E3237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3.2. speciālais budžets</w:t>
            </w:r>
          </w:p>
        </w:tc>
        <w:tc>
          <w:tcPr>
            <w:tcW w:w="435" w:type="pct"/>
          </w:tcPr>
          <w:p w:rsidR="001E3237" w:rsidRPr="001E3237" w:rsidRDefault="001E3237" w:rsidP="0031262F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6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5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88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2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28" w:type="pct"/>
            <w:gridSpan w:val="2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97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B37E53" w:rsidRPr="000C68EC" w:rsidTr="0044298E">
        <w:trPr>
          <w:tblCellSpacing w:w="20" w:type="dxa"/>
        </w:trPr>
        <w:tc>
          <w:tcPr>
            <w:tcW w:w="947" w:type="pct"/>
          </w:tcPr>
          <w:p w:rsidR="001E3237" w:rsidRPr="001E3237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3.3. pašvaldību budžets</w:t>
            </w:r>
          </w:p>
        </w:tc>
        <w:tc>
          <w:tcPr>
            <w:tcW w:w="435" w:type="pct"/>
          </w:tcPr>
          <w:p w:rsidR="001E3237" w:rsidRPr="001E3237" w:rsidRDefault="001E3237" w:rsidP="0031262F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6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5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88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2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28" w:type="pct"/>
            <w:gridSpan w:val="2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97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B37E53" w:rsidRPr="000C68EC" w:rsidTr="0044298E">
        <w:trPr>
          <w:tblCellSpacing w:w="20" w:type="dxa"/>
        </w:trPr>
        <w:tc>
          <w:tcPr>
            <w:tcW w:w="947" w:type="pct"/>
          </w:tcPr>
          <w:p w:rsidR="001E3237" w:rsidRPr="001E3237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435" w:type="pct"/>
          </w:tcPr>
          <w:p w:rsidR="001E3237" w:rsidRPr="001E3237" w:rsidRDefault="001E3237" w:rsidP="0031262F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506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05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588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2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528" w:type="pct"/>
            <w:gridSpan w:val="2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97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B37E53" w:rsidRPr="000C68EC" w:rsidTr="0044298E">
        <w:trPr>
          <w:tblCellSpacing w:w="20" w:type="dxa"/>
        </w:trPr>
        <w:tc>
          <w:tcPr>
            <w:tcW w:w="947" w:type="pct"/>
          </w:tcPr>
          <w:p w:rsidR="001E3237" w:rsidRPr="001E3237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5. Precizēta finansiālā ietekme</w:t>
            </w:r>
          </w:p>
        </w:tc>
        <w:tc>
          <w:tcPr>
            <w:tcW w:w="435" w:type="pct"/>
            <w:vMerge w:val="restart"/>
          </w:tcPr>
          <w:p w:rsidR="001E3237" w:rsidRPr="001E3237" w:rsidRDefault="001E3237" w:rsidP="0031262F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506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05" w:type="pct"/>
            <w:vMerge w:val="restar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588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2" w:type="pct"/>
            <w:vMerge w:val="restar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528" w:type="pct"/>
            <w:gridSpan w:val="2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97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B37E53" w:rsidRPr="000C68EC" w:rsidTr="0044298E">
        <w:trPr>
          <w:tblCellSpacing w:w="20" w:type="dxa"/>
        </w:trPr>
        <w:tc>
          <w:tcPr>
            <w:tcW w:w="947" w:type="pct"/>
          </w:tcPr>
          <w:p w:rsidR="001E3237" w:rsidRPr="001E3237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5.1. valsts pamatbudžets</w:t>
            </w:r>
          </w:p>
        </w:tc>
        <w:tc>
          <w:tcPr>
            <w:tcW w:w="435" w:type="pct"/>
            <w:vMerge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506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05" w:type="pct"/>
            <w:vMerge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588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2" w:type="pct"/>
            <w:vMerge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528" w:type="pct"/>
            <w:gridSpan w:val="2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97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B37E53" w:rsidRPr="000C68EC" w:rsidTr="0044298E">
        <w:trPr>
          <w:tblCellSpacing w:w="20" w:type="dxa"/>
        </w:trPr>
        <w:tc>
          <w:tcPr>
            <w:tcW w:w="947" w:type="pct"/>
          </w:tcPr>
          <w:p w:rsidR="001E3237" w:rsidRPr="001E3237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5.2. speciālais budžets</w:t>
            </w:r>
          </w:p>
        </w:tc>
        <w:tc>
          <w:tcPr>
            <w:tcW w:w="435" w:type="pct"/>
            <w:vMerge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506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5" w:type="pct"/>
            <w:vMerge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588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2" w:type="pct"/>
            <w:vMerge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528" w:type="pct"/>
            <w:gridSpan w:val="2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97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B37E53" w:rsidRPr="000C68EC" w:rsidTr="0044298E">
        <w:trPr>
          <w:tblCellSpacing w:w="20" w:type="dxa"/>
        </w:trPr>
        <w:tc>
          <w:tcPr>
            <w:tcW w:w="947" w:type="pct"/>
          </w:tcPr>
          <w:p w:rsidR="001E3237" w:rsidRPr="001E3237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5.3. pašvaldību budžets</w:t>
            </w:r>
          </w:p>
        </w:tc>
        <w:tc>
          <w:tcPr>
            <w:tcW w:w="435" w:type="pct"/>
            <w:vMerge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506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5" w:type="pct"/>
            <w:vMerge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588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502" w:type="pct"/>
            <w:vMerge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528" w:type="pct"/>
            <w:gridSpan w:val="2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97" w:type="pct"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0</w:t>
            </w:r>
          </w:p>
        </w:tc>
      </w:tr>
      <w:tr w:rsidR="000C68EC" w:rsidRPr="000C68EC" w:rsidTr="0044298E">
        <w:trPr>
          <w:tblCellSpacing w:w="20" w:type="dxa"/>
        </w:trPr>
        <w:tc>
          <w:tcPr>
            <w:tcW w:w="947" w:type="pct"/>
          </w:tcPr>
          <w:p w:rsidR="001E3237" w:rsidRPr="001E3237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989" w:type="pct"/>
            <w:gridSpan w:val="8"/>
            <w:vMerge w:val="restart"/>
          </w:tcPr>
          <w:p w:rsidR="001E3237" w:rsidRPr="001E3237" w:rsidRDefault="001E323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</w:p>
        </w:tc>
      </w:tr>
      <w:tr w:rsidR="000C68EC" w:rsidRPr="000C68EC" w:rsidTr="0044298E">
        <w:trPr>
          <w:tblCellSpacing w:w="20" w:type="dxa"/>
        </w:trPr>
        <w:tc>
          <w:tcPr>
            <w:tcW w:w="947" w:type="pct"/>
          </w:tcPr>
          <w:p w:rsidR="001E3237" w:rsidRPr="001E3237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6.1. detalizēts ieņēmumu aprēķins</w:t>
            </w:r>
          </w:p>
        </w:tc>
        <w:tc>
          <w:tcPr>
            <w:tcW w:w="3989" w:type="pct"/>
            <w:gridSpan w:val="8"/>
            <w:vMerge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0C68EC" w:rsidRPr="000C68EC" w:rsidTr="0044298E">
        <w:trPr>
          <w:tblCellSpacing w:w="20" w:type="dxa"/>
        </w:trPr>
        <w:tc>
          <w:tcPr>
            <w:tcW w:w="947" w:type="pct"/>
          </w:tcPr>
          <w:p w:rsidR="001E3237" w:rsidRPr="001E3237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6.2. detalizēts izdevumu aprēķins</w:t>
            </w:r>
          </w:p>
        </w:tc>
        <w:tc>
          <w:tcPr>
            <w:tcW w:w="3989" w:type="pct"/>
            <w:gridSpan w:val="8"/>
            <w:vMerge/>
          </w:tcPr>
          <w:p w:rsidR="001E3237" w:rsidRPr="001E3237" w:rsidRDefault="001E3237" w:rsidP="00756896">
            <w:pPr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0C68EC" w:rsidRPr="000C68EC" w:rsidTr="0044298E">
        <w:trPr>
          <w:tblCellSpacing w:w="20" w:type="dxa"/>
        </w:trPr>
        <w:tc>
          <w:tcPr>
            <w:tcW w:w="947" w:type="pct"/>
          </w:tcPr>
          <w:p w:rsidR="001E3237" w:rsidRPr="001E3237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7. Amata vietu skaita izmaiņas</w:t>
            </w:r>
          </w:p>
        </w:tc>
        <w:tc>
          <w:tcPr>
            <w:tcW w:w="3989" w:type="pct"/>
            <w:gridSpan w:val="8"/>
          </w:tcPr>
          <w:p w:rsidR="001E3237" w:rsidRPr="001E3237" w:rsidRDefault="001E3237" w:rsidP="0031262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Projekts šo jomu neskar</w:t>
            </w:r>
          </w:p>
        </w:tc>
      </w:tr>
      <w:tr w:rsidR="000C68EC" w:rsidRPr="000C68EC" w:rsidTr="0044298E">
        <w:trPr>
          <w:tblCellSpacing w:w="20" w:type="dxa"/>
        </w:trPr>
        <w:tc>
          <w:tcPr>
            <w:tcW w:w="947" w:type="pct"/>
          </w:tcPr>
          <w:p w:rsidR="001E3237" w:rsidRPr="001E3237" w:rsidRDefault="001E3237" w:rsidP="005C7611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8. Cita informācija</w:t>
            </w:r>
          </w:p>
        </w:tc>
        <w:tc>
          <w:tcPr>
            <w:tcW w:w="3989" w:type="pct"/>
            <w:gridSpan w:val="8"/>
          </w:tcPr>
          <w:p w:rsidR="001E3237" w:rsidRPr="001E3237" w:rsidRDefault="00DC6492" w:rsidP="00C01A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proofErr w:type="gramStart"/>
            <w:r w:rsidRPr="00BA60D8">
              <w:rPr>
                <w:rFonts w:ascii="Times New Roman" w:hAnsi="Times New Roman"/>
                <w:sz w:val="28"/>
                <w:szCs w:val="28"/>
              </w:rPr>
              <w:t>2020.gadā</w:t>
            </w:r>
            <w:proofErr w:type="gramEnd"/>
            <w:r w:rsidRPr="00BA60D8">
              <w:rPr>
                <w:rFonts w:ascii="Times New Roman" w:hAnsi="Times New Roman"/>
                <w:sz w:val="28"/>
                <w:szCs w:val="28"/>
              </w:rPr>
              <w:t xml:space="preserve"> samazināt</w:t>
            </w:r>
            <w:r>
              <w:rPr>
                <w:rFonts w:ascii="Times New Roman" w:hAnsi="Times New Roman"/>
                <w:sz w:val="28"/>
                <w:szCs w:val="28"/>
              </w:rPr>
              <w:t>ais</w:t>
            </w:r>
            <w:r w:rsidRPr="00BA60D8">
              <w:rPr>
                <w:rFonts w:ascii="Times New Roman" w:hAnsi="Times New Roman"/>
                <w:sz w:val="28"/>
                <w:szCs w:val="28"/>
              </w:rPr>
              <w:t xml:space="preserve"> finansējum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BA6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no Kultūras ministrijas programmas </w:t>
            </w: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21.00.00 </w:t>
            </w:r>
            <w:r w:rsidR="002D30CE" w:rsidRPr="00AE53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„</w:t>
            </w: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Kultūras mantojums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695 197 </w:t>
            </w:r>
            <w:proofErr w:type="spellStart"/>
            <w:r w:rsidRPr="00DC649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eastAsia="lv-LV"/>
              </w:rPr>
              <w:t>euro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un apakšprogrammas </w:t>
            </w: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22.07.00 Nomas maksas VAS </w:t>
            </w:r>
            <w:r w:rsidRPr="00AE53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„</w:t>
            </w: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Valsts nekustamie īpašumi” programmas </w:t>
            </w:r>
            <w:r w:rsidRPr="00AE53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„</w:t>
            </w: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Mantojums</w:t>
            </w:r>
            <w:r w:rsidR="007A10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– </w:t>
            </w:r>
            <w:r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2018” ietvaros</w:t>
            </w:r>
            <w:r w:rsidDel="00DC6492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74 505 </w:t>
            </w:r>
            <w:proofErr w:type="spellStart"/>
            <w:r w:rsidRPr="00DC649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eastAsia="lv-LV"/>
              </w:rPr>
              <w:t>euro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apmērā, kopā </w:t>
            </w:r>
            <w:r w:rsidR="008373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769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 </w:t>
            </w:r>
            <w:r w:rsidR="008373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702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83739F" w:rsidRPr="00DC649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eastAsia="lv-LV"/>
              </w:rPr>
              <w:t>euro</w:t>
            </w:r>
            <w:proofErr w:type="spellEnd"/>
            <w:r w:rsidR="008373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tiks pārdalīt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i</w:t>
            </w:r>
            <w:r w:rsidR="008373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uz </w:t>
            </w:r>
            <w:r w:rsidRPr="00BA60D8">
              <w:rPr>
                <w:rFonts w:ascii="Times New Roman" w:eastAsia="Times New Roman" w:hAnsi="Times New Roman"/>
                <w:sz w:val="28"/>
                <w:szCs w:val="28"/>
              </w:rPr>
              <w:t xml:space="preserve"> budžeta resora </w:t>
            </w:r>
            <w:r w:rsidRPr="00BA60D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„</w:t>
            </w:r>
            <w:r w:rsidRPr="00BA60D8">
              <w:rPr>
                <w:rFonts w:ascii="Times New Roman" w:eastAsia="Times New Roman" w:hAnsi="Times New Roman"/>
                <w:sz w:val="28"/>
                <w:szCs w:val="28"/>
              </w:rPr>
              <w:t>74.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BA60D8">
              <w:rPr>
                <w:rFonts w:ascii="Times New Roman" w:eastAsia="Times New Roman" w:hAnsi="Times New Roman"/>
                <w:sz w:val="28"/>
                <w:szCs w:val="28"/>
              </w:rPr>
              <w:t xml:space="preserve">Gadskārtējā valsts budžeta izpildes procesā pārdalāmais finansējums” programmu 02.00.00 </w:t>
            </w:r>
            <w:r w:rsidRPr="00BA60D8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„</w:t>
            </w:r>
            <w:r w:rsidRPr="00BA60D8">
              <w:rPr>
                <w:rFonts w:ascii="Times New Roman" w:eastAsia="Times New Roman" w:hAnsi="Times New Roman"/>
                <w:sz w:val="28"/>
                <w:szCs w:val="28"/>
              </w:rPr>
              <w:t>Līdzekļi neparedzētiem gadījumiem”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013267">
              <w:rPr>
                <w:rFonts w:ascii="Times New Roman" w:eastAsia="Times New Roman" w:hAnsi="Times New Roman"/>
                <w:sz w:val="28"/>
                <w:szCs w:val="28"/>
              </w:rPr>
              <w:t xml:space="preserve"> 2021.gadā samazinātais finansējums no Kultūras ministrijas apakšprogrammas </w:t>
            </w:r>
            <w:r w:rsidR="00013267"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22.07.00 Nomas maksas VAS </w:t>
            </w:r>
            <w:r w:rsidR="00013267" w:rsidRPr="00AE53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„</w:t>
            </w:r>
            <w:r w:rsidR="00013267"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Valsts nekustamie īpašumi” programmas </w:t>
            </w:r>
            <w:r w:rsidR="00013267" w:rsidRPr="00AE53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„</w:t>
            </w:r>
            <w:r w:rsidR="00013267"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Mantojums</w:t>
            </w:r>
            <w:r w:rsidR="007A10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– </w:t>
            </w:r>
            <w:r w:rsidR="00013267" w:rsidRPr="001E323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2018” </w:t>
            </w:r>
            <w:r w:rsidR="0001326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45</w:t>
            </w:r>
            <w:r w:rsidR="00855EA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 </w:t>
            </w:r>
            <w:r w:rsidR="0001326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704</w:t>
            </w:r>
            <w:r w:rsidR="00855EA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 </w:t>
            </w:r>
            <w:proofErr w:type="spellStart"/>
            <w:r w:rsidR="00013267" w:rsidRPr="00DC649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eastAsia="lv-LV"/>
              </w:rPr>
              <w:t>euro</w:t>
            </w:r>
            <w:proofErr w:type="spellEnd"/>
            <w:r w:rsidR="0001326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apmērā tiks pārskaitīts </w:t>
            </w:r>
            <w:r w:rsidR="00FF125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v</w:t>
            </w:r>
            <w:r w:rsidR="0001326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lv-LV"/>
              </w:rPr>
              <w:t>alsts budžetā.</w:t>
            </w:r>
          </w:p>
        </w:tc>
      </w:tr>
    </w:tbl>
    <w:p w:rsidR="00645E72" w:rsidRDefault="00645E72" w:rsidP="005C7611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48"/>
        <w:gridCol w:w="5429"/>
      </w:tblGrid>
      <w:tr w:rsidR="00425B56" w:rsidRPr="000C68EC" w:rsidTr="0044298E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B56" w:rsidRPr="000C68EC" w:rsidRDefault="006505B0" w:rsidP="00E1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425B56" w:rsidRPr="000C68EC" w:rsidTr="0044298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B56" w:rsidRPr="000C68EC" w:rsidRDefault="00425B56" w:rsidP="00E1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B56" w:rsidRPr="000C68EC" w:rsidRDefault="006505B0" w:rsidP="00E167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Nepieciešamie saistītie tiesību aktu projekti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B56" w:rsidRPr="006505B0" w:rsidRDefault="0044298E" w:rsidP="0002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Projekts</w:t>
            </w:r>
            <w:r w:rsidR="006505B0" w:rsidRPr="00650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Ministru kabineta sēdē skatāms kopā ar Ministru kabineta rīkojuma projektu </w:t>
            </w:r>
            <w:r w:rsidR="00C01A90" w:rsidRPr="00AE53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„</w:t>
            </w:r>
            <w:r w:rsidR="006505B0" w:rsidRPr="006505B0">
              <w:rPr>
                <w:rFonts w:ascii="Times New Roman" w:hAnsi="Times New Roman" w:cs="Times New Roman"/>
                <w:sz w:val="28"/>
                <w:szCs w:val="28"/>
              </w:rPr>
              <w:t>Par apropriācijas pārdali</w:t>
            </w:r>
            <w:r w:rsidR="006505B0" w:rsidRPr="006505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no Kultūras ministrijas budžeta uz valsts budžeta programmu 02.00.00 </w:t>
            </w:r>
            <w:r w:rsidR="00C01A90" w:rsidRPr="00AE53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„</w:t>
            </w:r>
            <w:r w:rsidR="006505B0" w:rsidRPr="006505B0">
              <w:rPr>
                <w:rFonts w:ascii="Times New Roman" w:eastAsia="Calibri" w:hAnsi="Times New Roman" w:cs="Times New Roman"/>
                <w:sz w:val="28"/>
                <w:szCs w:val="28"/>
              </w:rPr>
              <w:t>Līdzekļi neparedzētiem gadījumiem</w:t>
            </w:r>
            <w:r w:rsidR="00C01A9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  <w:r w:rsidR="00855EAF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  <w:r w:rsidR="006505B0" w:rsidRPr="006505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25B56" w:rsidRPr="000C68EC" w:rsidTr="0044298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B56" w:rsidRPr="000C68EC" w:rsidRDefault="00425B56" w:rsidP="00E1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B56" w:rsidRPr="000C68EC" w:rsidRDefault="006505B0" w:rsidP="00E167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Atbildīgā institūcija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B56" w:rsidRPr="000C68EC" w:rsidRDefault="006505B0" w:rsidP="00E16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Kultūras ministrija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  <w:tr w:rsidR="00425B56" w:rsidRPr="000C68EC" w:rsidTr="0044298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B56" w:rsidRPr="000C68EC" w:rsidRDefault="00425B56" w:rsidP="00E1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B56" w:rsidRPr="000C68EC" w:rsidRDefault="00425B56" w:rsidP="00E167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B56" w:rsidRPr="000C68EC" w:rsidRDefault="00425B56" w:rsidP="00E167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:rsidR="00E5323B" w:rsidRPr="000C68EC" w:rsidRDefault="00E5323B" w:rsidP="005C7611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0C68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  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C68EC" w:rsidRPr="000C68EC" w:rsidTr="009264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C68EC" w:rsidRDefault="00E5323B" w:rsidP="0031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0C68EC" w:rsidRPr="000C68EC" w:rsidTr="00926448">
        <w:trPr>
          <w:trHeight w:val="31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C68EC" w:rsidRDefault="00CF0917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  <w:r w:rsidR="006612DE"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</w:tbl>
    <w:p w:rsidR="00E5323B" w:rsidRPr="000C68EC" w:rsidRDefault="00E5323B" w:rsidP="005C7611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0C68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  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C68EC" w:rsidRPr="000C68EC" w:rsidTr="00191B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C68EC" w:rsidRDefault="00E5323B" w:rsidP="0031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E46064" w:rsidRPr="000C68EC" w:rsidTr="00E46064">
        <w:trPr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064" w:rsidRPr="000C68EC" w:rsidRDefault="00E46064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7A3D06" w:rsidRPr="000C68EC" w:rsidRDefault="007A3D06" w:rsidP="005C7611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C68EC" w:rsidRPr="000C68EC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C68EC" w:rsidRDefault="00E5323B" w:rsidP="0031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0C68EC" w:rsidRPr="000C68EC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C68EC" w:rsidRDefault="00E5323B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C68EC" w:rsidRDefault="00E5323B" w:rsidP="003126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C68EC" w:rsidRDefault="008726FD" w:rsidP="0075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Kultūras ministrija</w:t>
            </w:r>
            <w:r w:rsidR="00D309E9"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, Finanšu ministrija</w:t>
            </w:r>
            <w:r w:rsidR="00B87DD3"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  <w:tr w:rsidR="000C68EC" w:rsidRPr="000C68EC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C68EC" w:rsidRDefault="00E5323B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C68EC" w:rsidRDefault="00E5323B" w:rsidP="003126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C68EC" w:rsidRDefault="00F11EBE" w:rsidP="0075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Projekt</w:t>
            </w:r>
            <w:r w:rsidR="00926448"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 šo jomu neskar.</w:t>
            </w:r>
          </w:p>
        </w:tc>
      </w:tr>
      <w:tr w:rsidR="007548D0" w:rsidRPr="000C68EC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C68EC" w:rsidRDefault="00E5323B" w:rsidP="005C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C68EC" w:rsidRDefault="00E5323B" w:rsidP="003126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C68EC" w:rsidRDefault="00CA5F1F" w:rsidP="007568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0C68E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:rsidR="00406A9D" w:rsidRPr="000C68EC" w:rsidRDefault="00406A9D" w:rsidP="005C76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DED" w:rsidRPr="000C68EC" w:rsidRDefault="00B15DED" w:rsidP="00756896">
      <w:pPr>
        <w:tabs>
          <w:tab w:val="left" w:pos="7088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C55" w:rsidRPr="000C68EC" w:rsidRDefault="00717521" w:rsidP="00756896">
      <w:pPr>
        <w:tabs>
          <w:tab w:val="left" w:pos="7088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Kultūras </w:t>
      </w:r>
      <w:r w:rsidR="003B0BDB" w:rsidRPr="000C68EC">
        <w:rPr>
          <w:rFonts w:ascii="Times New Roman" w:hAnsi="Times New Roman" w:cs="Times New Roman"/>
          <w:color w:val="000000" w:themeColor="text1"/>
          <w:sz w:val="28"/>
          <w:szCs w:val="28"/>
        </w:rPr>
        <w:t>ministrs</w:t>
      </w:r>
      <w:r w:rsidR="00894C55" w:rsidRPr="000C68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5C0A" w:rsidRPr="000C68EC">
        <w:rPr>
          <w:rFonts w:ascii="Times New Roman" w:hAnsi="Times New Roman" w:cs="Times New Roman"/>
          <w:color w:val="000000" w:themeColor="text1"/>
          <w:sz w:val="28"/>
          <w:szCs w:val="28"/>
        </w:rPr>
        <w:t>N.Puntulis</w:t>
      </w:r>
    </w:p>
    <w:p w:rsidR="00894C55" w:rsidRPr="000C68EC" w:rsidRDefault="00894C55" w:rsidP="00756896">
      <w:pPr>
        <w:tabs>
          <w:tab w:val="left" w:pos="7088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C55" w:rsidRPr="000C68EC" w:rsidRDefault="00406A9D" w:rsidP="00756896">
      <w:pPr>
        <w:tabs>
          <w:tab w:val="left" w:pos="7088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8EC">
        <w:rPr>
          <w:rFonts w:ascii="Times New Roman" w:hAnsi="Times New Roman" w:cs="Times New Roman"/>
          <w:color w:val="000000" w:themeColor="text1"/>
          <w:sz w:val="28"/>
          <w:szCs w:val="28"/>
        </w:rPr>
        <w:t>Vīza: V</w:t>
      </w:r>
      <w:r w:rsidR="005D5544" w:rsidRPr="000C68EC">
        <w:rPr>
          <w:rFonts w:ascii="Times New Roman" w:hAnsi="Times New Roman" w:cs="Times New Roman"/>
          <w:color w:val="000000" w:themeColor="text1"/>
          <w:sz w:val="28"/>
          <w:szCs w:val="28"/>
        </w:rPr>
        <w:t>alsts sekretāre</w:t>
      </w:r>
      <w:r w:rsidR="00717521" w:rsidRPr="000C68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5544" w:rsidRPr="000C68EC">
        <w:rPr>
          <w:rFonts w:ascii="Times New Roman" w:hAnsi="Times New Roman" w:cs="Times New Roman"/>
          <w:color w:val="000000" w:themeColor="text1"/>
          <w:sz w:val="28"/>
          <w:szCs w:val="28"/>
        </w:rPr>
        <w:t>D.Vilsone</w:t>
      </w:r>
    </w:p>
    <w:p w:rsidR="009F6F1E" w:rsidRPr="000C68EC" w:rsidRDefault="009F6F1E" w:rsidP="007568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476" w:rsidRDefault="007C7476" w:rsidP="007568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8EC" w:rsidRDefault="000C68EC" w:rsidP="007568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7B8" w:rsidRDefault="008D57B8" w:rsidP="005C7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98E" w:rsidRDefault="0044298E" w:rsidP="005C7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98E" w:rsidRDefault="0044298E" w:rsidP="005C7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98E" w:rsidRDefault="0044298E" w:rsidP="005C7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98E" w:rsidRDefault="0044298E" w:rsidP="005C7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98E" w:rsidRDefault="0044298E" w:rsidP="005C7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7611" w:rsidRPr="000C68EC" w:rsidRDefault="005C7611" w:rsidP="005C7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05B0" w:rsidRPr="00707BBA" w:rsidRDefault="006505B0" w:rsidP="006505B0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Dumpe</w:t>
      </w:r>
      <w:r w:rsidRPr="00707BBA">
        <w:rPr>
          <w:sz w:val="20"/>
          <w:szCs w:val="20"/>
        </w:rPr>
        <w:t xml:space="preserve"> 67</w:t>
      </w:r>
      <w:r>
        <w:rPr>
          <w:sz w:val="20"/>
          <w:szCs w:val="20"/>
        </w:rPr>
        <w:t>330257</w:t>
      </w:r>
    </w:p>
    <w:p w:rsidR="006612DE" w:rsidRDefault="00760F7D" w:rsidP="00E16780">
      <w:pPr>
        <w:pStyle w:val="naisf"/>
        <w:tabs>
          <w:tab w:val="left" w:pos="6804"/>
        </w:tabs>
        <w:spacing w:before="0" w:after="0"/>
        <w:ind w:firstLine="0"/>
        <w:rPr>
          <w:rStyle w:val="Hipersaite"/>
          <w:sz w:val="20"/>
          <w:szCs w:val="20"/>
        </w:rPr>
      </w:pPr>
      <w:hyperlink r:id="rId8" w:history="1">
        <w:r w:rsidR="006505B0" w:rsidRPr="00787C01">
          <w:rPr>
            <w:rStyle w:val="Hipersaite"/>
            <w:sz w:val="20"/>
            <w:szCs w:val="20"/>
          </w:rPr>
          <w:t>Aelita.Dumpe@km.gov.lv</w:t>
        </w:r>
      </w:hyperlink>
    </w:p>
    <w:sectPr w:rsidR="006612DE" w:rsidSect="006612DE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780" w:rsidRDefault="00E16780" w:rsidP="00894C55">
      <w:pPr>
        <w:spacing w:after="0" w:line="240" w:lineRule="auto"/>
      </w:pPr>
      <w:r>
        <w:separator/>
      </w:r>
    </w:p>
  </w:endnote>
  <w:endnote w:type="continuationSeparator" w:id="0">
    <w:p w:rsidR="00E16780" w:rsidRDefault="00E16780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7B8" w:rsidRPr="008D57B8" w:rsidRDefault="00E16780" w:rsidP="007647DE">
    <w:pPr>
      <w:pStyle w:val="Kjene"/>
      <w:rPr>
        <w:rFonts w:ascii="Times New Roman" w:hAnsi="Times New Roman"/>
        <w:sz w:val="20"/>
        <w:szCs w:val="20"/>
      </w:rPr>
    </w:pPr>
    <w:r w:rsidRPr="00E16780">
      <w:rPr>
        <w:rFonts w:ascii="Times New Roman" w:hAnsi="Times New Roman"/>
        <w:sz w:val="20"/>
        <w:szCs w:val="20"/>
      </w:rPr>
      <w:t>KMAnot_</w:t>
    </w:r>
    <w:r w:rsidR="008D57B8">
      <w:rPr>
        <w:rFonts w:ascii="Times New Roman" w:hAnsi="Times New Roman"/>
        <w:sz w:val="20"/>
        <w:szCs w:val="20"/>
      </w:rPr>
      <w:t>0409</w:t>
    </w:r>
    <w:r w:rsidRPr="00E16780">
      <w:rPr>
        <w:rFonts w:ascii="Times New Roman" w:hAnsi="Times New Roman"/>
        <w:sz w:val="20"/>
        <w:szCs w:val="20"/>
      </w:rPr>
      <w:t>20_Pulka8_267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780" w:rsidRPr="0044298E" w:rsidRDefault="008D57B8" w:rsidP="00E16780">
    <w:pPr>
      <w:pStyle w:val="Kjene"/>
      <w:rPr>
        <w:rFonts w:ascii="Times New Roman" w:hAnsi="Times New Roman"/>
        <w:sz w:val="20"/>
        <w:szCs w:val="20"/>
      </w:rPr>
    </w:pPr>
    <w:r w:rsidRPr="00E16780">
      <w:rPr>
        <w:rFonts w:ascii="Times New Roman" w:hAnsi="Times New Roman"/>
        <w:sz w:val="20"/>
        <w:szCs w:val="20"/>
      </w:rPr>
      <w:t>KMAnot_</w:t>
    </w:r>
    <w:r>
      <w:rPr>
        <w:rFonts w:ascii="Times New Roman" w:hAnsi="Times New Roman"/>
        <w:sz w:val="20"/>
        <w:szCs w:val="20"/>
      </w:rPr>
      <w:t>0409</w:t>
    </w:r>
    <w:r w:rsidRPr="00E16780">
      <w:rPr>
        <w:rFonts w:ascii="Times New Roman" w:hAnsi="Times New Roman"/>
        <w:sz w:val="20"/>
        <w:szCs w:val="20"/>
      </w:rPr>
      <w:t>20_Pulka8_267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780" w:rsidRDefault="00E16780" w:rsidP="00894C55">
      <w:pPr>
        <w:spacing w:after="0" w:line="240" w:lineRule="auto"/>
      </w:pPr>
      <w:r>
        <w:separator/>
      </w:r>
    </w:p>
  </w:footnote>
  <w:footnote w:type="continuationSeparator" w:id="0">
    <w:p w:rsidR="00E16780" w:rsidRDefault="00E16780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E16780" w:rsidRPr="00C25B49" w:rsidRDefault="00E16780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6980"/>
    <w:multiLevelType w:val="hybridMultilevel"/>
    <w:tmpl w:val="38B8748E"/>
    <w:lvl w:ilvl="0" w:tplc="0426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4" w:hanging="360"/>
      </w:pPr>
    </w:lvl>
    <w:lvl w:ilvl="2" w:tplc="0426001B" w:tentative="1">
      <w:start w:val="1"/>
      <w:numFmt w:val="lowerRoman"/>
      <w:lvlText w:val="%3."/>
      <w:lvlJc w:val="right"/>
      <w:pPr>
        <w:ind w:left="2224" w:hanging="180"/>
      </w:pPr>
    </w:lvl>
    <w:lvl w:ilvl="3" w:tplc="0426000F" w:tentative="1">
      <w:start w:val="1"/>
      <w:numFmt w:val="decimal"/>
      <w:lvlText w:val="%4."/>
      <w:lvlJc w:val="left"/>
      <w:pPr>
        <w:ind w:left="2944" w:hanging="360"/>
      </w:pPr>
    </w:lvl>
    <w:lvl w:ilvl="4" w:tplc="04260019" w:tentative="1">
      <w:start w:val="1"/>
      <w:numFmt w:val="lowerLetter"/>
      <w:lvlText w:val="%5."/>
      <w:lvlJc w:val="left"/>
      <w:pPr>
        <w:ind w:left="3664" w:hanging="360"/>
      </w:pPr>
    </w:lvl>
    <w:lvl w:ilvl="5" w:tplc="0426001B" w:tentative="1">
      <w:start w:val="1"/>
      <w:numFmt w:val="lowerRoman"/>
      <w:lvlText w:val="%6."/>
      <w:lvlJc w:val="right"/>
      <w:pPr>
        <w:ind w:left="4384" w:hanging="180"/>
      </w:pPr>
    </w:lvl>
    <w:lvl w:ilvl="6" w:tplc="0426000F" w:tentative="1">
      <w:start w:val="1"/>
      <w:numFmt w:val="decimal"/>
      <w:lvlText w:val="%7."/>
      <w:lvlJc w:val="left"/>
      <w:pPr>
        <w:ind w:left="5104" w:hanging="360"/>
      </w:pPr>
    </w:lvl>
    <w:lvl w:ilvl="7" w:tplc="04260019" w:tentative="1">
      <w:start w:val="1"/>
      <w:numFmt w:val="lowerLetter"/>
      <w:lvlText w:val="%8."/>
      <w:lvlJc w:val="left"/>
      <w:pPr>
        <w:ind w:left="5824" w:hanging="360"/>
      </w:pPr>
    </w:lvl>
    <w:lvl w:ilvl="8" w:tplc="042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157A1D6D"/>
    <w:multiLevelType w:val="hybridMultilevel"/>
    <w:tmpl w:val="163EA44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55BC3"/>
    <w:multiLevelType w:val="hybridMultilevel"/>
    <w:tmpl w:val="979CDEB0"/>
    <w:lvl w:ilvl="0" w:tplc="610C68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716E47C9"/>
    <w:multiLevelType w:val="hybridMultilevel"/>
    <w:tmpl w:val="0860CAF2"/>
    <w:lvl w:ilvl="0" w:tplc="6E947DAE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4" w:hanging="360"/>
      </w:pPr>
    </w:lvl>
    <w:lvl w:ilvl="2" w:tplc="0426001B" w:tentative="1">
      <w:start w:val="1"/>
      <w:numFmt w:val="lowerRoman"/>
      <w:lvlText w:val="%3."/>
      <w:lvlJc w:val="right"/>
      <w:pPr>
        <w:ind w:left="2224" w:hanging="180"/>
      </w:pPr>
    </w:lvl>
    <w:lvl w:ilvl="3" w:tplc="0426000F" w:tentative="1">
      <w:start w:val="1"/>
      <w:numFmt w:val="decimal"/>
      <w:lvlText w:val="%4."/>
      <w:lvlJc w:val="left"/>
      <w:pPr>
        <w:ind w:left="2944" w:hanging="360"/>
      </w:pPr>
    </w:lvl>
    <w:lvl w:ilvl="4" w:tplc="04260019" w:tentative="1">
      <w:start w:val="1"/>
      <w:numFmt w:val="lowerLetter"/>
      <w:lvlText w:val="%5."/>
      <w:lvlJc w:val="left"/>
      <w:pPr>
        <w:ind w:left="3664" w:hanging="360"/>
      </w:pPr>
    </w:lvl>
    <w:lvl w:ilvl="5" w:tplc="0426001B" w:tentative="1">
      <w:start w:val="1"/>
      <w:numFmt w:val="lowerRoman"/>
      <w:lvlText w:val="%6."/>
      <w:lvlJc w:val="right"/>
      <w:pPr>
        <w:ind w:left="4384" w:hanging="180"/>
      </w:pPr>
    </w:lvl>
    <w:lvl w:ilvl="6" w:tplc="0426000F" w:tentative="1">
      <w:start w:val="1"/>
      <w:numFmt w:val="decimal"/>
      <w:lvlText w:val="%7."/>
      <w:lvlJc w:val="left"/>
      <w:pPr>
        <w:ind w:left="5104" w:hanging="360"/>
      </w:pPr>
    </w:lvl>
    <w:lvl w:ilvl="7" w:tplc="04260019" w:tentative="1">
      <w:start w:val="1"/>
      <w:numFmt w:val="lowerLetter"/>
      <w:lvlText w:val="%8."/>
      <w:lvlJc w:val="left"/>
      <w:pPr>
        <w:ind w:left="5824" w:hanging="360"/>
      </w:pPr>
    </w:lvl>
    <w:lvl w:ilvl="8" w:tplc="042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7760638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5F5F19"/>
    <w:multiLevelType w:val="hybridMultilevel"/>
    <w:tmpl w:val="16DA0934"/>
    <w:lvl w:ilvl="0" w:tplc="9F865EA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8C6F50"/>
    <w:multiLevelType w:val="hybridMultilevel"/>
    <w:tmpl w:val="52A02A66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1DB6"/>
    <w:rsid w:val="000025B8"/>
    <w:rsid w:val="00004877"/>
    <w:rsid w:val="000103D9"/>
    <w:rsid w:val="000107AD"/>
    <w:rsid w:val="00013267"/>
    <w:rsid w:val="00020443"/>
    <w:rsid w:val="000225C6"/>
    <w:rsid w:val="000234B4"/>
    <w:rsid w:val="00023730"/>
    <w:rsid w:val="00025433"/>
    <w:rsid w:val="00025A97"/>
    <w:rsid w:val="00026913"/>
    <w:rsid w:val="00031628"/>
    <w:rsid w:val="00036DF9"/>
    <w:rsid w:val="00052B79"/>
    <w:rsid w:val="00063BD7"/>
    <w:rsid w:val="00072235"/>
    <w:rsid w:val="00074968"/>
    <w:rsid w:val="00074C25"/>
    <w:rsid w:val="00076C65"/>
    <w:rsid w:val="0008179D"/>
    <w:rsid w:val="00081B27"/>
    <w:rsid w:val="0009529F"/>
    <w:rsid w:val="00096581"/>
    <w:rsid w:val="000968A0"/>
    <w:rsid w:val="000A7022"/>
    <w:rsid w:val="000A7825"/>
    <w:rsid w:val="000B6EB2"/>
    <w:rsid w:val="000B6F2C"/>
    <w:rsid w:val="000B7FF1"/>
    <w:rsid w:val="000C28B0"/>
    <w:rsid w:val="000C68EC"/>
    <w:rsid w:val="000D37F7"/>
    <w:rsid w:val="000D4C39"/>
    <w:rsid w:val="000F28B0"/>
    <w:rsid w:val="000F5364"/>
    <w:rsid w:val="000F7224"/>
    <w:rsid w:val="00110CB0"/>
    <w:rsid w:val="00114995"/>
    <w:rsid w:val="00114C27"/>
    <w:rsid w:val="001204B7"/>
    <w:rsid w:val="0012099A"/>
    <w:rsid w:val="00123564"/>
    <w:rsid w:val="00130F26"/>
    <w:rsid w:val="00131D2A"/>
    <w:rsid w:val="00132FE6"/>
    <w:rsid w:val="001367A3"/>
    <w:rsid w:val="00145A22"/>
    <w:rsid w:val="00147661"/>
    <w:rsid w:val="001508FF"/>
    <w:rsid w:val="0016304D"/>
    <w:rsid w:val="001803C4"/>
    <w:rsid w:val="00182EA8"/>
    <w:rsid w:val="00186B1A"/>
    <w:rsid w:val="00191BCA"/>
    <w:rsid w:val="00194C76"/>
    <w:rsid w:val="0019773E"/>
    <w:rsid w:val="001A3E55"/>
    <w:rsid w:val="001A56E7"/>
    <w:rsid w:val="001A6189"/>
    <w:rsid w:val="001A72BA"/>
    <w:rsid w:val="001B24AB"/>
    <w:rsid w:val="001B4409"/>
    <w:rsid w:val="001D2999"/>
    <w:rsid w:val="001D7935"/>
    <w:rsid w:val="001E3237"/>
    <w:rsid w:val="001E3817"/>
    <w:rsid w:val="001E617A"/>
    <w:rsid w:val="001E7E38"/>
    <w:rsid w:val="001F4908"/>
    <w:rsid w:val="00200A20"/>
    <w:rsid w:val="002030CB"/>
    <w:rsid w:val="00204117"/>
    <w:rsid w:val="00220FF6"/>
    <w:rsid w:val="00224D8D"/>
    <w:rsid w:val="002270E3"/>
    <w:rsid w:val="00243426"/>
    <w:rsid w:val="00253483"/>
    <w:rsid w:val="002534C0"/>
    <w:rsid w:val="00254436"/>
    <w:rsid w:val="00281AE6"/>
    <w:rsid w:val="00292011"/>
    <w:rsid w:val="002931F0"/>
    <w:rsid w:val="002B126C"/>
    <w:rsid w:val="002B1D03"/>
    <w:rsid w:val="002B1F25"/>
    <w:rsid w:val="002B6114"/>
    <w:rsid w:val="002C1834"/>
    <w:rsid w:val="002C2AA4"/>
    <w:rsid w:val="002C5D6B"/>
    <w:rsid w:val="002D22AE"/>
    <w:rsid w:val="002D30CE"/>
    <w:rsid w:val="002D4060"/>
    <w:rsid w:val="002D6A33"/>
    <w:rsid w:val="002E1C05"/>
    <w:rsid w:val="002E20E3"/>
    <w:rsid w:val="002F4CA6"/>
    <w:rsid w:val="0031262F"/>
    <w:rsid w:val="00320EB2"/>
    <w:rsid w:val="00333071"/>
    <w:rsid w:val="003376F3"/>
    <w:rsid w:val="00340512"/>
    <w:rsid w:val="0034175C"/>
    <w:rsid w:val="00352C17"/>
    <w:rsid w:val="0035374C"/>
    <w:rsid w:val="003548B5"/>
    <w:rsid w:val="00356203"/>
    <w:rsid w:val="00357427"/>
    <w:rsid w:val="003675A9"/>
    <w:rsid w:val="00380F81"/>
    <w:rsid w:val="00384D3C"/>
    <w:rsid w:val="003850E9"/>
    <w:rsid w:val="00385E4E"/>
    <w:rsid w:val="003877E5"/>
    <w:rsid w:val="0039236B"/>
    <w:rsid w:val="00393FF1"/>
    <w:rsid w:val="00396986"/>
    <w:rsid w:val="003A0157"/>
    <w:rsid w:val="003A2CC6"/>
    <w:rsid w:val="003B022C"/>
    <w:rsid w:val="003B0BDB"/>
    <w:rsid w:val="003B0BF9"/>
    <w:rsid w:val="003C4322"/>
    <w:rsid w:val="003D5FFE"/>
    <w:rsid w:val="003D7B2E"/>
    <w:rsid w:val="003E0791"/>
    <w:rsid w:val="003E35DA"/>
    <w:rsid w:val="003E4256"/>
    <w:rsid w:val="003F28AC"/>
    <w:rsid w:val="003F5C0F"/>
    <w:rsid w:val="003F6184"/>
    <w:rsid w:val="003F792A"/>
    <w:rsid w:val="00400DAF"/>
    <w:rsid w:val="004053A9"/>
    <w:rsid w:val="00406A9D"/>
    <w:rsid w:val="00424964"/>
    <w:rsid w:val="00425B56"/>
    <w:rsid w:val="0043140D"/>
    <w:rsid w:val="00435644"/>
    <w:rsid w:val="0044298E"/>
    <w:rsid w:val="004454FE"/>
    <w:rsid w:val="00455CBE"/>
    <w:rsid w:val="00456E40"/>
    <w:rsid w:val="0046287B"/>
    <w:rsid w:val="00471F27"/>
    <w:rsid w:val="0047550F"/>
    <w:rsid w:val="00486159"/>
    <w:rsid w:val="004961AB"/>
    <w:rsid w:val="00496818"/>
    <w:rsid w:val="004B01B7"/>
    <w:rsid w:val="004B0CA5"/>
    <w:rsid w:val="004C1AC3"/>
    <w:rsid w:val="004C7662"/>
    <w:rsid w:val="004D0D4A"/>
    <w:rsid w:val="004D74B9"/>
    <w:rsid w:val="004E045E"/>
    <w:rsid w:val="004E5215"/>
    <w:rsid w:val="004E6325"/>
    <w:rsid w:val="004E7465"/>
    <w:rsid w:val="004F2BD0"/>
    <w:rsid w:val="0050178F"/>
    <w:rsid w:val="00512179"/>
    <w:rsid w:val="00513C41"/>
    <w:rsid w:val="005159A7"/>
    <w:rsid w:val="0052134A"/>
    <w:rsid w:val="00532319"/>
    <w:rsid w:val="0053585E"/>
    <w:rsid w:val="00536372"/>
    <w:rsid w:val="005366B6"/>
    <w:rsid w:val="00547FF9"/>
    <w:rsid w:val="00554BCD"/>
    <w:rsid w:val="0055625A"/>
    <w:rsid w:val="00570628"/>
    <w:rsid w:val="00571E81"/>
    <w:rsid w:val="00572F56"/>
    <w:rsid w:val="00574687"/>
    <w:rsid w:val="00585B3A"/>
    <w:rsid w:val="00597180"/>
    <w:rsid w:val="00597AFF"/>
    <w:rsid w:val="005A59E3"/>
    <w:rsid w:val="005A76AD"/>
    <w:rsid w:val="005B1181"/>
    <w:rsid w:val="005B4450"/>
    <w:rsid w:val="005C7611"/>
    <w:rsid w:val="005D1033"/>
    <w:rsid w:val="005D5544"/>
    <w:rsid w:val="005D6C2C"/>
    <w:rsid w:val="005E22AC"/>
    <w:rsid w:val="005E38B7"/>
    <w:rsid w:val="005E4F9B"/>
    <w:rsid w:val="005E54E9"/>
    <w:rsid w:val="005E7476"/>
    <w:rsid w:val="005F157D"/>
    <w:rsid w:val="005F6681"/>
    <w:rsid w:val="00601690"/>
    <w:rsid w:val="00604153"/>
    <w:rsid w:val="00610C41"/>
    <w:rsid w:val="0061444B"/>
    <w:rsid w:val="00620992"/>
    <w:rsid w:val="00645E72"/>
    <w:rsid w:val="006462EB"/>
    <w:rsid w:val="006505B0"/>
    <w:rsid w:val="00650A49"/>
    <w:rsid w:val="00651253"/>
    <w:rsid w:val="00653A90"/>
    <w:rsid w:val="00655F2C"/>
    <w:rsid w:val="006612DE"/>
    <w:rsid w:val="00666876"/>
    <w:rsid w:val="006727C2"/>
    <w:rsid w:val="006957DA"/>
    <w:rsid w:val="006A4C70"/>
    <w:rsid w:val="006B0B9B"/>
    <w:rsid w:val="006B2905"/>
    <w:rsid w:val="006B6766"/>
    <w:rsid w:val="006B7BE1"/>
    <w:rsid w:val="006C0477"/>
    <w:rsid w:val="006C1272"/>
    <w:rsid w:val="006C3B8B"/>
    <w:rsid w:val="006D0BBB"/>
    <w:rsid w:val="006D4381"/>
    <w:rsid w:val="006E1081"/>
    <w:rsid w:val="006E634A"/>
    <w:rsid w:val="006F23F5"/>
    <w:rsid w:val="006F3817"/>
    <w:rsid w:val="007151F0"/>
    <w:rsid w:val="0071583A"/>
    <w:rsid w:val="00715C0A"/>
    <w:rsid w:val="00717521"/>
    <w:rsid w:val="00717BCF"/>
    <w:rsid w:val="00720585"/>
    <w:rsid w:val="007205F3"/>
    <w:rsid w:val="00721051"/>
    <w:rsid w:val="00726023"/>
    <w:rsid w:val="00726D9D"/>
    <w:rsid w:val="00736962"/>
    <w:rsid w:val="00737B2D"/>
    <w:rsid w:val="007424B9"/>
    <w:rsid w:val="00746286"/>
    <w:rsid w:val="00754736"/>
    <w:rsid w:val="007548D0"/>
    <w:rsid w:val="00755E8B"/>
    <w:rsid w:val="00756896"/>
    <w:rsid w:val="007579C2"/>
    <w:rsid w:val="00760535"/>
    <w:rsid w:val="00760F7D"/>
    <w:rsid w:val="007647DE"/>
    <w:rsid w:val="00767BE5"/>
    <w:rsid w:val="007702ED"/>
    <w:rsid w:val="00773AF6"/>
    <w:rsid w:val="0078485C"/>
    <w:rsid w:val="00784C95"/>
    <w:rsid w:val="00786B96"/>
    <w:rsid w:val="00787FC3"/>
    <w:rsid w:val="00795F71"/>
    <w:rsid w:val="0079658F"/>
    <w:rsid w:val="00797B47"/>
    <w:rsid w:val="007A10C4"/>
    <w:rsid w:val="007A3D06"/>
    <w:rsid w:val="007A5CB8"/>
    <w:rsid w:val="007B2E8D"/>
    <w:rsid w:val="007B3E04"/>
    <w:rsid w:val="007C6B37"/>
    <w:rsid w:val="007C7476"/>
    <w:rsid w:val="007D3CD5"/>
    <w:rsid w:val="007D56CB"/>
    <w:rsid w:val="007D5717"/>
    <w:rsid w:val="007D5C61"/>
    <w:rsid w:val="007E140F"/>
    <w:rsid w:val="007E39CC"/>
    <w:rsid w:val="007E5F7A"/>
    <w:rsid w:val="007E73AB"/>
    <w:rsid w:val="007F5D16"/>
    <w:rsid w:val="00816C11"/>
    <w:rsid w:val="008203FA"/>
    <w:rsid w:val="00827015"/>
    <w:rsid w:val="008329E3"/>
    <w:rsid w:val="0083739F"/>
    <w:rsid w:val="00840E8A"/>
    <w:rsid w:val="008429F9"/>
    <w:rsid w:val="00845CD2"/>
    <w:rsid w:val="0085203B"/>
    <w:rsid w:val="00855EAF"/>
    <w:rsid w:val="008627E7"/>
    <w:rsid w:val="00863656"/>
    <w:rsid w:val="008726FD"/>
    <w:rsid w:val="0087347C"/>
    <w:rsid w:val="00875491"/>
    <w:rsid w:val="00883A49"/>
    <w:rsid w:val="0089047B"/>
    <w:rsid w:val="00892E57"/>
    <w:rsid w:val="00894370"/>
    <w:rsid w:val="00894C55"/>
    <w:rsid w:val="00895E51"/>
    <w:rsid w:val="008A5620"/>
    <w:rsid w:val="008D1B61"/>
    <w:rsid w:val="008D2AEB"/>
    <w:rsid w:val="008D2D18"/>
    <w:rsid w:val="008D5080"/>
    <w:rsid w:val="008D57B8"/>
    <w:rsid w:val="008D6C47"/>
    <w:rsid w:val="008D7B44"/>
    <w:rsid w:val="008E14B4"/>
    <w:rsid w:val="008E4B95"/>
    <w:rsid w:val="008F11D3"/>
    <w:rsid w:val="008F214C"/>
    <w:rsid w:val="008F7F4C"/>
    <w:rsid w:val="00910643"/>
    <w:rsid w:val="009118B8"/>
    <w:rsid w:val="00914242"/>
    <w:rsid w:val="00915F63"/>
    <w:rsid w:val="00917947"/>
    <w:rsid w:val="00924529"/>
    <w:rsid w:val="00926448"/>
    <w:rsid w:val="009278CA"/>
    <w:rsid w:val="009355AE"/>
    <w:rsid w:val="009423F2"/>
    <w:rsid w:val="00951403"/>
    <w:rsid w:val="009605BD"/>
    <w:rsid w:val="0096140D"/>
    <w:rsid w:val="00973632"/>
    <w:rsid w:val="009758C7"/>
    <w:rsid w:val="00983F36"/>
    <w:rsid w:val="009909D5"/>
    <w:rsid w:val="009917E6"/>
    <w:rsid w:val="009A2654"/>
    <w:rsid w:val="009A5E16"/>
    <w:rsid w:val="009A7622"/>
    <w:rsid w:val="009B0C2C"/>
    <w:rsid w:val="009B46A7"/>
    <w:rsid w:val="009C371E"/>
    <w:rsid w:val="009C702D"/>
    <w:rsid w:val="009D49C5"/>
    <w:rsid w:val="009E03A9"/>
    <w:rsid w:val="009E090E"/>
    <w:rsid w:val="009E673C"/>
    <w:rsid w:val="009F6F1E"/>
    <w:rsid w:val="00A004A4"/>
    <w:rsid w:val="00A10FC3"/>
    <w:rsid w:val="00A15078"/>
    <w:rsid w:val="00A17D06"/>
    <w:rsid w:val="00A33855"/>
    <w:rsid w:val="00A34260"/>
    <w:rsid w:val="00A349D8"/>
    <w:rsid w:val="00A445A3"/>
    <w:rsid w:val="00A47C4B"/>
    <w:rsid w:val="00A565A4"/>
    <w:rsid w:val="00A6025D"/>
    <w:rsid w:val="00A60434"/>
    <w:rsid w:val="00A6073E"/>
    <w:rsid w:val="00A61EE5"/>
    <w:rsid w:val="00A63EF2"/>
    <w:rsid w:val="00A7092A"/>
    <w:rsid w:val="00A70C32"/>
    <w:rsid w:val="00A743AC"/>
    <w:rsid w:val="00A777CA"/>
    <w:rsid w:val="00A92265"/>
    <w:rsid w:val="00A94AF3"/>
    <w:rsid w:val="00AB550B"/>
    <w:rsid w:val="00AB5E14"/>
    <w:rsid w:val="00AC0AA6"/>
    <w:rsid w:val="00AD1016"/>
    <w:rsid w:val="00AD1225"/>
    <w:rsid w:val="00AD3430"/>
    <w:rsid w:val="00AD7E1B"/>
    <w:rsid w:val="00AE0008"/>
    <w:rsid w:val="00AE28DF"/>
    <w:rsid w:val="00AE2EF5"/>
    <w:rsid w:val="00AE3DDE"/>
    <w:rsid w:val="00AE43CD"/>
    <w:rsid w:val="00AE5365"/>
    <w:rsid w:val="00AE5567"/>
    <w:rsid w:val="00AF1239"/>
    <w:rsid w:val="00AF13D0"/>
    <w:rsid w:val="00AF38CC"/>
    <w:rsid w:val="00AF40EA"/>
    <w:rsid w:val="00AF4ACD"/>
    <w:rsid w:val="00B00931"/>
    <w:rsid w:val="00B01BA8"/>
    <w:rsid w:val="00B04A1F"/>
    <w:rsid w:val="00B15DED"/>
    <w:rsid w:val="00B16480"/>
    <w:rsid w:val="00B2165C"/>
    <w:rsid w:val="00B25AD4"/>
    <w:rsid w:val="00B2623C"/>
    <w:rsid w:val="00B26AFA"/>
    <w:rsid w:val="00B27814"/>
    <w:rsid w:val="00B341F9"/>
    <w:rsid w:val="00B36185"/>
    <w:rsid w:val="00B37CC1"/>
    <w:rsid w:val="00B37E53"/>
    <w:rsid w:val="00B54B21"/>
    <w:rsid w:val="00B604DC"/>
    <w:rsid w:val="00B73E88"/>
    <w:rsid w:val="00B82840"/>
    <w:rsid w:val="00B82E73"/>
    <w:rsid w:val="00B83826"/>
    <w:rsid w:val="00B87DD3"/>
    <w:rsid w:val="00B946E4"/>
    <w:rsid w:val="00B94842"/>
    <w:rsid w:val="00B95019"/>
    <w:rsid w:val="00B97E9C"/>
    <w:rsid w:val="00BA20AA"/>
    <w:rsid w:val="00BA60D8"/>
    <w:rsid w:val="00BB56D3"/>
    <w:rsid w:val="00BC2ED2"/>
    <w:rsid w:val="00BC32C7"/>
    <w:rsid w:val="00BC6BEF"/>
    <w:rsid w:val="00BC73B4"/>
    <w:rsid w:val="00BD39CC"/>
    <w:rsid w:val="00BD4425"/>
    <w:rsid w:val="00BD4EC1"/>
    <w:rsid w:val="00BD5D8D"/>
    <w:rsid w:val="00BE1AA0"/>
    <w:rsid w:val="00BE253F"/>
    <w:rsid w:val="00BE42CE"/>
    <w:rsid w:val="00BE6DE5"/>
    <w:rsid w:val="00BF0590"/>
    <w:rsid w:val="00BF192F"/>
    <w:rsid w:val="00BF4BA5"/>
    <w:rsid w:val="00BF6A54"/>
    <w:rsid w:val="00C01A90"/>
    <w:rsid w:val="00C109B2"/>
    <w:rsid w:val="00C17838"/>
    <w:rsid w:val="00C24AD5"/>
    <w:rsid w:val="00C25B49"/>
    <w:rsid w:val="00C341C6"/>
    <w:rsid w:val="00C34822"/>
    <w:rsid w:val="00C40976"/>
    <w:rsid w:val="00C46BBF"/>
    <w:rsid w:val="00C608DF"/>
    <w:rsid w:val="00C61FC6"/>
    <w:rsid w:val="00C64435"/>
    <w:rsid w:val="00C70AC8"/>
    <w:rsid w:val="00C76417"/>
    <w:rsid w:val="00C77D7E"/>
    <w:rsid w:val="00C820B7"/>
    <w:rsid w:val="00C8403F"/>
    <w:rsid w:val="00C867E3"/>
    <w:rsid w:val="00C91528"/>
    <w:rsid w:val="00C94923"/>
    <w:rsid w:val="00CA4EFA"/>
    <w:rsid w:val="00CA5F1F"/>
    <w:rsid w:val="00CB3E5B"/>
    <w:rsid w:val="00CB6548"/>
    <w:rsid w:val="00CC0D2D"/>
    <w:rsid w:val="00CC2FA8"/>
    <w:rsid w:val="00CC6858"/>
    <w:rsid w:val="00CC6AB1"/>
    <w:rsid w:val="00CD05B9"/>
    <w:rsid w:val="00CD135F"/>
    <w:rsid w:val="00CD3658"/>
    <w:rsid w:val="00CD52D7"/>
    <w:rsid w:val="00CE5657"/>
    <w:rsid w:val="00CF0771"/>
    <w:rsid w:val="00CF0917"/>
    <w:rsid w:val="00CF1B36"/>
    <w:rsid w:val="00CF4611"/>
    <w:rsid w:val="00CF5E22"/>
    <w:rsid w:val="00CF758B"/>
    <w:rsid w:val="00CF7FD7"/>
    <w:rsid w:val="00D02456"/>
    <w:rsid w:val="00D133F8"/>
    <w:rsid w:val="00D14A3E"/>
    <w:rsid w:val="00D17611"/>
    <w:rsid w:val="00D2195E"/>
    <w:rsid w:val="00D25CFA"/>
    <w:rsid w:val="00D2607F"/>
    <w:rsid w:val="00D26CCB"/>
    <w:rsid w:val="00D275BD"/>
    <w:rsid w:val="00D309E9"/>
    <w:rsid w:val="00D333A3"/>
    <w:rsid w:val="00D36492"/>
    <w:rsid w:val="00D43F7F"/>
    <w:rsid w:val="00D511FD"/>
    <w:rsid w:val="00D52222"/>
    <w:rsid w:val="00D543C8"/>
    <w:rsid w:val="00D544C9"/>
    <w:rsid w:val="00D5661C"/>
    <w:rsid w:val="00D574A9"/>
    <w:rsid w:val="00D6105E"/>
    <w:rsid w:val="00D70C69"/>
    <w:rsid w:val="00D71785"/>
    <w:rsid w:val="00D73E95"/>
    <w:rsid w:val="00D866D9"/>
    <w:rsid w:val="00DA1DBD"/>
    <w:rsid w:val="00DA4557"/>
    <w:rsid w:val="00DA472E"/>
    <w:rsid w:val="00DB1271"/>
    <w:rsid w:val="00DB1D29"/>
    <w:rsid w:val="00DB246C"/>
    <w:rsid w:val="00DB278C"/>
    <w:rsid w:val="00DB7B2C"/>
    <w:rsid w:val="00DC4B9F"/>
    <w:rsid w:val="00DC6492"/>
    <w:rsid w:val="00DC7581"/>
    <w:rsid w:val="00DD70C6"/>
    <w:rsid w:val="00DE7983"/>
    <w:rsid w:val="00DE7A21"/>
    <w:rsid w:val="00DF0803"/>
    <w:rsid w:val="00DF14B6"/>
    <w:rsid w:val="00E01684"/>
    <w:rsid w:val="00E02003"/>
    <w:rsid w:val="00E0206E"/>
    <w:rsid w:val="00E0351E"/>
    <w:rsid w:val="00E04A1E"/>
    <w:rsid w:val="00E051C0"/>
    <w:rsid w:val="00E05DE3"/>
    <w:rsid w:val="00E13D5F"/>
    <w:rsid w:val="00E14176"/>
    <w:rsid w:val="00E16780"/>
    <w:rsid w:val="00E269B8"/>
    <w:rsid w:val="00E3594A"/>
    <w:rsid w:val="00E3716B"/>
    <w:rsid w:val="00E4044C"/>
    <w:rsid w:val="00E46064"/>
    <w:rsid w:val="00E51387"/>
    <w:rsid w:val="00E5323B"/>
    <w:rsid w:val="00E66498"/>
    <w:rsid w:val="00E7303F"/>
    <w:rsid w:val="00E73FE2"/>
    <w:rsid w:val="00E81B4B"/>
    <w:rsid w:val="00E8749E"/>
    <w:rsid w:val="00E90863"/>
    <w:rsid w:val="00E90A4A"/>
    <w:rsid w:val="00E90C01"/>
    <w:rsid w:val="00E93626"/>
    <w:rsid w:val="00E956CB"/>
    <w:rsid w:val="00E97E5A"/>
    <w:rsid w:val="00EA0A92"/>
    <w:rsid w:val="00EA42F3"/>
    <w:rsid w:val="00EA486E"/>
    <w:rsid w:val="00EA6ADA"/>
    <w:rsid w:val="00EA71B9"/>
    <w:rsid w:val="00EB0722"/>
    <w:rsid w:val="00EB3469"/>
    <w:rsid w:val="00EB387A"/>
    <w:rsid w:val="00EB7CC1"/>
    <w:rsid w:val="00EC17FE"/>
    <w:rsid w:val="00EC3D9C"/>
    <w:rsid w:val="00EC6557"/>
    <w:rsid w:val="00ED59FC"/>
    <w:rsid w:val="00ED746C"/>
    <w:rsid w:val="00EE1278"/>
    <w:rsid w:val="00EE1DFF"/>
    <w:rsid w:val="00EE47CA"/>
    <w:rsid w:val="00EE5DB3"/>
    <w:rsid w:val="00F00CF1"/>
    <w:rsid w:val="00F03A79"/>
    <w:rsid w:val="00F04193"/>
    <w:rsid w:val="00F04D8E"/>
    <w:rsid w:val="00F0694F"/>
    <w:rsid w:val="00F1007F"/>
    <w:rsid w:val="00F11EBE"/>
    <w:rsid w:val="00F16379"/>
    <w:rsid w:val="00F202D0"/>
    <w:rsid w:val="00F22989"/>
    <w:rsid w:val="00F2307D"/>
    <w:rsid w:val="00F33C09"/>
    <w:rsid w:val="00F44748"/>
    <w:rsid w:val="00F520CC"/>
    <w:rsid w:val="00F57B0C"/>
    <w:rsid w:val="00F60B14"/>
    <w:rsid w:val="00F634BC"/>
    <w:rsid w:val="00F6475D"/>
    <w:rsid w:val="00F66D7E"/>
    <w:rsid w:val="00F7047A"/>
    <w:rsid w:val="00F70621"/>
    <w:rsid w:val="00F8077B"/>
    <w:rsid w:val="00F81D12"/>
    <w:rsid w:val="00F90916"/>
    <w:rsid w:val="00F92622"/>
    <w:rsid w:val="00F97995"/>
    <w:rsid w:val="00FA047D"/>
    <w:rsid w:val="00FA5FF8"/>
    <w:rsid w:val="00FB6D0B"/>
    <w:rsid w:val="00FD333B"/>
    <w:rsid w:val="00FD6FB5"/>
    <w:rsid w:val="00FD766B"/>
    <w:rsid w:val="00FE01C8"/>
    <w:rsid w:val="00FE5F6A"/>
    <w:rsid w:val="00FE6485"/>
    <w:rsid w:val="00FF1252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5:docId w15:val="{05AD9689-E47A-40EC-A74B-BD8AFEAE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6E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5B11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43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6D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107AD"/>
    <w:rPr>
      <w:color w:val="605E5C"/>
      <w:shd w:val="clear" w:color="auto" w:fill="E1DFDD"/>
    </w:rPr>
  </w:style>
  <w:style w:type="paragraph" w:customStyle="1" w:styleId="Parasts1">
    <w:name w:val="Parasts1"/>
    <w:qFormat/>
    <w:rsid w:val="00CD52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CC6858"/>
    <w:pPr>
      <w:spacing w:after="0" w:line="240" w:lineRule="auto"/>
    </w:pPr>
  </w:style>
  <w:style w:type="table" w:styleId="Reatabula">
    <w:name w:val="Table Grid"/>
    <w:basedOn w:val="Parastatabula"/>
    <w:uiPriority w:val="59"/>
    <w:rsid w:val="001E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A33855"/>
    <w:rPr>
      <w:rFonts w:ascii="Calibri" w:eastAsia="Calibri" w:hAnsi="Calibri" w:cs="Times New Roman"/>
    </w:rPr>
  </w:style>
  <w:style w:type="paragraph" w:customStyle="1" w:styleId="naisf">
    <w:name w:val="naisf"/>
    <w:basedOn w:val="Parasts"/>
    <w:rsid w:val="006505B0"/>
    <w:pPr>
      <w:spacing w:before="88" w:after="88" w:line="240" w:lineRule="auto"/>
      <w:ind w:firstLine="43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lita.Dump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0922A-947A-46C4-8FEB-805F8AFA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8448</Words>
  <Characters>4816</Characters>
  <Application>Microsoft Office Word</Application>
  <DocSecurity>4</DocSecurity>
  <Lines>40</Lines>
  <Paragraphs>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Iestādes nosaukums</Company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Aelita Dumpe</dc:creator>
  <dc:description>67012345, vards.uzvards@mk.gov.lv</dc:description>
  <cp:lastModifiedBy>Aelita Dumpe</cp:lastModifiedBy>
  <cp:revision>2</cp:revision>
  <cp:lastPrinted>2020-08-20T10:21:00Z</cp:lastPrinted>
  <dcterms:created xsi:type="dcterms:W3CDTF">2020-09-04T13:26:00Z</dcterms:created>
  <dcterms:modified xsi:type="dcterms:W3CDTF">2020-09-04T13:26:00Z</dcterms:modified>
</cp:coreProperties>
</file>