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F138" w14:textId="77777777" w:rsidR="00676D74" w:rsidRPr="006170EE" w:rsidRDefault="00676D74" w:rsidP="00995E3C">
      <w:pPr>
        <w:pStyle w:val="naisf"/>
        <w:spacing w:before="0" w:after="0"/>
        <w:ind w:firstLine="0"/>
        <w:jc w:val="center"/>
        <w:rPr>
          <w:b/>
          <w:sz w:val="22"/>
          <w:szCs w:val="22"/>
        </w:rPr>
      </w:pPr>
      <w:r w:rsidRPr="006170EE">
        <w:rPr>
          <w:b/>
          <w:sz w:val="22"/>
          <w:szCs w:val="22"/>
        </w:rPr>
        <w:t>Izziņa par atzinumos sniegtajiem iebildumiem</w:t>
      </w:r>
    </w:p>
    <w:p w14:paraId="7061DC73" w14:textId="77777777" w:rsidR="001A452C" w:rsidRDefault="00771EBF" w:rsidP="00995E3C">
      <w:pPr>
        <w:pStyle w:val="Paraststmeklis"/>
        <w:spacing w:before="0" w:beforeAutospacing="0" w:after="0" w:afterAutospacing="0"/>
        <w:ind w:right="-31"/>
        <w:jc w:val="center"/>
        <w:rPr>
          <w:b/>
          <w:sz w:val="22"/>
          <w:szCs w:val="22"/>
        </w:rPr>
      </w:pPr>
      <w:r w:rsidRPr="006170EE">
        <w:rPr>
          <w:b/>
          <w:iCs/>
          <w:sz w:val="22"/>
          <w:szCs w:val="22"/>
        </w:rPr>
        <w:t xml:space="preserve">par </w:t>
      </w:r>
      <w:bookmarkStart w:id="0" w:name="_Hlk48730615"/>
      <w:r w:rsidRPr="006170EE">
        <w:rPr>
          <w:b/>
          <w:sz w:val="22"/>
          <w:szCs w:val="22"/>
        </w:rPr>
        <w:t xml:space="preserve">Ministru kabineta </w:t>
      </w:r>
      <w:r w:rsidR="00F623E1">
        <w:rPr>
          <w:b/>
          <w:sz w:val="22"/>
          <w:szCs w:val="22"/>
        </w:rPr>
        <w:t>noteikumu</w:t>
      </w:r>
      <w:r w:rsidRPr="006170EE">
        <w:rPr>
          <w:b/>
          <w:sz w:val="22"/>
          <w:szCs w:val="22"/>
        </w:rPr>
        <w:t xml:space="preserve"> </w:t>
      </w:r>
      <w:r w:rsidR="00FC6E53" w:rsidRPr="006170EE">
        <w:rPr>
          <w:b/>
          <w:sz w:val="22"/>
          <w:szCs w:val="22"/>
        </w:rPr>
        <w:t xml:space="preserve">projektu </w:t>
      </w:r>
      <w:r w:rsidR="00F623E1" w:rsidRPr="00F623E1">
        <w:rPr>
          <w:b/>
          <w:sz w:val="22"/>
          <w:szCs w:val="22"/>
        </w:rPr>
        <w:t xml:space="preserve">„Grozījums Ministru kabineta </w:t>
      </w:r>
      <w:proofErr w:type="gramStart"/>
      <w:r w:rsidR="00F623E1" w:rsidRPr="00F623E1">
        <w:rPr>
          <w:b/>
          <w:sz w:val="22"/>
          <w:szCs w:val="22"/>
        </w:rPr>
        <w:t>2020.gada</w:t>
      </w:r>
      <w:proofErr w:type="gramEnd"/>
      <w:r w:rsidR="00F623E1" w:rsidRPr="00F623E1">
        <w:rPr>
          <w:b/>
          <w:sz w:val="22"/>
          <w:szCs w:val="22"/>
        </w:rPr>
        <w:t xml:space="preserve"> 21.janvāra noteikumos Nr.33 </w:t>
      </w:r>
    </w:p>
    <w:p w14:paraId="1E744856" w14:textId="77777777" w:rsidR="001A452C" w:rsidRDefault="00F623E1" w:rsidP="00995E3C">
      <w:pPr>
        <w:pStyle w:val="Paraststmeklis"/>
        <w:spacing w:before="0" w:beforeAutospacing="0" w:after="0" w:afterAutospacing="0"/>
        <w:ind w:right="-31"/>
        <w:jc w:val="center"/>
        <w:rPr>
          <w:b/>
          <w:sz w:val="22"/>
          <w:szCs w:val="22"/>
        </w:rPr>
      </w:pPr>
      <w:r w:rsidRPr="00F623E1">
        <w:rPr>
          <w:b/>
          <w:sz w:val="22"/>
          <w:szCs w:val="22"/>
        </w:rPr>
        <w:t xml:space="preserve">„Kārtība, kādā aprēķina un piešķir valsts budžeta finansējumu programmas „Latvijas skolas soma” īstenošanai </w:t>
      </w:r>
    </w:p>
    <w:p w14:paraId="6C73F139" w14:textId="6E07BAF8" w:rsidR="00771EBF" w:rsidRPr="006170EE" w:rsidRDefault="00F623E1" w:rsidP="001A452C">
      <w:pPr>
        <w:pStyle w:val="Paraststmeklis"/>
        <w:spacing w:before="0" w:beforeAutospacing="0" w:after="0" w:afterAutospacing="0"/>
        <w:ind w:right="-31"/>
        <w:jc w:val="center"/>
        <w:rPr>
          <w:b/>
          <w:sz w:val="22"/>
          <w:szCs w:val="22"/>
        </w:rPr>
      </w:pPr>
      <w:r w:rsidRPr="00F623E1">
        <w:rPr>
          <w:b/>
          <w:sz w:val="22"/>
          <w:szCs w:val="22"/>
        </w:rPr>
        <w:t xml:space="preserve">no </w:t>
      </w:r>
      <w:proofErr w:type="gramStart"/>
      <w:r w:rsidRPr="00F623E1">
        <w:rPr>
          <w:b/>
          <w:sz w:val="22"/>
          <w:szCs w:val="22"/>
        </w:rPr>
        <w:t>2020.gada</w:t>
      </w:r>
      <w:proofErr w:type="gramEnd"/>
      <w:r w:rsidRPr="00F623E1">
        <w:rPr>
          <w:b/>
          <w:sz w:val="22"/>
          <w:szCs w:val="22"/>
        </w:rPr>
        <w:t xml:space="preserve"> 1.janvāra līdz 2020.gada 31.decembrim”</w:t>
      </w:r>
      <w:r w:rsidR="00A84426">
        <w:rPr>
          <w:b/>
          <w:sz w:val="22"/>
          <w:szCs w:val="22"/>
        </w:rPr>
        <w:t>”</w:t>
      </w:r>
      <w:bookmarkEnd w:id="0"/>
    </w:p>
    <w:p w14:paraId="6C73F13A" w14:textId="77777777" w:rsidR="003E5CC1" w:rsidRPr="006170EE" w:rsidRDefault="003E5CC1" w:rsidP="0016366E">
      <w:pPr>
        <w:pStyle w:val="naisf"/>
        <w:spacing w:before="0" w:after="0"/>
        <w:ind w:firstLine="0"/>
        <w:jc w:val="left"/>
        <w:rPr>
          <w:sz w:val="22"/>
          <w:szCs w:val="22"/>
        </w:rPr>
      </w:pPr>
    </w:p>
    <w:p w14:paraId="6C73F13B" w14:textId="77777777" w:rsidR="00AE63D3" w:rsidRPr="006170EE" w:rsidRDefault="00AE63D3" w:rsidP="00995E3C">
      <w:pPr>
        <w:jc w:val="center"/>
        <w:rPr>
          <w:b/>
          <w:sz w:val="22"/>
          <w:szCs w:val="22"/>
        </w:rPr>
      </w:pPr>
      <w:r w:rsidRPr="006170EE">
        <w:rPr>
          <w:b/>
          <w:sz w:val="22"/>
          <w:szCs w:val="22"/>
        </w:rPr>
        <w:t>I. Jautājumi, par kuriem saskaņošanā vienošanās nav panākta</w:t>
      </w:r>
    </w:p>
    <w:p w14:paraId="6C73F13C" w14:textId="77777777" w:rsidR="00AE63D3" w:rsidRPr="006170EE" w:rsidRDefault="00AE63D3" w:rsidP="0016366E">
      <w:pPr>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06"/>
        <w:gridCol w:w="2391"/>
        <w:gridCol w:w="3119"/>
        <w:gridCol w:w="2977"/>
        <w:gridCol w:w="2126"/>
        <w:gridCol w:w="2771"/>
      </w:tblGrid>
      <w:tr w:rsidR="00676D74" w:rsidRPr="006170EE" w14:paraId="6C73F143" w14:textId="77777777" w:rsidTr="00190EBD">
        <w:tc>
          <w:tcPr>
            <w:tcW w:w="0" w:type="auto"/>
            <w:tcBorders>
              <w:top w:val="single" w:sz="6" w:space="0" w:color="000000"/>
              <w:left w:val="single" w:sz="6" w:space="0" w:color="000000"/>
              <w:bottom w:val="single" w:sz="6" w:space="0" w:color="000000"/>
              <w:right w:val="single" w:sz="6" w:space="0" w:color="000000"/>
            </w:tcBorders>
            <w:vAlign w:val="center"/>
          </w:tcPr>
          <w:p w14:paraId="6C73F13D" w14:textId="77777777" w:rsidR="00676D74" w:rsidRPr="006170EE" w:rsidRDefault="00676D74" w:rsidP="00995E3C">
            <w:pPr>
              <w:pStyle w:val="naisc"/>
              <w:spacing w:before="0" w:after="0"/>
              <w:rPr>
                <w:sz w:val="22"/>
                <w:szCs w:val="22"/>
              </w:rPr>
            </w:pPr>
            <w:r w:rsidRPr="006170EE">
              <w:rPr>
                <w:sz w:val="22"/>
                <w:szCs w:val="22"/>
              </w:rPr>
              <w:t>Nr. p.k.</w:t>
            </w:r>
          </w:p>
        </w:tc>
        <w:tc>
          <w:tcPr>
            <w:tcW w:w="0" w:type="auto"/>
            <w:tcBorders>
              <w:top w:val="single" w:sz="6" w:space="0" w:color="000000"/>
              <w:left w:val="single" w:sz="6" w:space="0" w:color="000000"/>
              <w:bottom w:val="single" w:sz="6" w:space="0" w:color="000000"/>
              <w:right w:val="single" w:sz="6" w:space="0" w:color="000000"/>
            </w:tcBorders>
            <w:vAlign w:val="center"/>
          </w:tcPr>
          <w:p w14:paraId="6C73F13E" w14:textId="77777777" w:rsidR="00676D74" w:rsidRPr="006170EE" w:rsidRDefault="00676D74" w:rsidP="00995E3C">
            <w:pPr>
              <w:pStyle w:val="naisc"/>
              <w:spacing w:before="0" w:after="0"/>
              <w:ind w:firstLine="12"/>
              <w:rPr>
                <w:sz w:val="22"/>
                <w:szCs w:val="22"/>
              </w:rPr>
            </w:pPr>
            <w:r w:rsidRPr="006170E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vAlign w:val="center"/>
          </w:tcPr>
          <w:p w14:paraId="6C73F13F" w14:textId="77777777" w:rsidR="00676D74" w:rsidRPr="006170EE" w:rsidRDefault="00676D74" w:rsidP="00995E3C">
            <w:pPr>
              <w:pStyle w:val="naisc"/>
              <w:spacing w:before="0" w:after="0"/>
              <w:ind w:right="3"/>
              <w:rPr>
                <w:sz w:val="22"/>
                <w:szCs w:val="22"/>
              </w:rPr>
            </w:pPr>
            <w:r w:rsidRPr="006170EE">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6C73F140" w14:textId="77777777" w:rsidR="00676D74" w:rsidRPr="006170EE" w:rsidRDefault="00676D74" w:rsidP="00995E3C">
            <w:pPr>
              <w:pStyle w:val="naisc"/>
              <w:spacing w:before="0" w:after="0"/>
              <w:ind w:firstLine="21"/>
              <w:rPr>
                <w:sz w:val="22"/>
                <w:szCs w:val="22"/>
              </w:rPr>
            </w:pPr>
            <w:r w:rsidRPr="006170EE">
              <w:rPr>
                <w:sz w:val="22"/>
                <w:szCs w:val="22"/>
              </w:rPr>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6C73F141" w14:textId="77777777" w:rsidR="00676D74" w:rsidRPr="006170EE" w:rsidRDefault="00676D74" w:rsidP="00995E3C">
            <w:pPr>
              <w:jc w:val="center"/>
              <w:rPr>
                <w:sz w:val="22"/>
                <w:szCs w:val="22"/>
              </w:rPr>
            </w:pPr>
            <w:r w:rsidRPr="006170EE">
              <w:rPr>
                <w:sz w:val="22"/>
                <w:szCs w:val="22"/>
              </w:rPr>
              <w:t>Atzinuma sniedzēja uzturētais iebildums, ja tas atšķiras no atzinumā norādītā iebilduma pamatojuma</w:t>
            </w:r>
          </w:p>
        </w:tc>
        <w:tc>
          <w:tcPr>
            <w:tcW w:w="2771" w:type="dxa"/>
            <w:tcBorders>
              <w:top w:val="single" w:sz="4" w:space="0" w:color="auto"/>
              <w:left w:val="single" w:sz="4" w:space="0" w:color="auto"/>
              <w:bottom w:val="single" w:sz="4" w:space="0" w:color="auto"/>
            </w:tcBorders>
            <w:vAlign w:val="center"/>
          </w:tcPr>
          <w:p w14:paraId="6C73F142" w14:textId="77777777" w:rsidR="00676D74" w:rsidRPr="006170EE" w:rsidRDefault="00676D74" w:rsidP="00995E3C">
            <w:pPr>
              <w:jc w:val="center"/>
              <w:rPr>
                <w:sz w:val="22"/>
                <w:szCs w:val="22"/>
              </w:rPr>
            </w:pPr>
            <w:r w:rsidRPr="006170EE">
              <w:rPr>
                <w:sz w:val="22"/>
                <w:szCs w:val="22"/>
              </w:rPr>
              <w:t>Projekta attiecīgā punkta (panta) galīgā redakcija</w:t>
            </w:r>
          </w:p>
        </w:tc>
      </w:tr>
      <w:tr w:rsidR="000D3478" w:rsidRPr="006170EE" w14:paraId="6C73F14A" w14:textId="77777777" w:rsidTr="00190EBD">
        <w:tc>
          <w:tcPr>
            <w:tcW w:w="0" w:type="auto"/>
            <w:tcBorders>
              <w:top w:val="single" w:sz="6" w:space="0" w:color="000000"/>
              <w:left w:val="single" w:sz="6" w:space="0" w:color="000000"/>
              <w:bottom w:val="single" w:sz="6" w:space="0" w:color="000000"/>
              <w:right w:val="single" w:sz="6" w:space="0" w:color="000000"/>
            </w:tcBorders>
          </w:tcPr>
          <w:p w14:paraId="6C73F144" w14:textId="77777777" w:rsidR="000D3478" w:rsidRPr="006170EE" w:rsidRDefault="000D3478" w:rsidP="00995E3C">
            <w:pPr>
              <w:pStyle w:val="naisc"/>
              <w:spacing w:before="0" w:after="0"/>
              <w:rPr>
                <w:sz w:val="22"/>
                <w:szCs w:val="22"/>
              </w:rPr>
            </w:pPr>
            <w:r w:rsidRPr="006170EE">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14:paraId="6C73F145" w14:textId="77777777" w:rsidR="000D3478" w:rsidRPr="006170EE" w:rsidRDefault="000D3478" w:rsidP="00995E3C">
            <w:pPr>
              <w:pStyle w:val="naisc"/>
              <w:spacing w:before="0" w:after="0"/>
              <w:ind w:firstLine="720"/>
              <w:rPr>
                <w:sz w:val="22"/>
                <w:szCs w:val="22"/>
              </w:rPr>
            </w:pPr>
            <w:r w:rsidRPr="006170E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tcPr>
          <w:p w14:paraId="6C73F146" w14:textId="77777777" w:rsidR="000D3478" w:rsidRPr="006170EE" w:rsidRDefault="000D3478" w:rsidP="00995E3C">
            <w:pPr>
              <w:pStyle w:val="naisc"/>
              <w:spacing w:before="0" w:after="0"/>
              <w:ind w:firstLine="720"/>
              <w:rPr>
                <w:sz w:val="22"/>
                <w:szCs w:val="22"/>
              </w:rPr>
            </w:pPr>
            <w:r w:rsidRPr="006170EE">
              <w:rPr>
                <w:sz w:val="22"/>
                <w:szCs w:val="22"/>
              </w:rPr>
              <w:t>3</w:t>
            </w:r>
          </w:p>
        </w:tc>
        <w:tc>
          <w:tcPr>
            <w:tcW w:w="2977" w:type="dxa"/>
            <w:tcBorders>
              <w:top w:val="single" w:sz="6" w:space="0" w:color="000000"/>
              <w:left w:val="single" w:sz="6" w:space="0" w:color="000000"/>
              <w:bottom w:val="single" w:sz="6" w:space="0" w:color="000000"/>
              <w:right w:val="single" w:sz="6" w:space="0" w:color="000000"/>
            </w:tcBorders>
          </w:tcPr>
          <w:p w14:paraId="6C73F147" w14:textId="77777777" w:rsidR="000D3478" w:rsidRPr="006170EE" w:rsidRDefault="000D3478" w:rsidP="00995E3C">
            <w:pPr>
              <w:pStyle w:val="naisc"/>
              <w:spacing w:before="0" w:after="0"/>
              <w:ind w:firstLine="720"/>
              <w:rPr>
                <w:sz w:val="22"/>
                <w:szCs w:val="22"/>
              </w:rPr>
            </w:pPr>
            <w:r w:rsidRPr="006170EE">
              <w:rPr>
                <w:sz w:val="22"/>
                <w:szCs w:val="22"/>
              </w:rPr>
              <w:t>4</w:t>
            </w:r>
          </w:p>
        </w:tc>
        <w:tc>
          <w:tcPr>
            <w:tcW w:w="2126" w:type="dxa"/>
            <w:tcBorders>
              <w:top w:val="single" w:sz="4" w:space="0" w:color="auto"/>
              <w:left w:val="single" w:sz="4" w:space="0" w:color="auto"/>
              <w:bottom w:val="single" w:sz="4" w:space="0" w:color="auto"/>
              <w:right w:val="single" w:sz="4" w:space="0" w:color="auto"/>
            </w:tcBorders>
          </w:tcPr>
          <w:p w14:paraId="6C73F148" w14:textId="77777777" w:rsidR="000D3478" w:rsidRPr="006170EE" w:rsidRDefault="000D3478" w:rsidP="00995E3C">
            <w:pPr>
              <w:jc w:val="center"/>
              <w:rPr>
                <w:sz w:val="22"/>
                <w:szCs w:val="22"/>
              </w:rPr>
            </w:pPr>
            <w:r w:rsidRPr="006170EE">
              <w:rPr>
                <w:sz w:val="22"/>
                <w:szCs w:val="22"/>
              </w:rPr>
              <w:t>5</w:t>
            </w:r>
          </w:p>
        </w:tc>
        <w:tc>
          <w:tcPr>
            <w:tcW w:w="2771" w:type="dxa"/>
            <w:tcBorders>
              <w:top w:val="single" w:sz="4" w:space="0" w:color="auto"/>
              <w:left w:val="single" w:sz="4" w:space="0" w:color="auto"/>
              <w:bottom w:val="single" w:sz="4" w:space="0" w:color="auto"/>
            </w:tcBorders>
          </w:tcPr>
          <w:p w14:paraId="6C73F149" w14:textId="77777777" w:rsidR="000D3478" w:rsidRPr="006170EE" w:rsidRDefault="000D3478" w:rsidP="00995E3C">
            <w:pPr>
              <w:jc w:val="center"/>
              <w:rPr>
                <w:sz w:val="22"/>
                <w:szCs w:val="22"/>
              </w:rPr>
            </w:pPr>
            <w:r w:rsidRPr="006170EE">
              <w:rPr>
                <w:sz w:val="22"/>
                <w:szCs w:val="22"/>
              </w:rPr>
              <w:t>6</w:t>
            </w:r>
          </w:p>
        </w:tc>
      </w:tr>
      <w:tr w:rsidR="00D12B5E" w:rsidRPr="006170EE" w14:paraId="6C73F151" w14:textId="77777777" w:rsidTr="00190EBD">
        <w:tc>
          <w:tcPr>
            <w:tcW w:w="0" w:type="auto"/>
            <w:tcBorders>
              <w:top w:val="single" w:sz="6" w:space="0" w:color="000000"/>
              <w:left w:val="single" w:sz="6" w:space="0" w:color="000000"/>
              <w:bottom w:val="single" w:sz="6" w:space="0" w:color="000000"/>
              <w:right w:val="single" w:sz="6" w:space="0" w:color="000000"/>
            </w:tcBorders>
          </w:tcPr>
          <w:p w14:paraId="6C73F14B" w14:textId="77777777" w:rsidR="00D12B5E" w:rsidRPr="006170EE" w:rsidRDefault="00D12B5E" w:rsidP="00995E3C">
            <w:pPr>
              <w:pStyle w:val="naisc"/>
              <w:spacing w:before="0" w:after="0"/>
              <w:rPr>
                <w:sz w:val="22"/>
                <w:szCs w:val="22"/>
              </w:rPr>
            </w:pPr>
          </w:p>
        </w:tc>
        <w:tc>
          <w:tcPr>
            <w:tcW w:w="0" w:type="auto"/>
            <w:tcBorders>
              <w:top w:val="single" w:sz="6" w:space="0" w:color="000000"/>
              <w:left w:val="single" w:sz="6" w:space="0" w:color="000000"/>
              <w:bottom w:val="single" w:sz="6" w:space="0" w:color="000000"/>
              <w:right w:val="single" w:sz="6" w:space="0" w:color="000000"/>
            </w:tcBorders>
          </w:tcPr>
          <w:p w14:paraId="6C73F14C" w14:textId="77777777" w:rsidR="00D12B5E" w:rsidRPr="006170EE" w:rsidRDefault="00D12B5E" w:rsidP="00995E3C">
            <w:pPr>
              <w:pStyle w:val="naisc"/>
              <w:spacing w:before="0" w:after="0"/>
              <w:ind w:firstLine="720"/>
              <w:rPr>
                <w:sz w:val="22"/>
                <w:szCs w:val="22"/>
              </w:rPr>
            </w:pPr>
          </w:p>
        </w:tc>
        <w:tc>
          <w:tcPr>
            <w:tcW w:w="3119" w:type="dxa"/>
            <w:tcBorders>
              <w:top w:val="single" w:sz="6" w:space="0" w:color="000000"/>
              <w:left w:val="single" w:sz="6" w:space="0" w:color="000000"/>
              <w:bottom w:val="single" w:sz="6" w:space="0" w:color="000000"/>
              <w:right w:val="single" w:sz="6" w:space="0" w:color="000000"/>
            </w:tcBorders>
          </w:tcPr>
          <w:p w14:paraId="6C73F14D" w14:textId="77777777" w:rsidR="00D12B5E" w:rsidRPr="006170EE" w:rsidRDefault="00D12B5E" w:rsidP="00995E3C">
            <w:pPr>
              <w:pStyle w:val="naisc"/>
              <w:spacing w:before="0" w:after="0"/>
              <w:ind w:firstLine="720"/>
              <w:rPr>
                <w:sz w:val="22"/>
                <w:szCs w:val="22"/>
              </w:rPr>
            </w:pPr>
          </w:p>
        </w:tc>
        <w:tc>
          <w:tcPr>
            <w:tcW w:w="2977" w:type="dxa"/>
            <w:tcBorders>
              <w:top w:val="single" w:sz="6" w:space="0" w:color="000000"/>
              <w:left w:val="single" w:sz="6" w:space="0" w:color="000000"/>
              <w:bottom w:val="single" w:sz="6" w:space="0" w:color="000000"/>
              <w:right w:val="single" w:sz="6" w:space="0" w:color="000000"/>
            </w:tcBorders>
          </w:tcPr>
          <w:p w14:paraId="6C73F14E" w14:textId="77777777" w:rsidR="00D12B5E" w:rsidRPr="006170EE" w:rsidRDefault="00D12B5E" w:rsidP="00995E3C">
            <w:pPr>
              <w:pStyle w:val="naisc"/>
              <w:spacing w:before="0" w:after="0"/>
              <w:ind w:firstLine="720"/>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C73F14F" w14:textId="77777777" w:rsidR="00D12B5E" w:rsidRPr="006170EE" w:rsidRDefault="00D12B5E" w:rsidP="00995E3C">
            <w:pPr>
              <w:jc w:val="center"/>
              <w:rPr>
                <w:sz w:val="22"/>
                <w:szCs w:val="22"/>
              </w:rPr>
            </w:pPr>
          </w:p>
        </w:tc>
        <w:tc>
          <w:tcPr>
            <w:tcW w:w="2771" w:type="dxa"/>
            <w:tcBorders>
              <w:top w:val="single" w:sz="4" w:space="0" w:color="auto"/>
              <w:left w:val="single" w:sz="4" w:space="0" w:color="auto"/>
              <w:bottom w:val="single" w:sz="4" w:space="0" w:color="auto"/>
            </w:tcBorders>
          </w:tcPr>
          <w:p w14:paraId="6C73F150" w14:textId="77777777" w:rsidR="00D12B5E" w:rsidRPr="006170EE" w:rsidRDefault="00D12B5E" w:rsidP="00995E3C">
            <w:pPr>
              <w:jc w:val="center"/>
              <w:rPr>
                <w:sz w:val="22"/>
                <w:szCs w:val="22"/>
              </w:rPr>
            </w:pPr>
          </w:p>
        </w:tc>
      </w:tr>
    </w:tbl>
    <w:p w14:paraId="6C73F152" w14:textId="77777777" w:rsidR="00676D74" w:rsidRPr="006170EE" w:rsidRDefault="00676D74" w:rsidP="00995E3C">
      <w:pPr>
        <w:pStyle w:val="naisf"/>
        <w:spacing w:before="0" w:after="0"/>
        <w:ind w:firstLine="0"/>
        <w:rPr>
          <w:sz w:val="22"/>
          <w:szCs w:val="22"/>
        </w:rPr>
      </w:pPr>
    </w:p>
    <w:p w14:paraId="6C73F153" w14:textId="77777777" w:rsidR="000D3478" w:rsidRPr="006170EE" w:rsidRDefault="000D3478" w:rsidP="00995E3C">
      <w:pPr>
        <w:jc w:val="both"/>
        <w:rPr>
          <w:b/>
          <w:sz w:val="22"/>
          <w:szCs w:val="22"/>
        </w:rPr>
      </w:pPr>
      <w:r w:rsidRPr="006170EE">
        <w:rPr>
          <w:b/>
          <w:sz w:val="22"/>
          <w:szCs w:val="22"/>
        </w:rPr>
        <w:t>Informācija par starpministriju (starpinstitūciju) sanāksmi vai elektronisko saskaņošanu</w:t>
      </w:r>
    </w:p>
    <w:p w14:paraId="6C73F154" w14:textId="77777777" w:rsidR="000D3478" w:rsidRPr="006170EE" w:rsidRDefault="000D3478" w:rsidP="00995E3C">
      <w:pPr>
        <w:jc w:val="both"/>
        <w:rPr>
          <w:b/>
          <w:sz w:val="22"/>
          <w:szCs w:val="22"/>
        </w:rPr>
      </w:pPr>
    </w:p>
    <w:tbl>
      <w:tblPr>
        <w:tblW w:w="14034" w:type="dxa"/>
        <w:tblLook w:val="00A0" w:firstRow="1" w:lastRow="0" w:firstColumn="1" w:lastColumn="0" w:noHBand="0" w:noVBand="0"/>
      </w:tblPr>
      <w:tblGrid>
        <w:gridCol w:w="6629"/>
        <w:gridCol w:w="7405"/>
      </w:tblGrid>
      <w:tr w:rsidR="000D3478" w:rsidRPr="006170EE" w14:paraId="6C73F157" w14:textId="77777777" w:rsidTr="0002798B">
        <w:tc>
          <w:tcPr>
            <w:tcW w:w="6629" w:type="dxa"/>
          </w:tcPr>
          <w:p w14:paraId="6C73F155" w14:textId="77777777" w:rsidR="000D3478" w:rsidRPr="006170EE" w:rsidRDefault="000D3478" w:rsidP="00995E3C">
            <w:pPr>
              <w:jc w:val="both"/>
              <w:rPr>
                <w:sz w:val="22"/>
                <w:szCs w:val="22"/>
              </w:rPr>
            </w:pPr>
            <w:r w:rsidRPr="006170EE">
              <w:rPr>
                <w:sz w:val="22"/>
                <w:szCs w:val="22"/>
              </w:rPr>
              <w:t>Datums</w:t>
            </w:r>
          </w:p>
        </w:tc>
        <w:tc>
          <w:tcPr>
            <w:tcW w:w="7405" w:type="dxa"/>
            <w:tcBorders>
              <w:bottom w:val="single" w:sz="4" w:space="0" w:color="auto"/>
            </w:tcBorders>
          </w:tcPr>
          <w:p w14:paraId="6C73F156" w14:textId="27EAD893" w:rsidR="000D3478" w:rsidRPr="006170EE" w:rsidRDefault="00D12B5E" w:rsidP="003525F4">
            <w:pPr>
              <w:rPr>
                <w:sz w:val="22"/>
                <w:szCs w:val="22"/>
              </w:rPr>
            </w:pPr>
            <w:proofErr w:type="gramStart"/>
            <w:r w:rsidRPr="006170EE">
              <w:rPr>
                <w:sz w:val="22"/>
                <w:szCs w:val="22"/>
              </w:rPr>
              <w:t>2020.gada</w:t>
            </w:r>
            <w:proofErr w:type="gramEnd"/>
            <w:r w:rsidRPr="006170EE">
              <w:rPr>
                <w:sz w:val="22"/>
                <w:szCs w:val="22"/>
              </w:rPr>
              <w:t xml:space="preserve"> 2</w:t>
            </w:r>
            <w:r w:rsidR="00CA2201">
              <w:rPr>
                <w:sz w:val="22"/>
                <w:szCs w:val="22"/>
              </w:rPr>
              <w:t>4</w:t>
            </w:r>
            <w:r w:rsidRPr="006170EE">
              <w:rPr>
                <w:sz w:val="22"/>
                <w:szCs w:val="22"/>
              </w:rPr>
              <w:t>.august</w:t>
            </w:r>
            <w:r w:rsidR="00C30FE8">
              <w:rPr>
                <w:sz w:val="22"/>
                <w:szCs w:val="22"/>
              </w:rPr>
              <w:t>ā</w:t>
            </w:r>
          </w:p>
        </w:tc>
      </w:tr>
      <w:tr w:rsidR="000D3478" w:rsidRPr="006170EE" w14:paraId="6C73F15A" w14:textId="77777777" w:rsidTr="0002798B">
        <w:tc>
          <w:tcPr>
            <w:tcW w:w="6629" w:type="dxa"/>
          </w:tcPr>
          <w:p w14:paraId="6C73F158" w14:textId="77777777" w:rsidR="000D3478" w:rsidRPr="006170EE" w:rsidRDefault="000D3478" w:rsidP="00995E3C">
            <w:pPr>
              <w:jc w:val="both"/>
              <w:rPr>
                <w:sz w:val="22"/>
                <w:szCs w:val="22"/>
              </w:rPr>
            </w:pPr>
          </w:p>
        </w:tc>
        <w:tc>
          <w:tcPr>
            <w:tcW w:w="7405" w:type="dxa"/>
            <w:tcBorders>
              <w:top w:val="single" w:sz="4" w:space="0" w:color="auto"/>
            </w:tcBorders>
          </w:tcPr>
          <w:p w14:paraId="6C73F159" w14:textId="77777777" w:rsidR="000D3478" w:rsidRPr="006170EE" w:rsidRDefault="000D3478" w:rsidP="00995E3C">
            <w:pPr>
              <w:ind w:firstLine="720"/>
              <w:rPr>
                <w:sz w:val="22"/>
                <w:szCs w:val="22"/>
              </w:rPr>
            </w:pPr>
          </w:p>
        </w:tc>
      </w:tr>
      <w:tr w:rsidR="000D3478" w:rsidRPr="006170EE" w14:paraId="6C73F15D" w14:textId="77777777" w:rsidTr="0002798B">
        <w:tc>
          <w:tcPr>
            <w:tcW w:w="6629" w:type="dxa"/>
          </w:tcPr>
          <w:p w14:paraId="6C73F15B" w14:textId="77777777" w:rsidR="000D3478" w:rsidRPr="006170EE" w:rsidRDefault="000D3478" w:rsidP="00995E3C">
            <w:pPr>
              <w:rPr>
                <w:sz w:val="22"/>
                <w:szCs w:val="22"/>
              </w:rPr>
            </w:pPr>
            <w:r w:rsidRPr="006170EE">
              <w:rPr>
                <w:sz w:val="22"/>
                <w:szCs w:val="22"/>
              </w:rPr>
              <w:t>Saskaņošanas dalībnieki</w:t>
            </w:r>
          </w:p>
        </w:tc>
        <w:tc>
          <w:tcPr>
            <w:tcW w:w="7405" w:type="dxa"/>
          </w:tcPr>
          <w:p w14:paraId="6C73F15C" w14:textId="77777777" w:rsidR="000D3478" w:rsidRPr="006170EE" w:rsidRDefault="00BE1744" w:rsidP="00995E3C">
            <w:pPr>
              <w:jc w:val="both"/>
              <w:rPr>
                <w:sz w:val="22"/>
                <w:szCs w:val="22"/>
              </w:rPr>
            </w:pPr>
            <w:r w:rsidRPr="006170EE">
              <w:rPr>
                <w:sz w:val="22"/>
                <w:szCs w:val="22"/>
              </w:rPr>
              <w:t>Ārlietu ministrij</w:t>
            </w:r>
            <w:r w:rsidR="0084178B" w:rsidRPr="006170EE">
              <w:rPr>
                <w:sz w:val="22"/>
                <w:szCs w:val="22"/>
              </w:rPr>
              <w:t>a</w:t>
            </w:r>
            <w:r w:rsidRPr="006170EE">
              <w:rPr>
                <w:sz w:val="22"/>
                <w:szCs w:val="22"/>
              </w:rPr>
              <w:t xml:space="preserve">, </w:t>
            </w:r>
            <w:r w:rsidR="008C102D" w:rsidRPr="006170EE">
              <w:rPr>
                <w:sz w:val="22"/>
                <w:szCs w:val="22"/>
              </w:rPr>
              <w:t>Finanšu ministrij</w:t>
            </w:r>
            <w:r w:rsidR="0084178B" w:rsidRPr="006170EE">
              <w:rPr>
                <w:sz w:val="22"/>
                <w:szCs w:val="22"/>
              </w:rPr>
              <w:t>a</w:t>
            </w:r>
            <w:r w:rsidR="008C102D" w:rsidRPr="006170EE">
              <w:rPr>
                <w:sz w:val="22"/>
                <w:szCs w:val="22"/>
              </w:rPr>
              <w:t>,</w:t>
            </w:r>
            <w:r w:rsidRPr="006170EE">
              <w:rPr>
                <w:sz w:val="22"/>
                <w:szCs w:val="22"/>
              </w:rPr>
              <w:t xml:space="preserve"> Iekšlietu ministrij</w:t>
            </w:r>
            <w:r w:rsidR="0084178B" w:rsidRPr="006170EE">
              <w:rPr>
                <w:sz w:val="22"/>
                <w:szCs w:val="22"/>
              </w:rPr>
              <w:t>a</w:t>
            </w:r>
            <w:r w:rsidRPr="006170EE">
              <w:rPr>
                <w:sz w:val="22"/>
                <w:szCs w:val="22"/>
              </w:rPr>
              <w:t>, Izglītības un zinātnes ministrij</w:t>
            </w:r>
            <w:r w:rsidR="0084178B" w:rsidRPr="006170EE">
              <w:rPr>
                <w:sz w:val="22"/>
                <w:szCs w:val="22"/>
              </w:rPr>
              <w:t>a</w:t>
            </w:r>
            <w:r w:rsidRPr="006170EE">
              <w:rPr>
                <w:sz w:val="22"/>
                <w:szCs w:val="22"/>
              </w:rPr>
              <w:t>, Labklājības ministrij</w:t>
            </w:r>
            <w:r w:rsidR="0084178B" w:rsidRPr="006170EE">
              <w:rPr>
                <w:sz w:val="22"/>
                <w:szCs w:val="22"/>
              </w:rPr>
              <w:t>a</w:t>
            </w:r>
            <w:r w:rsidRPr="006170EE">
              <w:rPr>
                <w:sz w:val="22"/>
                <w:szCs w:val="22"/>
              </w:rPr>
              <w:t>, Tieslietu ministrij</w:t>
            </w:r>
            <w:r w:rsidR="0084178B" w:rsidRPr="006170EE">
              <w:rPr>
                <w:sz w:val="22"/>
                <w:szCs w:val="22"/>
              </w:rPr>
              <w:t>a</w:t>
            </w:r>
            <w:r w:rsidRPr="006170EE">
              <w:rPr>
                <w:sz w:val="22"/>
                <w:szCs w:val="22"/>
              </w:rPr>
              <w:t>, Vides aizsardzības un reģionālās attīstības ministrij</w:t>
            </w:r>
            <w:r w:rsidR="0084178B" w:rsidRPr="006170EE">
              <w:rPr>
                <w:sz w:val="22"/>
                <w:szCs w:val="22"/>
              </w:rPr>
              <w:t>a</w:t>
            </w:r>
            <w:r w:rsidRPr="006170EE">
              <w:rPr>
                <w:sz w:val="22"/>
                <w:szCs w:val="22"/>
              </w:rPr>
              <w:t>,</w:t>
            </w:r>
            <w:r w:rsidR="00CE5EF0" w:rsidRPr="006170EE">
              <w:rPr>
                <w:sz w:val="22"/>
                <w:szCs w:val="22"/>
              </w:rPr>
              <w:t xml:space="preserve"> Veselības ministrija,</w:t>
            </w:r>
            <w:r w:rsidRPr="006170EE">
              <w:rPr>
                <w:sz w:val="22"/>
                <w:szCs w:val="22"/>
              </w:rPr>
              <w:t xml:space="preserve"> Zemkopības ministrij</w:t>
            </w:r>
            <w:r w:rsidR="0084178B" w:rsidRPr="006170EE">
              <w:rPr>
                <w:sz w:val="22"/>
                <w:szCs w:val="22"/>
              </w:rPr>
              <w:t>a</w:t>
            </w:r>
            <w:r w:rsidRPr="006170EE">
              <w:rPr>
                <w:sz w:val="22"/>
                <w:szCs w:val="22"/>
              </w:rPr>
              <w:t>, Latvijas Pašvaldību savienīb</w:t>
            </w:r>
            <w:r w:rsidR="0084178B" w:rsidRPr="006170EE">
              <w:rPr>
                <w:sz w:val="22"/>
                <w:szCs w:val="22"/>
              </w:rPr>
              <w:t>a</w:t>
            </w:r>
            <w:r w:rsidRPr="006170EE">
              <w:rPr>
                <w:sz w:val="22"/>
                <w:szCs w:val="22"/>
              </w:rPr>
              <w:t xml:space="preserve"> un Latvijas Brīvo arodbiedrību savienīb</w:t>
            </w:r>
            <w:r w:rsidR="0084178B" w:rsidRPr="006170EE">
              <w:rPr>
                <w:sz w:val="22"/>
                <w:szCs w:val="22"/>
              </w:rPr>
              <w:t>a</w:t>
            </w:r>
          </w:p>
        </w:tc>
      </w:tr>
      <w:tr w:rsidR="000D3478" w:rsidRPr="006170EE" w14:paraId="6C73F160" w14:textId="77777777" w:rsidTr="0002798B">
        <w:tc>
          <w:tcPr>
            <w:tcW w:w="6629" w:type="dxa"/>
          </w:tcPr>
          <w:p w14:paraId="6C73F15E" w14:textId="77777777" w:rsidR="000D3478" w:rsidRPr="006170EE" w:rsidRDefault="000D3478" w:rsidP="00995E3C">
            <w:pPr>
              <w:ind w:firstLine="720"/>
              <w:rPr>
                <w:sz w:val="22"/>
                <w:szCs w:val="22"/>
              </w:rPr>
            </w:pPr>
            <w:r w:rsidRPr="006170EE">
              <w:rPr>
                <w:sz w:val="22"/>
                <w:szCs w:val="22"/>
              </w:rPr>
              <w:t>  </w:t>
            </w:r>
          </w:p>
        </w:tc>
        <w:tc>
          <w:tcPr>
            <w:tcW w:w="7405" w:type="dxa"/>
            <w:tcBorders>
              <w:top w:val="single" w:sz="6" w:space="0" w:color="000000"/>
              <w:bottom w:val="single" w:sz="6" w:space="0" w:color="000000"/>
            </w:tcBorders>
          </w:tcPr>
          <w:p w14:paraId="6C73F15F" w14:textId="77777777" w:rsidR="000D3478" w:rsidRPr="006170EE" w:rsidRDefault="000D3478" w:rsidP="00995E3C">
            <w:pPr>
              <w:ind w:firstLine="720"/>
              <w:rPr>
                <w:sz w:val="22"/>
                <w:szCs w:val="22"/>
              </w:rPr>
            </w:pPr>
          </w:p>
        </w:tc>
      </w:tr>
      <w:tr w:rsidR="0002798B" w:rsidRPr="006170EE" w14:paraId="6C73F164" w14:textId="77777777" w:rsidTr="00991204">
        <w:trPr>
          <w:trHeight w:val="285"/>
        </w:trPr>
        <w:tc>
          <w:tcPr>
            <w:tcW w:w="6629" w:type="dxa"/>
          </w:tcPr>
          <w:p w14:paraId="6C73F161" w14:textId="77777777" w:rsidR="0002798B" w:rsidRPr="006170EE" w:rsidRDefault="0002798B" w:rsidP="00995E3C">
            <w:pPr>
              <w:rPr>
                <w:sz w:val="22"/>
                <w:szCs w:val="22"/>
              </w:rPr>
            </w:pPr>
          </w:p>
        </w:tc>
        <w:tc>
          <w:tcPr>
            <w:tcW w:w="7405" w:type="dxa"/>
          </w:tcPr>
          <w:p w14:paraId="6C73F163" w14:textId="77777777" w:rsidR="0002798B" w:rsidRPr="006170EE" w:rsidRDefault="0002798B" w:rsidP="00995E3C">
            <w:pPr>
              <w:ind w:firstLine="12"/>
              <w:rPr>
                <w:sz w:val="22"/>
                <w:szCs w:val="22"/>
              </w:rPr>
            </w:pPr>
          </w:p>
        </w:tc>
      </w:tr>
      <w:tr w:rsidR="0002798B" w:rsidRPr="006170EE" w14:paraId="6C73F168" w14:textId="77777777" w:rsidTr="0002798B">
        <w:trPr>
          <w:trHeight w:val="285"/>
        </w:trPr>
        <w:tc>
          <w:tcPr>
            <w:tcW w:w="6629" w:type="dxa"/>
          </w:tcPr>
          <w:p w14:paraId="6C73F166" w14:textId="7C71A2AF" w:rsidR="0002798B" w:rsidRPr="006170EE" w:rsidRDefault="0002798B" w:rsidP="00995E3C">
            <w:pPr>
              <w:rPr>
                <w:sz w:val="22"/>
                <w:szCs w:val="22"/>
              </w:rPr>
            </w:pPr>
            <w:r w:rsidRPr="006170EE">
              <w:rPr>
                <w:sz w:val="22"/>
                <w:szCs w:val="22"/>
              </w:rPr>
              <w:t>Saskaņošanas dalībnieki izskatīja šādu ministriju (citu institūciju) iebildumus</w:t>
            </w:r>
          </w:p>
        </w:tc>
        <w:tc>
          <w:tcPr>
            <w:tcW w:w="7405" w:type="dxa"/>
          </w:tcPr>
          <w:p w14:paraId="39F8FA78" w14:textId="77777777" w:rsidR="001A452C" w:rsidRDefault="001A452C" w:rsidP="00995E3C">
            <w:pPr>
              <w:jc w:val="both"/>
              <w:rPr>
                <w:sz w:val="22"/>
                <w:szCs w:val="22"/>
              </w:rPr>
            </w:pPr>
          </w:p>
          <w:p w14:paraId="6C73F167" w14:textId="36140B0E" w:rsidR="0002798B" w:rsidRPr="006170EE" w:rsidRDefault="0002798B" w:rsidP="00995E3C">
            <w:pPr>
              <w:jc w:val="both"/>
              <w:rPr>
                <w:sz w:val="22"/>
                <w:szCs w:val="22"/>
              </w:rPr>
            </w:pPr>
            <w:r w:rsidRPr="006170EE">
              <w:rPr>
                <w:sz w:val="22"/>
                <w:szCs w:val="22"/>
              </w:rPr>
              <w:t>Tieslietu ministrija</w:t>
            </w:r>
          </w:p>
        </w:tc>
      </w:tr>
      <w:tr w:rsidR="000D3478" w:rsidRPr="006170EE" w14:paraId="6C73F16B" w14:textId="77777777" w:rsidTr="0002798B">
        <w:trPr>
          <w:trHeight w:val="465"/>
        </w:trPr>
        <w:tc>
          <w:tcPr>
            <w:tcW w:w="6629" w:type="dxa"/>
          </w:tcPr>
          <w:p w14:paraId="6C73F169" w14:textId="77777777" w:rsidR="000D3478" w:rsidRPr="006170EE" w:rsidRDefault="000D3478" w:rsidP="00995E3C">
            <w:pPr>
              <w:ind w:firstLine="720"/>
              <w:rPr>
                <w:sz w:val="22"/>
                <w:szCs w:val="22"/>
              </w:rPr>
            </w:pPr>
            <w:r w:rsidRPr="006170EE">
              <w:rPr>
                <w:sz w:val="22"/>
                <w:szCs w:val="22"/>
              </w:rPr>
              <w:t>  </w:t>
            </w:r>
          </w:p>
        </w:tc>
        <w:tc>
          <w:tcPr>
            <w:tcW w:w="7405" w:type="dxa"/>
            <w:tcBorders>
              <w:top w:val="single" w:sz="6" w:space="0" w:color="000000"/>
              <w:bottom w:val="single" w:sz="6" w:space="0" w:color="000000"/>
            </w:tcBorders>
          </w:tcPr>
          <w:p w14:paraId="6C73F16A" w14:textId="77777777" w:rsidR="000D3478" w:rsidRPr="006170EE" w:rsidRDefault="000D3478" w:rsidP="00995E3C">
            <w:pPr>
              <w:ind w:left="176" w:firstLine="720"/>
              <w:rPr>
                <w:sz w:val="22"/>
                <w:szCs w:val="22"/>
              </w:rPr>
            </w:pPr>
          </w:p>
        </w:tc>
      </w:tr>
      <w:tr w:rsidR="000D3478" w:rsidRPr="006170EE" w14:paraId="6C73F16E" w14:textId="77777777" w:rsidTr="0002798B">
        <w:tc>
          <w:tcPr>
            <w:tcW w:w="6629" w:type="dxa"/>
          </w:tcPr>
          <w:p w14:paraId="6C73F16C" w14:textId="77777777" w:rsidR="000D3478" w:rsidRPr="006170EE" w:rsidRDefault="000D3478" w:rsidP="00995E3C">
            <w:pPr>
              <w:rPr>
                <w:sz w:val="22"/>
                <w:szCs w:val="22"/>
              </w:rPr>
            </w:pPr>
            <w:r w:rsidRPr="006170EE">
              <w:rPr>
                <w:sz w:val="22"/>
                <w:szCs w:val="22"/>
              </w:rPr>
              <w:t>Ministrijas (citas institūcijas), kuras nav ieradušās uz sanāksmi vai kuras nav atbildējušas uz uzaicinājumu piedalīties elektroniskajā saskaņoša</w:t>
            </w:r>
            <w:bookmarkStart w:id="1" w:name="_GoBack"/>
            <w:bookmarkEnd w:id="1"/>
            <w:r w:rsidRPr="006170EE">
              <w:rPr>
                <w:sz w:val="22"/>
                <w:szCs w:val="22"/>
              </w:rPr>
              <w:t>nā</w:t>
            </w:r>
          </w:p>
        </w:tc>
        <w:tc>
          <w:tcPr>
            <w:tcW w:w="7405" w:type="dxa"/>
          </w:tcPr>
          <w:p w14:paraId="6C73F16D" w14:textId="77777777" w:rsidR="000D3478" w:rsidRPr="006170EE" w:rsidRDefault="000D3478" w:rsidP="00995E3C">
            <w:pPr>
              <w:ind w:left="176"/>
              <w:rPr>
                <w:sz w:val="22"/>
                <w:szCs w:val="22"/>
              </w:rPr>
            </w:pPr>
          </w:p>
        </w:tc>
      </w:tr>
    </w:tbl>
    <w:p w14:paraId="6C73F171" w14:textId="77777777" w:rsidR="00F814B5" w:rsidRPr="006170EE" w:rsidRDefault="00F814B5" w:rsidP="00995E3C">
      <w:pPr>
        <w:pStyle w:val="naisf"/>
        <w:spacing w:before="0" w:after="0"/>
        <w:ind w:firstLine="0"/>
        <w:jc w:val="center"/>
        <w:rPr>
          <w:sz w:val="22"/>
          <w:szCs w:val="22"/>
        </w:rPr>
      </w:pPr>
    </w:p>
    <w:p w14:paraId="6C73F172" w14:textId="6286885C" w:rsidR="00F814B5" w:rsidRDefault="00F814B5" w:rsidP="00995E3C">
      <w:pPr>
        <w:pStyle w:val="naisf"/>
        <w:spacing w:before="0" w:after="0"/>
        <w:ind w:firstLine="0"/>
        <w:jc w:val="center"/>
        <w:rPr>
          <w:sz w:val="22"/>
          <w:szCs w:val="22"/>
        </w:rPr>
      </w:pPr>
    </w:p>
    <w:p w14:paraId="5E2A2A6E" w14:textId="77777777" w:rsidR="0002798B" w:rsidRPr="006170EE" w:rsidRDefault="0002798B" w:rsidP="00995E3C">
      <w:pPr>
        <w:pStyle w:val="naisf"/>
        <w:spacing w:before="0" w:after="0"/>
        <w:ind w:firstLine="0"/>
        <w:jc w:val="center"/>
        <w:rPr>
          <w:sz w:val="22"/>
          <w:szCs w:val="22"/>
        </w:rPr>
      </w:pPr>
    </w:p>
    <w:p w14:paraId="6C73F173" w14:textId="77777777" w:rsidR="00F814B5" w:rsidRDefault="00F814B5" w:rsidP="00995E3C">
      <w:pPr>
        <w:pStyle w:val="naisf"/>
        <w:spacing w:before="0" w:after="0"/>
        <w:ind w:firstLine="0"/>
        <w:jc w:val="center"/>
        <w:rPr>
          <w:sz w:val="22"/>
          <w:szCs w:val="22"/>
        </w:rPr>
      </w:pPr>
    </w:p>
    <w:p w14:paraId="6C73F175" w14:textId="77777777" w:rsidR="00676D74" w:rsidRPr="006170EE" w:rsidRDefault="00676D74" w:rsidP="00995E3C">
      <w:pPr>
        <w:pStyle w:val="naisf"/>
        <w:spacing w:before="0" w:after="0"/>
        <w:ind w:firstLine="0"/>
        <w:jc w:val="center"/>
        <w:rPr>
          <w:b/>
          <w:sz w:val="22"/>
          <w:szCs w:val="22"/>
        </w:rPr>
      </w:pPr>
      <w:r w:rsidRPr="006170EE">
        <w:rPr>
          <w:b/>
          <w:sz w:val="22"/>
          <w:szCs w:val="22"/>
        </w:rPr>
        <w:lastRenderedPageBreak/>
        <w:t>II. Jautājumi, par kuriem saskaņošanā vienošanās ir panākta</w:t>
      </w:r>
    </w:p>
    <w:p w14:paraId="6C73F176" w14:textId="77777777" w:rsidR="00676D74" w:rsidRPr="006170EE" w:rsidRDefault="00676D74" w:rsidP="00995E3C">
      <w:pPr>
        <w:pStyle w:val="naisf"/>
        <w:spacing w:before="0" w:after="0"/>
        <w:ind w:firstLine="720"/>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29"/>
        <w:gridCol w:w="2913"/>
        <w:gridCol w:w="3679"/>
        <w:gridCol w:w="3484"/>
        <w:gridCol w:w="3285"/>
      </w:tblGrid>
      <w:tr w:rsidR="00676D74" w:rsidRPr="006170EE" w14:paraId="6C73F17C" w14:textId="77777777" w:rsidTr="00F34509">
        <w:tc>
          <w:tcPr>
            <w:tcW w:w="225" w:type="pct"/>
            <w:tcBorders>
              <w:top w:val="single" w:sz="6" w:space="0" w:color="000000"/>
              <w:left w:val="single" w:sz="6" w:space="0" w:color="000000"/>
              <w:bottom w:val="single" w:sz="6" w:space="0" w:color="000000"/>
              <w:right w:val="single" w:sz="6" w:space="0" w:color="000000"/>
            </w:tcBorders>
            <w:vAlign w:val="center"/>
          </w:tcPr>
          <w:p w14:paraId="6C73F177" w14:textId="77777777" w:rsidR="00676D74" w:rsidRPr="006170EE" w:rsidRDefault="00676D74" w:rsidP="00995E3C">
            <w:pPr>
              <w:pStyle w:val="naisc"/>
              <w:spacing w:before="0" w:after="0"/>
              <w:rPr>
                <w:sz w:val="22"/>
                <w:szCs w:val="22"/>
              </w:rPr>
            </w:pPr>
            <w:r w:rsidRPr="006170EE">
              <w:rPr>
                <w:sz w:val="22"/>
                <w:szCs w:val="22"/>
              </w:rPr>
              <w:t>Nr. p.k.</w:t>
            </w:r>
          </w:p>
        </w:tc>
        <w:tc>
          <w:tcPr>
            <w:tcW w:w="1041" w:type="pct"/>
            <w:tcBorders>
              <w:top w:val="single" w:sz="6" w:space="0" w:color="000000"/>
              <w:left w:val="single" w:sz="6" w:space="0" w:color="000000"/>
              <w:bottom w:val="single" w:sz="6" w:space="0" w:color="000000"/>
              <w:right w:val="single" w:sz="6" w:space="0" w:color="000000"/>
            </w:tcBorders>
            <w:vAlign w:val="center"/>
          </w:tcPr>
          <w:p w14:paraId="6C73F178" w14:textId="77777777" w:rsidR="00676D74" w:rsidRPr="006170EE" w:rsidRDefault="00676D74" w:rsidP="00995E3C">
            <w:pPr>
              <w:pStyle w:val="naisc"/>
              <w:spacing w:before="0" w:after="0"/>
              <w:ind w:firstLine="12"/>
              <w:rPr>
                <w:sz w:val="22"/>
                <w:szCs w:val="22"/>
              </w:rPr>
            </w:pPr>
            <w:r w:rsidRPr="006170EE">
              <w:rPr>
                <w:sz w:val="22"/>
                <w:szCs w:val="22"/>
              </w:rPr>
              <w:t>Saskaņošanai nosūtītā projekta redakcija (konkrēta punkta (panta) redakcija)</w:t>
            </w:r>
          </w:p>
        </w:tc>
        <w:tc>
          <w:tcPr>
            <w:tcW w:w="1315" w:type="pct"/>
            <w:tcBorders>
              <w:top w:val="single" w:sz="6" w:space="0" w:color="000000"/>
              <w:left w:val="single" w:sz="6" w:space="0" w:color="000000"/>
              <w:bottom w:val="single" w:sz="6" w:space="0" w:color="000000"/>
              <w:right w:val="single" w:sz="6" w:space="0" w:color="000000"/>
            </w:tcBorders>
            <w:vAlign w:val="center"/>
          </w:tcPr>
          <w:p w14:paraId="6C73F179" w14:textId="77777777" w:rsidR="00676D74" w:rsidRPr="006170EE" w:rsidRDefault="00676D74" w:rsidP="00995E3C">
            <w:pPr>
              <w:pStyle w:val="naisc"/>
              <w:spacing w:before="0" w:after="0"/>
              <w:ind w:right="3"/>
              <w:rPr>
                <w:sz w:val="22"/>
                <w:szCs w:val="22"/>
              </w:rPr>
            </w:pPr>
            <w:r w:rsidRPr="006170EE">
              <w:rPr>
                <w:sz w:val="22"/>
                <w:szCs w:val="22"/>
              </w:rPr>
              <w:t>Atzinumā norādītais ministrijas (citas institūcijas) iebildums, kā arī saskaņošanā papildus izteiktais iebildums par projekta konkrēto punktu (pantu)</w:t>
            </w:r>
          </w:p>
        </w:tc>
        <w:tc>
          <w:tcPr>
            <w:tcW w:w="1245" w:type="pct"/>
            <w:tcBorders>
              <w:top w:val="single" w:sz="6" w:space="0" w:color="000000"/>
              <w:left w:val="single" w:sz="6" w:space="0" w:color="000000"/>
              <w:bottom w:val="single" w:sz="6" w:space="0" w:color="000000"/>
              <w:right w:val="single" w:sz="6" w:space="0" w:color="000000"/>
            </w:tcBorders>
            <w:vAlign w:val="center"/>
          </w:tcPr>
          <w:p w14:paraId="6C73F17A" w14:textId="77777777" w:rsidR="00676D74" w:rsidRPr="006170EE" w:rsidRDefault="00676D74" w:rsidP="00995E3C">
            <w:pPr>
              <w:pStyle w:val="naisc"/>
              <w:spacing w:before="0" w:after="0"/>
              <w:ind w:firstLine="21"/>
              <w:rPr>
                <w:sz w:val="22"/>
                <w:szCs w:val="22"/>
              </w:rPr>
            </w:pPr>
            <w:r w:rsidRPr="006170EE">
              <w:rPr>
                <w:sz w:val="22"/>
                <w:szCs w:val="22"/>
              </w:rPr>
              <w:t>Atbildīgās ministrijas norāde par to, ka iebildums ir ņemts vērā, vai informācija par saskaņošanā panākto alternatīvo risinājumu</w:t>
            </w:r>
          </w:p>
        </w:tc>
        <w:tc>
          <w:tcPr>
            <w:tcW w:w="1174" w:type="pct"/>
            <w:tcBorders>
              <w:top w:val="single" w:sz="4" w:space="0" w:color="auto"/>
              <w:left w:val="single" w:sz="4" w:space="0" w:color="auto"/>
              <w:bottom w:val="single" w:sz="6" w:space="0" w:color="000000"/>
            </w:tcBorders>
            <w:vAlign w:val="center"/>
          </w:tcPr>
          <w:p w14:paraId="6C73F17B" w14:textId="77777777" w:rsidR="00676D74" w:rsidRPr="006170EE" w:rsidRDefault="00676D74" w:rsidP="00995E3C">
            <w:pPr>
              <w:jc w:val="center"/>
              <w:rPr>
                <w:sz w:val="22"/>
                <w:szCs w:val="22"/>
              </w:rPr>
            </w:pPr>
            <w:r w:rsidRPr="006170EE">
              <w:rPr>
                <w:sz w:val="22"/>
                <w:szCs w:val="22"/>
              </w:rPr>
              <w:t>Projekta attiecīgā punkta (panta) galīgā redakcija</w:t>
            </w:r>
          </w:p>
        </w:tc>
      </w:tr>
      <w:tr w:rsidR="00676D74" w:rsidRPr="006170EE" w14:paraId="6C73F182" w14:textId="77777777" w:rsidTr="00F34509">
        <w:trPr>
          <w:trHeight w:val="148"/>
        </w:trPr>
        <w:tc>
          <w:tcPr>
            <w:tcW w:w="225" w:type="pct"/>
            <w:tcBorders>
              <w:top w:val="single" w:sz="6" w:space="0" w:color="000000"/>
              <w:left w:val="single" w:sz="6" w:space="0" w:color="000000"/>
              <w:bottom w:val="single" w:sz="6" w:space="0" w:color="000000"/>
              <w:right w:val="single" w:sz="6" w:space="0" w:color="000000"/>
            </w:tcBorders>
          </w:tcPr>
          <w:p w14:paraId="6C73F17D" w14:textId="77777777" w:rsidR="00676D74" w:rsidRPr="006170EE" w:rsidRDefault="00676D74" w:rsidP="00995E3C">
            <w:pPr>
              <w:pStyle w:val="naisc"/>
              <w:spacing w:before="0" w:after="0"/>
              <w:rPr>
                <w:sz w:val="22"/>
                <w:szCs w:val="22"/>
              </w:rPr>
            </w:pPr>
            <w:r w:rsidRPr="006170EE">
              <w:rPr>
                <w:sz w:val="22"/>
                <w:szCs w:val="22"/>
              </w:rPr>
              <w:t>1</w:t>
            </w:r>
          </w:p>
        </w:tc>
        <w:tc>
          <w:tcPr>
            <w:tcW w:w="1041" w:type="pct"/>
            <w:tcBorders>
              <w:top w:val="single" w:sz="6" w:space="0" w:color="000000"/>
              <w:left w:val="single" w:sz="6" w:space="0" w:color="000000"/>
              <w:bottom w:val="single" w:sz="6" w:space="0" w:color="000000"/>
              <w:right w:val="single" w:sz="6" w:space="0" w:color="000000"/>
            </w:tcBorders>
          </w:tcPr>
          <w:p w14:paraId="6C73F17E" w14:textId="77777777" w:rsidR="00676D74" w:rsidRPr="006170EE" w:rsidRDefault="00676D74" w:rsidP="00995E3C">
            <w:pPr>
              <w:pStyle w:val="naisc"/>
              <w:spacing w:before="0" w:after="0"/>
              <w:ind w:firstLine="720"/>
              <w:rPr>
                <w:sz w:val="22"/>
                <w:szCs w:val="22"/>
              </w:rPr>
            </w:pPr>
            <w:r w:rsidRPr="006170EE">
              <w:rPr>
                <w:sz w:val="22"/>
                <w:szCs w:val="22"/>
              </w:rPr>
              <w:t>2</w:t>
            </w:r>
          </w:p>
        </w:tc>
        <w:tc>
          <w:tcPr>
            <w:tcW w:w="1315" w:type="pct"/>
            <w:tcBorders>
              <w:top w:val="single" w:sz="6" w:space="0" w:color="000000"/>
              <w:left w:val="single" w:sz="6" w:space="0" w:color="000000"/>
              <w:bottom w:val="single" w:sz="6" w:space="0" w:color="000000"/>
              <w:right w:val="single" w:sz="6" w:space="0" w:color="000000"/>
            </w:tcBorders>
          </w:tcPr>
          <w:p w14:paraId="6C73F17F" w14:textId="77777777" w:rsidR="00676D74" w:rsidRPr="006170EE" w:rsidRDefault="00676D74" w:rsidP="00995E3C">
            <w:pPr>
              <w:pStyle w:val="naisc"/>
              <w:spacing w:before="0" w:after="0"/>
              <w:ind w:firstLine="720"/>
              <w:rPr>
                <w:sz w:val="22"/>
                <w:szCs w:val="22"/>
              </w:rPr>
            </w:pPr>
            <w:r w:rsidRPr="006170EE">
              <w:rPr>
                <w:sz w:val="22"/>
                <w:szCs w:val="22"/>
              </w:rPr>
              <w:t>3</w:t>
            </w:r>
          </w:p>
        </w:tc>
        <w:tc>
          <w:tcPr>
            <w:tcW w:w="1245" w:type="pct"/>
            <w:tcBorders>
              <w:top w:val="single" w:sz="6" w:space="0" w:color="000000"/>
              <w:left w:val="single" w:sz="6" w:space="0" w:color="000000"/>
              <w:bottom w:val="single" w:sz="6" w:space="0" w:color="000000"/>
              <w:right w:val="single" w:sz="6" w:space="0" w:color="000000"/>
            </w:tcBorders>
          </w:tcPr>
          <w:p w14:paraId="6C73F180" w14:textId="77777777" w:rsidR="00676D74" w:rsidRPr="006170EE" w:rsidRDefault="00676D74" w:rsidP="00995E3C">
            <w:pPr>
              <w:pStyle w:val="naisc"/>
              <w:spacing w:before="0" w:after="0"/>
              <w:ind w:firstLine="720"/>
              <w:rPr>
                <w:sz w:val="22"/>
                <w:szCs w:val="22"/>
              </w:rPr>
            </w:pPr>
            <w:r w:rsidRPr="006170EE">
              <w:rPr>
                <w:sz w:val="22"/>
                <w:szCs w:val="22"/>
              </w:rPr>
              <w:t>4</w:t>
            </w:r>
          </w:p>
        </w:tc>
        <w:tc>
          <w:tcPr>
            <w:tcW w:w="1174" w:type="pct"/>
            <w:tcBorders>
              <w:top w:val="single" w:sz="6" w:space="0" w:color="000000"/>
              <w:left w:val="single" w:sz="4" w:space="0" w:color="auto"/>
              <w:bottom w:val="single" w:sz="6" w:space="0" w:color="000000"/>
            </w:tcBorders>
          </w:tcPr>
          <w:p w14:paraId="6C73F181" w14:textId="77777777" w:rsidR="00676D74" w:rsidRPr="006170EE" w:rsidRDefault="00676D74" w:rsidP="00995E3C">
            <w:pPr>
              <w:jc w:val="center"/>
              <w:rPr>
                <w:sz w:val="22"/>
                <w:szCs w:val="22"/>
              </w:rPr>
            </w:pPr>
            <w:r w:rsidRPr="006170EE">
              <w:rPr>
                <w:sz w:val="22"/>
                <w:szCs w:val="22"/>
              </w:rPr>
              <w:t>5</w:t>
            </w:r>
          </w:p>
        </w:tc>
      </w:tr>
      <w:tr w:rsidR="00FC6E53" w:rsidRPr="006170EE" w14:paraId="6C73F18C" w14:textId="77777777" w:rsidTr="00F34509">
        <w:trPr>
          <w:trHeight w:val="148"/>
        </w:trPr>
        <w:tc>
          <w:tcPr>
            <w:tcW w:w="225" w:type="pct"/>
            <w:tcBorders>
              <w:top w:val="single" w:sz="6" w:space="0" w:color="000000"/>
              <w:left w:val="single" w:sz="6" w:space="0" w:color="000000"/>
              <w:bottom w:val="single" w:sz="6" w:space="0" w:color="000000"/>
              <w:right w:val="single" w:sz="6" w:space="0" w:color="000000"/>
            </w:tcBorders>
          </w:tcPr>
          <w:p w14:paraId="6C73F183" w14:textId="77777777" w:rsidR="00FC6E53" w:rsidRPr="006170EE" w:rsidRDefault="00FC6E53" w:rsidP="00995E3C">
            <w:pPr>
              <w:pStyle w:val="naisc"/>
              <w:spacing w:before="0" w:after="0"/>
              <w:rPr>
                <w:sz w:val="22"/>
                <w:szCs w:val="22"/>
              </w:rPr>
            </w:pPr>
            <w:r w:rsidRPr="006170EE">
              <w:rPr>
                <w:sz w:val="22"/>
                <w:szCs w:val="22"/>
              </w:rPr>
              <w:t xml:space="preserve">1. </w:t>
            </w:r>
          </w:p>
        </w:tc>
        <w:tc>
          <w:tcPr>
            <w:tcW w:w="1041" w:type="pct"/>
            <w:tcBorders>
              <w:top w:val="single" w:sz="6" w:space="0" w:color="000000"/>
              <w:left w:val="single" w:sz="6" w:space="0" w:color="000000"/>
              <w:bottom w:val="single" w:sz="6" w:space="0" w:color="000000"/>
              <w:right w:val="single" w:sz="6" w:space="0" w:color="000000"/>
            </w:tcBorders>
          </w:tcPr>
          <w:p w14:paraId="6C73F184" w14:textId="4AC83E5B" w:rsidR="000D6EE2" w:rsidRPr="006170EE" w:rsidRDefault="00D12B5E" w:rsidP="00995E3C">
            <w:pPr>
              <w:pStyle w:val="naisc"/>
              <w:spacing w:before="0" w:after="0"/>
              <w:jc w:val="both"/>
              <w:rPr>
                <w:sz w:val="22"/>
                <w:szCs w:val="22"/>
              </w:rPr>
            </w:pPr>
            <w:r w:rsidRPr="006170EE">
              <w:rPr>
                <w:iCs/>
                <w:sz w:val="22"/>
                <w:szCs w:val="22"/>
              </w:rPr>
              <w:t>Ministra kabineta noteikumu projekt</w:t>
            </w:r>
            <w:r w:rsidR="00276D53">
              <w:rPr>
                <w:iCs/>
                <w:sz w:val="22"/>
                <w:szCs w:val="22"/>
              </w:rPr>
              <w:t>a</w:t>
            </w:r>
            <w:r w:rsidRPr="006170EE">
              <w:rPr>
                <w:iCs/>
                <w:sz w:val="22"/>
                <w:szCs w:val="22"/>
              </w:rPr>
              <w:t xml:space="preserve"> </w:t>
            </w:r>
            <w:r w:rsidR="000D6EE2" w:rsidRPr="006170EE">
              <w:rPr>
                <w:iCs/>
                <w:sz w:val="22"/>
                <w:szCs w:val="22"/>
              </w:rPr>
              <w:t>„Grozījum</w:t>
            </w:r>
            <w:r w:rsidR="00276D53">
              <w:rPr>
                <w:iCs/>
                <w:sz w:val="22"/>
                <w:szCs w:val="22"/>
              </w:rPr>
              <w:t>s</w:t>
            </w:r>
            <w:r w:rsidR="000D6EE2" w:rsidRPr="006170EE">
              <w:rPr>
                <w:iCs/>
                <w:sz w:val="22"/>
                <w:szCs w:val="22"/>
              </w:rPr>
              <w:t xml:space="preserve"> Ministru kabineta </w:t>
            </w:r>
            <w:proofErr w:type="gramStart"/>
            <w:r w:rsidR="000D6EE2" w:rsidRPr="006170EE">
              <w:rPr>
                <w:iCs/>
                <w:sz w:val="22"/>
                <w:szCs w:val="22"/>
              </w:rPr>
              <w:t>2020.gada</w:t>
            </w:r>
            <w:proofErr w:type="gramEnd"/>
            <w:r w:rsidR="000D6EE2" w:rsidRPr="006170EE">
              <w:rPr>
                <w:iCs/>
                <w:sz w:val="22"/>
                <w:szCs w:val="22"/>
              </w:rPr>
              <w:t xml:space="preserve"> 21.janvāra noteikumos Nr.33 „</w:t>
            </w:r>
            <w:r w:rsidR="000D6EE2" w:rsidRPr="006170EE">
              <w:rPr>
                <w:iCs/>
                <w:sz w:val="22"/>
                <w:szCs w:val="22"/>
                <w:shd w:val="clear" w:color="auto" w:fill="FFFFFF"/>
              </w:rPr>
              <w:t xml:space="preserve">Kārtība, kādā aprēķina un piešķir valsts budžeta finansējumu programmas </w:t>
            </w:r>
            <w:r w:rsidR="000D6EE2" w:rsidRPr="006170EE">
              <w:rPr>
                <w:iCs/>
                <w:sz w:val="22"/>
                <w:szCs w:val="22"/>
              </w:rPr>
              <w:t>„</w:t>
            </w:r>
            <w:r w:rsidR="000D6EE2" w:rsidRPr="006170EE">
              <w:rPr>
                <w:iCs/>
                <w:sz w:val="22"/>
                <w:szCs w:val="22"/>
                <w:shd w:val="clear" w:color="auto" w:fill="FFFFFF"/>
              </w:rPr>
              <w:t>Latvijas skolas soma” īstenošanai no 2020.gada 1.janvāra līdz 2020.gada 31.decembrim””</w:t>
            </w:r>
            <w:r w:rsidR="00276D53">
              <w:rPr>
                <w:iCs/>
                <w:sz w:val="22"/>
                <w:szCs w:val="22"/>
                <w:shd w:val="clear" w:color="auto" w:fill="FFFFFF"/>
              </w:rPr>
              <w:t xml:space="preserve"> (turpmāk – </w:t>
            </w:r>
            <w:r w:rsidR="001A452C">
              <w:rPr>
                <w:iCs/>
                <w:sz w:val="22"/>
                <w:szCs w:val="22"/>
                <w:shd w:val="clear" w:color="auto" w:fill="FFFFFF"/>
              </w:rPr>
              <w:t>noteikumu</w:t>
            </w:r>
            <w:r w:rsidR="00276D53">
              <w:rPr>
                <w:iCs/>
                <w:sz w:val="22"/>
                <w:szCs w:val="22"/>
                <w:shd w:val="clear" w:color="auto" w:fill="FFFFFF"/>
              </w:rPr>
              <w:t xml:space="preserve"> projekts)</w:t>
            </w:r>
            <w:r w:rsidR="000D6EE2" w:rsidRPr="006170EE">
              <w:rPr>
                <w:iCs/>
                <w:sz w:val="22"/>
                <w:szCs w:val="22"/>
                <w:shd w:val="clear" w:color="auto" w:fill="FFFFFF"/>
              </w:rPr>
              <w:t xml:space="preserve"> </w:t>
            </w:r>
            <w:r w:rsidR="000D6EE2" w:rsidRPr="006170EE">
              <w:rPr>
                <w:bCs/>
                <w:iCs/>
                <w:sz w:val="22"/>
                <w:szCs w:val="22"/>
              </w:rPr>
              <w:t>sākotnējās ietekmes novērtējuma</w:t>
            </w:r>
            <w:r w:rsidR="000D6EE2" w:rsidRPr="006170EE">
              <w:rPr>
                <w:bCs/>
                <w:sz w:val="22"/>
                <w:szCs w:val="22"/>
              </w:rPr>
              <w:t xml:space="preserve"> ziņojums </w:t>
            </w:r>
            <w:r w:rsidR="00276D53">
              <w:rPr>
                <w:bCs/>
                <w:sz w:val="22"/>
                <w:szCs w:val="22"/>
              </w:rPr>
              <w:t>(anotācija)</w:t>
            </w:r>
            <w:r w:rsidR="001A452C">
              <w:rPr>
                <w:bCs/>
                <w:sz w:val="22"/>
                <w:szCs w:val="22"/>
              </w:rPr>
              <w:t>.</w:t>
            </w:r>
          </w:p>
        </w:tc>
        <w:tc>
          <w:tcPr>
            <w:tcW w:w="1315" w:type="pct"/>
            <w:tcBorders>
              <w:top w:val="single" w:sz="6" w:space="0" w:color="000000"/>
              <w:left w:val="single" w:sz="6" w:space="0" w:color="000000"/>
              <w:bottom w:val="single" w:sz="6" w:space="0" w:color="000000"/>
              <w:right w:val="single" w:sz="6" w:space="0" w:color="000000"/>
            </w:tcBorders>
          </w:tcPr>
          <w:p w14:paraId="6C73F185" w14:textId="77777777" w:rsidR="00FC6E53" w:rsidRPr="006170EE" w:rsidRDefault="00CE5EF0" w:rsidP="00995E3C">
            <w:pPr>
              <w:jc w:val="both"/>
              <w:rPr>
                <w:b/>
                <w:sz w:val="22"/>
                <w:szCs w:val="22"/>
              </w:rPr>
            </w:pPr>
            <w:r w:rsidRPr="006170EE">
              <w:rPr>
                <w:b/>
                <w:sz w:val="22"/>
                <w:szCs w:val="22"/>
              </w:rPr>
              <w:t>Tiesli</w:t>
            </w:r>
            <w:r w:rsidR="000D6EE2" w:rsidRPr="006170EE">
              <w:rPr>
                <w:b/>
                <w:sz w:val="22"/>
                <w:szCs w:val="22"/>
              </w:rPr>
              <w:t>e</w:t>
            </w:r>
            <w:r w:rsidRPr="006170EE">
              <w:rPr>
                <w:b/>
                <w:sz w:val="22"/>
                <w:szCs w:val="22"/>
              </w:rPr>
              <w:t>tu</w:t>
            </w:r>
            <w:r w:rsidR="00FC6E53" w:rsidRPr="006170EE">
              <w:rPr>
                <w:b/>
                <w:sz w:val="22"/>
                <w:szCs w:val="22"/>
              </w:rPr>
              <w:t xml:space="preserve"> ministrija</w:t>
            </w:r>
            <w:r w:rsidR="00F814B5">
              <w:rPr>
                <w:b/>
                <w:sz w:val="22"/>
                <w:szCs w:val="22"/>
              </w:rPr>
              <w:t>:</w:t>
            </w:r>
          </w:p>
          <w:p w14:paraId="6C73F186" w14:textId="77777777" w:rsidR="000D6EE2" w:rsidRPr="006170EE" w:rsidRDefault="000D6EE2" w:rsidP="000D6EE2">
            <w:pPr>
              <w:tabs>
                <w:tab w:val="left" w:pos="851"/>
              </w:tabs>
              <w:suppressAutoHyphens/>
              <w:jc w:val="both"/>
              <w:outlineLvl w:val="0"/>
              <w:rPr>
                <w:sz w:val="22"/>
                <w:szCs w:val="22"/>
                <w:lang w:eastAsia="en-GB"/>
              </w:rPr>
            </w:pPr>
            <w:r w:rsidRPr="006170EE">
              <w:rPr>
                <w:sz w:val="22"/>
                <w:szCs w:val="22"/>
              </w:rPr>
              <w:t>Minis</w:t>
            </w:r>
            <w:r w:rsidRPr="006170EE">
              <w:rPr>
                <w:sz w:val="22"/>
                <w:szCs w:val="22"/>
                <w:lang w:eastAsia="zh-CN"/>
              </w:rPr>
              <w:t xml:space="preserve">tru kabineta 2009. gada 15. decembra instrukcijas Nr. 19 "Tiesību akta projekta sākotnējās ietekmes izvērtēšanas kārtība" (turpmāk – MK instrukcija Nr. 19) 14. punktā noteikts, ka anotācijas I sadaļas 2. punktā </w:t>
            </w:r>
            <w:r w:rsidRPr="006170EE">
              <w:rPr>
                <w:sz w:val="22"/>
                <w:szCs w:val="22"/>
              </w:rPr>
              <w:t xml:space="preserve">raksturo pašreizējo situāciju jomā, uz </w:t>
            </w:r>
            <w:r w:rsidRPr="006170EE">
              <w:rPr>
                <w:color w:val="000000" w:themeColor="text1"/>
                <w:sz w:val="22"/>
                <w:szCs w:val="22"/>
              </w:rPr>
              <w:t xml:space="preserve">ko attiecināms projekts. Savukārt MK instrukcijas </w:t>
            </w:r>
            <w:r w:rsidRPr="006170EE">
              <w:rPr>
                <w:color w:val="000000" w:themeColor="text1"/>
                <w:sz w:val="22"/>
                <w:szCs w:val="22"/>
                <w:lang w:eastAsia="zh-CN"/>
              </w:rPr>
              <w:t xml:space="preserve">Nr. 19 14.3. apakšpunkts paredz, ka anotācijā </w:t>
            </w:r>
            <w:r w:rsidRPr="006170EE">
              <w:rPr>
                <w:color w:val="000000" w:themeColor="text1"/>
                <w:sz w:val="22"/>
                <w:szCs w:val="22"/>
                <w:shd w:val="clear" w:color="auto" w:fill="FFFFFF"/>
                <w:lang w:eastAsia="en-GB"/>
              </w:rPr>
              <w:t>norāda informāciju par projekta izdošanas mērķi (sasaistot to ar informāciju par esošo situāciju) un aprakstošu informāciju par projekta būtību.</w:t>
            </w:r>
          </w:p>
          <w:p w14:paraId="6C73F187" w14:textId="77777777" w:rsidR="00FC6E53" w:rsidRPr="006170EE" w:rsidRDefault="000D6EE2" w:rsidP="000D6EE2">
            <w:pPr>
              <w:tabs>
                <w:tab w:val="left" w:pos="851"/>
              </w:tabs>
              <w:jc w:val="both"/>
              <w:outlineLvl w:val="0"/>
              <w:rPr>
                <w:sz w:val="22"/>
                <w:szCs w:val="22"/>
              </w:rPr>
            </w:pPr>
            <w:r w:rsidRPr="006170EE">
              <w:rPr>
                <w:sz w:val="22"/>
                <w:szCs w:val="22"/>
              </w:rPr>
              <w:t>Ņemot vērā minēto un to, ka anotācijā netiek skaidrota projekta 4. punkta nepieciešamība, lūdzam papildināt anotācijas I sadaļas 2. punktu ar skaidrojumu.</w:t>
            </w:r>
          </w:p>
        </w:tc>
        <w:tc>
          <w:tcPr>
            <w:tcW w:w="1245" w:type="pct"/>
            <w:tcBorders>
              <w:top w:val="single" w:sz="6" w:space="0" w:color="000000"/>
              <w:left w:val="single" w:sz="6" w:space="0" w:color="000000"/>
              <w:bottom w:val="single" w:sz="6" w:space="0" w:color="000000"/>
              <w:right w:val="single" w:sz="6" w:space="0" w:color="000000"/>
            </w:tcBorders>
          </w:tcPr>
          <w:p w14:paraId="6C73F188" w14:textId="77777777" w:rsidR="00FC6E53" w:rsidRPr="006170EE" w:rsidRDefault="00FC6E53" w:rsidP="006170EE">
            <w:pPr>
              <w:pStyle w:val="naisc"/>
              <w:spacing w:before="0" w:after="0"/>
              <w:rPr>
                <w:b/>
                <w:sz w:val="22"/>
                <w:szCs w:val="22"/>
              </w:rPr>
            </w:pPr>
            <w:r w:rsidRPr="006170EE">
              <w:rPr>
                <w:b/>
                <w:sz w:val="22"/>
                <w:szCs w:val="22"/>
              </w:rPr>
              <w:t>Ņemts vērā</w:t>
            </w:r>
          </w:p>
        </w:tc>
        <w:tc>
          <w:tcPr>
            <w:tcW w:w="1174" w:type="pct"/>
            <w:tcBorders>
              <w:top w:val="single" w:sz="6" w:space="0" w:color="000000"/>
              <w:left w:val="single" w:sz="4" w:space="0" w:color="auto"/>
              <w:bottom w:val="single" w:sz="6" w:space="0" w:color="000000"/>
            </w:tcBorders>
          </w:tcPr>
          <w:p w14:paraId="6C73F189" w14:textId="04B3D34F" w:rsidR="00BC033C" w:rsidRDefault="000D6EE2" w:rsidP="00BC033C">
            <w:pPr>
              <w:jc w:val="both"/>
              <w:rPr>
                <w:sz w:val="22"/>
                <w:szCs w:val="22"/>
              </w:rPr>
            </w:pPr>
            <w:r w:rsidRPr="006170EE">
              <w:rPr>
                <w:sz w:val="22"/>
                <w:szCs w:val="22"/>
              </w:rPr>
              <w:t>Precizēt</w:t>
            </w:r>
            <w:r w:rsidR="009C1100" w:rsidRPr="006170EE">
              <w:rPr>
                <w:sz w:val="22"/>
                <w:szCs w:val="22"/>
              </w:rPr>
              <w:t>s</w:t>
            </w:r>
            <w:r w:rsidRPr="006170EE">
              <w:rPr>
                <w:sz w:val="22"/>
                <w:szCs w:val="22"/>
              </w:rPr>
              <w:t xml:space="preserve"> </w:t>
            </w:r>
            <w:r w:rsidR="001A452C">
              <w:rPr>
                <w:iCs/>
                <w:sz w:val="22"/>
                <w:szCs w:val="22"/>
                <w:shd w:val="clear" w:color="auto" w:fill="FFFFFF"/>
              </w:rPr>
              <w:t>noteikuma</w:t>
            </w:r>
            <w:r w:rsidR="00471CD3">
              <w:rPr>
                <w:iCs/>
                <w:sz w:val="22"/>
                <w:szCs w:val="22"/>
                <w:shd w:val="clear" w:color="auto" w:fill="FFFFFF"/>
              </w:rPr>
              <w:t xml:space="preserve"> projekta</w:t>
            </w:r>
            <w:r w:rsidR="00471CD3" w:rsidRPr="006170EE">
              <w:rPr>
                <w:sz w:val="22"/>
                <w:szCs w:val="22"/>
              </w:rPr>
              <w:t xml:space="preserve"> </w:t>
            </w:r>
            <w:r w:rsidR="001A452C" w:rsidRPr="006170EE">
              <w:rPr>
                <w:bCs/>
                <w:iCs/>
                <w:sz w:val="22"/>
                <w:szCs w:val="22"/>
              </w:rPr>
              <w:t>sākotnējās ietekmes novērtējuma</w:t>
            </w:r>
            <w:r w:rsidR="001A452C" w:rsidRPr="006170EE">
              <w:rPr>
                <w:bCs/>
                <w:sz w:val="22"/>
                <w:szCs w:val="22"/>
              </w:rPr>
              <w:t xml:space="preserve"> ziņojums </w:t>
            </w:r>
            <w:r w:rsidR="001A452C">
              <w:rPr>
                <w:bCs/>
                <w:sz w:val="22"/>
                <w:szCs w:val="22"/>
              </w:rPr>
              <w:t>(anotācija)</w:t>
            </w:r>
            <w:r w:rsidRPr="006170EE">
              <w:rPr>
                <w:sz w:val="22"/>
                <w:szCs w:val="22"/>
              </w:rPr>
              <w:t xml:space="preserve"> I</w:t>
            </w:r>
            <w:r w:rsidR="00BC033C">
              <w:rPr>
                <w:sz w:val="22"/>
                <w:szCs w:val="22"/>
              </w:rPr>
              <w:t> </w:t>
            </w:r>
            <w:r w:rsidRPr="006170EE">
              <w:rPr>
                <w:sz w:val="22"/>
                <w:szCs w:val="22"/>
              </w:rPr>
              <w:t>sadaļas 2.punkts</w:t>
            </w:r>
            <w:r w:rsidR="00BC033C">
              <w:rPr>
                <w:sz w:val="22"/>
                <w:szCs w:val="22"/>
              </w:rPr>
              <w:t>:</w:t>
            </w:r>
          </w:p>
          <w:p w14:paraId="6C73F18A" w14:textId="77777777" w:rsidR="00BC033C" w:rsidRPr="006170EE" w:rsidRDefault="00BC033C" w:rsidP="006170EE">
            <w:pPr>
              <w:jc w:val="both"/>
              <w:rPr>
                <w:sz w:val="22"/>
                <w:szCs w:val="22"/>
              </w:rPr>
            </w:pPr>
          </w:p>
          <w:p w14:paraId="6C73F18B" w14:textId="44AE2BF8" w:rsidR="00FC6E53" w:rsidRPr="006170EE" w:rsidRDefault="005E7B71" w:rsidP="006170EE">
            <w:pPr>
              <w:jc w:val="both"/>
              <w:rPr>
                <w:sz w:val="22"/>
                <w:szCs w:val="22"/>
              </w:rPr>
            </w:pPr>
            <w:r w:rsidRPr="006170EE">
              <w:rPr>
                <w:iCs/>
                <w:sz w:val="22"/>
                <w:szCs w:val="22"/>
              </w:rPr>
              <w:t>„</w:t>
            </w:r>
            <w:r>
              <w:rPr>
                <w:sz w:val="22"/>
                <w:szCs w:val="22"/>
              </w:rPr>
              <w:t>[..] </w:t>
            </w:r>
            <w:r w:rsidRPr="005E7B71">
              <w:rPr>
                <w:sz w:val="22"/>
                <w:szCs w:val="22"/>
              </w:rPr>
              <w:t>Atbilstoši Rīgas Stradiņa universitātes Sarkanā Krusta medicīnas koledžas (reģistrācijas Nr.90000809720) sniegtajai informācijai, tās izglītojamie neatbilst programmas „Latvijas skolas soma” mērķauditorijai, jo izglītojamie visās izglītības programmās mācības drīkst uzsākt tikai pēc 18 gadu vecuma sasniegšanas</w:t>
            </w:r>
            <w:r w:rsidR="001A452C">
              <w:rPr>
                <w:sz w:val="22"/>
                <w:szCs w:val="22"/>
              </w:rPr>
              <w:t>, l</w:t>
            </w:r>
            <w:r w:rsidRPr="005E7B71">
              <w:rPr>
                <w:sz w:val="22"/>
                <w:szCs w:val="22"/>
              </w:rPr>
              <w:t>īdz ar to Projekts paredz svītrot minēto izglītības iestāžu dibinātājus no finansējuma saņēmēju loka.</w:t>
            </w:r>
            <w:r>
              <w:rPr>
                <w:sz w:val="22"/>
                <w:szCs w:val="22"/>
              </w:rPr>
              <w:t xml:space="preserve"> [..]”</w:t>
            </w:r>
          </w:p>
        </w:tc>
      </w:tr>
      <w:tr w:rsidR="00FC6E53" w:rsidRPr="006170EE" w14:paraId="6C73F193" w14:textId="77777777" w:rsidTr="00F34509">
        <w:trPr>
          <w:trHeight w:val="148"/>
        </w:trPr>
        <w:tc>
          <w:tcPr>
            <w:tcW w:w="225" w:type="pct"/>
            <w:tcBorders>
              <w:top w:val="single" w:sz="6" w:space="0" w:color="000000"/>
              <w:left w:val="single" w:sz="6" w:space="0" w:color="000000"/>
              <w:bottom w:val="single" w:sz="6" w:space="0" w:color="000000"/>
              <w:right w:val="single" w:sz="6" w:space="0" w:color="000000"/>
            </w:tcBorders>
          </w:tcPr>
          <w:p w14:paraId="6C73F18D" w14:textId="77777777" w:rsidR="00FC6E53" w:rsidRPr="006170EE" w:rsidRDefault="00FC6E53" w:rsidP="00995E3C">
            <w:pPr>
              <w:pStyle w:val="naisc"/>
              <w:spacing w:before="0" w:after="0"/>
              <w:rPr>
                <w:sz w:val="22"/>
                <w:szCs w:val="22"/>
              </w:rPr>
            </w:pPr>
            <w:r w:rsidRPr="006170EE">
              <w:rPr>
                <w:sz w:val="22"/>
                <w:szCs w:val="22"/>
              </w:rPr>
              <w:t xml:space="preserve">2. </w:t>
            </w:r>
          </w:p>
        </w:tc>
        <w:tc>
          <w:tcPr>
            <w:tcW w:w="1041" w:type="pct"/>
            <w:tcBorders>
              <w:top w:val="single" w:sz="6" w:space="0" w:color="000000"/>
              <w:left w:val="single" w:sz="6" w:space="0" w:color="000000"/>
              <w:bottom w:val="single" w:sz="6" w:space="0" w:color="000000"/>
              <w:right w:val="single" w:sz="6" w:space="0" w:color="000000"/>
            </w:tcBorders>
          </w:tcPr>
          <w:p w14:paraId="6C73F18E" w14:textId="4A6BF099" w:rsidR="00FC6E53" w:rsidRPr="006170EE" w:rsidRDefault="001A452C" w:rsidP="000D6EE2">
            <w:pPr>
              <w:pStyle w:val="naisc"/>
              <w:spacing w:before="0" w:after="0"/>
              <w:jc w:val="both"/>
              <w:rPr>
                <w:sz w:val="22"/>
                <w:szCs w:val="22"/>
              </w:rPr>
            </w:pPr>
            <w:r>
              <w:rPr>
                <w:sz w:val="22"/>
                <w:szCs w:val="22"/>
              </w:rPr>
              <w:t>Noteikumu</w:t>
            </w:r>
            <w:r w:rsidR="000D6EE2" w:rsidRPr="006170EE">
              <w:rPr>
                <w:sz w:val="22"/>
                <w:szCs w:val="22"/>
              </w:rPr>
              <w:t xml:space="preserve"> projekts</w:t>
            </w:r>
            <w:r>
              <w:rPr>
                <w:sz w:val="22"/>
                <w:szCs w:val="22"/>
              </w:rPr>
              <w:t>.</w:t>
            </w:r>
          </w:p>
        </w:tc>
        <w:tc>
          <w:tcPr>
            <w:tcW w:w="1315" w:type="pct"/>
            <w:tcBorders>
              <w:top w:val="single" w:sz="6" w:space="0" w:color="000000"/>
              <w:left w:val="single" w:sz="6" w:space="0" w:color="000000"/>
              <w:bottom w:val="single" w:sz="6" w:space="0" w:color="000000"/>
              <w:right w:val="single" w:sz="6" w:space="0" w:color="000000"/>
            </w:tcBorders>
          </w:tcPr>
          <w:p w14:paraId="6C73F18F" w14:textId="77777777" w:rsidR="00FC6E53" w:rsidRPr="006170EE" w:rsidRDefault="000D6EE2" w:rsidP="00995E3C">
            <w:pPr>
              <w:jc w:val="both"/>
              <w:rPr>
                <w:b/>
                <w:sz w:val="22"/>
                <w:szCs w:val="22"/>
              </w:rPr>
            </w:pPr>
            <w:r w:rsidRPr="006170EE">
              <w:rPr>
                <w:b/>
                <w:sz w:val="22"/>
                <w:szCs w:val="22"/>
              </w:rPr>
              <w:t>Tieslietu</w:t>
            </w:r>
            <w:r w:rsidR="00FC6E53" w:rsidRPr="006170EE">
              <w:rPr>
                <w:b/>
                <w:sz w:val="22"/>
                <w:szCs w:val="22"/>
              </w:rPr>
              <w:t xml:space="preserve"> ministrija</w:t>
            </w:r>
            <w:r w:rsidR="00F814B5">
              <w:rPr>
                <w:b/>
                <w:sz w:val="22"/>
                <w:szCs w:val="22"/>
              </w:rPr>
              <w:t>:</w:t>
            </w:r>
          </w:p>
          <w:p w14:paraId="6C73F190" w14:textId="77777777" w:rsidR="00FC6E53" w:rsidRPr="006170EE" w:rsidRDefault="000D6EE2" w:rsidP="006170EE">
            <w:pPr>
              <w:tabs>
                <w:tab w:val="left" w:pos="851"/>
              </w:tabs>
              <w:suppressAutoHyphens/>
              <w:jc w:val="both"/>
              <w:outlineLvl w:val="0"/>
              <w:rPr>
                <w:b/>
                <w:sz w:val="22"/>
                <w:szCs w:val="22"/>
              </w:rPr>
            </w:pPr>
            <w:r w:rsidRPr="006170EE">
              <w:rPr>
                <w:color w:val="222222"/>
                <w:sz w:val="22"/>
                <w:szCs w:val="22"/>
              </w:rPr>
              <w:t>Tā kā projekta 4. punkts skar Veselības ministrijas kompetenci</w:t>
            </w:r>
            <w:r w:rsidRPr="006170EE">
              <w:rPr>
                <w:sz w:val="22"/>
                <w:szCs w:val="22"/>
              </w:rPr>
              <w:t xml:space="preserve">, lūdzam atbilstoši </w:t>
            </w:r>
            <w:r w:rsidRPr="006170EE">
              <w:rPr>
                <w:color w:val="222222"/>
                <w:sz w:val="22"/>
                <w:szCs w:val="22"/>
              </w:rPr>
              <w:t xml:space="preserve">Ministru kabineta 2009. gada 7. aprīļa noteikumu Nr. 300 "Ministru kabineta kārtības rullis" </w:t>
            </w:r>
            <w:r w:rsidRPr="006170EE">
              <w:rPr>
                <w:color w:val="222222"/>
                <w:sz w:val="22"/>
                <w:szCs w:val="22"/>
              </w:rPr>
              <w:lastRenderedPageBreak/>
              <w:t>91.10. apakšpunktam iesaistīt projekta saskaņošanā arī Veselības ministriju.</w:t>
            </w:r>
          </w:p>
        </w:tc>
        <w:tc>
          <w:tcPr>
            <w:tcW w:w="1245" w:type="pct"/>
            <w:tcBorders>
              <w:top w:val="single" w:sz="6" w:space="0" w:color="000000"/>
              <w:left w:val="single" w:sz="6" w:space="0" w:color="000000"/>
              <w:bottom w:val="single" w:sz="6" w:space="0" w:color="000000"/>
              <w:right w:val="single" w:sz="6" w:space="0" w:color="000000"/>
            </w:tcBorders>
          </w:tcPr>
          <w:p w14:paraId="6C73F191" w14:textId="77777777" w:rsidR="00FC6E53" w:rsidRPr="006170EE" w:rsidRDefault="00FC6E53" w:rsidP="006170EE">
            <w:pPr>
              <w:pStyle w:val="naisc"/>
              <w:spacing w:before="0" w:after="0"/>
              <w:rPr>
                <w:b/>
                <w:sz w:val="22"/>
                <w:szCs w:val="22"/>
              </w:rPr>
            </w:pPr>
            <w:r w:rsidRPr="006170EE">
              <w:rPr>
                <w:b/>
                <w:sz w:val="22"/>
                <w:szCs w:val="22"/>
              </w:rPr>
              <w:lastRenderedPageBreak/>
              <w:t>Ņemts vērā</w:t>
            </w:r>
          </w:p>
        </w:tc>
        <w:tc>
          <w:tcPr>
            <w:tcW w:w="1174" w:type="pct"/>
            <w:tcBorders>
              <w:top w:val="single" w:sz="6" w:space="0" w:color="000000"/>
              <w:left w:val="single" w:sz="4" w:space="0" w:color="auto"/>
              <w:bottom w:val="single" w:sz="6" w:space="0" w:color="000000"/>
            </w:tcBorders>
          </w:tcPr>
          <w:p w14:paraId="6C73F192" w14:textId="0E4E3D27" w:rsidR="008C102D" w:rsidRPr="006170EE" w:rsidRDefault="00661E66" w:rsidP="008C102D">
            <w:pPr>
              <w:jc w:val="both"/>
              <w:rPr>
                <w:sz w:val="22"/>
                <w:szCs w:val="22"/>
              </w:rPr>
            </w:pPr>
            <w:r>
              <w:rPr>
                <w:sz w:val="22"/>
                <w:szCs w:val="22"/>
              </w:rPr>
              <w:t xml:space="preserve">Precizētais </w:t>
            </w:r>
            <w:r w:rsidR="001A452C">
              <w:rPr>
                <w:sz w:val="22"/>
                <w:szCs w:val="22"/>
              </w:rPr>
              <w:t>noteikumu</w:t>
            </w:r>
            <w:r w:rsidR="000D6EE2" w:rsidRPr="006170EE">
              <w:rPr>
                <w:sz w:val="22"/>
                <w:szCs w:val="22"/>
              </w:rPr>
              <w:t xml:space="preserve"> </w:t>
            </w:r>
            <w:r w:rsidR="000D6EE2" w:rsidRPr="006170EE">
              <w:rPr>
                <w:color w:val="222222"/>
                <w:sz w:val="22"/>
                <w:szCs w:val="22"/>
              </w:rPr>
              <w:t>projekts saskaņots ar Veselības ministriju</w:t>
            </w:r>
            <w:r w:rsidR="00C14A5A">
              <w:rPr>
                <w:color w:val="222222"/>
                <w:sz w:val="22"/>
                <w:szCs w:val="22"/>
              </w:rPr>
              <w:t xml:space="preserve"> (Veselības ministrijas </w:t>
            </w:r>
            <w:proofErr w:type="gramStart"/>
            <w:r w:rsidR="00C14A5A">
              <w:rPr>
                <w:color w:val="222222"/>
                <w:sz w:val="22"/>
                <w:szCs w:val="22"/>
              </w:rPr>
              <w:t>2020.gada</w:t>
            </w:r>
            <w:proofErr w:type="gramEnd"/>
            <w:r w:rsidR="00C14A5A">
              <w:rPr>
                <w:color w:val="222222"/>
                <w:sz w:val="22"/>
                <w:szCs w:val="22"/>
              </w:rPr>
              <w:t xml:space="preserve"> 27.augusta elektronisks saskaņojums)</w:t>
            </w:r>
            <w:r w:rsidR="000D6EE2" w:rsidRPr="006170EE">
              <w:rPr>
                <w:color w:val="222222"/>
                <w:sz w:val="22"/>
                <w:szCs w:val="22"/>
              </w:rPr>
              <w:t>.</w:t>
            </w:r>
          </w:p>
        </w:tc>
      </w:tr>
    </w:tbl>
    <w:p w14:paraId="6C73F194" w14:textId="70529AF3" w:rsidR="00D12B5E" w:rsidRDefault="00D12B5E" w:rsidP="00995E3C">
      <w:pPr>
        <w:rPr>
          <w:sz w:val="22"/>
          <w:szCs w:val="22"/>
        </w:rPr>
      </w:pPr>
    </w:p>
    <w:p w14:paraId="2C0F5EA7" w14:textId="77777777" w:rsidR="00F34509" w:rsidRPr="006170EE" w:rsidRDefault="00F34509" w:rsidP="00995E3C">
      <w:pPr>
        <w:rPr>
          <w:sz w:val="22"/>
          <w:szCs w:val="22"/>
        </w:rPr>
      </w:pPr>
    </w:p>
    <w:p w14:paraId="6C73F195" w14:textId="0CD60E56" w:rsidR="00C659C1" w:rsidRPr="006170EE" w:rsidRDefault="001A452C" w:rsidP="00995E3C">
      <w:pPr>
        <w:rPr>
          <w:sz w:val="20"/>
          <w:szCs w:val="20"/>
        </w:rPr>
      </w:pPr>
      <w:r>
        <w:rPr>
          <w:sz w:val="20"/>
          <w:szCs w:val="20"/>
        </w:rPr>
        <w:t>Linda Pastare</w:t>
      </w:r>
    </w:p>
    <w:p w14:paraId="6C73F196" w14:textId="77777777" w:rsidR="00C659C1" w:rsidRPr="006170EE" w:rsidRDefault="00C659C1" w:rsidP="00995E3C">
      <w:pPr>
        <w:rPr>
          <w:sz w:val="20"/>
          <w:szCs w:val="20"/>
        </w:rPr>
      </w:pPr>
      <w:r w:rsidRPr="006170EE">
        <w:rPr>
          <w:sz w:val="20"/>
          <w:szCs w:val="20"/>
        </w:rPr>
        <w:t>Kultūras ministrijas</w:t>
      </w:r>
    </w:p>
    <w:p w14:paraId="6C73F198" w14:textId="12AAA537" w:rsidR="00C659C1" w:rsidRPr="006170EE" w:rsidRDefault="00C659C1" w:rsidP="00995E3C">
      <w:pPr>
        <w:rPr>
          <w:sz w:val="20"/>
          <w:szCs w:val="20"/>
        </w:rPr>
      </w:pPr>
      <w:r w:rsidRPr="006170EE">
        <w:rPr>
          <w:sz w:val="20"/>
          <w:szCs w:val="20"/>
        </w:rPr>
        <w:t xml:space="preserve">Latvijas valsts simtgades biroja </w:t>
      </w:r>
      <w:r w:rsidR="00117781">
        <w:rPr>
          <w:sz w:val="20"/>
          <w:szCs w:val="20"/>
        </w:rPr>
        <w:t>vadītāja</w:t>
      </w:r>
    </w:p>
    <w:p w14:paraId="6C73F19A" w14:textId="49A0699D" w:rsidR="005D5ABA" w:rsidRPr="006170EE" w:rsidRDefault="00C659C1" w:rsidP="00995E3C">
      <w:pPr>
        <w:rPr>
          <w:sz w:val="20"/>
          <w:szCs w:val="20"/>
        </w:rPr>
      </w:pPr>
      <w:r w:rsidRPr="006170EE">
        <w:rPr>
          <w:sz w:val="20"/>
          <w:szCs w:val="20"/>
        </w:rPr>
        <w:t>Tālr. 673303</w:t>
      </w:r>
      <w:r w:rsidR="00117781">
        <w:rPr>
          <w:sz w:val="20"/>
          <w:szCs w:val="20"/>
        </w:rPr>
        <w:t>39</w:t>
      </w:r>
      <w:r w:rsidRPr="006170EE">
        <w:rPr>
          <w:sz w:val="20"/>
          <w:szCs w:val="20"/>
        </w:rPr>
        <w:t xml:space="preserve">; </w:t>
      </w:r>
      <w:hyperlink r:id="rId8" w:history="1">
        <w:r w:rsidR="00117781" w:rsidRPr="009D0BD6">
          <w:rPr>
            <w:rStyle w:val="Hipersaite"/>
            <w:sz w:val="20"/>
            <w:szCs w:val="20"/>
          </w:rPr>
          <w:t>Linda.Pastare@km.gov.lv</w:t>
        </w:r>
      </w:hyperlink>
      <w:r w:rsidRPr="006170EE">
        <w:rPr>
          <w:sz w:val="20"/>
          <w:szCs w:val="20"/>
        </w:rPr>
        <w:t xml:space="preserve"> </w:t>
      </w:r>
    </w:p>
    <w:sectPr w:rsidR="005D5ABA" w:rsidRPr="006170EE" w:rsidSect="006170EE">
      <w:headerReference w:type="default" r:id="rId9"/>
      <w:footerReference w:type="default" r:id="rId10"/>
      <w:footerReference w:type="first" r:id="rId11"/>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3F19D" w14:textId="77777777" w:rsidR="0084178B" w:rsidRDefault="0084178B" w:rsidP="00874530">
      <w:r>
        <w:separator/>
      </w:r>
    </w:p>
  </w:endnote>
  <w:endnote w:type="continuationSeparator" w:id="0">
    <w:p w14:paraId="6C73F19E" w14:textId="77777777" w:rsidR="0084178B" w:rsidRDefault="0084178B" w:rsidP="00874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F1A0" w14:textId="2F72B98B" w:rsidR="0084178B" w:rsidRPr="006170EE" w:rsidRDefault="00CE5EF0" w:rsidP="00CE5EF0">
    <w:pPr>
      <w:pStyle w:val="Kjene"/>
      <w:rPr>
        <w:sz w:val="20"/>
        <w:szCs w:val="20"/>
      </w:rPr>
    </w:pPr>
    <w:r w:rsidRPr="006170EE">
      <w:rPr>
        <w:sz w:val="20"/>
        <w:szCs w:val="20"/>
      </w:rPr>
      <w:t>KMIzz_</w:t>
    </w:r>
    <w:r w:rsidR="00117781">
      <w:rPr>
        <w:sz w:val="20"/>
        <w:szCs w:val="20"/>
      </w:rPr>
      <w:t>0</w:t>
    </w:r>
    <w:r w:rsidR="001A452C">
      <w:rPr>
        <w:sz w:val="20"/>
        <w:szCs w:val="20"/>
      </w:rPr>
      <w:t>4</w:t>
    </w:r>
    <w:r w:rsidR="00117781">
      <w:rPr>
        <w:sz w:val="20"/>
        <w:szCs w:val="20"/>
      </w:rPr>
      <w:t>09</w:t>
    </w:r>
    <w:r w:rsidRPr="006170EE">
      <w:rPr>
        <w:sz w:val="20"/>
        <w:szCs w:val="20"/>
      </w:rPr>
      <w:t>20_groz_skolas_soma_LV100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F1A1" w14:textId="665B63D0" w:rsidR="0084178B" w:rsidRPr="006170EE" w:rsidRDefault="00CE5EF0" w:rsidP="001D35CA">
    <w:pPr>
      <w:pStyle w:val="naisf"/>
      <w:spacing w:before="0" w:after="0"/>
      <w:ind w:firstLine="0"/>
      <w:rPr>
        <w:sz w:val="20"/>
        <w:szCs w:val="20"/>
      </w:rPr>
    </w:pPr>
    <w:r w:rsidRPr="006170EE">
      <w:rPr>
        <w:sz w:val="20"/>
        <w:szCs w:val="20"/>
      </w:rPr>
      <w:t>KMIzz_</w:t>
    </w:r>
    <w:r w:rsidR="00117781">
      <w:rPr>
        <w:sz w:val="20"/>
        <w:szCs w:val="20"/>
      </w:rPr>
      <w:t>0</w:t>
    </w:r>
    <w:r w:rsidR="001A452C">
      <w:rPr>
        <w:sz w:val="20"/>
        <w:szCs w:val="20"/>
      </w:rPr>
      <w:t>4</w:t>
    </w:r>
    <w:r w:rsidR="00117781">
      <w:rPr>
        <w:sz w:val="20"/>
        <w:szCs w:val="20"/>
      </w:rPr>
      <w:t>09</w:t>
    </w:r>
    <w:r w:rsidRPr="006170EE">
      <w:rPr>
        <w:sz w:val="20"/>
        <w:szCs w:val="20"/>
      </w:rPr>
      <w:t>20_groz_skolas_soma_LV100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3F19B" w14:textId="77777777" w:rsidR="0084178B" w:rsidRDefault="0084178B" w:rsidP="00874530">
      <w:r>
        <w:separator/>
      </w:r>
    </w:p>
  </w:footnote>
  <w:footnote w:type="continuationSeparator" w:id="0">
    <w:p w14:paraId="6C73F19C" w14:textId="77777777" w:rsidR="0084178B" w:rsidRDefault="0084178B" w:rsidP="00874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259823"/>
      <w:docPartObj>
        <w:docPartGallery w:val="Page Numbers (Top of Page)"/>
        <w:docPartUnique/>
      </w:docPartObj>
    </w:sdtPr>
    <w:sdtEndPr>
      <w:rPr>
        <w:sz w:val="22"/>
        <w:szCs w:val="22"/>
      </w:rPr>
    </w:sdtEndPr>
    <w:sdtContent>
      <w:p w14:paraId="6C73F19F" w14:textId="77777777" w:rsidR="0084178B" w:rsidRPr="000D3478" w:rsidRDefault="0084178B">
        <w:pPr>
          <w:pStyle w:val="Galvene"/>
          <w:jc w:val="center"/>
          <w:rPr>
            <w:sz w:val="22"/>
            <w:szCs w:val="22"/>
          </w:rPr>
        </w:pPr>
        <w:r w:rsidRPr="000D3478">
          <w:rPr>
            <w:sz w:val="22"/>
            <w:szCs w:val="22"/>
          </w:rPr>
          <w:fldChar w:fldCharType="begin"/>
        </w:r>
        <w:r w:rsidRPr="000D3478">
          <w:rPr>
            <w:sz w:val="22"/>
            <w:szCs w:val="22"/>
          </w:rPr>
          <w:instrText xml:space="preserve"> PAGE   \* MERGEFORMAT </w:instrText>
        </w:r>
        <w:r w:rsidRPr="000D3478">
          <w:rPr>
            <w:sz w:val="22"/>
            <w:szCs w:val="22"/>
          </w:rPr>
          <w:fldChar w:fldCharType="separate"/>
        </w:r>
        <w:r>
          <w:rPr>
            <w:noProof/>
            <w:sz w:val="22"/>
            <w:szCs w:val="22"/>
          </w:rPr>
          <w:t>3</w:t>
        </w:r>
        <w:r w:rsidRPr="000D3478">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442"/>
    <w:multiLevelType w:val="hybridMultilevel"/>
    <w:tmpl w:val="C8C0F412"/>
    <w:lvl w:ilvl="0" w:tplc="5AFE4E22">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 w15:restartNumberingAfterBreak="0">
    <w:nsid w:val="1C5771A1"/>
    <w:multiLevelType w:val="hybridMultilevel"/>
    <w:tmpl w:val="F55EB3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D142C38"/>
    <w:multiLevelType w:val="hybridMultilevel"/>
    <w:tmpl w:val="AA8A07D6"/>
    <w:lvl w:ilvl="0" w:tplc="16146BD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766CDF"/>
    <w:multiLevelType w:val="hybridMultilevel"/>
    <w:tmpl w:val="5202A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845E47"/>
    <w:multiLevelType w:val="hybridMultilevel"/>
    <w:tmpl w:val="8B3E2D50"/>
    <w:lvl w:ilvl="0" w:tplc="023C33FA">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3C2F79"/>
    <w:multiLevelType w:val="hybridMultilevel"/>
    <w:tmpl w:val="026053C8"/>
    <w:lvl w:ilvl="0" w:tplc="4362744C">
      <w:start w:val="1"/>
      <w:numFmt w:val="decimal"/>
      <w:suff w:val="space"/>
      <w:lvlText w:val="%1."/>
      <w:lvlJc w:val="left"/>
      <w:pPr>
        <w:ind w:left="3735" w:hanging="360"/>
      </w:pPr>
      <w:rPr>
        <w:rFonts w:hint="default"/>
      </w:rPr>
    </w:lvl>
    <w:lvl w:ilvl="1" w:tplc="04260019" w:tentative="1">
      <w:start w:val="1"/>
      <w:numFmt w:val="lowerLetter"/>
      <w:lvlText w:val="%2."/>
      <w:lvlJc w:val="left"/>
      <w:pPr>
        <w:ind w:left="4455" w:hanging="360"/>
      </w:pPr>
    </w:lvl>
    <w:lvl w:ilvl="2" w:tplc="0426001B" w:tentative="1">
      <w:start w:val="1"/>
      <w:numFmt w:val="lowerRoman"/>
      <w:lvlText w:val="%3."/>
      <w:lvlJc w:val="right"/>
      <w:pPr>
        <w:ind w:left="5175" w:hanging="180"/>
      </w:pPr>
    </w:lvl>
    <w:lvl w:ilvl="3" w:tplc="0426000F" w:tentative="1">
      <w:start w:val="1"/>
      <w:numFmt w:val="decimal"/>
      <w:lvlText w:val="%4."/>
      <w:lvlJc w:val="left"/>
      <w:pPr>
        <w:ind w:left="5895" w:hanging="360"/>
      </w:pPr>
    </w:lvl>
    <w:lvl w:ilvl="4" w:tplc="04260019" w:tentative="1">
      <w:start w:val="1"/>
      <w:numFmt w:val="lowerLetter"/>
      <w:lvlText w:val="%5."/>
      <w:lvlJc w:val="left"/>
      <w:pPr>
        <w:ind w:left="6615" w:hanging="360"/>
      </w:pPr>
    </w:lvl>
    <w:lvl w:ilvl="5" w:tplc="0426001B" w:tentative="1">
      <w:start w:val="1"/>
      <w:numFmt w:val="lowerRoman"/>
      <w:lvlText w:val="%6."/>
      <w:lvlJc w:val="right"/>
      <w:pPr>
        <w:ind w:left="7335" w:hanging="180"/>
      </w:pPr>
    </w:lvl>
    <w:lvl w:ilvl="6" w:tplc="0426000F" w:tentative="1">
      <w:start w:val="1"/>
      <w:numFmt w:val="decimal"/>
      <w:lvlText w:val="%7."/>
      <w:lvlJc w:val="left"/>
      <w:pPr>
        <w:ind w:left="8055" w:hanging="360"/>
      </w:pPr>
    </w:lvl>
    <w:lvl w:ilvl="7" w:tplc="04260019" w:tentative="1">
      <w:start w:val="1"/>
      <w:numFmt w:val="lowerLetter"/>
      <w:lvlText w:val="%8."/>
      <w:lvlJc w:val="left"/>
      <w:pPr>
        <w:ind w:left="8775" w:hanging="360"/>
      </w:pPr>
    </w:lvl>
    <w:lvl w:ilvl="8" w:tplc="0426001B" w:tentative="1">
      <w:start w:val="1"/>
      <w:numFmt w:val="lowerRoman"/>
      <w:lvlText w:val="%9."/>
      <w:lvlJc w:val="right"/>
      <w:pPr>
        <w:ind w:left="9495" w:hanging="180"/>
      </w:pPr>
    </w:lvl>
  </w:abstractNum>
  <w:abstractNum w:abstractNumId="6" w15:restartNumberingAfterBreak="0">
    <w:nsid w:val="63230EB5"/>
    <w:multiLevelType w:val="hybridMultilevel"/>
    <w:tmpl w:val="B1D6FB02"/>
    <w:lvl w:ilvl="0" w:tplc="35E048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6D622606"/>
    <w:multiLevelType w:val="hybridMultilevel"/>
    <w:tmpl w:val="C634553A"/>
    <w:lvl w:ilvl="0" w:tplc="04260001">
      <w:start w:val="1"/>
      <w:numFmt w:val="bullet"/>
      <w:lvlText w:val=""/>
      <w:lvlJc w:val="left"/>
      <w:pPr>
        <w:ind w:left="1864" w:hanging="360"/>
      </w:pPr>
      <w:rPr>
        <w:rFonts w:ascii="Symbol" w:hAnsi="Symbol" w:hint="default"/>
      </w:rPr>
    </w:lvl>
    <w:lvl w:ilvl="1" w:tplc="04260003" w:tentative="1">
      <w:start w:val="1"/>
      <w:numFmt w:val="bullet"/>
      <w:lvlText w:val="o"/>
      <w:lvlJc w:val="left"/>
      <w:pPr>
        <w:ind w:left="2584" w:hanging="360"/>
      </w:pPr>
      <w:rPr>
        <w:rFonts w:ascii="Courier New" w:hAnsi="Courier New" w:cs="Courier New" w:hint="default"/>
      </w:rPr>
    </w:lvl>
    <w:lvl w:ilvl="2" w:tplc="04260005" w:tentative="1">
      <w:start w:val="1"/>
      <w:numFmt w:val="bullet"/>
      <w:lvlText w:val=""/>
      <w:lvlJc w:val="left"/>
      <w:pPr>
        <w:ind w:left="3304" w:hanging="360"/>
      </w:pPr>
      <w:rPr>
        <w:rFonts w:ascii="Wingdings" w:hAnsi="Wingdings" w:hint="default"/>
      </w:rPr>
    </w:lvl>
    <w:lvl w:ilvl="3" w:tplc="04260001" w:tentative="1">
      <w:start w:val="1"/>
      <w:numFmt w:val="bullet"/>
      <w:lvlText w:val=""/>
      <w:lvlJc w:val="left"/>
      <w:pPr>
        <w:ind w:left="4024" w:hanging="360"/>
      </w:pPr>
      <w:rPr>
        <w:rFonts w:ascii="Symbol" w:hAnsi="Symbol" w:hint="default"/>
      </w:rPr>
    </w:lvl>
    <w:lvl w:ilvl="4" w:tplc="04260003" w:tentative="1">
      <w:start w:val="1"/>
      <w:numFmt w:val="bullet"/>
      <w:lvlText w:val="o"/>
      <w:lvlJc w:val="left"/>
      <w:pPr>
        <w:ind w:left="4744" w:hanging="360"/>
      </w:pPr>
      <w:rPr>
        <w:rFonts w:ascii="Courier New" w:hAnsi="Courier New" w:cs="Courier New" w:hint="default"/>
      </w:rPr>
    </w:lvl>
    <w:lvl w:ilvl="5" w:tplc="04260005" w:tentative="1">
      <w:start w:val="1"/>
      <w:numFmt w:val="bullet"/>
      <w:lvlText w:val=""/>
      <w:lvlJc w:val="left"/>
      <w:pPr>
        <w:ind w:left="5464" w:hanging="360"/>
      </w:pPr>
      <w:rPr>
        <w:rFonts w:ascii="Wingdings" w:hAnsi="Wingdings" w:hint="default"/>
      </w:rPr>
    </w:lvl>
    <w:lvl w:ilvl="6" w:tplc="04260001" w:tentative="1">
      <w:start w:val="1"/>
      <w:numFmt w:val="bullet"/>
      <w:lvlText w:val=""/>
      <w:lvlJc w:val="left"/>
      <w:pPr>
        <w:ind w:left="6184" w:hanging="360"/>
      </w:pPr>
      <w:rPr>
        <w:rFonts w:ascii="Symbol" w:hAnsi="Symbol" w:hint="default"/>
      </w:rPr>
    </w:lvl>
    <w:lvl w:ilvl="7" w:tplc="04260003" w:tentative="1">
      <w:start w:val="1"/>
      <w:numFmt w:val="bullet"/>
      <w:lvlText w:val="o"/>
      <w:lvlJc w:val="left"/>
      <w:pPr>
        <w:ind w:left="6904" w:hanging="360"/>
      </w:pPr>
      <w:rPr>
        <w:rFonts w:ascii="Courier New" w:hAnsi="Courier New" w:cs="Courier New" w:hint="default"/>
      </w:rPr>
    </w:lvl>
    <w:lvl w:ilvl="8" w:tplc="04260005" w:tentative="1">
      <w:start w:val="1"/>
      <w:numFmt w:val="bullet"/>
      <w:lvlText w:val=""/>
      <w:lvlJc w:val="left"/>
      <w:pPr>
        <w:ind w:left="7624"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D74"/>
    <w:rsid w:val="0002798B"/>
    <w:rsid w:val="00042A55"/>
    <w:rsid w:val="00053985"/>
    <w:rsid w:val="000633E5"/>
    <w:rsid w:val="0007153F"/>
    <w:rsid w:val="00074D46"/>
    <w:rsid w:val="00075CE8"/>
    <w:rsid w:val="0009144A"/>
    <w:rsid w:val="00094CB6"/>
    <w:rsid w:val="000A5290"/>
    <w:rsid w:val="000D3048"/>
    <w:rsid w:val="000D3478"/>
    <w:rsid w:val="000D6EE2"/>
    <w:rsid w:val="000E7B38"/>
    <w:rsid w:val="00102299"/>
    <w:rsid w:val="00110411"/>
    <w:rsid w:val="00112814"/>
    <w:rsid w:val="00117781"/>
    <w:rsid w:val="00127274"/>
    <w:rsid w:val="0016366E"/>
    <w:rsid w:val="00190EBD"/>
    <w:rsid w:val="001934A7"/>
    <w:rsid w:val="001951A6"/>
    <w:rsid w:val="001A452C"/>
    <w:rsid w:val="001A59D4"/>
    <w:rsid w:val="001B2AF0"/>
    <w:rsid w:val="001B6626"/>
    <w:rsid w:val="001B75AC"/>
    <w:rsid w:val="001C46AE"/>
    <w:rsid w:val="001D0E68"/>
    <w:rsid w:val="001D16E9"/>
    <w:rsid w:val="001D30A9"/>
    <w:rsid w:val="001D35CA"/>
    <w:rsid w:val="001E178C"/>
    <w:rsid w:val="00200D31"/>
    <w:rsid w:val="002141AA"/>
    <w:rsid w:val="002144F8"/>
    <w:rsid w:val="00214F5F"/>
    <w:rsid w:val="00237FD1"/>
    <w:rsid w:val="00264596"/>
    <w:rsid w:val="002679A7"/>
    <w:rsid w:val="002768A0"/>
    <w:rsid w:val="00276D53"/>
    <w:rsid w:val="002B289D"/>
    <w:rsid w:val="002C5796"/>
    <w:rsid w:val="002D3FE1"/>
    <w:rsid w:val="002F4030"/>
    <w:rsid w:val="002F4EA5"/>
    <w:rsid w:val="0031341D"/>
    <w:rsid w:val="003228E1"/>
    <w:rsid w:val="00324364"/>
    <w:rsid w:val="00330188"/>
    <w:rsid w:val="00334F15"/>
    <w:rsid w:val="003525F4"/>
    <w:rsid w:val="003734B7"/>
    <w:rsid w:val="00386429"/>
    <w:rsid w:val="003A642C"/>
    <w:rsid w:val="003E5CC1"/>
    <w:rsid w:val="00413918"/>
    <w:rsid w:val="004201AB"/>
    <w:rsid w:val="0044298B"/>
    <w:rsid w:val="00460D61"/>
    <w:rsid w:val="00471CD3"/>
    <w:rsid w:val="004A4596"/>
    <w:rsid w:val="004C21CA"/>
    <w:rsid w:val="004F3153"/>
    <w:rsid w:val="004F7E30"/>
    <w:rsid w:val="00507D87"/>
    <w:rsid w:val="00510623"/>
    <w:rsid w:val="00562C21"/>
    <w:rsid w:val="00573F59"/>
    <w:rsid w:val="005935BC"/>
    <w:rsid w:val="00593ADD"/>
    <w:rsid w:val="005974F9"/>
    <w:rsid w:val="005B547F"/>
    <w:rsid w:val="005B61D7"/>
    <w:rsid w:val="005C1BDC"/>
    <w:rsid w:val="005D28E3"/>
    <w:rsid w:val="005D5ABA"/>
    <w:rsid w:val="005D6087"/>
    <w:rsid w:val="005E06DC"/>
    <w:rsid w:val="005E301D"/>
    <w:rsid w:val="005E7B71"/>
    <w:rsid w:val="00607D48"/>
    <w:rsid w:val="006170EE"/>
    <w:rsid w:val="006173FA"/>
    <w:rsid w:val="00621E59"/>
    <w:rsid w:val="00623749"/>
    <w:rsid w:val="00635001"/>
    <w:rsid w:val="00650AA0"/>
    <w:rsid w:val="00655177"/>
    <w:rsid w:val="0065641A"/>
    <w:rsid w:val="00660574"/>
    <w:rsid w:val="00661A93"/>
    <w:rsid w:val="00661E66"/>
    <w:rsid w:val="00663785"/>
    <w:rsid w:val="00664111"/>
    <w:rsid w:val="00676D74"/>
    <w:rsid w:val="0069334B"/>
    <w:rsid w:val="00694CD1"/>
    <w:rsid w:val="006E4D35"/>
    <w:rsid w:val="0070091C"/>
    <w:rsid w:val="00727340"/>
    <w:rsid w:val="00771EBF"/>
    <w:rsid w:val="00774E78"/>
    <w:rsid w:val="0078143B"/>
    <w:rsid w:val="007A485F"/>
    <w:rsid w:val="007B7227"/>
    <w:rsid w:val="007E2C84"/>
    <w:rsid w:val="007E6442"/>
    <w:rsid w:val="007F6769"/>
    <w:rsid w:val="00816C5A"/>
    <w:rsid w:val="00817A30"/>
    <w:rsid w:val="0084178B"/>
    <w:rsid w:val="00874530"/>
    <w:rsid w:val="00875CC2"/>
    <w:rsid w:val="00883DDF"/>
    <w:rsid w:val="00890D4C"/>
    <w:rsid w:val="00893715"/>
    <w:rsid w:val="008C102D"/>
    <w:rsid w:val="008E569F"/>
    <w:rsid w:val="008F1701"/>
    <w:rsid w:val="00902597"/>
    <w:rsid w:val="009215BD"/>
    <w:rsid w:val="00926469"/>
    <w:rsid w:val="00935D6F"/>
    <w:rsid w:val="00941811"/>
    <w:rsid w:val="0095202F"/>
    <w:rsid w:val="0095405E"/>
    <w:rsid w:val="00966A26"/>
    <w:rsid w:val="00974E32"/>
    <w:rsid w:val="00980472"/>
    <w:rsid w:val="00995E3C"/>
    <w:rsid w:val="009B7923"/>
    <w:rsid w:val="009C1100"/>
    <w:rsid w:val="009D2B8D"/>
    <w:rsid w:val="00A0180B"/>
    <w:rsid w:val="00A33A01"/>
    <w:rsid w:val="00A44A5B"/>
    <w:rsid w:val="00A45C12"/>
    <w:rsid w:val="00A47A71"/>
    <w:rsid w:val="00A608DB"/>
    <w:rsid w:val="00A76AD0"/>
    <w:rsid w:val="00A778A7"/>
    <w:rsid w:val="00A77BA5"/>
    <w:rsid w:val="00A84426"/>
    <w:rsid w:val="00A85FDB"/>
    <w:rsid w:val="00AA29CB"/>
    <w:rsid w:val="00AA449D"/>
    <w:rsid w:val="00AA52CA"/>
    <w:rsid w:val="00AC2DBD"/>
    <w:rsid w:val="00AE197C"/>
    <w:rsid w:val="00AE63D3"/>
    <w:rsid w:val="00B1239B"/>
    <w:rsid w:val="00B21FB3"/>
    <w:rsid w:val="00B246B9"/>
    <w:rsid w:val="00B274F3"/>
    <w:rsid w:val="00B42B3B"/>
    <w:rsid w:val="00B44D95"/>
    <w:rsid w:val="00B45258"/>
    <w:rsid w:val="00B712F9"/>
    <w:rsid w:val="00B9778C"/>
    <w:rsid w:val="00BC033C"/>
    <w:rsid w:val="00BE1744"/>
    <w:rsid w:val="00C12637"/>
    <w:rsid w:val="00C14A5A"/>
    <w:rsid w:val="00C20D97"/>
    <w:rsid w:val="00C22184"/>
    <w:rsid w:val="00C25579"/>
    <w:rsid w:val="00C3040C"/>
    <w:rsid w:val="00C30FE8"/>
    <w:rsid w:val="00C3765C"/>
    <w:rsid w:val="00C55382"/>
    <w:rsid w:val="00C659C1"/>
    <w:rsid w:val="00C77E1A"/>
    <w:rsid w:val="00C77E5C"/>
    <w:rsid w:val="00C94FE0"/>
    <w:rsid w:val="00C97B49"/>
    <w:rsid w:val="00CA16A5"/>
    <w:rsid w:val="00CA2201"/>
    <w:rsid w:val="00CD4A68"/>
    <w:rsid w:val="00CE5EF0"/>
    <w:rsid w:val="00CF09E6"/>
    <w:rsid w:val="00CF1EED"/>
    <w:rsid w:val="00D07591"/>
    <w:rsid w:val="00D12B5E"/>
    <w:rsid w:val="00D24A0D"/>
    <w:rsid w:val="00D331C7"/>
    <w:rsid w:val="00D36F0F"/>
    <w:rsid w:val="00D70BB9"/>
    <w:rsid w:val="00DD2F86"/>
    <w:rsid w:val="00DD4A4D"/>
    <w:rsid w:val="00E07720"/>
    <w:rsid w:val="00E105A1"/>
    <w:rsid w:val="00E21FC3"/>
    <w:rsid w:val="00E77D92"/>
    <w:rsid w:val="00EC7533"/>
    <w:rsid w:val="00EE2B90"/>
    <w:rsid w:val="00EF1EE4"/>
    <w:rsid w:val="00EF6AA7"/>
    <w:rsid w:val="00F1354E"/>
    <w:rsid w:val="00F34509"/>
    <w:rsid w:val="00F46F16"/>
    <w:rsid w:val="00F50D48"/>
    <w:rsid w:val="00F623E1"/>
    <w:rsid w:val="00F667B5"/>
    <w:rsid w:val="00F674B6"/>
    <w:rsid w:val="00F75C74"/>
    <w:rsid w:val="00F814B5"/>
    <w:rsid w:val="00FA7194"/>
    <w:rsid w:val="00FC20A1"/>
    <w:rsid w:val="00FC2622"/>
    <w:rsid w:val="00FC4879"/>
    <w:rsid w:val="00FC6E53"/>
    <w:rsid w:val="00FD057B"/>
    <w:rsid w:val="00FE0A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C73F138"/>
  <w15:docId w15:val="{1CC1DF77-9F8D-4F48-A874-40C9A4E6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6D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676D74"/>
    <w:pPr>
      <w:spacing w:before="100" w:beforeAutospacing="1" w:after="100" w:afterAutospacing="1"/>
    </w:pPr>
  </w:style>
  <w:style w:type="paragraph" w:customStyle="1" w:styleId="naisf">
    <w:name w:val="naisf"/>
    <w:basedOn w:val="Parasts"/>
    <w:uiPriority w:val="99"/>
    <w:rsid w:val="00676D74"/>
    <w:pPr>
      <w:spacing w:before="75" w:after="75"/>
      <w:ind w:firstLine="375"/>
      <w:jc w:val="both"/>
    </w:pPr>
  </w:style>
  <w:style w:type="paragraph" w:customStyle="1" w:styleId="naiskr">
    <w:name w:val="naiskr"/>
    <w:basedOn w:val="Parasts"/>
    <w:rsid w:val="00676D74"/>
    <w:pPr>
      <w:spacing w:before="75" w:after="75"/>
    </w:pPr>
  </w:style>
  <w:style w:type="paragraph" w:customStyle="1" w:styleId="naisc">
    <w:name w:val="naisc"/>
    <w:basedOn w:val="Parasts"/>
    <w:rsid w:val="00676D74"/>
    <w:pPr>
      <w:spacing w:before="75" w:after="75"/>
      <w:jc w:val="center"/>
    </w:pPr>
  </w:style>
  <w:style w:type="paragraph" w:styleId="Vienkrsteksts">
    <w:name w:val="Plain Text"/>
    <w:basedOn w:val="Parasts"/>
    <w:link w:val="VienkrstekstsRakstz"/>
    <w:uiPriority w:val="99"/>
    <w:unhideWhenUsed/>
    <w:rsid w:val="00676D74"/>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76D74"/>
    <w:rPr>
      <w:rFonts w:ascii="Consolas" w:hAnsi="Consolas"/>
      <w:sz w:val="21"/>
      <w:szCs w:val="21"/>
    </w:rPr>
  </w:style>
  <w:style w:type="table" w:styleId="Reatabula">
    <w:name w:val="Table Grid"/>
    <w:basedOn w:val="Parastatabula"/>
    <w:uiPriority w:val="59"/>
    <w:rsid w:val="00676D7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basedOn w:val="Parasts"/>
    <w:next w:val="Parasts"/>
    <w:uiPriority w:val="1"/>
    <w:qFormat/>
    <w:rsid w:val="00676D74"/>
    <w:pPr>
      <w:widowControl w:val="0"/>
      <w:jc w:val="both"/>
    </w:pPr>
    <w:rPr>
      <w:rFonts w:eastAsia="Calibri"/>
      <w:szCs w:val="22"/>
      <w:lang w:eastAsia="en-US"/>
    </w:rPr>
  </w:style>
  <w:style w:type="character" w:styleId="Izteiksmgs">
    <w:name w:val="Strong"/>
    <w:basedOn w:val="Noklusjumarindkopasfonts"/>
    <w:uiPriority w:val="22"/>
    <w:qFormat/>
    <w:rsid w:val="000A5290"/>
    <w:rPr>
      <w:b/>
      <w:bCs/>
    </w:rPr>
  </w:style>
  <w:style w:type="paragraph" w:customStyle="1" w:styleId="Default">
    <w:name w:val="Default"/>
    <w:rsid w:val="000A5290"/>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7273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734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1A59D4"/>
    <w:rPr>
      <w:sz w:val="16"/>
      <w:szCs w:val="16"/>
    </w:rPr>
  </w:style>
  <w:style w:type="paragraph" w:styleId="Komentrateksts">
    <w:name w:val="annotation text"/>
    <w:basedOn w:val="Parasts"/>
    <w:link w:val="KomentratekstsRakstz"/>
    <w:uiPriority w:val="99"/>
    <w:semiHidden/>
    <w:unhideWhenUsed/>
    <w:rsid w:val="001A59D4"/>
    <w:rPr>
      <w:sz w:val="20"/>
      <w:szCs w:val="20"/>
    </w:rPr>
  </w:style>
  <w:style w:type="character" w:customStyle="1" w:styleId="KomentratekstsRakstz">
    <w:name w:val="Komentāra teksts Rakstz."/>
    <w:basedOn w:val="Noklusjumarindkopasfonts"/>
    <w:link w:val="Komentrateksts"/>
    <w:uiPriority w:val="99"/>
    <w:semiHidden/>
    <w:rsid w:val="001A59D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A59D4"/>
    <w:rPr>
      <w:b/>
      <w:bCs/>
    </w:rPr>
  </w:style>
  <w:style w:type="character" w:customStyle="1" w:styleId="KomentratmaRakstz">
    <w:name w:val="Komentāra tēma Rakstz."/>
    <w:basedOn w:val="KomentratekstsRakstz"/>
    <w:link w:val="Komentratma"/>
    <w:uiPriority w:val="99"/>
    <w:semiHidden/>
    <w:rsid w:val="001A59D4"/>
    <w:rPr>
      <w:rFonts w:ascii="Times New Roman" w:eastAsia="Times New Roman" w:hAnsi="Times New Roman" w:cs="Times New Roman"/>
      <w:b/>
      <w:bCs/>
      <w:sz w:val="20"/>
      <w:szCs w:val="20"/>
      <w:lang w:eastAsia="lv-LV"/>
    </w:rPr>
  </w:style>
  <w:style w:type="paragraph" w:styleId="Galvene">
    <w:name w:val="header"/>
    <w:aliases w:val="18pt Bold"/>
    <w:basedOn w:val="Parasts"/>
    <w:link w:val="GalveneRakstz"/>
    <w:uiPriority w:val="99"/>
    <w:unhideWhenUsed/>
    <w:rsid w:val="00874530"/>
    <w:pPr>
      <w:tabs>
        <w:tab w:val="center" w:pos="4153"/>
        <w:tab w:val="right" w:pos="8306"/>
      </w:tabs>
    </w:pPr>
  </w:style>
  <w:style w:type="character" w:customStyle="1" w:styleId="GalveneRakstz">
    <w:name w:val="Galvene Rakstz."/>
    <w:aliases w:val="18pt Bold Rakstz."/>
    <w:basedOn w:val="Noklusjumarindkopasfonts"/>
    <w:link w:val="Galvene"/>
    <w:uiPriority w:val="99"/>
    <w:rsid w:val="0087453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874530"/>
    <w:pPr>
      <w:tabs>
        <w:tab w:val="center" w:pos="4153"/>
        <w:tab w:val="right" w:pos="8306"/>
      </w:tabs>
    </w:pPr>
  </w:style>
  <w:style w:type="character" w:customStyle="1" w:styleId="KjeneRakstz">
    <w:name w:val="Kājene Rakstz."/>
    <w:basedOn w:val="Noklusjumarindkopasfonts"/>
    <w:link w:val="Kjene"/>
    <w:uiPriority w:val="99"/>
    <w:rsid w:val="00874530"/>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CF09E6"/>
    <w:rPr>
      <w:color w:val="0000FF" w:themeColor="hyperlink"/>
      <w:u w:val="single"/>
    </w:rPr>
  </w:style>
  <w:style w:type="paragraph" w:styleId="HTMLiepriekformattais">
    <w:name w:val="HTML Preformatted"/>
    <w:basedOn w:val="Parasts"/>
    <w:link w:val="HTMLiepriekformattaisRakstz"/>
    <w:uiPriority w:val="99"/>
    <w:unhideWhenUsed/>
    <w:rsid w:val="009D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iepriekformattaisRakstz">
    <w:name w:val="HTML iepriekšformatētais Rakstz."/>
    <w:basedOn w:val="Noklusjumarindkopasfonts"/>
    <w:link w:val="HTMLiepriekformattais"/>
    <w:uiPriority w:val="99"/>
    <w:rsid w:val="009D2B8D"/>
    <w:rPr>
      <w:rFonts w:ascii="Courier New" w:hAnsi="Courier New" w:cs="Courier New"/>
      <w:sz w:val="20"/>
      <w:szCs w:val="20"/>
      <w:lang w:eastAsia="lv-LV"/>
    </w:rPr>
  </w:style>
  <w:style w:type="paragraph" w:styleId="Sarakstarindkopa">
    <w:name w:val="List Paragraph"/>
    <w:aliases w:val="2,Akapit z listą BS,H&amp;P List Paragraph,Strip"/>
    <w:basedOn w:val="Parasts"/>
    <w:link w:val="SarakstarindkopaRakstz"/>
    <w:uiPriority w:val="34"/>
    <w:qFormat/>
    <w:rsid w:val="00510623"/>
    <w:pPr>
      <w:ind w:left="720"/>
      <w:contextualSpacing/>
    </w:pPr>
  </w:style>
  <w:style w:type="paragraph" w:customStyle="1" w:styleId="xmsonormal">
    <w:name w:val="x_msonormal"/>
    <w:basedOn w:val="Parasts"/>
    <w:uiPriority w:val="99"/>
    <w:semiHidden/>
    <w:rsid w:val="0065641A"/>
    <w:rPr>
      <w:rFonts w:eastAsiaTheme="minorHAnsi"/>
    </w:rPr>
  </w:style>
  <w:style w:type="paragraph" w:customStyle="1" w:styleId="msolistparagraph0">
    <w:name w:val="msolistparagraph"/>
    <w:basedOn w:val="Parasts"/>
    <w:rsid w:val="00EF1EE4"/>
    <w:pPr>
      <w:ind w:left="720"/>
    </w:pPr>
    <w:rPr>
      <w:rFonts w:ascii="Calibri" w:hAnsi="Calibri"/>
      <w:sz w:val="22"/>
      <w:szCs w:val="22"/>
    </w:rPr>
  </w:style>
  <w:style w:type="character" w:customStyle="1" w:styleId="SarakstarindkopaRakstz">
    <w:name w:val="Saraksta rindkopa Rakstz."/>
    <w:aliases w:val="2 Rakstz.,Akapit z listą BS Rakstz.,H&amp;P List Paragraph Rakstz.,Strip Rakstz."/>
    <w:link w:val="Sarakstarindkopa"/>
    <w:uiPriority w:val="34"/>
    <w:rsid w:val="000D6EE2"/>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117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87388">
      <w:bodyDiv w:val="1"/>
      <w:marLeft w:val="0"/>
      <w:marRight w:val="0"/>
      <w:marTop w:val="0"/>
      <w:marBottom w:val="0"/>
      <w:divBdr>
        <w:top w:val="none" w:sz="0" w:space="0" w:color="auto"/>
        <w:left w:val="none" w:sz="0" w:space="0" w:color="auto"/>
        <w:bottom w:val="none" w:sz="0" w:space="0" w:color="auto"/>
        <w:right w:val="none" w:sz="0" w:space="0" w:color="auto"/>
      </w:divBdr>
    </w:div>
    <w:div w:id="674377437">
      <w:bodyDiv w:val="1"/>
      <w:marLeft w:val="0"/>
      <w:marRight w:val="0"/>
      <w:marTop w:val="0"/>
      <w:marBottom w:val="0"/>
      <w:divBdr>
        <w:top w:val="none" w:sz="0" w:space="0" w:color="auto"/>
        <w:left w:val="none" w:sz="0" w:space="0" w:color="auto"/>
        <w:bottom w:val="none" w:sz="0" w:space="0" w:color="auto"/>
        <w:right w:val="none" w:sz="0" w:space="0" w:color="auto"/>
      </w:divBdr>
    </w:div>
    <w:div w:id="710108362">
      <w:bodyDiv w:val="1"/>
      <w:marLeft w:val="0"/>
      <w:marRight w:val="0"/>
      <w:marTop w:val="0"/>
      <w:marBottom w:val="0"/>
      <w:divBdr>
        <w:top w:val="none" w:sz="0" w:space="0" w:color="auto"/>
        <w:left w:val="none" w:sz="0" w:space="0" w:color="auto"/>
        <w:bottom w:val="none" w:sz="0" w:space="0" w:color="auto"/>
        <w:right w:val="none" w:sz="0" w:space="0" w:color="auto"/>
      </w:divBdr>
    </w:div>
    <w:div w:id="16809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Pastar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F2ECA-DD68-4E4E-9951-65764ECB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2705</Words>
  <Characters>1542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KMIzz_061216_LV100</vt:lpstr>
    </vt:vector>
  </TitlesOfParts>
  <Company>LR Kultūras Ministrija</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KMIzz_061216_LV100</dc:title>
  <dc:subject>Izziņa</dc:subject>
  <dc:creator>Ilze Tormane</dc:creator>
  <dc:description>Ilze Tormane
Kultūras ministrijas
Latvijas valsts simtgades biroja 
projektu koordinatore
Tālr. 67330323; fakss: 67330293
Ilze.Tormane@km.gov.lv</dc:description>
  <cp:lastModifiedBy>Inese Duļķe</cp:lastModifiedBy>
  <cp:revision>7</cp:revision>
  <cp:lastPrinted>2016-12-08T09:38:00Z</cp:lastPrinted>
  <dcterms:created xsi:type="dcterms:W3CDTF">2020-09-03T10:27:00Z</dcterms:created>
  <dcterms:modified xsi:type="dcterms:W3CDTF">2020-09-04T07:38:00Z</dcterms:modified>
</cp:coreProperties>
</file>