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24BC6" w14:textId="77777777" w:rsidR="00B17A4E" w:rsidRPr="00C40490" w:rsidRDefault="00B17A4E" w:rsidP="006817AF">
      <w:pPr>
        <w:jc w:val="right"/>
      </w:pPr>
      <w:r w:rsidRPr="00C40490">
        <w:t>Projekts</w:t>
      </w:r>
    </w:p>
    <w:p w14:paraId="2EB1C1D9" w14:textId="77777777" w:rsidR="00B17A4E" w:rsidRPr="009F3E09" w:rsidRDefault="00B17A4E" w:rsidP="006817AF">
      <w:pPr>
        <w:pStyle w:val="Heading1"/>
        <w:rPr>
          <w:b w:val="0"/>
          <w:sz w:val="28"/>
          <w:szCs w:val="28"/>
          <w:u w:val="none"/>
        </w:rPr>
      </w:pPr>
      <w:r w:rsidRPr="009F3E09">
        <w:rPr>
          <w:b w:val="0"/>
          <w:sz w:val="28"/>
          <w:szCs w:val="28"/>
          <w:u w:val="none"/>
        </w:rPr>
        <w:t>LATVIJAS REPUBLIKAS MINISTRU KABINETA</w:t>
      </w:r>
    </w:p>
    <w:p w14:paraId="74667047" w14:textId="77777777" w:rsidR="00B17A4E" w:rsidRPr="009F3E09" w:rsidRDefault="00B17A4E" w:rsidP="006817AF">
      <w:pPr>
        <w:jc w:val="center"/>
        <w:rPr>
          <w:caps/>
          <w:sz w:val="28"/>
          <w:szCs w:val="28"/>
        </w:rPr>
      </w:pPr>
      <w:r w:rsidRPr="009F3E09">
        <w:rPr>
          <w:caps/>
          <w:sz w:val="28"/>
          <w:szCs w:val="28"/>
        </w:rPr>
        <w:t>Sēdes protokollēmums</w:t>
      </w:r>
    </w:p>
    <w:p w14:paraId="18EE5AD1" w14:textId="77777777" w:rsidR="00E535BD" w:rsidRPr="00C40490" w:rsidRDefault="00E535BD" w:rsidP="006817AF"/>
    <w:tbl>
      <w:tblPr>
        <w:tblW w:w="9214" w:type="dxa"/>
        <w:tblInd w:w="250" w:type="dxa"/>
        <w:tblLayout w:type="fixed"/>
        <w:tblLook w:val="0000" w:firstRow="0" w:lastRow="0" w:firstColumn="0" w:lastColumn="0" w:noHBand="0" w:noVBand="0"/>
      </w:tblPr>
      <w:tblGrid>
        <w:gridCol w:w="3967"/>
        <w:gridCol w:w="886"/>
        <w:gridCol w:w="4361"/>
      </w:tblGrid>
      <w:tr w:rsidR="001A562C" w:rsidRPr="00C40490" w14:paraId="27D7A9DE" w14:textId="77777777" w:rsidTr="001A562C">
        <w:trPr>
          <w:cantSplit/>
        </w:trPr>
        <w:tc>
          <w:tcPr>
            <w:tcW w:w="3967" w:type="dxa"/>
          </w:tcPr>
          <w:p w14:paraId="0B1EC3B1" w14:textId="77777777" w:rsidR="001A562C" w:rsidRPr="00C40490" w:rsidRDefault="001A562C" w:rsidP="006817AF">
            <w:r w:rsidRPr="00C40490">
              <w:t>Rīgā</w:t>
            </w:r>
          </w:p>
        </w:tc>
        <w:tc>
          <w:tcPr>
            <w:tcW w:w="886" w:type="dxa"/>
          </w:tcPr>
          <w:p w14:paraId="364626E2" w14:textId="77777777" w:rsidR="001A562C" w:rsidRPr="00C40490" w:rsidRDefault="001A562C" w:rsidP="006817AF">
            <w:r w:rsidRPr="00C40490">
              <w:t>Nr.</w:t>
            </w:r>
          </w:p>
        </w:tc>
        <w:tc>
          <w:tcPr>
            <w:tcW w:w="4361" w:type="dxa"/>
          </w:tcPr>
          <w:p w14:paraId="3C4E6DD0" w14:textId="3CC1B775" w:rsidR="001A562C" w:rsidRPr="00C40490" w:rsidRDefault="001A562C" w:rsidP="00F27603">
            <w:pPr>
              <w:jc w:val="right"/>
            </w:pPr>
            <w:r w:rsidRPr="00C40490">
              <w:t>20</w:t>
            </w:r>
            <w:r w:rsidR="00847274" w:rsidRPr="00C40490">
              <w:t>20</w:t>
            </w:r>
            <w:r w:rsidRPr="00C40490">
              <w:t>.gada __ .</w:t>
            </w:r>
            <w:r w:rsidR="00615741" w:rsidRPr="00C40490">
              <w:t>_____________</w:t>
            </w:r>
            <w:r w:rsidRPr="00C40490">
              <w:t xml:space="preserve"> </w:t>
            </w:r>
          </w:p>
        </w:tc>
      </w:tr>
    </w:tbl>
    <w:p w14:paraId="179C734E" w14:textId="77777777" w:rsidR="001A562C" w:rsidRPr="00C40490" w:rsidRDefault="001A562C" w:rsidP="006817AF">
      <w:pPr>
        <w:tabs>
          <w:tab w:val="left" w:pos="6804"/>
        </w:tabs>
      </w:pPr>
    </w:p>
    <w:p w14:paraId="68004004" w14:textId="77777777" w:rsidR="001A562C" w:rsidRPr="00C40490" w:rsidRDefault="001A562C" w:rsidP="006817AF">
      <w:pPr>
        <w:jc w:val="center"/>
        <w:rPr>
          <w:b/>
        </w:rPr>
      </w:pPr>
      <w:r w:rsidRPr="00C40490">
        <w:rPr>
          <w:b/>
        </w:rPr>
        <w:t>.§</w:t>
      </w:r>
    </w:p>
    <w:p w14:paraId="6CA4BAA2" w14:textId="77777777" w:rsidR="00615741" w:rsidRPr="00C40490" w:rsidRDefault="00615741" w:rsidP="006817AF">
      <w:pPr>
        <w:jc w:val="center"/>
        <w:rPr>
          <w:b/>
        </w:rPr>
      </w:pPr>
    </w:p>
    <w:p w14:paraId="327C1A9E" w14:textId="25E27764" w:rsidR="00847274" w:rsidRPr="00C40490" w:rsidRDefault="00B60306" w:rsidP="00BF5F4A">
      <w:pPr>
        <w:spacing w:after="200"/>
        <w:jc w:val="center"/>
        <w:rPr>
          <w:rFonts w:eastAsia="Calibri"/>
          <w:b/>
          <w:lang w:eastAsia="en-US"/>
        </w:rPr>
      </w:pPr>
      <w:r w:rsidRPr="00C40490">
        <w:rPr>
          <w:b/>
        </w:rPr>
        <w:t xml:space="preserve">Par </w:t>
      </w:r>
      <w:r w:rsidR="00847274" w:rsidRPr="00C40490">
        <w:rPr>
          <w:b/>
        </w:rPr>
        <w:t>grozījumiem Ministru kabineta 2016. gada 21. jūnija noteikumos Nr. 404 “Darbības programmas “Izaugsme un nodarbinātība” prioritārā virziena “Ilgtspējīga transporta sistēma” 6.2.1. specifiskā atbalsta mērķa “Nodrošināt konkurētspējīgu un videi draudzīgu TEN-T dzelzceļa tīklu, veicinot tā drošību, kvalitāti un kapacitāti” 6.2.1.2. pasākuma “Dzelzceļa infrastruktūras modernizācija un izbūve” īstenošanas noteikumi”</w:t>
      </w:r>
    </w:p>
    <w:p w14:paraId="2E6D3B0C" w14:textId="0EEEAEA3" w:rsidR="001A562C" w:rsidRPr="00C40490" w:rsidRDefault="00B60306" w:rsidP="00B60306">
      <w:pPr>
        <w:jc w:val="center"/>
        <w:rPr>
          <w:b/>
        </w:rPr>
      </w:pPr>
      <w:r w:rsidRPr="00C40490">
        <w:rPr>
          <w:b/>
        </w:rPr>
        <w:tab/>
        <w:t>TA-</w:t>
      </w:r>
      <w:r w:rsidRPr="00C40490">
        <w:rPr>
          <w:b/>
        </w:rPr>
        <w:tab/>
      </w:r>
      <w:r w:rsidR="001A562C" w:rsidRPr="00C40490">
        <w:rPr>
          <w:b/>
        </w:rPr>
        <w:t>_____________________________________________________</w:t>
      </w:r>
    </w:p>
    <w:p w14:paraId="2F7F07F0" w14:textId="77777777" w:rsidR="001A562C" w:rsidRPr="00C40490" w:rsidRDefault="001A562C" w:rsidP="006817AF">
      <w:pPr>
        <w:jc w:val="center"/>
      </w:pPr>
      <w:r w:rsidRPr="00C40490">
        <w:t>(...)</w:t>
      </w:r>
    </w:p>
    <w:p w14:paraId="37604E17" w14:textId="77777777" w:rsidR="004F2C16" w:rsidRPr="00C40490" w:rsidRDefault="004F2C16" w:rsidP="006817AF">
      <w:pPr>
        <w:jc w:val="both"/>
      </w:pPr>
    </w:p>
    <w:p w14:paraId="0E016F0C" w14:textId="77777777" w:rsidR="003278D4" w:rsidRPr="00C40490" w:rsidRDefault="003278D4" w:rsidP="00034946">
      <w:pPr>
        <w:numPr>
          <w:ilvl w:val="0"/>
          <w:numId w:val="5"/>
        </w:numPr>
        <w:ind w:left="1134" w:hanging="283"/>
        <w:jc w:val="both"/>
        <w:rPr>
          <w:color w:val="000000"/>
        </w:rPr>
      </w:pPr>
      <w:r w:rsidRPr="00C40490">
        <w:rPr>
          <w:color w:val="000000"/>
        </w:rPr>
        <w:t>Pieņemt iesniegto noteikumu projektu.</w:t>
      </w:r>
    </w:p>
    <w:p w14:paraId="52851150" w14:textId="2E5153FB" w:rsidR="00D36A72" w:rsidRPr="00C40490" w:rsidRDefault="00D36A72" w:rsidP="00034946">
      <w:pPr>
        <w:pStyle w:val="ListParagraph"/>
        <w:autoSpaceDN w:val="0"/>
        <w:ind w:left="851" w:firstLine="283"/>
        <w:jc w:val="both"/>
        <w:textAlignment w:val="baseline"/>
      </w:pPr>
      <w:r w:rsidRPr="00C40490">
        <w:t>Valsts kancelejai sagatavot noteikumu projektu parakstīšanai.</w:t>
      </w:r>
    </w:p>
    <w:p w14:paraId="1E90F4BB" w14:textId="44254A19" w:rsidR="004F444A" w:rsidRPr="00C40490" w:rsidRDefault="00D57E9F" w:rsidP="0051054A">
      <w:pPr>
        <w:numPr>
          <w:ilvl w:val="0"/>
          <w:numId w:val="5"/>
        </w:numPr>
        <w:tabs>
          <w:tab w:val="left" w:pos="1134"/>
        </w:tabs>
        <w:autoSpaceDN w:val="0"/>
        <w:spacing w:before="120" w:after="120"/>
        <w:ind w:left="1134" w:hanging="283"/>
        <w:jc w:val="both"/>
        <w:textAlignment w:val="baseline"/>
      </w:pPr>
      <w:r w:rsidRPr="00C40490">
        <w:t xml:space="preserve">Atbalstīt </w:t>
      </w:r>
      <w:r w:rsidR="007A1902" w:rsidRPr="00C40490">
        <w:t xml:space="preserve">papildu </w:t>
      </w:r>
      <w:r w:rsidRPr="00C40490">
        <w:t>finansējuma p</w:t>
      </w:r>
      <w:r w:rsidR="00D36A72" w:rsidRPr="00C40490">
        <w:t>iešķir</w:t>
      </w:r>
      <w:r w:rsidRPr="00C40490">
        <w:t>šanu</w:t>
      </w:r>
      <w:r w:rsidR="008E0EE3" w:rsidRPr="00C40490">
        <w:t xml:space="preserve"> valsts</w:t>
      </w:r>
      <w:r w:rsidR="00D36A72" w:rsidRPr="00C40490">
        <w:t xml:space="preserve"> </w:t>
      </w:r>
      <w:r w:rsidR="008E0EE3" w:rsidRPr="00C40490">
        <w:t>akciju sabiedrībai “Latvijas dzelzceļš”</w:t>
      </w:r>
      <w:r w:rsidR="004F444A" w:rsidRPr="00C40490">
        <w:t xml:space="preserve"> </w:t>
      </w:r>
      <w:r w:rsidR="009200BD" w:rsidRPr="00C40490">
        <w:t xml:space="preserve">19 277 500 </w:t>
      </w:r>
      <w:proofErr w:type="spellStart"/>
      <w:r w:rsidR="009200BD" w:rsidRPr="00C40490">
        <w:rPr>
          <w:i/>
          <w:iCs/>
        </w:rPr>
        <w:t>euro</w:t>
      </w:r>
      <w:proofErr w:type="spellEnd"/>
      <w:r w:rsidR="009200BD" w:rsidRPr="00C40490">
        <w:t xml:space="preserve"> apmērā </w:t>
      </w:r>
      <w:r w:rsidR="004F444A" w:rsidRPr="00C40490">
        <w:t xml:space="preserve">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 6.2.1.specifiskā atbalsta mērķa “Nodrošināt konkurētspējīgu un videi draudzīgu TEN-T dzelzceļa tīklu, veicinot tā drošību, kvalitāti un kapacitāti” 6.2.1.2.pasākuma “Dzelzceļa infrastruktūras modernizācija un izbūve” ietvaros plānoto </w:t>
      </w:r>
      <w:r w:rsidR="00D36A72" w:rsidRPr="00C40490">
        <w:t>projekt</w:t>
      </w:r>
      <w:r w:rsidR="004F444A" w:rsidRPr="00C40490">
        <w:t>u “Dzelzceļa pasažieru infrastruktūras modernizācija”, “Dzelzceļa infrastruktūras modernizācija vilcienu kustības ātruma paaugstināšanai” un “Nožogojumu un gājēju pāreju ierīkošana dzelzceļa infrastruktūras objektos” aktivitāšu īstenošanai.</w:t>
      </w:r>
    </w:p>
    <w:p w14:paraId="217E09B5" w14:textId="55F5FCA2" w:rsidR="00B60306" w:rsidRPr="00C40490" w:rsidRDefault="00B60306" w:rsidP="00B60306">
      <w:pPr>
        <w:ind w:firstLine="720"/>
        <w:jc w:val="both"/>
      </w:pPr>
    </w:p>
    <w:p w14:paraId="167BAD44" w14:textId="77777777" w:rsidR="00C012EE" w:rsidRPr="00C40490" w:rsidRDefault="00C012EE" w:rsidP="00C012EE">
      <w:pPr>
        <w:ind w:left="-142" w:firstLine="851"/>
        <w:jc w:val="both"/>
      </w:pPr>
    </w:p>
    <w:p w14:paraId="19616E0A" w14:textId="254ABD99" w:rsidR="00B60306" w:rsidRPr="00C40490" w:rsidRDefault="00B60306" w:rsidP="009C6965">
      <w:pPr>
        <w:ind w:firstLine="720"/>
        <w:jc w:val="both"/>
      </w:pPr>
      <w:r w:rsidRPr="00C40490">
        <w:t>Ministru prezidents</w:t>
      </w:r>
      <w:r w:rsidRPr="00C40490">
        <w:tab/>
      </w:r>
      <w:r w:rsidRPr="00C40490">
        <w:tab/>
      </w:r>
      <w:r w:rsidRPr="00C40490">
        <w:tab/>
      </w:r>
      <w:r w:rsidRPr="00C40490">
        <w:tab/>
      </w:r>
      <w:r w:rsidRPr="00C40490">
        <w:tab/>
      </w:r>
      <w:r w:rsidR="00C40490">
        <w:tab/>
      </w:r>
      <w:r w:rsidRPr="00C40490">
        <w:t>A. K. Kariņš</w:t>
      </w:r>
    </w:p>
    <w:p w14:paraId="79A05BE8" w14:textId="77777777" w:rsidR="00B60306" w:rsidRPr="00C40490" w:rsidRDefault="00B60306" w:rsidP="00BF5F4A">
      <w:pPr>
        <w:jc w:val="both"/>
      </w:pPr>
    </w:p>
    <w:p w14:paraId="17F2DCED" w14:textId="3D31642D" w:rsidR="00B60306" w:rsidRPr="00C40490" w:rsidRDefault="00B60306" w:rsidP="009C6965">
      <w:pPr>
        <w:ind w:firstLine="720"/>
        <w:jc w:val="both"/>
      </w:pPr>
      <w:r w:rsidRPr="00C40490">
        <w:t>Valsts kancelejas direktors</w:t>
      </w:r>
      <w:r w:rsidRPr="00C40490">
        <w:tab/>
      </w:r>
      <w:r w:rsidRPr="00C40490">
        <w:tab/>
      </w:r>
      <w:r w:rsidRPr="00C40490">
        <w:tab/>
      </w:r>
      <w:r w:rsidRPr="00C40490">
        <w:tab/>
        <w:t xml:space="preserve">        </w:t>
      </w:r>
      <w:r w:rsidR="009C6965" w:rsidRPr="00C40490">
        <w:t xml:space="preserve"> </w:t>
      </w:r>
      <w:r w:rsidRPr="00C40490">
        <w:t xml:space="preserve"> </w:t>
      </w:r>
      <w:r w:rsidR="00C40490">
        <w:t xml:space="preserve">  </w:t>
      </w:r>
      <w:r w:rsidRPr="00C40490">
        <w:t>J.</w:t>
      </w:r>
      <w:r w:rsidR="00D11759" w:rsidRPr="00C40490">
        <w:t xml:space="preserve"> </w:t>
      </w:r>
      <w:proofErr w:type="spellStart"/>
      <w:r w:rsidRPr="00C40490">
        <w:t>Citskovskis</w:t>
      </w:r>
      <w:proofErr w:type="spellEnd"/>
    </w:p>
    <w:p w14:paraId="65CE2353" w14:textId="77777777" w:rsidR="00B60306" w:rsidRPr="00C40490" w:rsidRDefault="00B60306" w:rsidP="00BF5F4A">
      <w:pPr>
        <w:jc w:val="both"/>
      </w:pPr>
    </w:p>
    <w:p w14:paraId="74A02BA0" w14:textId="2ADCEBF7" w:rsidR="00B60306" w:rsidRPr="00C40490" w:rsidRDefault="00B60306" w:rsidP="009C6965">
      <w:pPr>
        <w:ind w:firstLine="720"/>
        <w:jc w:val="both"/>
      </w:pPr>
      <w:r w:rsidRPr="00C40490">
        <w:t xml:space="preserve">Iesniedzējs: </w:t>
      </w:r>
      <w:r w:rsidR="00BF5F4A" w:rsidRPr="00C40490">
        <w:t>s</w:t>
      </w:r>
      <w:r w:rsidRPr="00C40490">
        <w:t>atiksmes ministr</w:t>
      </w:r>
      <w:r w:rsidR="00134183" w:rsidRPr="00C40490">
        <w:t>s</w:t>
      </w:r>
      <w:r w:rsidR="003100F9" w:rsidRPr="00C40490">
        <w:tab/>
      </w:r>
      <w:r w:rsidRPr="00C40490">
        <w:tab/>
      </w:r>
      <w:r w:rsidRPr="00C40490">
        <w:tab/>
      </w:r>
      <w:r w:rsidR="00C40490">
        <w:tab/>
      </w:r>
      <w:r w:rsidR="00134183" w:rsidRPr="00C40490">
        <w:t>T.</w:t>
      </w:r>
      <w:r w:rsidR="00D11759" w:rsidRPr="00C40490">
        <w:t xml:space="preserve"> </w:t>
      </w:r>
      <w:proofErr w:type="spellStart"/>
      <w:r w:rsidR="00134183" w:rsidRPr="00C40490">
        <w:t>Linkaits</w:t>
      </w:r>
      <w:proofErr w:type="spellEnd"/>
    </w:p>
    <w:p w14:paraId="3FB69462" w14:textId="77777777" w:rsidR="00B60306" w:rsidRPr="00C40490" w:rsidRDefault="00B60306" w:rsidP="009C6965">
      <w:pPr>
        <w:ind w:firstLine="720"/>
        <w:jc w:val="both"/>
      </w:pPr>
    </w:p>
    <w:p w14:paraId="5A6745CC" w14:textId="0BDBAB99" w:rsidR="00B60306" w:rsidRPr="00C40490" w:rsidRDefault="00B60306">
      <w:pPr>
        <w:ind w:firstLine="720"/>
        <w:jc w:val="both"/>
      </w:pPr>
      <w:r w:rsidRPr="00C40490">
        <w:t xml:space="preserve">Vīza: </w:t>
      </w:r>
      <w:r w:rsidR="00BF5F4A" w:rsidRPr="00C40490">
        <w:t>v</w:t>
      </w:r>
      <w:r w:rsidR="00112834" w:rsidRPr="00C40490">
        <w:t>alsts sekretār</w:t>
      </w:r>
      <w:r w:rsidR="004F444A" w:rsidRPr="00C40490">
        <w:t xml:space="preserve">e </w:t>
      </w:r>
      <w:r w:rsidR="00112834" w:rsidRPr="00C40490">
        <w:t xml:space="preserve">      </w:t>
      </w:r>
      <w:r w:rsidR="00112834" w:rsidRPr="00C40490">
        <w:tab/>
      </w:r>
      <w:r w:rsidR="00112834" w:rsidRPr="00C40490">
        <w:tab/>
      </w:r>
      <w:r w:rsidR="00112834" w:rsidRPr="00C40490">
        <w:tab/>
        <w:t xml:space="preserve">                    </w:t>
      </w:r>
      <w:r w:rsidR="00D11759" w:rsidRPr="00C40490">
        <w:t xml:space="preserve"> </w:t>
      </w:r>
      <w:r w:rsidR="00C40490">
        <w:t xml:space="preserve">    </w:t>
      </w:r>
      <w:r w:rsidR="004F444A" w:rsidRPr="00C40490">
        <w:t>I.</w:t>
      </w:r>
      <w:r w:rsidR="00D11759" w:rsidRPr="00C40490">
        <w:t xml:space="preserve"> </w:t>
      </w:r>
      <w:r w:rsidR="004F444A" w:rsidRPr="00C40490">
        <w:t>Stepanov</w:t>
      </w:r>
      <w:r w:rsidR="00B173DE" w:rsidRPr="00C40490">
        <w:t>a</w:t>
      </w:r>
    </w:p>
    <w:p w14:paraId="24CB7227" w14:textId="77777777" w:rsidR="00BF5F4A" w:rsidRDefault="00BF5F4A" w:rsidP="00BF5F4A">
      <w:pPr>
        <w:jc w:val="both"/>
        <w:rPr>
          <w:sz w:val="20"/>
          <w:szCs w:val="20"/>
        </w:rPr>
      </w:pPr>
    </w:p>
    <w:p w14:paraId="59198DB4" w14:textId="77777777" w:rsidR="00BF5F4A" w:rsidRDefault="00BF5F4A" w:rsidP="00BF5F4A">
      <w:pPr>
        <w:jc w:val="both"/>
        <w:rPr>
          <w:sz w:val="20"/>
          <w:szCs w:val="20"/>
        </w:rPr>
      </w:pPr>
    </w:p>
    <w:sectPr w:rsidR="00BF5F4A" w:rsidSect="00BF5F4A">
      <w:headerReference w:type="even" r:id="rId8"/>
      <w:headerReference w:type="default" r:id="rId9"/>
      <w:footerReference w:type="even"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CF9A2" w14:textId="77777777" w:rsidR="007E0B56" w:rsidRDefault="007E0B56">
      <w:r>
        <w:separator/>
      </w:r>
    </w:p>
  </w:endnote>
  <w:endnote w:type="continuationSeparator" w:id="0">
    <w:p w14:paraId="528AD663" w14:textId="77777777" w:rsidR="007E0B56" w:rsidRDefault="007E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B503A" w14:textId="77777777" w:rsidR="00DE11E2" w:rsidRDefault="00DE11E2" w:rsidP="001E7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1AA32" w14:textId="77777777" w:rsidR="00DE11E2" w:rsidRDefault="00DE11E2" w:rsidP="000B6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9482" w14:textId="77777777" w:rsidR="00DE11E2" w:rsidRDefault="00DE11E2" w:rsidP="001E7A81">
    <w:pPr>
      <w:pStyle w:val="Footer"/>
      <w:framePr w:wrap="around" w:vAnchor="text" w:hAnchor="margin" w:xAlign="right" w:y="1"/>
      <w:rPr>
        <w:rStyle w:val="PageNumber"/>
      </w:rPr>
    </w:pPr>
  </w:p>
  <w:p w14:paraId="7A5C76FF" w14:textId="1B0F5257" w:rsidR="009200BD" w:rsidRDefault="009200BD" w:rsidP="009200BD">
    <w:pPr>
      <w:pStyle w:val="Footer"/>
      <w:tabs>
        <w:tab w:val="clear" w:pos="4153"/>
        <w:tab w:val="clear" w:pos="8306"/>
        <w:tab w:val="left" w:pos="2185"/>
      </w:tabs>
      <w:ind w:right="71"/>
      <w:jc w:val="both"/>
      <w:rPr>
        <w:sz w:val="20"/>
        <w:szCs w:val="20"/>
      </w:rPr>
    </w:pPr>
    <w:r>
      <w:rPr>
        <w:sz w:val="20"/>
        <w:szCs w:val="20"/>
      </w:rPr>
      <w:t>SMprot_18082020_Groz4</w:t>
    </w:r>
    <w:r w:rsidR="00CE26B1">
      <w:rPr>
        <w:sz w:val="20"/>
        <w:szCs w:val="20"/>
      </w:rPr>
      <w:t>0</w:t>
    </w:r>
    <w:r>
      <w:rPr>
        <w:sz w:val="20"/>
        <w:szCs w:val="20"/>
      </w:rPr>
      <w:t>4</w:t>
    </w:r>
  </w:p>
  <w:p w14:paraId="2C363397" w14:textId="484E034E" w:rsidR="004F2C16" w:rsidRDefault="004F2C16" w:rsidP="009200BD">
    <w:pPr>
      <w:pStyle w:val="Footer"/>
      <w:tabs>
        <w:tab w:val="left" w:pos="9000"/>
      </w:tabs>
      <w:ind w:right="71"/>
      <w:jc w:val="both"/>
      <w:rPr>
        <w:sz w:val="20"/>
        <w:szCs w:val="20"/>
      </w:rPr>
    </w:pPr>
  </w:p>
  <w:p w14:paraId="73E1AC1D" w14:textId="77777777" w:rsidR="009200BD" w:rsidRDefault="009200BD" w:rsidP="009200BD">
    <w:pPr>
      <w:pStyle w:val="Footer"/>
      <w:tabs>
        <w:tab w:val="left" w:pos="9000"/>
      </w:tabs>
      <w:ind w:right="71"/>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3585" w14:textId="77777777" w:rsidR="00DE11E2" w:rsidRDefault="00DE11E2" w:rsidP="001E7A81">
    <w:pPr>
      <w:pStyle w:val="Footer"/>
      <w:framePr w:wrap="around" w:vAnchor="text" w:hAnchor="margin" w:xAlign="right" w:y="1"/>
      <w:rPr>
        <w:rStyle w:val="PageNumber"/>
      </w:rPr>
    </w:pPr>
  </w:p>
  <w:p w14:paraId="7B5AE8B5" w14:textId="7915CDB2" w:rsidR="00DE11E2" w:rsidRDefault="00F7277D" w:rsidP="00F7277D">
    <w:pPr>
      <w:pStyle w:val="Footer"/>
      <w:tabs>
        <w:tab w:val="clear" w:pos="4153"/>
        <w:tab w:val="clear" w:pos="8306"/>
        <w:tab w:val="left" w:pos="2185"/>
      </w:tabs>
      <w:ind w:right="71"/>
      <w:jc w:val="both"/>
      <w:rPr>
        <w:sz w:val="20"/>
        <w:szCs w:val="20"/>
      </w:rPr>
    </w:pPr>
    <w:r>
      <w:rPr>
        <w:sz w:val="20"/>
        <w:szCs w:val="20"/>
      </w:rPr>
      <w:t>SMprot_</w:t>
    </w:r>
    <w:r w:rsidR="00FD43FF">
      <w:rPr>
        <w:sz w:val="20"/>
        <w:szCs w:val="20"/>
      </w:rPr>
      <w:t>20</w:t>
    </w:r>
    <w:r w:rsidR="00154EDE">
      <w:rPr>
        <w:sz w:val="20"/>
        <w:szCs w:val="20"/>
      </w:rPr>
      <w:t>0</w:t>
    </w:r>
    <w:r w:rsidR="009200BD">
      <w:rPr>
        <w:sz w:val="20"/>
        <w:szCs w:val="20"/>
      </w:rPr>
      <w:t>82020</w:t>
    </w:r>
    <w:r>
      <w:rPr>
        <w:sz w:val="20"/>
        <w:szCs w:val="20"/>
      </w:rPr>
      <w:t>_</w:t>
    </w:r>
    <w:r w:rsidR="009200BD">
      <w:rPr>
        <w:sz w:val="20"/>
        <w:szCs w:val="20"/>
      </w:rPr>
      <w:t>Groz4</w:t>
    </w:r>
    <w:r w:rsidR="00CE26B1">
      <w:rPr>
        <w:sz w:val="20"/>
        <w:szCs w:val="20"/>
      </w:rPr>
      <w:t>0</w:t>
    </w:r>
    <w:r w:rsidR="009200BD">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0C615" w14:textId="77777777" w:rsidR="007E0B56" w:rsidRDefault="007E0B56">
      <w:r>
        <w:separator/>
      </w:r>
    </w:p>
  </w:footnote>
  <w:footnote w:type="continuationSeparator" w:id="0">
    <w:p w14:paraId="3540FE10" w14:textId="77777777" w:rsidR="007E0B56" w:rsidRDefault="007E0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6375" w14:textId="77777777" w:rsidR="00DE11E2" w:rsidRDefault="00DE11E2" w:rsidP="00B363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2318F" w14:textId="77777777" w:rsidR="00DE11E2" w:rsidRDefault="00DE1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0707" w14:textId="1504CFEB" w:rsidR="00DE11E2" w:rsidRDefault="00DE11E2" w:rsidP="00B3634F">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C2214">
      <w:rPr>
        <w:rStyle w:val="PageNumber"/>
        <w:noProof/>
      </w:rPr>
      <w:t>2</w:t>
    </w:r>
    <w:r>
      <w:rPr>
        <w:rStyle w:val="PageNumber"/>
      </w:rPr>
      <w:fldChar w:fldCharType="end"/>
    </w:r>
  </w:p>
  <w:p w14:paraId="49735ECD" w14:textId="77777777" w:rsidR="00DE11E2" w:rsidRDefault="00DE11E2" w:rsidP="00134F22">
    <w:pPr>
      <w:pStyle w:val="Header"/>
      <w:framePr w:wrap="around" w:vAnchor="text" w:hAnchor="margin" w:xAlign="center" w:y="1"/>
      <w:rPr>
        <w:rStyle w:val="PageNumber"/>
      </w:rPr>
    </w:pPr>
  </w:p>
  <w:p w14:paraId="6A08AE58" w14:textId="77777777" w:rsidR="00DE11E2" w:rsidRDefault="00DE11E2" w:rsidP="00B363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FCE"/>
    <w:multiLevelType w:val="hybridMultilevel"/>
    <w:tmpl w:val="7A023914"/>
    <w:lvl w:ilvl="0" w:tplc="1E9EFAC8">
      <w:start w:val="1"/>
      <w:numFmt w:val="decimal"/>
      <w:lvlText w:val="%1."/>
      <w:lvlJc w:val="left"/>
      <w:pPr>
        <w:ind w:left="1436" w:hanging="58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62215FAB"/>
    <w:multiLevelType w:val="hybridMultilevel"/>
    <w:tmpl w:val="E65035BC"/>
    <w:lvl w:ilvl="0" w:tplc="34A0605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64BD7B3D"/>
    <w:multiLevelType w:val="hybridMultilevel"/>
    <w:tmpl w:val="60F278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75DE223B"/>
    <w:multiLevelType w:val="hybridMultilevel"/>
    <w:tmpl w:val="5456D7C0"/>
    <w:lvl w:ilvl="0" w:tplc="F21495EC">
      <w:start w:val="1"/>
      <w:numFmt w:val="bullet"/>
      <w:lvlText w:val="o"/>
      <w:lvlJc w:val="left"/>
      <w:pPr>
        <w:tabs>
          <w:tab w:val="num" w:pos="360"/>
        </w:tabs>
        <w:ind w:left="360" w:hanging="360"/>
      </w:pPr>
      <w:rPr>
        <w:rFonts w:ascii="Courier New" w:hAnsi="Courier New" w:hint="default"/>
      </w:rPr>
    </w:lvl>
    <w:lvl w:ilvl="1" w:tplc="04260003">
      <w:start w:val="1"/>
      <w:numFmt w:val="bullet"/>
      <w:lvlText w:val="o"/>
      <w:lvlJc w:val="left"/>
      <w:pPr>
        <w:tabs>
          <w:tab w:val="num" w:pos="720"/>
        </w:tabs>
        <w:ind w:left="720" w:hanging="360"/>
      </w:pPr>
      <w:rPr>
        <w:rFonts w:ascii="Courier New" w:hAnsi="Courier New" w:cs="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cs="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cs="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774448E5"/>
    <w:multiLevelType w:val="hybridMultilevel"/>
    <w:tmpl w:val="9B56A9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7ACF1A83"/>
    <w:multiLevelType w:val="hybridMultilevel"/>
    <w:tmpl w:val="26AAB92A"/>
    <w:lvl w:ilvl="0" w:tplc="1004AE2A">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2C"/>
    <w:rsid w:val="0000052F"/>
    <w:rsid w:val="00001FBF"/>
    <w:rsid w:val="00012A3D"/>
    <w:rsid w:val="000254F1"/>
    <w:rsid w:val="00026400"/>
    <w:rsid w:val="00034946"/>
    <w:rsid w:val="00034ED5"/>
    <w:rsid w:val="00035DE8"/>
    <w:rsid w:val="00036C79"/>
    <w:rsid w:val="00036D86"/>
    <w:rsid w:val="00041451"/>
    <w:rsid w:val="000414EB"/>
    <w:rsid w:val="000447FC"/>
    <w:rsid w:val="000477E5"/>
    <w:rsid w:val="00061982"/>
    <w:rsid w:val="00062118"/>
    <w:rsid w:val="000631A7"/>
    <w:rsid w:val="000654E2"/>
    <w:rsid w:val="00067BBA"/>
    <w:rsid w:val="00071F8E"/>
    <w:rsid w:val="0007290D"/>
    <w:rsid w:val="00073D60"/>
    <w:rsid w:val="00083451"/>
    <w:rsid w:val="0008346D"/>
    <w:rsid w:val="0008437A"/>
    <w:rsid w:val="00091643"/>
    <w:rsid w:val="000A005F"/>
    <w:rsid w:val="000B1179"/>
    <w:rsid w:val="000B6740"/>
    <w:rsid w:val="000B69BE"/>
    <w:rsid w:val="000C3747"/>
    <w:rsid w:val="000C5C5A"/>
    <w:rsid w:val="000C5E60"/>
    <w:rsid w:val="000D04D5"/>
    <w:rsid w:val="000D0866"/>
    <w:rsid w:val="000D498B"/>
    <w:rsid w:val="000D5DE7"/>
    <w:rsid w:val="000D769B"/>
    <w:rsid w:val="000D7770"/>
    <w:rsid w:val="000E282A"/>
    <w:rsid w:val="000E3B0A"/>
    <w:rsid w:val="000F7394"/>
    <w:rsid w:val="00100646"/>
    <w:rsid w:val="00106033"/>
    <w:rsid w:val="00112834"/>
    <w:rsid w:val="0011466F"/>
    <w:rsid w:val="001222D7"/>
    <w:rsid w:val="0012416D"/>
    <w:rsid w:val="00125D0E"/>
    <w:rsid w:val="001302B1"/>
    <w:rsid w:val="00130B7C"/>
    <w:rsid w:val="0013247C"/>
    <w:rsid w:val="0013309C"/>
    <w:rsid w:val="00134183"/>
    <w:rsid w:val="00134F22"/>
    <w:rsid w:val="00146FF3"/>
    <w:rsid w:val="00147E33"/>
    <w:rsid w:val="00154EDE"/>
    <w:rsid w:val="00154FB7"/>
    <w:rsid w:val="0015505B"/>
    <w:rsid w:val="00157EB8"/>
    <w:rsid w:val="0016206B"/>
    <w:rsid w:val="00171574"/>
    <w:rsid w:val="0017199F"/>
    <w:rsid w:val="0017257A"/>
    <w:rsid w:val="00173428"/>
    <w:rsid w:val="00176470"/>
    <w:rsid w:val="00183592"/>
    <w:rsid w:val="0019490D"/>
    <w:rsid w:val="001A32A3"/>
    <w:rsid w:val="001A562C"/>
    <w:rsid w:val="001A6F36"/>
    <w:rsid w:val="001B5477"/>
    <w:rsid w:val="001B74CF"/>
    <w:rsid w:val="001B794E"/>
    <w:rsid w:val="001C0209"/>
    <w:rsid w:val="001C0839"/>
    <w:rsid w:val="001C1A8B"/>
    <w:rsid w:val="001C440D"/>
    <w:rsid w:val="001C7752"/>
    <w:rsid w:val="001D66F2"/>
    <w:rsid w:val="001E4EDA"/>
    <w:rsid w:val="001E5911"/>
    <w:rsid w:val="001E6D67"/>
    <w:rsid w:val="001E7A81"/>
    <w:rsid w:val="001F0029"/>
    <w:rsid w:val="002006E2"/>
    <w:rsid w:val="0020088B"/>
    <w:rsid w:val="00200C40"/>
    <w:rsid w:val="0020129F"/>
    <w:rsid w:val="00206D4D"/>
    <w:rsid w:val="00207C36"/>
    <w:rsid w:val="00211285"/>
    <w:rsid w:val="00212242"/>
    <w:rsid w:val="00214733"/>
    <w:rsid w:val="00220250"/>
    <w:rsid w:val="0022087D"/>
    <w:rsid w:val="002352CD"/>
    <w:rsid w:val="00236086"/>
    <w:rsid w:val="002440F5"/>
    <w:rsid w:val="002460E4"/>
    <w:rsid w:val="0026200F"/>
    <w:rsid w:val="00264E9D"/>
    <w:rsid w:val="00270EA1"/>
    <w:rsid w:val="00281178"/>
    <w:rsid w:val="00286863"/>
    <w:rsid w:val="00287819"/>
    <w:rsid w:val="00292147"/>
    <w:rsid w:val="002A3B79"/>
    <w:rsid w:val="002B0D77"/>
    <w:rsid w:val="002B5E09"/>
    <w:rsid w:val="002B66FE"/>
    <w:rsid w:val="002C1CFA"/>
    <w:rsid w:val="002D1C8B"/>
    <w:rsid w:val="002D2158"/>
    <w:rsid w:val="002E5466"/>
    <w:rsid w:val="002E5B0D"/>
    <w:rsid w:val="002F2E7C"/>
    <w:rsid w:val="002F751B"/>
    <w:rsid w:val="00306888"/>
    <w:rsid w:val="003100F9"/>
    <w:rsid w:val="00316B63"/>
    <w:rsid w:val="003178DE"/>
    <w:rsid w:val="003230E4"/>
    <w:rsid w:val="003258AA"/>
    <w:rsid w:val="003278D4"/>
    <w:rsid w:val="00327A3E"/>
    <w:rsid w:val="0033343C"/>
    <w:rsid w:val="003358B1"/>
    <w:rsid w:val="00335C13"/>
    <w:rsid w:val="003363AE"/>
    <w:rsid w:val="003372E8"/>
    <w:rsid w:val="00340780"/>
    <w:rsid w:val="003418B4"/>
    <w:rsid w:val="003419BA"/>
    <w:rsid w:val="00355059"/>
    <w:rsid w:val="00363EAB"/>
    <w:rsid w:val="003701E9"/>
    <w:rsid w:val="00373509"/>
    <w:rsid w:val="003833DF"/>
    <w:rsid w:val="00385AD5"/>
    <w:rsid w:val="00390307"/>
    <w:rsid w:val="00394AF9"/>
    <w:rsid w:val="0039636F"/>
    <w:rsid w:val="00396A17"/>
    <w:rsid w:val="003A1BF7"/>
    <w:rsid w:val="003A4728"/>
    <w:rsid w:val="003A588E"/>
    <w:rsid w:val="003A7EC0"/>
    <w:rsid w:val="003A7FBB"/>
    <w:rsid w:val="003B2251"/>
    <w:rsid w:val="003B2FB5"/>
    <w:rsid w:val="003B6895"/>
    <w:rsid w:val="003D22CC"/>
    <w:rsid w:val="003D2F71"/>
    <w:rsid w:val="003D423C"/>
    <w:rsid w:val="003D78AC"/>
    <w:rsid w:val="003D7DD5"/>
    <w:rsid w:val="003E11FD"/>
    <w:rsid w:val="003E54BC"/>
    <w:rsid w:val="003E75CC"/>
    <w:rsid w:val="003F0034"/>
    <w:rsid w:val="003F4F0D"/>
    <w:rsid w:val="004025B2"/>
    <w:rsid w:val="004059E6"/>
    <w:rsid w:val="00415A10"/>
    <w:rsid w:val="00422B92"/>
    <w:rsid w:val="00427005"/>
    <w:rsid w:val="0044545D"/>
    <w:rsid w:val="00456541"/>
    <w:rsid w:val="004610B4"/>
    <w:rsid w:val="0046742C"/>
    <w:rsid w:val="00470509"/>
    <w:rsid w:val="0047342A"/>
    <w:rsid w:val="00477B37"/>
    <w:rsid w:val="004930F6"/>
    <w:rsid w:val="004945C5"/>
    <w:rsid w:val="004A1B3D"/>
    <w:rsid w:val="004A3C3C"/>
    <w:rsid w:val="004B6F35"/>
    <w:rsid w:val="004C1A99"/>
    <w:rsid w:val="004D3E4E"/>
    <w:rsid w:val="004D5A76"/>
    <w:rsid w:val="004D641A"/>
    <w:rsid w:val="004D6BB0"/>
    <w:rsid w:val="004E379D"/>
    <w:rsid w:val="004E4996"/>
    <w:rsid w:val="004E7796"/>
    <w:rsid w:val="004F1011"/>
    <w:rsid w:val="004F2C16"/>
    <w:rsid w:val="004F444A"/>
    <w:rsid w:val="005006E2"/>
    <w:rsid w:val="005062B9"/>
    <w:rsid w:val="0051054A"/>
    <w:rsid w:val="00513225"/>
    <w:rsid w:val="00513AFA"/>
    <w:rsid w:val="0052127E"/>
    <w:rsid w:val="00524646"/>
    <w:rsid w:val="0052560D"/>
    <w:rsid w:val="00534F8B"/>
    <w:rsid w:val="00552962"/>
    <w:rsid w:val="00560705"/>
    <w:rsid w:val="00560CD1"/>
    <w:rsid w:val="0056501C"/>
    <w:rsid w:val="005720E4"/>
    <w:rsid w:val="00575FE9"/>
    <w:rsid w:val="005A6260"/>
    <w:rsid w:val="005A6509"/>
    <w:rsid w:val="005B4C5D"/>
    <w:rsid w:val="005C37D9"/>
    <w:rsid w:val="005D0E82"/>
    <w:rsid w:val="005D154C"/>
    <w:rsid w:val="005D1F1C"/>
    <w:rsid w:val="005E4E11"/>
    <w:rsid w:val="005E7506"/>
    <w:rsid w:val="005F13C6"/>
    <w:rsid w:val="005F19E2"/>
    <w:rsid w:val="005F31DB"/>
    <w:rsid w:val="005F32C0"/>
    <w:rsid w:val="005F3628"/>
    <w:rsid w:val="005F40A0"/>
    <w:rsid w:val="00613564"/>
    <w:rsid w:val="0061565A"/>
    <w:rsid w:val="00615741"/>
    <w:rsid w:val="0062648E"/>
    <w:rsid w:val="00626E49"/>
    <w:rsid w:val="006303A0"/>
    <w:rsid w:val="00631E1A"/>
    <w:rsid w:val="00635094"/>
    <w:rsid w:val="00636692"/>
    <w:rsid w:val="00640369"/>
    <w:rsid w:val="00645A09"/>
    <w:rsid w:val="00654180"/>
    <w:rsid w:val="00665694"/>
    <w:rsid w:val="00673218"/>
    <w:rsid w:val="006740B8"/>
    <w:rsid w:val="0068080C"/>
    <w:rsid w:val="006817AF"/>
    <w:rsid w:val="006952D6"/>
    <w:rsid w:val="006A5210"/>
    <w:rsid w:val="006A680C"/>
    <w:rsid w:val="006A7158"/>
    <w:rsid w:val="006B2191"/>
    <w:rsid w:val="006C117B"/>
    <w:rsid w:val="006C13E6"/>
    <w:rsid w:val="006C3526"/>
    <w:rsid w:val="006C4BBE"/>
    <w:rsid w:val="006C560A"/>
    <w:rsid w:val="006D572C"/>
    <w:rsid w:val="006E0D10"/>
    <w:rsid w:val="006E2140"/>
    <w:rsid w:val="006F5BD5"/>
    <w:rsid w:val="00701676"/>
    <w:rsid w:val="00704A51"/>
    <w:rsid w:val="007070DC"/>
    <w:rsid w:val="00707221"/>
    <w:rsid w:val="00710671"/>
    <w:rsid w:val="00715ED7"/>
    <w:rsid w:val="00717EA3"/>
    <w:rsid w:val="00731439"/>
    <w:rsid w:val="00740A85"/>
    <w:rsid w:val="00747097"/>
    <w:rsid w:val="007479CF"/>
    <w:rsid w:val="00747BBD"/>
    <w:rsid w:val="00747BD4"/>
    <w:rsid w:val="007515D2"/>
    <w:rsid w:val="0076313A"/>
    <w:rsid w:val="00763663"/>
    <w:rsid w:val="00773AB3"/>
    <w:rsid w:val="0078770D"/>
    <w:rsid w:val="007941D3"/>
    <w:rsid w:val="00796636"/>
    <w:rsid w:val="007A1902"/>
    <w:rsid w:val="007A57C9"/>
    <w:rsid w:val="007B026D"/>
    <w:rsid w:val="007C1B89"/>
    <w:rsid w:val="007C2018"/>
    <w:rsid w:val="007D099C"/>
    <w:rsid w:val="007D0F9A"/>
    <w:rsid w:val="007D1721"/>
    <w:rsid w:val="007D3DF4"/>
    <w:rsid w:val="007D6132"/>
    <w:rsid w:val="007E034D"/>
    <w:rsid w:val="007E0B56"/>
    <w:rsid w:val="007E179C"/>
    <w:rsid w:val="007E5CCA"/>
    <w:rsid w:val="007F1B85"/>
    <w:rsid w:val="007F5754"/>
    <w:rsid w:val="00801B79"/>
    <w:rsid w:val="00804474"/>
    <w:rsid w:val="00807BEA"/>
    <w:rsid w:val="00814DA1"/>
    <w:rsid w:val="00831256"/>
    <w:rsid w:val="00833706"/>
    <w:rsid w:val="00836C61"/>
    <w:rsid w:val="008379C7"/>
    <w:rsid w:val="00847274"/>
    <w:rsid w:val="008559D7"/>
    <w:rsid w:val="00855F73"/>
    <w:rsid w:val="00860893"/>
    <w:rsid w:val="00866D45"/>
    <w:rsid w:val="00870612"/>
    <w:rsid w:val="008706C0"/>
    <w:rsid w:val="00871CF3"/>
    <w:rsid w:val="00872F0A"/>
    <w:rsid w:val="008800A4"/>
    <w:rsid w:val="008813DE"/>
    <w:rsid w:val="00883F0A"/>
    <w:rsid w:val="008932FE"/>
    <w:rsid w:val="00896B93"/>
    <w:rsid w:val="00897F26"/>
    <w:rsid w:val="008B0532"/>
    <w:rsid w:val="008B228E"/>
    <w:rsid w:val="008B23E5"/>
    <w:rsid w:val="008B4D46"/>
    <w:rsid w:val="008B7C17"/>
    <w:rsid w:val="008C7AA8"/>
    <w:rsid w:val="008D0ED3"/>
    <w:rsid w:val="008D23B0"/>
    <w:rsid w:val="008D6A89"/>
    <w:rsid w:val="008D74F2"/>
    <w:rsid w:val="008E0EE3"/>
    <w:rsid w:val="008E5681"/>
    <w:rsid w:val="008F163C"/>
    <w:rsid w:val="008F21E4"/>
    <w:rsid w:val="008F22C0"/>
    <w:rsid w:val="008F2E59"/>
    <w:rsid w:val="008F5FF1"/>
    <w:rsid w:val="00901B05"/>
    <w:rsid w:val="009036AB"/>
    <w:rsid w:val="00906F5C"/>
    <w:rsid w:val="00914C17"/>
    <w:rsid w:val="00917474"/>
    <w:rsid w:val="009200BD"/>
    <w:rsid w:val="00920C4C"/>
    <w:rsid w:val="0092578A"/>
    <w:rsid w:val="00943683"/>
    <w:rsid w:val="00943ED0"/>
    <w:rsid w:val="0094497A"/>
    <w:rsid w:val="00950B14"/>
    <w:rsid w:val="00950F4A"/>
    <w:rsid w:val="009608CD"/>
    <w:rsid w:val="009643BA"/>
    <w:rsid w:val="009775C6"/>
    <w:rsid w:val="0098004E"/>
    <w:rsid w:val="00981952"/>
    <w:rsid w:val="00987427"/>
    <w:rsid w:val="009909EE"/>
    <w:rsid w:val="00992794"/>
    <w:rsid w:val="00995B52"/>
    <w:rsid w:val="009979DD"/>
    <w:rsid w:val="009A5694"/>
    <w:rsid w:val="009B0BFF"/>
    <w:rsid w:val="009B1F69"/>
    <w:rsid w:val="009B7EE0"/>
    <w:rsid w:val="009C1D11"/>
    <w:rsid w:val="009C34E4"/>
    <w:rsid w:val="009C5359"/>
    <w:rsid w:val="009C64B8"/>
    <w:rsid w:val="009C6965"/>
    <w:rsid w:val="009C7037"/>
    <w:rsid w:val="009D28CE"/>
    <w:rsid w:val="009D31A7"/>
    <w:rsid w:val="009D3793"/>
    <w:rsid w:val="009D7F08"/>
    <w:rsid w:val="009E4251"/>
    <w:rsid w:val="009E6D68"/>
    <w:rsid w:val="009F3E09"/>
    <w:rsid w:val="009F51D0"/>
    <w:rsid w:val="00A02DE0"/>
    <w:rsid w:val="00A030B1"/>
    <w:rsid w:val="00A14221"/>
    <w:rsid w:val="00A14715"/>
    <w:rsid w:val="00A20733"/>
    <w:rsid w:val="00A2545B"/>
    <w:rsid w:val="00A2746A"/>
    <w:rsid w:val="00A365E8"/>
    <w:rsid w:val="00A430AF"/>
    <w:rsid w:val="00A507E8"/>
    <w:rsid w:val="00A52DD2"/>
    <w:rsid w:val="00A540C8"/>
    <w:rsid w:val="00A54E3D"/>
    <w:rsid w:val="00A604C3"/>
    <w:rsid w:val="00A6204E"/>
    <w:rsid w:val="00A7287A"/>
    <w:rsid w:val="00A830D5"/>
    <w:rsid w:val="00A924C9"/>
    <w:rsid w:val="00A958B8"/>
    <w:rsid w:val="00A95BB7"/>
    <w:rsid w:val="00A97DBC"/>
    <w:rsid w:val="00AA01D4"/>
    <w:rsid w:val="00AA355F"/>
    <w:rsid w:val="00AA61A9"/>
    <w:rsid w:val="00AB123E"/>
    <w:rsid w:val="00AB2BCB"/>
    <w:rsid w:val="00AB77AC"/>
    <w:rsid w:val="00AC5801"/>
    <w:rsid w:val="00AD3B7C"/>
    <w:rsid w:val="00AD5DFC"/>
    <w:rsid w:val="00AD6A0C"/>
    <w:rsid w:val="00AE0E47"/>
    <w:rsid w:val="00AE0EE5"/>
    <w:rsid w:val="00AE32F2"/>
    <w:rsid w:val="00AE4C45"/>
    <w:rsid w:val="00AE54A1"/>
    <w:rsid w:val="00AE66B6"/>
    <w:rsid w:val="00AF02EE"/>
    <w:rsid w:val="00AF5349"/>
    <w:rsid w:val="00AF5FCC"/>
    <w:rsid w:val="00B01106"/>
    <w:rsid w:val="00B01355"/>
    <w:rsid w:val="00B03496"/>
    <w:rsid w:val="00B173DE"/>
    <w:rsid w:val="00B17A4E"/>
    <w:rsid w:val="00B27E65"/>
    <w:rsid w:val="00B3317A"/>
    <w:rsid w:val="00B3634F"/>
    <w:rsid w:val="00B3693C"/>
    <w:rsid w:val="00B36997"/>
    <w:rsid w:val="00B3725A"/>
    <w:rsid w:val="00B411AD"/>
    <w:rsid w:val="00B439EC"/>
    <w:rsid w:val="00B454C9"/>
    <w:rsid w:val="00B57352"/>
    <w:rsid w:val="00B60064"/>
    <w:rsid w:val="00B60306"/>
    <w:rsid w:val="00B61704"/>
    <w:rsid w:val="00B641E5"/>
    <w:rsid w:val="00B65C62"/>
    <w:rsid w:val="00B67D94"/>
    <w:rsid w:val="00B75D5B"/>
    <w:rsid w:val="00B90EA9"/>
    <w:rsid w:val="00BA1AE0"/>
    <w:rsid w:val="00BC3B8A"/>
    <w:rsid w:val="00BD407F"/>
    <w:rsid w:val="00BD51F4"/>
    <w:rsid w:val="00BE61DA"/>
    <w:rsid w:val="00BF5665"/>
    <w:rsid w:val="00BF5F4A"/>
    <w:rsid w:val="00C012EE"/>
    <w:rsid w:val="00C018DE"/>
    <w:rsid w:val="00C102DF"/>
    <w:rsid w:val="00C1227A"/>
    <w:rsid w:val="00C128FE"/>
    <w:rsid w:val="00C1561B"/>
    <w:rsid w:val="00C15A2D"/>
    <w:rsid w:val="00C163C7"/>
    <w:rsid w:val="00C16BBB"/>
    <w:rsid w:val="00C24982"/>
    <w:rsid w:val="00C30049"/>
    <w:rsid w:val="00C37F4E"/>
    <w:rsid w:val="00C37F5C"/>
    <w:rsid w:val="00C40490"/>
    <w:rsid w:val="00C41A19"/>
    <w:rsid w:val="00C51FF1"/>
    <w:rsid w:val="00C57F66"/>
    <w:rsid w:val="00C62D9F"/>
    <w:rsid w:val="00C63AC6"/>
    <w:rsid w:val="00C73254"/>
    <w:rsid w:val="00C73610"/>
    <w:rsid w:val="00C73672"/>
    <w:rsid w:val="00C80DFE"/>
    <w:rsid w:val="00C8208F"/>
    <w:rsid w:val="00C855A9"/>
    <w:rsid w:val="00C8562A"/>
    <w:rsid w:val="00CA2855"/>
    <w:rsid w:val="00CA2D4F"/>
    <w:rsid w:val="00CA362A"/>
    <w:rsid w:val="00CA4460"/>
    <w:rsid w:val="00CB024A"/>
    <w:rsid w:val="00CB0F22"/>
    <w:rsid w:val="00CB7F3C"/>
    <w:rsid w:val="00CC2214"/>
    <w:rsid w:val="00CD2328"/>
    <w:rsid w:val="00CD6A07"/>
    <w:rsid w:val="00CE26B1"/>
    <w:rsid w:val="00CE5F4B"/>
    <w:rsid w:val="00CE6B63"/>
    <w:rsid w:val="00CF1A49"/>
    <w:rsid w:val="00CF6B16"/>
    <w:rsid w:val="00D00787"/>
    <w:rsid w:val="00D06C4F"/>
    <w:rsid w:val="00D11759"/>
    <w:rsid w:val="00D11D76"/>
    <w:rsid w:val="00D15D56"/>
    <w:rsid w:val="00D16CA1"/>
    <w:rsid w:val="00D176D8"/>
    <w:rsid w:val="00D25F93"/>
    <w:rsid w:val="00D31D75"/>
    <w:rsid w:val="00D34220"/>
    <w:rsid w:val="00D3467C"/>
    <w:rsid w:val="00D364DD"/>
    <w:rsid w:val="00D36A72"/>
    <w:rsid w:val="00D37B32"/>
    <w:rsid w:val="00D41AEF"/>
    <w:rsid w:val="00D42571"/>
    <w:rsid w:val="00D436F4"/>
    <w:rsid w:val="00D47FF9"/>
    <w:rsid w:val="00D50835"/>
    <w:rsid w:val="00D51DE8"/>
    <w:rsid w:val="00D57E9F"/>
    <w:rsid w:val="00D61134"/>
    <w:rsid w:val="00D64BA2"/>
    <w:rsid w:val="00D66089"/>
    <w:rsid w:val="00D726C1"/>
    <w:rsid w:val="00D74A9D"/>
    <w:rsid w:val="00D810D7"/>
    <w:rsid w:val="00D82E10"/>
    <w:rsid w:val="00D842CB"/>
    <w:rsid w:val="00D8701E"/>
    <w:rsid w:val="00D94398"/>
    <w:rsid w:val="00DA016D"/>
    <w:rsid w:val="00DA026A"/>
    <w:rsid w:val="00DA6CE0"/>
    <w:rsid w:val="00DC685F"/>
    <w:rsid w:val="00DC69E3"/>
    <w:rsid w:val="00DC6DCF"/>
    <w:rsid w:val="00DC7DE6"/>
    <w:rsid w:val="00DD1802"/>
    <w:rsid w:val="00DD46C7"/>
    <w:rsid w:val="00DE11E2"/>
    <w:rsid w:val="00DE3FF1"/>
    <w:rsid w:val="00E01AB0"/>
    <w:rsid w:val="00E14157"/>
    <w:rsid w:val="00E1522B"/>
    <w:rsid w:val="00E357D3"/>
    <w:rsid w:val="00E40785"/>
    <w:rsid w:val="00E42226"/>
    <w:rsid w:val="00E533F0"/>
    <w:rsid w:val="00E535BD"/>
    <w:rsid w:val="00E62D9D"/>
    <w:rsid w:val="00E63E59"/>
    <w:rsid w:val="00E6648F"/>
    <w:rsid w:val="00E678CF"/>
    <w:rsid w:val="00E7228E"/>
    <w:rsid w:val="00E72FAA"/>
    <w:rsid w:val="00E80067"/>
    <w:rsid w:val="00E9032F"/>
    <w:rsid w:val="00E90A12"/>
    <w:rsid w:val="00E9606B"/>
    <w:rsid w:val="00EA3CFD"/>
    <w:rsid w:val="00EA5E95"/>
    <w:rsid w:val="00EB0E33"/>
    <w:rsid w:val="00EB2E5B"/>
    <w:rsid w:val="00EC0E7A"/>
    <w:rsid w:val="00EC5C54"/>
    <w:rsid w:val="00ED10B6"/>
    <w:rsid w:val="00ED185A"/>
    <w:rsid w:val="00EE3782"/>
    <w:rsid w:val="00EF0120"/>
    <w:rsid w:val="00EF2D7E"/>
    <w:rsid w:val="00EF338D"/>
    <w:rsid w:val="00EF7A88"/>
    <w:rsid w:val="00F00592"/>
    <w:rsid w:val="00F00722"/>
    <w:rsid w:val="00F008B0"/>
    <w:rsid w:val="00F00B5E"/>
    <w:rsid w:val="00F06E9E"/>
    <w:rsid w:val="00F14389"/>
    <w:rsid w:val="00F27603"/>
    <w:rsid w:val="00F40860"/>
    <w:rsid w:val="00F42AFE"/>
    <w:rsid w:val="00F5443C"/>
    <w:rsid w:val="00F7277D"/>
    <w:rsid w:val="00F75A1C"/>
    <w:rsid w:val="00F83854"/>
    <w:rsid w:val="00F847D0"/>
    <w:rsid w:val="00F853FD"/>
    <w:rsid w:val="00F86C50"/>
    <w:rsid w:val="00F90BAF"/>
    <w:rsid w:val="00FA119E"/>
    <w:rsid w:val="00FA5715"/>
    <w:rsid w:val="00FA7C75"/>
    <w:rsid w:val="00FB220C"/>
    <w:rsid w:val="00FB3DC6"/>
    <w:rsid w:val="00FC1504"/>
    <w:rsid w:val="00FC2B09"/>
    <w:rsid w:val="00FC734B"/>
    <w:rsid w:val="00FC7739"/>
    <w:rsid w:val="00FD16FC"/>
    <w:rsid w:val="00FD43FF"/>
    <w:rsid w:val="00FD456C"/>
    <w:rsid w:val="00FD54EC"/>
    <w:rsid w:val="00FE0185"/>
    <w:rsid w:val="00FE0526"/>
    <w:rsid w:val="00FE1AC2"/>
    <w:rsid w:val="00FF07F0"/>
    <w:rsid w:val="00FF33FF"/>
    <w:rsid w:val="00FF4B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BA9629"/>
  <w15:chartTrackingRefBased/>
  <w15:docId w15:val="{D81EDF8E-CE77-4604-B6B7-C17E28C0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62C"/>
    <w:rPr>
      <w:sz w:val="24"/>
      <w:szCs w:val="24"/>
    </w:rPr>
  </w:style>
  <w:style w:type="paragraph" w:styleId="Heading1">
    <w:name w:val="heading 1"/>
    <w:basedOn w:val="Normal"/>
    <w:next w:val="Normal"/>
    <w:qFormat/>
    <w:rsid w:val="00B17A4E"/>
    <w:pPr>
      <w:keepNext/>
      <w:jc w:val="center"/>
      <w:outlineLvl w:val="0"/>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rsid w:val="001A562C"/>
    <w:pPr>
      <w:spacing w:after="120"/>
      <w:ind w:firstLine="720"/>
      <w:jc w:val="both"/>
    </w:pPr>
    <w:rPr>
      <w:sz w:val="28"/>
      <w:szCs w:val="20"/>
    </w:rPr>
  </w:style>
  <w:style w:type="paragraph" w:styleId="Header">
    <w:name w:val="header"/>
    <w:basedOn w:val="Normal"/>
    <w:rsid w:val="001A562C"/>
    <w:pPr>
      <w:tabs>
        <w:tab w:val="center" w:pos="4153"/>
        <w:tab w:val="right" w:pos="8306"/>
      </w:tabs>
    </w:pPr>
  </w:style>
  <w:style w:type="paragraph" w:styleId="Footer">
    <w:name w:val="footer"/>
    <w:basedOn w:val="Normal"/>
    <w:link w:val="FooterChar"/>
    <w:rsid w:val="001A562C"/>
    <w:pPr>
      <w:tabs>
        <w:tab w:val="center" w:pos="4153"/>
        <w:tab w:val="right" w:pos="8306"/>
      </w:tabs>
    </w:pPr>
  </w:style>
  <w:style w:type="paragraph" w:customStyle="1" w:styleId="Rakstz">
    <w:name w:val="Rakstz."/>
    <w:basedOn w:val="Normal"/>
    <w:rsid w:val="001A562C"/>
    <w:pPr>
      <w:spacing w:after="160" w:line="240" w:lineRule="exact"/>
    </w:pPr>
    <w:rPr>
      <w:rFonts w:ascii="Tahoma" w:hAnsi="Tahoma"/>
      <w:sz w:val="20"/>
      <w:szCs w:val="20"/>
      <w:lang w:val="en-US" w:eastAsia="en-US"/>
    </w:rPr>
  </w:style>
  <w:style w:type="character" w:styleId="Strong">
    <w:name w:val="Strong"/>
    <w:qFormat/>
    <w:rsid w:val="00061982"/>
    <w:rPr>
      <w:b/>
      <w:bCs/>
    </w:rPr>
  </w:style>
  <w:style w:type="paragraph" w:customStyle="1" w:styleId="naisf">
    <w:name w:val="naisf"/>
    <w:basedOn w:val="Normal"/>
    <w:rsid w:val="00173428"/>
    <w:pPr>
      <w:spacing w:before="75" w:after="75"/>
      <w:ind w:firstLine="375"/>
      <w:jc w:val="both"/>
    </w:pPr>
    <w:rPr>
      <w:lang w:val="en-US" w:eastAsia="en-US"/>
    </w:rPr>
  </w:style>
  <w:style w:type="character" w:styleId="CommentReference">
    <w:name w:val="annotation reference"/>
    <w:rsid w:val="00286863"/>
    <w:rPr>
      <w:sz w:val="16"/>
      <w:szCs w:val="16"/>
    </w:rPr>
  </w:style>
  <w:style w:type="paragraph" w:styleId="CommentText">
    <w:name w:val="annotation text"/>
    <w:basedOn w:val="Normal"/>
    <w:link w:val="CommentTextChar"/>
    <w:rsid w:val="00286863"/>
    <w:rPr>
      <w:sz w:val="20"/>
      <w:szCs w:val="20"/>
    </w:rPr>
  </w:style>
  <w:style w:type="character" w:customStyle="1" w:styleId="CommentTextChar">
    <w:name w:val="Comment Text Char"/>
    <w:basedOn w:val="DefaultParagraphFont"/>
    <w:link w:val="CommentText"/>
    <w:rsid w:val="00286863"/>
  </w:style>
  <w:style w:type="paragraph" w:styleId="CommentSubject">
    <w:name w:val="annotation subject"/>
    <w:basedOn w:val="CommentText"/>
    <w:next w:val="CommentText"/>
    <w:link w:val="CommentSubjectChar"/>
    <w:rsid w:val="00286863"/>
    <w:rPr>
      <w:b/>
      <w:bCs/>
    </w:rPr>
  </w:style>
  <w:style w:type="character" w:customStyle="1" w:styleId="CommentSubjectChar">
    <w:name w:val="Comment Subject Char"/>
    <w:link w:val="CommentSubject"/>
    <w:rsid w:val="00286863"/>
    <w:rPr>
      <w:b/>
      <w:bCs/>
    </w:rPr>
  </w:style>
  <w:style w:type="paragraph" w:styleId="BalloonText">
    <w:name w:val="Balloon Text"/>
    <w:basedOn w:val="Normal"/>
    <w:link w:val="BalloonTextChar"/>
    <w:rsid w:val="00286863"/>
    <w:rPr>
      <w:rFonts w:ascii="Tahoma" w:hAnsi="Tahoma" w:cs="Tahoma"/>
      <w:sz w:val="16"/>
      <w:szCs w:val="16"/>
    </w:rPr>
  </w:style>
  <w:style w:type="character" w:customStyle="1" w:styleId="BalloonTextChar">
    <w:name w:val="Balloon Text Char"/>
    <w:link w:val="BalloonText"/>
    <w:rsid w:val="00286863"/>
    <w:rPr>
      <w:rFonts w:ascii="Tahoma" w:hAnsi="Tahoma" w:cs="Tahoma"/>
      <w:sz w:val="16"/>
      <w:szCs w:val="16"/>
    </w:rPr>
  </w:style>
  <w:style w:type="character" w:styleId="PageNumber">
    <w:name w:val="page number"/>
    <w:basedOn w:val="DefaultParagraphFont"/>
    <w:rsid w:val="00E535BD"/>
  </w:style>
  <w:style w:type="character" w:styleId="Hyperlink">
    <w:name w:val="Hyperlink"/>
    <w:rsid w:val="006A7158"/>
    <w:rPr>
      <w:color w:val="0000FF"/>
      <w:u w:val="single"/>
    </w:rPr>
  </w:style>
  <w:style w:type="character" w:customStyle="1" w:styleId="FooterChar">
    <w:name w:val="Footer Char"/>
    <w:link w:val="Footer"/>
    <w:rsid w:val="00C1227A"/>
    <w:rPr>
      <w:sz w:val="24"/>
      <w:szCs w:val="24"/>
    </w:rPr>
  </w:style>
  <w:style w:type="paragraph" w:styleId="ListParagraph">
    <w:name w:val="List Paragraph"/>
    <w:basedOn w:val="Normal"/>
    <w:uiPriority w:val="34"/>
    <w:qFormat/>
    <w:rsid w:val="00C012EE"/>
    <w:pPr>
      <w:ind w:left="720"/>
      <w:contextualSpacing/>
    </w:pPr>
  </w:style>
  <w:style w:type="character" w:styleId="UnresolvedMention">
    <w:name w:val="Unresolved Mention"/>
    <w:basedOn w:val="DefaultParagraphFont"/>
    <w:uiPriority w:val="99"/>
    <w:semiHidden/>
    <w:unhideWhenUsed/>
    <w:rsid w:val="00920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30185">
      <w:bodyDiv w:val="1"/>
      <w:marLeft w:val="0"/>
      <w:marRight w:val="0"/>
      <w:marTop w:val="0"/>
      <w:marBottom w:val="0"/>
      <w:divBdr>
        <w:top w:val="none" w:sz="0" w:space="0" w:color="auto"/>
        <w:left w:val="none" w:sz="0" w:space="0" w:color="auto"/>
        <w:bottom w:val="none" w:sz="0" w:space="0" w:color="auto"/>
        <w:right w:val="none" w:sz="0" w:space="0" w:color="auto"/>
      </w:divBdr>
    </w:div>
    <w:div w:id="324631542">
      <w:bodyDiv w:val="1"/>
      <w:marLeft w:val="0"/>
      <w:marRight w:val="0"/>
      <w:marTop w:val="0"/>
      <w:marBottom w:val="0"/>
      <w:divBdr>
        <w:top w:val="none" w:sz="0" w:space="0" w:color="auto"/>
        <w:left w:val="none" w:sz="0" w:space="0" w:color="auto"/>
        <w:bottom w:val="none" w:sz="0" w:space="0" w:color="auto"/>
        <w:right w:val="none" w:sz="0" w:space="0" w:color="auto"/>
      </w:divBdr>
    </w:div>
    <w:div w:id="695077164">
      <w:bodyDiv w:val="1"/>
      <w:marLeft w:val="0"/>
      <w:marRight w:val="0"/>
      <w:marTop w:val="0"/>
      <w:marBottom w:val="0"/>
      <w:divBdr>
        <w:top w:val="none" w:sz="0" w:space="0" w:color="auto"/>
        <w:left w:val="none" w:sz="0" w:space="0" w:color="auto"/>
        <w:bottom w:val="none" w:sz="0" w:space="0" w:color="auto"/>
        <w:right w:val="none" w:sz="0" w:space="0" w:color="auto"/>
      </w:divBdr>
    </w:div>
    <w:div w:id="1041174538">
      <w:bodyDiv w:val="1"/>
      <w:marLeft w:val="0"/>
      <w:marRight w:val="0"/>
      <w:marTop w:val="0"/>
      <w:marBottom w:val="0"/>
      <w:divBdr>
        <w:top w:val="none" w:sz="0" w:space="0" w:color="auto"/>
        <w:left w:val="none" w:sz="0" w:space="0" w:color="auto"/>
        <w:bottom w:val="none" w:sz="0" w:space="0" w:color="auto"/>
        <w:right w:val="none" w:sz="0" w:space="0" w:color="auto"/>
      </w:divBdr>
    </w:div>
    <w:div w:id="1246457816">
      <w:bodyDiv w:val="1"/>
      <w:marLeft w:val="0"/>
      <w:marRight w:val="0"/>
      <w:marTop w:val="0"/>
      <w:marBottom w:val="0"/>
      <w:divBdr>
        <w:top w:val="none" w:sz="0" w:space="0" w:color="auto"/>
        <w:left w:val="none" w:sz="0" w:space="0" w:color="auto"/>
        <w:bottom w:val="none" w:sz="0" w:space="0" w:color="auto"/>
        <w:right w:val="none" w:sz="0" w:space="0" w:color="auto"/>
      </w:divBdr>
    </w:div>
    <w:div w:id="1262446389">
      <w:bodyDiv w:val="1"/>
      <w:marLeft w:val="0"/>
      <w:marRight w:val="0"/>
      <w:marTop w:val="0"/>
      <w:marBottom w:val="0"/>
      <w:divBdr>
        <w:top w:val="none" w:sz="0" w:space="0" w:color="auto"/>
        <w:left w:val="none" w:sz="0" w:space="0" w:color="auto"/>
        <w:bottom w:val="none" w:sz="0" w:space="0" w:color="auto"/>
        <w:right w:val="none" w:sz="0" w:space="0" w:color="auto"/>
      </w:divBdr>
    </w:div>
    <w:div w:id="1336297328">
      <w:bodyDiv w:val="1"/>
      <w:marLeft w:val="0"/>
      <w:marRight w:val="0"/>
      <w:marTop w:val="0"/>
      <w:marBottom w:val="0"/>
      <w:divBdr>
        <w:top w:val="none" w:sz="0" w:space="0" w:color="auto"/>
        <w:left w:val="none" w:sz="0" w:space="0" w:color="auto"/>
        <w:bottom w:val="none" w:sz="0" w:space="0" w:color="auto"/>
        <w:right w:val="none" w:sz="0" w:space="0" w:color="auto"/>
      </w:divBdr>
    </w:div>
    <w:div w:id="1386026650">
      <w:bodyDiv w:val="1"/>
      <w:marLeft w:val="0"/>
      <w:marRight w:val="0"/>
      <w:marTop w:val="0"/>
      <w:marBottom w:val="0"/>
      <w:divBdr>
        <w:top w:val="none" w:sz="0" w:space="0" w:color="auto"/>
        <w:left w:val="none" w:sz="0" w:space="0" w:color="auto"/>
        <w:bottom w:val="none" w:sz="0" w:space="0" w:color="auto"/>
        <w:right w:val="none" w:sz="0" w:space="0" w:color="auto"/>
      </w:divBdr>
    </w:div>
    <w:div w:id="1935278530">
      <w:bodyDiv w:val="1"/>
      <w:marLeft w:val="0"/>
      <w:marRight w:val="0"/>
      <w:marTop w:val="0"/>
      <w:marBottom w:val="0"/>
      <w:divBdr>
        <w:top w:val="none" w:sz="0" w:space="0" w:color="auto"/>
        <w:left w:val="none" w:sz="0" w:space="0" w:color="auto"/>
        <w:bottom w:val="none" w:sz="0" w:space="0" w:color="auto"/>
        <w:right w:val="none" w:sz="0" w:space="0" w:color="auto"/>
      </w:divBdr>
    </w:div>
    <w:div w:id="1991521022">
      <w:bodyDiv w:val="1"/>
      <w:marLeft w:val="0"/>
      <w:marRight w:val="0"/>
      <w:marTop w:val="0"/>
      <w:marBottom w:val="0"/>
      <w:divBdr>
        <w:top w:val="none" w:sz="0" w:space="0" w:color="auto"/>
        <w:left w:val="none" w:sz="0" w:space="0" w:color="auto"/>
        <w:bottom w:val="none" w:sz="0" w:space="0" w:color="auto"/>
        <w:right w:val="none" w:sz="0" w:space="0" w:color="auto"/>
      </w:divBdr>
    </w:div>
    <w:div w:id="20908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D9D6-CC52-4B8B-AD69-E7A21D30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187</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sēdes protokollēmums "Par darbības programmas “Izaugsme un nodarbinātība” 4.prioritārā virziena ietvaros atbrīvotā Eiropas Savienības fondu finansējuma izmantošanas alternatīvām un izvēlēto risinājumu" </vt:lpstr>
      <vt:lpstr>Par jauno elektrovilcienu projekta finansēšanas modeli</vt:lpstr>
    </vt:vector>
  </TitlesOfParts>
  <Company>Satiksmes ministrija</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protokollēmums "Par darbības programmas “Izaugsme un nodarbinātība” 4.prioritārā virziena ietvaros atbrīvotā Eiropas Savienības fondu finansējuma izmantošanas alternatīvām un izvēlēto risinājumu" </dc:title>
  <dc:subject>Protokollēmuma projekts</dc:subject>
  <dc:creator>Vilnis Preimanis</dc:creator>
  <cp:keywords/>
  <dc:description>67028223, vilnis.preimanis@sam.gov.lv</dc:description>
  <cp:lastModifiedBy>Ineta Vula</cp:lastModifiedBy>
  <cp:revision>16</cp:revision>
  <cp:lastPrinted>2019-08-21T07:48:00Z</cp:lastPrinted>
  <dcterms:created xsi:type="dcterms:W3CDTF">2020-08-24T12:50:00Z</dcterms:created>
  <dcterms:modified xsi:type="dcterms:W3CDTF">2020-08-26T13:38:00Z</dcterms:modified>
</cp:coreProperties>
</file>