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77DF6" w:rsidR="00D77DF6" w:rsidP="00353C43" w:rsidRDefault="001C00D1" w14:paraId="2AD78360" w14:textId="77777777">
      <w:pPr>
        <w:spacing w:after="0" w:line="240" w:lineRule="auto"/>
        <w:jc w:val="center"/>
        <w:rPr>
          <w:rFonts w:ascii="Times New Roman" w:hAnsi="Times New Roman" w:eastAsia="Times New Roman" w:cs="Times New Roman"/>
          <w:b/>
          <w:sz w:val="28"/>
          <w:szCs w:val="28"/>
          <w:lang w:eastAsia="lv-LV"/>
        </w:rPr>
      </w:pPr>
      <w:r w:rsidRPr="00D77DF6">
        <w:rPr>
          <w:rFonts w:ascii="Times New Roman" w:hAnsi="Times New Roman" w:eastAsia="Times New Roman" w:cs="Times New Roman"/>
          <w:b/>
          <w:sz w:val="28"/>
          <w:szCs w:val="28"/>
          <w:lang w:eastAsia="lv-LV"/>
        </w:rPr>
        <w:t xml:space="preserve">Ministru kabineta noteikumu projekta </w:t>
      </w:r>
    </w:p>
    <w:p w:rsidRPr="00D77DF6" w:rsidR="00D77DF6" w:rsidP="00353C43" w:rsidRDefault="001D09DF" w14:paraId="28D7CACD" w14:textId="2A3999A5">
      <w:pPr>
        <w:spacing w:line="240" w:lineRule="auto"/>
        <w:jc w:val="center"/>
        <w:rPr>
          <w:rFonts w:ascii="Times New Roman" w:hAnsi="Times New Roman" w:eastAsia="Times New Roman" w:cs="Times New Roman"/>
          <w:b/>
          <w:sz w:val="28"/>
          <w:szCs w:val="28"/>
          <w:lang w:eastAsia="lv-LV"/>
        </w:rPr>
      </w:pPr>
      <w:r w:rsidRPr="001D09DF">
        <w:rPr>
          <w:rFonts w:ascii="Times New Roman" w:hAnsi="Times New Roman" w:eastAsia="Times New Roman" w:cs="Times New Roman"/>
          <w:b/>
          <w:sz w:val="28"/>
          <w:szCs w:val="28"/>
          <w:lang w:eastAsia="lv-LV"/>
        </w:rPr>
        <w:t xml:space="preserve">Grozījumi </w:t>
      </w:r>
      <w:r w:rsidRPr="001C727C" w:rsidR="001C727C">
        <w:rPr>
          <w:rFonts w:ascii="Times New Roman" w:hAnsi="Times New Roman" w:eastAsia="Times New Roman" w:cs="Times New Roman"/>
          <w:b/>
          <w:sz w:val="28"/>
          <w:szCs w:val="28"/>
          <w:lang w:eastAsia="lv-LV"/>
        </w:rPr>
        <w:t>Ministru kabineta 2020. gada 9. jūnija noteikum</w:t>
      </w:r>
      <w:r w:rsidR="001C727C">
        <w:rPr>
          <w:rFonts w:ascii="Times New Roman" w:hAnsi="Times New Roman" w:eastAsia="Times New Roman" w:cs="Times New Roman"/>
          <w:b/>
          <w:sz w:val="28"/>
          <w:szCs w:val="28"/>
          <w:lang w:eastAsia="lv-LV"/>
        </w:rPr>
        <w:t>os</w:t>
      </w:r>
      <w:r w:rsidRPr="001C727C" w:rsidR="001C727C">
        <w:rPr>
          <w:rFonts w:ascii="Times New Roman" w:hAnsi="Times New Roman" w:eastAsia="Times New Roman" w:cs="Times New Roman"/>
          <w:b/>
          <w:sz w:val="28"/>
          <w:szCs w:val="28"/>
          <w:lang w:eastAsia="lv-LV"/>
        </w:rPr>
        <w:t xml:space="preserve"> Nr. 360 "Epidemioloģiskās drošības pasākumi Covid-19 infekcijas izplatības ierobežošanai"</w:t>
      </w:r>
      <w:r w:rsidR="001C727C">
        <w:rPr>
          <w:rFonts w:ascii="Times New Roman" w:hAnsi="Times New Roman" w:eastAsia="Times New Roman" w:cs="Times New Roman"/>
          <w:b/>
          <w:sz w:val="28"/>
          <w:szCs w:val="28"/>
          <w:lang w:eastAsia="lv-LV"/>
        </w:rPr>
        <w:t xml:space="preserve"> </w:t>
      </w:r>
      <w:r w:rsidRPr="00D77DF6" w:rsidR="001C00D1">
        <w:rPr>
          <w:rFonts w:ascii="Times New Roman" w:hAnsi="Times New Roman" w:eastAsia="Times New Roman" w:cs="Times New Roman"/>
          <w:b/>
          <w:sz w:val="28"/>
          <w:szCs w:val="28"/>
          <w:lang w:eastAsia="lv-LV"/>
        </w:rPr>
        <w:t>sākotnējās ietekmes novērtējuma ziņojums (anotācija)</w:t>
      </w:r>
    </w:p>
    <w:p w:rsidRPr="009412A4" w:rsidR="00E5323B" w:rsidP="002A2336" w:rsidRDefault="00E5323B" w14:paraId="798BD48A"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4" w:type="dxa"/>
        <w:tblBorders>
          <w:top w:val="outset" w:color="auto" w:sz="6" w:space="0"/>
          <w:left w:val="outset" w:color="auto" w:sz="6" w:space="0"/>
          <w:bottom w:val="outset" w:color="auto" w:sz="6" w:space="0"/>
          <w:right w:val="outset" w:color="auto" w:sz="6" w:space="0"/>
        </w:tblBorders>
        <w:tblLayout w:type="fixed"/>
        <w:tblCellMar>
          <w:top w:w="28" w:type="dxa"/>
          <w:left w:w="28" w:type="dxa"/>
          <w:bottom w:w="28" w:type="dxa"/>
          <w:right w:w="28" w:type="dxa"/>
        </w:tblCellMar>
        <w:tblLook w:val="04A0" w:firstRow="1" w:lastRow="0" w:firstColumn="1" w:lastColumn="0" w:noHBand="0" w:noVBand="1"/>
      </w:tblPr>
      <w:tblGrid>
        <w:gridCol w:w="2119"/>
        <w:gridCol w:w="6936"/>
      </w:tblGrid>
      <w:tr w:rsidR="002A1440" w:rsidTr="002A648E" w14:paraId="4B270E32" w14:textId="77777777">
        <w:trPr>
          <w:tblCellSpacing w:w="14" w:type="dxa"/>
        </w:trPr>
        <w:tc>
          <w:tcPr>
            <w:tcW w:w="8999" w:type="dxa"/>
            <w:gridSpan w:val="2"/>
            <w:tcBorders>
              <w:top w:val="outset" w:color="auto" w:sz="6" w:space="0"/>
              <w:left w:val="outset" w:color="auto" w:sz="6" w:space="0"/>
              <w:bottom w:val="outset" w:color="auto" w:sz="6" w:space="0"/>
              <w:right w:val="outset" w:color="auto" w:sz="6" w:space="0"/>
            </w:tcBorders>
            <w:vAlign w:val="center"/>
            <w:hideMark/>
          </w:tcPr>
          <w:p w:rsidRPr="009412A4" w:rsidR="00CD526E" w:rsidP="001B6A66" w:rsidRDefault="001C00D1" w14:paraId="0465A993" w14:textId="77777777">
            <w:pPr>
              <w:spacing w:after="0" w:line="240" w:lineRule="auto"/>
              <w:jc w:val="center"/>
              <w:rPr>
                <w:rFonts w:ascii="Times New Roman" w:hAnsi="Times New Roman" w:eastAsia="Times New Roman" w:cs="Times New Roman"/>
                <w:b/>
                <w:bCs/>
                <w:iCs/>
                <w:sz w:val="24"/>
                <w:szCs w:val="24"/>
                <w:lang w:val="sv-SE" w:eastAsia="lv-LV"/>
              </w:rPr>
            </w:pPr>
            <w:r w:rsidRPr="009412A4">
              <w:rPr>
                <w:rFonts w:ascii="Times New Roman" w:hAnsi="Times New Roman" w:eastAsia="Times New Roman" w:cs="Times New Roman"/>
                <w:b/>
                <w:bCs/>
                <w:iCs/>
                <w:sz w:val="24"/>
                <w:szCs w:val="24"/>
                <w:lang w:val="sv-SE" w:eastAsia="lv-LV"/>
              </w:rPr>
              <w:t>Tiesību akta projekta anotācijas kopsavilkums</w:t>
            </w:r>
          </w:p>
        </w:tc>
      </w:tr>
      <w:tr w:rsidR="002A1440" w:rsidTr="00754C4E" w14:paraId="2172514F" w14:textId="77777777">
        <w:trPr>
          <w:tblCellSpacing w:w="14" w:type="dxa"/>
        </w:trPr>
        <w:tc>
          <w:tcPr>
            <w:tcW w:w="2077" w:type="dxa"/>
            <w:tcBorders>
              <w:top w:val="outset" w:color="auto" w:sz="6" w:space="0"/>
              <w:left w:val="outset" w:color="auto" w:sz="6" w:space="0"/>
              <w:bottom w:val="outset" w:color="auto" w:sz="6" w:space="0"/>
              <w:right w:val="outset" w:color="auto" w:sz="6" w:space="0"/>
            </w:tcBorders>
            <w:hideMark/>
          </w:tcPr>
          <w:p w:rsidRPr="009412A4" w:rsidR="00E5323B" w:rsidP="00E5323B" w:rsidRDefault="001C00D1" w14:paraId="34586AEF" w14:textId="77777777">
            <w:pPr>
              <w:spacing w:after="0" w:line="240" w:lineRule="auto"/>
              <w:rPr>
                <w:rFonts w:ascii="Times New Roman" w:hAnsi="Times New Roman" w:eastAsia="Times New Roman" w:cs="Times New Roman"/>
                <w:iCs/>
                <w:sz w:val="24"/>
                <w:szCs w:val="24"/>
                <w:lang w:eastAsia="lv-LV"/>
              </w:rPr>
            </w:pPr>
            <w:r w:rsidRPr="009412A4">
              <w:rPr>
                <w:rFonts w:ascii="Times New Roman" w:hAnsi="Times New Roman" w:eastAsia="Times New Roman" w:cs="Times New Roman"/>
                <w:iCs/>
                <w:sz w:val="24"/>
                <w:szCs w:val="24"/>
                <w:lang w:eastAsia="lv-LV"/>
              </w:rPr>
              <w:t>Mērķis, risinājums un projekta spēkā stāšanās laiks (500 zīmes bez atstarpēm)</w:t>
            </w:r>
          </w:p>
        </w:tc>
        <w:tc>
          <w:tcPr>
            <w:tcW w:w="6894" w:type="dxa"/>
            <w:tcBorders>
              <w:top w:val="outset" w:color="auto" w:sz="6" w:space="0"/>
              <w:left w:val="outset" w:color="auto" w:sz="6" w:space="0"/>
              <w:bottom w:val="outset" w:color="auto" w:sz="6" w:space="0"/>
              <w:right w:val="outset" w:color="auto" w:sz="6" w:space="0"/>
            </w:tcBorders>
            <w:hideMark/>
          </w:tcPr>
          <w:p w:rsidR="00567C61" w:rsidP="00985F9D" w:rsidRDefault="001C00D1" w14:paraId="63DF96DF" w14:textId="6FE03481">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   </w:t>
            </w:r>
            <w:bookmarkStart w:name="_Hlk10534086" w:id="0"/>
            <w:r w:rsidRPr="004D1FDA">
              <w:rPr>
                <w:rFonts w:ascii="Times New Roman" w:hAnsi="Times New Roman" w:eastAsia="Times New Roman" w:cs="Times New Roman"/>
                <w:iCs/>
                <w:sz w:val="24"/>
                <w:szCs w:val="24"/>
                <w:lang w:eastAsia="lv-LV"/>
              </w:rPr>
              <w:t>Noteikumu projekta mērķi</w:t>
            </w:r>
            <w:r w:rsidR="001C727C">
              <w:rPr>
                <w:rFonts w:ascii="Times New Roman" w:hAnsi="Times New Roman" w:eastAsia="Times New Roman" w:cs="Times New Roman"/>
                <w:iCs/>
                <w:sz w:val="24"/>
                <w:szCs w:val="24"/>
                <w:lang w:eastAsia="lv-LV"/>
              </w:rPr>
              <w:t>s</w:t>
            </w:r>
            <w:r w:rsidRPr="004D1FDA">
              <w:rPr>
                <w:rFonts w:ascii="Times New Roman" w:hAnsi="Times New Roman" w:eastAsia="Times New Roman" w:cs="Times New Roman"/>
                <w:iCs/>
                <w:sz w:val="24"/>
                <w:szCs w:val="24"/>
                <w:lang w:eastAsia="lv-LV"/>
              </w:rPr>
              <w:t xml:space="preserve"> ir</w:t>
            </w:r>
            <w:r w:rsidR="00F5224E">
              <w:rPr>
                <w:rFonts w:ascii="Times New Roman" w:hAnsi="Times New Roman" w:eastAsia="Times New Roman" w:cs="Times New Roman"/>
                <w:iCs/>
                <w:sz w:val="24"/>
                <w:szCs w:val="24"/>
                <w:lang w:eastAsia="lv-LV"/>
              </w:rPr>
              <w:t>,</w:t>
            </w:r>
            <w:r w:rsidR="00CF2F70">
              <w:rPr>
                <w:rFonts w:ascii="Times New Roman" w:hAnsi="Times New Roman" w:eastAsia="Times New Roman" w:cs="Times New Roman"/>
                <w:iCs/>
                <w:sz w:val="24"/>
                <w:szCs w:val="24"/>
                <w:lang w:eastAsia="lv-LV"/>
              </w:rPr>
              <w:t xml:space="preserve"> </w:t>
            </w:r>
            <w:r w:rsidR="001C727C">
              <w:rPr>
                <w:rFonts w:ascii="Times New Roman" w:hAnsi="Times New Roman" w:eastAsia="Times New Roman" w:cs="Times New Roman"/>
                <w:iCs/>
                <w:sz w:val="24"/>
                <w:szCs w:val="24"/>
                <w:lang w:eastAsia="lv-LV"/>
              </w:rPr>
              <w:t>balstoties uz Covid-19 epidemioloģis</w:t>
            </w:r>
            <w:r w:rsidR="00B85356">
              <w:rPr>
                <w:rFonts w:ascii="Times New Roman" w:hAnsi="Times New Roman" w:eastAsia="Times New Roman" w:cs="Times New Roman"/>
                <w:iCs/>
                <w:sz w:val="24"/>
                <w:szCs w:val="24"/>
                <w:lang w:eastAsia="lv-LV"/>
              </w:rPr>
              <w:t>kās drošības situācijas izvērtējumu</w:t>
            </w:r>
            <w:r w:rsidR="00F5224E">
              <w:rPr>
                <w:rFonts w:ascii="Times New Roman" w:hAnsi="Times New Roman" w:eastAsia="Times New Roman" w:cs="Times New Roman"/>
                <w:iCs/>
                <w:sz w:val="24"/>
                <w:szCs w:val="24"/>
                <w:lang w:eastAsia="lv-LV"/>
              </w:rPr>
              <w:t>,</w:t>
            </w:r>
            <w:r w:rsidR="001C727C">
              <w:rPr>
                <w:rFonts w:ascii="Times New Roman" w:hAnsi="Times New Roman" w:eastAsia="Times New Roman" w:cs="Times New Roman"/>
                <w:iCs/>
                <w:sz w:val="24"/>
                <w:szCs w:val="24"/>
                <w:lang w:eastAsia="lv-LV"/>
              </w:rPr>
              <w:t xml:space="preserve"> </w:t>
            </w:r>
            <w:r w:rsidR="00F8235F">
              <w:rPr>
                <w:rFonts w:ascii="Times New Roman" w:hAnsi="Times New Roman" w:eastAsia="Times New Roman" w:cs="Times New Roman"/>
                <w:iCs/>
                <w:sz w:val="24"/>
                <w:szCs w:val="24"/>
                <w:lang w:eastAsia="lv-LV"/>
              </w:rPr>
              <w:t>pārskatīt</w:t>
            </w:r>
            <w:r w:rsidR="00BD3DD7">
              <w:rPr>
                <w:rFonts w:ascii="Times New Roman" w:hAnsi="Times New Roman" w:eastAsia="Times New Roman" w:cs="Times New Roman"/>
                <w:iCs/>
                <w:sz w:val="24"/>
                <w:szCs w:val="24"/>
                <w:lang w:eastAsia="lv-LV"/>
              </w:rPr>
              <w:t xml:space="preserve"> </w:t>
            </w:r>
            <w:r w:rsidR="001435E0">
              <w:rPr>
                <w:rFonts w:ascii="Times New Roman" w:hAnsi="Times New Roman" w:eastAsia="Times New Roman" w:cs="Times New Roman"/>
                <w:iCs/>
                <w:sz w:val="24"/>
                <w:szCs w:val="24"/>
                <w:lang w:eastAsia="lv-LV"/>
              </w:rPr>
              <w:t>starptautisko pasažieru pārvadājumu nosacījumus</w:t>
            </w:r>
            <w:r w:rsidR="00985F9D">
              <w:rPr>
                <w:rFonts w:ascii="Times New Roman" w:hAnsi="Times New Roman" w:eastAsia="Times New Roman" w:cs="Times New Roman"/>
                <w:iCs/>
                <w:sz w:val="24"/>
                <w:szCs w:val="24"/>
                <w:lang w:eastAsia="lv-LV"/>
              </w:rPr>
              <w:t>.</w:t>
            </w:r>
            <w:r w:rsidR="00927E37">
              <w:rPr>
                <w:rFonts w:ascii="Times New Roman" w:hAnsi="Times New Roman" w:eastAsia="Times New Roman" w:cs="Times New Roman"/>
                <w:iCs/>
                <w:sz w:val="24"/>
                <w:szCs w:val="24"/>
                <w:lang w:eastAsia="lv-LV"/>
              </w:rPr>
              <w:t xml:space="preserve"> </w:t>
            </w:r>
          </w:p>
          <w:bookmarkEnd w:id="0"/>
          <w:p w:rsidRPr="00353C43" w:rsidR="009412A4" w:rsidP="00985F9D" w:rsidRDefault="009412A4" w14:paraId="26F1B325" w14:textId="2554586E">
            <w:pPr>
              <w:spacing w:after="0" w:line="240" w:lineRule="auto"/>
              <w:jc w:val="both"/>
              <w:rPr>
                <w:sz w:val="24"/>
              </w:rPr>
            </w:pPr>
          </w:p>
        </w:tc>
      </w:tr>
    </w:tbl>
    <w:p w:rsidRPr="009412A4" w:rsidR="00E5323B" w:rsidP="00E5323B" w:rsidRDefault="001C00D1" w14:paraId="39A60663" w14:textId="77777777">
      <w:pPr>
        <w:spacing w:after="0" w:line="240" w:lineRule="auto"/>
        <w:rPr>
          <w:rFonts w:ascii="Times New Roman" w:hAnsi="Times New Roman" w:eastAsia="Times New Roman" w:cs="Times New Roman"/>
          <w:iCs/>
          <w:sz w:val="24"/>
          <w:szCs w:val="24"/>
          <w:lang w:eastAsia="lv-LV"/>
        </w:rPr>
      </w:pPr>
      <w:r w:rsidRPr="009412A4">
        <w:rPr>
          <w:rFonts w:ascii="Times New Roman" w:hAnsi="Times New Roman" w:eastAsia="Times New Roman" w:cs="Times New Roman"/>
          <w:iCs/>
          <w:sz w:val="24"/>
          <w:szCs w:val="24"/>
          <w:lang w:eastAsia="lv-LV"/>
        </w:rPr>
        <w:t xml:space="preserve">  </w:t>
      </w:r>
    </w:p>
    <w:tbl>
      <w:tblPr>
        <w:tblW w:w="9064" w:type="dxa"/>
        <w:tblCellSpacing w:w="14" w:type="dxa"/>
        <w:tblBorders>
          <w:top w:val="outset" w:color="auto" w:sz="6" w:space="0"/>
          <w:left w:val="outset" w:color="auto" w:sz="6" w:space="0"/>
          <w:bottom w:val="outset" w:color="auto" w:sz="6" w:space="0"/>
          <w:right w:val="outset" w:color="auto" w:sz="6" w:space="0"/>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002A1440" w:rsidTr="000A6F4B" w14:paraId="5E08D002" w14:textId="77777777">
        <w:trPr>
          <w:tblCellSpacing w:w="14" w:type="dxa"/>
        </w:trPr>
        <w:tc>
          <w:tcPr>
            <w:tcW w:w="9008" w:type="dxa"/>
            <w:gridSpan w:val="3"/>
            <w:tcBorders>
              <w:top w:val="outset" w:color="auto" w:sz="6" w:space="0"/>
              <w:left w:val="outset" w:color="auto" w:sz="6" w:space="0"/>
              <w:bottom w:val="outset" w:color="auto" w:sz="6" w:space="0"/>
              <w:right w:val="outset" w:color="auto" w:sz="6" w:space="0"/>
            </w:tcBorders>
            <w:vAlign w:val="center"/>
            <w:hideMark/>
          </w:tcPr>
          <w:p w:rsidRPr="009412A4" w:rsidR="00CD526E" w:rsidP="001B6A66" w:rsidRDefault="001C00D1" w14:paraId="314FD0C4" w14:textId="77777777">
            <w:pPr>
              <w:spacing w:after="0" w:line="240" w:lineRule="auto"/>
              <w:jc w:val="center"/>
              <w:rPr>
                <w:rFonts w:ascii="Times New Roman" w:hAnsi="Times New Roman" w:eastAsia="Times New Roman" w:cs="Times New Roman"/>
                <w:b/>
                <w:bCs/>
                <w:iCs/>
                <w:sz w:val="24"/>
                <w:szCs w:val="24"/>
                <w:lang w:val="sv-SE" w:eastAsia="lv-LV"/>
              </w:rPr>
            </w:pPr>
            <w:r w:rsidRPr="009412A4">
              <w:rPr>
                <w:rFonts w:ascii="Times New Roman" w:hAnsi="Times New Roman" w:eastAsia="Times New Roman" w:cs="Times New Roman"/>
                <w:b/>
                <w:bCs/>
                <w:iCs/>
                <w:sz w:val="24"/>
                <w:szCs w:val="24"/>
                <w:lang w:val="sv-SE" w:eastAsia="lv-LV"/>
              </w:rPr>
              <w:t>I. Tiesību akta projekta izstrādes nepieciešamība</w:t>
            </w:r>
          </w:p>
        </w:tc>
      </w:tr>
      <w:tr w:rsidR="002A1440" w:rsidTr="002A648E" w14:paraId="1CC5566F"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9412A4" w:rsidR="00CD526E" w:rsidP="00E5323B" w:rsidRDefault="001C00D1" w14:paraId="1320D0A5" w14:textId="77777777">
            <w:pPr>
              <w:spacing w:after="0" w:line="240" w:lineRule="auto"/>
              <w:rPr>
                <w:rFonts w:ascii="Times New Roman" w:hAnsi="Times New Roman" w:eastAsia="Times New Roman" w:cs="Times New Roman"/>
                <w:iCs/>
                <w:sz w:val="24"/>
                <w:szCs w:val="24"/>
                <w:lang w:val="en-US" w:eastAsia="lv-LV"/>
              </w:rPr>
            </w:pPr>
            <w:r w:rsidRPr="009412A4">
              <w:rPr>
                <w:rFonts w:ascii="Times New Roman" w:hAnsi="Times New Roman" w:eastAsia="Times New Roman" w:cs="Times New Roman"/>
                <w:iCs/>
                <w:sz w:val="24"/>
                <w:szCs w:val="24"/>
                <w:lang w:val="en-US" w:eastAsia="lv-LV"/>
              </w:rPr>
              <w:t>1.</w:t>
            </w:r>
          </w:p>
        </w:tc>
        <w:tc>
          <w:tcPr>
            <w:tcW w:w="2055" w:type="dxa"/>
            <w:tcBorders>
              <w:top w:val="outset" w:color="auto" w:sz="6" w:space="0"/>
              <w:left w:val="outset" w:color="auto" w:sz="6" w:space="0"/>
              <w:bottom w:val="outset" w:color="auto" w:sz="6" w:space="0"/>
              <w:right w:val="outset" w:color="auto" w:sz="6" w:space="0"/>
            </w:tcBorders>
            <w:hideMark/>
          </w:tcPr>
          <w:p w:rsidRPr="00F5224E" w:rsidR="00E5323B" w:rsidP="00E5323B" w:rsidRDefault="001C00D1" w14:paraId="6CF0FD57" w14:textId="77777777">
            <w:pPr>
              <w:spacing w:after="0" w:line="240" w:lineRule="auto"/>
              <w:rPr>
                <w:rFonts w:ascii="Times New Roman" w:hAnsi="Times New Roman" w:eastAsia="Times New Roman" w:cs="Times New Roman"/>
                <w:iCs/>
                <w:sz w:val="24"/>
                <w:szCs w:val="24"/>
                <w:lang w:eastAsia="lv-LV"/>
              </w:rPr>
            </w:pPr>
            <w:r w:rsidRPr="00F5224E">
              <w:rPr>
                <w:rFonts w:ascii="Times New Roman" w:hAnsi="Times New Roman" w:eastAsia="Times New Roman" w:cs="Times New Roman"/>
                <w:iCs/>
                <w:sz w:val="24"/>
                <w:szCs w:val="24"/>
                <w:lang w:eastAsia="lv-LV"/>
              </w:rPr>
              <w:t>Pamatojums</w:t>
            </w:r>
          </w:p>
        </w:tc>
        <w:tc>
          <w:tcPr>
            <w:tcW w:w="6336" w:type="dxa"/>
            <w:tcBorders>
              <w:top w:val="outset" w:color="auto" w:sz="6" w:space="0"/>
              <w:left w:val="outset" w:color="auto" w:sz="6" w:space="0"/>
              <w:bottom w:val="outset" w:color="auto" w:sz="6" w:space="0"/>
              <w:right w:val="outset" w:color="auto" w:sz="6" w:space="0"/>
            </w:tcBorders>
            <w:hideMark/>
          </w:tcPr>
          <w:p w:rsidRPr="003B411B" w:rsidR="003B411B" w:rsidP="003B411B" w:rsidRDefault="003B411B" w14:paraId="1DAA7543" w14:textId="77777777">
            <w:pPr>
              <w:spacing w:after="0" w:line="240" w:lineRule="auto"/>
              <w:jc w:val="both"/>
              <w:rPr>
                <w:rFonts w:ascii="Times New Roman" w:hAnsi="Times New Roman" w:eastAsia="Times New Roman" w:cs="Times New Roman"/>
                <w:iCs/>
                <w:sz w:val="24"/>
                <w:szCs w:val="24"/>
                <w:lang w:eastAsia="lv-LV"/>
              </w:rPr>
            </w:pPr>
            <w:r w:rsidRPr="003B411B">
              <w:rPr>
                <w:rFonts w:ascii="Times New Roman" w:hAnsi="Times New Roman" w:eastAsia="Times New Roman" w:cs="Times New Roman"/>
                <w:iCs/>
                <w:sz w:val="24"/>
                <w:szCs w:val="24"/>
                <w:lang w:eastAsia="lv-LV"/>
              </w:rPr>
              <w:t xml:space="preserve">Projekts izstrādāts pamatojoties uz </w:t>
            </w:r>
            <w:hyperlink w:tgtFrame="_blank" w:history="1" r:id="rId8">
              <w:r w:rsidRPr="003B411B">
                <w:rPr>
                  <w:rStyle w:val="Hyperlink"/>
                  <w:rFonts w:ascii="Times New Roman" w:hAnsi="Times New Roman" w:eastAsia="Times New Roman" w:cs="Times New Roman"/>
                  <w:i/>
                  <w:iCs/>
                  <w:sz w:val="24"/>
                  <w:szCs w:val="24"/>
                  <w:lang w:eastAsia="lv-LV"/>
                </w:rPr>
                <w:t>Epidemioloģiskās drošības likuma</w:t>
              </w:r>
            </w:hyperlink>
            <w:r w:rsidRPr="003B411B">
              <w:rPr>
                <w:rFonts w:ascii="Times New Roman" w:hAnsi="Times New Roman" w:eastAsia="Times New Roman" w:cs="Times New Roman"/>
                <w:i/>
                <w:iCs/>
                <w:sz w:val="24"/>
                <w:szCs w:val="24"/>
                <w:lang w:eastAsia="lv-LV"/>
              </w:rPr>
              <w:t xml:space="preserve"> </w:t>
            </w:r>
            <w:hyperlink w:tgtFrame="_blank" w:history="1" w:anchor="p3" r:id="rId9">
              <w:r w:rsidRPr="003B411B">
                <w:rPr>
                  <w:rStyle w:val="Hyperlink"/>
                  <w:rFonts w:ascii="Times New Roman" w:hAnsi="Times New Roman" w:eastAsia="Times New Roman" w:cs="Times New Roman"/>
                  <w:iCs/>
                  <w:sz w:val="24"/>
                  <w:szCs w:val="24"/>
                  <w:lang w:eastAsia="lv-LV"/>
                </w:rPr>
                <w:t>3. panta</w:t>
              </w:r>
            </w:hyperlink>
            <w:r w:rsidRPr="003B411B">
              <w:rPr>
                <w:rFonts w:ascii="Times New Roman" w:hAnsi="Times New Roman" w:eastAsia="Times New Roman" w:cs="Times New Roman"/>
                <w:iCs/>
                <w:sz w:val="24"/>
                <w:szCs w:val="24"/>
                <w:lang w:eastAsia="lv-LV"/>
              </w:rPr>
              <w:t> otro daļu, 14. panta pirmās daļas 5. punktu,</w:t>
            </w:r>
          </w:p>
          <w:p w:rsidRPr="00F5224E" w:rsidR="001D5052" w:rsidP="00D77DF6" w:rsidRDefault="003B411B" w14:paraId="05B21B13" w14:textId="1474B949">
            <w:pPr>
              <w:spacing w:after="0" w:line="240" w:lineRule="auto"/>
              <w:jc w:val="both"/>
              <w:rPr>
                <w:rFonts w:ascii="Times New Roman" w:hAnsi="Times New Roman" w:eastAsia="Times New Roman" w:cs="Times New Roman"/>
                <w:iCs/>
                <w:sz w:val="24"/>
                <w:szCs w:val="24"/>
                <w:lang w:eastAsia="lv-LV"/>
              </w:rPr>
            </w:pPr>
            <w:r w:rsidRPr="003B411B">
              <w:rPr>
                <w:rFonts w:ascii="Times New Roman" w:hAnsi="Times New Roman" w:eastAsia="Times New Roman" w:cs="Times New Roman"/>
                <w:iCs/>
                <w:sz w:val="24"/>
                <w:szCs w:val="24"/>
                <w:lang w:eastAsia="lv-LV"/>
              </w:rPr>
              <w:t>19. panta pirmo un 2.</w:t>
            </w:r>
            <w:r w:rsidRPr="003B411B">
              <w:rPr>
                <w:rFonts w:ascii="Times New Roman" w:hAnsi="Times New Roman" w:eastAsia="Times New Roman" w:cs="Times New Roman"/>
                <w:iCs/>
                <w:sz w:val="24"/>
                <w:szCs w:val="24"/>
                <w:vertAlign w:val="superscript"/>
                <w:lang w:eastAsia="lv-LV"/>
              </w:rPr>
              <w:t>1</w:t>
            </w:r>
            <w:r w:rsidRPr="003B411B">
              <w:rPr>
                <w:rFonts w:ascii="Times New Roman" w:hAnsi="Times New Roman" w:eastAsia="Times New Roman" w:cs="Times New Roman"/>
                <w:iCs/>
                <w:sz w:val="24"/>
                <w:szCs w:val="24"/>
                <w:lang w:eastAsia="lv-LV"/>
              </w:rPr>
              <w:t xml:space="preserve"> daļu, 19.</w:t>
            </w:r>
            <w:r w:rsidRPr="003B411B">
              <w:rPr>
                <w:rFonts w:ascii="Times New Roman" w:hAnsi="Times New Roman" w:eastAsia="Times New Roman" w:cs="Times New Roman"/>
                <w:iCs/>
                <w:sz w:val="24"/>
                <w:szCs w:val="24"/>
                <w:vertAlign w:val="superscript"/>
                <w:lang w:eastAsia="lv-LV"/>
              </w:rPr>
              <w:t>1</w:t>
            </w:r>
            <w:r w:rsidRPr="003B411B">
              <w:rPr>
                <w:rFonts w:ascii="Times New Roman" w:hAnsi="Times New Roman" w:eastAsia="Times New Roman" w:cs="Times New Roman"/>
                <w:iCs/>
                <w:sz w:val="24"/>
                <w:szCs w:val="24"/>
                <w:lang w:eastAsia="lv-LV"/>
              </w:rPr>
              <w:t xml:space="preserve"> pantu, 39. panta pirmo un otro daļu un Covid-19 infekcijas izplatības pārvaldības likuma 4. panta 1., 2., 3., 4., 5., 6., 7., 8., 11., 12.,13. un 14. punktu.</w:t>
            </w:r>
          </w:p>
        </w:tc>
      </w:tr>
      <w:tr w:rsidR="00F03ED1" w:rsidTr="002A648E" w14:paraId="0DBF8531"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BB3DF9" w:rsidR="00F03ED1" w:rsidP="00F03ED1" w:rsidRDefault="00F03ED1" w14:paraId="5991B272" w14:textId="77777777">
            <w:pPr>
              <w:spacing w:after="0" w:line="240" w:lineRule="auto"/>
              <w:rPr>
                <w:rFonts w:ascii="Times New Roman" w:hAnsi="Times New Roman" w:eastAsia="Times New Roman" w:cs="Times New Roman"/>
                <w:iCs/>
                <w:sz w:val="24"/>
                <w:szCs w:val="24"/>
                <w:lang w:eastAsia="lv-LV"/>
              </w:rPr>
            </w:pPr>
            <w:r w:rsidRPr="00BB3DF9">
              <w:rPr>
                <w:rFonts w:ascii="Times New Roman" w:hAnsi="Times New Roman" w:eastAsia="Times New Roman" w:cs="Times New Roman"/>
                <w:iCs/>
                <w:sz w:val="24"/>
                <w:szCs w:val="24"/>
                <w:lang w:eastAsia="lv-LV"/>
              </w:rPr>
              <w:t>2.</w:t>
            </w:r>
          </w:p>
        </w:tc>
        <w:tc>
          <w:tcPr>
            <w:tcW w:w="2055" w:type="dxa"/>
            <w:tcBorders>
              <w:top w:val="outset" w:color="auto" w:sz="6" w:space="0"/>
              <w:left w:val="outset" w:color="auto" w:sz="6" w:space="0"/>
              <w:bottom w:val="outset" w:color="auto" w:sz="6" w:space="0"/>
              <w:right w:val="outset" w:color="auto" w:sz="6" w:space="0"/>
            </w:tcBorders>
            <w:hideMark/>
          </w:tcPr>
          <w:p w:rsidRPr="00F5224E" w:rsidR="00F03ED1" w:rsidP="00F03ED1" w:rsidRDefault="00F03ED1" w14:paraId="45779C40" w14:textId="77777777">
            <w:pPr>
              <w:spacing w:after="0" w:line="240" w:lineRule="auto"/>
              <w:rPr>
                <w:rFonts w:ascii="Times New Roman" w:hAnsi="Times New Roman" w:eastAsia="Times New Roman" w:cs="Times New Roman"/>
                <w:iCs/>
                <w:sz w:val="24"/>
                <w:szCs w:val="24"/>
                <w:lang w:eastAsia="lv-LV"/>
              </w:rPr>
            </w:pPr>
            <w:r w:rsidRPr="00F5224E">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F5224E" w:rsidR="00F03ED1" w:rsidP="00F03ED1" w:rsidRDefault="00F03ED1" w14:paraId="18B21F1D" w14:textId="77777777">
            <w:pPr>
              <w:rPr>
                <w:rFonts w:ascii="Times New Roman" w:hAnsi="Times New Roman" w:eastAsia="Times New Roman" w:cs="Times New Roman"/>
                <w:sz w:val="24"/>
                <w:szCs w:val="24"/>
                <w:lang w:eastAsia="lv-LV"/>
              </w:rPr>
            </w:pPr>
          </w:p>
          <w:p w:rsidRPr="00F5224E" w:rsidR="00F03ED1" w:rsidP="00F03ED1" w:rsidRDefault="00F03ED1" w14:paraId="0460698A" w14:textId="77777777">
            <w:pPr>
              <w:rPr>
                <w:rFonts w:ascii="Times New Roman" w:hAnsi="Times New Roman" w:eastAsia="Times New Roman" w:cs="Times New Roman"/>
                <w:sz w:val="24"/>
                <w:szCs w:val="24"/>
                <w:lang w:eastAsia="lv-LV"/>
              </w:rPr>
            </w:pPr>
          </w:p>
          <w:p w:rsidRPr="00F5224E" w:rsidR="00F03ED1" w:rsidP="00F03ED1" w:rsidRDefault="00F03ED1" w14:paraId="357C0CDF" w14:textId="77777777">
            <w:pPr>
              <w:ind w:firstLine="720"/>
              <w:rPr>
                <w:rFonts w:ascii="Times New Roman" w:hAnsi="Times New Roman" w:eastAsia="Times New Roman" w:cs="Times New Roman"/>
                <w:sz w:val="24"/>
                <w:szCs w:val="24"/>
                <w:lang w:eastAsia="lv-LV"/>
              </w:rPr>
            </w:pPr>
          </w:p>
          <w:p w:rsidRPr="00F5224E" w:rsidR="00E55297" w:rsidP="00E55297" w:rsidRDefault="00E55297" w14:paraId="61836F49" w14:textId="77777777">
            <w:pPr>
              <w:rPr>
                <w:rFonts w:ascii="Times New Roman" w:hAnsi="Times New Roman" w:eastAsia="Times New Roman" w:cs="Times New Roman"/>
                <w:sz w:val="24"/>
                <w:szCs w:val="24"/>
                <w:lang w:eastAsia="lv-LV"/>
              </w:rPr>
            </w:pPr>
          </w:p>
          <w:p w:rsidRPr="00F5224E" w:rsidR="00E55297" w:rsidP="00E55297" w:rsidRDefault="00E55297" w14:paraId="68F67504" w14:textId="77777777">
            <w:pPr>
              <w:rPr>
                <w:rFonts w:ascii="Times New Roman" w:hAnsi="Times New Roman" w:eastAsia="Times New Roman" w:cs="Times New Roman"/>
                <w:sz w:val="24"/>
                <w:szCs w:val="24"/>
                <w:lang w:eastAsia="lv-LV"/>
              </w:rPr>
            </w:pPr>
          </w:p>
          <w:p w:rsidRPr="00F5224E" w:rsidR="00E55297" w:rsidP="00E55297" w:rsidRDefault="00E55297" w14:paraId="1C08B835" w14:textId="77777777">
            <w:pPr>
              <w:rPr>
                <w:rFonts w:ascii="Times New Roman" w:hAnsi="Times New Roman" w:eastAsia="Times New Roman" w:cs="Times New Roman"/>
                <w:sz w:val="24"/>
                <w:szCs w:val="24"/>
                <w:lang w:eastAsia="lv-LV"/>
              </w:rPr>
            </w:pPr>
          </w:p>
          <w:p w:rsidRPr="00F5224E" w:rsidR="00E55297" w:rsidP="00E55297" w:rsidRDefault="00E55297" w14:paraId="3DF2D51F" w14:textId="77777777">
            <w:pPr>
              <w:rPr>
                <w:rFonts w:ascii="Times New Roman" w:hAnsi="Times New Roman" w:eastAsia="Times New Roman" w:cs="Times New Roman"/>
                <w:sz w:val="24"/>
                <w:szCs w:val="24"/>
                <w:lang w:eastAsia="lv-LV"/>
              </w:rPr>
            </w:pPr>
          </w:p>
          <w:p w:rsidRPr="00F5224E" w:rsidR="00E55297" w:rsidP="00E55297" w:rsidRDefault="00E55297" w14:paraId="5EF0D9F6" w14:textId="77777777">
            <w:pPr>
              <w:rPr>
                <w:rFonts w:ascii="Times New Roman" w:hAnsi="Times New Roman" w:eastAsia="Times New Roman" w:cs="Times New Roman"/>
                <w:sz w:val="24"/>
                <w:szCs w:val="24"/>
                <w:lang w:eastAsia="lv-LV"/>
              </w:rPr>
            </w:pPr>
          </w:p>
          <w:p w:rsidRPr="00F5224E" w:rsidR="00E55297" w:rsidP="00E55297" w:rsidRDefault="00E55297" w14:paraId="21A307A6" w14:textId="77777777">
            <w:pPr>
              <w:rPr>
                <w:rFonts w:ascii="Times New Roman" w:hAnsi="Times New Roman" w:eastAsia="Times New Roman" w:cs="Times New Roman"/>
                <w:sz w:val="24"/>
                <w:szCs w:val="24"/>
                <w:lang w:eastAsia="lv-LV"/>
              </w:rPr>
            </w:pPr>
          </w:p>
          <w:p w:rsidRPr="00F5224E" w:rsidR="00E55297" w:rsidP="00E55297" w:rsidRDefault="00E55297" w14:paraId="0D8EC523" w14:textId="77777777">
            <w:pPr>
              <w:rPr>
                <w:rFonts w:ascii="Times New Roman" w:hAnsi="Times New Roman" w:eastAsia="Times New Roman" w:cs="Times New Roman"/>
                <w:sz w:val="24"/>
                <w:szCs w:val="24"/>
                <w:lang w:eastAsia="lv-LV"/>
              </w:rPr>
            </w:pPr>
          </w:p>
          <w:p w:rsidRPr="00F5224E" w:rsidR="00E55297" w:rsidP="00E55297" w:rsidRDefault="00E55297" w14:paraId="22AFB93C" w14:textId="77777777">
            <w:pPr>
              <w:rPr>
                <w:rFonts w:ascii="Times New Roman" w:hAnsi="Times New Roman" w:eastAsia="Times New Roman" w:cs="Times New Roman"/>
                <w:sz w:val="24"/>
                <w:szCs w:val="24"/>
                <w:lang w:eastAsia="lv-LV"/>
              </w:rPr>
            </w:pPr>
          </w:p>
          <w:p w:rsidRPr="00F5224E" w:rsidR="00E55297" w:rsidP="00E55297" w:rsidRDefault="00E55297" w14:paraId="28A39EEA" w14:textId="77777777">
            <w:pPr>
              <w:rPr>
                <w:rFonts w:ascii="Times New Roman" w:hAnsi="Times New Roman" w:eastAsia="Times New Roman" w:cs="Times New Roman"/>
                <w:sz w:val="24"/>
                <w:szCs w:val="24"/>
                <w:lang w:eastAsia="lv-LV"/>
              </w:rPr>
            </w:pPr>
          </w:p>
          <w:p w:rsidRPr="00F5224E" w:rsidR="00E55297" w:rsidP="00E55297" w:rsidRDefault="00E55297" w14:paraId="2B830821" w14:textId="77777777">
            <w:pPr>
              <w:rPr>
                <w:rFonts w:ascii="Times New Roman" w:hAnsi="Times New Roman" w:eastAsia="Times New Roman" w:cs="Times New Roman"/>
                <w:sz w:val="24"/>
                <w:szCs w:val="24"/>
                <w:lang w:eastAsia="lv-LV"/>
              </w:rPr>
            </w:pPr>
          </w:p>
          <w:p w:rsidRPr="00F5224E" w:rsidR="00E55297" w:rsidP="00E55297" w:rsidRDefault="00E55297" w14:paraId="01BD89FC" w14:textId="28143D5E">
            <w:pPr>
              <w:jc w:val="center"/>
              <w:rPr>
                <w:rFonts w:ascii="Times New Roman" w:hAnsi="Times New Roman" w:eastAsia="Times New Roman" w:cs="Times New Roman"/>
                <w:sz w:val="24"/>
                <w:szCs w:val="24"/>
                <w:lang w:eastAsia="lv-LV"/>
              </w:rPr>
            </w:pPr>
          </w:p>
        </w:tc>
        <w:tc>
          <w:tcPr>
            <w:tcW w:w="6336" w:type="dxa"/>
            <w:tcBorders>
              <w:top w:val="outset" w:color="auto" w:sz="6" w:space="0"/>
              <w:left w:val="outset" w:color="auto" w:sz="6" w:space="0"/>
              <w:bottom w:val="outset" w:color="auto" w:sz="6" w:space="0"/>
              <w:right w:val="outset" w:color="auto" w:sz="6" w:space="0"/>
            </w:tcBorders>
            <w:hideMark/>
          </w:tcPr>
          <w:p w:rsidRPr="00263107" w:rsidR="00BB3DF9" w:rsidP="00BB3DF9" w:rsidRDefault="00BB3DF9" w14:paraId="05C82D74" w14:textId="222C7B39">
            <w:pPr>
              <w:jc w:val="both"/>
              <w:rPr>
                <w:rFonts w:ascii="Times New Roman" w:hAnsi="Times New Roman" w:cs="Times New Roman"/>
                <w:sz w:val="24"/>
                <w:szCs w:val="24"/>
              </w:rPr>
            </w:pPr>
            <w:r>
              <w:rPr>
                <w:rFonts w:ascii="Times New Roman" w:hAnsi="Times New Roman"/>
                <w:sz w:val="24"/>
                <w:szCs w:val="24"/>
              </w:rPr>
              <w:t xml:space="preserve"> </w:t>
            </w:r>
            <w:r w:rsidRPr="00032DDF">
              <w:rPr>
                <w:rFonts w:ascii="Times New Roman" w:hAnsi="Times New Roman" w:cs="Times New Roman"/>
                <w:sz w:val="24"/>
                <w:szCs w:val="24"/>
              </w:rPr>
              <w:t xml:space="preserve">Ministru kabineta 2020. gada 9. jūnija noteikumu Nr. 360 “Epidemioloģiskās drošības pasākumi Covid-19 infekcijas izplatības ierobežošanai” (turpmāk – MK noteikumi) 35. punktā ietverts </w:t>
            </w:r>
            <w:r w:rsidRPr="00032DDF">
              <w:rPr>
                <w:rFonts w:ascii="Times New Roman" w:hAnsi="Times New Roman" w:cs="Times New Roman"/>
                <w:sz w:val="24"/>
                <w:szCs w:val="24"/>
                <w:u w:val="single"/>
              </w:rPr>
              <w:t>vispārējs aizliegums</w:t>
            </w:r>
            <w:r w:rsidRPr="00032DDF">
              <w:rPr>
                <w:rFonts w:ascii="Times New Roman" w:hAnsi="Times New Roman" w:cs="Times New Roman"/>
                <w:sz w:val="24"/>
                <w:szCs w:val="24"/>
              </w:rPr>
              <w:t xml:space="preserve"> veikt pasažieru starptautiskos pārvadājumus uz/no Slimību profilakses un kontroles centra (turpmāk – SPKC) tīmekļvietnē publicētajām valstīm ar augstiem saslimstības rādītājiem</w:t>
            </w:r>
            <w:r w:rsidRPr="00263107">
              <w:rPr>
                <w:rFonts w:ascii="Times New Roman" w:hAnsi="Times New Roman" w:cs="Times New Roman"/>
                <w:sz w:val="24"/>
                <w:szCs w:val="24"/>
              </w:rPr>
              <w:t xml:space="preserve"> un būtiski ierobežojumi, ja pasažieris ierodas no vidēja riska (dzeltenā saraksta) valstīm. SPKC valstu saraksta mainība ik nedēļu liecina, ka Latvija arvien vairāk faktiski tuvojas ārkārtējā stāvokļa laikā spēkā esošajiem ierobežojumiem, proti, ierobežojumu apjoms </w:t>
            </w:r>
            <w:r w:rsidRPr="00263107">
              <w:rPr>
                <w:rFonts w:ascii="Times New Roman" w:hAnsi="Times New Roman" w:cs="Times New Roman"/>
                <w:i/>
                <w:sz w:val="24"/>
                <w:szCs w:val="24"/>
              </w:rPr>
              <w:t>de facto</w:t>
            </w:r>
            <w:r w:rsidRPr="00263107">
              <w:rPr>
                <w:rFonts w:ascii="Times New Roman" w:hAnsi="Times New Roman" w:cs="Times New Roman"/>
                <w:sz w:val="24"/>
                <w:szCs w:val="24"/>
              </w:rPr>
              <w:t xml:space="preserve"> ir pielīdzināms vispārējam pārvadājumu aizliegumam, kas bija spēkā ārkārtējās situācijas laikā. Tādējādi Latvija faktiski tiek izolēta no pārējās pasaules</w:t>
            </w:r>
            <w:r w:rsidR="0092258D">
              <w:rPr>
                <w:rFonts w:ascii="Times New Roman" w:hAnsi="Times New Roman" w:cs="Times New Roman"/>
                <w:sz w:val="24"/>
                <w:szCs w:val="24"/>
              </w:rPr>
              <w:t>, kas veicina</w:t>
            </w:r>
            <w:r w:rsidRPr="00263107">
              <w:rPr>
                <w:rFonts w:ascii="Times New Roman" w:hAnsi="Times New Roman" w:cs="Times New Roman"/>
                <w:sz w:val="24"/>
                <w:szCs w:val="24"/>
              </w:rPr>
              <w:t xml:space="preserve"> ekonomikas </w:t>
            </w:r>
            <w:r w:rsidR="0092258D">
              <w:rPr>
                <w:rFonts w:ascii="Times New Roman" w:hAnsi="Times New Roman" w:cs="Times New Roman"/>
                <w:sz w:val="24"/>
                <w:szCs w:val="24"/>
              </w:rPr>
              <w:t>bremzēš</w:t>
            </w:r>
            <w:r w:rsidRPr="00263107">
              <w:rPr>
                <w:rFonts w:ascii="Times New Roman" w:hAnsi="Times New Roman" w:cs="Times New Roman"/>
                <w:sz w:val="24"/>
                <w:szCs w:val="24"/>
              </w:rPr>
              <w:t>anu.</w:t>
            </w:r>
          </w:p>
          <w:p w:rsidRPr="00263107" w:rsidR="00BB3DF9" w:rsidP="00BB3DF9" w:rsidRDefault="00BB3DF9" w14:paraId="50D4093F" w14:textId="4420705A">
            <w:pPr>
              <w:jc w:val="both"/>
              <w:rPr>
                <w:rFonts w:ascii="Times New Roman" w:hAnsi="Times New Roman" w:cs="Times New Roman"/>
                <w:sz w:val="24"/>
                <w:szCs w:val="24"/>
              </w:rPr>
            </w:pPr>
            <w:r w:rsidRPr="00263107">
              <w:rPr>
                <w:rFonts w:ascii="Times New Roman" w:hAnsi="Times New Roman" w:cs="Times New Roman"/>
                <w:sz w:val="24"/>
                <w:szCs w:val="24"/>
              </w:rPr>
              <w:t xml:space="preserve">Aizliedzot tiešos </w:t>
            </w:r>
            <w:r w:rsidR="004D3BF9">
              <w:rPr>
                <w:rFonts w:ascii="Times New Roman" w:hAnsi="Times New Roman" w:cs="Times New Roman"/>
                <w:sz w:val="24"/>
                <w:szCs w:val="24"/>
              </w:rPr>
              <w:t xml:space="preserve">pasažieru pārvadājumus </w:t>
            </w:r>
            <w:r w:rsidRPr="00263107">
              <w:rPr>
                <w:rFonts w:ascii="Times New Roman" w:hAnsi="Times New Roman" w:cs="Times New Roman"/>
                <w:sz w:val="24"/>
                <w:szCs w:val="24"/>
              </w:rPr>
              <w:t xml:space="preserve"> uz</w:t>
            </w:r>
            <w:r w:rsidR="004D3BF9">
              <w:rPr>
                <w:rFonts w:ascii="Times New Roman" w:hAnsi="Times New Roman" w:cs="Times New Roman"/>
                <w:sz w:val="24"/>
                <w:szCs w:val="24"/>
              </w:rPr>
              <w:t xml:space="preserve">/no </w:t>
            </w:r>
            <w:r w:rsidRPr="00263107">
              <w:rPr>
                <w:rFonts w:ascii="Times New Roman" w:hAnsi="Times New Roman" w:cs="Times New Roman"/>
                <w:sz w:val="24"/>
                <w:szCs w:val="24"/>
              </w:rPr>
              <w:t xml:space="preserve"> augsta saslimstības riska valstīm, pasažieri ierodas no tām Latvijā, pārsēžoties citās lidostās vai ar sauszemes transportu, līdz ar to saskarsme ar citiem ceļotājiem ir daudz lielāka, kā arī kontrole un uzraudzība apgrūtināta.</w:t>
            </w:r>
          </w:p>
          <w:p w:rsidRPr="00263107" w:rsidR="00BB3DF9" w:rsidP="00BB3DF9" w:rsidRDefault="00BB3DF9" w14:paraId="71738622" w14:textId="53BD6379">
            <w:pPr>
              <w:jc w:val="both"/>
              <w:rPr>
                <w:rFonts w:ascii="Times New Roman" w:hAnsi="Times New Roman" w:cs="Times New Roman"/>
                <w:sz w:val="24"/>
                <w:szCs w:val="24"/>
              </w:rPr>
            </w:pPr>
            <w:r w:rsidRPr="00263107">
              <w:rPr>
                <w:rFonts w:ascii="Times New Roman" w:hAnsi="Times New Roman" w:cs="Times New Roman"/>
                <w:sz w:val="24"/>
                <w:szCs w:val="24"/>
              </w:rPr>
              <w:t>Šobrīd ieviestā pasažieru anketēšana nenodrošina pilnvērtīgu uzraudzību un Covid-19 izplatīšanās kontroli, jo pasažieri var rīkoties negodprātīgi, anketās neuzrādot patieso ceļojuma sākuma punktu, bet gan tikai galamērķi</w:t>
            </w:r>
            <w:r w:rsidR="004D3BF9">
              <w:rPr>
                <w:rFonts w:ascii="Times New Roman" w:hAnsi="Times New Roman" w:cs="Times New Roman"/>
                <w:sz w:val="24"/>
                <w:szCs w:val="24"/>
              </w:rPr>
              <w:t xml:space="preserve">. </w:t>
            </w:r>
            <w:r w:rsidRPr="00263107">
              <w:rPr>
                <w:rFonts w:ascii="Times New Roman" w:hAnsi="Times New Roman" w:cs="Times New Roman"/>
                <w:sz w:val="24"/>
                <w:szCs w:val="24"/>
              </w:rPr>
              <w:t xml:space="preserve">Daļa pasažieru atzīst, ka viņi </w:t>
            </w:r>
            <w:r w:rsidRPr="00263107">
              <w:rPr>
                <w:rFonts w:ascii="Times New Roman" w:hAnsi="Times New Roman" w:cs="Times New Roman"/>
                <w:sz w:val="24"/>
                <w:szCs w:val="24"/>
                <w:u w:val="single"/>
              </w:rPr>
              <w:t>nesniedz patiesu informāciju</w:t>
            </w:r>
            <w:r w:rsidRPr="00263107">
              <w:rPr>
                <w:rFonts w:ascii="Times New Roman" w:hAnsi="Times New Roman" w:cs="Times New Roman"/>
                <w:sz w:val="24"/>
                <w:szCs w:val="24"/>
              </w:rPr>
              <w:t xml:space="preserve"> aptaujas anketās, kas tiek iesniegtas </w:t>
            </w:r>
            <w:r w:rsidRPr="00263107">
              <w:rPr>
                <w:rFonts w:ascii="Times New Roman" w:hAnsi="Times New Roman" w:cs="Times New Roman"/>
                <w:sz w:val="24"/>
                <w:szCs w:val="24"/>
              </w:rPr>
              <w:lastRenderedPageBreak/>
              <w:t xml:space="preserve">pārvadātājam, tādēļ rodas pamatotas bažas par apkopotās informāciju atbilstību patiesajai ainai. </w:t>
            </w:r>
          </w:p>
          <w:p w:rsidRPr="00263107" w:rsidR="00BB3DF9" w:rsidP="00BB3DF9" w:rsidRDefault="00B85356" w14:paraId="77EDB4CB" w14:textId="581875AF">
            <w:pPr>
              <w:jc w:val="both"/>
              <w:rPr>
                <w:rFonts w:ascii="Times New Roman" w:hAnsi="Times New Roman" w:cs="Times New Roman"/>
                <w:sz w:val="24"/>
                <w:szCs w:val="24"/>
              </w:rPr>
            </w:pPr>
            <w:r>
              <w:rPr>
                <w:rFonts w:ascii="Times New Roman" w:hAnsi="Times New Roman" w:cs="Times New Roman"/>
                <w:sz w:val="24"/>
                <w:szCs w:val="24"/>
              </w:rPr>
              <w:t>Latvijā noteikumi</w:t>
            </w:r>
            <w:r w:rsidRPr="00263107" w:rsidR="00BB3DF9">
              <w:rPr>
                <w:rFonts w:ascii="Times New Roman" w:hAnsi="Times New Roman" w:cs="Times New Roman"/>
                <w:sz w:val="24"/>
                <w:szCs w:val="24"/>
              </w:rPr>
              <w:t xml:space="preserve"> par pašizolācijas ievērošanu at</w:t>
            </w:r>
            <w:r w:rsidR="00883067">
              <w:rPr>
                <w:rFonts w:ascii="Times New Roman" w:hAnsi="Times New Roman" w:cs="Times New Roman"/>
                <w:sz w:val="24"/>
                <w:szCs w:val="24"/>
              </w:rPr>
              <w:t>tiecas arī uz tranzīta/ transfēr</w:t>
            </w:r>
            <w:r w:rsidRPr="00263107" w:rsidR="00BB3DF9">
              <w:rPr>
                <w:rFonts w:ascii="Times New Roman" w:hAnsi="Times New Roman" w:cs="Times New Roman"/>
                <w:sz w:val="24"/>
                <w:szCs w:val="24"/>
              </w:rPr>
              <w:t>a pasažieriem, kas ierodas no zema riska valstīm, bet ceļo tranzītā caur vidēja riska (dzeltenā saraksta) valstīm. Kaimiņvalstis šādiem ceļotājiem nepiemēro pašizolāciju, līdz ar to Latvijas konkurētspēja tiek samazināta un ceļotāji izvēlas neveikt lidojumu uz Latviju, bet ieceļot pa sauszemi pēc atlidošanas uz kaimiņvalstu lidostām. Praktiski aviācijas segmentā tiek pārtraukta koordinētā sadarbība starp Baltijas valstīm, radot tiešu negatīvu ietekmi uz sektora konkurētspēju reģionā.</w:t>
            </w:r>
          </w:p>
          <w:p w:rsidRPr="00263107" w:rsidR="00BB3DF9" w:rsidP="00BB3DF9" w:rsidRDefault="00BB3DF9" w14:paraId="0BA894F8" w14:textId="5FAE0D11">
            <w:pPr>
              <w:jc w:val="both"/>
              <w:rPr>
                <w:rFonts w:ascii="Times New Roman" w:hAnsi="Times New Roman" w:cs="Times New Roman"/>
                <w:sz w:val="24"/>
                <w:szCs w:val="24"/>
              </w:rPr>
            </w:pPr>
            <w:r w:rsidRPr="00263107">
              <w:rPr>
                <w:rFonts w:ascii="Times New Roman" w:hAnsi="Times New Roman" w:cs="Times New Roman"/>
                <w:sz w:val="24"/>
                <w:szCs w:val="24"/>
              </w:rPr>
              <w:t>Ie</w:t>
            </w:r>
            <w:r w:rsidR="00883067">
              <w:rPr>
                <w:rFonts w:ascii="Times New Roman" w:hAnsi="Times New Roman" w:cs="Times New Roman"/>
                <w:sz w:val="24"/>
                <w:szCs w:val="24"/>
              </w:rPr>
              <w:t>vērojot minēto, aviācijas nozarē ir izpētīta citu valstu pieeja</w:t>
            </w:r>
            <w:r w:rsidRPr="00263107">
              <w:rPr>
                <w:rFonts w:ascii="Times New Roman" w:hAnsi="Times New Roman" w:cs="Times New Roman"/>
                <w:sz w:val="24"/>
                <w:szCs w:val="24"/>
              </w:rPr>
              <w:t>.</w:t>
            </w:r>
            <w:r w:rsidR="00883067">
              <w:rPr>
                <w:rFonts w:ascii="Times New Roman" w:hAnsi="Times New Roman" w:cs="Times New Roman"/>
                <w:sz w:val="24"/>
                <w:szCs w:val="24"/>
              </w:rPr>
              <w:t xml:space="preserve"> </w:t>
            </w:r>
            <w:r w:rsidRPr="00263107">
              <w:rPr>
                <w:rFonts w:ascii="Times New Roman" w:hAnsi="Times New Roman" w:cs="Times New Roman"/>
                <w:sz w:val="24"/>
                <w:szCs w:val="24"/>
              </w:rPr>
              <w:t xml:space="preserve">Eiropas Civilās aviācijas konferences (turpmāk – </w:t>
            </w:r>
            <w:r w:rsidRPr="000119CF">
              <w:rPr>
                <w:rFonts w:ascii="Times New Roman" w:hAnsi="Times New Roman" w:cs="Times New Roman"/>
                <w:sz w:val="24"/>
                <w:szCs w:val="24"/>
              </w:rPr>
              <w:t>ECAC</w:t>
            </w:r>
            <w:r w:rsidRPr="00263107">
              <w:rPr>
                <w:rFonts w:ascii="Times New Roman" w:hAnsi="Times New Roman" w:cs="Times New Roman"/>
                <w:sz w:val="24"/>
                <w:szCs w:val="24"/>
              </w:rPr>
              <w:t>) dalībvalstu apkopotā informācija (uz 30.07.2020.) liecina, ka liela daļa ECAC dalībvalstu ir atļāvušas veikt lidojumus uz/no ES un EEZ valstīm: Austrija, Beļģija, Bosnija un Hercegovina, Čehija, Vācija, Ungārija, Itālija, Nīderlande (izņemot uz Zviedriju un Lielbritāniju), Šveice Horvātija, Kipra un citas valstis.</w:t>
            </w:r>
            <w:r w:rsidR="00883067">
              <w:rPr>
                <w:rFonts w:ascii="Times New Roman" w:hAnsi="Times New Roman" w:cs="Times New Roman"/>
                <w:sz w:val="24"/>
                <w:szCs w:val="24"/>
              </w:rPr>
              <w:t xml:space="preserve"> </w:t>
            </w:r>
            <w:r w:rsidRPr="00263107">
              <w:rPr>
                <w:rFonts w:ascii="Times New Roman" w:hAnsi="Times New Roman" w:cs="Times New Roman"/>
                <w:sz w:val="24"/>
                <w:szCs w:val="24"/>
              </w:rPr>
              <w:t>Turklāt pat Baltijas valstu pieeja vairs nav konsekventa, jo gan Lietuva, gan Igaunija īsteno vai plāno īstenot citādus ierobežojumus.</w:t>
            </w:r>
          </w:p>
          <w:p w:rsidRPr="00263107" w:rsidR="00BB3DF9" w:rsidP="00BB3DF9" w:rsidRDefault="00BB3DF9" w14:paraId="5D67ACCF" w14:textId="77777777">
            <w:pPr>
              <w:jc w:val="both"/>
              <w:rPr>
                <w:rFonts w:ascii="Times New Roman" w:hAnsi="Times New Roman" w:cs="Times New Roman"/>
                <w:sz w:val="24"/>
                <w:szCs w:val="24"/>
              </w:rPr>
            </w:pPr>
            <w:r w:rsidRPr="00263107">
              <w:rPr>
                <w:rFonts w:ascii="Times New Roman" w:hAnsi="Times New Roman" w:cs="Times New Roman"/>
                <w:sz w:val="24"/>
                <w:szCs w:val="24"/>
              </w:rPr>
              <w:t>Atsevišķās valstīs vispārēja aizlieguma vietā ieviesti drošības pasākumi, piemēram, Covid-19 testi, kas veikti pirms lidojumiem, un pašizolācija personām, kas ierodas no augstas saslimstības valstīm. Piemēram:</w:t>
            </w:r>
          </w:p>
          <w:tbl>
            <w:tblPr>
              <w:tblStyle w:val="TableGrid"/>
              <w:tblW w:w="5970" w:type="dxa"/>
              <w:tblLayout w:type="fixed"/>
              <w:tblLook w:val="04A0" w:firstRow="1" w:lastRow="0" w:firstColumn="1" w:lastColumn="0" w:noHBand="0" w:noVBand="1"/>
            </w:tblPr>
            <w:tblGrid>
              <w:gridCol w:w="1101"/>
              <w:gridCol w:w="1134"/>
              <w:gridCol w:w="3735"/>
            </w:tblGrid>
            <w:tr w:rsidRPr="00B64D37" w:rsidR="00883067" w:rsidTr="00883067" w14:paraId="696E3E1B" w14:textId="77777777">
              <w:tc>
                <w:tcPr>
                  <w:tcW w:w="1101" w:type="dxa"/>
                  <w:shd w:val="clear" w:color="auto" w:fill="D9D9D9" w:themeFill="background1" w:themeFillShade="D9"/>
                </w:tcPr>
                <w:p w:rsidRPr="00B64D37" w:rsidR="00883067" w:rsidP="009D3047" w:rsidRDefault="00883067" w14:paraId="1347EB0F" w14:textId="77777777">
                  <w:pPr>
                    <w:jc w:val="center"/>
                    <w:rPr>
                      <w:rFonts w:ascii="Times New Roman" w:hAnsi="Times New Roman" w:cs="Times New Roman"/>
                      <w:b/>
                      <w:sz w:val="16"/>
                      <w:szCs w:val="16"/>
                      <w:lang w:val="lv-LV"/>
                    </w:rPr>
                  </w:pPr>
                  <w:r w:rsidRPr="00B64D37">
                    <w:rPr>
                      <w:rFonts w:ascii="Times New Roman" w:hAnsi="Times New Roman" w:cs="Times New Roman"/>
                      <w:b/>
                      <w:sz w:val="16"/>
                      <w:szCs w:val="16"/>
                      <w:lang w:val="lv-LV"/>
                    </w:rPr>
                    <w:t>Valsts</w:t>
                  </w:r>
                </w:p>
              </w:tc>
              <w:tc>
                <w:tcPr>
                  <w:tcW w:w="1134" w:type="dxa"/>
                  <w:shd w:val="clear" w:color="auto" w:fill="D9D9D9" w:themeFill="background1" w:themeFillShade="D9"/>
                </w:tcPr>
                <w:p w:rsidRPr="00B64D37" w:rsidR="00883067" w:rsidP="009D3047" w:rsidRDefault="00883067" w14:paraId="49116B2D" w14:textId="77777777">
                  <w:pPr>
                    <w:jc w:val="center"/>
                    <w:rPr>
                      <w:rFonts w:ascii="Times New Roman" w:hAnsi="Times New Roman" w:cs="Times New Roman"/>
                      <w:b/>
                      <w:sz w:val="16"/>
                      <w:szCs w:val="16"/>
                      <w:lang w:val="lv-LV"/>
                    </w:rPr>
                  </w:pPr>
                  <w:r w:rsidRPr="00B64D37">
                    <w:rPr>
                      <w:rFonts w:ascii="Times New Roman" w:hAnsi="Times New Roman" w:cs="Times New Roman"/>
                      <w:b/>
                      <w:sz w:val="16"/>
                      <w:szCs w:val="16"/>
                      <w:lang w:val="lv-LV"/>
                    </w:rPr>
                    <w:t>Vispārējs aizliegums vai drošības pasākumi?</w:t>
                  </w:r>
                </w:p>
              </w:tc>
              <w:tc>
                <w:tcPr>
                  <w:tcW w:w="3735" w:type="dxa"/>
                  <w:shd w:val="clear" w:color="auto" w:fill="D9D9D9" w:themeFill="background1" w:themeFillShade="D9"/>
                </w:tcPr>
                <w:p w:rsidRPr="00B64D37" w:rsidR="00883067" w:rsidP="009D3047" w:rsidRDefault="00883067" w14:paraId="3C497730" w14:textId="77777777">
                  <w:pPr>
                    <w:jc w:val="center"/>
                    <w:rPr>
                      <w:rFonts w:ascii="Times New Roman" w:hAnsi="Times New Roman" w:cs="Times New Roman"/>
                      <w:b/>
                      <w:sz w:val="16"/>
                      <w:szCs w:val="16"/>
                      <w:lang w:val="lv-LV"/>
                    </w:rPr>
                  </w:pPr>
                  <w:r w:rsidRPr="00B64D37">
                    <w:rPr>
                      <w:rFonts w:ascii="Times New Roman" w:hAnsi="Times New Roman" w:cs="Times New Roman"/>
                      <w:b/>
                      <w:sz w:val="16"/>
                      <w:szCs w:val="16"/>
                      <w:lang w:val="lv-LV"/>
                    </w:rPr>
                    <w:t>Drošības pasākumu veids</w:t>
                  </w:r>
                </w:p>
              </w:tc>
            </w:tr>
            <w:tr w:rsidRPr="00B64D37" w:rsidR="00883067" w:rsidTr="00883067" w14:paraId="6BC6ABEE" w14:textId="77777777">
              <w:tc>
                <w:tcPr>
                  <w:tcW w:w="1101" w:type="dxa"/>
                </w:tcPr>
                <w:p w:rsidRPr="00B64D37" w:rsidR="00883067" w:rsidP="009D3047" w:rsidRDefault="00883067" w14:paraId="45519190"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Igaunija</w:t>
                  </w:r>
                </w:p>
              </w:tc>
              <w:tc>
                <w:tcPr>
                  <w:tcW w:w="1134" w:type="dxa"/>
                </w:tcPr>
                <w:p w:rsidRPr="00B64D37" w:rsidR="00883067" w:rsidP="009D3047" w:rsidRDefault="00883067" w14:paraId="654A0F89"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Drošības pasākumi</w:t>
                  </w:r>
                </w:p>
              </w:tc>
              <w:tc>
                <w:tcPr>
                  <w:tcW w:w="3735" w:type="dxa"/>
                </w:tcPr>
                <w:p w:rsidRPr="00B64D37" w:rsidR="00883067" w:rsidP="009D3047" w:rsidRDefault="00883067" w14:paraId="6542ECE2"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No 01.09.2020. pašizolācijas vietā – testu veikšana.</w:t>
                  </w:r>
                </w:p>
                <w:p w:rsidRPr="00B64D37" w:rsidR="00883067" w:rsidP="009D3047" w:rsidRDefault="00883067" w14:paraId="53868C71" w14:textId="77777777">
                  <w:pPr>
                    <w:jc w:val="both"/>
                    <w:rPr>
                      <w:rFonts w:ascii="Times New Roman" w:hAnsi="Times New Roman" w:cs="Times New Roman"/>
                      <w:sz w:val="16"/>
                      <w:szCs w:val="16"/>
                      <w:lang w:val="lv-LV"/>
                    </w:rPr>
                  </w:pPr>
                </w:p>
              </w:tc>
            </w:tr>
            <w:tr w:rsidRPr="00B64D37" w:rsidR="00883067" w:rsidTr="00883067" w14:paraId="7225F8C5" w14:textId="77777777">
              <w:tc>
                <w:tcPr>
                  <w:tcW w:w="1101" w:type="dxa"/>
                </w:tcPr>
                <w:p w:rsidRPr="00B64D37" w:rsidR="00883067" w:rsidP="009D3047" w:rsidRDefault="00883067" w14:paraId="3FBEC458"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Lietuva</w:t>
                  </w:r>
                </w:p>
              </w:tc>
              <w:tc>
                <w:tcPr>
                  <w:tcW w:w="1134" w:type="dxa"/>
                </w:tcPr>
                <w:p w:rsidRPr="00B64D37" w:rsidR="00883067" w:rsidP="009D3047" w:rsidRDefault="00883067" w14:paraId="147F399D"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Drošības pasākumi</w:t>
                  </w:r>
                </w:p>
              </w:tc>
              <w:tc>
                <w:tcPr>
                  <w:tcW w:w="3735" w:type="dxa"/>
                </w:tcPr>
                <w:p w:rsidRPr="00B64D37" w:rsidR="00883067" w:rsidP="009D3047" w:rsidRDefault="00883067" w14:paraId="6FD2071C"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Divu nedēļu pašizolācija, ierodoties no “skartās” valsts (&gt;16 gadījumi uz 100 000 iedz.).</w:t>
                  </w:r>
                </w:p>
                <w:p w:rsidRPr="00B64D37" w:rsidR="00883067" w:rsidP="009D3047" w:rsidRDefault="00883067" w14:paraId="6767BD86" w14:textId="77777777">
                  <w:pPr>
                    <w:jc w:val="both"/>
                    <w:rPr>
                      <w:rFonts w:ascii="Times New Roman" w:hAnsi="Times New Roman" w:cs="Times New Roman"/>
                      <w:sz w:val="16"/>
                      <w:szCs w:val="16"/>
                      <w:lang w:val="lv-LV"/>
                    </w:rPr>
                  </w:pPr>
                </w:p>
                <w:p w:rsidRPr="00B64D37" w:rsidR="00883067" w:rsidP="009D3047" w:rsidRDefault="00883067" w14:paraId="11DE9D5E"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Ierodoties no augstas saslimstības valstīm (&gt;25 gadījumi uz 100 000 iedz.), nesens (72h iepriekš) veikts negatīvs Covid-19 tests + izolācija.</w:t>
                  </w:r>
                </w:p>
                <w:p w:rsidRPr="00B64D37" w:rsidR="00883067" w:rsidP="009D3047" w:rsidRDefault="00883067" w14:paraId="2447D0E7" w14:textId="77777777">
                  <w:pPr>
                    <w:jc w:val="both"/>
                    <w:rPr>
                      <w:rFonts w:ascii="Times New Roman" w:hAnsi="Times New Roman" w:cs="Times New Roman"/>
                      <w:sz w:val="16"/>
                      <w:szCs w:val="16"/>
                      <w:lang w:val="lv-LV"/>
                    </w:rPr>
                  </w:pPr>
                </w:p>
              </w:tc>
            </w:tr>
            <w:tr w:rsidRPr="00B64D37" w:rsidR="00883067" w:rsidTr="00883067" w14:paraId="1939CDD2" w14:textId="77777777">
              <w:tc>
                <w:tcPr>
                  <w:tcW w:w="1101" w:type="dxa"/>
                </w:tcPr>
                <w:p w:rsidRPr="00B64D37" w:rsidR="00883067" w:rsidP="009D3047" w:rsidRDefault="00883067" w14:paraId="35C58904"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Melnkalne</w:t>
                  </w:r>
                </w:p>
              </w:tc>
              <w:tc>
                <w:tcPr>
                  <w:tcW w:w="1134" w:type="dxa"/>
                </w:tcPr>
                <w:p w:rsidRPr="00B64D37" w:rsidR="00883067" w:rsidP="009D3047" w:rsidRDefault="00883067" w14:paraId="76262435"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Drošības pasākumi</w:t>
                  </w:r>
                </w:p>
              </w:tc>
              <w:tc>
                <w:tcPr>
                  <w:tcW w:w="3735" w:type="dxa"/>
                </w:tcPr>
                <w:p w:rsidRPr="00B64D37" w:rsidR="00883067" w:rsidP="009D3047" w:rsidRDefault="00883067" w14:paraId="30480994"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1) Valstis, no kurām ierodoties, nav nekādu ierobežojumu;</w:t>
                  </w:r>
                </w:p>
                <w:p w:rsidRPr="00B64D37" w:rsidR="00883067" w:rsidP="009D3047" w:rsidRDefault="00883067" w14:paraId="56A44436"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2) Valstis, no kurām var ierasties, ja ir bijis nesens negatīvs Covid-19 tests.</w:t>
                  </w:r>
                </w:p>
                <w:p w:rsidRPr="00B64D37" w:rsidR="00883067" w:rsidP="009D3047" w:rsidRDefault="00883067" w14:paraId="76D9B676" w14:textId="77777777">
                  <w:pPr>
                    <w:jc w:val="both"/>
                    <w:rPr>
                      <w:rFonts w:ascii="Times New Roman" w:hAnsi="Times New Roman" w:cs="Times New Roman"/>
                      <w:sz w:val="16"/>
                      <w:szCs w:val="16"/>
                      <w:lang w:val="lv-LV"/>
                    </w:rPr>
                  </w:pPr>
                </w:p>
              </w:tc>
            </w:tr>
            <w:tr w:rsidRPr="00B64D37" w:rsidR="00883067" w:rsidTr="00883067" w14:paraId="79565AF8" w14:textId="77777777">
              <w:tc>
                <w:tcPr>
                  <w:tcW w:w="1101" w:type="dxa"/>
                </w:tcPr>
                <w:p w:rsidRPr="00B64D37" w:rsidR="00883067" w:rsidP="009D3047" w:rsidRDefault="00883067" w14:paraId="5999BBFE"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Bosnija un Hercegovina</w:t>
                  </w:r>
                </w:p>
              </w:tc>
              <w:tc>
                <w:tcPr>
                  <w:tcW w:w="1134" w:type="dxa"/>
                </w:tcPr>
                <w:p w:rsidRPr="00B64D37" w:rsidR="00883067" w:rsidP="009D3047" w:rsidRDefault="00883067" w14:paraId="79CDDCC8"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Drošības pasākumi</w:t>
                  </w:r>
                </w:p>
              </w:tc>
              <w:tc>
                <w:tcPr>
                  <w:tcW w:w="3735" w:type="dxa"/>
                </w:tcPr>
                <w:p w:rsidRPr="00B64D37" w:rsidR="00883067" w:rsidP="009D3047" w:rsidRDefault="00883067" w14:paraId="699BD8DE"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Prasība uzrādīt negatīvu Covid-19 testu, kas veikts ne vēlāk kā 48 stundas pirms ierašanās.</w:t>
                  </w:r>
                </w:p>
                <w:p w:rsidRPr="00B64D37" w:rsidR="00883067" w:rsidP="009D3047" w:rsidRDefault="00883067" w14:paraId="1ADBB25D" w14:textId="77777777">
                  <w:pPr>
                    <w:jc w:val="both"/>
                    <w:rPr>
                      <w:rFonts w:ascii="Times New Roman" w:hAnsi="Times New Roman" w:cs="Times New Roman"/>
                      <w:sz w:val="16"/>
                      <w:szCs w:val="16"/>
                      <w:lang w:val="lv-LV"/>
                    </w:rPr>
                  </w:pPr>
                </w:p>
              </w:tc>
            </w:tr>
            <w:tr w:rsidRPr="00B64D37" w:rsidR="00883067" w:rsidTr="00883067" w14:paraId="25FFC151" w14:textId="77777777">
              <w:tc>
                <w:tcPr>
                  <w:tcW w:w="1101" w:type="dxa"/>
                </w:tcPr>
                <w:p w:rsidRPr="00B64D37" w:rsidR="00883067" w:rsidP="009D3047" w:rsidRDefault="00883067" w14:paraId="00ECDD59"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Kipra</w:t>
                  </w:r>
                </w:p>
              </w:tc>
              <w:tc>
                <w:tcPr>
                  <w:tcW w:w="1134" w:type="dxa"/>
                </w:tcPr>
                <w:p w:rsidRPr="00B64D37" w:rsidR="00883067" w:rsidP="009D3047" w:rsidRDefault="00883067" w14:paraId="19F45F8C"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Drošības pasākumi</w:t>
                  </w:r>
                </w:p>
              </w:tc>
              <w:tc>
                <w:tcPr>
                  <w:tcW w:w="3735" w:type="dxa"/>
                </w:tcPr>
                <w:p w:rsidRPr="00B64D37" w:rsidR="00883067" w:rsidP="009D3047" w:rsidRDefault="00883067" w14:paraId="4F024AE3"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Covid-19 testu veikšana pasažieriem, kas ierodas no augstas saslimstības valstīm.</w:t>
                  </w:r>
                </w:p>
              </w:tc>
            </w:tr>
            <w:tr w:rsidRPr="00B64D37" w:rsidR="00883067" w:rsidTr="00883067" w14:paraId="34133823" w14:textId="77777777">
              <w:tc>
                <w:tcPr>
                  <w:tcW w:w="1101" w:type="dxa"/>
                </w:tcPr>
                <w:p w:rsidRPr="00B64D37" w:rsidR="00883067" w:rsidP="009D3047" w:rsidRDefault="00883067" w14:paraId="5FA8104C"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Čehija</w:t>
                  </w:r>
                </w:p>
              </w:tc>
              <w:tc>
                <w:tcPr>
                  <w:tcW w:w="1134" w:type="dxa"/>
                </w:tcPr>
                <w:p w:rsidRPr="00B64D37" w:rsidR="00883067" w:rsidP="009D3047" w:rsidRDefault="00883067" w14:paraId="4D862593"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Drošības pasākumi</w:t>
                  </w:r>
                </w:p>
              </w:tc>
              <w:tc>
                <w:tcPr>
                  <w:tcW w:w="3735" w:type="dxa"/>
                </w:tcPr>
                <w:p w:rsidRPr="00B64D37" w:rsidR="00883067" w:rsidP="009D3047" w:rsidRDefault="00883067" w14:paraId="2E5C5CCF"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Covid-19 testu veikšana pasažieriem, kas ierodas no augstas saslimstības valstīm.</w:t>
                  </w:r>
                </w:p>
                <w:p w:rsidRPr="00B64D37" w:rsidR="00883067" w:rsidP="009D3047" w:rsidRDefault="00883067" w14:paraId="286133F6" w14:textId="77777777">
                  <w:pPr>
                    <w:jc w:val="both"/>
                    <w:rPr>
                      <w:rFonts w:ascii="Times New Roman" w:hAnsi="Times New Roman" w:cs="Times New Roman"/>
                      <w:sz w:val="16"/>
                      <w:szCs w:val="16"/>
                      <w:lang w:val="lv-LV"/>
                    </w:rPr>
                  </w:pPr>
                </w:p>
              </w:tc>
            </w:tr>
            <w:tr w:rsidRPr="00B64D37" w:rsidR="00883067" w:rsidTr="00883067" w14:paraId="224D4628" w14:textId="77777777">
              <w:tc>
                <w:tcPr>
                  <w:tcW w:w="1101" w:type="dxa"/>
                </w:tcPr>
                <w:p w:rsidRPr="00B64D37" w:rsidR="00883067" w:rsidP="009D3047" w:rsidRDefault="00883067" w14:paraId="605D7366"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Islande</w:t>
                  </w:r>
                </w:p>
              </w:tc>
              <w:tc>
                <w:tcPr>
                  <w:tcW w:w="1134" w:type="dxa"/>
                </w:tcPr>
                <w:p w:rsidRPr="00B64D37" w:rsidR="00883067" w:rsidP="009D3047" w:rsidRDefault="00883067" w14:paraId="7C210457"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Drošības pasākumi</w:t>
                  </w:r>
                </w:p>
              </w:tc>
              <w:tc>
                <w:tcPr>
                  <w:tcW w:w="3735" w:type="dxa"/>
                </w:tcPr>
                <w:p w:rsidRPr="00B64D37" w:rsidR="00883067" w:rsidP="009D3047" w:rsidRDefault="00883067" w14:paraId="19B07A37" w14:textId="77777777">
                  <w:pPr>
                    <w:jc w:val="both"/>
                    <w:rPr>
                      <w:rFonts w:ascii="Times New Roman" w:hAnsi="Times New Roman" w:cs="Times New Roman"/>
                      <w:sz w:val="16"/>
                      <w:szCs w:val="16"/>
                      <w:lang w:val="lv-LV"/>
                    </w:rPr>
                  </w:pPr>
                  <w:r w:rsidRPr="00B64D37">
                    <w:rPr>
                      <w:rFonts w:ascii="Times New Roman" w:hAnsi="Times New Roman" w:cs="Times New Roman"/>
                      <w:sz w:val="16"/>
                      <w:szCs w:val="16"/>
                      <w:lang w:val="lv-LV"/>
                    </w:rPr>
                    <w:t>Divu nedēļu pašizolācija visiem ieceļojošajiem pasažieriem vai testa veikšana, ierodoties valstī, kam seko 4-5 dienu pašizolācija un nākamais tests. Ja abi testi ir negatīvi, tad turpmāk pašizolācija nav jāievēro.</w:t>
                  </w:r>
                </w:p>
              </w:tc>
            </w:tr>
          </w:tbl>
          <w:p w:rsidRPr="00263107" w:rsidR="00BB3DF9" w:rsidP="00BB3DF9" w:rsidRDefault="00BB3DF9" w14:paraId="3FA962B7" w14:textId="77777777">
            <w:pPr>
              <w:rPr>
                <w:rFonts w:ascii="Times New Roman" w:hAnsi="Times New Roman" w:cs="Times New Roman"/>
                <w:sz w:val="24"/>
                <w:szCs w:val="24"/>
              </w:rPr>
            </w:pPr>
          </w:p>
          <w:p w:rsidR="00BB3DF9" w:rsidP="00BB3DF9" w:rsidRDefault="00BB3DF9" w14:paraId="1D88B17D" w14:textId="4B31233B">
            <w:pPr>
              <w:jc w:val="both"/>
              <w:rPr>
                <w:rFonts w:ascii="Times New Roman" w:hAnsi="Times New Roman" w:cs="Times New Roman"/>
                <w:sz w:val="24"/>
                <w:szCs w:val="24"/>
              </w:rPr>
            </w:pPr>
            <w:r w:rsidRPr="00263107">
              <w:rPr>
                <w:rFonts w:ascii="Times New Roman" w:hAnsi="Times New Roman" w:cs="Times New Roman"/>
                <w:sz w:val="24"/>
                <w:szCs w:val="24"/>
              </w:rPr>
              <w:t>Eiropas un pasaules ekonomika nespēj funkcionēt bez drošiem transporta pakalpojumiem un personu brīvas pārvietošanās ES ietvaros.</w:t>
            </w:r>
            <w:r w:rsidR="00AC219E">
              <w:rPr>
                <w:rFonts w:ascii="Times New Roman" w:hAnsi="Times New Roman" w:cs="Times New Roman"/>
                <w:sz w:val="24"/>
                <w:szCs w:val="24"/>
              </w:rPr>
              <w:t xml:space="preserve"> </w:t>
            </w:r>
            <w:r w:rsidRPr="00263107">
              <w:rPr>
                <w:rFonts w:ascii="Times New Roman" w:hAnsi="Times New Roman" w:cs="Times New Roman"/>
                <w:sz w:val="24"/>
                <w:szCs w:val="24"/>
              </w:rPr>
              <w:t>Eiropas Komisijas paziņojumos rosināts izmantot elastīgu, pakāpenisku pieeju nolūkā atjaunot neierobežotu pārvietošanās brīvību, no vispārējiem ierobežojumiem pārejot uz mērķtiecīgākiem pasākumiem, kas papildinātu fiziskās distancēšanās pasākumus, gadījumu izsekošanu un testēšanu.</w:t>
            </w:r>
          </w:p>
          <w:p w:rsidR="004E584D" w:rsidP="0082506F" w:rsidRDefault="0082506F" w14:paraId="1952CE66" w14:textId="26283F48">
            <w:pPr>
              <w:jc w:val="both"/>
              <w:rPr>
                <w:rFonts w:ascii="Times New Roman" w:hAnsi="Times New Roman" w:cs="Times New Roman"/>
                <w:sz w:val="24"/>
                <w:szCs w:val="24"/>
              </w:rPr>
            </w:pPr>
            <w:r w:rsidRPr="0082506F">
              <w:rPr>
                <w:rFonts w:ascii="Times New Roman" w:hAnsi="Times New Roman" w:cs="Times New Roman"/>
                <w:sz w:val="24"/>
                <w:szCs w:val="24"/>
              </w:rPr>
              <w:t>Latvijā noteiktās Covid-19 ierobežojumu prasības ir daudz stingrākas, nekā citās ES valstīs</w:t>
            </w:r>
            <w:r w:rsidR="0000455D">
              <w:rPr>
                <w:rFonts w:ascii="Times New Roman" w:hAnsi="Times New Roman" w:cs="Times New Roman"/>
                <w:sz w:val="24"/>
                <w:szCs w:val="24"/>
              </w:rPr>
              <w:t xml:space="preserve">, </w:t>
            </w:r>
            <w:r w:rsidRPr="0082506F">
              <w:rPr>
                <w:rFonts w:ascii="Times New Roman" w:hAnsi="Times New Roman" w:cs="Times New Roman"/>
                <w:sz w:val="24"/>
                <w:szCs w:val="24"/>
              </w:rPr>
              <w:t xml:space="preserve"> būtiski </w:t>
            </w:r>
            <w:r w:rsidR="0000455D">
              <w:rPr>
                <w:rFonts w:ascii="Times New Roman" w:hAnsi="Times New Roman" w:cs="Times New Roman"/>
                <w:sz w:val="24"/>
                <w:szCs w:val="24"/>
              </w:rPr>
              <w:t xml:space="preserve">tiek ietekmēta </w:t>
            </w:r>
            <w:r w:rsidRPr="0082506F">
              <w:rPr>
                <w:rFonts w:ascii="Times New Roman" w:hAnsi="Times New Roman" w:cs="Times New Roman"/>
                <w:sz w:val="24"/>
                <w:szCs w:val="24"/>
              </w:rPr>
              <w:t>Latvijas pārvadātāju un pakalpojumu sniedzēju konkurētspēja un finanšu ilgtspēja</w:t>
            </w:r>
            <w:r>
              <w:rPr>
                <w:rFonts w:ascii="Times New Roman" w:hAnsi="Times New Roman" w:cs="Times New Roman"/>
                <w:sz w:val="24"/>
                <w:szCs w:val="24"/>
              </w:rPr>
              <w:t>.</w:t>
            </w:r>
            <w:r w:rsidRPr="0082506F">
              <w:rPr>
                <w:rFonts w:ascii="Times New Roman" w:hAnsi="Times New Roman" w:cs="Times New Roman"/>
                <w:sz w:val="24"/>
                <w:szCs w:val="24"/>
              </w:rPr>
              <w:t xml:space="preserve"> </w:t>
            </w:r>
          </w:p>
          <w:p w:rsidRPr="003B411B" w:rsidR="00571A67" w:rsidP="003B411B" w:rsidRDefault="000733CE" w14:paraId="64EAD1BC" w14:textId="5ACD35C0">
            <w:pPr>
              <w:pStyle w:val="ListParagraph"/>
              <w:spacing w:before="120" w:after="120"/>
              <w:ind w:left="0"/>
              <w:jc w:val="both"/>
              <w:rPr>
                <w:rFonts w:ascii="Times New Roman" w:hAnsi="Times New Roman"/>
                <w:sz w:val="24"/>
                <w:szCs w:val="24"/>
                <w:lang w:val="lv-LV"/>
              </w:rPr>
            </w:pPr>
            <w:r w:rsidRPr="000119CF">
              <w:rPr>
                <w:rFonts w:ascii="Times New Roman" w:hAnsi="Times New Roman" w:eastAsiaTheme="minorHAnsi"/>
                <w:sz w:val="24"/>
                <w:szCs w:val="24"/>
                <w:lang w:val="lv-LV"/>
              </w:rPr>
              <w:t xml:space="preserve">Ņemot vērā minēto, </w:t>
            </w:r>
            <w:r w:rsidR="00571A67">
              <w:rPr>
                <w:rFonts w:ascii="Times New Roman" w:hAnsi="Times New Roman" w:eastAsiaTheme="minorHAnsi"/>
                <w:sz w:val="24"/>
                <w:szCs w:val="24"/>
                <w:lang w:val="lv-LV"/>
              </w:rPr>
              <w:t>ievērojo</w:t>
            </w:r>
            <w:r w:rsidR="00DC0B64">
              <w:rPr>
                <w:rFonts w:ascii="Times New Roman" w:hAnsi="Times New Roman" w:eastAsiaTheme="minorHAnsi"/>
                <w:sz w:val="24"/>
                <w:szCs w:val="24"/>
                <w:lang w:val="lv-LV"/>
              </w:rPr>
              <w:t>t</w:t>
            </w:r>
            <w:r w:rsidR="00571A67">
              <w:rPr>
                <w:rFonts w:ascii="Times New Roman" w:hAnsi="Times New Roman" w:eastAsiaTheme="minorHAnsi"/>
                <w:sz w:val="24"/>
                <w:szCs w:val="24"/>
                <w:lang w:val="lv-LV"/>
              </w:rPr>
              <w:t xml:space="preserve"> Veselības ministrijas un SPKC ierosinājumus </w:t>
            </w:r>
            <w:r w:rsidRPr="000119CF">
              <w:rPr>
                <w:rFonts w:ascii="Times New Roman" w:hAnsi="Times New Roman" w:eastAsiaTheme="minorHAnsi"/>
                <w:sz w:val="24"/>
                <w:szCs w:val="24"/>
                <w:lang w:val="lv-LV"/>
              </w:rPr>
              <w:t>ir paredzēts noteikt, ka starptautisk</w:t>
            </w:r>
            <w:r w:rsidR="00571A67">
              <w:rPr>
                <w:rFonts w:ascii="Times New Roman" w:hAnsi="Times New Roman" w:eastAsiaTheme="minorHAnsi"/>
                <w:sz w:val="24"/>
                <w:szCs w:val="24"/>
                <w:lang w:val="lv-LV"/>
              </w:rPr>
              <w:t>ie</w:t>
            </w:r>
            <w:r w:rsidRPr="000119CF">
              <w:rPr>
                <w:rFonts w:ascii="Times New Roman" w:hAnsi="Times New Roman" w:eastAsiaTheme="minorHAnsi"/>
                <w:sz w:val="24"/>
                <w:szCs w:val="24"/>
                <w:lang w:val="lv-LV"/>
              </w:rPr>
              <w:t xml:space="preserve"> pasažieru pārvadājum</w:t>
            </w:r>
            <w:r w:rsidR="00571A67">
              <w:rPr>
                <w:rFonts w:ascii="Times New Roman" w:hAnsi="Times New Roman" w:eastAsiaTheme="minorHAnsi"/>
                <w:sz w:val="24"/>
                <w:szCs w:val="24"/>
                <w:lang w:val="lv-LV"/>
              </w:rPr>
              <w:t>i</w:t>
            </w:r>
            <w:r w:rsidR="00F273F2">
              <w:rPr>
                <w:rFonts w:ascii="Times New Roman" w:hAnsi="Times New Roman" w:eastAsiaTheme="minorHAnsi"/>
                <w:sz w:val="24"/>
                <w:szCs w:val="24"/>
                <w:lang w:val="lv-LV"/>
              </w:rPr>
              <w:t xml:space="preserve"> netiks veikti</w:t>
            </w:r>
            <w:r w:rsidR="00C00C35">
              <w:rPr>
                <w:rFonts w:ascii="Times New Roman" w:hAnsi="Times New Roman" w:eastAsiaTheme="minorHAnsi"/>
                <w:sz w:val="24"/>
                <w:szCs w:val="24"/>
                <w:lang w:val="lv-LV"/>
              </w:rPr>
              <w:t>,</w:t>
            </w:r>
            <w:r w:rsidRPr="00C00C35" w:rsidR="00C00C35">
              <w:rPr>
                <w:rFonts w:ascii="Times New Roman" w:hAnsi="Times New Roman" w:eastAsiaTheme="minorHAnsi"/>
                <w:sz w:val="28"/>
                <w:szCs w:val="28"/>
                <w:lang w:val="lv-LV"/>
              </w:rPr>
              <w:t xml:space="preserve"> </w:t>
            </w:r>
            <w:r w:rsidRPr="00C00C35" w:rsidR="00C00C35">
              <w:rPr>
                <w:rFonts w:ascii="Times New Roman" w:hAnsi="Times New Roman" w:eastAsiaTheme="minorHAnsi"/>
                <w:sz w:val="24"/>
                <w:szCs w:val="24"/>
                <w:lang w:val="lv-LV"/>
              </w:rPr>
              <w:t xml:space="preserve">sākot ar </w:t>
            </w:r>
            <w:r w:rsidR="001E7A62">
              <w:rPr>
                <w:rFonts w:ascii="Times New Roman" w:hAnsi="Times New Roman" w:eastAsiaTheme="minorHAnsi"/>
                <w:sz w:val="24"/>
                <w:szCs w:val="24"/>
                <w:lang w:val="lv-LV"/>
              </w:rPr>
              <w:t>trešo</w:t>
            </w:r>
            <w:r w:rsidRPr="00C00C35" w:rsidR="001E7A62">
              <w:rPr>
                <w:rFonts w:ascii="Times New Roman" w:hAnsi="Times New Roman" w:eastAsiaTheme="minorHAnsi"/>
                <w:sz w:val="24"/>
                <w:szCs w:val="24"/>
                <w:lang w:val="lv-LV"/>
              </w:rPr>
              <w:t xml:space="preserve"> </w:t>
            </w:r>
            <w:r w:rsidRPr="00C00C35" w:rsidR="00C00C35">
              <w:rPr>
                <w:rFonts w:ascii="Times New Roman" w:hAnsi="Times New Roman" w:eastAsiaTheme="minorHAnsi"/>
                <w:sz w:val="24"/>
                <w:szCs w:val="24"/>
                <w:lang w:val="lv-LV"/>
              </w:rPr>
              <w:t>dienu pēc saraksta publicēšanas</w:t>
            </w:r>
            <w:r w:rsidRPr="000119CF" w:rsidR="00C00C35">
              <w:rPr>
                <w:rFonts w:ascii="Times New Roman" w:hAnsi="Times New Roman" w:eastAsiaTheme="minorHAnsi"/>
                <w:sz w:val="24"/>
                <w:szCs w:val="24"/>
                <w:lang w:val="lv-LV"/>
              </w:rPr>
              <w:t xml:space="preserve"> </w:t>
            </w:r>
            <w:r w:rsidR="00C00C35">
              <w:rPr>
                <w:rFonts w:ascii="Times New Roman" w:hAnsi="Times New Roman" w:eastAsiaTheme="minorHAnsi"/>
                <w:sz w:val="24"/>
                <w:szCs w:val="24"/>
                <w:lang w:val="lv-LV"/>
              </w:rPr>
              <w:t>SPKC tīmekļvietnē,</w:t>
            </w:r>
            <w:r w:rsidRPr="00C00C35" w:rsidR="00C00C35">
              <w:rPr>
                <w:rFonts w:ascii="Times New Roman" w:hAnsi="Times New Roman" w:eastAsiaTheme="minorHAnsi"/>
                <w:sz w:val="24"/>
                <w:szCs w:val="24"/>
                <w:lang w:val="lv-LV"/>
              </w:rPr>
              <w:t xml:space="preserve"> </w:t>
            </w:r>
            <w:r w:rsidRPr="003B411B" w:rsidR="00571A67">
              <w:rPr>
                <w:rFonts w:ascii="Times New Roman" w:hAnsi="Times New Roman"/>
                <w:sz w:val="24"/>
                <w:szCs w:val="24"/>
                <w:lang w:val="lv-LV"/>
              </w:rPr>
              <w:t xml:space="preserve">uz valstīm, kur kumulatīvais 14 dienu saslimstības rādītājs uz 100 000 iedzīvotājiem divas reizes pārsniedz vidējo rādītāju ES EEK un AK. Uz doto brīdi (26.augusta dati), vidējais rādītājs ES ir 46, tas nozīmē, ka </w:t>
            </w:r>
            <w:r w:rsidR="00F273F2">
              <w:rPr>
                <w:rFonts w:ascii="Times New Roman" w:hAnsi="Times New Roman"/>
                <w:sz w:val="24"/>
                <w:szCs w:val="24"/>
                <w:lang w:val="lv-LV"/>
              </w:rPr>
              <w:t>starptautiskie pārvadājumi netiktu veikti</w:t>
            </w:r>
            <w:r w:rsidRPr="003B411B" w:rsidR="00571A67">
              <w:rPr>
                <w:rFonts w:ascii="Times New Roman" w:hAnsi="Times New Roman"/>
                <w:sz w:val="24"/>
                <w:szCs w:val="24"/>
                <w:lang w:val="lv-LV"/>
              </w:rPr>
              <w:t xml:space="preserve"> uz valstīm, kur 14 dienu kumulatīvais saslimstības rādītājs pārsniedz 92 (noapaļojot 90) uz 100 000 iedzīvotājiem</w:t>
            </w:r>
            <w:r w:rsidR="00F273F2">
              <w:rPr>
                <w:rFonts w:ascii="Times New Roman" w:hAnsi="Times New Roman"/>
                <w:sz w:val="24"/>
                <w:szCs w:val="24"/>
                <w:lang w:val="lv-LV"/>
              </w:rPr>
              <w:t xml:space="preserve">, nosakot, ka </w:t>
            </w:r>
            <w:r w:rsidRPr="003B411B" w:rsidR="00F273F2">
              <w:rPr>
                <w:rFonts w:ascii="Times New Roman" w:hAnsi="Times New Roman"/>
                <w:sz w:val="24"/>
                <w:szCs w:val="24"/>
                <w:lang w:val="lv-LV"/>
              </w:rPr>
              <w:t xml:space="preserve">valstīs, kur kumulatīvais saslimstības rādītājs pārsniedz 90 ir valstis, kas var radīt </w:t>
            </w:r>
            <w:r w:rsidR="00527656">
              <w:rPr>
                <w:rFonts w:ascii="Times New Roman" w:hAnsi="Times New Roman"/>
                <w:sz w:val="24"/>
                <w:szCs w:val="24"/>
                <w:lang w:val="lv-LV"/>
              </w:rPr>
              <w:t xml:space="preserve">nopietnu </w:t>
            </w:r>
            <w:r w:rsidRPr="003B411B" w:rsidR="00F273F2">
              <w:rPr>
                <w:rFonts w:ascii="Times New Roman" w:hAnsi="Times New Roman"/>
                <w:sz w:val="24"/>
                <w:szCs w:val="24"/>
                <w:lang w:val="lv-LV"/>
              </w:rPr>
              <w:t>sabied</w:t>
            </w:r>
            <w:r w:rsidR="00F273F2">
              <w:rPr>
                <w:rFonts w:ascii="Times New Roman" w:hAnsi="Times New Roman"/>
                <w:sz w:val="24"/>
                <w:szCs w:val="24"/>
                <w:lang w:val="lv-LV"/>
              </w:rPr>
              <w:t>r</w:t>
            </w:r>
            <w:r w:rsidRPr="003B411B" w:rsidR="00F273F2">
              <w:rPr>
                <w:rFonts w:ascii="Times New Roman" w:hAnsi="Times New Roman"/>
                <w:sz w:val="24"/>
                <w:szCs w:val="24"/>
                <w:lang w:val="lv-LV"/>
              </w:rPr>
              <w:t>ības veselības apdraudējumu.</w:t>
            </w:r>
            <w:r w:rsidR="00527656">
              <w:rPr>
                <w:rFonts w:ascii="Times New Roman" w:hAnsi="Times New Roman"/>
                <w:sz w:val="24"/>
                <w:szCs w:val="24"/>
                <w:lang w:val="lv-LV"/>
              </w:rPr>
              <w:t xml:space="preserve"> Vienlaicīgi tiks saglabāta pieeja, ka cilvēks, kas uzturējies valstī,</w:t>
            </w:r>
            <w:r w:rsidR="00EB7EED">
              <w:rPr>
                <w:rFonts w:ascii="Times New Roman" w:hAnsi="Times New Roman"/>
                <w:sz w:val="24"/>
                <w:szCs w:val="24"/>
                <w:lang w:val="lv-LV"/>
              </w:rPr>
              <w:t xml:space="preserve"> uz</w:t>
            </w:r>
            <w:r w:rsidR="00527656">
              <w:rPr>
                <w:rFonts w:ascii="Times New Roman" w:hAnsi="Times New Roman"/>
                <w:sz w:val="24"/>
                <w:szCs w:val="24"/>
                <w:lang w:val="lv-LV"/>
              </w:rPr>
              <w:t xml:space="preserve"> </w:t>
            </w:r>
            <w:r w:rsidRPr="001E7A62" w:rsidR="00527656">
              <w:rPr>
                <w:rFonts w:ascii="Times New Roman" w:hAnsi="Times New Roman"/>
                <w:color w:val="414142"/>
                <w:sz w:val="28"/>
                <w:szCs w:val="28"/>
                <w:shd w:val="clear" w:color="auto" w:fill="FFFFFF"/>
                <w:lang w:val="lv-LV"/>
              </w:rPr>
              <w:t>kur</w:t>
            </w:r>
            <w:r w:rsidRPr="001E7A62" w:rsidR="00EB7EED">
              <w:rPr>
                <w:rFonts w:ascii="Times New Roman" w:hAnsi="Times New Roman"/>
                <w:color w:val="414142"/>
                <w:sz w:val="28"/>
                <w:szCs w:val="28"/>
                <w:shd w:val="clear" w:color="auto" w:fill="FFFFFF"/>
                <w:lang w:val="lv-LV"/>
              </w:rPr>
              <w:t>u</w:t>
            </w:r>
            <w:r w:rsidRPr="001E7A62" w:rsidR="00527656">
              <w:rPr>
                <w:rFonts w:ascii="Times New Roman" w:hAnsi="Times New Roman"/>
                <w:color w:val="414142"/>
                <w:sz w:val="28"/>
                <w:szCs w:val="28"/>
                <w:shd w:val="clear" w:color="auto" w:fill="FFFFFF"/>
                <w:lang w:val="lv-LV"/>
              </w:rPr>
              <w:t xml:space="preserve"> ir attiecināmi īpašie piesardzības un ierobežojošie pasākumi</w:t>
            </w:r>
            <w:r w:rsidRPr="001E7A62" w:rsidR="00EB7EED">
              <w:rPr>
                <w:rFonts w:ascii="Times New Roman" w:hAnsi="Times New Roman"/>
                <w:color w:val="414142"/>
                <w:sz w:val="28"/>
                <w:szCs w:val="28"/>
                <w:shd w:val="clear" w:color="auto" w:fill="FFFFFF"/>
                <w:lang w:val="lv-LV"/>
              </w:rPr>
              <w:t xml:space="preserve"> (</w:t>
            </w:r>
            <w:proofErr w:type="spellStart"/>
            <w:r w:rsidR="00527656">
              <w:rPr>
                <w:rFonts w:ascii="Times New Roman" w:hAnsi="Times New Roman"/>
                <w:sz w:val="24"/>
                <w:szCs w:val="24"/>
                <w:lang w:val="lv-LV"/>
              </w:rPr>
              <w:t>kumultīvais</w:t>
            </w:r>
            <w:proofErr w:type="spellEnd"/>
            <w:r w:rsidR="00527656">
              <w:rPr>
                <w:rFonts w:ascii="Times New Roman" w:hAnsi="Times New Roman"/>
                <w:sz w:val="24"/>
                <w:szCs w:val="24"/>
                <w:lang w:val="lv-LV"/>
              </w:rPr>
              <w:t xml:space="preserve"> 14 dienu saslimstības rādītājs pārsniedz 16 uz 100</w:t>
            </w:r>
            <w:r w:rsidR="00EB7EED">
              <w:rPr>
                <w:rFonts w:ascii="Times New Roman" w:hAnsi="Times New Roman"/>
                <w:sz w:val="24"/>
                <w:szCs w:val="24"/>
                <w:lang w:val="lv-LV"/>
              </w:rPr>
              <w:t> </w:t>
            </w:r>
            <w:r w:rsidR="00527656">
              <w:rPr>
                <w:rFonts w:ascii="Times New Roman" w:hAnsi="Times New Roman"/>
                <w:sz w:val="24"/>
                <w:szCs w:val="24"/>
                <w:lang w:val="lv-LV"/>
              </w:rPr>
              <w:t>000</w:t>
            </w:r>
            <w:r w:rsidR="00EB7EED">
              <w:rPr>
                <w:rFonts w:ascii="Times New Roman" w:hAnsi="Times New Roman"/>
                <w:sz w:val="24"/>
                <w:szCs w:val="24"/>
                <w:lang w:val="lv-LV"/>
              </w:rPr>
              <w:t>), ievēro 14 dienu pašizolāciju.</w:t>
            </w:r>
          </w:p>
          <w:p w:rsidR="00F273F2" w:rsidP="00F273F2" w:rsidRDefault="00EB7EED" w14:paraId="5B4A6F9C" w14:textId="1C1768D2">
            <w:pPr>
              <w:spacing w:before="120" w:after="120"/>
              <w:jc w:val="both"/>
              <w:rPr>
                <w:rFonts w:ascii="Times New Roman" w:hAnsi="Times New Roman"/>
                <w:sz w:val="24"/>
                <w:szCs w:val="24"/>
              </w:rPr>
            </w:pPr>
            <w:r>
              <w:rPr>
                <w:rFonts w:ascii="Times New Roman" w:hAnsi="Times New Roman"/>
                <w:sz w:val="24"/>
                <w:szCs w:val="24"/>
              </w:rPr>
              <w:t>Jāņem vērā, ka</w:t>
            </w:r>
            <w:r w:rsidR="00F273F2">
              <w:rPr>
                <w:rFonts w:ascii="Times New Roman" w:hAnsi="Times New Roman"/>
                <w:sz w:val="24"/>
                <w:szCs w:val="24"/>
              </w:rPr>
              <w:t xml:space="preserve"> Veselības ministrija</w:t>
            </w:r>
            <w:r>
              <w:rPr>
                <w:rFonts w:ascii="Times New Roman" w:hAnsi="Times New Roman"/>
                <w:sz w:val="24"/>
                <w:szCs w:val="24"/>
              </w:rPr>
              <w:t>s</w:t>
            </w:r>
            <w:r w:rsidR="00F273F2">
              <w:rPr>
                <w:rFonts w:ascii="Times New Roman" w:hAnsi="Times New Roman"/>
                <w:sz w:val="24"/>
                <w:szCs w:val="24"/>
              </w:rPr>
              <w:t xml:space="preserve"> piedāvā</w:t>
            </w:r>
            <w:r>
              <w:rPr>
                <w:rFonts w:ascii="Times New Roman" w:hAnsi="Times New Roman"/>
                <w:sz w:val="24"/>
                <w:szCs w:val="24"/>
              </w:rPr>
              <w:t xml:space="preserve">tie kritēriji valstu ar augstu Covid-19 izpolatības risku noteikšanai mainīsies, </w:t>
            </w:r>
            <w:r w:rsidR="00F273F2">
              <w:rPr>
                <w:rFonts w:ascii="Times New Roman" w:hAnsi="Times New Roman"/>
                <w:sz w:val="24"/>
                <w:szCs w:val="24"/>
              </w:rPr>
              <w:t xml:space="preserve"> </w:t>
            </w:r>
            <w:r w:rsidRPr="003B411B" w:rsidR="00571A67">
              <w:rPr>
                <w:rFonts w:ascii="Times New Roman" w:hAnsi="Times New Roman"/>
                <w:sz w:val="24"/>
                <w:szCs w:val="24"/>
              </w:rPr>
              <w:t>mainoties ES vidējam saslimstības kumulatīvajam rādītājam</w:t>
            </w:r>
            <w:r>
              <w:rPr>
                <w:rFonts w:ascii="Times New Roman" w:hAnsi="Times New Roman"/>
                <w:sz w:val="24"/>
                <w:szCs w:val="24"/>
              </w:rPr>
              <w:t>, kā arī mainoties epidemioloģiskajai situācijai valstī. Tādēļ</w:t>
            </w:r>
            <w:r w:rsidRPr="003B411B" w:rsidR="00571A67">
              <w:rPr>
                <w:rFonts w:ascii="Times New Roman" w:hAnsi="Times New Roman"/>
                <w:sz w:val="24"/>
                <w:szCs w:val="24"/>
              </w:rPr>
              <w:t xml:space="preserve"> </w:t>
            </w:r>
            <w:r w:rsidR="00F273F2">
              <w:rPr>
                <w:rFonts w:ascii="Times New Roman" w:hAnsi="Times New Roman"/>
                <w:sz w:val="24"/>
                <w:szCs w:val="24"/>
              </w:rPr>
              <w:t>Veselības ministrija un var rosināt precizēt aprēķinu noteikumus</w:t>
            </w:r>
            <w:r w:rsidRPr="003B411B" w:rsidR="00571A67">
              <w:rPr>
                <w:rFonts w:ascii="Times New Roman" w:hAnsi="Times New Roman"/>
                <w:sz w:val="24"/>
                <w:szCs w:val="24"/>
              </w:rPr>
              <w:t xml:space="preserve">. </w:t>
            </w:r>
          </w:p>
          <w:p w:rsidR="000733CE" w:rsidP="000733CE" w:rsidRDefault="000733CE" w14:paraId="335BF15F" w14:textId="2FF50B44">
            <w:pPr>
              <w:pStyle w:val="ListParagraph"/>
              <w:spacing w:before="120" w:after="120"/>
              <w:ind w:left="0"/>
              <w:jc w:val="both"/>
              <w:rPr>
                <w:rFonts w:ascii="Times New Roman" w:hAnsi="Times New Roman" w:eastAsiaTheme="minorHAnsi"/>
                <w:sz w:val="24"/>
                <w:szCs w:val="24"/>
                <w:lang w:val="lv-LV"/>
              </w:rPr>
            </w:pPr>
            <w:r>
              <w:rPr>
                <w:rFonts w:ascii="Times New Roman" w:hAnsi="Times New Roman" w:eastAsiaTheme="minorHAnsi"/>
                <w:sz w:val="24"/>
                <w:szCs w:val="24"/>
                <w:lang w:val="lv-LV"/>
              </w:rPr>
              <w:t>Vienlaicīgi tiek noteikts, ka pasažieriem, kuri būs izmantojuši attiecīgos pasažieru pārvadājumus ir jāveic Ministru kabineta noteikumos noteiktie epidemioloģiskās drošības pasākumi,</w:t>
            </w:r>
            <w:r w:rsidR="00EB7EED">
              <w:rPr>
                <w:rFonts w:ascii="Times New Roman" w:hAnsi="Times New Roman" w:eastAsiaTheme="minorHAnsi"/>
                <w:sz w:val="24"/>
                <w:szCs w:val="24"/>
                <w:lang w:val="lv-LV"/>
              </w:rPr>
              <w:t xml:space="preserve"> piemēram jālieto</w:t>
            </w:r>
            <w:r w:rsidR="0096001A">
              <w:rPr>
                <w:rFonts w:ascii="Times New Roman" w:hAnsi="Times New Roman" w:eastAsiaTheme="minorHAnsi"/>
                <w:sz w:val="24"/>
                <w:szCs w:val="24"/>
                <w:lang w:val="lv-LV"/>
              </w:rPr>
              <w:t xml:space="preserve"> medicīniskā</w:t>
            </w:r>
            <w:r w:rsidR="00EB7EED">
              <w:rPr>
                <w:rFonts w:ascii="Times New Roman" w:hAnsi="Times New Roman" w:eastAsiaTheme="minorHAnsi"/>
                <w:sz w:val="24"/>
                <w:szCs w:val="24"/>
                <w:lang w:val="lv-LV"/>
              </w:rPr>
              <w:t xml:space="preserve"> sejas maska nokļūšanai uz dzīvesvietu,</w:t>
            </w:r>
            <w:r>
              <w:rPr>
                <w:rFonts w:ascii="Times New Roman" w:hAnsi="Times New Roman" w:eastAsiaTheme="minorHAnsi"/>
                <w:sz w:val="24"/>
                <w:szCs w:val="24"/>
                <w:lang w:val="lv-LV"/>
              </w:rPr>
              <w:t xml:space="preserve"> kā arī pēc iespējas ātrāk jānokļūst dzīvesvietā vai citā uzturēšanās vietā,  lai nodrošinātu pašizolācijas prasībās. </w:t>
            </w:r>
          </w:p>
          <w:p w:rsidRPr="003B411B" w:rsidR="000733CE" w:rsidP="003B411B" w:rsidRDefault="00C00C35" w14:paraId="48C3772B" w14:textId="1D5B836A">
            <w:pPr>
              <w:pStyle w:val="ListParagraph"/>
              <w:spacing w:before="120" w:after="120"/>
              <w:ind w:left="0"/>
              <w:jc w:val="both"/>
              <w:rPr>
                <w:rFonts w:ascii="Times New Roman" w:hAnsi="Times New Roman" w:eastAsia="Times New Roman"/>
                <w:b/>
                <w:sz w:val="24"/>
                <w:szCs w:val="24"/>
                <w:lang w:val="lv-LV" w:eastAsia="lv-LV"/>
              </w:rPr>
            </w:pPr>
            <w:r>
              <w:rPr>
                <w:rFonts w:ascii="Times New Roman" w:hAnsi="Times New Roman" w:eastAsiaTheme="minorHAnsi"/>
                <w:sz w:val="24"/>
                <w:szCs w:val="24"/>
                <w:lang w:val="lv-LV"/>
              </w:rPr>
              <w:t>P</w:t>
            </w:r>
            <w:r w:rsidRPr="003B411B">
              <w:rPr>
                <w:rFonts w:ascii="Times New Roman" w:hAnsi="Times New Roman" w:eastAsia="Times New Roman"/>
                <w:sz w:val="24"/>
                <w:szCs w:val="24"/>
                <w:lang w:val="lv-LV" w:eastAsia="lv-LV"/>
              </w:rPr>
              <w:t xml:space="preserve">apildus norādāms, ka minētais risinājums </w:t>
            </w:r>
            <w:r>
              <w:rPr>
                <w:rFonts w:ascii="Times New Roman" w:hAnsi="Times New Roman" w:eastAsia="Times New Roman"/>
                <w:sz w:val="24"/>
                <w:szCs w:val="24"/>
                <w:lang w:val="lv-LV" w:eastAsia="lv-LV"/>
              </w:rPr>
              <w:t>atbilst</w:t>
            </w:r>
            <w:r w:rsidRPr="003B411B">
              <w:rPr>
                <w:rFonts w:ascii="Times New Roman" w:hAnsi="Times New Roman" w:eastAsia="Times New Roman"/>
                <w:sz w:val="24"/>
                <w:szCs w:val="24"/>
                <w:lang w:val="lv-LV" w:eastAsia="lv-LV"/>
              </w:rPr>
              <w:t xml:space="preserve"> </w:t>
            </w:r>
            <w:r>
              <w:rPr>
                <w:rFonts w:ascii="Times New Roman" w:hAnsi="Times New Roman" w:eastAsia="Times New Roman"/>
                <w:sz w:val="24"/>
                <w:szCs w:val="24"/>
                <w:lang w:val="lv-LV" w:eastAsia="lv-LV"/>
              </w:rPr>
              <w:t>Ekonomikas ministrijas izstrādātajam</w:t>
            </w:r>
            <w:r w:rsidRPr="003B411B">
              <w:rPr>
                <w:rFonts w:ascii="Times New Roman" w:hAnsi="Times New Roman" w:eastAsia="Times New Roman"/>
                <w:sz w:val="24"/>
                <w:szCs w:val="24"/>
                <w:lang w:val="lv-LV" w:eastAsia="lv-LV"/>
              </w:rPr>
              <w:t xml:space="preserve"> informatīv</w:t>
            </w:r>
            <w:r>
              <w:rPr>
                <w:rFonts w:ascii="Times New Roman" w:hAnsi="Times New Roman" w:eastAsia="Times New Roman"/>
                <w:sz w:val="24"/>
                <w:szCs w:val="24"/>
                <w:lang w:val="lv-LV" w:eastAsia="lv-LV"/>
              </w:rPr>
              <w:t>ajā</w:t>
            </w:r>
            <w:r w:rsidRPr="003B411B">
              <w:rPr>
                <w:rFonts w:ascii="Times New Roman" w:hAnsi="Times New Roman" w:eastAsia="Times New Roman"/>
                <w:sz w:val="24"/>
                <w:szCs w:val="24"/>
                <w:lang w:val="lv-LV" w:eastAsia="lv-LV"/>
              </w:rPr>
              <w:t xml:space="preserve"> ziņojum</w:t>
            </w:r>
            <w:r>
              <w:rPr>
                <w:rFonts w:ascii="Times New Roman" w:hAnsi="Times New Roman" w:eastAsia="Times New Roman"/>
                <w:sz w:val="24"/>
                <w:szCs w:val="24"/>
                <w:lang w:val="lv-LV" w:eastAsia="lv-LV"/>
              </w:rPr>
              <w:t>ā</w:t>
            </w:r>
            <w:r w:rsidRPr="003B411B">
              <w:rPr>
                <w:rFonts w:ascii="Times New Roman" w:hAnsi="Times New Roman" w:eastAsia="Times New Roman"/>
                <w:sz w:val="24"/>
                <w:szCs w:val="24"/>
                <w:lang w:val="lv-LV" w:eastAsia="lv-LV"/>
              </w:rPr>
              <w:t xml:space="preserve"> "Par kritisko situāciju aviācijas un tūrisma nozarē saistībā ar starptautiskajiem </w:t>
            </w:r>
            <w:r w:rsidRPr="003B411B">
              <w:rPr>
                <w:rFonts w:ascii="Times New Roman" w:hAnsi="Times New Roman" w:eastAsia="Times New Roman"/>
                <w:sz w:val="24"/>
                <w:szCs w:val="24"/>
                <w:lang w:val="lv-LV" w:eastAsia="lv-LV"/>
              </w:rPr>
              <w:lastRenderedPageBreak/>
              <w:t>pasažieru pārvadājumiem"" ietvert</w:t>
            </w:r>
            <w:r>
              <w:rPr>
                <w:rFonts w:ascii="Times New Roman" w:hAnsi="Times New Roman" w:eastAsia="Times New Roman"/>
                <w:sz w:val="24"/>
                <w:szCs w:val="24"/>
                <w:lang w:val="lv-LV" w:eastAsia="lv-LV"/>
              </w:rPr>
              <w:t>ajam</w:t>
            </w:r>
            <w:r w:rsidRPr="003B411B">
              <w:rPr>
                <w:rFonts w:ascii="Times New Roman" w:hAnsi="Times New Roman" w:eastAsia="Times New Roman"/>
                <w:sz w:val="24"/>
                <w:szCs w:val="24"/>
                <w:lang w:val="lv-LV" w:eastAsia="lv-LV"/>
              </w:rPr>
              <w:t xml:space="preserve"> risinājum</w:t>
            </w:r>
            <w:r>
              <w:rPr>
                <w:rFonts w:ascii="Times New Roman" w:hAnsi="Times New Roman" w:eastAsia="Times New Roman"/>
                <w:sz w:val="24"/>
                <w:szCs w:val="24"/>
                <w:lang w:val="lv-LV" w:eastAsia="lv-LV"/>
              </w:rPr>
              <w:t>am</w:t>
            </w:r>
            <w:r w:rsidRPr="003B411B">
              <w:rPr>
                <w:rFonts w:ascii="Times New Roman" w:hAnsi="Times New Roman" w:eastAsia="Times New Roman"/>
                <w:sz w:val="24"/>
                <w:szCs w:val="24"/>
                <w:lang w:val="lv-LV" w:eastAsia="lv-LV"/>
              </w:rPr>
              <w:t xml:space="preserve"> (A</w:t>
            </w:r>
            <w:r w:rsidR="001E7A62">
              <w:rPr>
                <w:rFonts w:ascii="Times New Roman" w:hAnsi="Times New Roman" w:eastAsia="Times New Roman"/>
                <w:sz w:val="24"/>
                <w:szCs w:val="24"/>
                <w:lang w:val="lv-LV" w:eastAsia="lv-LV"/>
              </w:rPr>
              <w:t xml:space="preserve"> un B</w:t>
            </w:r>
            <w:r w:rsidRPr="003B411B">
              <w:rPr>
                <w:rFonts w:ascii="Times New Roman" w:hAnsi="Times New Roman" w:eastAsia="Times New Roman"/>
                <w:sz w:val="24"/>
                <w:szCs w:val="24"/>
                <w:lang w:val="lv-LV" w:eastAsia="lv-LV"/>
              </w:rPr>
              <w:t xml:space="preserve"> modeli</w:t>
            </w:r>
            <w:r>
              <w:rPr>
                <w:rFonts w:ascii="Times New Roman" w:hAnsi="Times New Roman" w:eastAsia="Times New Roman"/>
                <w:sz w:val="24"/>
                <w:szCs w:val="24"/>
                <w:lang w:val="lv-LV" w:eastAsia="lv-LV"/>
              </w:rPr>
              <w:t>s</w:t>
            </w:r>
            <w:r w:rsidRPr="003B411B">
              <w:rPr>
                <w:rFonts w:ascii="Times New Roman" w:hAnsi="Times New Roman" w:eastAsia="Times New Roman"/>
                <w:sz w:val="24"/>
                <w:szCs w:val="24"/>
                <w:lang w:val="lv-LV" w:eastAsia="lv-LV"/>
              </w:rPr>
              <w:t>)</w:t>
            </w:r>
            <w:r>
              <w:rPr>
                <w:rFonts w:ascii="Times New Roman" w:hAnsi="Times New Roman" w:eastAsia="Times New Roman"/>
                <w:b/>
                <w:sz w:val="24"/>
                <w:szCs w:val="24"/>
                <w:lang w:val="lv-LV" w:eastAsia="lv-LV"/>
              </w:rPr>
              <w:t>.</w:t>
            </w:r>
          </w:p>
        </w:tc>
      </w:tr>
      <w:tr w:rsidRPr="002D4A85" w:rsidR="002A1440" w:rsidTr="002A648E" w14:paraId="49D3A6D6"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2D4A85" w:rsidR="00D77DF6" w:rsidP="00D77DF6" w:rsidRDefault="001C00D1" w14:paraId="076550BE"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lastRenderedPageBreak/>
              <w:t>3.</w:t>
            </w:r>
          </w:p>
        </w:tc>
        <w:tc>
          <w:tcPr>
            <w:tcW w:w="2055" w:type="dxa"/>
            <w:tcBorders>
              <w:top w:val="outset" w:color="auto" w:sz="6" w:space="0"/>
              <w:left w:val="outset" w:color="auto" w:sz="6" w:space="0"/>
              <w:bottom w:val="outset" w:color="auto" w:sz="6" w:space="0"/>
              <w:right w:val="outset" w:color="auto" w:sz="6" w:space="0"/>
            </w:tcBorders>
            <w:hideMark/>
          </w:tcPr>
          <w:p w:rsidRPr="002D4A85" w:rsidR="00D77DF6" w:rsidP="00D77DF6" w:rsidRDefault="001C00D1" w14:paraId="54D73561" w14:textId="44C5E553">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Projekta izstrādē iesaistītās institūcijas un publiskas personas</w:t>
            </w:r>
            <w:r w:rsidRPr="002D4A85" w:rsidR="00C905D9">
              <w:rPr>
                <w:rFonts w:ascii="Times New Roman" w:hAnsi="Times New Roman" w:eastAsia="Times New Roman" w:cs="Times New Roman"/>
                <w:iCs/>
                <w:sz w:val="24"/>
                <w:szCs w:val="24"/>
                <w:lang w:eastAsia="lv-LV"/>
              </w:rPr>
              <w:t>,</w:t>
            </w:r>
            <w:r w:rsidRPr="002D4A85">
              <w:rPr>
                <w:rFonts w:ascii="Times New Roman" w:hAnsi="Times New Roman" w:eastAsia="Times New Roman" w:cs="Times New Roman"/>
                <w:iCs/>
                <w:sz w:val="24"/>
                <w:szCs w:val="24"/>
                <w:lang w:eastAsia="lv-LV"/>
              </w:rPr>
              <w:t xml:space="preserve"> kapitālsabiedrības</w:t>
            </w:r>
          </w:p>
        </w:tc>
        <w:tc>
          <w:tcPr>
            <w:tcW w:w="6336" w:type="dxa"/>
            <w:tcBorders>
              <w:top w:val="outset" w:color="auto" w:sz="6" w:space="0"/>
              <w:left w:val="outset" w:color="auto" w:sz="6" w:space="0"/>
              <w:bottom w:val="outset" w:color="auto" w:sz="6" w:space="0"/>
              <w:right w:val="outset" w:color="auto" w:sz="6" w:space="0"/>
            </w:tcBorders>
            <w:hideMark/>
          </w:tcPr>
          <w:p w:rsidRPr="002D4A85" w:rsidR="002B311B" w:rsidP="002B311B" w:rsidRDefault="00CD6677" w14:paraId="5F27B875" w14:textId="491CFA49">
            <w:pPr>
              <w:pStyle w:val="NormalWeb"/>
              <w:spacing w:before="0" w:after="0"/>
              <w:jc w:val="both"/>
              <w:rPr>
                <w:noProof/>
                <w:color w:val="000000" w:themeColor="text1"/>
              </w:rPr>
            </w:pPr>
            <w:r>
              <w:rPr>
                <w:noProof/>
                <w:color w:val="000000" w:themeColor="text1"/>
              </w:rPr>
              <w:t>Transporta nozares eksperti</w:t>
            </w:r>
            <w:r w:rsidR="0096001A">
              <w:rPr>
                <w:noProof/>
                <w:color w:val="000000" w:themeColor="text1"/>
              </w:rPr>
              <w:t>, VM, SPKC.</w:t>
            </w:r>
          </w:p>
          <w:p w:rsidRPr="002D4A85" w:rsidR="00D77DF6" w:rsidP="002B311B" w:rsidRDefault="00D77DF6" w14:paraId="11DC41C4" w14:textId="77777777">
            <w:pPr>
              <w:spacing w:after="0" w:line="240" w:lineRule="auto"/>
              <w:jc w:val="both"/>
              <w:rPr>
                <w:rFonts w:ascii="Times New Roman" w:hAnsi="Times New Roman" w:eastAsia="Times New Roman" w:cs="Times New Roman"/>
                <w:iCs/>
                <w:sz w:val="24"/>
                <w:szCs w:val="24"/>
                <w:lang w:eastAsia="lv-LV"/>
              </w:rPr>
            </w:pPr>
          </w:p>
        </w:tc>
      </w:tr>
      <w:tr w:rsidRPr="002D4A85" w:rsidR="002A1440" w:rsidTr="002A648E" w14:paraId="20727837"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2D4A85" w:rsidR="00D77DF6" w:rsidP="00D77DF6" w:rsidRDefault="001C00D1" w14:paraId="57B44724"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4.</w:t>
            </w:r>
          </w:p>
        </w:tc>
        <w:tc>
          <w:tcPr>
            <w:tcW w:w="2055" w:type="dxa"/>
            <w:tcBorders>
              <w:top w:val="outset" w:color="auto" w:sz="6" w:space="0"/>
              <w:left w:val="outset" w:color="auto" w:sz="6" w:space="0"/>
              <w:bottom w:val="outset" w:color="auto" w:sz="6" w:space="0"/>
              <w:right w:val="outset" w:color="auto" w:sz="6" w:space="0"/>
            </w:tcBorders>
            <w:hideMark/>
          </w:tcPr>
          <w:p w:rsidRPr="002D4A85" w:rsidR="00D77DF6" w:rsidP="00D77DF6" w:rsidRDefault="001C00D1" w14:paraId="3A1A2365"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Cita informācija</w:t>
            </w:r>
          </w:p>
        </w:tc>
        <w:tc>
          <w:tcPr>
            <w:tcW w:w="6336" w:type="dxa"/>
            <w:tcBorders>
              <w:top w:val="outset" w:color="auto" w:sz="6" w:space="0"/>
              <w:left w:val="outset" w:color="auto" w:sz="6" w:space="0"/>
              <w:bottom w:val="outset" w:color="auto" w:sz="6" w:space="0"/>
              <w:right w:val="outset" w:color="auto" w:sz="6" w:space="0"/>
            </w:tcBorders>
            <w:hideMark/>
          </w:tcPr>
          <w:p w:rsidRPr="002D4A85" w:rsidR="00D77DF6" w:rsidP="00D77DF6" w:rsidRDefault="00E602FF" w14:paraId="17CCA213" w14:textId="54BD81BF">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cs="Times New Roman"/>
                <w:sz w:val="24"/>
                <w:szCs w:val="24"/>
              </w:rPr>
              <w:t>Nav.</w:t>
            </w:r>
          </w:p>
        </w:tc>
      </w:tr>
    </w:tbl>
    <w:p w:rsidRPr="002D4A85" w:rsidR="00E5323B" w:rsidP="00787A97" w:rsidRDefault="001C00D1" w14:paraId="627A8A21" w14:textId="77777777">
      <w:pPr>
        <w:tabs>
          <w:tab w:val="left" w:pos="1245"/>
        </w:tabs>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 xml:space="preserve">  </w:t>
      </w:r>
      <w:r w:rsidRPr="002D4A85" w:rsidR="00787A97">
        <w:rPr>
          <w:rFonts w:ascii="Times New Roman" w:hAnsi="Times New Roman" w:eastAsia="Times New Roman" w:cs="Times New Roman"/>
          <w:iCs/>
          <w:sz w:val="24"/>
          <w:szCs w:val="24"/>
          <w:lang w:eastAsia="lv-LV"/>
        </w:rPr>
        <w:tab/>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Pr="002D4A85" w:rsidR="002A1440" w:rsidTr="00BC05BF" w14:paraId="574A93C1"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2D4A85" w:rsidR="00CD526E" w:rsidP="001B6A66" w:rsidRDefault="001C00D1" w14:paraId="1211FE04" w14:textId="77777777">
            <w:pPr>
              <w:spacing w:after="0" w:line="240" w:lineRule="auto"/>
              <w:jc w:val="center"/>
              <w:rPr>
                <w:rFonts w:ascii="Times New Roman" w:hAnsi="Times New Roman" w:eastAsia="Times New Roman" w:cs="Times New Roman"/>
                <w:b/>
                <w:bCs/>
                <w:iCs/>
                <w:sz w:val="24"/>
                <w:szCs w:val="24"/>
                <w:lang w:eastAsia="lv-LV"/>
              </w:rPr>
            </w:pPr>
            <w:r w:rsidRPr="002D4A85">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2D4A85" w:rsidR="002A1440" w:rsidTr="002A648E" w14:paraId="52FD4623"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2D4A85" w:rsidR="00CD526E" w:rsidP="00E5323B" w:rsidRDefault="001C00D1" w14:paraId="631324B5"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1.</w:t>
            </w:r>
          </w:p>
        </w:tc>
        <w:tc>
          <w:tcPr>
            <w:tcW w:w="1150" w:type="pct"/>
            <w:tcBorders>
              <w:top w:val="outset" w:color="auto" w:sz="6" w:space="0"/>
              <w:left w:val="outset" w:color="auto" w:sz="6" w:space="0"/>
              <w:bottom w:val="outset" w:color="auto" w:sz="6" w:space="0"/>
              <w:right w:val="outset" w:color="auto" w:sz="6" w:space="0"/>
            </w:tcBorders>
            <w:hideMark/>
          </w:tcPr>
          <w:p w:rsidRPr="002D4A85" w:rsidR="00E5323B" w:rsidP="00E5323B" w:rsidRDefault="001C00D1" w14:paraId="70742C89"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Sabiedrības mērķgrupas, kuras tiesiskais regulējums ietekmē vai varētu ietekmēt</w:t>
            </w:r>
          </w:p>
        </w:tc>
        <w:tc>
          <w:tcPr>
            <w:tcW w:w="3492" w:type="pct"/>
            <w:tcBorders>
              <w:top w:val="outset" w:color="auto" w:sz="6" w:space="0"/>
              <w:left w:val="outset" w:color="auto" w:sz="6" w:space="0"/>
              <w:bottom w:val="outset" w:color="auto" w:sz="6" w:space="0"/>
              <w:right w:val="outset" w:color="auto" w:sz="6" w:space="0"/>
            </w:tcBorders>
            <w:hideMark/>
          </w:tcPr>
          <w:p w:rsidRPr="002D4A85" w:rsidR="00E5323B" w:rsidP="00C86543" w:rsidRDefault="00493F89" w14:paraId="33DD7C7B" w14:textId="2B3857AC">
            <w:pPr>
              <w:pStyle w:val="NormalWeb"/>
              <w:spacing w:before="0" w:after="0"/>
              <w:jc w:val="both"/>
              <w:rPr>
                <w:noProof/>
                <w:color w:val="000000" w:themeColor="text1"/>
              </w:rPr>
            </w:pPr>
            <w:r w:rsidRPr="002D4A85">
              <w:rPr>
                <w:noProof/>
                <w:color w:val="000000" w:themeColor="text1"/>
              </w:rPr>
              <w:t xml:space="preserve">Projekta tiesiskais regulējums attiecas </w:t>
            </w:r>
            <w:r w:rsidR="00C86543">
              <w:rPr>
                <w:noProof/>
                <w:color w:val="000000" w:themeColor="text1"/>
              </w:rPr>
              <w:t>starptautisko pasažieru pārvadājumu nodrošināšanu</w:t>
            </w:r>
            <w:r w:rsidRPr="002D4A85" w:rsidR="00480C44">
              <w:rPr>
                <w:noProof/>
                <w:color w:val="000000" w:themeColor="text1"/>
              </w:rPr>
              <w:t>.</w:t>
            </w:r>
          </w:p>
        </w:tc>
      </w:tr>
      <w:tr w:rsidRPr="002D4A85" w:rsidR="002A1440" w:rsidTr="002A648E" w14:paraId="2DD9B839"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2D4A85" w:rsidR="00CD526E" w:rsidP="00E5323B" w:rsidRDefault="001C00D1" w14:paraId="5978832E"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2.</w:t>
            </w:r>
          </w:p>
        </w:tc>
        <w:tc>
          <w:tcPr>
            <w:tcW w:w="1150" w:type="pct"/>
            <w:tcBorders>
              <w:top w:val="outset" w:color="auto" w:sz="6" w:space="0"/>
              <w:left w:val="outset" w:color="auto" w:sz="6" w:space="0"/>
              <w:bottom w:val="outset" w:color="auto" w:sz="6" w:space="0"/>
              <w:right w:val="outset" w:color="auto" w:sz="6" w:space="0"/>
            </w:tcBorders>
            <w:hideMark/>
          </w:tcPr>
          <w:p w:rsidRPr="002D4A85" w:rsidR="003C4E8E" w:rsidP="00E5323B" w:rsidRDefault="001C00D1" w14:paraId="7F4D6D13"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Tiesiskā regulējuma ietekme uz tautsaimniecību un administratīvo slogu</w:t>
            </w:r>
          </w:p>
          <w:p w:rsidRPr="002D4A85" w:rsidR="003C4E8E" w:rsidP="003C4E8E" w:rsidRDefault="003C4E8E" w14:paraId="27436499" w14:textId="77777777">
            <w:pPr>
              <w:rPr>
                <w:rFonts w:ascii="Times New Roman" w:hAnsi="Times New Roman" w:eastAsia="Times New Roman" w:cs="Times New Roman"/>
                <w:sz w:val="24"/>
                <w:szCs w:val="24"/>
                <w:lang w:eastAsia="lv-LV"/>
              </w:rPr>
            </w:pPr>
          </w:p>
          <w:p w:rsidRPr="002D4A85" w:rsidR="00E5323B" w:rsidP="003C4E8E" w:rsidRDefault="00E5323B" w14:paraId="5F77156D" w14:textId="77777777">
            <w:pPr>
              <w:rPr>
                <w:rFonts w:ascii="Times New Roman" w:hAnsi="Times New Roman" w:eastAsia="Times New Roman" w:cs="Times New Roman"/>
                <w:sz w:val="24"/>
                <w:szCs w:val="24"/>
                <w:lang w:eastAsia="lv-LV"/>
              </w:rPr>
            </w:pPr>
          </w:p>
        </w:tc>
        <w:tc>
          <w:tcPr>
            <w:tcW w:w="3492" w:type="pct"/>
            <w:tcBorders>
              <w:top w:val="outset" w:color="auto" w:sz="6" w:space="0"/>
              <w:left w:val="outset" w:color="auto" w:sz="6" w:space="0"/>
              <w:bottom w:val="outset" w:color="auto" w:sz="6" w:space="0"/>
              <w:right w:val="outset" w:color="auto" w:sz="6" w:space="0"/>
            </w:tcBorders>
            <w:hideMark/>
          </w:tcPr>
          <w:p w:rsidRPr="002D4A85" w:rsidR="00CE4581" w:rsidP="00CE4581" w:rsidRDefault="00CE4581" w14:paraId="30EEA47C" w14:textId="48130CE8">
            <w:pPr>
              <w:spacing w:after="0" w:line="240" w:lineRule="auto"/>
              <w:jc w:val="both"/>
              <w:rPr>
                <w:rFonts w:ascii="Times New Roman" w:hAnsi="Times New Roman" w:cs="Times New Roman"/>
                <w:sz w:val="24"/>
                <w:szCs w:val="24"/>
              </w:rPr>
            </w:pPr>
            <w:r w:rsidRPr="002D4A85">
              <w:rPr>
                <w:rFonts w:ascii="Times New Roman" w:hAnsi="Times New Roman" w:cs="Times New Roman"/>
                <w:sz w:val="24"/>
                <w:szCs w:val="24"/>
              </w:rPr>
              <w:t>Projektā noteikt</w:t>
            </w:r>
            <w:r w:rsidRPr="002D4A85" w:rsidR="00480C44">
              <w:rPr>
                <w:rFonts w:ascii="Times New Roman" w:hAnsi="Times New Roman" w:cs="Times New Roman"/>
                <w:sz w:val="24"/>
                <w:szCs w:val="24"/>
              </w:rPr>
              <w:t>ie atvieglojumi</w:t>
            </w:r>
            <w:r w:rsidRPr="002D4A85">
              <w:rPr>
                <w:rFonts w:ascii="Times New Roman" w:hAnsi="Times New Roman" w:cs="Times New Roman"/>
                <w:sz w:val="24"/>
                <w:szCs w:val="24"/>
              </w:rPr>
              <w:t xml:space="preserve"> </w:t>
            </w:r>
            <w:r w:rsidRPr="002D4A85" w:rsidR="00480C44">
              <w:rPr>
                <w:rFonts w:ascii="Times New Roman" w:hAnsi="Times New Roman" w:cs="Times New Roman"/>
                <w:sz w:val="24"/>
                <w:szCs w:val="24"/>
              </w:rPr>
              <w:t>pozitīvi</w:t>
            </w:r>
            <w:r w:rsidRPr="002D4A85">
              <w:rPr>
                <w:rFonts w:ascii="Times New Roman" w:hAnsi="Times New Roman" w:cs="Times New Roman"/>
                <w:sz w:val="24"/>
                <w:szCs w:val="24"/>
              </w:rPr>
              <w:t xml:space="preserve"> ietekmēs tautsaimniecību un neparedz papildu administratīvo slogu.</w:t>
            </w:r>
          </w:p>
          <w:p w:rsidRPr="002D4A85" w:rsidR="00F945E3" w:rsidP="00CE4581" w:rsidRDefault="00CE4581" w14:paraId="63181490" w14:textId="4E28F9AB">
            <w:pPr>
              <w:spacing w:after="0" w:line="240" w:lineRule="auto"/>
              <w:jc w:val="both"/>
              <w:rPr>
                <w:rFonts w:ascii="Times New Roman" w:hAnsi="Times New Roman" w:cs="Times New Roman"/>
                <w:sz w:val="24"/>
                <w:szCs w:val="24"/>
                <w:highlight w:val="yellow"/>
              </w:rPr>
            </w:pPr>
            <w:r w:rsidRPr="002D4A85">
              <w:rPr>
                <w:rFonts w:ascii="Times New Roman" w:hAnsi="Times New Roman" w:cs="Times New Roman"/>
                <w:sz w:val="24"/>
                <w:szCs w:val="24"/>
                <w:highlight w:val="yellow"/>
              </w:rPr>
              <w:t xml:space="preserve"> </w:t>
            </w:r>
          </w:p>
        </w:tc>
      </w:tr>
      <w:tr w:rsidRPr="002D4A85" w:rsidR="002A1440" w:rsidTr="002A648E" w14:paraId="3F00966D"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2D4A85" w:rsidR="00D73A43" w:rsidP="00D73A43" w:rsidRDefault="001C00D1" w14:paraId="147D295E"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3.</w:t>
            </w:r>
          </w:p>
        </w:tc>
        <w:tc>
          <w:tcPr>
            <w:tcW w:w="1150" w:type="pct"/>
            <w:tcBorders>
              <w:top w:val="outset" w:color="auto" w:sz="6" w:space="0"/>
              <w:left w:val="outset" w:color="auto" w:sz="6" w:space="0"/>
              <w:bottom w:val="outset" w:color="auto" w:sz="6" w:space="0"/>
              <w:right w:val="outset" w:color="auto" w:sz="6" w:space="0"/>
            </w:tcBorders>
            <w:hideMark/>
          </w:tcPr>
          <w:p w:rsidRPr="002D4A85" w:rsidR="00D73A43" w:rsidP="00D73A43" w:rsidRDefault="001C00D1" w14:paraId="20A8B9A4"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Administratīvo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2D4A85" w:rsidR="00CE4581" w:rsidP="00F30257" w:rsidRDefault="00C86543" w14:paraId="03E68ECA" w14:textId="070007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r w:rsidRPr="002D4A85" w:rsidR="00AE6E9E">
              <w:rPr>
                <w:rFonts w:ascii="Times New Roman" w:hAnsi="Times New Roman" w:cs="Times New Roman"/>
                <w:sz w:val="24"/>
                <w:szCs w:val="24"/>
              </w:rPr>
              <w:t>.</w:t>
            </w:r>
          </w:p>
        </w:tc>
      </w:tr>
      <w:tr w:rsidRPr="002D4A85" w:rsidR="002A1440" w:rsidTr="002A648E" w14:paraId="50386C93"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2D4A85" w:rsidR="00D73A43" w:rsidP="00D73A43" w:rsidRDefault="001C00D1" w14:paraId="1497B289"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4.</w:t>
            </w:r>
          </w:p>
        </w:tc>
        <w:tc>
          <w:tcPr>
            <w:tcW w:w="1150" w:type="pct"/>
            <w:tcBorders>
              <w:top w:val="outset" w:color="auto" w:sz="6" w:space="0"/>
              <w:left w:val="outset" w:color="auto" w:sz="6" w:space="0"/>
              <w:bottom w:val="outset" w:color="auto" w:sz="6" w:space="0"/>
              <w:right w:val="outset" w:color="auto" w:sz="6" w:space="0"/>
            </w:tcBorders>
            <w:hideMark/>
          </w:tcPr>
          <w:p w:rsidRPr="002D4A85" w:rsidR="00D73A43" w:rsidP="00D73A43" w:rsidRDefault="001C00D1" w14:paraId="1AA8EA91"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Atbilstības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2D4A85" w:rsidR="00300997" w:rsidP="00373630" w:rsidRDefault="00800F50" w14:paraId="5D3B8A60" w14:textId="3D7B5C33">
            <w:pPr>
              <w:spacing w:after="0" w:line="240" w:lineRule="auto"/>
              <w:jc w:val="both"/>
              <w:rPr>
                <w:rFonts w:ascii="Times New Roman" w:hAnsi="Times New Roman" w:cs="Times New Roman"/>
                <w:sz w:val="24"/>
                <w:szCs w:val="24"/>
              </w:rPr>
            </w:pPr>
            <w:r w:rsidRPr="002D4A85">
              <w:rPr>
                <w:rFonts w:ascii="Times New Roman" w:hAnsi="Times New Roman" w:cs="Times New Roman"/>
                <w:sz w:val="24"/>
                <w:szCs w:val="24"/>
              </w:rPr>
              <w:t>Projekts šo jomu neskar.</w:t>
            </w:r>
          </w:p>
        </w:tc>
      </w:tr>
      <w:tr w:rsidRPr="002D4A85" w:rsidR="002A1440" w:rsidTr="002A648E" w14:paraId="7110E65D"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2D4A85" w:rsidR="00D73A43" w:rsidP="00D73A43" w:rsidRDefault="001C00D1" w14:paraId="1FAA2C3B"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5.</w:t>
            </w:r>
          </w:p>
        </w:tc>
        <w:tc>
          <w:tcPr>
            <w:tcW w:w="1150" w:type="pct"/>
            <w:tcBorders>
              <w:top w:val="outset" w:color="auto" w:sz="6" w:space="0"/>
              <w:left w:val="outset" w:color="auto" w:sz="6" w:space="0"/>
              <w:bottom w:val="outset" w:color="auto" w:sz="6" w:space="0"/>
              <w:right w:val="outset" w:color="auto" w:sz="6" w:space="0"/>
            </w:tcBorders>
            <w:hideMark/>
          </w:tcPr>
          <w:p w:rsidRPr="002D4A85" w:rsidR="00D73A43" w:rsidP="00D73A43" w:rsidRDefault="001C00D1" w14:paraId="5E6F8B54"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Cita informācija</w:t>
            </w:r>
          </w:p>
        </w:tc>
        <w:tc>
          <w:tcPr>
            <w:tcW w:w="3492" w:type="pct"/>
            <w:tcBorders>
              <w:top w:val="outset" w:color="auto" w:sz="6" w:space="0"/>
              <w:left w:val="outset" w:color="auto" w:sz="6" w:space="0"/>
              <w:bottom w:val="outset" w:color="auto" w:sz="6" w:space="0"/>
              <w:right w:val="outset" w:color="auto" w:sz="6" w:space="0"/>
            </w:tcBorders>
            <w:hideMark/>
          </w:tcPr>
          <w:p w:rsidRPr="002D4A85" w:rsidR="00D73A43" w:rsidP="00D73A43" w:rsidRDefault="00E602FF" w14:paraId="784102AF" w14:textId="671DBADB">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cs="Times New Roman"/>
                <w:sz w:val="24"/>
                <w:szCs w:val="24"/>
              </w:rPr>
              <w:t>Nav.</w:t>
            </w:r>
          </w:p>
        </w:tc>
      </w:tr>
    </w:tbl>
    <w:p w:rsidRPr="002D4A85" w:rsidR="00E5323B" w:rsidP="00E5323B" w:rsidRDefault="001C00D1" w14:paraId="3062621E" w14:textId="5399D33F">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2D4A85" w:rsidR="00BC05BF" w:rsidTr="00453CFE" w14:paraId="3682A6C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2D4A85" w:rsidR="00BC05BF" w:rsidP="00453CFE" w:rsidRDefault="00BC05BF" w14:paraId="1ED39833" w14:textId="5119757D">
            <w:pPr>
              <w:spacing w:after="0" w:line="240" w:lineRule="auto"/>
              <w:jc w:val="center"/>
              <w:rPr>
                <w:rFonts w:ascii="Times New Roman" w:hAnsi="Times New Roman" w:eastAsia="Times New Roman" w:cs="Times New Roman"/>
                <w:b/>
                <w:bCs/>
                <w:iCs/>
                <w:sz w:val="24"/>
                <w:szCs w:val="24"/>
                <w:lang w:eastAsia="lv-LV"/>
              </w:rPr>
            </w:pPr>
            <w:r w:rsidRPr="002D4A85">
              <w:rPr>
                <w:rFonts w:ascii="Times New Roman" w:hAnsi="Times New Roman" w:eastAsia="Times New Roman" w:cs="Times New Roman"/>
                <w:b/>
                <w:bCs/>
                <w:iCs/>
                <w:sz w:val="24"/>
                <w:szCs w:val="24"/>
                <w:lang w:eastAsia="lv-LV"/>
              </w:rPr>
              <w:t>III. Tiesību akta projekta ietekme uz valsts budžetu un pašvaldību budžetiem</w:t>
            </w:r>
          </w:p>
        </w:tc>
      </w:tr>
      <w:tr w:rsidRPr="002D4A85" w:rsidR="00BC05BF" w:rsidTr="00453CFE" w14:paraId="7005196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2D4A85" w:rsidR="00BC05BF" w:rsidP="00453CFE" w:rsidRDefault="00BC05BF" w14:paraId="4D4520B8" w14:textId="77777777">
            <w:pPr>
              <w:spacing w:after="0" w:line="240" w:lineRule="auto"/>
              <w:jc w:val="center"/>
              <w:rPr>
                <w:rFonts w:ascii="Times New Roman" w:hAnsi="Times New Roman" w:eastAsia="Times New Roman" w:cs="Times New Roman"/>
                <w:bCs/>
                <w:iCs/>
                <w:sz w:val="24"/>
                <w:szCs w:val="24"/>
                <w:lang w:eastAsia="lv-LV"/>
              </w:rPr>
            </w:pPr>
            <w:r w:rsidRPr="002D4A85">
              <w:rPr>
                <w:rFonts w:ascii="Times New Roman" w:hAnsi="Times New Roman" w:eastAsia="Times New Roman" w:cs="Times New Roman"/>
                <w:bCs/>
                <w:iCs/>
                <w:sz w:val="24"/>
                <w:szCs w:val="24"/>
                <w:lang w:eastAsia="lv-LV"/>
              </w:rPr>
              <w:t>Projekts šo jomu neskar</w:t>
            </w:r>
          </w:p>
        </w:tc>
      </w:tr>
    </w:tbl>
    <w:p w:rsidRPr="002D4A85" w:rsidR="00683A0A" w:rsidP="00E5323B" w:rsidRDefault="00683A0A" w14:paraId="18464CF6"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31"/>
        <w:gridCol w:w="3148"/>
        <w:gridCol w:w="5376"/>
      </w:tblGrid>
      <w:tr w:rsidRPr="002D4A85" w:rsidR="00731794" w:rsidTr="001A5D30" w14:paraId="37B32E4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2D4A85" w:rsidR="00731794" w:rsidP="00731794" w:rsidRDefault="00731794" w14:paraId="02D4C5C1" w14:textId="77777777">
            <w:pPr>
              <w:spacing w:after="0" w:line="240" w:lineRule="auto"/>
              <w:jc w:val="center"/>
              <w:rPr>
                <w:rFonts w:ascii="Times New Roman" w:hAnsi="Times New Roman" w:eastAsia="Times New Roman" w:cs="Times New Roman"/>
                <w:b/>
                <w:bCs/>
                <w:iCs/>
                <w:sz w:val="24"/>
                <w:szCs w:val="24"/>
                <w:lang w:eastAsia="lv-LV"/>
              </w:rPr>
            </w:pPr>
            <w:r w:rsidRPr="002D4A85">
              <w:rPr>
                <w:rFonts w:ascii="Times New Roman" w:hAnsi="Times New Roman" w:eastAsia="Times New Roman" w:cs="Times New Roman"/>
                <w:b/>
                <w:bCs/>
                <w:iCs/>
                <w:sz w:val="24"/>
                <w:szCs w:val="24"/>
                <w:lang w:eastAsia="lv-LV"/>
              </w:rPr>
              <w:t>IV. Tiesību akta projekta ietekme uz spēkā esošo tiesību normu sistēmu</w:t>
            </w:r>
          </w:p>
        </w:tc>
      </w:tr>
      <w:tr w:rsidRPr="002D4A85" w:rsidR="00731794" w:rsidTr="00754C4E" w14:paraId="75B2B9A7" w14:textId="77777777">
        <w:trPr>
          <w:tblCellSpacing w:w="15" w:type="dxa"/>
        </w:trPr>
        <w:tc>
          <w:tcPr>
            <w:tcW w:w="268" w:type="pct"/>
            <w:tcBorders>
              <w:top w:val="outset" w:color="auto" w:sz="6" w:space="0"/>
              <w:left w:val="outset" w:color="auto" w:sz="6" w:space="0"/>
              <w:bottom w:val="outset" w:color="auto" w:sz="6" w:space="0"/>
              <w:right w:val="outset" w:color="auto" w:sz="6" w:space="0"/>
            </w:tcBorders>
            <w:hideMark/>
          </w:tcPr>
          <w:p w:rsidRPr="002D4A85" w:rsidR="00731794" w:rsidP="00731794" w:rsidRDefault="00731794" w14:paraId="70043679"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1.</w:t>
            </w:r>
          </w:p>
        </w:tc>
        <w:tc>
          <w:tcPr>
            <w:tcW w:w="1722" w:type="pct"/>
            <w:tcBorders>
              <w:top w:val="outset" w:color="auto" w:sz="6" w:space="0"/>
              <w:left w:val="outset" w:color="auto" w:sz="6" w:space="0"/>
              <w:bottom w:val="outset" w:color="auto" w:sz="6" w:space="0"/>
              <w:right w:val="outset" w:color="auto" w:sz="6" w:space="0"/>
            </w:tcBorders>
            <w:hideMark/>
          </w:tcPr>
          <w:p w:rsidRPr="002D4A85" w:rsidR="00731794" w:rsidP="00731794" w:rsidRDefault="00731794" w14:paraId="6CAAA7BB"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Saistītie tiesību aktu projekti</w:t>
            </w:r>
          </w:p>
        </w:tc>
        <w:tc>
          <w:tcPr>
            <w:tcW w:w="2944" w:type="pct"/>
            <w:tcBorders>
              <w:top w:val="outset" w:color="auto" w:sz="6" w:space="0"/>
              <w:left w:val="outset" w:color="auto" w:sz="6" w:space="0"/>
              <w:bottom w:val="outset" w:color="auto" w:sz="6" w:space="0"/>
              <w:right w:val="outset" w:color="auto" w:sz="6" w:space="0"/>
            </w:tcBorders>
            <w:hideMark/>
          </w:tcPr>
          <w:p w:rsidRPr="002D4A85" w:rsidR="00731794" w:rsidP="006A7EC5" w:rsidRDefault="00754C4E" w14:paraId="69F1A0CD" w14:textId="07CD8E7F">
            <w:pPr>
              <w:spacing w:after="0" w:line="240" w:lineRule="auto"/>
              <w:jc w:val="both"/>
              <w:rPr>
                <w:rFonts w:ascii="Times New Roman" w:hAnsi="Times New Roman" w:cs="Times New Roman"/>
                <w:sz w:val="24"/>
                <w:szCs w:val="24"/>
              </w:rPr>
            </w:pPr>
            <w:r w:rsidRPr="002D4A85">
              <w:rPr>
                <w:rFonts w:ascii="Times New Roman" w:hAnsi="Times New Roman" w:cs="Times New Roman"/>
                <w:sz w:val="24"/>
                <w:szCs w:val="24"/>
              </w:rPr>
              <w:t>Pro</w:t>
            </w:r>
            <w:r>
              <w:rPr>
                <w:rFonts w:ascii="Times New Roman" w:hAnsi="Times New Roman" w:cs="Times New Roman"/>
                <w:sz w:val="24"/>
                <w:szCs w:val="24"/>
              </w:rPr>
              <w:t>je</w:t>
            </w:r>
            <w:r w:rsidRPr="002D4A85" w:rsidR="00522F74">
              <w:rPr>
                <w:rFonts w:ascii="Times New Roman" w:hAnsi="Times New Roman" w:cs="Times New Roman"/>
                <w:sz w:val="24"/>
                <w:szCs w:val="24"/>
              </w:rPr>
              <w:t>kts šo jomu neskar</w:t>
            </w:r>
            <w:r w:rsidRPr="002D4A85" w:rsidR="006A7EC5">
              <w:rPr>
                <w:rFonts w:ascii="Times New Roman" w:hAnsi="Times New Roman" w:cs="Times New Roman"/>
                <w:sz w:val="24"/>
                <w:szCs w:val="24"/>
              </w:rPr>
              <w:t xml:space="preserve"> </w:t>
            </w:r>
          </w:p>
        </w:tc>
      </w:tr>
      <w:tr w:rsidRPr="002D4A85" w:rsidR="00731794" w:rsidTr="00754C4E" w14:paraId="18888453" w14:textId="77777777">
        <w:trPr>
          <w:tblCellSpacing w:w="15" w:type="dxa"/>
        </w:trPr>
        <w:tc>
          <w:tcPr>
            <w:tcW w:w="268" w:type="pct"/>
            <w:tcBorders>
              <w:top w:val="outset" w:color="auto" w:sz="6" w:space="0"/>
              <w:left w:val="outset" w:color="auto" w:sz="6" w:space="0"/>
              <w:bottom w:val="outset" w:color="auto" w:sz="6" w:space="0"/>
              <w:right w:val="outset" w:color="auto" w:sz="6" w:space="0"/>
            </w:tcBorders>
            <w:hideMark/>
          </w:tcPr>
          <w:p w:rsidRPr="002D4A85" w:rsidR="00731794" w:rsidP="00731794" w:rsidRDefault="00731794" w14:paraId="64892C0F"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2.</w:t>
            </w:r>
          </w:p>
        </w:tc>
        <w:tc>
          <w:tcPr>
            <w:tcW w:w="1722" w:type="pct"/>
            <w:tcBorders>
              <w:top w:val="outset" w:color="auto" w:sz="6" w:space="0"/>
              <w:left w:val="outset" w:color="auto" w:sz="6" w:space="0"/>
              <w:bottom w:val="outset" w:color="auto" w:sz="6" w:space="0"/>
              <w:right w:val="outset" w:color="auto" w:sz="6" w:space="0"/>
            </w:tcBorders>
            <w:hideMark/>
          </w:tcPr>
          <w:p w:rsidRPr="002D4A85" w:rsidR="00731794" w:rsidP="00731794" w:rsidRDefault="00731794" w14:paraId="7D6C26F8"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Atbildīgā institūcija</w:t>
            </w:r>
          </w:p>
        </w:tc>
        <w:tc>
          <w:tcPr>
            <w:tcW w:w="2944" w:type="pct"/>
            <w:tcBorders>
              <w:top w:val="outset" w:color="auto" w:sz="6" w:space="0"/>
              <w:left w:val="outset" w:color="auto" w:sz="6" w:space="0"/>
              <w:bottom w:val="outset" w:color="auto" w:sz="6" w:space="0"/>
              <w:right w:val="outset" w:color="auto" w:sz="6" w:space="0"/>
            </w:tcBorders>
            <w:hideMark/>
          </w:tcPr>
          <w:p w:rsidRPr="002D4A85" w:rsidR="00731794" w:rsidP="00731794" w:rsidRDefault="00C86543" w14:paraId="391FEB09" w14:textId="69FE2D7C">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Satiksmes</w:t>
            </w:r>
            <w:r w:rsidRPr="002D4A85" w:rsidR="00493F89">
              <w:rPr>
                <w:rFonts w:ascii="Times New Roman" w:hAnsi="Times New Roman" w:eastAsia="Times New Roman" w:cs="Times New Roman"/>
                <w:iCs/>
                <w:sz w:val="24"/>
                <w:szCs w:val="24"/>
                <w:lang w:eastAsia="lv-LV"/>
              </w:rPr>
              <w:t xml:space="preserve"> ministrija</w:t>
            </w:r>
          </w:p>
        </w:tc>
      </w:tr>
      <w:tr w:rsidRPr="002D4A85" w:rsidR="00731794" w:rsidTr="00754C4E" w14:paraId="48820FA9" w14:textId="77777777">
        <w:trPr>
          <w:tblCellSpacing w:w="15" w:type="dxa"/>
        </w:trPr>
        <w:tc>
          <w:tcPr>
            <w:tcW w:w="268" w:type="pct"/>
            <w:tcBorders>
              <w:top w:val="outset" w:color="auto" w:sz="6" w:space="0"/>
              <w:left w:val="outset" w:color="auto" w:sz="6" w:space="0"/>
              <w:bottom w:val="outset" w:color="auto" w:sz="6" w:space="0"/>
              <w:right w:val="outset" w:color="auto" w:sz="6" w:space="0"/>
            </w:tcBorders>
            <w:hideMark/>
          </w:tcPr>
          <w:p w:rsidRPr="002D4A85" w:rsidR="00731794" w:rsidP="00731794" w:rsidRDefault="00731794" w14:paraId="484925A4"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3.</w:t>
            </w:r>
          </w:p>
        </w:tc>
        <w:tc>
          <w:tcPr>
            <w:tcW w:w="1722" w:type="pct"/>
            <w:tcBorders>
              <w:top w:val="outset" w:color="auto" w:sz="6" w:space="0"/>
              <w:left w:val="outset" w:color="auto" w:sz="6" w:space="0"/>
              <w:bottom w:val="outset" w:color="auto" w:sz="6" w:space="0"/>
              <w:right w:val="outset" w:color="auto" w:sz="6" w:space="0"/>
            </w:tcBorders>
            <w:hideMark/>
          </w:tcPr>
          <w:p w:rsidRPr="002D4A85" w:rsidR="00731794" w:rsidP="00731794" w:rsidRDefault="00731794" w14:paraId="3935D4FA" w14:textId="77777777">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eastAsia="Times New Roman" w:cs="Times New Roman"/>
                <w:iCs/>
                <w:sz w:val="24"/>
                <w:szCs w:val="24"/>
                <w:lang w:eastAsia="lv-LV"/>
              </w:rPr>
              <w:t>Cita informācija</w:t>
            </w:r>
          </w:p>
        </w:tc>
        <w:tc>
          <w:tcPr>
            <w:tcW w:w="2944" w:type="pct"/>
            <w:tcBorders>
              <w:top w:val="outset" w:color="auto" w:sz="6" w:space="0"/>
              <w:left w:val="outset" w:color="auto" w:sz="6" w:space="0"/>
              <w:bottom w:val="outset" w:color="auto" w:sz="6" w:space="0"/>
              <w:right w:val="outset" w:color="auto" w:sz="6" w:space="0"/>
            </w:tcBorders>
            <w:hideMark/>
          </w:tcPr>
          <w:p w:rsidRPr="002D4A85" w:rsidR="00731794" w:rsidP="00731794" w:rsidRDefault="00E602FF" w14:paraId="613850D6" w14:textId="79DDCDAE">
            <w:pPr>
              <w:spacing w:after="0" w:line="240" w:lineRule="auto"/>
              <w:rPr>
                <w:rFonts w:ascii="Times New Roman" w:hAnsi="Times New Roman" w:eastAsia="Times New Roman" w:cs="Times New Roman"/>
                <w:iCs/>
                <w:sz w:val="24"/>
                <w:szCs w:val="24"/>
                <w:lang w:eastAsia="lv-LV"/>
              </w:rPr>
            </w:pPr>
            <w:r w:rsidRPr="002D4A85">
              <w:rPr>
                <w:rFonts w:ascii="Times New Roman" w:hAnsi="Times New Roman" w:cs="Times New Roman"/>
                <w:sz w:val="24"/>
                <w:szCs w:val="24"/>
              </w:rPr>
              <w:t>Nav.</w:t>
            </w:r>
          </w:p>
        </w:tc>
      </w:tr>
    </w:tbl>
    <w:p w:rsidRPr="009412A4" w:rsidR="00D73A43" w:rsidP="00E5323B" w:rsidRDefault="00D73A43" w14:paraId="409FB224" w14:textId="77777777">
      <w:pPr>
        <w:spacing w:after="0" w:line="240" w:lineRule="auto"/>
        <w:rPr>
          <w:rFonts w:ascii="Times New Roman" w:hAnsi="Times New Roman" w:eastAsia="Times New Roman" w:cs="Times New Roman"/>
          <w:iCs/>
          <w:sz w:val="24"/>
          <w:szCs w:val="24"/>
          <w:lang w:val="en-US"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97DC0" w:rsidR="002A1440" w:rsidTr="00E5323B" w14:paraId="18F683D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97DC0" w:rsidR="00CD526E" w:rsidP="001B6A66" w:rsidRDefault="001C00D1" w14:paraId="4981F08F" w14:textId="77777777">
            <w:pPr>
              <w:spacing w:after="0" w:line="240" w:lineRule="auto"/>
              <w:jc w:val="center"/>
              <w:rPr>
                <w:rFonts w:ascii="Times New Roman" w:hAnsi="Times New Roman" w:eastAsia="Times New Roman" w:cs="Times New Roman"/>
                <w:b/>
                <w:bCs/>
                <w:iCs/>
                <w:sz w:val="24"/>
                <w:szCs w:val="24"/>
                <w:lang w:eastAsia="lv-LV"/>
              </w:rPr>
            </w:pPr>
            <w:r w:rsidRPr="00F97DC0">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F97DC0" w:rsidR="002A1440" w:rsidTr="00E5323B" w14:paraId="11C754E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97DC0" w:rsidR="001B6A66" w:rsidP="001B6A66" w:rsidRDefault="001C00D1" w14:paraId="442D1D3C" w14:textId="77777777">
            <w:pPr>
              <w:spacing w:after="0" w:line="240" w:lineRule="auto"/>
              <w:jc w:val="center"/>
              <w:rPr>
                <w:rFonts w:ascii="Times New Roman" w:hAnsi="Times New Roman" w:eastAsia="Times New Roman" w:cs="Times New Roman"/>
                <w:bCs/>
                <w:iCs/>
                <w:sz w:val="24"/>
                <w:szCs w:val="24"/>
                <w:lang w:eastAsia="lv-LV"/>
              </w:rPr>
            </w:pPr>
            <w:r w:rsidRPr="00F97DC0">
              <w:rPr>
                <w:rFonts w:ascii="Times New Roman" w:hAnsi="Times New Roman" w:eastAsia="Times New Roman" w:cs="Times New Roman"/>
                <w:bCs/>
                <w:iCs/>
                <w:sz w:val="24"/>
                <w:szCs w:val="24"/>
                <w:lang w:eastAsia="lv-LV"/>
              </w:rPr>
              <w:t>Projekts šo jomu neskar</w:t>
            </w:r>
          </w:p>
        </w:tc>
      </w:tr>
    </w:tbl>
    <w:p w:rsidRPr="00F97DC0" w:rsidR="00E5323B" w:rsidP="00E5323B" w:rsidRDefault="001C00D1" w14:paraId="270FD331" w14:textId="77777777">
      <w:pPr>
        <w:spacing w:after="0" w:line="240" w:lineRule="auto"/>
        <w:rPr>
          <w:rFonts w:ascii="Times New Roman" w:hAnsi="Times New Roman" w:eastAsia="Times New Roman" w:cs="Times New Roman"/>
          <w:iCs/>
          <w:sz w:val="24"/>
          <w:szCs w:val="24"/>
          <w:lang w:eastAsia="lv-LV"/>
        </w:rPr>
      </w:pPr>
      <w:r w:rsidRPr="00F97DC0">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Pr="00F97DC0" w:rsidR="002A1440" w:rsidTr="00F97DC0" w14:paraId="371D46F3" w14:textId="77777777">
        <w:trPr>
          <w:tblCellSpacing w:w="15" w:type="dxa"/>
        </w:trPr>
        <w:tc>
          <w:tcPr>
            <w:tcW w:w="8995" w:type="dxa"/>
            <w:gridSpan w:val="3"/>
            <w:tcBorders>
              <w:top w:val="outset" w:color="auto" w:sz="6" w:space="0"/>
              <w:left w:val="outset" w:color="auto" w:sz="6" w:space="0"/>
              <w:bottom w:val="outset" w:color="auto" w:sz="6" w:space="0"/>
              <w:right w:val="outset" w:color="auto" w:sz="6" w:space="0"/>
            </w:tcBorders>
            <w:vAlign w:val="center"/>
            <w:hideMark/>
          </w:tcPr>
          <w:p w:rsidRPr="00F97DC0" w:rsidR="00CD526E" w:rsidP="001B6A66" w:rsidRDefault="001C00D1" w14:paraId="2525D306" w14:textId="77777777">
            <w:pPr>
              <w:spacing w:after="0" w:line="240" w:lineRule="auto"/>
              <w:jc w:val="center"/>
              <w:rPr>
                <w:rFonts w:ascii="Times New Roman" w:hAnsi="Times New Roman" w:eastAsia="Times New Roman" w:cs="Times New Roman"/>
                <w:b/>
                <w:bCs/>
                <w:iCs/>
                <w:sz w:val="24"/>
                <w:szCs w:val="24"/>
                <w:lang w:eastAsia="lv-LV"/>
              </w:rPr>
            </w:pPr>
            <w:r w:rsidRPr="00F97DC0">
              <w:rPr>
                <w:rFonts w:ascii="Times New Roman" w:hAnsi="Times New Roman" w:eastAsia="Times New Roman" w:cs="Times New Roman"/>
                <w:b/>
                <w:bCs/>
                <w:iCs/>
                <w:sz w:val="24"/>
                <w:szCs w:val="24"/>
                <w:lang w:eastAsia="lv-LV"/>
              </w:rPr>
              <w:lastRenderedPageBreak/>
              <w:t>VI. Sabiedrības līdzdalība un komunikācijas aktivitātes</w:t>
            </w:r>
          </w:p>
        </w:tc>
      </w:tr>
      <w:tr w:rsidRPr="00F97DC0" w:rsidR="002A1440" w:rsidTr="00A62053" w14:paraId="3A033AB9" w14:textId="77777777">
        <w:trPr>
          <w:tblCellSpacing w:w="15" w:type="dxa"/>
        </w:trPr>
        <w:tc>
          <w:tcPr>
            <w:tcW w:w="369" w:type="dxa"/>
            <w:tcBorders>
              <w:top w:val="outset" w:color="auto" w:sz="6" w:space="0"/>
              <w:left w:val="outset" w:color="auto" w:sz="6" w:space="0"/>
              <w:bottom w:val="outset" w:color="auto" w:sz="6" w:space="0"/>
              <w:right w:val="outset" w:color="auto" w:sz="6" w:space="0"/>
            </w:tcBorders>
            <w:hideMark/>
          </w:tcPr>
          <w:p w:rsidRPr="00F97DC0" w:rsidR="00CD526E" w:rsidP="00E5323B" w:rsidRDefault="001C00D1" w14:paraId="7937B3D6" w14:textId="77777777">
            <w:pPr>
              <w:spacing w:after="0" w:line="240" w:lineRule="auto"/>
              <w:rPr>
                <w:rFonts w:ascii="Times New Roman" w:hAnsi="Times New Roman" w:eastAsia="Times New Roman" w:cs="Times New Roman"/>
                <w:iCs/>
                <w:sz w:val="24"/>
                <w:szCs w:val="24"/>
                <w:lang w:eastAsia="lv-LV"/>
              </w:rPr>
            </w:pPr>
            <w:r w:rsidRPr="00F97DC0">
              <w:rPr>
                <w:rFonts w:ascii="Times New Roman" w:hAnsi="Times New Roman" w:eastAsia="Times New Roman" w:cs="Times New Roman"/>
                <w:iCs/>
                <w:sz w:val="24"/>
                <w:szCs w:val="24"/>
                <w:lang w:eastAsia="lv-LV"/>
              </w:rPr>
              <w:t>1.</w:t>
            </w:r>
          </w:p>
        </w:tc>
        <w:tc>
          <w:tcPr>
            <w:tcW w:w="2100" w:type="dxa"/>
            <w:tcBorders>
              <w:top w:val="outset" w:color="auto" w:sz="6" w:space="0"/>
              <w:left w:val="outset" w:color="auto" w:sz="6" w:space="0"/>
              <w:bottom w:val="outset" w:color="auto" w:sz="6" w:space="0"/>
              <w:right w:val="outset" w:color="auto" w:sz="6" w:space="0"/>
            </w:tcBorders>
            <w:hideMark/>
          </w:tcPr>
          <w:p w:rsidRPr="00F97DC0" w:rsidR="00E5323B" w:rsidP="00E5323B" w:rsidRDefault="001C00D1" w14:paraId="68FB1798" w14:textId="77777777">
            <w:pPr>
              <w:spacing w:after="0" w:line="240" w:lineRule="auto"/>
              <w:rPr>
                <w:rFonts w:ascii="Times New Roman" w:hAnsi="Times New Roman" w:eastAsia="Times New Roman" w:cs="Times New Roman"/>
                <w:iCs/>
                <w:sz w:val="24"/>
                <w:szCs w:val="24"/>
                <w:lang w:eastAsia="lv-LV"/>
              </w:rPr>
            </w:pPr>
            <w:r w:rsidRPr="00F97DC0">
              <w:rPr>
                <w:rFonts w:ascii="Times New Roman" w:hAnsi="Times New Roman" w:eastAsia="Times New Roman" w:cs="Times New Roman"/>
                <w:iCs/>
                <w:sz w:val="24"/>
                <w:szCs w:val="24"/>
                <w:lang w:eastAsia="lv-LV"/>
              </w:rPr>
              <w:t>Plānotās sabiedrības līdzdalības un komunikācijas aktivitātes saistībā ar projektu</w:t>
            </w:r>
          </w:p>
        </w:tc>
        <w:tc>
          <w:tcPr>
            <w:tcW w:w="6466" w:type="dxa"/>
            <w:tcBorders>
              <w:top w:val="outset" w:color="auto" w:sz="6" w:space="0"/>
              <w:left w:val="outset" w:color="auto" w:sz="6" w:space="0"/>
              <w:bottom w:val="outset" w:color="auto" w:sz="6" w:space="0"/>
              <w:right w:val="outset" w:color="auto" w:sz="6" w:space="0"/>
            </w:tcBorders>
            <w:hideMark/>
          </w:tcPr>
          <w:p w:rsidRPr="00F97DC0" w:rsidR="00E5323B" w:rsidP="00C86543" w:rsidRDefault="001C00D1" w14:paraId="03C50FFE" w14:textId="1F8806F7">
            <w:pPr>
              <w:spacing w:after="0" w:line="240" w:lineRule="auto"/>
              <w:jc w:val="both"/>
              <w:rPr>
                <w:rFonts w:ascii="Times New Roman" w:hAnsi="Times New Roman" w:eastAsia="Times New Roman" w:cs="Times New Roman"/>
                <w:iCs/>
                <w:sz w:val="24"/>
                <w:szCs w:val="24"/>
                <w:lang w:eastAsia="lv-LV"/>
              </w:rPr>
            </w:pPr>
            <w:r w:rsidRPr="00F97DC0">
              <w:rPr>
                <w:rFonts w:ascii="Times New Roman" w:hAnsi="Times New Roman" w:eastAsia="Times New Roman" w:cs="Times New Roman"/>
                <w:iCs/>
                <w:sz w:val="24"/>
                <w:szCs w:val="24"/>
                <w:lang w:eastAsia="lv-LV"/>
              </w:rPr>
              <w:t xml:space="preserve">Pēc Projekta izstrādes paredzēts informāciju par </w:t>
            </w:r>
            <w:r w:rsidRPr="00F97DC0" w:rsidR="004222FA">
              <w:rPr>
                <w:rFonts w:ascii="Times New Roman" w:hAnsi="Times New Roman" w:eastAsia="Times New Roman" w:cs="Times New Roman"/>
                <w:iCs/>
                <w:sz w:val="24"/>
                <w:szCs w:val="24"/>
                <w:lang w:eastAsia="lv-LV"/>
              </w:rPr>
              <w:t xml:space="preserve">veiktajiem grozījumiem, </w:t>
            </w:r>
            <w:r w:rsidR="00C86543">
              <w:rPr>
                <w:rFonts w:ascii="Times New Roman" w:hAnsi="Times New Roman" w:eastAsia="Times New Roman" w:cs="Times New Roman"/>
                <w:iCs/>
                <w:sz w:val="24"/>
                <w:szCs w:val="24"/>
                <w:lang w:eastAsia="lv-LV"/>
              </w:rPr>
              <w:t>ievietot Satiksmes</w:t>
            </w:r>
            <w:r w:rsidRPr="00F97DC0">
              <w:rPr>
                <w:rFonts w:ascii="Times New Roman" w:hAnsi="Times New Roman" w:eastAsia="Times New Roman" w:cs="Times New Roman"/>
                <w:iCs/>
                <w:sz w:val="24"/>
                <w:szCs w:val="24"/>
                <w:lang w:eastAsia="lv-LV"/>
              </w:rPr>
              <w:t xml:space="preserve"> ministrijas un </w:t>
            </w:r>
            <w:r w:rsidR="00C32F0B">
              <w:rPr>
                <w:rFonts w:ascii="Times New Roman" w:hAnsi="Times New Roman" w:eastAsia="Times New Roman" w:cs="Times New Roman"/>
                <w:iCs/>
                <w:sz w:val="24"/>
                <w:szCs w:val="24"/>
                <w:lang w:eastAsia="lv-LV"/>
              </w:rPr>
              <w:t>Slimību profilakses un kontroles centra</w:t>
            </w:r>
            <w:r w:rsidRPr="00F97DC0">
              <w:rPr>
                <w:rFonts w:ascii="Times New Roman" w:hAnsi="Times New Roman" w:eastAsia="Times New Roman" w:cs="Times New Roman"/>
                <w:iCs/>
                <w:sz w:val="24"/>
                <w:szCs w:val="24"/>
                <w:lang w:eastAsia="lv-LV"/>
              </w:rPr>
              <w:t xml:space="preserve"> mājas lapās</w:t>
            </w:r>
            <w:r w:rsidR="00493F89">
              <w:rPr>
                <w:rFonts w:ascii="Times New Roman" w:hAnsi="Times New Roman" w:eastAsia="Times New Roman" w:cs="Times New Roman"/>
                <w:iCs/>
                <w:sz w:val="24"/>
                <w:szCs w:val="24"/>
                <w:lang w:eastAsia="lv-LV"/>
              </w:rPr>
              <w:t>, kā arī</w:t>
            </w:r>
            <w:r w:rsidRPr="00493F89" w:rsidR="00493F89">
              <w:rPr>
                <w:rFonts w:ascii="Times New Roman" w:hAnsi="Times New Roman" w:cs="Times New Roman"/>
                <w:iCs/>
                <w:sz w:val="24"/>
                <w:szCs w:val="28"/>
              </w:rPr>
              <w:t xml:space="preserve"> </w:t>
            </w:r>
            <w:r w:rsidRPr="00493F89" w:rsidR="00493F89">
              <w:rPr>
                <w:rFonts w:ascii="Times New Roman" w:hAnsi="Times New Roman" w:eastAsia="Times New Roman" w:cs="Times New Roman"/>
                <w:iCs/>
                <w:sz w:val="24"/>
                <w:szCs w:val="24"/>
                <w:lang w:eastAsia="lv-LV"/>
              </w:rPr>
              <w:t>paredzēts to izplatīt iesaistītajām organizācijām un institūcijām</w:t>
            </w:r>
            <w:r w:rsidR="000A6BFA">
              <w:rPr>
                <w:rFonts w:ascii="Times New Roman" w:hAnsi="Times New Roman" w:eastAsia="Times New Roman" w:cs="Times New Roman"/>
                <w:iCs/>
                <w:sz w:val="24"/>
                <w:szCs w:val="24"/>
                <w:lang w:eastAsia="lv-LV"/>
              </w:rPr>
              <w:t>.</w:t>
            </w:r>
          </w:p>
        </w:tc>
      </w:tr>
      <w:tr w:rsidRPr="00F97DC0" w:rsidR="002A1440" w:rsidTr="00A62053" w14:paraId="4457B815" w14:textId="77777777">
        <w:trPr>
          <w:tblCellSpacing w:w="15" w:type="dxa"/>
        </w:trPr>
        <w:tc>
          <w:tcPr>
            <w:tcW w:w="369" w:type="dxa"/>
            <w:tcBorders>
              <w:top w:val="outset" w:color="auto" w:sz="6" w:space="0"/>
              <w:left w:val="outset" w:color="auto" w:sz="6" w:space="0"/>
              <w:bottom w:val="outset" w:color="auto" w:sz="6" w:space="0"/>
              <w:right w:val="outset" w:color="auto" w:sz="6" w:space="0"/>
            </w:tcBorders>
            <w:hideMark/>
          </w:tcPr>
          <w:p w:rsidRPr="00F97DC0" w:rsidR="00CD526E" w:rsidP="00E5323B" w:rsidRDefault="001C00D1" w14:paraId="28F08E92" w14:textId="77777777">
            <w:pPr>
              <w:spacing w:after="0" w:line="240" w:lineRule="auto"/>
              <w:rPr>
                <w:rFonts w:ascii="Times New Roman" w:hAnsi="Times New Roman" w:eastAsia="Times New Roman" w:cs="Times New Roman"/>
                <w:iCs/>
                <w:sz w:val="24"/>
                <w:szCs w:val="24"/>
                <w:lang w:eastAsia="lv-LV"/>
              </w:rPr>
            </w:pPr>
            <w:r w:rsidRPr="00F97DC0">
              <w:rPr>
                <w:rFonts w:ascii="Times New Roman" w:hAnsi="Times New Roman" w:eastAsia="Times New Roman" w:cs="Times New Roman"/>
                <w:iCs/>
                <w:sz w:val="24"/>
                <w:szCs w:val="24"/>
                <w:lang w:eastAsia="lv-LV"/>
              </w:rPr>
              <w:t>2.</w:t>
            </w:r>
          </w:p>
        </w:tc>
        <w:tc>
          <w:tcPr>
            <w:tcW w:w="2100" w:type="dxa"/>
            <w:tcBorders>
              <w:top w:val="outset" w:color="auto" w:sz="6" w:space="0"/>
              <w:left w:val="outset" w:color="auto" w:sz="6" w:space="0"/>
              <w:bottom w:val="outset" w:color="auto" w:sz="6" w:space="0"/>
              <w:right w:val="outset" w:color="auto" w:sz="6" w:space="0"/>
            </w:tcBorders>
            <w:hideMark/>
          </w:tcPr>
          <w:p w:rsidRPr="00F97DC0" w:rsidR="00E5323B" w:rsidP="00E5323B" w:rsidRDefault="001C00D1" w14:paraId="2F9A35D5" w14:textId="77777777">
            <w:pPr>
              <w:spacing w:after="0" w:line="240" w:lineRule="auto"/>
              <w:rPr>
                <w:rFonts w:ascii="Times New Roman" w:hAnsi="Times New Roman" w:eastAsia="Times New Roman" w:cs="Times New Roman"/>
                <w:iCs/>
                <w:sz w:val="24"/>
                <w:szCs w:val="24"/>
                <w:lang w:eastAsia="lv-LV"/>
              </w:rPr>
            </w:pPr>
            <w:r w:rsidRPr="00F97DC0">
              <w:rPr>
                <w:rFonts w:ascii="Times New Roman" w:hAnsi="Times New Roman" w:eastAsia="Times New Roman" w:cs="Times New Roman"/>
                <w:iCs/>
                <w:sz w:val="24"/>
                <w:szCs w:val="24"/>
                <w:lang w:eastAsia="lv-LV"/>
              </w:rPr>
              <w:t>Sabiedrības līdzdalība projekta izstrādē</w:t>
            </w:r>
          </w:p>
        </w:tc>
        <w:tc>
          <w:tcPr>
            <w:tcW w:w="6466" w:type="dxa"/>
            <w:tcBorders>
              <w:top w:val="outset" w:color="auto" w:sz="6" w:space="0"/>
              <w:left w:val="outset" w:color="auto" w:sz="6" w:space="0"/>
              <w:bottom w:val="outset" w:color="auto" w:sz="6" w:space="0"/>
              <w:right w:val="outset" w:color="auto" w:sz="6" w:space="0"/>
            </w:tcBorders>
            <w:hideMark/>
          </w:tcPr>
          <w:p w:rsidRPr="00F97DC0" w:rsidR="004222FA" w:rsidP="003961B1" w:rsidRDefault="00D93667" w14:paraId="7F2E7F9B" w14:textId="5615CFC7">
            <w:pPr>
              <w:pStyle w:val="NormalWeb"/>
              <w:shd w:val="clear" w:color="auto" w:fill="FFFFFF"/>
              <w:spacing w:before="0" w:after="0"/>
              <w:jc w:val="both"/>
              <w:rPr>
                <w:color w:val="000000"/>
                <w:shd w:val="clear" w:color="auto" w:fill="FFFFFF"/>
              </w:rPr>
            </w:pPr>
            <w:r>
              <w:rPr>
                <w:iCs/>
              </w:rPr>
              <w:t xml:space="preserve">Tā kā </w:t>
            </w:r>
            <w:r w:rsidRPr="00F97DC0" w:rsidR="004222FA">
              <w:rPr>
                <w:iCs/>
              </w:rPr>
              <w:t>Projekt</w:t>
            </w:r>
            <w:r>
              <w:rPr>
                <w:iCs/>
              </w:rPr>
              <w:t>s tiek virzīts steidzamības kārtā, sabiedrības iesaiste Projekta izstrādē</w:t>
            </w:r>
            <w:r w:rsidRPr="00F97DC0" w:rsidR="004222FA">
              <w:rPr>
                <w:iCs/>
              </w:rPr>
              <w:t xml:space="preserve"> </w:t>
            </w:r>
            <w:r>
              <w:rPr>
                <w:iCs/>
              </w:rPr>
              <w:t>netika organizēta</w:t>
            </w:r>
            <w:r w:rsidR="000E56B1">
              <w:rPr>
                <w:iCs/>
              </w:rPr>
              <w:t>.</w:t>
            </w:r>
          </w:p>
          <w:p w:rsidRPr="00F97DC0" w:rsidR="00DB29BD" w:rsidP="00D93667" w:rsidRDefault="00DB29BD" w14:paraId="5FAB292E" w14:textId="77777777">
            <w:pPr>
              <w:pStyle w:val="NormalWeb"/>
              <w:shd w:val="clear" w:color="auto" w:fill="FFFFFF"/>
              <w:spacing w:before="0" w:after="0"/>
              <w:jc w:val="both"/>
              <w:rPr>
                <w:iCs/>
                <w:highlight w:val="lightGray"/>
              </w:rPr>
            </w:pPr>
          </w:p>
        </w:tc>
      </w:tr>
      <w:tr w:rsidRPr="00F97DC0" w:rsidR="002A1440" w:rsidTr="00A62053" w14:paraId="6129FC4C" w14:textId="77777777">
        <w:trPr>
          <w:tblCellSpacing w:w="15" w:type="dxa"/>
        </w:trPr>
        <w:tc>
          <w:tcPr>
            <w:tcW w:w="369" w:type="dxa"/>
            <w:tcBorders>
              <w:top w:val="outset" w:color="auto" w:sz="6" w:space="0"/>
              <w:left w:val="outset" w:color="auto" w:sz="6" w:space="0"/>
              <w:bottom w:val="outset" w:color="auto" w:sz="6" w:space="0"/>
              <w:right w:val="outset" w:color="auto" w:sz="6" w:space="0"/>
            </w:tcBorders>
            <w:hideMark/>
          </w:tcPr>
          <w:p w:rsidRPr="00F97DC0" w:rsidR="00CD526E" w:rsidP="00E5323B" w:rsidRDefault="001C00D1" w14:paraId="743DC675" w14:textId="77777777">
            <w:pPr>
              <w:spacing w:after="0" w:line="240" w:lineRule="auto"/>
              <w:rPr>
                <w:rFonts w:ascii="Times New Roman" w:hAnsi="Times New Roman" w:eastAsia="Times New Roman" w:cs="Times New Roman"/>
                <w:iCs/>
                <w:sz w:val="24"/>
                <w:szCs w:val="24"/>
                <w:lang w:eastAsia="lv-LV"/>
              </w:rPr>
            </w:pPr>
            <w:r w:rsidRPr="00F97DC0">
              <w:rPr>
                <w:rFonts w:ascii="Times New Roman" w:hAnsi="Times New Roman" w:eastAsia="Times New Roman" w:cs="Times New Roman"/>
                <w:iCs/>
                <w:sz w:val="24"/>
                <w:szCs w:val="24"/>
                <w:lang w:eastAsia="lv-LV"/>
              </w:rPr>
              <w:t>3.</w:t>
            </w:r>
          </w:p>
        </w:tc>
        <w:tc>
          <w:tcPr>
            <w:tcW w:w="2100" w:type="dxa"/>
            <w:tcBorders>
              <w:top w:val="outset" w:color="auto" w:sz="6" w:space="0"/>
              <w:left w:val="outset" w:color="auto" w:sz="6" w:space="0"/>
              <w:bottom w:val="outset" w:color="auto" w:sz="6" w:space="0"/>
              <w:right w:val="outset" w:color="auto" w:sz="6" w:space="0"/>
            </w:tcBorders>
            <w:hideMark/>
          </w:tcPr>
          <w:p w:rsidRPr="00F97DC0" w:rsidR="00E5323B" w:rsidP="00E5323B" w:rsidRDefault="001C00D1" w14:paraId="00F365A0" w14:textId="77777777">
            <w:pPr>
              <w:spacing w:after="0" w:line="240" w:lineRule="auto"/>
              <w:rPr>
                <w:rFonts w:ascii="Times New Roman" w:hAnsi="Times New Roman" w:eastAsia="Times New Roman" w:cs="Times New Roman"/>
                <w:iCs/>
                <w:sz w:val="24"/>
                <w:szCs w:val="24"/>
                <w:lang w:eastAsia="lv-LV"/>
              </w:rPr>
            </w:pPr>
            <w:r w:rsidRPr="00F97DC0">
              <w:rPr>
                <w:rFonts w:ascii="Times New Roman" w:hAnsi="Times New Roman" w:eastAsia="Times New Roman" w:cs="Times New Roman"/>
                <w:iCs/>
                <w:sz w:val="24"/>
                <w:szCs w:val="24"/>
                <w:lang w:eastAsia="lv-LV"/>
              </w:rPr>
              <w:t>Sabiedrības līdzdalības rezultāti</w:t>
            </w:r>
          </w:p>
        </w:tc>
        <w:tc>
          <w:tcPr>
            <w:tcW w:w="6466" w:type="dxa"/>
            <w:tcBorders>
              <w:top w:val="outset" w:color="auto" w:sz="6" w:space="0"/>
              <w:left w:val="outset" w:color="auto" w:sz="6" w:space="0"/>
              <w:bottom w:val="outset" w:color="auto" w:sz="6" w:space="0"/>
              <w:right w:val="outset" w:color="auto" w:sz="6" w:space="0"/>
            </w:tcBorders>
            <w:hideMark/>
          </w:tcPr>
          <w:p w:rsidRPr="00F97DC0" w:rsidR="0041611C" w:rsidP="006A7EC5" w:rsidRDefault="00D93667" w14:paraId="36F7F2CA" w14:textId="16167F5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w:t>
            </w:r>
          </w:p>
        </w:tc>
      </w:tr>
      <w:tr w:rsidR="002A1440" w:rsidTr="00A62053" w14:paraId="4340CE2F" w14:textId="77777777">
        <w:trPr>
          <w:tblCellSpacing w:w="15" w:type="dxa"/>
        </w:trPr>
        <w:tc>
          <w:tcPr>
            <w:tcW w:w="369" w:type="dxa"/>
            <w:tcBorders>
              <w:top w:val="outset" w:color="auto" w:sz="6" w:space="0"/>
              <w:left w:val="outset" w:color="auto" w:sz="6" w:space="0"/>
              <w:bottom w:val="outset" w:color="auto" w:sz="6" w:space="0"/>
              <w:right w:val="outset" w:color="auto" w:sz="6" w:space="0"/>
            </w:tcBorders>
            <w:hideMark/>
          </w:tcPr>
          <w:p w:rsidRPr="009412A4" w:rsidR="00CD526E" w:rsidP="00E5323B" w:rsidRDefault="001C00D1" w14:paraId="22C0C7BA" w14:textId="77777777">
            <w:pPr>
              <w:spacing w:after="0" w:line="240" w:lineRule="auto"/>
              <w:rPr>
                <w:rFonts w:ascii="Times New Roman" w:hAnsi="Times New Roman" w:eastAsia="Times New Roman" w:cs="Times New Roman"/>
                <w:iCs/>
                <w:sz w:val="24"/>
                <w:szCs w:val="24"/>
                <w:lang w:val="en-US" w:eastAsia="lv-LV"/>
              </w:rPr>
            </w:pPr>
            <w:r w:rsidRPr="009412A4">
              <w:rPr>
                <w:rFonts w:ascii="Times New Roman" w:hAnsi="Times New Roman" w:eastAsia="Times New Roman" w:cs="Times New Roman"/>
                <w:iCs/>
                <w:sz w:val="24"/>
                <w:szCs w:val="24"/>
                <w:lang w:val="en-US" w:eastAsia="lv-LV"/>
              </w:rPr>
              <w:t>4.</w:t>
            </w:r>
          </w:p>
        </w:tc>
        <w:tc>
          <w:tcPr>
            <w:tcW w:w="2100" w:type="dxa"/>
            <w:tcBorders>
              <w:top w:val="outset" w:color="auto" w:sz="6" w:space="0"/>
              <w:left w:val="outset" w:color="auto" w:sz="6" w:space="0"/>
              <w:bottom w:val="outset" w:color="auto" w:sz="6" w:space="0"/>
              <w:right w:val="outset" w:color="auto" w:sz="6" w:space="0"/>
            </w:tcBorders>
            <w:hideMark/>
          </w:tcPr>
          <w:p w:rsidRPr="009412A4" w:rsidR="00E5323B" w:rsidP="00E5323B" w:rsidRDefault="001C00D1" w14:paraId="58BAF56C" w14:textId="77777777">
            <w:pPr>
              <w:spacing w:after="0" w:line="240" w:lineRule="auto"/>
              <w:rPr>
                <w:rFonts w:ascii="Times New Roman" w:hAnsi="Times New Roman" w:eastAsia="Times New Roman" w:cs="Times New Roman"/>
                <w:iCs/>
                <w:sz w:val="24"/>
                <w:szCs w:val="24"/>
                <w:lang w:val="en-US" w:eastAsia="lv-LV"/>
              </w:rPr>
            </w:pPr>
            <w:proofErr w:type="spellStart"/>
            <w:r w:rsidRPr="009412A4">
              <w:rPr>
                <w:rFonts w:ascii="Times New Roman" w:hAnsi="Times New Roman" w:eastAsia="Times New Roman" w:cs="Times New Roman"/>
                <w:iCs/>
                <w:sz w:val="24"/>
                <w:szCs w:val="24"/>
                <w:lang w:val="en-US" w:eastAsia="lv-LV"/>
              </w:rPr>
              <w:t>Cita</w:t>
            </w:r>
            <w:proofErr w:type="spellEnd"/>
            <w:r w:rsidRPr="009412A4">
              <w:rPr>
                <w:rFonts w:ascii="Times New Roman" w:hAnsi="Times New Roman" w:eastAsia="Times New Roman" w:cs="Times New Roman"/>
                <w:iCs/>
                <w:sz w:val="24"/>
                <w:szCs w:val="24"/>
                <w:lang w:val="en-US" w:eastAsia="lv-LV"/>
              </w:rPr>
              <w:t xml:space="preserve"> </w:t>
            </w:r>
            <w:proofErr w:type="spellStart"/>
            <w:r w:rsidRPr="009412A4">
              <w:rPr>
                <w:rFonts w:ascii="Times New Roman" w:hAnsi="Times New Roman" w:eastAsia="Times New Roman" w:cs="Times New Roman"/>
                <w:iCs/>
                <w:sz w:val="24"/>
                <w:szCs w:val="24"/>
                <w:lang w:val="en-US" w:eastAsia="lv-LV"/>
              </w:rPr>
              <w:t>informācija</w:t>
            </w:r>
            <w:proofErr w:type="spellEnd"/>
          </w:p>
        </w:tc>
        <w:tc>
          <w:tcPr>
            <w:tcW w:w="6466" w:type="dxa"/>
            <w:tcBorders>
              <w:top w:val="outset" w:color="auto" w:sz="6" w:space="0"/>
              <w:left w:val="outset" w:color="auto" w:sz="6" w:space="0"/>
              <w:bottom w:val="outset" w:color="auto" w:sz="6" w:space="0"/>
              <w:right w:val="outset" w:color="auto" w:sz="6" w:space="0"/>
            </w:tcBorders>
            <w:hideMark/>
          </w:tcPr>
          <w:p w:rsidRPr="009412A4" w:rsidR="00E5323B" w:rsidP="00DB29BD" w:rsidRDefault="00E602FF" w14:paraId="17661BAF" w14:textId="50685A50">
            <w:pPr>
              <w:spacing w:after="0" w:line="240" w:lineRule="auto"/>
              <w:jc w:val="both"/>
              <w:rPr>
                <w:rFonts w:ascii="Times New Roman" w:hAnsi="Times New Roman" w:eastAsia="Times New Roman" w:cs="Times New Roman"/>
                <w:iCs/>
                <w:sz w:val="24"/>
                <w:szCs w:val="24"/>
                <w:lang w:val="en-US" w:eastAsia="lv-LV"/>
              </w:rPr>
            </w:pPr>
            <w:r>
              <w:rPr>
                <w:rFonts w:ascii="Times New Roman" w:hAnsi="Times New Roman" w:cs="Times New Roman"/>
                <w:sz w:val="24"/>
                <w:szCs w:val="24"/>
              </w:rPr>
              <w:t>Nav.</w:t>
            </w:r>
          </w:p>
        </w:tc>
      </w:tr>
    </w:tbl>
    <w:p w:rsidRPr="009412A4" w:rsidR="00E5323B" w:rsidP="00E5323B" w:rsidRDefault="001C00D1" w14:paraId="2832B119" w14:textId="77777777">
      <w:pPr>
        <w:spacing w:after="0" w:line="240" w:lineRule="auto"/>
        <w:rPr>
          <w:rFonts w:ascii="Times New Roman" w:hAnsi="Times New Roman" w:eastAsia="Times New Roman" w:cs="Times New Roman"/>
          <w:iCs/>
          <w:sz w:val="24"/>
          <w:szCs w:val="24"/>
          <w:lang w:val="en-US" w:eastAsia="lv-LV"/>
        </w:rPr>
      </w:pPr>
      <w:r w:rsidRPr="009412A4">
        <w:rPr>
          <w:rFonts w:ascii="Times New Roman" w:hAnsi="Times New Roman" w:eastAsia="Times New Roman" w:cs="Times New Roman"/>
          <w:iCs/>
          <w:sz w:val="24"/>
          <w:szCs w:val="24"/>
          <w:lang w:val="en-US"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10"/>
        <w:gridCol w:w="4088"/>
        <w:gridCol w:w="4557"/>
      </w:tblGrid>
      <w:tr w:rsidRPr="00F97DC0" w:rsidR="002A1440" w:rsidTr="000A6F4B" w14:paraId="7235E0EC"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F97DC0" w:rsidR="00CD526E" w:rsidP="001B6A66" w:rsidRDefault="001C00D1" w14:paraId="3BC0E59F" w14:textId="77777777">
            <w:pPr>
              <w:spacing w:after="0" w:line="240" w:lineRule="auto"/>
              <w:jc w:val="center"/>
              <w:rPr>
                <w:rFonts w:ascii="Times New Roman" w:hAnsi="Times New Roman" w:eastAsia="Times New Roman" w:cs="Times New Roman"/>
                <w:b/>
                <w:bCs/>
                <w:iCs/>
                <w:sz w:val="24"/>
                <w:szCs w:val="24"/>
                <w:lang w:eastAsia="lv-LV"/>
              </w:rPr>
            </w:pPr>
            <w:r w:rsidRPr="00F97DC0">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F97DC0" w:rsidR="002A1440" w:rsidTr="00754C4E" w14:paraId="56DF7EC1" w14:textId="77777777">
        <w:trPr>
          <w:tblCellSpacing w:w="15" w:type="dxa"/>
        </w:trPr>
        <w:tc>
          <w:tcPr>
            <w:tcW w:w="203" w:type="pct"/>
            <w:tcBorders>
              <w:top w:val="outset" w:color="auto" w:sz="6" w:space="0"/>
              <w:left w:val="outset" w:color="auto" w:sz="6" w:space="0"/>
              <w:bottom w:val="outset" w:color="auto" w:sz="6" w:space="0"/>
              <w:right w:val="outset" w:color="auto" w:sz="6" w:space="0"/>
            </w:tcBorders>
            <w:hideMark/>
          </w:tcPr>
          <w:p w:rsidRPr="00F97DC0" w:rsidR="00CD526E" w:rsidP="00E5323B" w:rsidRDefault="001C00D1" w14:paraId="1802A79C" w14:textId="77777777">
            <w:pPr>
              <w:spacing w:after="0" w:line="240" w:lineRule="auto"/>
              <w:rPr>
                <w:rFonts w:ascii="Times New Roman" w:hAnsi="Times New Roman" w:eastAsia="Times New Roman" w:cs="Times New Roman"/>
                <w:iCs/>
                <w:sz w:val="24"/>
                <w:szCs w:val="24"/>
                <w:lang w:eastAsia="lv-LV"/>
              </w:rPr>
            </w:pPr>
            <w:r w:rsidRPr="00F97DC0">
              <w:rPr>
                <w:rFonts w:ascii="Times New Roman" w:hAnsi="Times New Roman" w:eastAsia="Times New Roman" w:cs="Times New Roman"/>
                <w:iCs/>
                <w:sz w:val="24"/>
                <w:szCs w:val="24"/>
                <w:lang w:eastAsia="lv-LV"/>
              </w:rPr>
              <w:t>1.</w:t>
            </w:r>
          </w:p>
        </w:tc>
        <w:tc>
          <w:tcPr>
            <w:tcW w:w="2256" w:type="pct"/>
            <w:tcBorders>
              <w:top w:val="outset" w:color="auto" w:sz="6" w:space="0"/>
              <w:left w:val="outset" w:color="auto" w:sz="6" w:space="0"/>
              <w:bottom w:val="outset" w:color="auto" w:sz="6" w:space="0"/>
              <w:right w:val="outset" w:color="auto" w:sz="6" w:space="0"/>
            </w:tcBorders>
            <w:hideMark/>
          </w:tcPr>
          <w:p w:rsidRPr="00F97DC0" w:rsidR="00E5323B" w:rsidP="00E5323B" w:rsidRDefault="001C00D1" w14:paraId="38E4D879" w14:textId="77777777">
            <w:pPr>
              <w:spacing w:after="0" w:line="240" w:lineRule="auto"/>
              <w:rPr>
                <w:rFonts w:ascii="Times New Roman" w:hAnsi="Times New Roman" w:eastAsia="Times New Roman" w:cs="Times New Roman"/>
                <w:iCs/>
                <w:sz w:val="24"/>
                <w:szCs w:val="24"/>
                <w:lang w:eastAsia="lv-LV"/>
              </w:rPr>
            </w:pPr>
            <w:r w:rsidRPr="00F97DC0">
              <w:rPr>
                <w:rFonts w:ascii="Times New Roman" w:hAnsi="Times New Roman" w:eastAsia="Times New Roman" w:cs="Times New Roman"/>
                <w:iCs/>
                <w:sz w:val="24"/>
                <w:szCs w:val="24"/>
                <w:lang w:eastAsia="lv-LV"/>
              </w:rPr>
              <w:t>Projekta izpildē iesaistītās institūcijas</w:t>
            </w:r>
          </w:p>
        </w:tc>
        <w:tc>
          <w:tcPr>
            <w:tcW w:w="2475" w:type="pct"/>
            <w:tcBorders>
              <w:top w:val="outset" w:color="auto" w:sz="6" w:space="0"/>
              <w:left w:val="outset" w:color="auto" w:sz="6" w:space="0"/>
              <w:bottom w:val="outset" w:color="auto" w:sz="6" w:space="0"/>
              <w:right w:val="outset" w:color="auto" w:sz="6" w:space="0"/>
            </w:tcBorders>
            <w:hideMark/>
          </w:tcPr>
          <w:p w:rsidRPr="00F97DC0" w:rsidR="00E5323B" w:rsidP="00C86543" w:rsidRDefault="00C86543" w14:paraId="3E517AC4" w14:textId="25C00508">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Satiksmes ministrija</w:t>
            </w:r>
          </w:p>
        </w:tc>
      </w:tr>
      <w:tr w:rsidRPr="00F97DC0" w:rsidR="002A1440" w:rsidTr="00754C4E" w14:paraId="5F62E588" w14:textId="77777777">
        <w:trPr>
          <w:tblCellSpacing w:w="15" w:type="dxa"/>
        </w:trPr>
        <w:tc>
          <w:tcPr>
            <w:tcW w:w="203" w:type="pct"/>
            <w:tcBorders>
              <w:top w:val="outset" w:color="auto" w:sz="6" w:space="0"/>
              <w:left w:val="outset" w:color="auto" w:sz="6" w:space="0"/>
              <w:bottom w:val="outset" w:color="auto" w:sz="6" w:space="0"/>
              <w:right w:val="outset" w:color="auto" w:sz="6" w:space="0"/>
            </w:tcBorders>
            <w:hideMark/>
          </w:tcPr>
          <w:p w:rsidRPr="00F97DC0" w:rsidR="00CD526E" w:rsidP="00E5323B" w:rsidRDefault="001C00D1" w14:paraId="570E8BE0" w14:textId="77777777">
            <w:pPr>
              <w:spacing w:after="0" w:line="240" w:lineRule="auto"/>
              <w:rPr>
                <w:rFonts w:ascii="Times New Roman" w:hAnsi="Times New Roman" w:eastAsia="Times New Roman" w:cs="Times New Roman"/>
                <w:iCs/>
                <w:sz w:val="24"/>
                <w:szCs w:val="24"/>
                <w:lang w:eastAsia="lv-LV"/>
              </w:rPr>
            </w:pPr>
            <w:r w:rsidRPr="00F97DC0">
              <w:rPr>
                <w:rFonts w:ascii="Times New Roman" w:hAnsi="Times New Roman" w:eastAsia="Times New Roman" w:cs="Times New Roman"/>
                <w:iCs/>
                <w:sz w:val="24"/>
                <w:szCs w:val="24"/>
                <w:lang w:eastAsia="lv-LV"/>
              </w:rPr>
              <w:t>2.</w:t>
            </w:r>
          </w:p>
        </w:tc>
        <w:tc>
          <w:tcPr>
            <w:tcW w:w="2256" w:type="pct"/>
            <w:tcBorders>
              <w:top w:val="outset" w:color="auto" w:sz="6" w:space="0"/>
              <w:left w:val="outset" w:color="auto" w:sz="6" w:space="0"/>
              <w:bottom w:val="outset" w:color="auto" w:sz="6" w:space="0"/>
              <w:right w:val="outset" w:color="auto" w:sz="6" w:space="0"/>
            </w:tcBorders>
            <w:hideMark/>
          </w:tcPr>
          <w:p w:rsidR="002A2336" w:rsidP="00E5323B" w:rsidRDefault="001C00D1" w14:paraId="7461C418" w14:textId="72E84778">
            <w:pPr>
              <w:spacing w:after="0" w:line="240" w:lineRule="auto"/>
              <w:rPr>
                <w:rFonts w:ascii="Times New Roman" w:hAnsi="Times New Roman" w:eastAsia="Times New Roman" w:cs="Times New Roman"/>
                <w:iCs/>
                <w:sz w:val="24"/>
                <w:szCs w:val="24"/>
                <w:lang w:eastAsia="lv-LV"/>
              </w:rPr>
            </w:pPr>
            <w:r w:rsidRPr="00F97DC0">
              <w:rPr>
                <w:rFonts w:ascii="Times New Roman" w:hAnsi="Times New Roman" w:eastAsia="Times New Roman" w:cs="Times New Roman"/>
                <w:iCs/>
                <w:sz w:val="24"/>
                <w:szCs w:val="24"/>
                <w:lang w:eastAsia="lv-LV"/>
              </w:rPr>
              <w:t>Projekta izpildes ietekme uz pārvaldes funkcijām un institucionālo struktūru.</w:t>
            </w:r>
            <w:r w:rsidRPr="00F97DC0">
              <w:rPr>
                <w:rFonts w:ascii="Times New Roman" w:hAnsi="Times New Roman" w:eastAsia="Times New Roman" w:cs="Times New Roman"/>
                <w:iCs/>
                <w:sz w:val="24"/>
                <w:szCs w:val="24"/>
                <w:lang w:eastAsia="lv-LV"/>
              </w:rPr>
              <w:br/>
            </w:r>
          </w:p>
          <w:p w:rsidRPr="00F97DC0" w:rsidR="00E5323B" w:rsidP="00E5323B" w:rsidRDefault="001C00D1" w14:paraId="64190171" w14:textId="49379527">
            <w:pPr>
              <w:spacing w:after="0" w:line="240" w:lineRule="auto"/>
              <w:rPr>
                <w:rFonts w:ascii="Times New Roman" w:hAnsi="Times New Roman" w:eastAsia="Times New Roman" w:cs="Times New Roman"/>
                <w:iCs/>
                <w:sz w:val="24"/>
                <w:szCs w:val="24"/>
                <w:lang w:eastAsia="lv-LV"/>
              </w:rPr>
            </w:pPr>
            <w:r w:rsidRPr="00F97DC0">
              <w:rPr>
                <w:rFonts w:ascii="Times New Roman" w:hAnsi="Times New Roman" w:eastAsia="Times New Roman" w:cs="Times New Roman"/>
                <w:iCs/>
                <w:sz w:val="24"/>
                <w:szCs w:val="24"/>
                <w:lang w:eastAsia="lv-LV"/>
              </w:rPr>
              <w:t>Jaunu institūciju izveide, esošu institūciju likvidācija vai reorganizācija, to ietekme uz institūcijas cilvēkresursiem</w:t>
            </w:r>
          </w:p>
        </w:tc>
        <w:tc>
          <w:tcPr>
            <w:tcW w:w="2475" w:type="pct"/>
            <w:tcBorders>
              <w:top w:val="outset" w:color="auto" w:sz="6" w:space="0"/>
              <w:left w:val="outset" w:color="auto" w:sz="6" w:space="0"/>
              <w:bottom w:val="outset" w:color="auto" w:sz="6" w:space="0"/>
              <w:right w:val="outset" w:color="auto" w:sz="6" w:space="0"/>
            </w:tcBorders>
            <w:hideMark/>
          </w:tcPr>
          <w:p w:rsidR="00C32F0B" w:rsidP="00C32F0B" w:rsidRDefault="001C00D1" w14:paraId="31B5DDCD" w14:textId="77777777">
            <w:pPr>
              <w:jc w:val="both"/>
              <w:rPr>
                <w:rFonts w:ascii="Times New Roman" w:hAnsi="Times New Roman" w:eastAsia="Times New Roman" w:cs="Times New Roman"/>
                <w:iCs/>
                <w:sz w:val="24"/>
                <w:szCs w:val="24"/>
                <w:lang w:eastAsia="lv-LV"/>
              </w:rPr>
            </w:pPr>
            <w:r w:rsidRPr="00F97DC0">
              <w:rPr>
                <w:rFonts w:ascii="Times New Roman" w:hAnsi="Times New Roman" w:eastAsia="Times New Roman" w:cs="Times New Roman"/>
                <w:iCs/>
                <w:sz w:val="24"/>
                <w:szCs w:val="24"/>
                <w:lang w:eastAsia="lv-LV"/>
              </w:rPr>
              <w:t>Projekts tiks īstenots esošu institūciju un cilvēkresursu ietvaros.</w:t>
            </w:r>
            <w:r w:rsidR="00A62053">
              <w:rPr>
                <w:rFonts w:ascii="Times New Roman" w:hAnsi="Times New Roman" w:eastAsia="Times New Roman" w:cs="Times New Roman"/>
                <w:iCs/>
                <w:sz w:val="24"/>
                <w:szCs w:val="24"/>
                <w:lang w:eastAsia="lv-LV"/>
              </w:rPr>
              <w:t xml:space="preserve"> </w:t>
            </w:r>
          </w:p>
          <w:p w:rsidRPr="00F97DC0" w:rsidR="00E5323B" w:rsidP="00C32F0B" w:rsidRDefault="001C00D1" w14:paraId="2D9C472A" w14:textId="070D5F00">
            <w:pPr>
              <w:jc w:val="both"/>
              <w:rPr>
                <w:rFonts w:ascii="Times New Roman" w:hAnsi="Times New Roman" w:eastAsia="Times New Roman" w:cs="Times New Roman"/>
                <w:iCs/>
                <w:sz w:val="24"/>
                <w:szCs w:val="24"/>
                <w:lang w:eastAsia="lv-LV"/>
              </w:rPr>
            </w:pPr>
            <w:r w:rsidRPr="00F97DC0">
              <w:rPr>
                <w:rFonts w:ascii="Times New Roman" w:hAnsi="Times New Roman" w:eastAsia="Times New Roman" w:cs="Times New Roman"/>
                <w:iCs/>
                <w:sz w:val="24"/>
                <w:szCs w:val="24"/>
                <w:lang w:eastAsia="lv-LV"/>
              </w:rPr>
              <w:t xml:space="preserve">Saistībā ar </w:t>
            </w:r>
            <w:r w:rsidRPr="00F97DC0" w:rsidR="001F41D5">
              <w:rPr>
                <w:rFonts w:ascii="Times New Roman" w:hAnsi="Times New Roman" w:eastAsia="Times New Roman" w:cs="Times New Roman"/>
                <w:iCs/>
                <w:sz w:val="24"/>
                <w:szCs w:val="24"/>
                <w:lang w:eastAsia="lv-LV"/>
              </w:rPr>
              <w:t>Projekt</w:t>
            </w:r>
            <w:r w:rsidRPr="00F97DC0">
              <w:rPr>
                <w:rFonts w:ascii="Times New Roman" w:hAnsi="Times New Roman" w:eastAsia="Times New Roman" w:cs="Times New Roman"/>
                <w:iCs/>
                <w:sz w:val="24"/>
                <w:szCs w:val="24"/>
                <w:lang w:eastAsia="lv-LV"/>
              </w:rPr>
              <w:t>a izpildi nav paredzēta jaunu institūciju izveide, esošu institūciju likvidācija vai reorganizācija</w:t>
            </w:r>
            <w:r w:rsidRPr="00F97DC0" w:rsidR="001F41D5">
              <w:rPr>
                <w:rFonts w:ascii="Times New Roman" w:hAnsi="Times New Roman" w:eastAsia="Times New Roman" w:cs="Times New Roman"/>
                <w:iCs/>
                <w:sz w:val="24"/>
                <w:szCs w:val="24"/>
                <w:lang w:eastAsia="lv-LV"/>
              </w:rPr>
              <w:t>.</w:t>
            </w:r>
          </w:p>
        </w:tc>
      </w:tr>
      <w:tr w:rsidRPr="00F97DC0" w:rsidR="002A1440" w:rsidTr="00754C4E" w14:paraId="0FBDC315" w14:textId="77777777">
        <w:trPr>
          <w:tblCellSpacing w:w="15" w:type="dxa"/>
        </w:trPr>
        <w:tc>
          <w:tcPr>
            <w:tcW w:w="203" w:type="pct"/>
            <w:tcBorders>
              <w:top w:val="outset" w:color="auto" w:sz="6" w:space="0"/>
              <w:left w:val="outset" w:color="auto" w:sz="6" w:space="0"/>
              <w:bottom w:val="outset" w:color="auto" w:sz="6" w:space="0"/>
              <w:right w:val="outset" w:color="auto" w:sz="6" w:space="0"/>
            </w:tcBorders>
            <w:hideMark/>
          </w:tcPr>
          <w:p w:rsidRPr="00F97DC0" w:rsidR="00A51BFE" w:rsidP="00A51BFE" w:rsidRDefault="001C00D1" w14:paraId="700C72FC" w14:textId="77777777">
            <w:pPr>
              <w:spacing w:after="0" w:line="240" w:lineRule="auto"/>
              <w:rPr>
                <w:rFonts w:ascii="Times New Roman" w:hAnsi="Times New Roman" w:eastAsia="Times New Roman" w:cs="Times New Roman"/>
                <w:iCs/>
                <w:sz w:val="24"/>
                <w:szCs w:val="24"/>
                <w:lang w:eastAsia="lv-LV"/>
              </w:rPr>
            </w:pPr>
            <w:r w:rsidRPr="00F97DC0">
              <w:rPr>
                <w:rFonts w:ascii="Times New Roman" w:hAnsi="Times New Roman" w:eastAsia="Times New Roman" w:cs="Times New Roman"/>
                <w:iCs/>
                <w:sz w:val="24"/>
                <w:szCs w:val="24"/>
                <w:lang w:eastAsia="lv-LV"/>
              </w:rPr>
              <w:t>3.</w:t>
            </w:r>
          </w:p>
        </w:tc>
        <w:tc>
          <w:tcPr>
            <w:tcW w:w="2256" w:type="pct"/>
            <w:tcBorders>
              <w:top w:val="outset" w:color="auto" w:sz="6" w:space="0"/>
              <w:left w:val="outset" w:color="auto" w:sz="6" w:space="0"/>
              <w:bottom w:val="outset" w:color="auto" w:sz="6" w:space="0"/>
              <w:right w:val="outset" w:color="auto" w:sz="6" w:space="0"/>
            </w:tcBorders>
            <w:hideMark/>
          </w:tcPr>
          <w:p w:rsidRPr="00F97DC0" w:rsidR="00A51BFE" w:rsidP="00A51BFE" w:rsidRDefault="001C00D1" w14:paraId="28A432EC" w14:textId="77777777">
            <w:pPr>
              <w:spacing w:after="0" w:line="240" w:lineRule="auto"/>
              <w:rPr>
                <w:rFonts w:ascii="Times New Roman" w:hAnsi="Times New Roman" w:eastAsia="Times New Roman" w:cs="Times New Roman"/>
                <w:iCs/>
                <w:sz w:val="24"/>
                <w:szCs w:val="24"/>
                <w:lang w:eastAsia="lv-LV"/>
              </w:rPr>
            </w:pPr>
            <w:r w:rsidRPr="00F97DC0">
              <w:rPr>
                <w:rFonts w:ascii="Times New Roman" w:hAnsi="Times New Roman" w:eastAsia="Times New Roman" w:cs="Times New Roman"/>
                <w:iCs/>
                <w:sz w:val="24"/>
                <w:szCs w:val="24"/>
                <w:lang w:eastAsia="lv-LV"/>
              </w:rPr>
              <w:t>Cita informācija</w:t>
            </w:r>
          </w:p>
        </w:tc>
        <w:tc>
          <w:tcPr>
            <w:tcW w:w="2475" w:type="pct"/>
            <w:tcBorders>
              <w:top w:val="outset" w:color="auto" w:sz="6" w:space="0"/>
              <w:left w:val="outset" w:color="auto" w:sz="6" w:space="0"/>
              <w:bottom w:val="outset" w:color="auto" w:sz="6" w:space="0"/>
              <w:right w:val="outset" w:color="auto" w:sz="6" w:space="0"/>
            </w:tcBorders>
            <w:hideMark/>
          </w:tcPr>
          <w:p w:rsidRPr="00F97DC0" w:rsidR="00A51BFE" w:rsidP="00A51BFE" w:rsidRDefault="00E602FF" w14:paraId="3E424780" w14:textId="7148657B">
            <w:pPr>
              <w:spacing w:after="0"/>
              <w:jc w:val="both"/>
              <w:rPr>
                <w:iCs/>
              </w:rPr>
            </w:pPr>
            <w:r w:rsidRPr="00F97DC0">
              <w:rPr>
                <w:rFonts w:ascii="Times New Roman" w:hAnsi="Times New Roman" w:cs="Times New Roman"/>
                <w:sz w:val="24"/>
                <w:szCs w:val="24"/>
              </w:rPr>
              <w:t>Nav.</w:t>
            </w:r>
          </w:p>
        </w:tc>
      </w:tr>
    </w:tbl>
    <w:p w:rsidR="00A51BFE" w:rsidP="00CC2C52" w:rsidRDefault="00CC2C52" w14:paraId="7DF1BE56" w14:textId="6E7D77C4">
      <w:pPr>
        <w:pStyle w:val="NoSpacing"/>
        <w:tabs>
          <w:tab w:val="left" w:pos="930"/>
        </w:tabs>
        <w:rPr>
          <w:rFonts w:ascii="Times New Roman" w:hAnsi="Times New Roman" w:cs="Times New Roman"/>
          <w:sz w:val="28"/>
          <w:szCs w:val="28"/>
        </w:rPr>
      </w:pPr>
      <w:r>
        <w:rPr>
          <w:rFonts w:ascii="Times New Roman" w:hAnsi="Times New Roman" w:cs="Times New Roman"/>
          <w:sz w:val="28"/>
          <w:szCs w:val="28"/>
        </w:rPr>
        <w:tab/>
      </w:r>
    </w:p>
    <w:p w:rsidRPr="00A51BFE" w:rsidR="00B6417D" w:rsidP="00A51BFE" w:rsidRDefault="00B6417D" w14:paraId="3E1FF4E9" w14:textId="77777777">
      <w:pPr>
        <w:pStyle w:val="NoSpacing"/>
        <w:rPr>
          <w:rFonts w:ascii="Times New Roman" w:hAnsi="Times New Roman" w:cs="Times New Roman"/>
          <w:sz w:val="28"/>
          <w:szCs w:val="28"/>
        </w:rPr>
      </w:pPr>
    </w:p>
    <w:p w:rsidRPr="00B6417D" w:rsidR="00B6417D" w:rsidP="00B6417D" w:rsidRDefault="00A32F08" w14:paraId="6B03584C" w14:textId="1F82C3EB">
      <w:pPr>
        <w:shd w:val="clear" w:color="auto" w:fill="FFFFFF"/>
        <w:rPr>
          <w:rFonts w:ascii="Times New Roman" w:hAnsi="Times New Roman"/>
          <w:sz w:val="28"/>
          <w:szCs w:val="28"/>
          <w:lang w:eastAsia="lv-LV"/>
        </w:rPr>
      </w:pPr>
      <w:r>
        <w:rPr>
          <w:rFonts w:ascii="Times New Roman" w:hAnsi="Times New Roman"/>
          <w:sz w:val="28"/>
          <w:szCs w:val="28"/>
          <w:lang w:eastAsia="lv-LV"/>
        </w:rPr>
        <w:t>Satiksmes ministrs</w:t>
      </w:r>
      <w:r w:rsidRPr="00B6417D" w:rsidR="001C00D1">
        <w:rPr>
          <w:rFonts w:ascii="Times New Roman" w:hAnsi="Times New Roman"/>
          <w:sz w:val="28"/>
          <w:szCs w:val="28"/>
          <w:lang w:eastAsia="lv-LV"/>
        </w:rPr>
        <w:t>                                 </w:t>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t>T</w:t>
      </w:r>
      <w:r w:rsidR="008679BA">
        <w:rPr>
          <w:rFonts w:ascii="Times New Roman" w:hAnsi="Times New Roman"/>
          <w:sz w:val="28"/>
          <w:szCs w:val="28"/>
          <w:lang w:eastAsia="lv-LV"/>
        </w:rPr>
        <w:t xml:space="preserve">. </w:t>
      </w:r>
      <w:r>
        <w:rPr>
          <w:rFonts w:ascii="Times New Roman" w:hAnsi="Times New Roman"/>
          <w:sz w:val="28"/>
          <w:szCs w:val="28"/>
          <w:lang w:eastAsia="lv-LV"/>
        </w:rPr>
        <w:t>Linkaits</w:t>
      </w:r>
    </w:p>
    <w:p w:rsidRPr="00A51BFE" w:rsidR="00B6417D" w:rsidP="00B6417D" w:rsidRDefault="00B6417D" w14:paraId="7A5F4AA6" w14:textId="77777777">
      <w:pPr>
        <w:pStyle w:val="NoSpacing"/>
        <w:rPr>
          <w:rFonts w:ascii="Times New Roman" w:hAnsi="Times New Roman"/>
          <w:sz w:val="28"/>
          <w:szCs w:val="28"/>
        </w:rPr>
      </w:pPr>
    </w:p>
    <w:p w:rsidRPr="00492CA5" w:rsidR="00300997" w:rsidP="00492CA5" w:rsidRDefault="001C00D1" w14:paraId="3384D9EF" w14:textId="3CC0C478">
      <w:pPr>
        <w:pStyle w:val="NoSpacing"/>
        <w:rPr>
          <w:rFonts w:ascii="Times New Roman" w:hAnsi="Times New Roman" w:eastAsia="Lucida Sans Unicode"/>
          <w:kern w:val="3"/>
          <w:sz w:val="28"/>
          <w:szCs w:val="28"/>
        </w:rPr>
      </w:pPr>
      <w:r w:rsidRPr="00A51BFE">
        <w:rPr>
          <w:rFonts w:ascii="Times New Roman" w:hAnsi="Times New Roman"/>
          <w:sz w:val="28"/>
          <w:szCs w:val="28"/>
        </w:rPr>
        <w:t>Vīza: Valsts sekretār</w:t>
      </w:r>
      <w:r w:rsidR="00514CBA">
        <w:rPr>
          <w:rFonts w:ascii="Times New Roman" w:hAnsi="Times New Roman"/>
          <w:sz w:val="28"/>
          <w:szCs w:val="28"/>
        </w:rPr>
        <w:t>e</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00A32F08">
        <w:rPr>
          <w:rFonts w:ascii="Times New Roman" w:hAnsi="Times New Roman"/>
          <w:sz w:val="28"/>
          <w:szCs w:val="28"/>
        </w:rPr>
        <w:t xml:space="preserve"> </w:t>
      </w:r>
      <w:r w:rsidR="00A32F08">
        <w:rPr>
          <w:rFonts w:ascii="Times New Roman" w:hAnsi="Times New Roman"/>
          <w:sz w:val="28"/>
          <w:szCs w:val="28"/>
        </w:rPr>
        <w:tab/>
      </w:r>
      <w:r w:rsidR="00A32F08">
        <w:rPr>
          <w:rFonts w:ascii="Times New Roman" w:hAnsi="Times New Roman"/>
          <w:sz w:val="28"/>
          <w:szCs w:val="28"/>
        </w:rPr>
        <w:tab/>
        <w:t>I. Stepanova</w:t>
      </w:r>
    </w:p>
    <w:p w:rsidR="00EF1C92" w:rsidP="00A51BFE" w:rsidRDefault="00EF1C92" w14:paraId="37241D8B" w14:textId="77777777">
      <w:pPr>
        <w:spacing w:after="0" w:line="240" w:lineRule="auto"/>
        <w:ind w:right="-3228"/>
        <w:rPr>
          <w:rFonts w:ascii="Times New Roman" w:hAnsi="Times New Roman" w:cs="Times New Roman"/>
          <w:sz w:val="24"/>
          <w:szCs w:val="28"/>
        </w:rPr>
      </w:pPr>
    </w:p>
    <w:p w:rsidR="00754C4E" w:rsidP="00A51BFE" w:rsidRDefault="00754C4E" w14:paraId="08A11044" w14:textId="77777777">
      <w:pPr>
        <w:spacing w:after="0" w:line="240" w:lineRule="auto"/>
        <w:ind w:right="-3228"/>
        <w:rPr>
          <w:rFonts w:ascii="Times New Roman" w:hAnsi="Times New Roman" w:cs="Times New Roman"/>
          <w:sz w:val="24"/>
          <w:szCs w:val="28"/>
        </w:rPr>
      </w:pPr>
    </w:p>
    <w:p w:rsidR="00754C4E" w:rsidP="00A51BFE" w:rsidRDefault="00754C4E" w14:paraId="7984A33B" w14:textId="77777777">
      <w:pPr>
        <w:spacing w:after="0" w:line="240" w:lineRule="auto"/>
        <w:ind w:right="-3228"/>
        <w:rPr>
          <w:rFonts w:ascii="Times New Roman" w:hAnsi="Times New Roman" w:cs="Times New Roman"/>
          <w:sz w:val="24"/>
          <w:szCs w:val="28"/>
        </w:rPr>
      </w:pPr>
    </w:p>
    <w:p w:rsidR="00754C4E" w:rsidP="00A51BFE" w:rsidRDefault="00754C4E" w14:paraId="2117C4CC" w14:textId="77777777">
      <w:pPr>
        <w:spacing w:after="0" w:line="240" w:lineRule="auto"/>
        <w:ind w:right="-3228"/>
        <w:rPr>
          <w:rFonts w:ascii="Times New Roman" w:hAnsi="Times New Roman" w:cs="Times New Roman"/>
          <w:sz w:val="24"/>
          <w:szCs w:val="28"/>
        </w:rPr>
      </w:pPr>
    </w:p>
    <w:p w:rsidRPr="00235B51" w:rsidR="00235B51" w:rsidP="00235B51" w:rsidRDefault="00235B51" w14:paraId="67466ACF" w14:textId="05CEE136">
      <w:pPr>
        <w:tabs>
          <w:tab w:val="left" w:pos="1260"/>
        </w:tabs>
        <w:rPr>
          <w:rFonts w:ascii="Times New Roman" w:hAnsi="Times New Roman" w:cs="Times New Roman"/>
          <w:sz w:val="24"/>
          <w:szCs w:val="28"/>
        </w:rPr>
      </w:pPr>
    </w:p>
    <w:sectPr w:rsidRPr="00235B51" w:rsidR="00235B51" w:rsidSect="00171252">
      <w:headerReference w:type="default" r:id="rId10"/>
      <w:footerReference w:type="default" r:id="rId11"/>
      <w:footerReference w:type="first" r:id="rId12"/>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DFCBF" w14:textId="77777777" w:rsidR="00627EFD" w:rsidRDefault="00627EFD">
      <w:pPr>
        <w:spacing w:after="0" w:line="240" w:lineRule="auto"/>
      </w:pPr>
      <w:r>
        <w:separator/>
      </w:r>
    </w:p>
  </w:endnote>
  <w:endnote w:type="continuationSeparator" w:id="0">
    <w:p w14:paraId="5863B52A" w14:textId="77777777" w:rsidR="00627EFD" w:rsidRDefault="0062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9420" w14:textId="77777777" w:rsidR="00571A67" w:rsidRPr="00C32F0B" w:rsidRDefault="00571A67" w:rsidP="00571A67">
    <w:pPr>
      <w:pStyle w:val="Footer"/>
      <w:rPr>
        <w:rFonts w:ascii="Times New Roman" w:hAnsi="Times New Roman" w:cs="Times New Roman"/>
        <w:sz w:val="20"/>
        <w:szCs w:val="20"/>
      </w:rPr>
    </w:pPr>
    <w:r>
      <w:rPr>
        <w:rFonts w:ascii="Times New Roman" w:hAnsi="Times New Roman" w:cs="Times New Roman"/>
        <w:sz w:val="20"/>
        <w:szCs w:val="20"/>
      </w:rPr>
      <w:t>SManot_010920_GR360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4E687" w14:textId="69474314" w:rsidR="00453CFE" w:rsidRPr="00C32F0B" w:rsidRDefault="001435E0" w:rsidP="00C32F0B">
    <w:pPr>
      <w:pStyle w:val="Footer"/>
      <w:rPr>
        <w:rFonts w:ascii="Times New Roman" w:hAnsi="Times New Roman" w:cs="Times New Roman"/>
        <w:sz w:val="20"/>
        <w:szCs w:val="20"/>
      </w:rPr>
    </w:pPr>
    <w:r>
      <w:rPr>
        <w:rFonts w:ascii="Times New Roman" w:hAnsi="Times New Roman" w:cs="Times New Roman"/>
        <w:sz w:val="20"/>
        <w:szCs w:val="20"/>
      </w:rPr>
      <w:t>SM</w:t>
    </w:r>
    <w:r w:rsidR="00C32F0B">
      <w:rPr>
        <w:rFonts w:ascii="Times New Roman" w:hAnsi="Times New Roman" w:cs="Times New Roman"/>
        <w:sz w:val="20"/>
        <w:szCs w:val="20"/>
      </w:rPr>
      <w:t>anot_</w:t>
    </w:r>
    <w:r w:rsidR="00571A67">
      <w:rPr>
        <w:rFonts w:ascii="Times New Roman" w:hAnsi="Times New Roman" w:cs="Times New Roman"/>
        <w:sz w:val="20"/>
        <w:szCs w:val="20"/>
      </w:rPr>
      <w:t>0109</w:t>
    </w:r>
    <w:r>
      <w:rPr>
        <w:rFonts w:ascii="Times New Roman" w:hAnsi="Times New Roman" w:cs="Times New Roman"/>
        <w:sz w:val="20"/>
        <w:szCs w:val="20"/>
      </w:rPr>
      <w:t>20_GR</w:t>
    </w:r>
    <w:r w:rsidR="00C32F0B">
      <w:rPr>
        <w:rFonts w:ascii="Times New Roman" w:hAnsi="Times New Roman" w:cs="Times New Roman"/>
        <w:sz w:val="20"/>
        <w:szCs w:val="20"/>
      </w:rPr>
      <w:t>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E4BF4" w14:textId="77777777" w:rsidR="00627EFD" w:rsidRDefault="00627EFD" w:rsidP="00894C55">
      <w:pPr>
        <w:spacing w:after="0" w:line="240" w:lineRule="auto"/>
      </w:pPr>
      <w:r>
        <w:separator/>
      </w:r>
    </w:p>
  </w:footnote>
  <w:footnote w:type="continuationSeparator" w:id="0">
    <w:p w14:paraId="0D4D06EA" w14:textId="77777777" w:rsidR="00627EFD" w:rsidRDefault="00627EF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rsidRPr="00C25B49" w:rsidR="00453CFE" w:rsidRDefault="00453CFE" w14:paraId="307E8D38" w14:textId="5B21A78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E3EC1">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D134F6"/>
    <w:multiLevelType w:val="hybridMultilevel"/>
    <w:tmpl w:val="BA2CB5AC"/>
    <w:lvl w:ilvl="0" w:tplc="C1FEA7D2">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5" w15:restartNumberingAfterBreak="0">
    <w:nsid w:val="73430F39"/>
    <w:multiLevelType w:val="multilevel"/>
    <w:tmpl w:val="53FE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762"/>
    <w:rsid w:val="0000455D"/>
    <w:rsid w:val="0001012A"/>
    <w:rsid w:val="000119CF"/>
    <w:rsid w:val="00013862"/>
    <w:rsid w:val="00014250"/>
    <w:rsid w:val="000150E8"/>
    <w:rsid w:val="00030157"/>
    <w:rsid w:val="0003029C"/>
    <w:rsid w:val="00032DDF"/>
    <w:rsid w:val="00034C78"/>
    <w:rsid w:val="00040E74"/>
    <w:rsid w:val="000573C3"/>
    <w:rsid w:val="00062550"/>
    <w:rsid w:val="00066E85"/>
    <w:rsid w:val="000732A9"/>
    <w:rsid w:val="000733CE"/>
    <w:rsid w:val="0008536E"/>
    <w:rsid w:val="00091B8D"/>
    <w:rsid w:val="00093E64"/>
    <w:rsid w:val="000A2D05"/>
    <w:rsid w:val="000A6BFA"/>
    <w:rsid w:val="000A6F4B"/>
    <w:rsid w:val="000B2FB1"/>
    <w:rsid w:val="000B5D94"/>
    <w:rsid w:val="000C31F6"/>
    <w:rsid w:val="000C5BCA"/>
    <w:rsid w:val="000E02F2"/>
    <w:rsid w:val="000E2BB1"/>
    <w:rsid w:val="000E56B1"/>
    <w:rsid w:val="001048E8"/>
    <w:rsid w:val="001127BB"/>
    <w:rsid w:val="00113722"/>
    <w:rsid w:val="001173BE"/>
    <w:rsid w:val="00124AA1"/>
    <w:rsid w:val="0014317A"/>
    <w:rsid w:val="001435E0"/>
    <w:rsid w:val="001470E0"/>
    <w:rsid w:val="001506C5"/>
    <w:rsid w:val="00152276"/>
    <w:rsid w:val="0015320E"/>
    <w:rsid w:val="0015458F"/>
    <w:rsid w:val="001560E2"/>
    <w:rsid w:val="00160882"/>
    <w:rsid w:val="001660F2"/>
    <w:rsid w:val="00167C14"/>
    <w:rsid w:val="00171252"/>
    <w:rsid w:val="00172559"/>
    <w:rsid w:val="00180FDA"/>
    <w:rsid w:val="00192482"/>
    <w:rsid w:val="00192B3D"/>
    <w:rsid w:val="00194A41"/>
    <w:rsid w:val="00194C2A"/>
    <w:rsid w:val="001A5D30"/>
    <w:rsid w:val="001A6B03"/>
    <w:rsid w:val="001B0435"/>
    <w:rsid w:val="001B6A66"/>
    <w:rsid w:val="001C00D1"/>
    <w:rsid w:val="001C727C"/>
    <w:rsid w:val="001C7443"/>
    <w:rsid w:val="001D09DF"/>
    <w:rsid w:val="001D1C8F"/>
    <w:rsid w:val="001D368D"/>
    <w:rsid w:val="001D5052"/>
    <w:rsid w:val="001D596C"/>
    <w:rsid w:val="001D6521"/>
    <w:rsid w:val="001D7723"/>
    <w:rsid w:val="001E7A1D"/>
    <w:rsid w:val="001E7A62"/>
    <w:rsid w:val="001F2CF3"/>
    <w:rsid w:val="001F41D5"/>
    <w:rsid w:val="001F5082"/>
    <w:rsid w:val="001F5253"/>
    <w:rsid w:val="00202020"/>
    <w:rsid w:val="00205A90"/>
    <w:rsid w:val="00206891"/>
    <w:rsid w:val="00210EB6"/>
    <w:rsid w:val="00214CCE"/>
    <w:rsid w:val="0022079A"/>
    <w:rsid w:val="00221D58"/>
    <w:rsid w:val="00222D2F"/>
    <w:rsid w:val="002328C5"/>
    <w:rsid w:val="00235B51"/>
    <w:rsid w:val="00243426"/>
    <w:rsid w:val="00256366"/>
    <w:rsid w:val="002567D6"/>
    <w:rsid w:val="0026239F"/>
    <w:rsid w:val="002624FE"/>
    <w:rsid w:val="00262771"/>
    <w:rsid w:val="00263107"/>
    <w:rsid w:val="00265BB1"/>
    <w:rsid w:val="002714E6"/>
    <w:rsid w:val="00271C23"/>
    <w:rsid w:val="002734D0"/>
    <w:rsid w:val="002736D9"/>
    <w:rsid w:val="002821C2"/>
    <w:rsid w:val="00285F71"/>
    <w:rsid w:val="002A1440"/>
    <w:rsid w:val="002A2336"/>
    <w:rsid w:val="002A5FC4"/>
    <w:rsid w:val="002A648E"/>
    <w:rsid w:val="002A64D9"/>
    <w:rsid w:val="002B28E5"/>
    <w:rsid w:val="002B311B"/>
    <w:rsid w:val="002B446B"/>
    <w:rsid w:val="002B603B"/>
    <w:rsid w:val="002B6A97"/>
    <w:rsid w:val="002C50D8"/>
    <w:rsid w:val="002D2F63"/>
    <w:rsid w:val="002D32A1"/>
    <w:rsid w:val="002D4A85"/>
    <w:rsid w:val="002D5D4B"/>
    <w:rsid w:val="002E1C05"/>
    <w:rsid w:val="002E1C20"/>
    <w:rsid w:val="002F00B3"/>
    <w:rsid w:val="002F0889"/>
    <w:rsid w:val="002F362E"/>
    <w:rsid w:val="002F559C"/>
    <w:rsid w:val="002F5796"/>
    <w:rsid w:val="002F7AE9"/>
    <w:rsid w:val="00300997"/>
    <w:rsid w:val="0030126F"/>
    <w:rsid w:val="0030325B"/>
    <w:rsid w:val="00316010"/>
    <w:rsid w:val="00320CFD"/>
    <w:rsid w:val="00321B75"/>
    <w:rsid w:val="00321C74"/>
    <w:rsid w:val="003249CD"/>
    <w:rsid w:val="003268FB"/>
    <w:rsid w:val="00330A8D"/>
    <w:rsid w:val="00332722"/>
    <w:rsid w:val="00334B25"/>
    <w:rsid w:val="0033795E"/>
    <w:rsid w:val="0034250E"/>
    <w:rsid w:val="003450AE"/>
    <w:rsid w:val="00346006"/>
    <w:rsid w:val="00353C43"/>
    <w:rsid w:val="00366AE2"/>
    <w:rsid w:val="003701F9"/>
    <w:rsid w:val="0037046B"/>
    <w:rsid w:val="00373630"/>
    <w:rsid w:val="00373C47"/>
    <w:rsid w:val="00373F40"/>
    <w:rsid w:val="003769CC"/>
    <w:rsid w:val="00380274"/>
    <w:rsid w:val="00381E2E"/>
    <w:rsid w:val="00383939"/>
    <w:rsid w:val="0038505C"/>
    <w:rsid w:val="00385E98"/>
    <w:rsid w:val="003940B7"/>
    <w:rsid w:val="00394A8B"/>
    <w:rsid w:val="003961B1"/>
    <w:rsid w:val="003962CA"/>
    <w:rsid w:val="003A0AA9"/>
    <w:rsid w:val="003A0B85"/>
    <w:rsid w:val="003A5D9F"/>
    <w:rsid w:val="003B06B1"/>
    <w:rsid w:val="003B0BF9"/>
    <w:rsid w:val="003B3346"/>
    <w:rsid w:val="003B3CAE"/>
    <w:rsid w:val="003B3D78"/>
    <w:rsid w:val="003B3DA4"/>
    <w:rsid w:val="003B411B"/>
    <w:rsid w:val="003C4E8E"/>
    <w:rsid w:val="003D2C43"/>
    <w:rsid w:val="003E0791"/>
    <w:rsid w:val="003E166A"/>
    <w:rsid w:val="003E28B5"/>
    <w:rsid w:val="003E3674"/>
    <w:rsid w:val="003E6715"/>
    <w:rsid w:val="003F28AC"/>
    <w:rsid w:val="00400F89"/>
    <w:rsid w:val="004014B0"/>
    <w:rsid w:val="004069B4"/>
    <w:rsid w:val="00407114"/>
    <w:rsid w:val="00407DA1"/>
    <w:rsid w:val="00414EE2"/>
    <w:rsid w:val="0041611C"/>
    <w:rsid w:val="004222FA"/>
    <w:rsid w:val="00441D4E"/>
    <w:rsid w:val="00443C09"/>
    <w:rsid w:val="004454FE"/>
    <w:rsid w:val="00451CB0"/>
    <w:rsid w:val="00452233"/>
    <w:rsid w:val="00453CFE"/>
    <w:rsid w:val="00456E40"/>
    <w:rsid w:val="0046026E"/>
    <w:rsid w:val="00461F01"/>
    <w:rsid w:val="0046269D"/>
    <w:rsid w:val="00470CDE"/>
    <w:rsid w:val="00471F27"/>
    <w:rsid w:val="00474225"/>
    <w:rsid w:val="00474308"/>
    <w:rsid w:val="00475D6B"/>
    <w:rsid w:val="00477C30"/>
    <w:rsid w:val="00480C44"/>
    <w:rsid w:val="0048144E"/>
    <w:rsid w:val="00482159"/>
    <w:rsid w:val="00492CA5"/>
    <w:rsid w:val="00493F89"/>
    <w:rsid w:val="0049654D"/>
    <w:rsid w:val="004B07AD"/>
    <w:rsid w:val="004B247B"/>
    <w:rsid w:val="004B684F"/>
    <w:rsid w:val="004C0FE1"/>
    <w:rsid w:val="004C4069"/>
    <w:rsid w:val="004D1FDA"/>
    <w:rsid w:val="004D3BF9"/>
    <w:rsid w:val="004D4A8B"/>
    <w:rsid w:val="004D7701"/>
    <w:rsid w:val="004E33A1"/>
    <w:rsid w:val="004E49BD"/>
    <w:rsid w:val="004E584D"/>
    <w:rsid w:val="00500FB2"/>
    <w:rsid w:val="0050178F"/>
    <w:rsid w:val="00501FB2"/>
    <w:rsid w:val="00507DB8"/>
    <w:rsid w:val="00507E77"/>
    <w:rsid w:val="00510661"/>
    <w:rsid w:val="00510894"/>
    <w:rsid w:val="00514CBA"/>
    <w:rsid w:val="005170F5"/>
    <w:rsid w:val="0051768B"/>
    <w:rsid w:val="00522F74"/>
    <w:rsid w:val="00523EC6"/>
    <w:rsid w:val="00527656"/>
    <w:rsid w:val="00531A97"/>
    <w:rsid w:val="00532C67"/>
    <w:rsid w:val="00534323"/>
    <w:rsid w:val="00543705"/>
    <w:rsid w:val="005451A6"/>
    <w:rsid w:val="005467FF"/>
    <w:rsid w:val="00567C61"/>
    <w:rsid w:val="0057181E"/>
    <w:rsid w:val="00571A67"/>
    <w:rsid w:val="00583EDB"/>
    <w:rsid w:val="00584EE3"/>
    <w:rsid w:val="00586456"/>
    <w:rsid w:val="00586806"/>
    <w:rsid w:val="005A15A6"/>
    <w:rsid w:val="005A23B7"/>
    <w:rsid w:val="005A64BD"/>
    <w:rsid w:val="005A67B3"/>
    <w:rsid w:val="005B1958"/>
    <w:rsid w:val="005B1DCA"/>
    <w:rsid w:val="005B2BB7"/>
    <w:rsid w:val="005C05C3"/>
    <w:rsid w:val="005C0F67"/>
    <w:rsid w:val="005C30B8"/>
    <w:rsid w:val="005C33F5"/>
    <w:rsid w:val="005C401A"/>
    <w:rsid w:val="005C54D4"/>
    <w:rsid w:val="005C62F9"/>
    <w:rsid w:val="005D134C"/>
    <w:rsid w:val="005D163E"/>
    <w:rsid w:val="005D1650"/>
    <w:rsid w:val="005D54A0"/>
    <w:rsid w:val="005D70AE"/>
    <w:rsid w:val="005E2F3C"/>
    <w:rsid w:val="005F0D8F"/>
    <w:rsid w:val="005F7E7F"/>
    <w:rsid w:val="0060389C"/>
    <w:rsid w:val="0060753D"/>
    <w:rsid w:val="006226C0"/>
    <w:rsid w:val="00627EFD"/>
    <w:rsid w:val="00630FB0"/>
    <w:rsid w:val="006508E6"/>
    <w:rsid w:val="00650CB5"/>
    <w:rsid w:val="00653449"/>
    <w:rsid w:val="00653E81"/>
    <w:rsid w:val="006658DE"/>
    <w:rsid w:val="00666C83"/>
    <w:rsid w:val="00673971"/>
    <w:rsid w:val="0067411B"/>
    <w:rsid w:val="00676856"/>
    <w:rsid w:val="006805FD"/>
    <w:rsid w:val="00680B53"/>
    <w:rsid w:val="00683A0A"/>
    <w:rsid w:val="00685245"/>
    <w:rsid w:val="0068782A"/>
    <w:rsid w:val="00692D3A"/>
    <w:rsid w:val="00695156"/>
    <w:rsid w:val="0069730D"/>
    <w:rsid w:val="006A13D2"/>
    <w:rsid w:val="006A5936"/>
    <w:rsid w:val="006A641F"/>
    <w:rsid w:val="006A7EC5"/>
    <w:rsid w:val="006B2807"/>
    <w:rsid w:val="006C3CD9"/>
    <w:rsid w:val="006C4BF1"/>
    <w:rsid w:val="006D1E64"/>
    <w:rsid w:val="006E1081"/>
    <w:rsid w:val="006E289A"/>
    <w:rsid w:val="006E6413"/>
    <w:rsid w:val="00703FD9"/>
    <w:rsid w:val="007064A5"/>
    <w:rsid w:val="00707B0E"/>
    <w:rsid w:val="00713881"/>
    <w:rsid w:val="00713CB5"/>
    <w:rsid w:val="007168B4"/>
    <w:rsid w:val="00720585"/>
    <w:rsid w:val="00724A76"/>
    <w:rsid w:val="0073099C"/>
    <w:rsid w:val="00731794"/>
    <w:rsid w:val="00733774"/>
    <w:rsid w:val="0073691C"/>
    <w:rsid w:val="007379A9"/>
    <w:rsid w:val="00737E2A"/>
    <w:rsid w:val="00740A37"/>
    <w:rsid w:val="00746F6F"/>
    <w:rsid w:val="007472DD"/>
    <w:rsid w:val="007511B8"/>
    <w:rsid w:val="00752E15"/>
    <w:rsid w:val="0075336B"/>
    <w:rsid w:val="00754C4E"/>
    <w:rsid w:val="00761C5D"/>
    <w:rsid w:val="00763245"/>
    <w:rsid w:val="007633F1"/>
    <w:rsid w:val="0076595C"/>
    <w:rsid w:val="00766588"/>
    <w:rsid w:val="00772551"/>
    <w:rsid w:val="00772C42"/>
    <w:rsid w:val="00773AF6"/>
    <w:rsid w:val="00782FFB"/>
    <w:rsid w:val="00787A97"/>
    <w:rsid w:val="007913D3"/>
    <w:rsid w:val="00791A31"/>
    <w:rsid w:val="00795F71"/>
    <w:rsid w:val="007A2181"/>
    <w:rsid w:val="007B3F26"/>
    <w:rsid w:val="007B51D9"/>
    <w:rsid w:val="007C18EF"/>
    <w:rsid w:val="007C4561"/>
    <w:rsid w:val="007D5922"/>
    <w:rsid w:val="007D5AE9"/>
    <w:rsid w:val="007D6D0D"/>
    <w:rsid w:val="007E3EC1"/>
    <w:rsid w:val="007E73AB"/>
    <w:rsid w:val="007F3E82"/>
    <w:rsid w:val="007F49E3"/>
    <w:rsid w:val="00800F50"/>
    <w:rsid w:val="00804D0B"/>
    <w:rsid w:val="00811008"/>
    <w:rsid w:val="00815032"/>
    <w:rsid w:val="008157E8"/>
    <w:rsid w:val="00816C11"/>
    <w:rsid w:val="0082461B"/>
    <w:rsid w:val="0082506F"/>
    <w:rsid w:val="008254A9"/>
    <w:rsid w:val="008270FB"/>
    <w:rsid w:val="0083018A"/>
    <w:rsid w:val="00830727"/>
    <w:rsid w:val="00835923"/>
    <w:rsid w:val="00835B82"/>
    <w:rsid w:val="008370CB"/>
    <w:rsid w:val="008418B7"/>
    <w:rsid w:val="00853378"/>
    <w:rsid w:val="00854678"/>
    <w:rsid w:val="00854CC7"/>
    <w:rsid w:val="00854FA9"/>
    <w:rsid w:val="00856F0B"/>
    <w:rsid w:val="00866E5F"/>
    <w:rsid w:val="008679BA"/>
    <w:rsid w:val="0087062D"/>
    <w:rsid w:val="00883067"/>
    <w:rsid w:val="00894C55"/>
    <w:rsid w:val="008953A7"/>
    <w:rsid w:val="008A1A0B"/>
    <w:rsid w:val="008A204C"/>
    <w:rsid w:val="008A3ACD"/>
    <w:rsid w:val="008A654D"/>
    <w:rsid w:val="008A7058"/>
    <w:rsid w:val="008B2560"/>
    <w:rsid w:val="008B2638"/>
    <w:rsid w:val="008C5FE1"/>
    <w:rsid w:val="008E3408"/>
    <w:rsid w:val="008E520B"/>
    <w:rsid w:val="008F29B7"/>
    <w:rsid w:val="008F777D"/>
    <w:rsid w:val="0091568B"/>
    <w:rsid w:val="0092051B"/>
    <w:rsid w:val="00921D09"/>
    <w:rsid w:val="0092258D"/>
    <w:rsid w:val="00922DCB"/>
    <w:rsid w:val="009250FF"/>
    <w:rsid w:val="009273B2"/>
    <w:rsid w:val="00927E37"/>
    <w:rsid w:val="009300E0"/>
    <w:rsid w:val="009302EE"/>
    <w:rsid w:val="009336D3"/>
    <w:rsid w:val="0094032A"/>
    <w:rsid w:val="009408B2"/>
    <w:rsid w:val="0094093C"/>
    <w:rsid w:val="009412A4"/>
    <w:rsid w:val="00942E61"/>
    <w:rsid w:val="00957452"/>
    <w:rsid w:val="00957936"/>
    <w:rsid w:val="0096001A"/>
    <w:rsid w:val="00961D90"/>
    <w:rsid w:val="00962581"/>
    <w:rsid w:val="00971027"/>
    <w:rsid w:val="00972F55"/>
    <w:rsid w:val="009806E6"/>
    <w:rsid w:val="0098397E"/>
    <w:rsid w:val="00983A12"/>
    <w:rsid w:val="00985F9D"/>
    <w:rsid w:val="009907FF"/>
    <w:rsid w:val="00994CC6"/>
    <w:rsid w:val="009A2098"/>
    <w:rsid w:val="009A2654"/>
    <w:rsid w:val="009C4451"/>
    <w:rsid w:val="009C4805"/>
    <w:rsid w:val="009C49F3"/>
    <w:rsid w:val="009C53FB"/>
    <w:rsid w:val="009C68C7"/>
    <w:rsid w:val="009C7C46"/>
    <w:rsid w:val="009D6ABC"/>
    <w:rsid w:val="009E1AA1"/>
    <w:rsid w:val="009E2FE4"/>
    <w:rsid w:val="009E3480"/>
    <w:rsid w:val="009E582F"/>
    <w:rsid w:val="009E61CF"/>
    <w:rsid w:val="009F2893"/>
    <w:rsid w:val="009F48DD"/>
    <w:rsid w:val="009F5A24"/>
    <w:rsid w:val="009F712D"/>
    <w:rsid w:val="00A00CBB"/>
    <w:rsid w:val="00A10A06"/>
    <w:rsid w:val="00A10FC3"/>
    <w:rsid w:val="00A11F86"/>
    <w:rsid w:val="00A13846"/>
    <w:rsid w:val="00A16C08"/>
    <w:rsid w:val="00A17BA5"/>
    <w:rsid w:val="00A22E43"/>
    <w:rsid w:val="00A301E7"/>
    <w:rsid w:val="00A3048F"/>
    <w:rsid w:val="00A31324"/>
    <w:rsid w:val="00A31E14"/>
    <w:rsid w:val="00A32F08"/>
    <w:rsid w:val="00A338F4"/>
    <w:rsid w:val="00A35E79"/>
    <w:rsid w:val="00A452F5"/>
    <w:rsid w:val="00A50C56"/>
    <w:rsid w:val="00A51BFE"/>
    <w:rsid w:val="00A56A32"/>
    <w:rsid w:val="00A56CC8"/>
    <w:rsid w:val="00A57236"/>
    <w:rsid w:val="00A6073E"/>
    <w:rsid w:val="00A62053"/>
    <w:rsid w:val="00A63290"/>
    <w:rsid w:val="00A658EE"/>
    <w:rsid w:val="00A725C7"/>
    <w:rsid w:val="00A7628C"/>
    <w:rsid w:val="00A85BB7"/>
    <w:rsid w:val="00A85FBA"/>
    <w:rsid w:val="00A9324E"/>
    <w:rsid w:val="00A9590D"/>
    <w:rsid w:val="00AA05F2"/>
    <w:rsid w:val="00AA21BD"/>
    <w:rsid w:val="00AA51D8"/>
    <w:rsid w:val="00AA657F"/>
    <w:rsid w:val="00AB048F"/>
    <w:rsid w:val="00AC219E"/>
    <w:rsid w:val="00AD0E20"/>
    <w:rsid w:val="00AD281E"/>
    <w:rsid w:val="00AD6D73"/>
    <w:rsid w:val="00AE2F71"/>
    <w:rsid w:val="00AE5567"/>
    <w:rsid w:val="00AE6E9E"/>
    <w:rsid w:val="00B075CA"/>
    <w:rsid w:val="00B15B54"/>
    <w:rsid w:val="00B16480"/>
    <w:rsid w:val="00B16BA1"/>
    <w:rsid w:val="00B2165C"/>
    <w:rsid w:val="00B22241"/>
    <w:rsid w:val="00B27317"/>
    <w:rsid w:val="00B3504D"/>
    <w:rsid w:val="00B35E7D"/>
    <w:rsid w:val="00B40E97"/>
    <w:rsid w:val="00B61869"/>
    <w:rsid w:val="00B62A70"/>
    <w:rsid w:val="00B6417D"/>
    <w:rsid w:val="00B74AD9"/>
    <w:rsid w:val="00B752AB"/>
    <w:rsid w:val="00B75C5B"/>
    <w:rsid w:val="00B75F24"/>
    <w:rsid w:val="00B8054C"/>
    <w:rsid w:val="00B8116C"/>
    <w:rsid w:val="00B841DE"/>
    <w:rsid w:val="00B85356"/>
    <w:rsid w:val="00B85405"/>
    <w:rsid w:val="00B95536"/>
    <w:rsid w:val="00B95DF9"/>
    <w:rsid w:val="00B96303"/>
    <w:rsid w:val="00BA0837"/>
    <w:rsid w:val="00BA20AA"/>
    <w:rsid w:val="00BA2C1D"/>
    <w:rsid w:val="00BA7A69"/>
    <w:rsid w:val="00BB0E64"/>
    <w:rsid w:val="00BB3A77"/>
    <w:rsid w:val="00BB3DF9"/>
    <w:rsid w:val="00BB3E9B"/>
    <w:rsid w:val="00BB5ECA"/>
    <w:rsid w:val="00BC05BF"/>
    <w:rsid w:val="00BC3426"/>
    <w:rsid w:val="00BC3AFA"/>
    <w:rsid w:val="00BC42A7"/>
    <w:rsid w:val="00BC5403"/>
    <w:rsid w:val="00BD2549"/>
    <w:rsid w:val="00BD356F"/>
    <w:rsid w:val="00BD3DD7"/>
    <w:rsid w:val="00BD4425"/>
    <w:rsid w:val="00BD4C3E"/>
    <w:rsid w:val="00BE5CC8"/>
    <w:rsid w:val="00BE696B"/>
    <w:rsid w:val="00BE7746"/>
    <w:rsid w:val="00BF6A80"/>
    <w:rsid w:val="00C00C35"/>
    <w:rsid w:val="00C141F5"/>
    <w:rsid w:val="00C25B49"/>
    <w:rsid w:val="00C266BB"/>
    <w:rsid w:val="00C27BCA"/>
    <w:rsid w:val="00C30542"/>
    <w:rsid w:val="00C32F0B"/>
    <w:rsid w:val="00C331EF"/>
    <w:rsid w:val="00C44FE5"/>
    <w:rsid w:val="00C50921"/>
    <w:rsid w:val="00C51177"/>
    <w:rsid w:val="00C532DF"/>
    <w:rsid w:val="00C54089"/>
    <w:rsid w:val="00C63C03"/>
    <w:rsid w:val="00C6425D"/>
    <w:rsid w:val="00C649C5"/>
    <w:rsid w:val="00C6591F"/>
    <w:rsid w:val="00C67733"/>
    <w:rsid w:val="00C67D13"/>
    <w:rsid w:val="00C74CE3"/>
    <w:rsid w:val="00C82A7D"/>
    <w:rsid w:val="00C86543"/>
    <w:rsid w:val="00C86C5D"/>
    <w:rsid w:val="00C87E9D"/>
    <w:rsid w:val="00C905D9"/>
    <w:rsid w:val="00C95D3A"/>
    <w:rsid w:val="00CA0A05"/>
    <w:rsid w:val="00CA3BE2"/>
    <w:rsid w:val="00CA69A6"/>
    <w:rsid w:val="00CB0973"/>
    <w:rsid w:val="00CB13F5"/>
    <w:rsid w:val="00CC2518"/>
    <w:rsid w:val="00CC2C52"/>
    <w:rsid w:val="00CC6ACF"/>
    <w:rsid w:val="00CD526E"/>
    <w:rsid w:val="00CD6677"/>
    <w:rsid w:val="00CE03E0"/>
    <w:rsid w:val="00CE4581"/>
    <w:rsid w:val="00CE5657"/>
    <w:rsid w:val="00CF2F70"/>
    <w:rsid w:val="00CF328B"/>
    <w:rsid w:val="00CF48D1"/>
    <w:rsid w:val="00CF49F9"/>
    <w:rsid w:val="00D002FD"/>
    <w:rsid w:val="00D02FB9"/>
    <w:rsid w:val="00D066A8"/>
    <w:rsid w:val="00D13065"/>
    <w:rsid w:val="00D133F8"/>
    <w:rsid w:val="00D14A3E"/>
    <w:rsid w:val="00D16011"/>
    <w:rsid w:val="00D1633F"/>
    <w:rsid w:val="00D171E9"/>
    <w:rsid w:val="00D22465"/>
    <w:rsid w:val="00D22823"/>
    <w:rsid w:val="00D24910"/>
    <w:rsid w:val="00D42A92"/>
    <w:rsid w:val="00D458E0"/>
    <w:rsid w:val="00D530F4"/>
    <w:rsid w:val="00D60B3E"/>
    <w:rsid w:val="00D70086"/>
    <w:rsid w:val="00D7312C"/>
    <w:rsid w:val="00D73A43"/>
    <w:rsid w:val="00D77DF6"/>
    <w:rsid w:val="00D77EA3"/>
    <w:rsid w:val="00D8055A"/>
    <w:rsid w:val="00D93667"/>
    <w:rsid w:val="00D95AB6"/>
    <w:rsid w:val="00DA0793"/>
    <w:rsid w:val="00DA1D27"/>
    <w:rsid w:val="00DA2188"/>
    <w:rsid w:val="00DB29BD"/>
    <w:rsid w:val="00DB5AF9"/>
    <w:rsid w:val="00DB7AE6"/>
    <w:rsid w:val="00DC0B64"/>
    <w:rsid w:val="00DC2FF6"/>
    <w:rsid w:val="00DC4CBF"/>
    <w:rsid w:val="00DD30A6"/>
    <w:rsid w:val="00DD6301"/>
    <w:rsid w:val="00DE56E0"/>
    <w:rsid w:val="00DE6AA3"/>
    <w:rsid w:val="00DF1B12"/>
    <w:rsid w:val="00E04AA1"/>
    <w:rsid w:val="00E1021A"/>
    <w:rsid w:val="00E1022D"/>
    <w:rsid w:val="00E127EF"/>
    <w:rsid w:val="00E2281E"/>
    <w:rsid w:val="00E246DC"/>
    <w:rsid w:val="00E24978"/>
    <w:rsid w:val="00E25546"/>
    <w:rsid w:val="00E350F2"/>
    <w:rsid w:val="00E354A6"/>
    <w:rsid w:val="00E3716B"/>
    <w:rsid w:val="00E42D04"/>
    <w:rsid w:val="00E5323B"/>
    <w:rsid w:val="00E55297"/>
    <w:rsid w:val="00E56BC1"/>
    <w:rsid w:val="00E56F5C"/>
    <w:rsid w:val="00E57556"/>
    <w:rsid w:val="00E602FF"/>
    <w:rsid w:val="00E62CE7"/>
    <w:rsid w:val="00E657D9"/>
    <w:rsid w:val="00E67BB6"/>
    <w:rsid w:val="00E73282"/>
    <w:rsid w:val="00E766F9"/>
    <w:rsid w:val="00E8178F"/>
    <w:rsid w:val="00E838F4"/>
    <w:rsid w:val="00E8749E"/>
    <w:rsid w:val="00E9035D"/>
    <w:rsid w:val="00E90C01"/>
    <w:rsid w:val="00E916C6"/>
    <w:rsid w:val="00E91999"/>
    <w:rsid w:val="00E943AC"/>
    <w:rsid w:val="00E94805"/>
    <w:rsid w:val="00E95B14"/>
    <w:rsid w:val="00E96724"/>
    <w:rsid w:val="00E96CC9"/>
    <w:rsid w:val="00EA486E"/>
    <w:rsid w:val="00EA5C3C"/>
    <w:rsid w:val="00EA652B"/>
    <w:rsid w:val="00EB2626"/>
    <w:rsid w:val="00EB4AEA"/>
    <w:rsid w:val="00EB7EED"/>
    <w:rsid w:val="00EC079A"/>
    <w:rsid w:val="00EC0EA1"/>
    <w:rsid w:val="00EC13A1"/>
    <w:rsid w:val="00EC4AA3"/>
    <w:rsid w:val="00EC6545"/>
    <w:rsid w:val="00EE42AA"/>
    <w:rsid w:val="00EE67D0"/>
    <w:rsid w:val="00EE71BF"/>
    <w:rsid w:val="00EF1C92"/>
    <w:rsid w:val="00EF4784"/>
    <w:rsid w:val="00EF661D"/>
    <w:rsid w:val="00EF7EF0"/>
    <w:rsid w:val="00F03ED1"/>
    <w:rsid w:val="00F15364"/>
    <w:rsid w:val="00F16963"/>
    <w:rsid w:val="00F273F2"/>
    <w:rsid w:val="00F27575"/>
    <w:rsid w:val="00F30214"/>
    <w:rsid w:val="00F30257"/>
    <w:rsid w:val="00F36553"/>
    <w:rsid w:val="00F5224E"/>
    <w:rsid w:val="00F53BE3"/>
    <w:rsid w:val="00F544BF"/>
    <w:rsid w:val="00F55088"/>
    <w:rsid w:val="00F57B0C"/>
    <w:rsid w:val="00F66726"/>
    <w:rsid w:val="00F75E11"/>
    <w:rsid w:val="00F8235F"/>
    <w:rsid w:val="00F83DD9"/>
    <w:rsid w:val="00F849AF"/>
    <w:rsid w:val="00F92041"/>
    <w:rsid w:val="00F921D5"/>
    <w:rsid w:val="00F93E58"/>
    <w:rsid w:val="00F945E3"/>
    <w:rsid w:val="00F95CE1"/>
    <w:rsid w:val="00F96A1F"/>
    <w:rsid w:val="00F97DC0"/>
    <w:rsid w:val="00FA6572"/>
    <w:rsid w:val="00FA6C51"/>
    <w:rsid w:val="00FB3A29"/>
    <w:rsid w:val="00FB5C53"/>
    <w:rsid w:val="00FC6FBA"/>
    <w:rsid w:val="00FD0044"/>
    <w:rsid w:val="00FD226A"/>
    <w:rsid w:val="00FD39AA"/>
    <w:rsid w:val="00FE0709"/>
    <w:rsid w:val="00FE3C84"/>
    <w:rsid w:val="00FE53CF"/>
    <w:rsid w:val="00FE6CD4"/>
    <w:rsid w:val="00FF7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69E91967-A57D-4EEA-82B4-B3FB870B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table" w:styleId="TableGrid">
    <w:name w:val="Table Grid"/>
    <w:basedOn w:val="TableNormal"/>
    <w:uiPriority w:val="39"/>
    <w:rsid w:val="00BB3DF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4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0684">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4469805">
      <w:bodyDiv w:val="1"/>
      <w:marLeft w:val="0"/>
      <w:marRight w:val="0"/>
      <w:marTop w:val="0"/>
      <w:marBottom w:val="0"/>
      <w:divBdr>
        <w:top w:val="none" w:sz="0" w:space="0" w:color="auto"/>
        <w:left w:val="none" w:sz="0" w:space="0" w:color="auto"/>
        <w:bottom w:val="none" w:sz="0" w:space="0" w:color="auto"/>
        <w:right w:val="none" w:sz="0" w:space="0" w:color="auto"/>
      </w:divBdr>
    </w:div>
    <w:div w:id="335958883">
      <w:bodyDiv w:val="1"/>
      <w:marLeft w:val="0"/>
      <w:marRight w:val="0"/>
      <w:marTop w:val="0"/>
      <w:marBottom w:val="0"/>
      <w:divBdr>
        <w:top w:val="none" w:sz="0" w:space="0" w:color="auto"/>
        <w:left w:val="none" w:sz="0" w:space="0" w:color="auto"/>
        <w:bottom w:val="none" w:sz="0" w:space="0" w:color="auto"/>
        <w:right w:val="none" w:sz="0" w:space="0" w:color="auto"/>
      </w:divBdr>
    </w:div>
    <w:div w:id="33850409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73924406">
      <w:bodyDiv w:val="1"/>
      <w:marLeft w:val="0"/>
      <w:marRight w:val="0"/>
      <w:marTop w:val="0"/>
      <w:marBottom w:val="0"/>
      <w:divBdr>
        <w:top w:val="none" w:sz="0" w:space="0" w:color="auto"/>
        <w:left w:val="none" w:sz="0" w:space="0" w:color="auto"/>
        <w:bottom w:val="none" w:sz="0" w:space="0" w:color="auto"/>
        <w:right w:val="none" w:sz="0" w:space="0" w:color="auto"/>
      </w:divBdr>
      <w:divsChild>
        <w:div w:id="633410129">
          <w:marLeft w:val="0"/>
          <w:marRight w:val="0"/>
          <w:marTop w:val="0"/>
          <w:marBottom w:val="0"/>
          <w:divBdr>
            <w:top w:val="none" w:sz="0" w:space="0" w:color="auto"/>
            <w:left w:val="none" w:sz="0" w:space="0" w:color="auto"/>
            <w:bottom w:val="none" w:sz="0" w:space="0" w:color="auto"/>
            <w:right w:val="none" w:sz="0" w:space="0" w:color="auto"/>
          </w:divBdr>
        </w:div>
        <w:div w:id="974868406">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723215371">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92622563">
      <w:bodyDiv w:val="1"/>
      <w:marLeft w:val="0"/>
      <w:marRight w:val="0"/>
      <w:marTop w:val="0"/>
      <w:marBottom w:val="0"/>
      <w:divBdr>
        <w:top w:val="none" w:sz="0" w:space="0" w:color="auto"/>
        <w:left w:val="none" w:sz="0" w:space="0" w:color="auto"/>
        <w:bottom w:val="none" w:sz="0" w:space="0" w:color="auto"/>
        <w:right w:val="none" w:sz="0" w:space="0" w:color="auto"/>
      </w:divBdr>
      <w:divsChild>
        <w:div w:id="573661329">
          <w:blockQuote w:val="1"/>
          <w:marLeft w:val="0"/>
          <w:marRight w:val="0"/>
          <w:marTop w:val="0"/>
          <w:marBottom w:val="330"/>
          <w:divBdr>
            <w:top w:val="none" w:sz="0" w:space="0" w:color="auto"/>
            <w:left w:val="none" w:sz="0" w:space="0" w:color="auto"/>
            <w:bottom w:val="none" w:sz="0" w:space="0" w:color="auto"/>
            <w:right w:val="none" w:sz="0" w:space="0" w:color="auto"/>
          </w:divBdr>
        </w:div>
        <w:div w:id="1048189225">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 w:id="1305506953">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717773301">
      <w:bodyDiv w:val="1"/>
      <w:marLeft w:val="0"/>
      <w:marRight w:val="0"/>
      <w:marTop w:val="0"/>
      <w:marBottom w:val="0"/>
      <w:divBdr>
        <w:top w:val="none" w:sz="0" w:space="0" w:color="auto"/>
        <w:left w:val="none" w:sz="0" w:space="0" w:color="auto"/>
        <w:bottom w:val="none" w:sz="0" w:space="0" w:color="auto"/>
        <w:right w:val="none" w:sz="0" w:space="0" w:color="auto"/>
      </w:divBdr>
    </w:div>
    <w:div w:id="1804928786">
      <w:bodyDiv w:val="1"/>
      <w:marLeft w:val="0"/>
      <w:marRight w:val="0"/>
      <w:marTop w:val="0"/>
      <w:marBottom w:val="0"/>
      <w:divBdr>
        <w:top w:val="none" w:sz="0" w:space="0" w:color="auto"/>
        <w:left w:val="none" w:sz="0" w:space="0" w:color="auto"/>
        <w:bottom w:val="none" w:sz="0" w:space="0" w:color="auto"/>
        <w:right w:val="none" w:sz="0" w:space="0" w:color="auto"/>
      </w:divBdr>
    </w:div>
    <w:div w:id="1972512562">
      <w:bodyDiv w:val="1"/>
      <w:marLeft w:val="0"/>
      <w:marRight w:val="0"/>
      <w:marTop w:val="0"/>
      <w:marBottom w:val="0"/>
      <w:divBdr>
        <w:top w:val="none" w:sz="0" w:space="0" w:color="auto"/>
        <w:left w:val="none" w:sz="0" w:space="0" w:color="auto"/>
        <w:bottom w:val="none" w:sz="0" w:space="0" w:color="auto"/>
        <w:right w:val="none" w:sz="0" w:space="0" w:color="auto"/>
      </w:divBdr>
    </w:div>
    <w:div w:id="2032027010">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2951-epidemiologiskas-drosib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86BB0-26C8-40BE-8B6A-077BB871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6595</Words>
  <Characters>3760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Satiksmes ministrija</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Viktors Līpenīts</dc:creator>
  <cp:lastModifiedBy>Inguna Strautmane</cp:lastModifiedBy>
  <cp:revision>4</cp:revision>
  <cp:lastPrinted>2020-09-01T11:48:00Z</cp:lastPrinted>
  <dcterms:created xsi:type="dcterms:W3CDTF">2020-09-02T05:42:00Z</dcterms:created>
  <dcterms:modified xsi:type="dcterms:W3CDTF">2020-09-02T05:44:00Z</dcterms:modified>
</cp:coreProperties>
</file>