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82C33" w:rsidR="0014707C" w:rsidP="00317C6C" w:rsidRDefault="0014707C" w14:paraId="38DA37D8" w14:textId="5B508A59">
      <w:pPr>
        <w:jc w:val="center"/>
        <w:rPr>
          <w:rFonts w:eastAsia="Times New Roman"/>
          <w:b/>
          <w:bCs/>
          <w:color w:val="000000" w:themeColor="text1"/>
          <w:szCs w:val="28"/>
          <w:lang w:eastAsia="lv-LV"/>
        </w:rPr>
      </w:pPr>
      <w:r w:rsidRPr="00482C33">
        <w:rPr>
          <w:b/>
          <w:bCs/>
          <w:color w:val="000000"/>
          <w:szCs w:val="28"/>
          <w:lang w:eastAsia="lv-LV"/>
        </w:rPr>
        <w:t xml:space="preserve">Ministru kabineta noteikumu projekta </w:t>
      </w:r>
      <w:r w:rsidRPr="00482C33" w:rsidR="00F04300">
        <w:rPr>
          <w:b/>
          <w:bCs/>
          <w:color w:val="000000"/>
          <w:szCs w:val="28"/>
          <w:lang w:eastAsia="lv-LV"/>
        </w:rPr>
        <w:t>“</w:t>
      </w:r>
      <w:r w:rsidRPr="00482C33" w:rsidR="0027044E">
        <w:rPr>
          <w:b/>
          <w:color w:val="000000"/>
          <w:szCs w:val="28"/>
          <w:lang w:eastAsia="lv-LV"/>
        </w:rPr>
        <w:t>Grozījum</w:t>
      </w:r>
      <w:r w:rsidR="0027044E">
        <w:rPr>
          <w:b/>
          <w:color w:val="000000"/>
          <w:szCs w:val="28"/>
          <w:lang w:eastAsia="lv-LV"/>
        </w:rPr>
        <w:t>s</w:t>
      </w:r>
      <w:r w:rsidRPr="00482C33" w:rsidR="0027044E">
        <w:rPr>
          <w:b/>
          <w:color w:val="000000"/>
          <w:szCs w:val="28"/>
          <w:lang w:eastAsia="lv-LV"/>
        </w:rPr>
        <w:t xml:space="preserve"> </w:t>
      </w:r>
      <w:r w:rsidRPr="00482C33" w:rsidR="00317C6C">
        <w:rPr>
          <w:b/>
          <w:color w:val="000000"/>
          <w:szCs w:val="28"/>
          <w:lang w:eastAsia="lv-LV"/>
        </w:rPr>
        <w:t>Ministru kabineta 20</w:t>
      </w:r>
      <w:r w:rsidRPr="00482C33" w:rsidR="00434D93">
        <w:rPr>
          <w:b/>
          <w:color w:val="000000"/>
          <w:szCs w:val="28"/>
          <w:lang w:eastAsia="lv-LV"/>
        </w:rPr>
        <w:t>0</w:t>
      </w:r>
      <w:r w:rsidRPr="00482C33" w:rsidR="00415006">
        <w:rPr>
          <w:b/>
          <w:color w:val="000000"/>
          <w:szCs w:val="28"/>
          <w:lang w:eastAsia="lv-LV"/>
        </w:rPr>
        <w:t>9</w:t>
      </w:r>
      <w:r w:rsidRPr="00482C33" w:rsidR="00317C6C">
        <w:rPr>
          <w:b/>
          <w:color w:val="000000"/>
          <w:szCs w:val="28"/>
          <w:lang w:eastAsia="lv-LV"/>
        </w:rPr>
        <w:t xml:space="preserve">. gada </w:t>
      </w:r>
      <w:r w:rsidRPr="00482C33" w:rsidR="00415006">
        <w:rPr>
          <w:b/>
          <w:color w:val="000000"/>
          <w:szCs w:val="28"/>
          <w:lang w:eastAsia="lv-LV"/>
        </w:rPr>
        <w:t>22</w:t>
      </w:r>
      <w:r w:rsidRPr="00482C33" w:rsidR="00317C6C">
        <w:rPr>
          <w:b/>
          <w:color w:val="000000"/>
          <w:szCs w:val="28"/>
          <w:lang w:eastAsia="lv-LV"/>
        </w:rPr>
        <w:t>. </w:t>
      </w:r>
      <w:r w:rsidRPr="00482C33" w:rsidR="00415006">
        <w:rPr>
          <w:b/>
          <w:color w:val="000000"/>
          <w:szCs w:val="28"/>
          <w:lang w:eastAsia="lv-LV"/>
        </w:rPr>
        <w:t>decembra</w:t>
      </w:r>
      <w:r w:rsidRPr="00482C33" w:rsidR="00317C6C">
        <w:rPr>
          <w:b/>
          <w:color w:val="000000"/>
          <w:szCs w:val="28"/>
          <w:lang w:eastAsia="lv-LV"/>
        </w:rPr>
        <w:t xml:space="preserve"> noteikumos Nr. </w:t>
      </w:r>
      <w:r w:rsidRPr="00482C33" w:rsidR="00415006">
        <w:rPr>
          <w:b/>
          <w:color w:val="000000"/>
          <w:szCs w:val="28"/>
          <w:lang w:eastAsia="lv-LV"/>
        </w:rPr>
        <w:t>1494</w:t>
      </w:r>
      <w:r w:rsidRPr="00482C33" w:rsidR="00317C6C">
        <w:rPr>
          <w:b/>
          <w:color w:val="000000"/>
          <w:szCs w:val="28"/>
          <w:lang w:eastAsia="lv-LV"/>
        </w:rPr>
        <w:t xml:space="preserve"> “</w:t>
      </w:r>
      <w:r w:rsidRPr="00482C33" w:rsidR="00415006">
        <w:rPr>
          <w:b/>
          <w:color w:val="000000"/>
          <w:szCs w:val="28"/>
          <w:lang w:eastAsia="lv-LV"/>
        </w:rPr>
        <w:t>Mopēdu, mehānisko transportlīdzekļu, to piekabju un sastāvdaļu atbilstības novēršanas noteikumi</w:t>
      </w:r>
      <w:r w:rsidRPr="00482C33" w:rsidR="00317C6C">
        <w:rPr>
          <w:b/>
          <w:color w:val="000000"/>
          <w:szCs w:val="28"/>
          <w:lang w:eastAsia="lv-LV"/>
        </w:rPr>
        <w:t xml:space="preserve">”” </w:t>
      </w:r>
      <w:r w:rsidRPr="00482C33">
        <w:rPr>
          <w:rFonts w:eastAsia="Times New Roman"/>
          <w:b/>
          <w:bCs/>
          <w:color w:val="000000" w:themeColor="text1"/>
          <w:szCs w:val="28"/>
          <w:lang w:eastAsia="lv-LV"/>
        </w:rPr>
        <w:t>sākotnējās ietekmes novērtējuma ziņojums (anotācija)</w:t>
      </w:r>
    </w:p>
    <w:p w:rsidRPr="00482C33" w:rsidR="0014707C" w:rsidP="0014707C" w:rsidRDefault="0014707C" w14:paraId="786FC7BD" w14:textId="62CD3B9D">
      <w:pPr>
        <w:shd w:val="clear" w:color="auto" w:fill="FFFFFF"/>
        <w:jc w:val="center"/>
        <w:rPr>
          <w:rFonts w:eastAsia="Times New Roman"/>
          <w:b/>
          <w:bCs/>
          <w:color w:val="000000" w:themeColor="text1"/>
          <w:sz w:val="27"/>
          <w:szCs w:val="27"/>
          <w:lang w:eastAsia="lv-LV"/>
        </w:rPr>
      </w:pPr>
    </w:p>
    <w:p w:rsidRPr="00482C33" w:rsidR="00DA1449" w:rsidP="0014707C" w:rsidRDefault="00DA1449" w14:paraId="7674EA79" w14:textId="77777777">
      <w:pPr>
        <w:shd w:val="clear" w:color="auto" w:fill="FFFFFF"/>
        <w:jc w:val="center"/>
        <w:rPr>
          <w:rFonts w:eastAsia="Times New Roman"/>
          <w:b/>
          <w:bCs/>
          <w:color w:val="000000" w:themeColor="text1"/>
          <w:sz w:val="27"/>
          <w:szCs w:val="27"/>
          <w:lang w:eastAsia="lv-LV"/>
        </w:rPr>
      </w:pPr>
    </w:p>
    <w:tbl>
      <w:tblPr>
        <w:tblW w:w="5208" w:type="pct"/>
        <w:tblInd w:w="-260" w:type="dxa"/>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3880"/>
        <w:gridCol w:w="5552"/>
      </w:tblGrid>
      <w:tr w:rsidRPr="00482C33" w:rsidR="0014707C" w:rsidTr="004D45F7" w14:paraId="2808701C" w14:textId="77777777">
        <w:tc>
          <w:tcPr>
            <w:tcW w:w="5000" w:type="pct"/>
            <w:gridSpan w:val="2"/>
            <w:tcBorders>
              <w:top w:val="outset" w:color="414142" w:sz="6" w:space="0"/>
              <w:left w:val="outset" w:color="414142" w:sz="6" w:space="0"/>
              <w:bottom w:val="outset" w:color="414142" w:sz="6" w:space="0"/>
              <w:right w:val="outset" w:color="414142" w:sz="6" w:space="0"/>
            </w:tcBorders>
            <w:vAlign w:val="center"/>
            <w:hideMark/>
          </w:tcPr>
          <w:p w:rsidRPr="00482C33" w:rsidR="0014707C" w:rsidP="00DD21C8" w:rsidRDefault="0014707C" w14:paraId="734E9073" w14:textId="77777777">
            <w:pPr>
              <w:spacing w:before="100" w:beforeAutospacing="1" w:after="100" w:afterAutospacing="1" w:line="293" w:lineRule="atLeast"/>
              <w:jc w:val="center"/>
              <w:rPr>
                <w:rFonts w:eastAsia="Times New Roman"/>
                <w:b/>
                <w:bCs/>
                <w:color w:val="000000" w:themeColor="text1"/>
                <w:sz w:val="24"/>
                <w:szCs w:val="24"/>
                <w:lang w:eastAsia="lv-LV"/>
              </w:rPr>
            </w:pPr>
            <w:r w:rsidRPr="00482C33">
              <w:rPr>
                <w:rFonts w:eastAsia="Times New Roman"/>
                <w:b/>
                <w:bCs/>
                <w:color w:val="000000" w:themeColor="text1"/>
                <w:sz w:val="24"/>
                <w:szCs w:val="24"/>
                <w:lang w:eastAsia="lv-LV"/>
              </w:rPr>
              <w:t>Tiesību akta projekta anotācijas kopsavilkums</w:t>
            </w:r>
          </w:p>
        </w:tc>
      </w:tr>
      <w:tr w:rsidRPr="00482C33" w:rsidR="0014707C" w:rsidTr="004D45F7" w14:paraId="65B37E8C" w14:textId="77777777">
        <w:tc>
          <w:tcPr>
            <w:tcW w:w="2057" w:type="pct"/>
            <w:tcBorders>
              <w:top w:val="outset" w:color="414142" w:sz="6" w:space="0"/>
              <w:left w:val="outset" w:color="414142" w:sz="6" w:space="0"/>
              <w:bottom w:val="outset" w:color="414142" w:sz="6" w:space="0"/>
              <w:right w:val="outset" w:color="414142" w:sz="6" w:space="0"/>
            </w:tcBorders>
            <w:hideMark/>
          </w:tcPr>
          <w:p w:rsidRPr="00482C33" w:rsidR="0014707C" w:rsidP="00F04300" w:rsidRDefault="0014707C" w14:paraId="66C19E0A" w14:textId="77777777">
            <w:pPr>
              <w:jc w:val="both"/>
              <w:rPr>
                <w:rFonts w:eastAsia="Times New Roman"/>
                <w:color w:val="000000" w:themeColor="text1"/>
                <w:sz w:val="24"/>
                <w:szCs w:val="24"/>
                <w:lang w:eastAsia="lv-LV"/>
              </w:rPr>
            </w:pPr>
            <w:r w:rsidRPr="00482C33">
              <w:rPr>
                <w:rFonts w:eastAsia="Times New Roman"/>
                <w:color w:val="000000" w:themeColor="text1"/>
                <w:sz w:val="24"/>
                <w:szCs w:val="24"/>
                <w:lang w:eastAsia="lv-LV"/>
              </w:rPr>
              <w:t>Mērķis, risinājums un projekta spēkā stāšanās laiks (500 zīmes bez atstarpēm)</w:t>
            </w:r>
          </w:p>
        </w:tc>
        <w:tc>
          <w:tcPr>
            <w:tcW w:w="2943" w:type="pct"/>
            <w:tcBorders>
              <w:top w:val="outset" w:color="414142" w:sz="6" w:space="0"/>
              <w:left w:val="outset" w:color="414142" w:sz="6" w:space="0"/>
              <w:bottom w:val="outset" w:color="414142" w:sz="6" w:space="0"/>
              <w:right w:val="outset" w:color="414142" w:sz="6" w:space="0"/>
            </w:tcBorders>
            <w:hideMark/>
          </w:tcPr>
          <w:p w:rsidRPr="00482C33" w:rsidR="0048357C" w:rsidP="00434D93" w:rsidRDefault="00317C6C" w14:paraId="7876E030" w14:textId="0E55C458">
            <w:pPr>
              <w:jc w:val="both"/>
              <w:rPr>
                <w:color w:val="000000" w:themeColor="text1"/>
                <w:sz w:val="24"/>
                <w:szCs w:val="24"/>
                <w:lang w:eastAsia="lv-LV"/>
              </w:rPr>
            </w:pPr>
            <w:r w:rsidRPr="00482C33">
              <w:rPr>
                <w:color w:val="000000" w:themeColor="text1"/>
                <w:sz w:val="24"/>
                <w:szCs w:val="24"/>
                <w:lang w:eastAsia="lv-LV"/>
              </w:rPr>
              <w:t xml:space="preserve">Noteikumu projekts paredz </w:t>
            </w:r>
            <w:r w:rsidRPr="00482C33" w:rsidR="0048357C">
              <w:rPr>
                <w:color w:val="000000" w:themeColor="text1"/>
                <w:sz w:val="24"/>
                <w:szCs w:val="24"/>
                <w:lang w:eastAsia="lv-LV"/>
              </w:rPr>
              <w:t>pagarināt termiņu sērijas beigu transportlīdz</w:t>
            </w:r>
            <w:r w:rsidR="00482C33">
              <w:rPr>
                <w:color w:val="000000" w:themeColor="text1"/>
                <w:sz w:val="24"/>
                <w:szCs w:val="24"/>
                <w:lang w:eastAsia="lv-LV"/>
              </w:rPr>
              <w:t>ek</w:t>
            </w:r>
            <w:r w:rsidRPr="00482C33" w:rsidR="0048357C">
              <w:rPr>
                <w:color w:val="000000" w:themeColor="text1"/>
                <w:sz w:val="24"/>
                <w:szCs w:val="24"/>
                <w:lang w:eastAsia="lv-LV"/>
              </w:rPr>
              <w:t>ļu</w:t>
            </w:r>
            <w:r w:rsidRPr="00482C33" w:rsidR="00914064">
              <w:rPr>
                <w:rStyle w:val="FootnoteReference"/>
                <w:color w:val="000000" w:themeColor="text1"/>
                <w:sz w:val="24"/>
                <w:szCs w:val="24"/>
                <w:lang w:eastAsia="lv-LV"/>
              </w:rPr>
              <w:footnoteReference w:id="1"/>
            </w:r>
            <w:r w:rsidRPr="00482C33" w:rsidR="0048357C">
              <w:rPr>
                <w:color w:val="000000" w:themeColor="text1"/>
                <w:sz w:val="24"/>
                <w:szCs w:val="24"/>
                <w:lang w:eastAsia="lv-LV"/>
              </w:rPr>
              <w:t xml:space="preserve"> reģistrācijai</w:t>
            </w:r>
            <w:r w:rsidR="00482C33">
              <w:rPr>
                <w:color w:val="000000" w:themeColor="text1"/>
                <w:sz w:val="24"/>
                <w:szCs w:val="24"/>
                <w:lang w:eastAsia="lv-LV"/>
              </w:rPr>
              <w:t>, ja termiņš iestājies</w:t>
            </w:r>
            <w:r w:rsidRPr="00482C33" w:rsidR="0048357C">
              <w:rPr>
                <w:color w:val="000000" w:themeColor="text1"/>
                <w:sz w:val="24"/>
                <w:szCs w:val="24"/>
                <w:lang w:eastAsia="lv-LV"/>
              </w:rPr>
              <w:t xml:space="preserve"> COVID-19 pandēmijas laikā</w:t>
            </w:r>
            <w:r w:rsidRPr="00482C33" w:rsidR="00D57C05">
              <w:rPr>
                <w:color w:val="000000" w:themeColor="text1"/>
                <w:sz w:val="24"/>
                <w:szCs w:val="24"/>
                <w:lang w:eastAsia="lv-LV"/>
              </w:rPr>
              <w:t>, lai samazinātu zaudējumus, kas varētu rasties automobiļu tirgotājiem.</w:t>
            </w:r>
          </w:p>
          <w:p w:rsidRPr="00482C33" w:rsidR="00852DE2" w:rsidP="00F30BCC" w:rsidRDefault="009028E3" w14:paraId="2613EE8E" w14:textId="1819764E">
            <w:pPr>
              <w:jc w:val="both"/>
              <w:rPr>
                <w:color w:val="000000" w:themeColor="text1"/>
                <w:sz w:val="24"/>
                <w:szCs w:val="24"/>
                <w:lang w:eastAsia="lv-LV"/>
              </w:rPr>
            </w:pPr>
            <w:r w:rsidRPr="00482C33">
              <w:rPr>
                <w:color w:val="000000" w:themeColor="text1"/>
                <w:sz w:val="24"/>
                <w:szCs w:val="24"/>
                <w:lang w:eastAsia="lv-LV"/>
              </w:rPr>
              <w:t xml:space="preserve">Noteikumu projekts stāsies spēkā </w:t>
            </w:r>
            <w:r w:rsidR="00482C33">
              <w:rPr>
                <w:color w:val="000000" w:themeColor="text1"/>
                <w:sz w:val="24"/>
                <w:szCs w:val="24"/>
                <w:lang w:eastAsia="lv-LV"/>
              </w:rPr>
              <w:t>2020.gada 1.septembrī</w:t>
            </w:r>
            <w:r w:rsidRPr="00482C33">
              <w:rPr>
                <w:color w:val="000000" w:themeColor="text1"/>
                <w:sz w:val="24"/>
                <w:szCs w:val="24"/>
                <w:lang w:eastAsia="lv-LV"/>
              </w:rPr>
              <w:t>.</w:t>
            </w:r>
          </w:p>
        </w:tc>
      </w:tr>
    </w:tbl>
    <w:p w:rsidRPr="00482C33" w:rsidR="00DA1449" w:rsidP="0014707C" w:rsidRDefault="0014707C" w14:paraId="7554BC8C" w14:textId="49C255FD">
      <w:pPr>
        <w:shd w:val="clear" w:color="auto" w:fill="FFFFFF"/>
        <w:rPr>
          <w:rFonts w:eastAsia="Times New Roman"/>
          <w:color w:val="000000" w:themeColor="text1"/>
          <w:sz w:val="24"/>
          <w:szCs w:val="24"/>
          <w:lang w:eastAsia="lv-LV"/>
        </w:rPr>
      </w:pPr>
      <w:r w:rsidRPr="00482C33">
        <w:rPr>
          <w:rFonts w:eastAsia="Times New Roman"/>
          <w:color w:val="000000" w:themeColor="text1"/>
          <w:sz w:val="24"/>
          <w:szCs w:val="24"/>
          <w:lang w:eastAsia="lv-LV"/>
        </w:rPr>
        <w:t> </w:t>
      </w:r>
    </w:p>
    <w:tbl>
      <w:tblPr>
        <w:tblW w:w="5208" w:type="pct"/>
        <w:tblInd w:w="-260" w:type="dxa"/>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228"/>
        <w:gridCol w:w="2896"/>
        <w:gridCol w:w="6308"/>
      </w:tblGrid>
      <w:tr w:rsidRPr="00482C33" w:rsidR="0014707C" w:rsidTr="004D45F7" w14:paraId="2D687B2E" w14:textId="77777777">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482C33" w:rsidR="0014707C" w:rsidP="00DD21C8" w:rsidRDefault="0014707C" w14:paraId="44DB5569" w14:textId="77777777">
            <w:pPr>
              <w:spacing w:before="100" w:beforeAutospacing="1" w:after="100" w:afterAutospacing="1" w:line="293" w:lineRule="atLeast"/>
              <w:jc w:val="center"/>
              <w:rPr>
                <w:rFonts w:eastAsia="Times New Roman"/>
                <w:b/>
                <w:bCs/>
                <w:color w:val="000000" w:themeColor="text1"/>
                <w:sz w:val="24"/>
                <w:szCs w:val="24"/>
                <w:lang w:eastAsia="lv-LV"/>
              </w:rPr>
            </w:pPr>
            <w:r w:rsidRPr="00482C33">
              <w:rPr>
                <w:rFonts w:eastAsia="Times New Roman"/>
                <w:b/>
                <w:bCs/>
                <w:color w:val="000000" w:themeColor="text1"/>
                <w:sz w:val="24"/>
                <w:szCs w:val="24"/>
                <w:lang w:eastAsia="lv-LV"/>
              </w:rPr>
              <w:t>I. Tiesību akta projekta izstrādes nepieciešamība</w:t>
            </w:r>
          </w:p>
        </w:tc>
      </w:tr>
      <w:tr w:rsidRPr="00482C33" w:rsidR="0014707C" w:rsidTr="00D57C05" w14:paraId="2B2BF319" w14:textId="77777777">
        <w:tc>
          <w:tcPr>
            <w:tcW w:w="300" w:type="pct"/>
            <w:tcBorders>
              <w:top w:val="outset" w:color="414142" w:sz="6" w:space="0"/>
              <w:left w:val="outset" w:color="414142" w:sz="6" w:space="0"/>
              <w:bottom w:val="outset" w:color="414142" w:sz="6" w:space="0"/>
              <w:right w:val="outset" w:color="414142" w:sz="6" w:space="0"/>
            </w:tcBorders>
            <w:hideMark/>
          </w:tcPr>
          <w:p w:rsidRPr="00482C33" w:rsidR="0014707C" w:rsidP="00DD21C8" w:rsidRDefault="0014707C" w14:paraId="1C4A6BFB" w14:textId="77777777">
            <w:pPr>
              <w:spacing w:before="100" w:beforeAutospacing="1" w:after="100" w:afterAutospacing="1" w:line="293" w:lineRule="atLeast"/>
              <w:jc w:val="center"/>
              <w:rPr>
                <w:rFonts w:eastAsia="Times New Roman"/>
                <w:color w:val="000000" w:themeColor="text1"/>
                <w:sz w:val="24"/>
                <w:szCs w:val="24"/>
                <w:lang w:eastAsia="lv-LV"/>
              </w:rPr>
            </w:pPr>
            <w:r w:rsidRPr="00482C33">
              <w:rPr>
                <w:rFonts w:eastAsia="Times New Roman"/>
                <w:color w:val="000000" w:themeColor="text1"/>
                <w:sz w:val="24"/>
                <w:szCs w:val="24"/>
                <w:lang w:eastAsia="lv-LV"/>
              </w:rPr>
              <w:t>1.</w:t>
            </w:r>
          </w:p>
        </w:tc>
        <w:tc>
          <w:tcPr>
            <w:tcW w:w="1759" w:type="pct"/>
            <w:tcBorders>
              <w:top w:val="outset" w:color="414142" w:sz="6" w:space="0"/>
              <w:left w:val="outset" w:color="414142" w:sz="6" w:space="0"/>
              <w:bottom w:val="outset" w:color="414142" w:sz="6" w:space="0"/>
              <w:right w:val="outset" w:color="414142" w:sz="6" w:space="0"/>
            </w:tcBorders>
            <w:shd w:val="clear" w:color="auto" w:fill="auto"/>
            <w:hideMark/>
          </w:tcPr>
          <w:p w:rsidRPr="00482C33" w:rsidR="0014707C" w:rsidP="00F04300" w:rsidRDefault="0014707C" w14:paraId="683D221A" w14:textId="77777777">
            <w:pPr>
              <w:jc w:val="both"/>
              <w:rPr>
                <w:rFonts w:eastAsia="Times New Roman"/>
                <w:color w:val="000000" w:themeColor="text1"/>
                <w:sz w:val="24"/>
                <w:szCs w:val="24"/>
                <w:lang w:eastAsia="lv-LV"/>
              </w:rPr>
            </w:pPr>
            <w:r w:rsidRPr="00482C33">
              <w:rPr>
                <w:rFonts w:eastAsia="Times New Roman"/>
                <w:color w:val="000000" w:themeColor="text1"/>
                <w:sz w:val="24"/>
                <w:szCs w:val="24"/>
                <w:lang w:eastAsia="lv-LV"/>
              </w:rPr>
              <w:t>Pamatojums</w:t>
            </w:r>
          </w:p>
          <w:p w:rsidRPr="00482C33" w:rsidR="00AB620E" w:rsidP="00AB620E" w:rsidRDefault="00AB620E" w14:paraId="6E1D2E9C" w14:textId="4777E3EA">
            <w:pPr>
              <w:rPr>
                <w:rFonts w:eastAsia="Times New Roman"/>
                <w:sz w:val="24"/>
                <w:szCs w:val="24"/>
                <w:lang w:eastAsia="lv-LV"/>
              </w:rPr>
            </w:pPr>
          </w:p>
        </w:tc>
        <w:tc>
          <w:tcPr>
            <w:tcW w:w="2942" w:type="pct"/>
            <w:tcBorders>
              <w:top w:val="outset" w:color="414142" w:sz="6" w:space="0"/>
              <w:left w:val="outset" w:color="414142" w:sz="6" w:space="0"/>
              <w:bottom w:val="outset" w:color="414142" w:sz="6" w:space="0"/>
              <w:right w:val="outset" w:color="414142" w:sz="6" w:space="0"/>
            </w:tcBorders>
            <w:shd w:val="clear" w:color="auto" w:fill="auto"/>
          </w:tcPr>
          <w:p w:rsidRPr="00482C33" w:rsidR="00D41725" w:rsidP="00805F67" w:rsidRDefault="00914064" w14:paraId="7091F9E0" w14:textId="2FA67D8E">
            <w:pPr>
              <w:jc w:val="both"/>
              <w:rPr>
                <w:sz w:val="24"/>
                <w:szCs w:val="24"/>
                <w:lang w:eastAsia="lv-LV"/>
              </w:rPr>
            </w:pPr>
            <w:r w:rsidRPr="00482C33">
              <w:rPr>
                <w:sz w:val="24"/>
                <w:szCs w:val="24"/>
                <w:lang w:eastAsia="lv-LV"/>
              </w:rPr>
              <w:t>Satiksmes ministrijas iniciatīva.</w:t>
            </w:r>
          </w:p>
        </w:tc>
      </w:tr>
      <w:tr w:rsidRPr="00482C33" w:rsidR="0014707C" w:rsidTr="00A216E0" w14:paraId="3F02A522" w14:textId="77777777">
        <w:tc>
          <w:tcPr>
            <w:tcW w:w="300" w:type="pct"/>
            <w:tcBorders>
              <w:top w:val="outset" w:color="414142" w:sz="6" w:space="0"/>
              <w:left w:val="outset" w:color="414142" w:sz="6" w:space="0"/>
              <w:bottom w:val="outset" w:color="414142" w:sz="6" w:space="0"/>
              <w:right w:val="outset" w:color="414142" w:sz="6" w:space="0"/>
            </w:tcBorders>
            <w:hideMark/>
          </w:tcPr>
          <w:p w:rsidRPr="00482C33" w:rsidR="0066664E" w:rsidP="00DD21C8" w:rsidRDefault="0014707C" w14:paraId="5019CF23" w14:textId="1B80DC28">
            <w:pPr>
              <w:spacing w:before="100" w:beforeAutospacing="1" w:after="100" w:afterAutospacing="1" w:line="293" w:lineRule="atLeast"/>
              <w:jc w:val="center"/>
              <w:rPr>
                <w:rFonts w:eastAsia="Times New Roman"/>
                <w:color w:val="000000" w:themeColor="text1"/>
                <w:sz w:val="24"/>
                <w:szCs w:val="24"/>
                <w:lang w:eastAsia="lv-LV"/>
              </w:rPr>
            </w:pPr>
            <w:r w:rsidRPr="00482C33">
              <w:rPr>
                <w:rFonts w:eastAsia="Times New Roman"/>
                <w:color w:val="000000" w:themeColor="text1"/>
                <w:sz w:val="24"/>
                <w:szCs w:val="24"/>
                <w:lang w:eastAsia="lv-LV"/>
              </w:rPr>
              <w:t>2.</w:t>
            </w:r>
          </w:p>
          <w:p w:rsidRPr="00482C33" w:rsidR="0066664E" w:rsidP="0066664E" w:rsidRDefault="0066664E" w14:paraId="39E44877" w14:textId="77777777">
            <w:pPr>
              <w:rPr>
                <w:rFonts w:eastAsia="Times New Roman"/>
                <w:sz w:val="24"/>
                <w:szCs w:val="24"/>
                <w:lang w:eastAsia="lv-LV"/>
              </w:rPr>
            </w:pPr>
          </w:p>
          <w:p w:rsidRPr="00482C33" w:rsidR="0066664E" w:rsidP="0066664E" w:rsidRDefault="0066664E" w14:paraId="352F8645" w14:textId="77777777">
            <w:pPr>
              <w:rPr>
                <w:rFonts w:eastAsia="Times New Roman"/>
                <w:sz w:val="24"/>
                <w:szCs w:val="24"/>
                <w:lang w:eastAsia="lv-LV"/>
              </w:rPr>
            </w:pPr>
          </w:p>
          <w:p w:rsidRPr="00482C33" w:rsidR="0066664E" w:rsidP="0066664E" w:rsidRDefault="0066664E" w14:paraId="32B2E1B8" w14:textId="77777777">
            <w:pPr>
              <w:rPr>
                <w:rFonts w:eastAsia="Times New Roman"/>
                <w:sz w:val="24"/>
                <w:szCs w:val="24"/>
                <w:lang w:eastAsia="lv-LV"/>
              </w:rPr>
            </w:pPr>
          </w:p>
          <w:p w:rsidRPr="00482C33" w:rsidR="0066664E" w:rsidP="0066664E" w:rsidRDefault="0066664E" w14:paraId="32BF1AAB" w14:textId="77777777">
            <w:pPr>
              <w:rPr>
                <w:rFonts w:eastAsia="Times New Roman"/>
                <w:sz w:val="24"/>
                <w:szCs w:val="24"/>
                <w:lang w:eastAsia="lv-LV"/>
              </w:rPr>
            </w:pPr>
          </w:p>
          <w:p w:rsidRPr="00482C33" w:rsidR="0066664E" w:rsidP="0066664E" w:rsidRDefault="0066664E" w14:paraId="7DE70182" w14:textId="77777777">
            <w:pPr>
              <w:rPr>
                <w:rFonts w:eastAsia="Times New Roman"/>
                <w:sz w:val="24"/>
                <w:szCs w:val="24"/>
                <w:lang w:eastAsia="lv-LV"/>
              </w:rPr>
            </w:pPr>
          </w:p>
          <w:p w:rsidRPr="00482C33" w:rsidR="0066664E" w:rsidP="0066664E" w:rsidRDefault="0066664E" w14:paraId="6BCD56C7" w14:textId="77777777">
            <w:pPr>
              <w:rPr>
                <w:rFonts w:eastAsia="Times New Roman"/>
                <w:sz w:val="24"/>
                <w:szCs w:val="24"/>
                <w:lang w:eastAsia="lv-LV"/>
              </w:rPr>
            </w:pPr>
          </w:p>
          <w:p w:rsidRPr="00482C33" w:rsidR="0066664E" w:rsidP="0066664E" w:rsidRDefault="0066664E" w14:paraId="37D37506" w14:textId="77777777">
            <w:pPr>
              <w:rPr>
                <w:rFonts w:eastAsia="Times New Roman"/>
                <w:sz w:val="24"/>
                <w:szCs w:val="24"/>
                <w:lang w:eastAsia="lv-LV"/>
              </w:rPr>
            </w:pPr>
          </w:p>
          <w:p w:rsidRPr="00482C33" w:rsidR="0066664E" w:rsidP="0066664E" w:rsidRDefault="0066664E" w14:paraId="37A94657" w14:textId="77777777">
            <w:pPr>
              <w:rPr>
                <w:rFonts w:eastAsia="Times New Roman"/>
                <w:sz w:val="24"/>
                <w:szCs w:val="24"/>
                <w:lang w:eastAsia="lv-LV"/>
              </w:rPr>
            </w:pPr>
          </w:p>
          <w:p w:rsidRPr="00482C33" w:rsidR="0066664E" w:rsidP="0066664E" w:rsidRDefault="0066664E" w14:paraId="33122579" w14:textId="77777777">
            <w:pPr>
              <w:rPr>
                <w:rFonts w:eastAsia="Times New Roman"/>
                <w:sz w:val="24"/>
                <w:szCs w:val="24"/>
                <w:lang w:eastAsia="lv-LV"/>
              </w:rPr>
            </w:pPr>
          </w:p>
          <w:p w:rsidRPr="00482C33" w:rsidR="0066664E" w:rsidP="0066664E" w:rsidRDefault="0066664E" w14:paraId="2764299D" w14:textId="77777777">
            <w:pPr>
              <w:rPr>
                <w:rFonts w:eastAsia="Times New Roman"/>
                <w:sz w:val="24"/>
                <w:szCs w:val="24"/>
                <w:lang w:eastAsia="lv-LV"/>
              </w:rPr>
            </w:pPr>
          </w:p>
          <w:p w:rsidRPr="00482C33" w:rsidR="0066664E" w:rsidP="0066664E" w:rsidRDefault="0066664E" w14:paraId="4FAEEC2C" w14:textId="77777777">
            <w:pPr>
              <w:rPr>
                <w:rFonts w:eastAsia="Times New Roman"/>
                <w:sz w:val="24"/>
                <w:szCs w:val="24"/>
                <w:lang w:eastAsia="lv-LV"/>
              </w:rPr>
            </w:pPr>
          </w:p>
          <w:p w:rsidRPr="00482C33" w:rsidR="0066664E" w:rsidP="0066664E" w:rsidRDefault="0066664E" w14:paraId="2016A0FA" w14:textId="77777777">
            <w:pPr>
              <w:rPr>
                <w:rFonts w:eastAsia="Times New Roman"/>
                <w:sz w:val="24"/>
                <w:szCs w:val="24"/>
                <w:lang w:eastAsia="lv-LV"/>
              </w:rPr>
            </w:pPr>
          </w:p>
          <w:p w:rsidRPr="00482C33" w:rsidR="0066664E" w:rsidP="0066664E" w:rsidRDefault="0066664E" w14:paraId="3728B7FC" w14:textId="77777777">
            <w:pPr>
              <w:rPr>
                <w:rFonts w:eastAsia="Times New Roman"/>
                <w:sz w:val="24"/>
                <w:szCs w:val="24"/>
                <w:lang w:eastAsia="lv-LV"/>
              </w:rPr>
            </w:pPr>
          </w:p>
          <w:p w:rsidRPr="00482C33" w:rsidR="0066664E" w:rsidP="0066664E" w:rsidRDefault="0066664E" w14:paraId="66D3E027" w14:textId="77777777">
            <w:pPr>
              <w:rPr>
                <w:rFonts w:eastAsia="Times New Roman"/>
                <w:sz w:val="24"/>
                <w:szCs w:val="24"/>
                <w:lang w:eastAsia="lv-LV"/>
              </w:rPr>
            </w:pPr>
          </w:p>
          <w:p w:rsidRPr="00482C33" w:rsidR="0066664E" w:rsidP="0066664E" w:rsidRDefault="0066664E" w14:paraId="0265CCBA" w14:textId="77777777">
            <w:pPr>
              <w:rPr>
                <w:rFonts w:eastAsia="Times New Roman"/>
                <w:sz w:val="24"/>
                <w:szCs w:val="24"/>
                <w:lang w:eastAsia="lv-LV"/>
              </w:rPr>
            </w:pPr>
          </w:p>
          <w:p w:rsidRPr="00482C33" w:rsidR="0066664E" w:rsidP="0066664E" w:rsidRDefault="0066664E" w14:paraId="3C273109" w14:textId="77777777">
            <w:pPr>
              <w:rPr>
                <w:rFonts w:eastAsia="Times New Roman"/>
                <w:sz w:val="24"/>
                <w:szCs w:val="24"/>
                <w:lang w:eastAsia="lv-LV"/>
              </w:rPr>
            </w:pPr>
          </w:p>
          <w:p w:rsidRPr="00482C33" w:rsidR="0066664E" w:rsidP="0066664E" w:rsidRDefault="0066664E" w14:paraId="415F7F22" w14:textId="77777777">
            <w:pPr>
              <w:rPr>
                <w:rFonts w:eastAsia="Times New Roman"/>
                <w:sz w:val="24"/>
                <w:szCs w:val="24"/>
                <w:lang w:eastAsia="lv-LV"/>
              </w:rPr>
            </w:pPr>
          </w:p>
          <w:p w:rsidRPr="00482C33" w:rsidR="0014707C" w:rsidP="0066664E" w:rsidRDefault="0014707C" w14:paraId="398AA37A" w14:textId="4690F04C">
            <w:pPr>
              <w:rPr>
                <w:rFonts w:eastAsia="Times New Roman"/>
                <w:sz w:val="24"/>
                <w:szCs w:val="24"/>
                <w:lang w:eastAsia="lv-LV"/>
              </w:rPr>
            </w:pPr>
          </w:p>
        </w:tc>
        <w:tc>
          <w:tcPr>
            <w:tcW w:w="1759" w:type="pct"/>
            <w:tcBorders>
              <w:top w:val="outset" w:color="414142" w:sz="6" w:space="0"/>
              <w:left w:val="outset" w:color="414142" w:sz="6" w:space="0"/>
              <w:bottom w:val="outset" w:color="414142" w:sz="6" w:space="0"/>
              <w:right w:val="outset" w:color="414142" w:sz="6" w:space="0"/>
            </w:tcBorders>
            <w:hideMark/>
          </w:tcPr>
          <w:p w:rsidRPr="00482C33" w:rsidR="00CF5433" w:rsidP="00F04300" w:rsidRDefault="0014707C" w14:paraId="092C4F61" w14:textId="1BA3E43B">
            <w:pPr>
              <w:jc w:val="both"/>
              <w:rPr>
                <w:rFonts w:eastAsia="Times New Roman"/>
                <w:color w:val="000000" w:themeColor="text1"/>
                <w:sz w:val="24"/>
                <w:szCs w:val="24"/>
                <w:lang w:eastAsia="lv-LV"/>
              </w:rPr>
            </w:pPr>
            <w:r w:rsidRPr="00482C33">
              <w:rPr>
                <w:rFonts w:eastAsia="Times New Roman"/>
                <w:color w:val="000000" w:themeColor="text1"/>
                <w:sz w:val="24"/>
                <w:szCs w:val="24"/>
                <w:lang w:eastAsia="lv-LV"/>
              </w:rPr>
              <w:t>Pašreizējā situācija un problēmas, kuru risināšanai tiesību akta projekts izstrādāts, tiesiskā regulējuma mērķis un būtība</w:t>
            </w:r>
          </w:p>
          <w:p w:rsidRPr="00482C33" w:rsidR="00CF5433" w:rsidP="00CF5433" w:rsidRDefault="00CF5433" w14:paraId="7E95A72A" w14:textId="77777777">
            <w:pPr>
              <w:rPr>
                <w:rFonts w:eastAsia="Times New Roman"/>
                <w:sz w:val="24"/>
                <w:szCs w:val="24"/>
                <w:lang w:eastAsia="lv-LV"/>
              </w:rPr>
            </w:pPr>
          </w:p>
          <w:p w:rsidRPr="00482C33" w:rsidR="00CF5433" w:rsidP="00CF5433" w:rsidRDefault="00CF5433" w14:paraId="44DA77F6" w14:textId="77777777">
            <w:pPr>
              <w:rPr>
                <w:rFonts w:eastAsia="Times New Roman"/>
                <w:sz w:val="24"/>
                <w:szCs w:val="24"/>
                <w:lang w:eastAsia="lv-LV"/>
              </w:rPr>
            </w:pPr>
          </w:p>
          <w:p w:rsidRPr="00482C33" w:rsidR="00CF5433" w:rsidP="00CF5433" w:rsidRDefault="00CF5433" w14:paraId="00FB3E0F" w14:textId="77777777">
            <w:pPr>
              <w:rPr>
                <w:rFonts w:eastAsia="Times New Roman"/>
                <w:sz w:val="24"/>
                <w:szCs w:val="24"/>
                <w:lang w:eastAsia="lv-LV"/>
              </w:rPr>
            </w:pPr>
          </w:p>
          <w:p w:rsidRPr="00482C33" w:rsidR="00CF5433" w:rsidP="00CF5433" w:rsidRDefault="00CF5433" w14:paraId="297A65F5" w14:textId="77777777">
            <w:pPr>
              <w:rPr>
                <w:rFonts w:eastAsia="Times New Roman"/>
                <w:sz w:val="24"/>
                <w:szCs w:val="24"/>
                <w:lang w:eastAsia="lv-LV"/>
              </w:rPr>
            </w:pPr>
          </w:p>
          <w:p w:rsidRPr="00482C33" w:rsidR="00CF5433" w:rsidP="00CF5433" w:rsidRDefault="00CF5433" w14:paraId="1CA0F687" w14:textId="77777777">
            <w:pPr>
              <w:rPr>
                <w:rFonts w:eastAsia="Times New Roman"/>
                <w:sz w:val="24"/>
                <w:szCs w:val="24"/>
                <w:lang w:eastAsia="lv-LV"/>
              </w:rPr>
            </w:pPr>
          </w:p>
          <w:p w:rsidRPr="00482C33" w:rsidR="00CF5433" w:rsidP="00CF5433" w:rsidRDefault="00CF5433" w14:paraId="358103EF" w14:textId="77777777">
            <w:pPr>
              <w:rPr>
                <w:rFonts w:eastAsia="Times New Roman"/>
                <w:sz w:val="24"/>
                <w:szCs w:val="24"/>
                <w:lang w:eastAsia="lv-LV"/>
              </w:rPr>
            </w:pPr>
          </w:p>
          <w:p w:rsidRPr="00482C33" w:rsidR="00CF5433" w:rsidP="00CF5433" w:rsidRDefault="00CF5433" w14:paraId="339DE7EA" w14:textId="77777777">
            <w:pPr>
              <w:rPr>
                <w:rFonts w:eastAsia="Times New Roman"/>
                <w:sz w:val="24"/>
                <w:szCs w:val="24"/>
                <w:lang w:eastAsia="lv-LV"/>
              </w:rPr>
            </w:pPr>
          </w:p>
          <w:p w:rsidRPr="00482C33" w:rsidR="00CF5433" w:rsidP="00CF5433" w:rsidRDefault="00CF5433" w14:paraId="094D14BC" w14:textId="77777777">
            <w:pPr>
              <w:rPr>
                <w:rFonts w:eastAsia="Times New Roman"/>
                <w:sz w:val="24"/>
                <w:szCs w:val="24"/>
                <w:lang w:eastAsia="lv-LV"/>
              </w:rPr>
            </w:pPr>
          </w:p>
          <w:p w:rsidRPr="00482C33" w:rsidR="00CF5433" w:rsidP="00CF5433" w:rsidRDefault="00CF5433" w14:paraId="2CED2304" w14:textId="77777777">
            <w:pPr>
              <w:rPr>
                <w:rFonts w:eastAsia="Times New Roman"/>
                <w:sz w:val="24"/>
                <w:szCs w:val="24"/>
                <w:lang w:eastAsia="lv-LV"/>
              </w:rPr>
            </w:pPr>
          </w:p>
          <w:p w:rsidRPr="00482C33" w:rsidR="00CF5433" w:rsidP="00CF5433" w:rsidRDefault="00CF5433" w14:paraId="6087F9C9" w14:textId="77777777">
            <w:pPr>
              <w:rPr>
                <w:rFonts w:eastAsia="Times New Roman"/>
                <w:sz w:val="24"/>
                <w:szCs w:val="24"/>
                <w:lang w:eastAsia="lv-LV"/>
              </w:rPr>
            </w:pPr>
          </w:p>
          <w:p w:rsidRPr="00482C33" w:rsidR="00CF5433" w:rsidP="00CF5433" w:rsidRDefault="00CF5433" w14:paraId="4ECFA6FD" w14:textId="77777777">
            <w:pPr>
              <w:rPr>
                <w:rFonts w:eastAsia="Times New Roman"/>
                <w:sz w:val="24"/>
                <w:szCs w:val="24"/>
                <w:lang w:eastAsia="lv-LV"/>
              </w:rPr>
            </w:pPr>
          </w:p>
          <w:p w:rsidRPr="00482C33" w:rsidR="00CF5433" w:rsidP="00CF5433" w:rsidRDefault="00CF5433" w14:paraId="11D29A02" w14:textId="77777777">
            <w:pPr>
              <w:rPr>
                <w:rFonts w:eastAsia="Times New Roman"/>
                <w:sz w:val="24"/>
                <w:szCs w:val="24"/>
                <w:lang w:eastAsia="lv-LV"/>
              </w:rPr>
            </w:pPr>
          </w:p>
          <w:p w:rsidRPr="00482C33" w:rsidR="00CF5433" w:rsidP="00CF5433" w:rsidRDefault="00CF5433" w14:paraId="3B7056DC" w14:textId="77777777">
            <w:pPr>
              <w:rPr>
                <w:rFonts w:eastAsia="Times New Roman"/>
                <w:sz w:val="24"/>
                <w:szCs w:val="24"/>
                <w:lang w:eastAsia="lv-LV"/>
              </w:rPr>
            </w:pPr>
          </w:p>
          <w:p w:rsidRPr="00482C33" w:rsidR="00CF5433" w:rsidP="00CF5433" w:rsidRDefault="00CF5433" w14:paraId="09C91D12" w14:textId="77777777">
            <w:pPr>
              <w:rPr>
                <w:rFonts w:eastAsia="Times New Roman"/>
                <w:sz w:val="24"/>
                <w:szCs w:val="24"/>
                <w:lang w:eastAsia="lv-LV"/>
              </w:rPr>
            </w:pPr>
          </w:p>
          <w:p w:rsidRPr="00482C33" w:rsidR="00CF5433" w:rsidP="00CF5433" w:rsidRDefault="00CF5433" w14:paraId="063F70F0" w14:textId="77777777">
            <w:pPr>
              <w:rPr>
                <w:rFonts w:eastAsia="Times New Roman"/>
                <w:sz w:val="24"/>
                <w:szCs w:val="24"/>
                <w:lang w:eastAsia="lv-LV"/>
              </w:rPr>
            </w:pPr>
          </w:p>
          <w:p w:rsidRPr="00482C33" w:rsidR="00CF5433" w:rsidP="00CF5433" w:rsidRDefault="00CF5433" w14:paraId="02BCFB5D" w14:textId="77777777">
            <w:pPr>
              <w:rPr>
                <w:rFonts w:eastAsia="Times New Roman"/>
                <w:sz w:val="24"/>
                <w:szCs w:val="24"/>
                <w:lang w:eastAsia="lv-LV"/>
              </w:rPr>
            </w:pPr>
          </w:p>
          <w:p w:rsidRPr="00482C33" w:rsidR="00CF5433" w:rsidP="00CF5433" w:rsidRDefault="00CF5433" w14:paraId="5A32D42A" w14:textId="77777777">
            <w:pPr>
              <w:rPr>
                <w:rFonts w:eastAsia="Times New Roman"/>
                <w:sz w:val="24"/>
                <w:szCs w:val="24"/>
                <w:lang w:eastAsia="lv-LV"/>
              </w:rPr>
            </w:pPr>
          </w:p>
          <w:p w:rsidRPr="00482C33" w:rsidR="00CF5433" w:rsidP="00CF5433" w:rsidRDefault="00CF5433" w14:paraId="51536330" w14:textId="77777777">
            <w:pPr>
              <w:rPr>
                <w:rFonts w:eastAsia="Times New Roman"/>
                <w:sz w:val="24"/>
                <w:szCs w:val="24"/>
                <w:lang w:eastAsia="lv-LV"/>
              </w:rPr>
            </w:pPr>
          </w:p>
          <w:p w:rsidRPr="00482C33" w:rsidR="00CF5433" w:rsidP="00CF5433" w:rsidRDefault="00CF5433" w14:paraId="327FF03E" w14:textId="77777777">
            <w:pPr>
              <w:rPr>
                <w:rFonts w:eastAsia="Times New Roman"/>
                <w:sz w:val="24"/>
                <w:szCs w:val="24"/>
                <w:lang w:eastAsia="lv-LV"/>
              </w:rPr>
            </w:pPr>
          </w:p>
          <w:p w:rsidRPr="00482C33" w:rsidR="00CF5433" w:rsidP="00CF5433" w:rsidRDefault="00CF5433" w14:paraId="6404DDC5" w14:textId="77777777">
            <w:pPr>
              <w:rPr>
                <w:rFonts w:eastAsia="Times New Roman"/>
                <w:sz w:val="24"/>
                <w:szCs w:val="24"/>
                <w:lang w:eastAsia="lv-LV"/>
              </w:rPr>
            </w:pPr>
          </w:p>
          <w:p w:rsidRPr="00482C33" w:rsidR="00CF5433" w:rsidP="00CF5433" w:rsidRDefault="00CF5433" w14:paraId="79777A2E" w14:textId="29BCAF9A">
            <w:pPr>
              <w:rPr>
                <w:rFonts w:eastAsia="Times New Roman"/>
                <w:sz w:val="24"/>
                <w:szCs w:val="24"/>
                <w:lang w:eastAsia="lv-LV"/>
              </w:rPr>
            </w:pPr>
          </w:p>
          <w:p w:rsidRPr="00482C33" w:rsidR="00CF5433" w:rsidP="00CF5433" w:rsidRDefault="00CF5433" w14:paraId="74C3D918" w14:textId="77777777">
            <w:pPr>
              <w:rPr>
                <w:rFonts w:eastAsia="Times New Roman"/>
                <w:sz w:val="24"/>
                <w:szCs w:val="24"/>
                <w:lang w:eastAsia="lv-LV"/>
              </w:rPr>
            </w:pPr>
          </w:p>
          <w:p w:rsidRPr="00482C33" w:rsidR="00CF5433" w:rsidP="00CF5433" w:rsidRDefault="00CF5433" w14:paraId="46A9630A" w14:textId="186C6708">
            <w:pPr>
              <w:rPr>
                <w:rFonts w:eastAsia="Times New Roman"/>
                <w:sz w:val="24"/>
                <w:szCs w:val="24"/>
                <w:lang w:eastAsia="lv-LV"/>
              </w:rPr>
            </w:pPr>
          </w:p>
          <w:p w:rsidRPr="00482C33" w:rsidR="00DA1B8C" w:rsidP="00CF5433" w:rsidRDefault="00DA1B8C" w14:paraId="11B95462" w14:textId="7635EF0C">
            <w:pPr>
              <w:jc w:val="center"/>
              <w:rPr>
                <w:rFonts w:eastAsia="Times New Roman"/>
                <w:sz w:val="24"/>
                <w:szCs w:val="24"/>
                <w:lang w:eastAsia="lv-LV"/>
              </w:rPr>
            </w:pPr>
          </w:p>
          <w:p w:rsidRPr="00482C33" w:rsidR="00DA1B8C" w:rsidP="00544226" w:rsidRDefault="00DA1B8C" w14:paraId="2E7227B7" w14:textId="77777777">
            <w:pPr>
              <w:rPr>
                <w:rFonts w:eastAsia="Times New Roman"/>
                <w:sz w:val="24"/>
                <w:szCs w:val="24"/>
                <w:lang w:eastAsia="lv-LV"/>
              </w:rPr>
            </w:pPr>
          </w:p>
          <w:p w:rsidRPr="00482C33" w:rsidR="00DA1B8C" w:rsidP="00544226" w:rsidRDefault="00DA1B8C" w14:paraId="48BE3D27" w14:textId="77777777">
            <w:pPr>
              <w:rPr>
                <w:rFonts w:eastAsia="Times New Roman"/>
                <w:sz w:val="24"/>
                <w:szCs w:val="24"/>
                <w:lang w:eastAsia="lv-LV"/>
              </w:rPr>
            </w:pPr>
          </w:p>
          <w:p w:rsidRPr="00482C33" w:rsidR="00DA1B8C" w:rsidP="00544226" w:rsidRDefault="00DA1B8C" w14:paraId="4BB32180" w14:textId="77777777">
            <w:pPr>
              <w:rPr>
                <w:rFonts w:eastAsia="Times New Roman"/>
                <w:sz w:val="24"/>
                <w:szCs w:val="24"/>
                <w:lang w:eastAsia="lv-LV"/>
              </w:rPr>
            </w:pPr>
          </w:p>
          <w:p w:rsidRPr="00482C33" w:rsidR="00DA1B8C" w:rsidP="00544226" w:rsidRDefault="00DA1B8C" w14:paraId="0589E54C" w14:textId="77777777">
            <w:pPr>
              <w:rPr>
                <w:rFonts w:eastAsia="Times New Roman"/>
                <w:sz w:val="24"/>
                <w:szCs w:val="24"/>
                <w:lang w:eastAsia="lv-LV"/>
              </w:rPr>
            </w:pPr>
          </w:p>
          <w:p w:rsidRPr="00482C33" w:rsidR="0014707C" w:rsidP="00544226" w:rsidRDefault="0014707C" w14:paraId="0E20A050" w14:textId="32190963">
            <w:pPr>
              <w:rPr>
                <w:rFonts w:eastAsia="Times New Roman"/>
                <w:sz w:val="24"/>
                <w:szCs w:val="24"/>
                <w:lang w:eastAsia="lv-LV"/>
              </w:rPr>
            </w:pPr>
          </w:p>
        </w:tc>
        <w:tc>
          <w:tcPr>
            <w:tcW w:w="2942" w:type="pct"/>
            <w:tcBorders>
              <w:top w:val="outset" w:color="414142" w:sz="6" w:space="0"/>
              <w:left w:val="outset" w:color="414142" w:sz="6" w:space="0"/>
              <w:bottom w:val="outset" w:color="414142" w:sz="6" w:space="0"/>
              <w:right w:val="outset" w:color="414142" w:sz="6" w:space="0"/>
            </w:tcBorders>
            <w:shd w:val="clear" w:color="auto" w:fill="auto"/>
          </w:tcPr>
          <w:p w:rsidRPr="00482C33" w:rsidR="00731A91" w:rsidP="000343CD" w:rsidRDefault="00731A91" w14:paraId="6BC89698" w14:textId="6C4C3765">
            <w:pPr>
              <w:jc w:val="both"/>
              <w:rPr>
                <w:rFonts w:eastAsia="Times New Roman"/>
                <w:color w:val="000000" w:themeColor="text1"/>
                <w:sz w:val="24"/>
                <w:szCs w:val="24"/>
                <w:lang w:eastAsia="lv-LV"/>
              </w:rPr>
            </w:pPr>
            <w:r w:rsidRPr="00482C33">
              <w:rPr>
                <w:rFonts w:eastAsia="Times New Roman"/>
                <w:color w:val="000000" w:themeColor="text1"/>
                <w:sz w:val="24"/>
                <w:szCs w:val="24"/>
                <w:lang w:eastAsia="lv-LV"/>
              </w:rPr>
              <w:lastRenderedPageBreak/>
              <w:t xml:space="preserve">Ņemot vērā Covid-19 infekcijas izplatību sākotnēji ārpus Latvijas, vēlāk arī Latvijā, </w:t>
            </w:r>
            <w:r w:rsidRPr="00482C33" w:rsidR="004E33CD">
              <w:rPr>
                <w:rFonts w:eastAsia="Times New Roman"/>
                <w:color w:val="000000" w:themeColor="text1"/>
                <w:sz w:val="24"/>
                <w:szCs w:val="24"/>
                <w:lang w:eastAsia="lv-LV"/>
              </w:rPr>
              <w:t>būtiski samazinājās</w:t>
            </w:r>
            <w:r w:rsidRPr="00482C33">
              <w:rPr>
                <w:rFonts w:eastAsia="Times New Roman"/>
                <w:color w:val="000000" w:themeColor="text1"/>
                <w:sz w:val="24"/>
                <w:szCs w:val="24"/>
                <w:lang w:eastAsia="lv-LV"/>
              </w:rPr>
              <w:t xml:space="preserve"> jauno automobiļu pārdošanas </w:t>
            </w:r>
            <w:r w:rsidRPr="00482C33" w:rsidR="004E33CD">
              <w:rPr>
                <w:rFonts w:eastAsia="Times New Roman"/>
                <w:color w:val="000000" w:themeColor="text1"/>
                <w:sz w:val="24"/>
                <w:szCs w:val="24"/>
                <w:lang w:eastAsia="lv-LV"/>
              </w:rPr>
              <w:t>rādītāji (skatīt 1.tabulu.)</w:t>
            </w:r>
          </w:p>
          <w:p w:rsidRPr="00482C33" w:rsidR="004E33CD" w:rsidP="000343CD" w:rsidRDefault="004E33CD" w14:paraId="0C0FA674" w14:textId="77777777">
            <w:pPr>
              <w:jc w:val="both"/>
              <w:rPr>
                <w:rFonts w:eastAsia="Times New Roman"/>
                <w:color w:val="000000" w:themeColor="text1"/>
                <w:sz w:val="24"/>
                <w:szCs w:val="24"/>
                <w:lang w:eastAsia="lv-LV"/>
              </w:rPr>
            </w:pPr>
          </w:p>
          <w:tbl>
            <w:tblPr>
              <w:tblW w:w="6260" w:type="dxa"/>
              <w:tblLook w:val="04A0" w:firstRow="1" w:lastRow="0" w:firstColumn="1" w:lastColumn="0" w:noHBand="0" w:noVBand="1"/>
            </w:tblPr>
            <w:tblGrid>
              <w:gridCol w:w="750"/>
              <w:gridCol w:w="661"/>
              <w:gridCol w:w="803"/>
              <w:gridCol w:w="892"/>
              <w:gridCol w:w="634"/>
              <w:gridCol w:w="688"/>
              <w:gridCol w:w="608"/>
              <w:gridCol w:w="634"/>
              <w:gridCol w:w="590"/>
            </w:tblGrid>
            <w:tr w:rsidRPr="00482C33" w:rsidR="00731A91" w:rsidTr="00731A91" w14:paraId="6E5C9C47" w14:textId="77777777">
              <w:trPr>
                <w:trHeight w:val="225"/>
              </w:trPr>
              <w:tc>
                <w:tcPr>
                  <w:tcW w:w="6260" w:type="dxa"/>
                  <w:gridSpan w:val="9"/>
                  <w:tcBorders>
                    <w:top w:val="nil"/>
                    <w:left w:val="nil"/>
                    <w:bottom w:val="single" w:color="DCDCDC" w:sz="4" w:space="0"/>
                    <w:right w:val="nil"/>
                  </w:tcBorders>
                  <w:shd w:val="clear" w:color="auto" w:fill="auto"/>
                  <w:noWrap/>
                  <w:vAlign w:val="bottom"/>
                  <w:hideMark/>
                </w:tcPr>
                <w:p w:rsidRPr="00482C33" w:rsidR="00731A91" w:rsidP="00731A91" w:rsidRDefault="00731A91" w14:paraId="4FDD0D86" w14:textId="5C060801">
                  <w:pPr>
                    <w:rPr>
                      <w:rFonts w:eastAsia="Times New Roman"/>
                      <w:b/>
                      <w:bCs/>
                      <w:color w:val="000000"/>
                      <w:sz w:val="18"/>
                      <w:szCs w:val="18"/>
                      <w:lang w:eastAsia="lv-LV"/>
                    </w:rPr>
                  </w:pPr>
                  <w:r w:rsidRPr="00482C33">
                    <w:rPr>
                      <w:rFonts w:eastAsia="Times New Roman"/>
                      <w:b/>
                      <w:bCs/>
                      <w:color w:val="000000"/>
                      <w:sz w:val="18"/>
                      <w:szCs w:val="18"/>
                      <w:lang w:eastAsia="lv-LV"/>
                    </w:rPr>
                    <w:t xml:space="preserve">1. tabula. </w:t>
                  </w:r>
                  <w:r w:rsidRPr="00482C33" w:rsidR="004E33CD">
                    <w:rPr>
                      <w:rFonts w:eastAsia="Times New Roman"/>
                      <w:b/>
                      <w:bCs/>
                      <w:color w:val="000000"/>
                      <w:sz w:val="18"/>
                      <w:szCs w:val="18"/>
                      <w:lang w:eastAsia="lv-LV"/>
                    </w:rPr>
                    <w:t>Dati par j</w:t>
                  </w:r>
                  <w:r w:rsidRPr="00482C33">
                    <w:rPr>
                      <w:rFonts w:eastAsia="Times New Roman"/>
                      <w:b/>
                      <w:bCs/>
                      <w:color w:val="000000"/>
                      <w:sz w:val="18"/>
                      <w:szCs w:val="18"/>
                      <w:lang w:eastAsia="lv-LV"/>
                    </w:rPr>
                    <w:t xml:space="preserve">aunu vieglo automobiļu (M1 </w:t>
                  </w:r>
                  <w:r w:rsidRPr="00482C33" w:rsidR="004E33CD">
                    <w:rPr>
                      <w:rFonts w:eastAsia="Times New Roman"/>
                      <w:b/>
                      <w:bCs/>
                      <w:color w:val="000000"/>
                      <w:sz w:val="18"/>
                      <w:szCs w:val="18"/>
                      <w:lang w:eastAsia="lv-LV"/>
                    </w:rPr>
                    <w:t>un</w:t>
                  </w:r>
                  <w:r w:rsidRPr="00482C33">
                    <w:rPr>
                      <w:rFonts w:eastAsia="Times New Roman"/>
                      <w:b/>
                      <w:bCs/>
                      <w:color w:val="000000"/>
                      <w:sz w:val="18"/>
                      <w:szCs w:val="18"/>
                      <w:lang w:eastAsia="lv-LV"/>
                    </w:rPr>
                    <w:t xml:space="preserve"> N1</w:t>
                  </w:r>
                  <w:r w:rsidRPr="00482C33" w:rsidR="004E33CD">
                    <w:rPr>
                      <w:rFonts w:eastAsia="Times New Roman"/>
                      <w:b/>
                      <w:bCs/>
                      <w:color w:val="000000"/>
                      <w:sz w:val="18"/>
                      <w:szCs w:val="18"/>
                      <w:lang w:eastAsia="lv-LV"/>
                    </w:rPr>
                    <w:t xml:space="preserve"> klases</w:t>
                  </w:r>
                  <w:r w:rsidRPr="00482C33">
                    <w:rPr>
                      <w:rFonts w:eastAsia="Times New Roman"/>
                      <w:b/>
                      <w:bCs/>
                      <w:color w:val="000000"/>
                      <w:sz w:val="18"/>
                      <w:szCs w:val="18"/>
                      <w:lang w:eastAsia="lv-LV"/>
                    </w:rPr>
                    <w:t>) ikmēneša reģistrācij</w:t>
                  </w:r>
                  <w:r w:rsidRPr="00482C33" w:rsidR="004E33CD">
                    <w:rPr>
                      <w:rFonts w:eastAsia="Times New Roman"/>
                      <w:b/>
                      <w:bCs/>
                      <w:color w:val="000000"/>
                      <w:sz w:val="18"/>
                      <w:szCs w:val="18"/>
                      <w:lang w:eastAsia="lv-LV"/>
                    </w:rPr>
                    <w:t>u</w:t>
                  </w:r>
                </w:p>
              </w:tc>
            </w:tr>
            <w:tr w:rsidRPr="00482C33" w:rsidR="00731A91" w:rsidTr="004E33CD" w14:paraId="7098C563" w14:textId="77777777">
              <w:trPr>
                <w:trHeight w:val="210"/>
              </w:trPr>
              <w:tc>
                <w:tcPr>
                  <w:tcW w:w="508" w:type="dxa"/>
                  <w:tcBorders>
                    <w:top w:val="nil"/>
                    <w:left w:val="single" w:color="DCDCDC" w:sz="4" w:space="0"/>
                    <w:bottom w:val="single" w:color="DCDCDC" w:sz="4" w:space="0"/>
                    <w:right w:val="single" w:color="DCDCDC" w:sz="4" w:space="0"/>
                  </w:tcBorders>
                  <w:shd w:val="clear" w:color="000000" w:fill="F5F5F5"/>
                  <w:vAlign w:val="center"/>
                  <w:hideMark/>
                </w:tcPr>
                <w:p w:rsidRPr="00482C33" w:rsidR="00731A91" w:rsidP="00731A91" w:rsidRDefault="004E33CD" w14:paraId="71E43E62" w14:textId="78051672">
                  <w:pPr>
                    <w:jc w:val="center"/>
                    <w:rPr>
                      <w:rFonts w:eastAsia="Times New Roman"/>
                      <w:b/>
                      <w:bCs/>
                      <w:color w:val="000000"/>
                      <w:sz w:val="16"/>
                      <w:szCs w:val="16"/>
                      <w:lang w:eastAsia="lv-LV"/>
                    </w:rPr>
                  </w:pPr>
                  <w:r w:rsidRPr="00482C33">
                    <w:rPr>
                      <w:rFonts w:eastAsia="Times New Roman"/>
                      <w:b/>
                      <w:bCs/>
                      <w:color w:val="000000"/>
                      <w:sz w:val="16"/>
                      <w:szCs w:val="16"/>
                      <w:lang w:eastAsia="lv-LV"/>
                    </w:rPr>
                    <w:t>G</w:t>
                  </w:r>
                  <w:r w:rsidRPr="00482C33" w:rsidR="00731A91">
                    <w:rPr>
                      <w:rFonts w:eastAsia="Times New Roman"/>
                      <w:b/>
                      <w:bCs/>
                      <w:color w:val="000000"/>
                      <w:sz w:val="16"/>
                      <w:szCs w:val="16"/>
                      <w:lang w:eastAsia="lv-LV"/>
                    </w:rPr>
                    <w:t xml:space="preserve">ads </w:t>
                  </w:r>
                </w:p>
              </w:tc>
              <w:tc>
                <w:tcPr>
                  <w:tcW w:w="903" w:type="dxa"/>
                  <w:tcBorders>
                    <w:top w:val="nil"/>
                    <w:left w:val="nil"/>
                    <w:bottom w:val="single" w:color="DCDCDC" w:sz="4" w:space="0"/>
                    <w:right w:val="single" w:color="DCDCDC" w:sz="4" w:space="0"/>
                  </w:tcBorders>
                  <w:shd w:val="clear" w:color="000000" w:fill="F5F5F5"/>
                  <w:vAlign w:val="center"/>
                  <w:hideMark/>
                </w:tcPr>
                <w:p w:rsidRPr="00482C33" w:rsidR="00731A91" w:rsidP="00731A91" w:rsidRDefault="00731A91" w14:paraId="5C3A39B3" w14:textId="77777777">
                  <w:pPr>
                    <w:jc w:val="center"/>
                    <w:rPr>
                      <w:rFonts w:eastAsia="Times New Roman"/>
                      <w:b/>
                      <w:bCs/>
                      <w:color w:val="000000"/>
                      <w:sz w:val="16"/>
                      <w:szCs w:val="16"/>
                      <w:lang w:eastAsia="lv-LV"/>
                    </w:rPr>
                  </w:pPr>
                  <w:r w:rsidRPr="00482C33">
                    <w:rPr>
                      <w:rFonts w:eastAsia="Times New Roman"/>
                      <w:b/>
                      <w:bCs/>
                      <w:color w:val="000000"/>
                      <w:sz w:val="16"/>
                      <w:szCs w:val="16"/>
                      <w:lang w:eastAsia="lv-LV"/>
                    </w:rPr>
                    <w:t>Kopā</w:t>
                  </w:r>
                </w:p>
              </w:tc>
              <w:tc>
                <w:tcPr>
                  <w:tcW w:w="803" w:type="dxa"/>
                  <w:tcBorders>
                    <w:top w:val="nil"/>
                    <w:left w:val="nil"/>
                    <w:bottom w:val="single" w:color="DCDCDC" w:sz="4" w:space="0"/>
                    <w:right w:val="single" w:color="DCDCDC" w:sz="4" w:space="0"/>
                  </w:tcBorders>
                  <w:shd w:val="clear" w:color="000000" w:fill="F5F5F5"/>
                  <w:vAlign w:val="center"/>
                  <w:hideMark/>
                </w:tcPr>
                <w:p w:rsidRPr="00482C33" w:rsidR="00731A91" w:rsidP="00731A91" w:rsidRDefault="00731A91" w14:paraId="40C46ADC" w14:textId="77777777">
                  <w:pPr>
                    <w:jc w:val="center"/>
                    <w:rPr>
                      <w:rFonts w:eastAsia="Times New Roman"/>
                      <w:b/>
                      <w:bCs/>
                      <w:color w:val="000000"/>
                      <w:sz w:val="16"/>
                      <w:szCs w:val="16"/>
                      <w:lang w:eastAsia="lv-LV"/>
                    </w:rPr>
                  </w:pPr>
                  <w:r w:rsidRPr="00482C33">
                    <w:rPr>
                      <w:rFonts w:eastAsia="Times New Roman"/>
                      <w:b/>
                      <w:bCs/>
                      <w:color w:val="000000"/>
                      <w:sz w:val="16"/>
                      <w:szCs w:val="16"/>
                      <w:lang w:eastAsia="lv-LV"/>
                    </w:rPr>
                    <w:t>Janvāris</w:t>
                  </w:r>
                </w:p>
              </w:tc>
              <w:tc>
                <w:tcPr>
                  <w:tcW w:w="892" w:type="dxa"/>
                  <w:tcBorders>
                    <w:top w:val="nil"/>
                    <w:left w:val="nil"/>
                    <w:bottom w:val="single" w:color="DCDCDC" w:sz="4" w:space="0"/>
                    <w:right w:val="single" w:color="DCDCDC" w:sz="4" w:space="0"/>
                  </w:tcBorders>
                  <w:shd w:val="clear" w:color="000000" w:fill="F5F5F5"/>
                  <w:vAlign w:val="center"/>
                  <w:hideMark/>
                </w:tcPr>
                <w:p w:rsidRPr="00482C33" w:rsidR="00731A91" w:rsidP="00731A91" w:rsidRDefault="00731A91" w14:paraId="4A4443CD" w14:textId="77777777">
                  <w:pPr>
                    <w:jc w:val="center"/>
                    <w:rPr>
                      <w:rFonts w:eastAsia="Times New Roman"/>
                      <w:b/>
                      <w:bCs/>
                      <w:color w:val="000000"/>
                      <w:sz w:val="16"/>
                      <w:szCs w:val="16"/>
                      <w:lang w:eastAsia="lv-LV"/>
                    </w:rPr>
                  </w:pPr>
                  <w:r w:rsidRPr="00482C33">
                    <w:rPr>
                      <w:rFonts w:eastAsia="Times New Roman"/>
                      <w:b/>
                      <w:bCs/>
                      <w:color w:val="000000"/>
                      <w:sz w:val="16"/>
                      <w:szCs w:val="16"/>
                      <w:lang w:eastAsia="lv-LV"/>
                    </w:rPr>
                    <w:t>Februāris</w:t>
                  </w:r>
                </w:p>
              </w:tc>
              <w:tc>
                <w:tcPr>
                  <w:tcW w:w="634" w:type="dxa"/>
                  <w:tcBorders>
                    <w:top w:val="nil"/>
                    <w:left w:val="nil"/>
                    <w:bottom w:val="single" w:color="DCDCDC" w:sz="4" w:space="0"/>
                    <w:right w:val="single" w:color="DCDCDC" w:sz="4" w:space="0"/>
                  </w:tcBorders>
                  <w:shd w:val="clear" w:color="000000" w:fill="F5F5F5"/>
                  <w:vAlign w:val="center"/>
                  <w:hideMark/>
                </w:tcPr>
                <w:p w:rsidRPr="00482C33" w:rsidR="00731A91" w:rsidP="00731A91" w:rsidRDefault="00731A91" w14:paraId="37E9ED0F" w14:textId="77777777">
                  <w:pPr>
                    <w:jc w:val="center"/>
                    <w:rPr>
                      <w:rFonts w:eastAsia="Times New Roman"/>
                      <w:b/>
                      <w:bCs/>
                      <w:color w:val="000000"/>
                      <w:sz w:val="16"/>
                      <w:szCs w:val="16"/>
                      <w:lang w:eastAsia="lv-LV"/>
                    </w:rPr>
                  </w:pPr>
                  <w:r w:rsidRPr="00482C33">
                    <w:rPr>
                      <w:rFonts w:eastAsia="Times New Roman"/>
                      <w:b/>
                      <w:bCs/>
                      <w:color w:val="000000"/>
                      <w:sz w:val="16"/>
                      <w:szCs w:val="16"/>
                      <w:lang w:eastAsia="lv-LV"/>
                    </w:rPr>
                    <w:t>Marts</w:t>
                  </w:r>
                </w:p>
              </w:tc>
              <w:tc>
                <w:tcPr>
                  <w:tcW w:w="688" w:type="dxa"/>
                  <w:tcBorders>
                    <w:top w:val="nil"/>
                    <w:left w:val="nil"/>
                    <w:bottom w:val="single" w:color="DCDCDC" w:sz="4" w:space="0"/>
                    <w:right w:val="single" w:color="DCDCDC" w:sz="4" w:space="0"/>
                  </w:tcBorders>
                  <w:shd w:val="clear" w:color="000000" w:fill="F5F5F5"/>
                  <w:vAlign w:val="center"/>
                  <w:hideMark/>
                </w:tcPr>
                <w:p w:rsidRPr="00482C33" w:rsidR="00731A91" w:rsidP="00731A91" w:rsidRDefault="00731A91" w14:paraId="24382D45" w14:textId="77777777">
                  <w:pPr>
                    <w:jc w:val="center"/>
                    <w:rPr>
                      <w:rFonts w:eastAsia="Times New Roman"/>
                      <w:b/>
                      <w:bCs/>
                      <w:color w:val="000000"/>
                      <w:sz w:val="16"/>
                      <w:szCs w:val="16"/>
                      <w:lang w:eastAsia="lv-LV"/>
                    </w:rPr>
                  </w:pPr>
                  <w:r w:rsidRPr="00482C33">
                    <w:rPr>
                      <w:rFonts w:eastAsia="Times New Roman"/>
                      <w:b/>
                      <w:bCs/>
                      <w:color w:val="000000"/>
                      <w:sz w:val="16"/>
                      <w:szCs w:val="16"/>
                      <w:lang w:eastAsia="lv-LV"/>
                    </w:rPr>
                    <w:t>Aprīlis</w:t>
                  </w:r>
                </w:p>
              </w:tc>
              <w:tc>
                <w:tcPr>
                  <w:tcW w:w="608" w:type="dxa"/>
                  <w:tcBorders>
                    <w:top w:val="nil"/>
                    <w:left w:val="nil"/>
                    <w:bottom w:val="single" w:color="DCDCDC" w:sz="4" w:space="0"/>
                    <w:right w:val="single" w:color="DCDCDC" w:sz="4" w:space="0"/>
                  </w:tcBorders>
                  <w:shd w:val="clear" w:color="000000" w:fill="F5F5F5"/>
                  <w:vAlign w:val="center"/>
                  <w:hideMark/>
                </w:tcPr>
                <w:p w:rsidRPr="00482C33" w:rsidR="00731A91" w:rsidP="00731A91" w:rsidRDefault="00731A91" w14:paraId="1A2D7B39" w14:textId="77777777">
                  <w:pPr>
                    <w:jc w:val="center"/>
                    <w:rPr>
                      <w:rFonts w:eastAsia="Times New Roman"/>
                      <w:b/>
                      <w:bCs/>
                      <w:color w:val="000000"/>
                      <w:sz w:val="16"/>
                      <w:szCs w:val="16"/>
                      <w:lang w:eastAsia="lv-LV"/>
                    </w:rPr>
                  </w:pPr>
                  <w:r w:rsidRPr="00482C33">
                    <w:rPr>
                      <w:rFonts w:eastAsia="Times New Roman"/>
                      <w:b/>
                      <w:bCs/>
                      <w:color w:val="000000"/>
                      <w:sz w:val="16"/>
                      <w:szCs w:val="16"/>
                      <w:lang w:eastAsia="lv-LV"/>
                    </w:rPr>
                    <w:t>Maijs</w:t>
                  </w:r>
                </w:p>
              </w:tc>
              <w:tc>
                <w:tcPr>
                  <w:tcW w:w="634" w:type="dxa"/>
                  <w:tcBorders>
                    <w:top w:val="nil"/>
                    <w:left w:val="nil"/>
                    <w:bottom w:val="single" w:color="DCDCDC" w:sz="4" w:space="0"/>
                    <w:right w:val="single" w:color="DCDCDC" w:sz="4" w:space="0"/>
                  </w:tcBorders>
                  <w:shd w:val="clear" w:color="000000" w:fill="F5F5F5"/>
                  <w:vAlign w:val="center"/>
                  <w:hideMark/>
                </w:tcPr>
                <w:p w:rsidRPr="00482C33" w:rsidR="00731A91" w:rsidP="00731A91" w:rsidRDefault="00731A91" w14:paraId="5DDCF44D" w14:textId="77777777">
                  <w:pPr>
                    <w:jc w:val="center"/>
                    <w:rPr>
                      <w:rFonts w:eastAsia="Times New Roman"/>
                      <w:b/>
                      <w:bCs/>
                      <w:color w:val="000000"/>
                      <w:sz w:val="16"/>
                      <w:szCs w:val="16"/>
                      <w:lang w:eastAsia="lv-LV"/>
                    </w:rPr>
                  </w:pPr>
                  <w:r w:rsidRPr="00482C33">
                    <w:rPr>
                      <w:rFonts w:eastAsia="Times New Roman"/>
                      <w:b/>
                      <w:bCs/>
                      <w:color w:val="000000"/>
                      <w:sz w:val="16"/>
                      <w:szCs w:val="16"/>
                      <w:lang w:eastAsia="lv-LV"/>
                    </w:rPr>
                    <w:t>Jūnijs</w:t>
                  </w:r>
                </w:p>
              </w:tc>
              <w:tc>
                <w:tcPr>
                  <w:tcW w:w="590" w:type="dxa"/>
                  <w:tcBorders>
                    <w:top w:val="nil"/>
                    <w:left w:val="nil"/>
                    <w:bottom w:val="single" w:color="DCDCDC" w:sz="4" w:space="0"/>
                    <w:right w:val="single" w:color="DCDCDC" w:sz="4" w:space="0"/>
                  </w:tcBorders>
                  <w:shd w:val="clear" w:color="000000" w:fill="F5F5F5"/>
                  <w:vAlign w:val="center"/>
                  <w:hideMark/>
                </w:tcPr>
                <w:p w:rsidRPr="00482C33" w:rsidR="00731A91" w:rsidP="00731A91" w:rsidRDefault="00731A91" w14:paraId="00950977" w14:textId="77777777">
                  <w:pPr>
                    <w:jc w:val="center"/>
                    <w:rPr>
                      <w:rFonts w:eastAsia="Times New Roman"/>
                      <w:b/>
                      <w:bCs/>
                      <w:color w:val="000000"/>
                      <w:sz w:val="16"/>
                      <w:szCs w:val="16"/>
                      <w:lang w:eastAsia="lv-LV"/>
                    </w:rPr>
                  </w:pPr>
                  <w:r w:rsidRPr="00482C33">
                    <w:rPr>
                      <w:rFonts w:eastAsia="Times New Roman"/>
                      <w:b/>
                      <w:bCs/>
                      <w:color w:val="000000"/>
                      <w:sz w:val="16"/>
                      <w:szCs w:val="16"/>
                      <w:lang w:eastAsia="lv-LV"/>
                    </w:rPr>
                    <w:t>Jūlijs</w:t>
                  </w:r>
                </w:p>
              </w:tc>
            </w:tr>
            <w:tr w:rsidRPr="00482C33" w:rsidR="00731A91" w:rsidTr="004E33CD" w14:paraId="6B47B2CB" w14:textId="77777777">
              <w:trPr>
                <w:trHeight w:val="225"/>
              </w:trPr>
              <w:tc>
                <w:tcPr>
                  <w:tcW w:w="508" w:type="dxa"/>
                  <w:tcBorders>
                    <w:top w:val="nil"/>
                    <w:left w:val="single" w:color="DCDCDC" w:sz="4" w:space="0"/>
                    <w:bottom w:val="single" w:color="DCDCDC" w:sz="4" w:space="0"/>
                    <w:right w:val="single" w:color="DCDCDC" w:sz="4" w:space="0"/>
                  </w:tcBorders>
                  <w:shd w:val="clear" w:color="000000" w:fill="FFFFFF"/>
                  <w:vAlign w:val="bottom"/>
                  <w:hideMark/>
                </w:tcPr>
                <w:p w:rsidRPr="00482C33" w:rsidR="00731A91" w:rsidP="00731A91" w:rsidRDefault="00731A91" w14:paraId="2FD958C9" w14:textId="77777777">
                  <w:pPr>
                    <w:rPr>
                      <w:rFonts w:eastAsia="Times New Roman"/>
                      <w:color w:val="333333"/>
                      <w:sz w:val="16"/>
                      <w:szCs w:val="16"/>
                      <w:lang w:eastAsia="lv-LV"/>
                    </w:rPr>
                  </w:pPr>
                  <w:r w:rsidRPr="00482C33">
                    <w:rPr>
                      <w:rFonts w:eastAsia="Times New Roman"/>
                      <w:color w:val="333333"/>
                      <w:sz w:val="16"/>
                      <w:szCs w:val="16"/>
                      <w:lang w:eastAsia="lv-LV"/>
                    </w:rPr>
                    <w:t>2020</w:t>
                  </w:r>
                </w:p>
              </w:tc>
              <w:tc>
                <w:tcPr>
                  <w:tcW w:w="903" w:type="dxa"/>
                  <w:tcBorders>
                    <w:top w:val="nil"/>
                    <w:left w:val="nil"/>
                    <w:bottom w:val="single" w:color="DCDCDC" w:sz="4" w:space="0"/>
                    <w:right w:val="single" w:color="DCDCDC" w:sz="4" w:space="0"/>
                  </w:tcBorders>
                  <w:shd w:val="clear" w:color="000000" w:fill="F5F5F5"/>
                  <w:vAlign w:val="bottom"/>
                  <w:hideMark/>
                </w:tcPr>
                <w:p w:rsidRPr="00482C33" w:rsidR="00731A91" w:rsidP="00731A91" w:rsidRDefault="00731A91" w14:paraId="402FD2BD" w14:textId="77777777">
                  <w:pPr>
                    <w:jc w:val="right"/>
                    <w:rPr>
                      <w:rFonts w:eastAsia="Times New Roman"/>
                      <w:b/>
                      <w:bCs/>
                      <w:color w:val="000000"/>
                      <w:sz w:val="16"/>
                      <w:szCs w:val="16"/>
                      <w:lang w:eastAsia="lv-LV"/>
                    </w:rPr>
                  </w:pPr>
                  <w:r w:rsidRPr="00482C33">
                    <w:rPr>
                      <w:rFonts w:eastAsia="Times New Roman"/>
                      <w:b/>
                      <w:bCs/>
                      <w:color w:val="000000"/>
                      <w:sz w:val="16"/>
                      <w:szCs w:val="16"/>
                      <w:lang w:eastAsia="lv-LV"/>
                    </w:rPr>
                    <w:t>9 234</w:t>
                  </w:r>
                </w:p>
              </w:tc>
              <w:tc>
                <w:tcPr>
                  <w:tcW w:w="803" w:type="dxa"/>
                  <w:tcBorders>
                    <w:top w:val="nil"/>
                    <w:left w:val="nil"/>
                    <w:bottom w:val="single" w:color="DCDCDC" w:sz="4" w:space="0"/>
                    <w:right w:val="single" w:color="DCDCDC" w:sz="4" w:space="0"/>
                  </w:tcBorders>
                  <w:shd w:val="clear" w:color="000000" w:fill="FFFFFF"/>
                  <w:vAlign w:val="bottom"/>
                  <w:hideMark/>
                </w:tcPr>
                <w:p w:rsidRPr="00482C33" w:rsidR="00731A91" w:rsidP="00731A91" w:rsidRDefault="00731A91" w14:paraId="05B46D96" w14:textId="77777777">
                  <w:pPr>
                    <w:jc w:val="right"/>
                    <w:rPr>
                      <w:rFonts w:eastAsia="Times New Roman"/>
                      <w:color w:val="333333"/>
                      <w:sz w:val="16"/>
                      <w:szCs w:val="16"/>
                      <w:lang w:eastAsia="lv-LV"/>
                    </w:rPr>
                  </w:pPr>
                  <w:r w:rsidRPr="00482C33">
                    <w:rPr>
                      <w:rFonts w:eastAsia="Times New Roman"/>
                      <w:color w:val="333333"/>
                      <w:sz w:val="16"/>
                      <w:szCs w:val="16"/>
                      <w:lang w:eastAsia="lv-LV"/>
                    </w:rPr>
                    <w:t>1 656</w:t>
                  </w:r>
                </w:p>
              </w:tc>
              <w:tc>
                <w:tcPr>
                  <w:tcW w:w="892" w:type="dxa"/>
                  <w:tcBorders>
                    <w:top w:val="nil"/>
                    <w:left w:val="nil"/>
                    <w:bottom w:val="single" w:color="DCDCDC" w:sz="4" w:space="0"/>
                    <w:right w:val="single" w:color="DCDCDC" w:sz="4" w:space="0"/>
                  </w:tcBorders>
                  <w:shd w:val="clear" w:color="000000" w:fill="FFFFFF"/>
                  <w:vAlign w:val="bottom"/>
                  <w:hideMark/>
                </w:tcPr>
                <w:p w:rsidRPr="00482C33" w:rsidR="00731A91" w:rsidP="00731A91" w:rsidRDefault="00731A91" w14:paraId="75DCCD8F" w14:textId="77777777">
                  <w:pPr>
                    <w:jc w:val="right"/>
                    <w:rPr>
                      <w:rFonts w:eastAsia="Times New Roman"/>
                      <w:color w:val="333333"/>
                      <w:sz w:val="16"/>
                      <w:szCs w:val="16"/>
                      <w:lang w:eastAsia="lv-LV"/>
                    </w:rPr>
                  </w:pPr>
                  <w:r w:rsidRPr="00482C33">
                    <w:rPr>
                      <w:rFonts w:eastAsia="Times New Roman"/>
                      <w:color w:val="333333"/>
                      <w:sz w:val="16"/>
                      <w:szCs w:val="16"/>
                      <w:lang w:eastAsia="lv-LV"/>
                    </w:rPr>
                    <w:t>1 491</w:t>
                  </w:r>
                </w:p>
              </w:tc>
              <w:tc>
                <w:tcPr>
                  <w:tcW w:w="634" w:type="dxa"/>
                  <w:tcBorders>
                    <w:top w:val="nil"/>
                    <w:left w:val="nil"/>
                    <w:bottom w:val="single" w:color="DCDCDC" w:sz="4" w:space="0"/>
                    <w:right w:val="single" w:color="DCDCDC" w:sz="4" w:space="0"/>
                  </w:tcBorders>
                  <w:shd w:val="clear" w:color="000000" w:fill="FFFFFF"/>
                  <w:vAlign w:val="bottom"/>
                  <w:hideMark/>
                </w:tcPr>
                <w:p w:rsidRPr="00482C33" w:rsidR="00731A91" w:rsidP="00731A91" w:rsidRDefault="00731A91" w14:paraId="32C6DE63" w14:textId="77777777">
                  <w:pPr>
                    <w:jc w:val="right"/>
                    <w:rPr>
                      <w:rFonts w:eastAsia="Times New Roman"/>
                      <w:color w:val="333333"/>
                      <w:sz w:val="16"/>
                      <w:szCs w:val="16"/>
                      <w:lang w:eastAsia="lv-LV"/>
                    </w:rPr>
                  </w:pPr>
                  <w:r w:rsidRPr="00482C33">
                    <w:rPr>
                      <w:rFonts w:eastAsia="Times New Roman"/>
                      <w:color w:val="333333"/>
                      <w:sz w:val="16"/>
                      <w:szCs w:val="16"/>
                      <w:lang w:eastAsia="lv-LV"/>
                    </w:rPr>
                    <w:t>1 212</w:t>
                  </w:r>
                </w:p>
              </w:tc>
              <w:tc>
                <w:tcPr>
                  <w:tcW w:w="688" w:type="dxa"/>
                  <w:tcBorders>
                    <w:top w:val="nil"/>
                    <w:left w:val="nil"/>
                    <w:bottom w:val="single" w:color="DCDCDC" w:sz="4" w:space="0"/>
                    <w:right w:val="single" w:color="DCDCDC" w:sz="4" w:space="0"/>
                  </w:tcBorders>
                  <w:shd w:val="clear" w:color="000000" w:fill="FFFFFF"/>
                  <w:vAlign w:val="bottom"/>
                  <w:hideMark/>
                </w:tcPr>
                <w:p w:rsidRPr="00482C33" w:rsidR="00731A91" w:rsidP="00731A91" w:rsidRDefault="00731A91" w14:paraId="124E4420" w14:textId="77777777">
                  <w:pPr>
                    <w:jc w:val="right"/>
                    <w:rPr>
                      <w:rFonts w:eastAsia="Times New Roman"/>
                      <w:color w:val="333333"/>
                      <w:sz w:val="16"/>
                      <w:szCs w:val="16"/>
                      <w:lang w:eastAsia="lv-LV"/>
                    </w:rPr>
                  </w:pPr>
                  <w:r w:rsidRPr="00482C33">
                    <w:rPr>
                      <w:rFonts w:eastAsia="Times New Roman"/>
                      <w:color w:val="333333"/>
                      <w:sz w:val="16"/>
                      <w:szCs w:val="16"/>
                      <w:lang w:eastAsia="lv-LV"/>
                    </w:rPr>
                    <w:t>841</w:t>
                  </w:r>
                </w:p>
              </w:tc>
              <w:tc>
                <w:tcPr>
                  <w:tcW w:w="608" w:type="dxa"/>
                  <w:tcBorders>
                    <w:top w:val="nil"/>
                    <w:left w:val="nil"/>
                    <w:bottom w:val="single" w:color="DCDCDC" w:sz="4" w:space="0"/>
                    <w:right w:val="single" w:color="DCDCDC" w:sz="4" w:space="0"/>
                  </w:tcBorders>
                  <w:shd w:val="clear" w:color="000000" w:fill="FFFFFF"/>
                  <w:vAlign w:val="bottom"/>
                  <w:hideMark/>
                </w:tcPr>
                <w:p w:rsidRPr="00482C33" w:rsidR="00731A91" w:rsidP="00731A91" w:rsidRDefault="00731A91" w14:paraId="5F983007" w14:textId="77777777">
                  <w:pPr>
                    <w:jc w:val="right"/>
                    <w:rPr>
                      <w:rFonts w:eastAsia="Times New Roman"/>
                      <w:color w:val="333333"/>
                      <w:sz w:val="16"/>
                      <w:szCs w:val="16"/>
                      <w:lang w:eastAsia="lv-LV"/>
                    </w:rPr>
                  </w:pPr>
                  <w:r w:rsidRPr="00482C33">
                    <w:rPr>
                      <w:rFonts w:eastAsia="Times New Roman"/>
                      <w:color w:val="333333"/>
                      <w:sz w:val="16"/>
                      <w:szCs w:val="16"/>
                      <w:lang w:eastAsia="lv-LV"/>
                    </w:rPr>
                    <w:t>913</w:t>
                  </w:r>
                </w:p>
              </w:tc>
              <w:tc>
                <w:tcPr>
                  <w:tcW w:w="634" w:type="dxa"/>
                  <w:tcBorders>
                    <w:top w:val="nil"/>
                    <w:left w:val="nil"/>
                    <w:bottom w:val="single" w:color="DCDCDC" w:sz="4" w:space="0"/>
                    <w:right w:val="single" w:color="DCDCDC" w:sz="4" w:space="0"/>
                  </w:tcBorders>
                  <w:shd w:val="clear" w:color="000000" w:fill="FFFFFF"/>
                  <w:vAlign w:val="bottom"/>
                  <w:hideMark/>
                </w:tcPr>
                <w:p w:rsidRPr="00482C33" w:rsidR="00731A91" w:rsidP="00731A91" w:rsidRDefault="00731A91" w14:paraId="6C77636B" w14:textId="77777777">
                  <w:pPr>
                    <w:jc w:val="right"/>
                    <w:rPr>
                      <w:rFonts w:eastAsia="Times New Roman"/>
                      <w:color w:val="333333"/>
                      <w:sz w:val="16"/>
                      <w:szCs w:val="16"/>
                      <w:lang w:eastAsia="lv-LV"/>
                    </w:rPr>
                  </w:pPr>
                  <w:r w:rsidRPr="00482C33">
                    <w:rPr>
                      <w:rFonts w:eastAsia="Times New Roman"/>
                      <w:color w:val="333333"/>
                      <w:sz w:val="16"/>
                      <w:szCs w:val="16"/>
                      <w:lang w:eastAsia="lv-LV"/>
                    </w:rPr>
                    <w:t>1 424</w:t>
                  </w:r>
                </w:p>
              </w:tc>
              <w:tc>
                <w:tcPr>
                  <w:tcW w:w="590" w:type="dxa"/>
                  <w:tcBorders>
                    <w:top w:val="nil"/>
                    <w:left w:val="nil"/>
                    <w:bottom w:val="single" w:color="DCDCDC" w:sz="4" w:space="0"/>
                    <w:right w:val="single" w:color="DCDCDC" w:sz="4" w:space="0"/>
                  </w:tcBorders>
                  <w:shd w:val="clear" w:color="000000" w:fill="FFFFFF"/>
                  <w:vAlign w:val="bottom"/>
                  <w:hideMark/>
                </w:tcPr>
                <w:p w:rsidRPr="00482C33" w:rsidR="00731A91" w:rsidP="00731A91" w:rsidRDefault="00731A91" w14:paraId="3B2DE8C5" w14:textId="77777777">
                  <w:pPr>
                    <w:jc w:val="right"/>
                    <w:rPr>
                      <w:rFonts w:eastAsia="Times New Roman"/>
                      <w:color w:val="333333"/>
                      <w:sz w:val="16"/>
                      <w:szCs w:val="16"/>
                      <w:lang w:eastAsia="lv-LV"/>
                    </w:rPr>
                  </w:pPr>
                  <w:r w:rsidRPr="00482C33">
                    <w:rPr>
                      <w:rFonts w:eastAsia="Times New Roman"/>
                      <w:color w:val="333333"/>
                      <w:sz w:val="16"/>
                      <w:szCs w:val="16"/>
                      <w:lang w:eastAsia="lv-LV"/>
                    </w:rPr>
                    <w:t>1 697</w:t>
                  </w:r>
                </w:p>
              </w:tc>
            </w:tr>
            <w:tr w:rsidRPr="00482C33" w:rsidR="00731A91" w:rsidTr="004E33CD" w14:paraId="7DFA9A4A" w14:textId="77777777">
              <w:trPr>
                <w:trHeight w:val="225"/>
              </w:trPr>
              <w:tc>
                <w:tcPr>
                  <w:tcW w:w="508" w:type="dxa"/>
                  <w:tcBorders>
                    <w:top w:val="nil"/>
                    <w:left w:val="single" w:color="DCDCDC" w:sz="4" w:space="0"/>
                    <w:bottom w:val="single" w:color="DCDCDC" w:sz="4" w:space="0"/>
                    <w:right w:val="single" w:color="DCDCDC" w:sz="4" w:space="0"/>
                  </w:tcBorders>
                  <w:shd w:val="clear" w:color="000000" w:fill="FFFFFF"/>
                  <w:vAlign w:val="bottom"/>
                  <w:hideMark/>
                </w:tcPr>
                <w:p w:rsidRPr="00482C33" w:rsidR="00731A91" w:rsidP="00731A91" w:rsidRDefault="00731A91" w14:paraId="38A2FECC" w14:textId="77777777">
                  <w:pPr>
                    <w:rPr>
                      <w:rFonts w:eastAsia="Times New Roman"/>
                      <w:color w:val="333333"/>
                      <w:sz w:val="16"/>
                      <w:szCs w:val="16"/>
                      <w:lang w:eastAsia="lv-LV"/>
                    </w:rPr>
                  </w:pPr>
                  <w:r w:rsidRPr="00482C33">
                    <w:rPr>
                      <w:rFonts w:eastAsia="Times New Roman"/>
                      <w:color w:val="333333"/>
                      <w:sz w:val="16"/>
                      <w:szCs w:val="16"/>
                      <w:lang w:eastAsia="lv-LV"/>
                    </w:rPr>
                    <w:t>2019</w:t>
                  </w:r>
                </w:p>
              </w:tc>
              <w:tc>
                <w:tcPr>
                  <w:tcW w:w="903" w:type="dxa"/>
                  <w:tcBorders>
                    <w:top w:val="nil"/>
                    <w:left w:val="nil"/>
                    <w:bottom w:val="single" w:color="DCDCDC" w:sz="4" w:space="0"/>
                    <w:right w:val="single" w:color="DCDCDC" w:sz="4" w:space="0"/>
                  </w:tcBorders>
                  <w:shd w:val="clear" w:color="000000" w:fill="F5F5F5"/>
                  <w:vAlign w:val="bottom"/>
                  <w:hideMark/>
                </w:tcPr>
                <w:p w:rsidRPr="00482C33" w:rsidR="00731A91" w:rsidP="00731A91" w:rsidRDefault="00731A91" w14:paraId="6015A50F" w14:textId="77777777">
                  <w:pPr>
                    <w:jc w:val="right"/>
                    <w:rPr>
                      <w:rFonts w:eastAsia="Times New Roman"/>
                      <w:b/>
                      <w:bCs/>
                      <w:color w:val="000000"/>
                      <w:sz w:val="16"/>
                      <w:szCs w:val="16"/>
                      <w:lang w:eastAsia="lv-LV"/>
                    </w:rPr>
                  </w:pPr>
                  <w:r w:rsidRPr="00482C33">
                    <w:rPr>
                      <w:rFonts w:eastAsia="Times New Roman"/>
                      <w:b/>
                      <w:bCs/>
                      <w:color w:val="000000"/>
                      <w:sz w:val="16"/>
                      <w:szCs w:val="16"/>
                      <w:lang w:eastAsia="lv-LV"/>
                    </w:rPr>
                    <w:t>12 751</w:t>
                  </w:r>
                </w:p>
              </w:tc>
              <w:tc>
                <w:tcPr>
                  <w:tcW w:w="803" w:type="dxa"/>
                  <w:tcBorders>
                    <w:top w:val="nil"/>
                    <w:left w:val="nil"/>
                    <w:bottom w:val="single" w:color="DCDCDC" w:sz="4" w:space="0"/>
                    <w:right w:val="single" w:color="DCDCDC" w:sz="4" w:space="0"/>
                  </w:tcBorders>
                  <w:shd w:val="clear" w:color="000000" w:fill="FFFFFF"/>
                  <w:vAlign w:val="bottom"/>
                  <w:hideMark/>
                </w:tcPr>
                <w:p w:rsidRPr="00482C33" w:rsidR="00731A91" w:rsidP="00731A91" w:rsidRDefault="00731A91" w14:paraId="396A1F32" w14:textId="77777777">
                  <w:pPr>
                    <w:jc w:val="right"/>
                    <w:rPr>
                      <w:rFonts w:eastAsia="Times New Roman"/>
                      <w:color w:val="333333"/>
                      <w:sz w:val="16"/>
                      <w:szCs w:val="16"/>
                      <w:lang w:eastAsia="lv-LV"/>
                    </w:rPr>
                  </w:pPr>
                  <w:r w:rsidRPr="00482C33">
                    <w:rPr>
                      <w:rFonts w:eastAsia="Times New Roman"/>
                      <w:color w:val="333333"/>
                      <w:sz w:val="16"/>
                      <w:szCs w:val="16"/>
                      <w:lang w:eastAsia="lv-LV"/>
                    </w:rPr>
                    <w:t>1 770</w:t>
                  </w:r>
                </w:p>
              </w:tc>
              <w:tc>
                <w:tcPr>
                  <w:tcW w:w="892" w:type="dxa"/>
                  <w:tcBorders>
                    <w:top w:val="nil"/>
                    <w:left w:val="nil"/>
                    <w:bottom w:val="single" w:color="DCDCDC" w:sz="4" w:space="0"/>
                    <w:right w:val="single" w:color="DCDCDC" w:sz="4" w:space="0"/>
                  </w:tcBorders>
                  <w:shd w:val="clear" w:color="000000" w:fill="FFFFFF"/>
                  <w:vAlign w:val="bottom"/>
                  <w:hideMark/>
                </w:tcPr>
                <w:p w:rsidRPr="00482C33" w:rsidR="00731A91" w:rsidP="00731A91" w:rsidRDefault="00731A91" w14:paraId="373B8679" w14:textId="77777777">
                  <w:pPr>
                    <w:jc w:val="right"/>
                    <w:rPr>
                      <w:rFonts w:eastAsia="Times New Roman"/>
                      <w:color w:val="333333"/>
                      <w:sz w:val="16"/>
                      <w:szCs w:val="16"/>
                      <w:lang w:eastAsia="lv-LV"/>
                    </w:rPr>
                  </w:pPr>
                  <w:r w:rsidRPr="00482C33">
                    <w:rPr>
                      <w:rFonts w:eastAsia="Times New Roman"/>
                      <w:color w:val="333333"/>
                      <w:sz w:val="16"/>
                      <w:szCs w:val="16"/>
                      <w:lang w:eastAsia="lv-LV"/>
                    </w:rPr>
                    <w:t>1 492</w:t>
                  </w:r>
                </w:p>
              </w:tc>
              <w:tc>
                <w:tcPr>
                  <w:tcW w:w="634" w:type="dxa"/>
                  <w:tcBorders>
                    <w:top w:val="nil"/>
                    <w:left w:val="nil"/>
                    <w:bottom w:val="single" w:color="DCDCDC" w:sz="4" w:space="0"/>
                    <w:right w:val="single" w:color="DCDCDC" w:sz="4" w:space="0"/>
                  </w:tcBorders>
                  <w:shd w:val="clear" w:color="000000" w:fill="FFFFFF"/>
                  <w:vAlign w:val="bottom"/>
                  <w:hideMark/>
                </w:tcPr>
                <w:p w:rsidRPr="00482C33" w:rsidR="00731A91" w:rsidP="00731A91" w:rsidRDefault="00731A91" w14:paraId="01A2AA79" w14:textId="77777777">
                  <w:pPr>
                    <w:jc w:val="right"/>
                    <w:rPr>
                      <w:rFonts w:eastAsia="Times New Roman"/>
                      <w:color w:val="333333"/>
                      <w:sz w:val="16"/>
                      <w:szCs w:val="16"/>
                      <w:lang w:eastAsia="lv-LV"/>
                    </w:rPr>
                  </w:pPr>
                  <w:r w:rsidRPr="00482C33">
                    <w:rPr>
                      <w:rFonts w:eastAsia="Times New Roman"/>
                      <w:color w:val="333333"/>
                      <w:sz w:val="16"/>
                      <w:szCs w:val="16"/>
                      <w:lang w:eastAsia="lv-LV"/>
                    </w:rPr>
                    <w:t>1 846</w:t>
                  </w:r>
                </w:p>
              </w:tc>
              <w:tc>
                <w:tcPr>
                  <w:tcW w:w="688" w:type="dxa"/>
                  <w:tcBorders>
                    <w:top w:val="nil"/>
                    <w:left w:val="nil"/>
                    <w:bottom w:val="single" w:color="DCDCDC" w:sz="4" w:space="0"/>
                    <w:right w:val="single" w:color="DCDCDC" w:sz="4" w:space="0"/>
                  </w:tcBorders>
                  <w:shd w:val="clear" w:color="000000" w:fill="FFFFFF"/>
                  <w:vAlign w:val="bottom"/>
                  <w:hideMark/>
                </w:tcPr>
                <w:p w:rsidRPr="00482C33" w:rsidR="00731A91" w:rsidP="00731A91" w:rsidRDefault="00731A91" w14:paraId="5872A79E" w14:textId="77777777">
                  <w:pPr>
                    <w:jc w:val="right"/>
                    <w:rPr>
                      <w:rFonts w:eastAsia="Times New Roman"/>
                      <w:color w:val="333333"/>
                      <w:sz w:val="16"/>
                      <w:szCs w:val="16"/>
                      <w:lang w:eastAsia="lv-LV"/>
                    </w:rPr>
                  </w:pPr>
                  <w:r w:rsidRPr="00482C33">
                    <w:rPr>
                      <w:rFonts w:eastAsia="Times New Roman"/>
                      <w:color w:val="333333"/>
                      <w:sz w:val="16"/>
                      <w:szCs w:val="16"/>
                      <w:lang w:eastAsia="lv-LV"/>
                    </w:rPr>
                    <w:t>1 878</w:t>
                  </w:r>
                </w:p>
              </w:tc>
              <w:tc>
                <w:tcPr>
                  <w:tcW w:w="608" w:type="dxa"/>
                  <w:tcBorders>
                    <w:top w:val="nil"/>
                    <w:left w:val="nil"/>
                    <w:bottom w:val="single" w:color="DCDCDC" w:sz="4" w:space="0"/>
                    <w:right w:val="single" w:color="DCDCDC" w:sz="4" w:space="0"/>
                  </w:tcBorders>
                  <w:shd w:val="clear" w:color="000000" w:fill="FFFFFF"/>
                  <w:vAlign w:val="bottom"/>
                  <w:hideMark/>
                </w:tcPr>
                <w:p w:rsidRPr="00482C33" w:rsidR="00731A91" w:rsidP="00731A91" w:rsidRDefault="00731A91" w14:paraId="41953310" w14:textId="77777777">
                  <w:pPr>
                    <w:jc w:val="right"/>
                    <w:rPr>
                      <w:rFonts w:eastAsia="Times New Roman"/>
                      <w:color w:val="333333"/>
                      <w:sz w:val="16"/>
                      <w:szCs w:val="16"/>
                      <w:lang w:eastAsia="lv-LV"/>
                    </w:rPr>
                  </w:pPr>
                  <w:r w:rsidRPr="00482C33">
                    <w:rPr>
                      <w:rFonts w:eastAsia="Times New Roman"/>
                      <w:color w:val="333333"/>
                      <w:sz w:val="16"/>
                      <w:szCs w:val="16"/>
                      <w:lang w:eastAsia="lv-LV"/>
                    </w:rPr>
                    <w:t>2 003</w:t>
                  </w:r>
                </w:p>
              </w:tc>
              <w:tc>
                <w:tcPr>
                  <w:tcW w:w="634" w:type="dxa"/>
                  <w:tcBorders>
                    <w:top w:val="nil"/>
                    <w:left w:val="nil"/>
                    <w:bottom w:val="single" w:color="DCDCDC" w:sz="4" w:space="0"/>
                    <w:right w:val="single" w:color="DCDCDC" w:sz="4" w:space="0"/>
                  </w:tcBorders>
                  <w:shd w:val="clear" w:color="000000" w:fill="FFFFFF"/>
                  <w:vAlign w:val="bottom"/>
                  <w:hideMark/>
                </w:tcPr>
                <w:p w:rsidRPr="00482C33" w:rsidR="00731A91" w:rsidP="00731A91" w:rsidRDefault="00731A91" w14:paraId="13D4C9E0" w14:textId="77777777">
                  <w:pPr>
                    <w:jc w:val="right"/>
                    <w:rPr>
                      <w:rFonts w:eastAsia="Times New Roman"/>
                      <w:color w:val="333333"/>
                      <w:sz w:val="16"/>
                      <w:szCs w:val="16"/>
                      <w:lang w:eastAsia="lv-LV"/>
                    </w:rPr>
                  </w:pPr>
                  <w:r w:rsidRPr="00482C33">
                    <w:rPr>
                      <w:rFonts w:eastAsia="Times New Roman"/>
                      <w:color w:val="333333"/>
                      <w:sz w:val="16"/>
                      <w:szCs w:val="16"/>
                      <w:lang w:eastAsia="lv-LV"/>
                    </w:rPr>
                    <w:t>1 841</w:t>
                  </w:r>
                </w:p>
              </w:tc>
              <w:tc>
                <w:tcPr>
                  <w:tcW w:w="590" w:type="dxa"/>
                  <w:tcBorders>
                    <w:top w:val="nil"/>
                    <w:left w:val="nil"/>
                    <w:bottom w:val="single" w:color="DCDCDC" w:sz="4" w:space="0"/>
                    <w:right w:val="single" w:color="DCDCDC" w:sz="4" w:space="0"/>
                  </w:tcBorders>
                  <w:shd w:val="clear" w:color="000000" w:fill="FFFFFF"/>
                  <w:vAlign w:val="bottom"/>
                  <w:hideMark/>
                </w:tcPr>
                <w:p w:rsidRPr="00482C33" w:rsidR="00731A91" w:rsidP="00731A91" w:rsidRDefault="00731A91" w14:paraId="655160C7" w14:textId="77777777">
                  <w:pPr>
                    <w:jc w:val="right"/>
                    <w:rPr>
                      <w:rFonts w:eastAsia="Times New Roman"/>
                      <w:color w:val="333333"/>
                      <w:sz w:val="16"/>
                      <w:szCs w:val="16"/>
                      <w:lang w:eastAsia="lv-LV"/>
                    </w:rPr>
                  </w:pPr>
                  <w:r w:rsidRPr="00482C33">
                    <w:rPr>
                      <w:rFonts w:eastAsia="Times New Roman"/>
                      <w:color w:val="333333"/>
                      <w:sz w:val="16"/>
                      <w:szCs w:val="16"/>
                      <w:lang w:eastAsia="lv-LV"/>
                    </w:rPr>
                    <w:t>1 921</w:t>
                  </w:r>
                </w:p>
              </w:tc>
            </w:tr>
            <w:tr w:rsidRPr="00482C33" w:rsidR="00731A91" w:rsidTr="004E33CD" w14:paraId="66E0A6BD" w14:textId="77777777">
              <w:trPr>
                <w:trHeight w:val="225"/>
              </w:trPr>
              <w:tc>
                <w:tcPr>
                  <w:tcW w:w="508" w:type="dxa"/>
                  <w:tcBorders>
                    <w:top w:val="nil"/>
                    <w:left w:val="single" w:color="DCDCDC" w:sz="4" w:space="0"/>
                    <w:bottom w:val="single" w:color="DCDCDC" w:sz="4" w:space="0"/>
                    <w:right w:val="single" w:color="DCDCDC" w:sz="4" w:space="0"/>
                  </w:tcBorders>
                  <w:shd w:val="clear" w:color="000000" w:fill="FFFFFF"/>
                  <w:vAlign w:val="bottom"/>
                  <w:hideMark/>
                </w:tcPr>
                <w:p w:rsidRPr="00482C33" w:rsidR="00731A91" w:rsidP="00731A91" w:rsidRDefault="00731A91" w14:paraId="11FE0D95" w14:textId="77777777">
                  <w:pPr>
                    <w:rPr>
                      <w:rFonts w:eastAsia="Times New Roman"/>
                      <w:color w:val="333333"/>
                      <w:sz w:val="16"/>
                      <w:szCs w:val="16"/>
                      <w:lang w:eastAsia="lv-LV"/>
                    </w:rPr>
                  </w:pPr>
                  <w:r w:rsidRPr="00482C33">
                    <w:rPr>
                      <w:rFonts w:eastAsia="Times New Roman"/>
                      <w:color w:val="333333"/>
                      <w:sz w:val="16"/>
                      <w:szCs w:val="16"/>
                      <w:lang w:eastAsia="lv-LV"/>
                    </w:rPr>
                    <w:t>Starpība %</w:t>
                  </w:r>
                </w:p>
              </w:tc>
              <w:tc>
                <w:tcPr>
                  <w:tcW w:w="903" w:type="dxa"/>
                  <w:tcBorders>
                    <w:top w:val="nil"/>
                    <w:left w:val="nil"/>
                    <w:bottom w:val="single" w:color="DCDCDC" w:sz="4" w:space="0"/>
                    <w:right w:val="single" w:color="DCDCDC" w:sz="4" w:space="0"/>
                  </w:tcBorders>
                  <w:shd w:val="clear" w:color="000000" w:fill="F5F5F5"/>
                  <w:vAlign w:val="bottom"/>
                  <w:hideMark/>
                </w:tcPr>
                <w:p w:rsidRPr="00482C33" w:rsidR="00731A91" w:rsidP="00731A91" w:rsidRDefault="00731A91" w14:paraId="5A5BDAFA" w14:textId="77777777">
                  <w:pPr>
                    <w:jc w:val="right"/>
                    <w:rPr>
                      <w:rFonts w:eastAsia="Times New Roman"/>
                      <w:b/>
                      <w:bCs/>
                      <w:color w:val="FF0000"/>
                      <w:sz w:val="16"/>
                      <w:szCs w:val="16"/>
                      <w:lang w:eastAsia="lv-LV"/>
                    </w:rPr>
                  </w:pPr>
                  <w:r w:rsidRPr="00482C33">
                    <w:rPr>
                      <w:rFonts w:eastAsia="Times New Roman"/>
                      <w:b/>
                      <w:bCs/>
                      <w:color w:val="FF0000"/>
                      <w:sz w:val="16"/>
                      <w:szCs w:val="16"/>
                      <w:lang w:eastAsia="lv-LV"/>
                    </w:rPr>
                    <w:t>-28%</w:t>
                  </w:r>
                </w:p>
              </w:tc>
              <w:tc>
                <w:tcPr>
                  <w:tcW w:w="803" w:type="dxa"/>
                  <w:tcBorders>
                    <w:top w:val="nil"/>
                    <w:left w:val="nil"/>
                    <w:bottom w:val="single" w:color="DCDCDC" w:sz="4" w:space="0"/>
                    <w:right w:val="single" w:color="DCDCDC" w:sz="4" w:space="0"/>
                  </w:tcBorders>
                  <w:shd w:val="clear" w:color="000000" w:fill="FFFFFF"/>
                  <w:vAlign w:val="bottom"/>
                  <w:hideMark/>
                </w:tcPr>
                <w:p w:rsidRPr="00482C33" w:rsidR="00731A91" w:rsidP="00731A91" w:rsidRDefault="00731A91" w14:paraId="10EC9E76" w14:textId="77777777">
                  <w:pPr>
                    <w:jc w:val="right"/>
                    <w:rPr>
                      <w:rFonts w:eastAsia="Times New Roman"/>
                      <w:color w:val="FF0000"/>
                      <w:sz w:val="16"/>
                      <w:szCs w:val="16"/>
                      <w:lang w:eastAsia="lv-LV"/>
                    </w:rPr>
                  </w:pPr>
                  <w:r w:rsidRPr="00482C33">
                    <w:rPr>
                      <w:rFonts w:eastAsia="Times New Roman"/>
                      <w:color w:val="FF0000"/>
                      <w:sz w:val="16"/>
                      <w:szCs w:val="16"/>
                      <w:lang w:eastAsia="lv-LV"/>
                    </w:rPr>
                    <w:t>-6%</w:t>
                  </w:r>
                </w:p>
              </w:tc>
              <w:tc>
                <w:tcPr>
                  <w:tcW w:w="892" w:type="dxa"/>
                  <w:tcBorders>
                    <w:top w:val="nil"/>
                    <w:left w:val="nil"/>
                    <w:bottom w:val="single" w:color="DCDCDC" w:sz="4" w:space="0"/>
                    <w:right w:val="single" w:color="DCDCDC" w:sz="4" w:space="0"/>
                  </w:tcBorders>
                  <w:shd w:val="clear" w:color="000000" w:fill="FFFFFF"/>
                  <w:vAlign w:val="bottom"/>
                  <w:hideMark/>
                </w:tcPr>
                <w:p w:rsidRPr="00482C33" w:rsidR="00731A91" w:rsidP="00731A91" w:rsidRDefault="00731A91" w14:paraId="6087CF16" w14:textId="77777777">
                  <w:pPr>
                    <w:jc w:val="right"/>
                    <w:rPr>
                      <w:rFonts w:eastAsia="Times New Roman"/>
                      <w:color w:val="FF0000"/>
                      <w:sz w:val="16"/>
                      <w:szCs w:val="16"/>
                      <w:lang w:eastAsia="lv-LV"/>
                    </w:rPr>
                  </w:pPr>
                  <w:r w:rsidRPr="00482C33">
                    <w:rPr>
                      <w:rFonts w:eastAsia="Times New Roman"/>
                      <w:color w:val="FF0000"/>
                      <w:sz w:val="16"/>
                      <w:szCs w:val="16"/>
                      <w:lang w:eastAsia="lv-LV"/>
                    </w:rPr>
                    <w:t>0%</w:t>
                  </w:r>
                </w:p>
              </w:tc>
              <w:tc>
                <w:tcPr>
                  <w:tcW w:w="634" w:type="dxa"/>
                  <w:tcBorders>
                    <w:top w:val="nil"/>
                    <w:left w:val="nil"/>
                    <w:bottom w:val="single" w:color="DCDCDC" w:sz="4" w:space="0"/>
                    <w:right w:val="single" w:color="DCDCDC" w:sz="4" w:space="0"/>
                  </w:tcBorders>
                  <w:shd w:val="clear" w:color="000000" w:fill="FFFFFF"/>
                  <w:vAlign w:val="bottom"/>
                  <w:hideMark/>
                </w:tcPr>
                <w:p w:rsidRPr="00482C33" w:rsidR="00731A91" w:rsidP="00731A91" w:rsidRDefault="00731A91" w14:paraId="55205E00" w14:textId="77777777">
                  <w:pPr>
                    <w:jc w:val="right"/>
                    <w:rPr>
                      <w:rFonts w:eastAsia="Times New Roman"/>
                      <w:color w:val="FF0000"/>
                      <w:sz w:val="16"/>
                      <w:szCs w:val="16"/>
                      <w:lang w:eastAsia="lv-LV"/>
                    </w:rPr>
                  </w:pPr>
                  <w:r w:rsidRPr="00482C33">
                    <w:rPr>
                      <w:rFonts w:eastAsia="Times New Roman"/>
                      <w:color w:val="FF0000"/>
                      <w:sz w:val="16"/>
                      <w:szCs w:val="16"/>
                      <w:lang w:eastAsia="lv-LV"/>
                    </w:rPr>
                    <w:t>-34%</w:t>
                  </w:r>
                </w:p>
              </w:tc>
              <w:tc>
                <w:tcPr>
                  <w:tcW w:w="688" w:type="dxa"/>
                  <w:tcBorders>
                    <w:top w:val="nil"/>
                    <w:left w:val="nil"/>
                    <w:bottom w:val="single" w:color="DCDCDC" w:sz="4" w:space="0"/>
                    <w:right w:val="single" w:color="DCDCDC" w:sz="4" w:space="0"/>
                  </w:tcBorders>
                  <w:shd w:val="clear" w:color="000000" w:fill="FFFFFF"/>
                  <w:vAlign w:val="bottom"/>
                  <w:hideMark/>
                </w:tcPr>
                <w:p w:rsidRPr="00482C33" w:rsidR="00731A91" w:rsidP="00731A91" w:rsidRDefault="00731A91" w14:paraId="55C30C20" w14:textId="77777777">
                  <w:pPr>
                    <w:jc w:val="right"/>
                    <w:rPr>
                      <w:rFonts w:eastAsia="Times New Roman"/>
                      <w:color w:val="FF0000"/>
                      <w:sz w:val="16"/>
                      <w:szCs w:val="16"/>
                      <w:lang w:eastAsia="lv-LV"/>
                    </w:rPr>
                  </w:pPr>
                  <w:r w:rsidRPr="00482C33">
                    <w:rPr>
                      <w:rFonts w:eastAsia="Times New Roman"/>
                      <w:color w:val="FF0000"/>
                      <w:sz w:val="16"/>
                      <w:szCs w:val="16"/>
                      <w:lang w:eastAsia="lv-LV"/>
                    </w:rPr>
                    <w:t>-55%</w:t>
                  </w:r>
                </w:p>
              </w:tc>
              <w:tc>
                <w:tcPr>
                  <w:tcW w:w="608" w:type="dxa"/>
                  <w:tcBorders>
                    <w:top w:val="nil"/>
                    <w:left w:val="nil"/>
                    <w:bottom w:val="single" w:color="DCDCDC" w:sz="4" w:space="0"/>
                    <w:right w:val="single" w:color="DCDCDC" w:sz="4" w:space="0"/>
                  </w:tcBorders>
                  <w:shd w:val="clear" w:color="000000" w:fill="FFFFFF"/>
                  <w:vAlign w:val="bottom"/>
                  <w:hideMark/>
                </w:tcPr>
                <w:p w:rsidRPr="00482C33" w:rsidR="00731A91" w:rsidP="00731A91" w:rsidRDefault="00731A91" w14:paraId="36B51792" w14:textId="77777777">
                  <w:pPr>
                    <w:jc w:val="right"/>
                    <w:rPr>
                      <w:rFonts w:eastAsia="Times New Roman"/>
                      <w:color w:val="FF0000"/>
                      <w:sz w:val="16"/>
                      <w:szCs w:val="16"/>
                      <w:lang w:eastAsia="lv-LV"/>
                    </w:rPr>
                  </w:pPr>
                  <w:r w:rsidRPr="00482C33">
                    <w:rPr>
                      <w:rFonts w:eastAsia="Times New Roman"/>
                      <w:color w:val="FF0000"/>
                      <w:sz w:val="16"/>
                      <w:szCs w:val="16"/>
                      <w:lang w:eastAsia="lv-LV"/>
                    </w:rPr>
                    <w:t>-54%</w:t>
                  </w:r>
                </w:p>
              </w:tc>
              <w:tc>
                <w:tcPr>
                  <w:tcW w:w="634" w:type="dxa"/>
                  <w:tcBorders>
                    <w:top w:val="nil"/>
                    <w:left w:val="nil"/>
                    <w:bottom w:val="single" w:color="DCDCDC" w:sz="4" w:space="0"/>
                    <w:right w:val="single" w:color="DCDCDC" w:sz="4" w:space="0"/>
                  </w:tcBorders>
                  <w:shd w:val="clear" w:color="000000" w:fill="FFFFFF"/>
                  <w:vAlign w:val="bottom"/>
                  <w:hideMark/>
                </w:tcPr>
                <w:p w:rsidRPr="00482C33" w:rsidR="00731A91" w:rsidP="00731A91" w:rsidRDefault="00731A91" w14:paraId="5C55FDC0" w14:textId="77777777">
                  <w:pPr>
                    <w:jc w:val="right"/>
                    <w:rPr>
                      <w:rFonts w:eastAsia="Times New Roman"/>
                      <w:color w:val="FF0000"/>
                      <w:sz w:val="16"/>
                      <w:szCs w:val="16"/>
                      <w:lang w:eastAsia="lv-LV"/>
                    </w:rPr>
                  </w:pPr>
                  <w:r w:rsidRPr="00482C33">
                    <w:rPr>
                      <w:rFonts w:eastAsia="Times New Roman"/>
                      <w:color w:val="FF0000"/>
                      <w:sz w:val="16"/>
                      <w:szCs w:val="16"/>
                      <w:lang w:eastAsia="lv-LV"/>
                    </w:rPr>
                    <w:t>-23%</w:t>
                  </w:r>
                </w:p>
              </w:tc>
              <w:tc>
                <w:tcPr>
                  <w:tcW w:w="590" w:type="dxa"/>
                  <w:tcBorders>
                    <w:top w:val="nil"/>
                    <w:left w:val="nil"/>
                    <w:bottom w:val="single" w:color="DCDCDC" w:sz="4" w:space="0"/>
                    <w:right w:val="single" w:color="DCDCDC" w:sz="4" w:space="0"/>
                  </w:tcBorders>
                  <w:shd w:val="clear" w:color="000000" w:fill="FFFFFF"/>
                  <w:vAlign w:val="bottom"/>
                  <w:hideMark/>
                </w:tcPr>
                <w:p w:rsidRPr="00482C33" w:rsidR="00731A91" w:rsidP="00731A91" w:rsidRDefault="00731A91" w14:paraId="69F4940D" w14:textId="77777777">
                  <w:pPr>
                    <w:jc w:val="right"/>
                    <w:rPr>
                      <w:rFonts w:eastAsia="Times New Roman"/>
                      <w:color w:val="FF0000"/>
                      <w:sz w:val="16"/>
                      <w:szCs w:val="16"/>
                      <w:lang w:eastAsia="lv-LV"/>
                    </w:rPr>
                  </w:pPr>
                  <w:r w:rsidRPr="00482C33">
                    <w:rPr>
                      <w:rFonts w:eastAsia="Times New Roman"/>
                      <w:color w:val="FF0000"/>
                      <w:sz w:val="16"/>
                      <w:szCs w:val="16"/>
                      <w:lang w:eastAsia="lv-LV"/>
                    </w:rPr>
                    <w:t>-12%</w:t>
                  </w:r>
                </w:p>
              </w:tc>
            </w:tr>
          </w:tbl>
          <w:p w:rsidRPr="00482C33" w:rsidR="00731A91" w:rsidP="000343CD" w:rsidRDefault="004E33CD" w14:paraId="64E85453" w14:textId="69485CB5">
            <w:pPr>
              <w:jc w:val="both"/>
              <w:rPr>
                <w:rFonts w:eastAsia="Times New Roman"/>
                <w:color w:val="000000" w:themeColor="text1"/>
                <w:sz w:val="24"/>
                <w:szCs w:val="24"/>
                <w:lang w:eastAsia="lv-LV"/>
              </w:rPr>
            </w:pPr>
            <w:r w:rsidRPr="00482C33">
              <w:rPr>
                <w:rFonts w:eastAsia="Times New Roman"/>
                <w:color w:val="000000" w:themeColor="text1"/>
                <w:sz w:val="24"/>
                <w:szCs w:val="24"/>
                <w:lang w:eastAsia="lv-LV"/>
              </w:rPr>
              <w:t xml:space="preserve">Covid-19 </w:t>
            </w:r>
            <w:r w:rsidR="00482C33">
              <w:rPr>
                <w:rFonts w:eastAsia="Times New Roman"/>
                <w:color w:val="000000" w:themeColor="text1"/>
                <w:sz w:val="24"/>
                <w:szCs w:val="24"/>
                <w:lang w:eastAsia="lv-LV"/>
              </w:rPr>
              <w:t>pandēmijas</w:t>
            </w:r>
            <w:r w:rsidRPr="00482C33" w:rsidR="00482C33">
              <w:rPr>
                <w:rFonts w:eastAsia="Times New Roman"/>
                <w:color w:val="000000" w:themeColor="text1"/>
                <w:sz w:val="24"/>
                <w:szCs w:val="24"/>
                <w:lang w:eastAsia="lv-LV"/>
              </w:rPr>
              <w:t xml:space="preserve"> </w:t>
            </w:r>
            <w:r w:rsidRPr="00482C33">
              <w:rPr>
                <w:rFonts w:eastAsia="Times New Roman"/>
                <w:color w:val="000000" w:themeColor="text1"/>
                <w:sz w:val="24"/>
                <w:szCs w:val="24"/>
                <w:lang w:eastAsia="lv-LV"/>
              </w:rPr>
              <w:t>ietekmē jauno automobiļu pārdošanas apjomi pirmajos 7 mēnešos 2020. gadā pret 2019. gadu samazinājās par 28%, tas ir par 3402 automobiļiem.</w:t>
            </w:r>
          </w:p>
          <w:p w:rsidRPr="00482C33" w:rsidR="0074425A" w:rsidP="00116B98" w:rsidRDefault="0074425A" w14:paraId="1E5B4413" w14:textId="2800C61F">
            <w:pPr>
              <w:jc w:val="both"/>
              <w:rPr>
                <w:rFonts w:eastAsia="Times New Roman"/>
                <w:color w:val="000000" w:themeColor="text1"/>
                <w:sz w:val="24"/>
                <w:szCs w:val="24"/>
                <w:lang w:eastAsia="lv-LV"/>
              </w:rPr>
            </w:pPr>
            <w:r w:rsidRPr="00482C33">
              <w:rPr>
                <w:rFonts w:eastAsia="Times New Roman"/>
                <w:color w:val="000000" w:themeColor="text1"/>
                <w:sz w:val="24"/>
                <w:szCs w:val="24"/>
                <w:lang w:eastAsia="lv-LV"/>
              </w:rPr>
              <w:t xml:space="preserve">Saskaņā ar Eiropas Parlamenta un Padomes 2007. gada 5. septembra </w:t>
            </w:r>
            <w:r w:rsidR="00414158">
              <w:rPr>
                <w:rFonts w:eastAsia="Times New Roman"/>
                <w:color w:val="000000" w:themeColor="text1"/>
                <w:sz w:val="24"/>
                <w:szCs w:val="24"/>
                <w:lang w:eastAsia="lv-LV"/>
              </w:rPr>
              <w:t>D</w:t>
            </w:r>
            <w:r w:rsidRPr="00482C33">
              <w:rPr>
                <w:rFonts w:eastAsia="Times New Roman"/>
                <w:color w:val="000000" w:themeColor="text1"/>
                <w:sz w:val="24"/>
                <w:szCs w:val="24"/>
                <w:lang w:eastAsia="lv-LV"/>
              </w:rPr>
              <w:t>irektīvas 2007/46/EK</w:t>
            </w:r>
            <w:r w:rsidR="00482C33">
              <w:rPr>
                <w:rFonts w:eastAsia="Times New Roman"/>
                <w:color w:val="000000" w:themeColor="text1"/>
                <w:sz w:val="24"/>
                <w:szCs w:val="24"/>
                <w:lang w:eastAsia="lv-LV"/>
              </w:rPr>
              <w:t>,</w:t>
            </w:r>
            <w:r w:rsidRPr="00482C33">
              <w:rPr>
                <w:rFonts w:eastAsia="Times New Roman"/>
                <w:color w:val="000000" w:themeColor="text1"/>
                <w:sz w:val="24"/>
                <w:szCs w:val="24"/>
                <w:lang w:eastAsia="lv-LV"/>
              </w:rPr>
              <w:t xml:space="preserve"> ar ko izveido sistēmu mehānisko transportlīdzekļu un to piekabju, kā arī tādiem transportlīdzekļiem paredzētu sistēmu, sastāvdaļu un atsevišķu tehnisku vienību apstiprināšanai</w:t>
            </w:r>
            <w:r w:rsidR="00482C33">
              <w:rPr>
                <w:rFonts w:eastAsia="Times New Roman"/>
                <w:color w:val="000000" w:themeColor="text1"/>
                <w:sz w:val="24"/>
                <w:szCs w:val="24"/>
                <w:lang w:eastAsia="lv-LV"/>
              </w:rPr>
              <w:t xml:space="preserve">, </w:t>
            </w:r>
            <w:r w:rsidRPr="00482C33" w:rsidR="00482C33">
              <w:rPr>
                <w:rFonts w:eastAsia="Times New Roman"/>
                <w:color w:val="000000" w:themeColor="text1"/>
                <w:sz w:val="24"/>
                <w:szCs w:val="24"/>
                <w:lang w:eastAsia="lv-LV"/>
              </w:rPr>
              <w:t>(turpmāk – Direktīva 2007/46/EK)</w:t>
            </w:r>
            <w:r w:rsidRPr="00482C33" w:rsidR="00126191">
              <w:rPr>
                <w:rFonts w:eastAsia="Times New Roman"/>
                <w:color w:val="000000" w:themeColor="text1"/>
                <w:sz w:val="24"/>
                <w:szCs w:val="24"/>
                <w:lang w:eastAsia="lv-LV"/>
              </w:rPr>
              <w:t xml:space="preserve"> 27. pant</w:t>
            </w:r>
            <w:r w:rsidR="00482C33">
              <w:rPr>
                <w:rFonts w:eastAsia="Times New Roman"/>
                <w:color w:val="000000" w:themeColor="text1"/>
                <w:sz w:val="24"/>
                <w:szCs w:val="24"/>
                <w:lang w:eastAsia="lv-LV"/>
              </w:rPr>
              <w:t>a</w:t>
            </w:r>
            <w:r w:rsidRPr="00482C33" w:rsidR="00141996">
              <w:rPr>
                <w:rFonts w:eastAsia="Times New Roman"/>
                <w:color w:val="000000" w:themeColor="text1"/>
                <w:sz w:val="24"/>
                <w:szCs w:val="24"/>
                <w:lang w:eastAsia="lv-LV"/>
              </w:rPr>
              <w:t xml:space="preserve"> 1.</w:t>
            </w:r>
            <w:r w:rsidRPr="00482C33" w:rsidR="00116B98">
              <w:rPr>
                <w:rFonts w:eastAsia="Times New Roman"/>
                <w:color w:val="000000" w:themeColor="text1"/>
                <w:sz w:val="24"/>
                <w:szCs w:val="24"/>
                <w:lang w:eastAsia="lv-LV"/>
              </w:rPr>
              <w:t> </w:t>
            </w:r>
            <w:r w:rsidRPr="00482C33" w:rsidR="00141996">
              <w:rPr>
                <w:rFonts w:eastAsia="Times New Roman"/>
                <w:color w:val="000000" w:themeColor="text1"/>
                <w:sz w:val="24"/>
                <w:szCs w:val="24"/>
                <w:lang w:eastAsia="lv-LV"/>
              </w:rPr>
              <w:t>punktu, kas no</w:t>
            </w:r>
            <w:r w:rsidR="003767D2">
              <w:rPr>
                <w:rFonts w:eastAsia="Times New Roman"/>
                <w:color w:val="000000" w:themeColor="text1"/>
                <w:sz w:val="24"/>
                <w:szCs w:val="24"/>
                <w:lang w:eastAsia="lv-LV"/>
              </w:rPr>
              <w:t>teic</w:t>
            </w:r>
            <w:r w:rsidR="00482C33">
              <w:rPr>
                <w:rFonts w:eastAsia="Times New Roman"/>
                <w:color w:val="000000" w:themeColor="text1"/>
                <w:sz w:val="24"/>
                <w:szCs w:val="24"/>
                <w:lang w:eastAsia="lv-LV"/>
              </w:rPr>
              <w:t>,</w:t>
            </w:r>
            <w:r w:rsidRPr="00482C33" w:rsidR="00141996">
              <w:rPr>
                <w:rFonts w:eastAsia="Times New Roman"/>
                <w:color w:val="000000" w:themeColor="text1"/>
                <w:sz w:val="24"/>
                <w:szCs w:val="24"/>
                <w:lang w:eastAsia="lv-LV"/>
              </w:rPr>
              <w:t xml:space="preserve"> ka</w:t>
            </w:r>
            <w:r w:rsidR="00482C33">
              <w:rPr>
                <w:rFonts w:eastAsia="Times New Roman"/>
                <w:color w:val="000000" w:themeColor="text1"/>
                <w:sz w:val="24"/>
                <w:szCs w:val="24"/>
                <w:lang w:eastAsia="lv-LV"/>
              </w:rPr>
              <w:t>,</w:t>
            </w:r>
            <w:r w:rsidRPr="00482C33" w:rsidR="00126191">
              <w:rPr>
                <w:rFonts w:eastAsia="Times New Roman"/>
                <w:color w:val="000000" w:themeColor="text1"/>
                <w:sz w:val="24"/>
                <w:szCs w:val="24"/>
                <w:lang w:eastAsia="lv-LV"/>
              </w:rPr>
              <w:t xml:space="preserve"> </w:t>
            </w:r>
            <w:r w:rsidRPr="00482C33" w:rsidR="00141996">
              <w:rPr>
                <w:rFonts w:eastAsia="Times New Roman"/>
                <w:color w:val="000000" w:themeColor="text1"/>
                <w:sz w:val="24"/>
                <w:szCs w:val="24"/>
                <w:lang w:eastAsia="lv-LV"/>
              </w:rPr>
              <w:t>ie</w:t>
            </w:r>
            <w:r w:rsidRPr="00482C33" w:rsidR="008269A0">
              <w:rPr>
                <w:rFonts w:eastAsia="Times New Roman"/>
                <w:color w:val="000000" w:themeColor="text1"/>
                <w:sz w:val="24"/>
                <w:szCs w:val="24"/>
                <w:lang w:eastAsia="lv-LV"/>
              </w:rPr>
              <w:t>vērojot</w:t>
            </w:r>
            <w:r w:rsidRPr="00482C33" w:rsidR="00116B98">
              <w:rPr>
                <w:rFonts w:eastAsia="Times New Roman"/>
                <w:color w:val="000000" w:themeColor="text1"/>
                <w:sz w:val="24"/>
                <w:szCs w:val="24"/>
                <w:lang w:eastAsia="lv-LV"/>
              </w:rPr>
              <w:t xml:space="preserve"> </w:t>
            </w:r>
            <w:r w:rsidR="00482C33">
              <w:rPr>
                <w:rFonts w:eastAsia="Times New Roman"/>
                <w:color w:val="000000" w:themeColor="text1"/>
                <w:sz w:val="24"/>
                <w:szCs w:val="24"/>
                <w:lang w:eastAsia="lv-LV"/>
              </w:rPr>
              <w:t>D</w:t>
            </w:r>
            <w:r w:rsidRPr="00482C33" w:rsidR="00141996">
              <w:rPr>
                <w:rFonts w:eastAsia="Times New Roman"/>
                <w:color w:val="000000" w:themeColor="text1"/>
                <w:sz w:val="24"/>
                <w:szCs w:val="24"/>
                <w:lang w:eastAsia="lv-LV"/>
              </w:rPr>
              <w:t>irektīvas</w:t>
            </w:r>
            <w:r w:rsidRPr="00482C33" w:rsidR="00116B98">
              <w:rPr>
                <w:rFonts w:eastAsia="Times New Roman"/>
                <w:color w:val="000000" w:themeColor="text1"/>
                <w:sz w:val="24"/>
                <w:szCs w:val="24"/>
                <w:lang w:eastAsia="lv-LV"/>
              </w:rPr>
              <w:t xml:space="preserve"> 2007/46/EK</w:t>
            </w:r>
            <w:r w:rsidRPr="00482C33" w:rsidR="00141996">
              <w:rPr>
                <w:rFonts w:eastAsia="Times New Roman"/>
                <w:color w:val="000000" w:themeColor="text1"/>
                <w:sz w:val="24"/>
                <w:szCs w:val="24"/>
                <w:lang w:eastAsia="lv-LV"/>
              </w:rPr>
              <w:t xml:space="preserve"> </w:t>
            </w:r>
            <w:r w:rsidRPr="00482C33" w:rsidR="008269A0">
              <w:rPr>
                <w:rFonts w:eastAsia="Times New Roman"/>
                <w:color w:val="000000" w:themeColor="text1"/>
                <w:sz w:val="24"/>
                <w:szCs w:val="24"/>
                <w:lang w:eastAsia="lv-LV"/>
              </w:rPr>
              <w:t>XII pielikuma B iedaļā norādītos ierobežojumus, un</w:t>
            </w:r>
            <w:r w:rsidRPr="00482C33" w:rsidR="00141996">
              <w:rPr>
                <w:rFonts w:eastAsia="Times New Roman"/>
                <w:color w:val="000000" w:themeColor="text1"/>
                <w:sz w:val="24"/>
                <w:szCs w:val="24"/>
                <w:lang w:eastAsia="lv-LV"/>
              </w:rPr>
              <w:t xml:space="preserve"> </w:t>
            </w:r>
            <w:r w:rsidRPr="00482C33" w:rsidR="008269A0">
              <w:rPr>
                <w:rFonts w:eastAsia="Times New Roman"/>
                <w:color w:val="000000" w:themeColor="text1"/>
                <w:sz w:val="24"/>
                <w:szCs w:val="24"/>
                <w:lang w:eastAsia="lv-LV"/>
              </w:rPr>
              <w:t>vienīgi ierobežotu laiku, dalībvalstis var reģistrēt, ļaut pārdot un nodot</w:t>
            </w:r>
            <w:r w:rsidRPr="00482C33" w:rsidR="00141996">
              <w:rPr>
                <w:rFonts w:eastAsia="Times New Roman"/>
                <w:color w:val="000000" w:themeColor="text1"/>
                <w:sz w:val="24"/>
                <w:szCs w:val="24"/>
                <w:lang w:eastAsia="lv-LV"/>
              </w:rPr>
              <w:t xml:space="preserve"> </w:t>
            </w:r>
            <w:r w:rsidRPr="00482C33" w:rsidR="008269A0">
              <w:rPr>
                <w:rFonts w:eastAsia="Times New Roman"/>
                <w:color w:val="000000" w:themeColor="text1"/>
                <w:sz w:val="24"/>
                <w:szCs w:val="24"/>
                <w:lang w:eastAsia="lv-LV"/>
              </w:rPr>
              <w:t>ekspluatācijā tādus transportlīdzekļus, kas atbilst tādam transportlīdzekļa</w:t>
            </w:r>
            <w:r w:rsidRPr="00482C33" w:rsidR="00141996">
              <w:rPr>
                <w:rFonts w:eastAsia="Times New Roman"/>
                <w:color w:val="000000" w:themeColor="text1"/>
                <w:sz w:val="24"/>
                <w:szCs w:val="24"/>
                <w:lang w:eastAsia="lv-LV"/>
              </w:rPr>
              <w:t xml:space="preserve"> </w:t>
            </w:r>
            <w:r w:rsidRPr="00482C33" w:rsidR="008269A0">
              <w:rPr>
                <w:rFonts w:eastAsia="Times New Roman"/>
                <w:color w:val="000000" w:themeColor="text1"/>
                <w:sz w:val="24"/>
                <w:szCs w:val="24"/>
                <w:lang w:eastAsia="lv-LV"/>
              </w:rPr>
              <w:t>tipam, kura EK tipa apstiprinājums vairs nav derīgs.</w:t>
            </w:r>
            <w:r w:rsidRPr="00482C33" w:rsidR="00141996">
              <w:rPr>
                <w:sz w:val="24"/>
                <w:szCs w:val="24"/>
              </w:rPr>
              <w:t xml:space="preserve"> </w:t>
            </w:r>
            <w:r w:rsidRPr="00482C33" w:rsidR="00482C33">
              <w:rPr>
                <w:rFonts w:eastAsia="Times New Roman"/>
                <w:color w:val="000000" w:themeColor="text1"/>
                <w:sz w:val="24"/>
                <w:szCs w:val="24"/>
                <w:lang w:eastAsia="lv-LV"/>
              </w:rPr>
              <w:t>Direktīva</w:t>
            </w:r>
            <w:r w:rsidR="00482C33">
              <w:rPr>
                <w:rFonts w:eastAsia="Times New Roman"/>
                <w:color w:val="000000" w:themeColor="text1"/>
                <w:sz w:val="24"/>
                <w:szCs w:val="24"/>
                <w:lang w:eastAsia="lv-LV"/>
              </w:rPr>
              <w:t>s</w:t>
            </w:r>
            <w:r w:rsidRPr="00482C33" w:rsidR="00482C33">
              <w:rPr>
                <w:rFonts w:eastAsia="Times New Roman"/>
                <w:color w:val="000000" w:themeColor="text1"/>
                <w:sz w:val="24"/>
                <w:szCs w:val="24"/>
                <w:lang w:eastAsia="lv-LV"/>
              </w:rPr>
              <w:t xml:space="preserve"> 2007/46/EK</w:t>
            </w:r>
            <w:r w:rsidRPr="00482C33" w:rsidR="00482C33">
              <w:rPr>
                <w:sz w:val="24"/>
                <w:szCs w:val="24"/>
              </w:rPr>
              <w:t xml:space="preserve"> </w:t>
            </w:r>
            <w:r w:rsidRPr="00482C33" w:rsidR="00141996">
              <w:rPr>
                <w:sz w:val="24"/>
                <w:szCs w:val="24"/>
              </w:rPr>
              <w:t>27. panta 1.p</w:t>
            </w:r>
            <w:r w:rsidRPr="00482C33" w:rsidR="00141996">
              <w:rPr>
                <w:rFonts w:eastAsia="Times New Roman"/>
                <w:color w:val="000000" w:themeColor="text1"/>
                <w:sz w:val="24"/>
                <w:szCs w:val="24"/>
                <w:lang w:eastAsia="lv-LV"/>
              </w:rPr>
              <w:t>unkta pirmā daļa attiecas vienīgi uz tādiem transportlīdzekļiem Kopienas teritorijā, kam ražošanas laikā EK tipa apstiprinājums ir bijis spēkā, bet kas nav reģistrēti vai nodoti ekspluatācijā līdz minētā EK tipa apstiprinājuma derīguma</w:t>
            </w:r>
            <w:r w:rsidR="00482C33">
              <w:rPr>
                <w:rFonts w:eastAsia="Times New Roman"/>
                <w:color w:val="000000" w:themeColor="text1"/>
                <w:sz w:val="24"/>
                <w:szCs w:val="24"/>
                <w:lang w:eastAsia="lv-LV"/>
              </w:rPr>
              <w:t xml:space="preserve"> termiņa</w:t>
            </w:r>
            <w:r w:rsidRPr="00482C33" w:rsidR="00141996">
              <w:rPr>
                <w:rFonts w:eastAsia="Times New Roman"/>
                <w:color w:val="000000" w:themeColor="text1"/>
                <w:sz w:val="24"/>
                <w:szCs w:val="24"/>
                <w:lang w:eastAsia="lv-LV"/>
              </w:rPr>
              <w:t xml:space="preserve"> beigām.</w:t>
            </w:r>
            <w:r w:rsidRPr="00482C33" w:rsidR="00116B98">
              <w:rPr>
                <w:rFonts w:eastAsia="Times New Roman"/>
                <w:color w:val="000000" w:themeColor="text1"/>
                <w:sz w:val="24"/>
                <w:szCs w:val="24"/>
                <w:lang w:eastAsia="lv-LV"/>
              </w:rPr>
              <w:t xml:space="preserve"> Direk</w:t>
            </w:r>
            <w:r w:rsidR="00482C33">
              <w:rPr>
                <w:rFonts w:eastAsia="Times New Roman"/>
                <w:color w:val="000000" w:themeColor="text1"/>
                <w:sz w:val="24"/>
                <w:szCs w:val="24"/>
                <w:lang w:eastAsia="lv-LV"/>
              </w:rPr>
              <w:t>t</w:t>
            </w:r>
            <w:r w:rsidRPr="00482C33" w:rsidR="00116B98">
              <w:rPr>
                <w:rFonts w:eastAsia="Times New Roman"/>
                <w:color w:val="000000" w:themeColor="text1"/>
                <w:sz w:val="24"/>
                <w:szCs w:val="24"/>
                <w:lang w:eastAsia="lv-LV"/>
              </w:rPr>
              <w:t xml:space="preserve">īvas 2007/46/EK 27. panta 1. punktā </w:t>
            </w:r>
            <w:r w:rsidRPr="00482C33" w:rsidR="00116B98">
              <w:rPr>
                <w:rFonts w:eastAsia="Times New Roman"/>
                <w:color w:val="000000" w:themeColor="text1"/>
                <w:sz w:val="24"/>
                <w:szCs w:val="24"/>
                <w:lang w:eastAsia="lv-LV"/>
              </w:rPr>
              <w:lastRenderedPageBreak/>
              <w:t>paredzēto iespēju pabeigtu transportlīdzekļu sakarā var izmantot divpadsmit mēnešus, un vairākos posmos pabeigtu transportlīdzekļu sakarā – astoņpadsmit mēnešus no dienas, kad EK tipa apstiprinājums kļuvis nederīgs. Izgatavotājs, kas vēlas izmantot Direktīvas 2007/46/EK 27. panta 1. punktu, līdz attiecīgo transportlīdzekļu nodošanai ekspluatācijā iesniedz lūgumu kompetentai katras attiecīgas dalībvalsts iestādei. Pieteikumā ir jānorāda jebkādi tehniski vai saimnieciski iemesli, kuru dēļ transportlīdzekļi neatbilst jaunām tehniskām prasībām.</w:t>
            </w:r>
          </w:p>
          <w:p w:rsidRPr="00482C33" w:rsidR="008A5199" w:rsidP="00116B98" w:rsidRDefault="00116B98" w14:paraId="3C766BE7" w14:textId="7571561C">
            <w:pPr>
              <w:jc w:val="both"/>
              <w:rPr>
                <w:rFonts w:eastAsia="Times New Roman"/>
                <w:color w:val="000000" w:themeColor="text1"/>
                <w:sz w:val="24"/>
                <w:szCs w:val="24"/>
                <w:lang w:eastAsia="lv-LV"/>
              </w:rPr>
            </w:pPr>
            <w:r w:rsidRPr="00482C33">
              <w:rPr>
                <w:rFonts w:eastAsia="Times New Roman"/>
                <w:color w:val="000000" w:themeColor="text1"/>
                <w:sz w:val="24"/>
                <w:szCs w:val="24"/>
                <w:lang w:eastAsia="lv-LV"/>
              </w:rPr>
              <w:t>Biedrība “Auto asociācija”</w:t>
            </w:r>
            <w:r w:rsidRPr="00482C33" w:rsidR="003B394B">
              <w:rPr>
                <w:rFonts w:eastAsia="Times New Roman"/>
                <w:color w:val="000000" w:themeColor="text1"/>
                <w:sz w:val="24"/>
                <w:szCs w:val="24"/>
                <w:lang w:eastAsia="lv-LV"/>
              </w:rPr>
              <w:t xml:space="preserve"> 2019.gada 30. augustā bija iesniegusi VAS “Ceļu satiksmes drošības direkcija” Tehniskajā departamentā sarakstu ar 10</w:t>
            </w:r>
            <w:r w:rsidR="00482C33">
              <w:rPr>
                <w:rFonts w:eastAsia="Times New Roman"/>
                <w:color w:val="000000" w:themeColor="text1"/>
                <w:sz w:val="24"/>
                <w:szCs w:val="24"/>
                <w:lang w:eastAsia="lv-LV"/>
              </w:rPr>
              <w:t> </w:t>
            </w:r>
            <w:r w:rsidRPr="00482C33" w:rsidR="003B394B">
              <w:rPr>
                <w:rFonts w:eastAsia="Times New Roman"/>
                <w:color w:val="000000" w:themeColor="text1"/>
                <w:sz w:val="24"/>
                <w:szCs w:val="24"/>
                <w:lang w:eastAsia="lv-LV"/>
              </w:rPr>
              <w:t>500 vienībām sērijas beigu transportlīdzekļiem ko bija paredzēts realizēt līdz 2020. gada 31.</w:t>
            </w:r>
            <w:r w:rsidRPr="00482C33" w:rsidR="00914064">
              <w:rPr>
                <w:rFonts w:eastAsia="Times New Roman"/>
                <w:color w:val="000000" w:themeColor="text1"/>
                <w:sz w:val="24"/>
                <w:szCs w:val="24"/>
                <w:lang w:eastAsia="lv-LV"/>
              </w:rPr>
              <w:t> </w:t>
            </w:r>
            <w:r w:rsidRPr="00482C33" w:rsidR="003B394B">
              <w:rPr>
                <w:rFonts w:eastAsia="Times New Roman"/>
                <w:color w:val="000000" w:themeColor="text1"/>
                <w:sz w:val="24"/>
                <w:szCs w:val="24"/>
                <w:lang w:eastAsia="lv-LV"/>
              </w:rPr>
              <w:t xml:space="preserve">augustam. Taču COVID-19 </w:t>
            </w:r>
            <w:r w:rsidR="00482C33">
              <w:rPr>
                <w:rFonts w:eastAsia="Times New Roman"/>
                <w:color w:val="000000" w:themeColor="text1"/>
                <w:sz w:val="24"/>
                <w:szCs w:val="24"/>
                <w:lang w:eastAsia="lv-LV"/>
              </w:rPr>
              <w:t>pandēmijas</w:t>
            </w:r>
            <w:r w:rsidRPr="00482C33" w:rsidR="00482C33">
              <w:rPr>
                <w:rFonts w:eastAsia="Times New Roman"/>
                <w:color w:val="000000" w:themeColor="text1"/>
                <w:sz w:val="24"/>
                <w:szCs w:val="24"/>
                <w:lang w:eastAsia="lv-LV"/>
              </w:rPr>
              <w:t xml:space="preserve"> </w:t>
            </w:r>
            <w:r w:rsidRPr="00482C33" w:rsidR="003B394B">
              <w:rPr>
                <w:rFonts w:eastAsia="Times New Roman"/>
                <w:color w:val="000000" w:themeColor="text1"/>
                <w:sz w:val="24"/>
                <w:szCs w:val="24"/>
                <w:lang w:eastAsia="lv-LV"/>
              </w:rPr>
              <w:t>ietekm</w:t>
            </w:r>
            <w:r w:rsidR="00482C33">
              <w:rPr>
                <w:rFonts w:eastAsia="Times New Roman"/>
                <w:color w:val="000000" w:themeColor="text1"/>
                <w:sz w:val="24"/>
                <w:szCs w:val="24"/>
                <w:lang w:eastAsia="lv-LV"/>
              </w:rPr>
              <w:t>ē</w:t>
            </w:r>
            <w:r w:rsidRPr="00482C33" w:rsidR="003B394B">
              <w:rPr>
                <w:rFonts w:eastAsia="Times New Roman"/>
                <w:color w:val="000000" w:themeColor="text1"/>
                <w:sz w:val="24"/>
                <w:szCs w:val="24"/>
                <w:lang w:eastAsia="lv-LV"/>
              </w:rPr>
              <w:t>, kas radīja ievērojamu jaunu automobiļu pārdošanas kritumu (skatīt 1.</w:t>
            </w:r>
            <w:r w:rsidRPr="00482C33" w:rsidR="00375A5C">
              <w:rPr>
                <w:rFonts w:eastAsia="Times New Roman"/>
                <w:color w:val="000000" w:themeColor="text1"/>
                <w:sz w:val="24"/>
                <w:szCs w:val="24"/>
                <w:lang w:eastAsia="lv-LV"/>
              </w:rPr>
              <w:t> </w:t>
            </w:r>
            <w:r w:rsidRPr="00482C33" w:rsidR="003B394B">
              <w:rPr>
                <w:rFonts w:eastAsia="Times New Roman"/>
                <w:color w:val="000000" w:themeColor="text1"/>
                <w:sz w:val="24"/>
                <w:szCs w:val="24"/>
                <w:lang w:eastAsia="lv-LV"/>
              </w:rPr>
              <w:t>tabulu), iespējas realizēt sērijas beigu transportlīdzekļus bija ļoti ierobežota</w:t>
            </w:r>
            <w:r w:rsidR="00482C33">
              <w:rPr>
                <w:rFonts w:eastAsia="Times New Roman"/>
                <w:color w:val="000000" w:themeColor="text1"/>
                <w:sz w:val="24"/>
                <w:szCs w:val="24"/>
                <w:lang w:eastAsia="lv-LV"/>
              </w:rPr>
              <w:t>s</w:t>
            </w:r>
            <w:r w:rsidRPr="00482C33" w:rsidR="003B394B">
              <w:rPr>
                <w:rFonts w:eastAsia="Times New Roman"/>
                <w:color w:val="000000" w:themeColor="text1"/>
                <w:sz w:val="24"/>
                <w:szCs w:val="24"/>
                <w:lang w:eastAsia="lv-LV"/>
              </w:rPr>
              <w:t xml:space="preserve"> un uz 2020. gada 4. augustu </w:t>
            </w:r>
            <w:r w:rsidRPr="00482C33" w:rsidR="008A5199">
              <w:rPr>
                <w:rFonts w:eastAsia="Times New Roman"/>
                <w:color w:val="000000" w:themeColor="text1"/>
                <w:sz w:val="24"/>
                <w:szCs w:val="24"/>
                <w:lang w:eastAsia="lv-LV"/>
              </w:rPr>
              <w:t>Latvijas automobiļu tirgotāju krājumos ir palikuši 282 sērijas beigu transportlīdzekļi (pasažieru automob</w:t>
            </w:r>
            <w:r w:rsidR="00482C33">
              <w:rPr>
                <w:rFonts w:eastAsia="Times New Roman"/>
                <w:color w:val="000000" w:themeColor="text1"/>
                <w:sz w:val="24"/>
                <w:szCs w:val="24"/>
                <w:lang w:eastAsia="lv-LV"/>
              </w:rPr>
              <w:t>i</w:t>
            </w:r>
            <w:r w:rsidRPr="00482C33" w:rsidR="008A5199">
              <w:rPr>
                <w:rFonts w:eastAsia="Times New Roman"/>
                <w:color w:val="000000" w:themeColor="text1"/>
                <w:sz w:val="24"/>
                <w:szCs w:val="24"/>
                <w:lang w:eastAsia="lv-LV"/>
              </w:rPr>
              <w:t xml:space="preserve">ļi, mazais </w:t>
            </w:r>
            <w:proofErr w:type="spellStart"/>
            <w:r w:rsidRPr="00482C33" w:rsidR="008A5199">
              <w:rPr>
                <w:rFonts w:eastAsia="Times New Roman"/>
                <w:color w:val="000000" w:themeColor="text1"/>
                <w:sz w:val="24"/>
                <w:szCs w:val="24"/>
                <w:lang w:eastAsia="lv-LV"/>
              </w:rPr>
              <w:t>komerctransports</w:t>
            </w:r>
            <w:proofErr w:type="spellEnd"/>
            <w:r w:rsidRPr="00482C33" w:rsidR="008A5199">
              <w:rPr>
                <w:rFonts w:eastAsia="Times New Roman"/>
                <w:color w:val="000000" w:themeColor="text1"/>
                <w:sz w:val="24"/>
                <w:szCs w:val="24"/>
                <w:lang w:eastAsia="lv-LV"/>
              </w:rPr>
              <w:t xml:space="preserve"> un smagais </w:t>
            </w:r>
            <w:proofErr w:type="spellStart"/>
            <w:r w:rsidRPr="00482C33" w:rsidR="008A5199">
              <w:rPr>
                <w:rFonts w:eastAsia="Times New Roman"/>
                <w:color w:val="000000" w:themeColor="text1"/>
                <w:sz w:val="24"/>
                <w:szCs w:val="24"/>
                <w:lang w:eastAsia="lv-LV"/>
              </w:rPr>
              <w:t>komerctransports</w:t>
            </w:r>
            <w:proofErr w:type="spellEnd"/>
            <w:r w:rsidRPr="00482C33" w:rsidR="008A5199">
              <w:rPr>
                <w:rFonts w:eastAsia="Times New Roman"/>
                <w:color w:val="000000" w:themeColor="text1"/>
                <w:sz w:val="24"/>
                <w:szCs w:val="24"/>
                <w:lang w:eastAsia="lv-LV"/>
              </w:rPr>
              <w:t xml:space="preserve">). </w:t>
            </w:r>
          </w:p>
          <w:p w:rsidRPr="00482C33" w:rsidR="00266C2B" w:rsidP="00266C2B" w:rsidRDefault="008A5199" w14:paraId="7761068C" w14:textId="68099728">
            <w:pPr>
              <w:jc w:val="both"/>
              <w:rPr>
                <w:rFonts w:eastAsia="Times New Roman"/>
                <w:sz w:val="24"/>
                <w:szCs w:val="24"/>
                <w:lang w:eastAsia="lv-LV"/>
              </w:rPr>
            </w:pPr>
            <w:r w:rsidRPr="00482C33">
              <w:rPr>
                <w:rFonts w:eastAsia="Times New Roman"/>
                <w:color w:val="000000" w:themeColor="text1"/>
                <w:sz w:val="24"/>
                <w:szCs w:val="24"/>
                <w:lang w:eastAsia="lv-LV"/>
              </w:rPr>
              <w:t>Automobiļu tirgotājiem viens no risinājumiem</w:t>
            </w:r>
            <w:r w:rsidRPr="00482C33">
              <w:rPr>
                <w:rFonts w:eastAsia="Times New Roman"/>
                <w:sz w:val="24"/>
                <w:szCs w:val="24"/>
                <w:lang w:eastAsia="lv-LV"/>
              </w:rPr>
              <w:t xml:space="preserve"> </w:t>
            </w:r>
            <w:r w:rsidRPr="00482C33" w:rsidR="00914064">
              <w:rPr>
                <w:rFonts w:eastAsia="Times New Roman"/>
                <w:sz w:val="24"/>
                <w:szCs w:val="24"/>
                <w:lang w:eastAsia="lv-LV"/>
              </w:rPr>
              <w:t>raduš</w:t>
            </w:r>
            <w:r w:rsidRPr="00482C33" w:rsidR="006E04D3">
              <w:rPr>
                <w:rFonts w:eastAsia="Times New Roman"/>
                <w:sz w:val="24"/>
                <w:szCs w:val="24"/>
                <w:lang w:eastAsia="lv-LV"/>
              </w:rPr>
              <w:t>ās</w:t>
            </w:r>
            <w:r w:rsidRPr="00482C33" w:rsidR="00914064">
              <w:rPr>
                <w:rFonts w:eastAsia="Times New Roman"/>
                <w:sz w:val="24"/>
                <w:szCs w:val="24"/>
                <w:lang w:eastAsia="lv-LV"/>
              </w:rPr>
              <w:t xml:space="preserve"> </w:t>
            </w:r>
            <w:r w:rsidRPr="00482C33" w:rsidR="00914064">
              <w:rPr>
                <w:rFonts w:eastAsia="Times New Roman"/>
                <w:color w:val="000000" w:themeColor="text1"/>
                <w:sz w:val="24"/>
                <w:szCs w:val="24"/>
                <w:lang w:eastAsia="lv-LV"/>
              </w:rPr>
              <w:t>problēmas risināšanai</w:t>
            </w:r>
            <w:r w:rsidRPr="00482C33">
              <w:rPr>
                <w:rFonts w:eastAsia="Times New Roman"/>
                <w:color w:val="000000" w:themeColor="text1"/>
                <w:sz w:val="24"/>
                <w:szCs w:val="24"/>
                <w:lang w:eastAsia="lv-LV"/>
              </w:rPr>
              <w:t xml:space="preserve"> ir iepriekšminētos sērijas beigu transportlīdzekļus reģistr</w:t>
            </w:r>
            <w:r w:rsidR="00482C33">
              <w:rPr>
                <w:rFonts w:eastAsia="Times New Roman"/>
                <w:color w:val="000000" w:themeColor="text1"/>
                <w:sz w:val="24"/>
                <w:szCs w:val="24"/>
                <w:lang w:eastAsia="lv-LV"/>
              </w:rPr>
              <w:t>ē</w:t>
            </w:r>
            <w:r w:rsidRPr="00482C33">
              <w:rPr>
                <w:rFonts w:eastAsia="Times New Roman"/>
                <w:color w:val="000000" w:themeColor="text1"/>
                <w:sz w:val="24"/>
                <w:szCs w:val="24"/>
                <w:lang w:eastAsia="lv-LV"/>
              </w:rPr>
              <w:t>t uz savu uzņēmumu, taču tas radīs būtiskus zaudēju</w:t>
            </w:r>
            <w:r w:rsidR="001A683D">
              <w:rPr>
                <w:rFonts w:eastAsia="Times New Roman"/>
                <w:color w:val="000000" w:themeColor="text1"/>
                <w:sz w:val="24"/>
                <w:szCs w:val="24"/>
                <w:lang w:eastAsia="lv-LV"/>
              </w:rPr>
              <w:t>mu</w:t>
            </w:r>
            <w:r w:rsidRPr="00482C33">
              <w:rPr>
                <w:rFonts w:eastAsia="Times New Roman"/>
                <w:color w:val="000000" w:themeColor="text1"/>
                <w:sz w:val="24"/>
                <w:szCs w:val="24"/>
                <w:lang w:eastAsia="lv-LV"/>
              </w:rPr>
              <w:t>s automobiļu tirgotājiem</w:t>
            </w:r>
            <w:r w:rsidRPr="00482C33" w:rsidR="00266C2B">
              <w:rPr>
                <w:rFonts w:eastAsia="Times New Roman"/>
                <w:color w:val="000000" w:themeColor="text1"/>
                <w:sz w:val="24"/>
                <w:szCs w:val="24"/>
                <w:lang w:eastAsia="lv-LV"/>
              </w:rPr>
              <w:t xml:space="preserve">. </w:t>
            </w:r>
            <w:r w:rsidRPr="00482C33">
              <w:rPr>
                <w:color w:val="000000" w:themeColor="text1"/>
                <w:sz w:val="24"/>
                <w:szCs w:val="24"/>
                <w:lang w:eastAsia="lv-LV"/>
              </w:rPr>
              <w:t>Reģistrējot automobiļus</w:t>
            </w:r>
            <w:r w:rsidRPr="00482C33" w:rsidR="00914064">
              <w:rPr>
                <w:color w:val="000000" w:themeColor="text1"/>
                <w:sz w:val="24"/>
                <w:szCs w:val="24"/>
                <w:lang w:eastAsia="lv-LV"/>
              </w:rPr>
              <w:t>,</w:t>
            </w:r>
            <w:r w:rsidRPr="00482C33">
              <w:rPr>
                <w:color w:val="000000" w:themeColor="text1"/>
                <w:sz w:val="24"/>
                <w:szCs w:val="24"/>
                <w:lang w:eastAsia="lv-LV"/>
              </w:rPr>
              <w:t xml:space="preserve"> to cena vidēji samazinās par 20-25%, tā </w:t>
            </w:r>
            <w:r w:rsidRPr="00482C33">
              <w:rPr>
                <w:sz w:val="24"/>
                <w:szCs w:val="24"/>
                <w:lang w:eastAsia="lv-LV"/>
              </w:rPr>
              <w:t>kā r</w:t>
            </w:r>
            <w:r w:rsidRPr="00482C33" w:rsidR="006E04D3">
              <w:rPr>
                <w:sz w:val="24"/>
                <w:szCs w:val="24"/>
                <w:lang w:eastAsia="lv-LV"/>
              </w:rPr>
              <w:t>eģ</w:t>
            </w:r>
            <w:r w:rsidRPr="00482C33">
              <w:rPr>
                <w:sz w:val="24"/>
                <w:szCs w:val="24"/>
                <w:lang w:eastAsia="lv-LV"/>
              </w:rPr>
              <w:t>istrējot transportlīdzek</w:t>
            </w:r>
            <w:r w:rsidRPr="00482C33" w:rsidR="00914064">
              <w:rPr>
                <w:sz w:val="24"/>
                <w:szCs w:val="24"/>
                <w:lang w:eastAsia="lv-LV"/>
              </w:rPr>
              <w:t>li</w:t>
            </w:r>
            <w:r w:rsidRPr="00482C33">
              <w:rPr>
                <w:sz w:val="24"/>
                <w:szCs w:val="24"/>
                <w:lang w:eastAsia="lv-LV"/>
              </w:rPr>
              <w:t xml:space="preserve"> sākas g</w:t>
            </w:r>
            <w:r w:rsidRPr="00482C33" w:rsidR="008378B9">
              <w:rPr>
                <w:sz w:val="24"/>
                <w:szCs w:val="24"/>
                <w:lang w:eastAsia="lv-LV"/>
              </w:rPr>
              <w:t>a</w:t>
            </w:r>
            <w:r w:rsidRPr="00482C33">
              <w:rPr>
                <w:sz w:val="24"/>
                <w:szCs w:val="24"/>
                <w:lang w:eastAsia="lv-LV"/>
              </w:rPr>
              <w:t>rantijas remonta atskait</w:t>
            </w:r>
            <w:r w:rsidRPr="00482C33" w:rsidR="00266C2B">
              <w:rPr>
                <w:sz w:val="24"/>
                <w:szCs w:val="24"/>
                <w:lang w:eastAsia="lv-LV"/>
              </w:rPr>
              <w:t xml:space="preserve">e. </w:t>
            </w:r>
            <w:r w:rsidRPr="00482C33" w:rsidR="00266C2B">
              <w:rPr>
                <w:color w:val="000000" w:themeColor="text1"/>
                <w:sz w:val="24"/>
                <w:szCs w:val="24"/>
                <w:lang w:eastAsia="lv-LV"/>
              </w:rPr>
              <w:t xml:space="preserve">Pastāv iespēja šos </w:t>
            </w:r>
            <w:r w:rsidRPr="00482C33" w:rsidR="00266C2B">
              <w:rPr>
                <w:sz w:val="24"/>
                <w:szCs w:val="24"/>
                <w:lang w:eastAsia="lv-LV"/>
              </w:rPr>
              <w:t>transportlīdz</w:t>
            </w:r>
            <w:r w:rsidRPr="00482C33" w:rsidR="00891D16">
              <w:rPr>
                <w:sz w:val="24"/>
                <w:szCs w:val="24"/>
                <w:lang w:eastAsia="lv-LV"/>
              </w:rPr>
              <w:t>e</w:t>
            </w:r>
            <w:r w:rsidRPr="00482C33" w:rsidR="00266C2B">
              <w:rPr>
                <w:sz w:val="24"/>
                <w:szCs w:val="24"/>
                <w:lang w:eastAsia="lv-LV"/>
              </w:rPr>
              <w:t xml:space="preserve">kļus realizēt ārpus Eiropas savienības (turpmāk – ES) teritorijas, bet tad tirgotājiem jārēķinās ar 43-56% cenas samazinājumu, lai spētu preces realizēt, jo ES </w:t>
            </w:r>
            <w:r w:rsidR="00482C33">
              <w:rPr>
                <w:sz w:val="24"/>
                <w:szCs w:val="24"/>
                <w:lang w:eastAsia="lv-LV"/>
              </w:rPr>
              <w:t>tirgum paredzētu automobiļu</w:t>
            </w:r>
            <w:r w:rsidRPr="00482C33" w:rsidR="00482C33">
              <w:rPr>
                <w:sz w:val="24"/>
                <w:szCs w:val="24"/>
                <w:lang w:eastAsia="lv-LV"/>
              </w:rPr>
              <w:t xml:space="preserve"> </w:t>
            </w:r>
            <w:r w:rsidRPr="00482C33" w:rsidR="00266C2B">
              <w:rPr>
                <w:sz w:val="24"/>
                <w:szCs w:val="24"/>
                <w:lang w:eastAsia="lv-LV"/>
              </w:rPr>
              <w:t xml:space="preserve">specifikācija un komplektācija ievērojami atšķiras no citiem tirgiem. </w:t>
            </w:r>
            <w:proofErr w:type="spellStart"/>
            <w:r w:rsidRPr="00482C33" w:rsidR="00266C2B">
              <w:rPr>
                <w:rFonts w:eastAsia="Times New Roman"/>
                <w:sz w:val="24"/>
                <w:szCs w:val="24"/>
                <w:lang w:eastAsia="lv-LV"/>
              </w:rPr>
              <w:t>Komerctran</w:t>
            </w:r>
            <w:r w:rsidR="00482C33">
              <w:rPr>
                <w:rFonts w:eastAsia="Times New Roman"/>
                <w:sz w:val="24"/>
                <w:szCs w:val="24"/>
                <w:lang w:eastAsia="lv-LV"/>
              </w:rPr>
              <w:t>s</w:t>
            </w:r>
            <w:r w:rsidRPr="00482C33" w:rsidR="00266C2B">
              <w:rPr>
                <w:rFonts w:eastAsia="Times New Roman"/>
                <w:sz w:val="24"/>
                <w:szCs w:val="24"/>
                <w:lang w:eastAsia="lv-LV"/>
              </w:rPr>
              <w:t>porta</w:t>
            </w:r>
            <w:proofErr w:type="spellEnd"/>
            <w:r w:rsidRPr="00482C33" w:rsidR="00266C2B">
              <w:rPr>
                <w:rFonts w:eastAsia="Times New Roman"/>
                <w:sz w:val="24"/>
                <w:szCs w:val="24"/>
                <w:lang w:eastAsia="lv-LV"/>
              </w:rPr>
              <w:t xml:space="preserve"> pieprasījums ārpus ES ir ļoti atšķirīgs, kā rezultātā </w:t>
            </w:r>
            <w:r w:rsidR="00482C33">
              <w:rPr>
                <w:rFonts w:eastAsia="Times New Roman"/>
                <w:sz w:val="24"/>
                <w:szCs w:val="24"/>
                <w:lang w:eastAsia="lv-LV"/>
              </w:rPr>
              <w:t xml:space="preserve">automobiļi būtu </w:t>
            </w:r>
            <w:r w:rsidRPr="00482C33" w:rsidR="00266C2B">
              <w:rPr>
                <w:rFonts w:eastAsia="Times New Roman"/>
                <w:sz w:val="24"/>
                <w:szCs w:val="24"/>
                <w:lang w:eastAsia="lv-LV"/>
              </w:rPr>
              <w:t>grūti realizējam</w:t>
            </w:r>
            <w:r w:rsidR="00482C33">
              <w:rPr>
                <w:rFonts w:eastAsia="Times New Roman"/>
                <w:sz w:val="24"/>
                <w:szCs w:val="24"/>
                <w:lang w:eastAsia="lv-LV"/>
              </w:rPr>
              <w:t>i</w:t>
            </w:r>
            <w:r w:rsidRPr="00482C33" w:rsidR="00266C2B">
              <w:rPr>
                <w:rFonts w:eastAsia="Times New Roman"/>
                <w:sz w:val="24"/>
                <w:szCs w:val="24"/>
                <w:lang w:eastAsia="lv-LV"/>
              </w:rPr>
              <w:t>.</w:t>
            </w:r>
          </w:p>
          <w:p w:rsidRPr="00482C33" w:rsidR="0090201F" w:rsidP="00266C2B" w:rsidRDefault="00482C33" w14:paraId="2B96483E" w14:textId="045321EC">
            <w:pPr>
              <w:jc w:val="both"/>
              <w:rPr>
                <w:rFonts w:eastAsia="Times New Roman"/>
                <w:sz w:val="24"/>
                <w:szCs w:val="24"/>
                <w:lang w:eastAsia="lv-LV"/>
              </w:rPr>
            </w:pPr>
            <w:r>
              <w:rPr>
                <w:rFonts w:eastAsia="Times New Roman"/>
                <w:sz w:val="24"/>
                <w:szCs w:val="24"/>
                <w:lang w:eastAsia="lv-LV"/>
              </w:rPr>
              <w:t>Tādējādi</w:t>
            </w:r>
            <w:r w:rsidRPr="00482C33">
              <w:rPr>
                <w:rFonts w:eastAsia="Times New Roman"/>
                <w:sz w:val="24"/>
                <w:szCs w:val="24"/>
                <w:lang w:eastAsia="lv-LV"/>
              </w:rPr>
              <w:t xml:space="preserve"> </w:t>
            </w:r>
            <w:r w:rsidRPr="00482C33" w:rsidR="0090201F">
              <w:rPr>
                <w:rFonts w:eastAsia="Times New Roman"/>
                <w:sz w:val="24"/>
                <w:szCs w:val="24"/>
                <w:lang w:eastAsia="lv-LV"/>
              </w:rPr>
              <w:t>iepr</w:t>
            </w:r>
            <w:r w:rsidRPr="00482C33" w:rsidR="0048357C">
              <w:rPr>
                <w:rFonts w:eastAsia="Times New Roman"/>
                <w:sz w:val="24"/>
                <w:szCs w:val="24"/>
                <w:lang w:eastAsia="lv-LV"/>
              </w:rPr>
              <w:t>ie</w:t>
            </w:r>
            <w:r w:rsidRPr="00482C33" w:rsidR="0090201F">
              <w:rPr>
                <w:rFonts w:eastAsia="Times New Roman"/>
                <w:sz w:val="24"/>
                <w:szCs w:val="24"/>
                <w:lang w:eastAsia="lv-LV"/>
              </w:rPr>
              <w:t>kšminētie risinājumi automobiļu tirgotājiem radīs zaudējumus aptuveni 2 milj. EUR apmērā.</w:t>
            </w:r>
          </w:p>
          <w:p w:rsidRPr="00482C33" w:rsidR="00F36A7D" w:rsidP="00914064" w:rsidRDefault="0048357C" w14:paraId="7C7210FD" w14:textId="371A3055">
            <w:pPr>
              <w:jc w:val="both"/>
              <w:rPr>
                <w:color w:val="000000" w:themeColor="text1"/>
                <w:sz w:val="24"/>
                <w:szCs w:val="24"/>
                <w:lang w:eastAsia="lv-LV"/>
              </w:rPr>
            </w:pPr>
            <w:r w:rsidRPr="00482C33">
              <w:rPr>
                <w:rFonts w:eastAsia="Times New Roman"/>
                <w:sz w:val="24"/>
                <w:szCs w:val="24"/>
                <w:lang w:eastAsia="lv-LV"/>
              </w:rPr>
              <w:t>Lai neradītu vēl lielāku</w:t>
            </w:r>
            <w:r w:rsidRPr="00482C33" w:rsidR="007E53F2">
              <w:rPr>
                <w:rFonts w:eastAsia="Times New Roman"/>
                <w:sz w:val="24"/>
                <w:szCs w:val="24"/>
                <w:lang w:eastAsia="lv-LV"/>
              </w:rPr>
              <w:t>s</w:t>
            </w:r>
            <w:r w:rsidRPr="00482C33">
              <w:rPr>
                <w:rFonts w:eastAsia="Times New Roman"/>
                <w:sz w:val="24"/>
                <w:szCs w:val="24"/>
                <w:lang w:eastAsia="lv-LV"/>
              </w:rPr>
              <w:t xml:space="preserve"> zaud</w:t>
            </w:r>
            <w:r w:rsidRPr="00482C33" w:rsidR="007E53F2">
              <w:rPr>
                <w:rFonts w:eastAsia="Times New Roman"/>
                <w:sz w:val="24"/>
                <w:szCs w:val="24"/>
                <w:lang w:eastAsia="lv-LV"/>
              </w:rPr>
              <w:t>ē</w:t>
            </w:r>
            <w:r w:rsidRPr="00482C33">
              <w:rPr>
                <w:rFonts w:eastAsia="Times New Roman"/>
                <w:sz w:val="24"/>
                <w:szCs w:val="24"/>
                <w:lang w:eastAsia="lv-LV"/>
              </w:rPr>
              <w:t xml:space="preserve">jumus auto tirgotājiem, kuriem jau šobrīd ir būtiski zaudējumi COVID-19 </w:t>
            </w:r>
            <w:r w:rsidR="00482C33">
              <w:rPr>
                <w:rFonts w:eastAsia="Times New Roman"/>
                <w:sz w:val="24"/>
                <w:szCs w:val="24"/>
                <w:lang w:eastAsia="lv-LV"/>
              </w:rPr>
              <w:t>pandēmijas</w:t>
            </w:r>
            <w:r w:rsidRPr="00482C33" w:rsidR="00482C33">
              <w:rPr>
                <w:rFonts w:eastAsia="Times New Roman"/>
                <w:sz w:val="24"/>
                <w:szCs w:val="24"/>
                <w:lang w:eastAsia="lv-LV"/>
              </w:rPr>
              <w:t xml:space="preserve"> </w:t>
            </w:r>
            <w:r w:rsidRPr="00482C33">
              <w:rPr>
                <w:rFonts w:eastAsia="Times New Roman"/>
                <w:sz w:val="24"/>
                <w:szCs w:val="24"/>
                <w:lang w:eastAsia="lv-LV"/>
              </w:rPr>
              <w:t>ietekmē, ir izstrādāti grozījumi Ministru kabineta 2009. gada 22. decembra noteikumos Nr. 1494 “Mopēdu mehāni</w:t>
            </w:r>
            <w:r w:rsidR="00482C33">
              <w:rPr>
                <w:rFonts w:eastAsia="Times New Roman"/>
                <w:sz w:val="24"/>
                <w:szCs w:val="24"/>
                <w:lang w:eastAsia="lv-LV"/>
              </w:rPr>
              <w:t>s</w:t>
            </w:r>
            <w:r w:rsidRPr="00482C33">
              <w:rPr>
                <w:rFonts w:eastAsia="Times New Roman"/>
                <w:sz w:val="24"/>
                <w:szCs w:val="24"/>
                <w:lang w:eastAsia="lv-LV"/>
              </w:rPr>
              <w:t>ko transportlīdzekļu, to piekabju un sastāvdaļu atbilstības novērtēšanas noteikumi</w:t>
            </w:r>
            <w:r w:rsidRPr="00482C33">
              <w:rPr>
                <w:rFonts w:eastAsia="Times New Roman"/>
                <w:color w:val="000000" w:themeColor="text1"/>
                <w:sz w:val="24"/>
                <w:szCs w:val="24"/>
                <w:lang w:eastAsia="lv-LV"/>
              </w:rPr>
              <w:t>”, kas paredz pagarināt termiņu no 12 mēn</w:t>
            </w:r>
            <w:r w:rsidRPr="00482C33" w:rsidR="003E48F8">
              <w:rPr>
                <w:rFonts w:eastAsia="Times New Roman"/>
                <w:color w:val="000000" w:themeColor="text1"/>
                <w:sz w:val="24"/>
                <w:szCs w:val="24"/>
                <w:lang w:eastAsia="lv-LV"/>
              </w:rPr>
              <w:t>eš</w:t>
            </w:r>
            <w:r w:rsidRPr="00482C33">
              <w:rPr>
                <w:rFonts w:eastAsia="Times New Roman"/>
                <w:color w:val="000000" w:themeColor="text1"/>
                <w:sz w:val="24"/>
                <w:szCs w:val="24"/>
                <w:lang w:eastAsia="lv-LV"/>
              </w:rPr>
              <w:t>iem uz 16 mēn</w:t>
            </w:r>
            <w:r w:rsidRPr="00482C33" w:rsidR="00F327DC">
              <w:rPr>
                <w:rFonts w:eastAsia="Times New Roman"/>
                <w:color w:val="000000" w:themeColor="text1"/>
                <w:sz w:val="24"/>
                <w:szCs w:val="24"/>
                <w:lang w:eastAsia="lv-LV"/>
              </w:rPr>
              <w:t>e</w:t>
            </w:r>
            <w:r w:rsidRPr="00482C33">
              <w:rPr>
                <w:rFonts w:eastAsia="Times New Roman"/>
                <w:color w:val="000000" w:themeColor="text1"/>
                <w:sz w:val="24"/>
                <w:szCs w:val="24"/>
                <w:lang w:eastAsia="lv-LV"/>
              </w:rPr>
              <w:t>šiem, M, N, O kategorijas transportlīdze</w:t>
            </w:r>
            <w:r w:rsidR="00482C33">
              <w:rPr>
                <w:rFonts w:eastAsia="Times New Roman"/>
                <w:color w:val="000000" w:themeColor="text1"/>
                <w:sz w:val="24"/>
                <w:szCs w:val="24"/>
                <w:lang w:eastAsia="lv-LV"/>
              </w:rPr>
              <w:t>k</w:t>
            </w:r>
            <w:r w:rsidRPr="00482C33">
              <w:rPr>
                <w:rFonts w:eastAsia="Times New Roman"/>
                <w:color w:val="000000" w:themeColor="text1"/>
                <w:sz w:val="24"/>
                <w:szCs w:val="24"/>
                <w:lang w:eastAsia="lv-LV"/>
              </w:rPr>
              <w:t>ļu reģistrācijai.</w:t>
            </w:r>
            <w:r w:rsidR="003A6E20">
              <w:rPr>
                <w:rFonts w:eastAsia="Times New Roman"/>
                <w:color w:val="000000" w:themeColor="text1"/>
                <w:sz w:val="24"/>
                <w:szCs w:val="24"/>
                <w:lang w:eastAsia="lv-LV"/>
              </w:rPr>
              <w:t xml:space="preserve"> </w:t>
            </w:r>
          </w:p>
        </w:tc>
      </w:tr>
      <w:tr w:rsidRPr="00482C33" w:rsidR="0014707C" w:rsidTr="004D45F7" w14:paraId="670D376A" w14:textId="77777777">
        <w:tc>
          <w:tcPr>
            <w:tcW w:w="300" w:type="pct"/>
            <w:tcBorders>
              <w:top w:val="outset" w:color="414142" w:sz="6" w:space="0"/>
              <w:left w:val="outset" w:color="414142" w:sz="6" w:space="0"/>
              <w:bottom w:val="outset" w:color="414142" w:sz="6" w:space="0"/>
              <w:right w:val="outset" w:color="414142" w:sz="6" w:space="0"/>
            </w:tcBorders>
            <w:hideMark/>
          </w:tcPr>
          <w:p w:rsidRPr="00482C33" w:rsidR="0014707C" w:rsidP="00DD21C8" w:rsidRDefault="0014707C" w14:paraId="6385E07E" w14:textId="1F931637">
            <w:pPr>
              <w:spacing w:before="100" w:beforeAutospacing="1" w:after="100" w:afterAutospacing="1" w:line="293" w:lineRule="atLeast"/>
              <w:jc w:val="center"/>
              <w:rPr>
                <w:rFonts w:eastAsia="Times New Roman"/>
                <w:color w:val="000000" w:themeColor="text1"/>
                <w:sz w:val="24"/>
                <w:szCs w:val="24"/>
                <w:lang w:eastAsia="lv-LV"/>
              </w:rPr>
            </w:pPr>
            <w:r w:rsidRPr="00482C33">
              <w:rPr>
                <w:rFonts w:eastAsia="Times New Roman"/>
                <w:color w:val="000000" w:themeColor="text1"/>
                <w:sz w:val="24"/>
                <w:szCs w:val="24"/>
                <w:lang w:eastAsia="lv-LV"/>
              </w:rPr>
              <w:lastRenderedPageBreak/>
              <w:t>3.</w:t>
            </w:r>
          </w:p>
        </w:tc>
        <w:tc>
          <w:tcPr>
            <w:tcW w:w="1759" w:type="pct"/>
            <w:tcBorders>
              <w:top w:val="outset" w:color="414142" w:sz="6" w:space="0"/>
              <w:left w:val="outset" w:color="414142" w:sz="6" w:space="0"/>
              <w:bottom w:val="outset" w:color="414142" w:sz="6" w:space="0"/>
              <w:right w:val="outset" w:color="414142" w:sz="6" w:space="0"/>
            </w:tcBorders>
            <w:hideMark/>
          </w:tcPr>
          <w:p w:rsidRPr="00482C33" w:rsidR="0014707C" w:rsidP="00F04300" w:rsidRDefault="0014707C" w14:paraId="22022521" w14:textId="77777777">
            <w:pPr>
              <w:jc w:val="both"/>
              <w:rPr>
                <w:rFonts w:eastAsia="Times New Roman"/>
                <w:color w:val="000000" w:themeColor="text1"/>
                <w:sz w:val="24"/>
                <w:szCs w:val="24"/>
                <w:lang w:eastAsia="lv-LV"/>
              </w:rPr>
            </w:pPr>
            <w:r w:rsidRPr="00482C33">
              <w:rPr>
                <w:rFonts w:eastAsia="Times New Roman"/>
                <w:color w:val="000000" w:themeColor="text1"/>
                <w:sz w:val="24"/>
                <w:szCs w:val="24"/>
                <w:lang w:eastAsia="lv-LV"/>
              </w:rPr>
              <w:t>Projekta izstrādē iesaistītās institūcijas un publiskas personas kapitālsabiedrības</w:t>
            </w:r>
          </w:p>
        </w:tc>
        <w:tc>
          <w:tcPr>
            <w:tcW w:w="2942" w:type="pct"/>
            <w:tcBorders>
              <w:top w:val="outset" w:color="414142" w:sz="6" w:space="0"/>
              <w:left w:val="outset" w:color="414142" w:sz="6" w:space="0"/>
              <w:bottom w:val="outset" w:color="414142" w:sz="6" w:space="0"/>
              <w:right w:val="outset" w:color="414142" w:sz="6" w:space="0"/>
            </w:tcBorders>
            <w:hideMark/>
          </w:tcPr>
          <w:p w:rsidRPr="00482C33" w:rsidR="0014707C" w:rsidP="00DD21C8" w:rsidRDefault="0014707C" w14:paraId="47573748" w14:textId="7E337F04">
            <w:pPr>
              <w:jc w:val="both"/>
              <w:rPr>
                <w:color w:val="000000" w:themeColor="text1"/>
                <w:sz w:val="24"/>
                <w:szCs w:val="24"/>
                <w:lang w:eastAsia="lv-LV"/>
              </w:rPr>
            </w:pPr>
            <w:r w:rsidRPr="00482C33">
              <w:rPr>
                <w:color w:val="000000" w:themeColor="text1"/>
                <w:sz w:val="24"/>
                <w:szCs w:val="24"/>
                <w:lang w:eastAsia="lv-LV"/>
              </w:rPr>
              <w:t xml:space="preserve">Satiksmes ministrija, </w:t>
            </w:r>
            <w:r w:rsidRPr="00482C33" w:rsidR="00CE2D27">
              <w:rPr>
                <w:color w:val="000000" w:themeColor="text1"/>
                <w:sz w:val="24"/>
                <w:szCs w:val="24"/>
                <w:lang w:eastAsia="lv-LV"/>
              </w:rPr>
              <w:t>VAS “Ceļu satiksmes drošības direkcija”</w:t>
            </w:r>
            <w:r w:rsidRPr="00482C33" w:rsidR="004C0B4D">
              <w:rPr>
                <w:color w:val="000000" w:themeColor="text1"/>
                <w:sz w:val="24"/>
                <w:szCs w:val="24"/>
                <w:lang w:eastAsia="lv-LV"/>
              </w:rPr>
              <w:t>.</w:t>
            </w:r>
          </w:p>
          <w:p w:rsidRPr="00482C33" w:rsidR="0014707C" w:rsidP="00DD21C8" w:rsidRDefault="0014707C" w14:paraId="77F0AC41" w14:textId="77777777">
            <w:pPr>
              <w:jc w:val="both"/>
              <w:rPr>
                <w:rFonts w:eastAsia="Times New Roman"/>
                <w:color w:val="000000" w:themeColor="text1"/>
                <w:sz w:val="24"/>
                <w:szCs w:val="24"/>
                <w:lang w:eastAsia="lv-LV"/>
              </w:rPr>
            </w:pPr>
          </w:p>
        </w:tc>
      </w:tr>
      <w:tr w:rsidRPr="00482C33" w:rsidR="0014707C" w:rsidTr="004D45F7" w14:paraId="7E350955" w14:textId="77777777">
        <w:tc>
          <w:tcPr>
            <w:tcW w:w="300" w:type="pct"/>
            <w:tcBorders>
              <w:top w:val="outset" w:color="414142" w:sz="6" w:space="0"/>
              <w:left w:val="outset" w:color="414142" w:sz="6" w:space="0"/>
              <w:bottom w:val="outset" w:color="414142" w:sz="6" w:space="0"/>
              <w:right w:val="outset" w:color="414142" w:sz="6" w:space="0"/>
            </w:tcBorders>
            <w:hideMark/>
          </w:tcPr>
          <w:p w:rsidRPr="00482C33" w:rsidR="0014707C" w:rsidP="00DD21C8" w:rsidRDefault="0014707C" w14:paraId="0113DCD1" w14:textId="77777777">
            <w:pPr>
              <w:spacing w:before="100" w:beforeAutospacing="1" w:after="100" w:afterAutospacing="1" w:line="293" w:lineRule="atLeast"/>
              <w:jc w:val="center"/>
              <w:rPr>
                <w:rFonts w:eastAsia="Times New Roman"/>
                <w:color w:val="000000" w:themeColor="text1"/>
                <w:sz w:val="24"/>
                <w:szCs w:val="24"/>
                <w:lang w:eastAsia="lv-LV"/>
              </w:rPr>
            </w:pPr>
            <w:r w:rsidRPr="00482C33">
              <w:rPr>
                <w:rFonts w:eastAsia="Times New Roman"/>
                <w:color w:val="000000" w:themeColor="text1"/>
                <w:sz w:val="24"/>
                <w:szCs w:val="24"/>
                <w:lang w:eastAsia="lv-LV"/>
              </w:rPr>
              <w:t>4.</w:t>
            </w:r>
          </w:p>
        </w:tc>
        <w:tc>
          <w:tcPr>
            <w:tcW w:w="1759" w:type="pct"/>
            <w:tcBorders>
              <w:top w:val="outset" w:color="414142" w:sz="6" w:space="0"/>
              <w:left w:val="outset" w:color="414142" w:sz="6" w:space="0"/>
              <w:bottom w:val="outset" w:color="414142" w:sz="6" w:space="0"/>
              <w:right w:val="outset" w:color="414142" w:sz="6" w:space="0"/>
            </w:tcBorders>
            <w:hideMark/>
          </w:tcPr>
          <w:p w:rsidRPr="00482C33" w:rsidR="0014707C" w:rsidP="00F04300" w:rsidRDefault="0014707C" w14:paraId="720AE257" w14:textId="77777777">
            <w:pPr>
              <w:jc w:val="both"/>
              <w:rPr>
                <w:rFonts w:eastAsia="Times New Roman"/>
                <w:color w:val="000000" w:themeColor="text1"/>
                <w:sz w:val="24"/>
                <w:szCs w:val="24"/>
                <w:lang w:eastAsia="lv-LV"/>
              </w:rPr>
            </w:pPr>
            <w:r w:rsidRPr="00482C33">
              <w:rPr>
                <w:rFonts w:eastAsia="Times New Roman"/>
                <w:color w:val="000000" w:themeColor="text1"/>
                <w:sz w:val="24"/>
                <w:szCs w:val="24"/>
                <w:lang w:eastAsia="lv-LV"/>
              </w:rPr>
              <w:t>Cita informācija</w:t>
            </w:r>
          </w:p>
        </w:tc>
        <w:tc>
          <w:tcPr>
            <w:tcW w:w="2942" w:type="pct"/>
            <w:tcBorders>
              <w:top w:val="outset" w:color="414142" w:sz="6" w:space="0"/>
              <w:left w:val="outset" w:color="414142" w:sz="6" w:space="0"/>
              <w:bottom w:val="outset" w:color="414142" w:sz="6" w:space="0"/>
              <w:right w:val="outset" w:color="414142" w:sz="6" w:space="0"/>
            </w:tcBorders>
            <w:hideMark/>
          </w:tcPr>
          <w:p w:rsidRPr="00482C33" w:rsidR="0014707C" w:rsidP="00DD21C8" w:rsidRDefault="0014707C" w14:paraId="269A0816" w14:textId="77777777">
            <w:pPr>
              <w:rPr>
                <w:rFonts w:eastAsia="Times New Roman"/>
                <w:color w:val="000000" w:themeColor="text1"/>
                <w:sz w:val="24"/>
                <w:szCs w:val="24"/>
                <w:lang w:eastAsia="lv-LV"/>
              </w:rPr>
            </w:pPr>
            <w:r w:rsidRPr="00482C33">
              <w:rPr>
                <w:rFonts w:eastAsia="Times New Roman"/>
                <w:color w:val="000000" w:themeColor="text1"/>
                <w:sz w:val="24"/>
                <w:szCs w:val="24"/>
                <w:lang w:eastAsia="lv-LV"/>
              </w:rPr>
              <w:t>Nav.</w:t>
            </w:r>
          </w:p>
        </w:tc>
      </w:tr>
    </w:tbl>
    <w:p w:rsidRPr="00482C33" w:rsidR="00DA1449" w:rsidP="0014707C" w:rsidRDefault="00DA1449" w14:paraId="435CB839" w14:textId="77777777">
      <w:pPr>
        <w:shd w:val="clear" w:color="auto" w:fill="FFFFFF"/>
        <w:rPr>
          <w:rFonts w:eastAsia="Times New Roman"/>
          <w:color w:val="000000" w:themeColor="text1"/>
          <w:sz w:val="24"/>
          <w:szCs w:val="24"/>
          <w:lang w:eastAsia="lv-LV"/>
        </w:rPr>
      </w:pPr>
    </w:p>
    <w:tbl>
      <w:tblPr>
        <w:tblW w:w="5208" w:type="pct"/>
        <w:tblInd w:w="-260" w:type="dxa"/>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564"/>
        <w:gridCol w:w="3309"/>
        <w:gridCol w:w="5559"/>
      </w:tblGrid>
      <w:tr w:rsidRPr="00482C33" w:rsidR="0014707C" w:rsidTr="004D45F7" w14:paraId="6E2FA63B" w14:textId="77777777">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0014707C" w:rsidP="00DD21C8" w:rsidRDefault="0014707C" w14:paraId="1966E587" w14:textId="77777777">
            <w:pPr>
              <w:spacing w:before="100" w:beforeAutospacing="1" w:after="100" w:afterAutospacing="1" w:line="293" w:lineRule="atLeast"/>
              <w:jc w:val="center"/>
              <w:rPr>
                <w:rFonts w:eastAsia="Times New Roman"/>
                <w:b/>
                <w:bCs/>
                <w:color w:val="000000" w:themeColor="text1"/>
                <w:sz w:val="24"/>
                <w:szCs w:val="24"/>
                <w:lang w:eastAsia="lv-LV"/>
              </w:rPr>
            </w:pPr>
            <w:r w:rsidRPr="00482C33">
              <w:rPr>
                <w:rFonts w:eastAsia="Times New Roman"/>
                <w:b/>
                <w:bCs/>
                <w:color w:val="000000" w:themeColor="text1"/>
                <w:sz w:val="24"/>
                <w:szCs w:val="24"/>
                <w:lang w:eastAsia="lv-LV"/>
              </w:rPr>
              <w:t>II. Tiesību akta projekta ietekme uz sabiedrību, tautsaimniecības attīstību un administratīvo slogu</w:t>
            </w:r>
          </w:p>
          <w:p w:rsidRPr="0041489B" w:rsidR="0041489B" w:rsidP="0041489B" w:rsidRDefault="0041489B" w14:paraId="21B84FC7" w14:textId="77777777">
            <w:pPr>
              <w:rPr>
                <w:rFonts w:eastAsia="Times New Roman"/>
                <w:sz w:val="24"/>
                <w:szCs w:val="24"/>
                <w:lang w:eastAsia="lv-LV"/>
              </w:rPr>
            </w:pPr>
          </w:p>
          <w:p w:rsidRPr="0041489B" w:rsidR="0041489B" w:rsidP="0041489B" w:rsidRDefault="0041489B" w14:paraId="48F8D17E" w14:textId="77777777">
            <w:pPr>
              <w:rPr>
                <w:rFonts w:eastAsia="Times New Roman"/>
                <w:sz w:val="24"/>
                <w:szCs w:val="24"/>
                <w:lang w:eastAsia="lv-LV"/>
              </w:rPr>
            </w:pPr>
          </w:p>
          <w:p w:rsidRPr="0041489B" w:rsidR="0041489B" w:rsidP="0041489B" w:rsidRDefault="0041489B" w14:paraId="5CB6DC56" w14:textId="36D94A01">
            <w:pPr>
              <w:rPr>
                <w:rFonts w:eastAsia="Times New Roman"/>
                <w:sz w:val="24"/>
                <w:szCs w:val="24"/>
                <w:lang w:eastAsia="lv-LV"/>
              </w:rPr>
            </w:pPr>
          </w:p>
        </w:tc>
      </w:tr>
      <w:tr w:rsidRPr="00482C33" w:rsidR="003474D9" w:rsidTr="004D45F7" w14:paraId="03FD6B41" w14:textId="77777777">
        <w:tc>
          <w:tcPr>
            <w:tcW w:w="299" w:type="pct"/>
            <w:tcBorders>
              <w:top w:val="outset" w:color="414142" w:sz="6" w:space="0"/>
              <w:left w:val="outset" w:color="414142" w:sz="6" w:space="0"/>
              <w:bottom w:val="outset" w:color="414142" w:sz="6" w:space="0"/>
              <w:right w:val="outset" w:color="414142" w:sz="6" w:space="0"/>
            </w:tcBorders>
            <w:hideMark/>
          </w:tcPr>
          <w:p w:rsidRPr="00482C33" w:rsidR="003474D9" w:rsidP="0012256E" w:rsidRDefault="003474D9" w14:paraId="7C5CA5FC" w14:textId="77777777">
            <w:pPr>
              <w:spacing w:before="100" w:beforeAutospacing="1" w:after="100" w:afterAutospacing="1" w:line="293" w:lineRule="atLeast"/>
              <w:jc w:val="center"/>
              <w:rPr>
                <w:rFonts w:eastAsia="Times New Roman"/>
                <w:color w:val="000000" w:themeColor="text1"/>
                <w:sz w:val="24"/>
                <w:szCs w:val="24"/>
                <w:lang w:eastAsia="lv-LV"/>
              </w:rPr>
            </w:pPr>
            <w:r w:rsidRPr="00482C33">
              <w:rPr>
                <w:rFonts w:eastAsia="Times New Roman"/>
                <w:color w:val="000000" w:themeColor="text1"/>
                <w:sz w:val="24"/>
                <w:szCs w:val="24"/>
                <w:lang w:eastAsia="lv-LV"/>
              </w:rPr>
              <w:lastRenderedPageBreak/>
              <w:t>1.</w:t>
            </w:r>
          </w:p>
        </w:tc>
        <w:tc>
          <w:tcPr>
            <w:tcW w:w="1754" w:type="pct"/>
            <w:tcBorders>
              <w:top w:val="outset" w:color="414142" w:sz="6" w:space="0"/>
              <w:left w:val="outset" w:color="414142" w:sz="6" w:space="0"/>
              <w:bottom w:val="outset" w:color="414142" w:sz="6" w:space="0"/>
              <w:right w:val="outset" w:color="414142" w:sz="6" w:space="0"/>
            </w:tcBorders>
            <w:hideMark/>
          </w:tcPr>
          <w:p w:rsidRPr="00482C33" w:rsidR="003474D9" w:rsidP="00F04300" w:rsidRDefault="003474D9" w14:paraId="0958BD25" w14:textId="77777777">
            <w:pPr>
              <w:jc w:val="both"/>
              <w:rPr>
                <w:rFonts w:eastAsia="Times New Roman"/>
                <w:color w:val="000000" w:themeColor="text1"/>
                <w:sz w:val="24"/>
                <w:szCs w:val="24"/>
                <w:lang w:eastAsia="lv-LV"/>
              </w:rPr>
            </w:pPr>
            <w:r w:rsidRPr="00482C33">
              <w:rPr>
                <w:rFonts w:eastAsia="Times New Roman"/>
                <w:color w:val="000000" w:themeColor="text1"/>
                <w:sz w:val="24"/>
                <w:szCs w:val="24"/>
                <w:lang w:eastAsia="lv-LV"/>
              </w:rPr>
              <w:t xml:space="preserve">Sabiedrības </w:t>
            </w:r>
            <w:proofErr w:type="spellStart"/>
            <w:r w:rsidRPr="00482C33">
              <w:rPr>
                <w:rFonts w:eastAsia="Times New Roman"/>
                <w:color w:val="000000" w:themeColor="text1"/>
                <w:sz w:val="24"/>
                <w:szCs w:val="24"/>
                <w:lang w:eastAsia="lv-LV"/>
              </w:rPr>
              <w:t>mērķgrupas</w:t>
            </w:r>
            <w:proofErr w:type="spellEnd"/>
            <w:r w:rsidRPr="00482C33">
              <w:rPr>
                <w:rFonts w:eastAsia="Times New Roman"/>
                <w:color w:val="000000" w:themeColor="text1"/>
                <w:sz w:val="24"/>
                <w:szCs w:val="24"/>
                <w:lang w:eastAsia="lv-LV"/>
              </w:rPr>
              <w:t>, kuras tiesiskais regulējums ietekmē vai varētu ietekmēt</w:t>
            </w:r>
          </w:p>
        </w:tc>
        <w:tc>
          <w:tcPr>
            <w:tcW w:w="2947" w:type="pct"/>
            <w:tcBorders>
              <w:top w:val="outset" w:color="414142" w:sz="6" w:space="0"/>
              <w:left w:val="outset" w:color="414142" w:sz="6" w:space="0"/>
              <w:bottom w:val="outset" w:color="414142" w:sz="6" w:space="0"/>
              <w:right w:val="outset" w:color="414142" w:sz="6" w:space="0"/>
            </w:tcBorders>
            <w:hideMark/>
          </w:tcPr>
          <w:p w:rsidRPr="00482C33" w:rsidR="00954128" w:rsidP="00991171" w:rsidRDefault="000832C4" w14:paraId="2C5CED04" w14:textId="5B7C8568">
            <w:pPr>
              <w:jc w:val="both"/>
              <w:rPr>
                <w:rFonts w:eastAsia="Times New Roman"/>
                <w:color w:val="000000" w:themeColor="text1"/>
                <w:sz w:val="24"/>
                <w:szCs w:val="24"/>
                <w:lang w:eastAsia="lv-LV"/>
              </w:rPr>
            </w:pPr>
            <w:r w:rsidRPr="00482C33">
              <w:rPr>
                <w:sz w:val="24"/>
                <w:szCs w:val="24"/>
                <w:lang w:eastAsia="lv-LV"/>
              </w:rPr>
              <w:t>A</w:t>
            </w:r>
            <w:r w:rsidRPr="00482C33" w:rsidR="00991171">
              <w:rPr>
                <w:sz w:val="24"/>
                <w:szCs w:val="24"/>
                <w:lang w:eastAsia="lv-LV"/>
              </w:rPr>
              <w:t xml:space="preserve">utomobiļu tirgotāji, </w:t>
            </w:r>
            <w:r w:rsidRPr="00482C33" w:rsidR="00991171">
              <w:rPr>
                <w:color w:val="000000" w:themeColor="text1"/>
                <w:sz w:val="24"/>
                <w:szCs w:val="24"/>
                <w:lang w:eastAsia="lv-LV"/>
              </w:rPr>
              <w:t xml:space="preserve">kuriem COVID-19 </w:t>
            </w:r>
            <w:r w:rsidR="00AE1CFC">
              <w:rPr>
                <w:color w:val="000000" w:themeColor="text1"/>
                <w:sz w:val="24"/>
                <w:szCs w:val="24"/>
                <w:lang w:eastAsia="lv-LV"/>
              </w:rPr>
              <w:t>pandēmijas</w:t>
            </w:r>
            <w:r w:rsidRPr="00482C33" w:rsidR="00AE1CFC">
              <w:rPr>
                <w:color w:val="000000" w:themeColor="text1"/>
                <w:sz w:val="24"/>
                <w:szCs w:val="24"/>
                <w:lang w:eastAsia="lv-LV"/>
              </w:rPr>
              <w:t xml:space="preserve"> </w:t>
            </w:r>
            <w:r w:rsidRPr="00482C33" w:rsidR="00991171">
              <w:rPr>
                <w:color w:val="000000" w:themeColor="text1"/>
                <w:sz w:val="24"/>
                <w:szCs w:val="24"/>
                <w:lang w:eastAsia="lv-LV"/>
              </w:rPr>
              <w:t>ietekmē jau ir radīti būtiski zaudējumi.</w:t>
            </w:r>
          </w:p>
        </w:tc>
      </w:tr>
      <w:tr w:rsidRPr="00482C33" w:rsidR="003474D9" w:rsidTr="004D45F7" w14:paraId="6FEEA8D8" w14:textId="77777777">
        <w:tc>
          <w:tcPr>
            <w:tcW w:w="299" w:type="pct"/>
            <w:tcBorders>
              <w:top w:val="outset" w:color="414142" w:sz="6" w:space="0"/>
              <w:left w:val="outset" w:color="414142" w:sz="6" w:space="0"/>
              <w:bottom w:val="outset" w:color="414142" w:sz="6" w:space="0"/>
              <w:right w:val="outset" w:color="414142" w:sz="6" w:space="0"/>
            </w:tcBorders>
            <w:hideMark/>
          </w:tcPr>
          <w:p w:rsidRPr="00482C33" w:rsidR="003474D9" w:rsidP="0012256E" w:rsidRDefault="003474D9" w14:paraId="2C0843F4" w14:textId="77777777">
            <w:pPr>
              <w:spacing w:before="100" w:beforeAutospacing="1" w:after="100" w:afterAutospacing="1" w:line="293" w:lineRule="atLeast"/>
              <w:jc w:val="center"/>
              <w:rPr>
                <w:rFonts w:eastAsia="Times New Roman"/>
                <w:color w:val="000000" w:themeColor="text1"/>
                <w:sz w:val="24"/>
                <w:szCs w:val="24"/>
                <w:lang w:eastAsia="lv-LV"/>
              </w:rPr>
            </w:pPr>
            <w:r w:rsidRPr="00482C33">
              <w:rPr>
                <w:rFonts w:eastAsia="Times New Roman"/>
                <w:color w:val="000000" w:themeColor="text1"/>
                <w:sz w:val="24"/>
                <w:szCs w:val="24"/>
                <w:lang w:eastAsia="lv-LV"/>
              </w:rPr>
              <w:t>2.</w:t>
            </w:r>
          </w:p>
        </w:tc>
        <w:tc>
          <w:tcPr>
            <w:tcW w:w="1754" w:type="pct"/>
            <w:tcBorders>
              <w:top w:val="outset" w:color="414142" w:sz="6" w:space="0"/>
              <w:left w:val="outset" w:color="414142" w:sz="6" w:space="0"/>
              <w:bottom w:val="outset" w:color="414142" w:sz="6" w:space="0"/>
              <w:right w:val="outset" w:color="414142" w:sz="6" w:space="0"/>
            </w:tcBorders>
            <w:hideMark/>
          </w:tcPr>
          <w:p w:rsidRPr="00482C33" w:rsidR="003474D9" w:rsidP="00F04300" w:rsidRDefault="003474D9" w14:paraId="5423A8FA" w14:textId="77777777">
            <w:pPr>
              <w:jc w:val="both"/>
              <w:rPr>
                <w:rFonts w:eastAsia="Times New Roman"/>
                <w:color w:val="000000" w:themeColor="text1"/>
                <w:sz w:val="24"/>
                <w:szCs w:val="24"/>
                <w:lang w:eastAsia="lv-LV"/>
              </w:rPr>
            </w:pPr>
            <w:r w:rsidRPr="00482C33">
              <w:rPr>
                <w:rFonts w:eastAsia="Times New Roman"/>
                <w:color w:val="000000" w:themeColor="text1"/>
                <w:sz w:val="24"/>
                <w:szCs w:val="24"/>
                <w:lang w:eastAsia="lv-LV"/>
              </w:rPr>
              <w:t>Tiesiskā regulējuma ietekme uz tautsaimniecību un administratīvo slogu</w:t>
            </w:r>
          </w:p>
        </w:tc>
        <w:tc>
          <w:tcPr>
            <w:tcW w:w="2947" w:type="pct"/>
            <w:tcBorders>
              <w:top w:val="outset" w:color="414142" w:sz="6" w:space="0"/>
              <w:left w:val="outset" w:color="414142" w:sz="6" w:space="0"/>
              <w:bottom w:val="outset" w:color="414142" w:sz="6" w:space="0"/>
              <w:right w:val="outset" w:color="414142" w:sz="6" w:space="0"/>
            </w:tcBorders>
          </w:tcPr>
          <w:p w:rsidRPr="00482C33" w:rsidR="004C0B4D" w:rsidP="00D57C05" w:rsidRDefault="00D57C05" w14:paraId="31930334" w14:textId="3230D691">
            <w:pPr>
              <w:jc w:val="both"/>
              <w:rPr>
                <w:color w:val="000000" w:themeColor="text1"/>
                <w:sz w:val="24"/>
                <w:szCs w:val="24"/>
                <w:lang w:eastAsia="lv-LV"/>
              </w:rPr>
            </w:pPr>
            <w:r w:rsidRPr="00482C33">
              <w:rPr>
                <w:color w:val="000000" w:themeColor="text1"/>
                <w:sz w:val="24"/>
                <w:szCs w:val="24"/>
                <w:lang w:eastAsia="lv-LV"/>
              </w:rPr>
              <w:t>Tiesību aktam nav ietekme uz admin</w:t>
            </w:r>
            <w:r w:rsidR="00AE1CFC">
              <w:rPr>
                <w:color w:val="000000" w:themeColor="text1"/>
                <w:sz w:val="24"/>
                <w:szCs w:val="24"/>
                <w:lang w:eastAsia="lv-LV"/>
              </w:rPr>
              <w:t>i</w:t>
            </w:r>
            <w:r w:rsidRPr="00482C33">
              <w:rPr>
                <w:color w:val="000000" w:themeColor="text1"/>
                <w:sz w:val="24"/>
                <w:szCs w:val="24"/>
                <w:lang w:eastAsia="lv-LV"/>
              </w:rPr>
              <w:t>strat</w:t>
            </w:r>
            <w:r w:rsidR="00AE1CFC">
              <w:rPr>
                <w:color w:val="000000" w:themeColor="text1"/>
                <w:sz w:val="24"/>
                <w:szCs w:val="24"/>
                <w:lang w:eastAsia="lv-LV"/>
              </w:rPr>
              <w:t>ī</w:t>
            </w:r>
            <w:r w:rsidRPr="00482C33">
              <w:rPr>
                <w:color w:val="000000" w:themeColor="text1"/>
                <w:sz w:val="24"/>
                <w:szCs w:val="24"/>
                <w:lang w:eastAsia="lv-LV"/>
              </w:rPr>
              <w:t>vo slogu.</w:t>
            </w:r>
            <w:r w:rsidRPr="00482C33" w:rsidR="00991171">
              <w:rPr>
                <w:color w:val="000000" w:themeColor="text1"/>
                <w:sz w:val="24"/>
                <w:szCs w:val="24"/>
                <w:lang w:eastAsia="lv-LV"/>
              </w:rPr>
              <w:t xml:space="preserve"> Ti</w:t>
            </w:r>
            <w:r w:rsidRPr="00482C33" w:rsidR="00F16B3D">
              <w:rPr>
                <w:color w:val="000000" w:themeColor="text1"/>
                <w:sz w:val="24"/>
                <w:szCs w:val="24"/>
                <w:lang w:eastAsia="lv-LV"/>
              </w:rPr>
              <w:t>e</w:t>
            </w:r>
            <w:r w:rsidRPr="00482C33" w:rsidR="00991171">
              <w:rPr>
                <w:color w:val="000000" w:themeColor="text1"/>
                <w:sz w:val="24"/>
                <w:szCs w:val="24"/>
                <w:lang w:eastAsia="lv-LV"/>
              </w:rPr>
              <w:t>sību akt</w:t>
            </w:r>
            <w:r w:rsidRPr="00482C33" w:rsidR="00F16B3D">
              <w:rPr>
                <w:color w:val="000000" w:themeColor="text1"/>
                <w:sz w:val="24"/>
                <w:szCs w:val="24"/>
                <w:lang w:eastAsia="lv-LV"/>
              </w:rPr>
              <w:t>s</w:t>
            </w:r>
            <w:r w:rsidRPr="00482C33" w:rsidR="00991171">
              <w:rPr>
                <w:color w:val="000000" w:themeColor="text1"/>
                <w:sz w:val="24"/>
                <w:szCs w:val="24"/>
                <w:lang w:eastAsia="lv-LV"/>
              </w:rPr>
              <w:t xml:space="preserve"> ir būti</w:t>
            </w:r>
            <w:r w:rsidR="00AE1CFC">
              <w:rPr>
                <w:color w:val="000000" w:themeColor="text1"/>
                <w:sz w:val="24"/>
                <w:szCs w:val="24"/>
                <w:lang w:eastAsia="lv-LV"/>
              </w:rPr>
              <w:t>s</w:t>
            </w:r>
            <w:r w:rsidRPr="00482C33" w:rsidR="00991171">
              <w:rPr>
                <w:color w:val="000000" w:themeColor="text1"/>
                <w:sz w:val="24"/>
                <w:szCs w:val="24"/>
                <w:lang w:eastAsia="lv-LV"/>
              </w:rPr>
              <w:t xml:space="preserve">ks atbalsts automobiļu tirgotājiem, kuriem COVID-19 </w:t>
            </w:r>
            <w:r w:rsidR="00AE1CFC">
              <w:rPr>
                <w:color w:val="000000" w:themeColor="text1"/>
                <w:sz w:val="24"/>
                <w:szCs w:val="24"/>
                <w:lang w:eastAsia="lv-LV"/>
              </w:rPr>
              <w:t>pandēmijas</w:t>
            </w:r>
            <w:r w:rsidRPr="00482C33" w:rsidR="00AE1CFC">
              <w:rPr>
                <w:color w:val="000000" w:themeColor="text1"/>
                <w:sz w:val="24"/>
                <w:szCs w:val="24"/>
                <w:lang w:eastAsia="lv-LV"/>
              </w:rPr>
              <w:t xml:space="preserve"> </w:t>
            </w:r>
            <w:r w:rsidRPr="00482C33" w:rsidR="00991171">
              <w:rPr>
                <w:color w:val="000000" w:themeColor="text1"/>
                <w:sz w:val="24"/>
                <w:szCs w:val="24"/>
                <w:lang w:eastAsia="lv-LV"/>
              </w:rPr>
              <w:t xml:space="preserve">ietekmē jau ir radīti būtiski zaudējumi. Pārdoto automobiļu skaits 2020. gadā pirmajos 7 mēnešos ir samazinājies par 28% pret 2019. gadu. Tiesību akts </w:t>
            </w:r>
            <w:r w:rsidRPr="00482C33" w:rsidR="00F16B3D">
              <w:rPr>
                <w:color w:val="000000" w:themeColor="text1"/>
                <w:sz w:val="24"/>
                <w:szCs w:val="24"/>
                <w:lang w:eastAsia="lv-LV"/>
              </w:rPr>
              <w:t>samazinās zaudējumus automob</w:t>
            </w:r>
            <w:r w:rsidR="00AE1CFC">
              <w:rPr>
                <w:color w:val="000000" w:themeColor="text1"/>
                <w:sz w:val="24"/>
                <w:szCs w:val="24"/>
                <w:lang w:eastAsia="lv-LV"/>
              </w:rPr>
              <w:t>i</w:t>
            </w:r>
            <w:r w:rsidRPr="00482C33" w:rsidR="00F16B3D">
              <w:rPr>
                <w:color w:val="000000" w:themeColor="text1"/>
                <w:sz w:val="24"/>
                <w:szCs w:val="24"/>
                <w:lang w:eastAsia="lv-LV"/>
              </w:rPr>
              <w:t>ļu tirgotājiem aptuveni 2 .mil</w:t>
            </w:r>
            <w:r w:rsidR="00AE1CFC">
              <w:rPr>
                <w:color w:val="000000" w:themeColor="text1"/>
                <w:sz w:val="24"/>
                <w:szCs w:val="24"/>
                <w:lang w:eastAsia="lv-LV"/>
              </w:rPr>
              <w:t>j</w:t>
            </w:r>
            <w:r w:rsidRPr="00482C33" w:rsidR="00F16B3D">
              <w:rPr>
                <w:color w:val="000000" w:themeColor="text1"/>
                <w:sz w:val="24"/>
                <w:szCs w:val="24"/>
                <w:lang w:eastAsia="lv-LV"/>
              </w:rPr>
              <w:t>. EUR apmērā.</w:t>
            </w:r>
          </w:p>
        </w:tc>
      </w:tr>
      <w:tr w:rsidRPr="00482C33" w:rsidR="003474D9" w:rsidTr="004D45F7" w14:paraId="42DCA229" w14:textId="77777777">
        <w:tc>
          <w:tcPr>
            <w:tcW w:w="299" w:type="pct"/>
            <w:tcBorders>
              <w:top w:val="outset" w:color="414142" w:sz="6" w:space="0"/>
              <w:left w:val="outset" w:color="414142" w:sz="6" w:space="0"/>
              <w:bottom w:val="outset" w:color="414142" w:sz="6" w:space="0"/>
              <w:right w:val="outset" w:color="414142" w:sz="6" w:space="0"/>
            </w:tcBorders>
            <w:hideMark/>
          </w:tcPr>
          <w:p w:rsidRPr="00482C33" w:rsidR="003474D9" w:rsidP="0012256E" w:rsidRDefault="003474D9" w14:paraId="31D06732" w14:textId="77777777">
            <w:pPr>
              <w:spacing w:before="100" w:beforeAutospacing="1" w:after="100" w:afterAutospacing="1" w:line="293" w:lineRule="atLeast"/>
              <w:jc w:val="center"/>
              <w:rPr>
                <w:rFonts w:eastAsia="Times New Roman"/>
                <w:color w:val="000000" w:themeColor="text1"/>
                <w:sz w:val="24"/>
                <w:szCs w:val="24"/>
                <w:lang w:eastAsia="lv-LV"/>
              </w:rPr>
            </w:pPr>
            <w:r w:rsidRPr="00482C33">
              <w:rPr>
                <w:rFonts w:eastAsia="Times New Roman"/>
                <w:color w:val="000000" w:themeColor="text1"/>
                <w:sz w:val="24"/>
                <w:szCs w:val="24"/>
                <w:lang w:eastAsia="lv-LV"/>
              </w:rPr>
              <w:t>3.</w:t>
            </w:r>
          </w:p>
        </w:tc>
        <w:tc>
          <w:tcPr>
            <w:tcW w:w="1754" w:type="pct"/>
            <w:tcBorders>
              <w:top w:val="outset" w:color="414142" w:sz="6" w:space="0"/>
              <w:left w:val="outset" w:color="414142" w:sz="6" w:space="0"/>
              <w:bottom w:val="outset" w:color="414142" w:sz="6" w:space="0"/>
              <w:right w:val="outset" w:color="414142" w:sz="6" w:space="0"/>
            </w:tcBorders>
            <w:hideMark/>
          </w:tcPr>
          <w:p w:rsidRPr="00482C33" w:rsidR="003474D9" w:rsidP="00F04300" w:rsidRDefault="003474D9" w14:paraId="2313C567" w14:textId="77777777">
            <w:pPr>
              <w:jc w:val="both"/>
              <w:rPr>
                <w:rFonts w:eastAsia="Times New Roman"/>
                <w:color w:val="000000" w:themeColor="text1"/>
                <w:sz w:val="24"/>
                <w:szCs w:val="24"/>
                <w:lang w:eastAsia="lv-LV"/>
              </w:rPr>
            </w:pPr>
            <w:r w:rsidRPr="00482C33">
              <w:rPr>
                <w:rFonts w:eastAsia="Times New Roman"/>
                <w:color w:val="000000" w:themeColor="text1"/>
                <w:sz w:val="24"/>
                <w:szCs w:val="24"/>
                <w:lang w:eastAsia="lv-LV"/>
              </w:rPr>
              <w:t>Administratīvo izmaksu monetārs novērtējums</w:t>
            </w:r>
          </w:p>
        </w:tc>
        <w:tc>
          <w:tcPr>
            <w:tcW w:w="2947" w:type="pct"/>
            <w:tcBorders>
              <w:top w:val="outset" w:color="414142" w:sz="6" w:space="0"/>
              <w:left w:val="outset" w:color="414142" w:sz="6" w:space="0"/>
              <w:bottom w:val="outset" w:color="414142" w:sz="6" w:space="0"/>
              <w:right w:val="outset" w:color="414142" w:sz="6" w:space="0"/>
            </w:tcBorders>
            <w:hideMark/>
          </w:tcPr>
          <w:p w:rsidRPr="00482C33" w:rsidR="003474D9" w:rsidP="0012256E" w:rsidRDefault="003474D9" w14:paraId="4888CAE6" w14:textId="77777777">
            <w:pPr>
              <w:rPr>
                <w:rFonts w:eastAsia="Times New Roman"/>
                <w:color w:val="000000" w:themeColor="text1"/>
                <w:sz w:val="24"/>
                <w:szCs w:val="24"/>
                <w:lang w:eastAsia="lv-LV"/>
              </w:rPr>
            </w:pPr>
            <w:r w:rsidRPr="00482C33">
              <w:rPr>
                <w:color w:val="000000" w:themeColor="text1"/>
                <w:sz w:val="24"/>
                <w:szCs w:val="24"/>
                <w:lang w:eastAsia="lv-LV"/>
              </w:rPr>
              <w:t>Projekts šo jomu neskar.</w:t>
            </w:r>
          </w:p>
        </w:tc>
      </w:tr>
      <w:tr w:rsidRPr="00482C33" w:rsidR="003474D9" w:rsidTr="004D45F7" w14:paraId="254EE84A" w14:textId="77777777">
        <w:tc>
          <w:tcPr>
            <w:tcW w:w="299" w:type="pct"/>
            <w:tcBorders>
              <w:top w:val="outset" w:color="414142" w:sz="6" w:space="0"/>
              <w:left w:val="outset" w:color="414142" w:sz="6" w:space="0"/>
              <w:bottom w:val="outset" w:color="414142" w:sz="6" w:space="0"/>
              <w:right w:val="outset" w:color="414142" w:sz="6" w:space="0"/>
            </w:tcBorders>
            <w:hideMark/>
          </w:tcPr>
          <w:p w:rsidRPr="00482C33" w:rsidR="003474D9" w:rsidP="0012256E" w:rsidRDefault="003474D9" w14:paraId="2545D91C" w14:textId="77777777">
            <w:pPr>
              <w:spacing w:before="100" w:beforeAutospacing="1" w:after="100" w:afterAutospacing="1" w:line="293" w:lineRule="atLeast"/>
              <w:jc w:val="center"/>
              <w:rPr>
                <w:rFonts w:eastAsia="Times New Roman"/>
                <w:color w:val="000000" w:themeColor="text1"/>
                <w:sz w:val="24"/>
                <w:szCs w:val="24"/>
                <w:lang w:eastAsia="lv-LV"/>
              </w:rPr>
            </w:pPr>
            <w:r w:rsidRPr="00482C33">
              <w:rPr>
                <w:rFonts w:eastAsia="Times New Roman"/>
                <w:color w:val="000000" w:themeColor="text1"/>
                <w:sz w:val="24"/>
                <w:szCs w:val="24"/>
                <w:lang w:eastAsia="lv-LV"/>
              </w:rPr>
              <w:t>4.</w:t>
            </w:r>
          </w:p>
        </w:tc>
        <w:tc>
          <w:tcPr>
            <w:tcW w:w="1754" w:type="pct"/>
            <w:tcBorders>
              <w:top w:val="outset" w:color="414142" w:sz="6" w:space="0"/>
              <w:left w:val="outset" w:color="414142" w:sz="6" w:space="0"/>
              <w:bottom w:val="outset" w:color="414142" w:sz="6" w:space="0"/>
              <w:right w:val="outset" w:color="414142" w:sz="6" w:space="0"/>
            </w:tcBorders>
            <w:hideMark/>
          </w:tcPr>
          <w:p w:rsidRPr="00482C33" w:rsidR="003474D9" w:rsidP="00F04300" w:rsidRDefault="003474D9" w14:paraId="03A6D553" w14:textId="77777777">
            <w:pPr>
              <w:jc w:val="both"/>
              <w:rPr>
                <w:rFonts w:eastAsia="Times New Roman"/>
                <w:color w:val="000000" w:themeColor="text1"/>
                <w:sz w:val="24"/>
                <w:szCs w:val="24"/>
                <w:lang w:eastAsia="lv-LV"/>
              </w:rPr>
            </w:pPr>
            <w:r w:rsidRPr="00482C33">
              <w:rPr>
                <w:rFonts w:eastAsia="Times New Roman"/>
                <w:color w:val="000000" w:themeColor="text1"/>
                <w:sz w:val="24"/>
                <w:szCs w:val="24"/>
                <w:lang w:eastAsia="lv-LV"/>
              </w:rPr>
              <w:t>Atbilstības izmaksu monetārs novērtējums</w:t>
            </w:r>
          </w:p>
        </w:tc>
        <w:tc>
          <w:tcPr>
            <w:tcW w:w="2947" w:type="pct"/>
            <w:tcBorders>
              <w:top w:val="outset" w:color="414142" w:sz="6" w:space="0"/>
              <w:left w:val="outset" w:color="414142" w:sz="6" w:space="0"/>
              <w:bottom w:val="outset" w:color="414142" w:sz="6" w:space="0"/>
              <w:right w:val="outset" w:color="414142" w:sz="6" w:space="0"/>
            </w:tcBorders>
            <w:hideMark/>
          </w:tcPr>
          <w:p w:rsidRPr="00482C33" w:rsidR="003474D9" w:rsidP="0012256E" w:rsidRDefault="003474D9" w14:paraId="325295F0" w14:textId="77777777">
            <w:pPr>
              <w:rPr>
                <w:rFonts w:eastAsia="Times New Roman"/>
                <w:color w:val="000000" w:themeColor="text1"/>
                <w:sz w:val="24"/>
                <w:szCs w:val="24"/>
                <w:lang w:eastAsia="lv-LV"/>
              </w:rPr>
            </w:pPr>
            <w:r w:rsidRPr="00482C33">
              <w:rPr>
                <w:color w:val="000000" w:themeColor="text1"/>
                <w:sz w:val="24"/>
                <w:szCs w:val="24"/>
                <w:lang w:eastAsia="lv-LV"/>
              </w:rPr>
              <w:t>Projekts šo jomu neskar.</w:t>
            </w:r>
          </w:p>
        </w:tc>
      </w:tr>
      <w:tr w:rsidRPr="00482C33" w:rsidR="003474D9" w:rsidTr="004D45F7" w14:paraId="67DB5971" w14:textId="77777777">
        <w:tc>
          <w:tcPr>
            <w:tcW w:w="299" w:type="pct"/>
            <w:tcBorders>
              <w:top w:val="outset" w:color="414142" w:sz="6" w:space="0"/>
              <w:left w:val="outset" w:color="414142" w:sz="6" w:space="0"/>
              <w:bottom w:val="outset" w:color="414142" w:sz="6" w:space="0"/>
              <w:right w:val="outset" w:color="414142" w:sz="6" w:space="0"/>
            </w:tcBorders>
            <w:hideMark/>
          </w:tcPr>
          <w:p w:rsidRPr="00482C33" w:rsidR="003474D9" w:rsidP="0012256E" w:rsidRDefault="003474D9" w14:paraId="5F321907" w14:textId="77777777">
            <w:pPr>
              <w:spacing w:before="100" w:beforeAutospacing="1" w:after="100" w:afterAutospacing="1" w:line="293" w:lineRule="atLeast"/>
              <w:jc w:val="center"/>
              <w:rPr>
                <w:rFonts w:eastAsia="Times New Roman"/>
                <w:color w:val="000000" w:themeColor="text1"/>
                <w:sz w:val="24"/>
                <w:szCs w:val="24"/>
                <w:lang w:eastAsia="lv-LV"/>
              </w:rPr>
            </w:pPr>
            <w:r w:rsidRPr="00482C33">
              <w:rPr>
                <w:rFonts w:eastAsia="Times New Roman"/>
                <w:color w:val="000000" w:themeColor="text1"/>
                <w:sz w:val="24"/>
                <w:szCs w:val="24"/>
                <w:lang w:eastAsia="lv-LV"/>
              </w:rPr>
              <w:t>5.</w:t>
            </w:r>
          </w:p>
        </w:tc>
        <w:tc>
          <w:tcPr>
            <w:tcW w:w="1754" w:type="pct"/>
            <w:tcBorders>
              <w:top w:val="outset" w:color="414142" w:sz="6" w:space="0"/>
              <w:left w:val="outset" w:color="414142" w:sz="6" w:space="0"/>
              <w:bottom w:val="outset" w:color="414142" w:sz="6" w:space="0"/>
              <w:right w:val="outset" w:color="414142" w:sz="6" w:space="0"/>
            </w:tcBorders>
            <w:hideMark/>
          </w:tcPr>
          <w:p w:rsidRPr="00482C33" w:rsidR="003474D9" w:rsidP="00F04300" w:rsidRDefault="003474D9" w14:paraId="1FF6F996" w14:textId="77777777">
            <w:pPr>
              <w:jc w:val="both"/>
              <w:rPr>
                <w:rFonts w:eastAsia="Times New Roman"/>
                <w:color w:val="000000" w:themeColor="text1"/>
                <w:sz w:val="24"/>
                <w:szCs w:val="24"/>
                <w:lang w:eastAsia="lv-LV"/>
              </w:rPr>
            </w:pPr>
            <w:r w:rsidRPr="00482C33">
              <w:rPr>
                <w:rFonts w:eastAsia="Times New Roman"/>
                <w:color w:val="000000" w:themeColor="text1"/>
                <w:sz w:val="24"/>
                <w:szCs w:val="24"/>
                <w:lang w:eastAsia="lv-LV"/>
              </w:rPr>
              <w:t>Cita informācija</w:t>
            </w:r>
          </w:p>
        </w:tc>
        <w:tc>
          <w:tcPr>
            <w:tcW w:w="2947" w:type="pct"/>
            <w:tcBorders>
              <w:top w:val="outset" w:color="414142" w:sz="6" w:space="0"/>
              <w:left w:val="outset" w:color="414142" w:sz="6" w:space="0"/>
              <w:bottom w:val="outset" w:color="414142" w:sz="6" w:space="0"/>
              <w:right w:val="outset" w:color="414142" w:sz="6" w:space="0"/>
            </w:tcBorders>
            <w:hideMark/>
          </w:tcPr>
          <w:p w:rsidRPr="00482C33" w:rsidR="003474D9" w:rsidP="0012256E" w:rsidRDefault="003474D9" w14:paraId="60D1B360" w14:textId="77777777">
            <w:pPr>
              <w:rPr>
                <w:rFonts w:eastAsia="Times New Roman"/>
                <w:color w:val="000000" w:themeColor="text1"/>
                <w:sz w:val="24"/>
                <w:szCs w:val="24"/>
                <w:lang w:eastAsia="lv-LV"/>
              </w:rPr>
            </w:pPr>
            <w:r w:rsidRPr="00482C33">
              <w:rPr>
                <w:rFonts w:eastAsia="Times New Roman"/>
                <w:color w:val="000000" w:themeColor="text1"/>
                <w:sz w:val="24"/>
                <w:szCs w:val="24"/>
                <w:lang w:eastAsia="lv-LV"/>
              </w:rPr>
              <w:t>Nav.</w:t>
            </w:r>
          </w:p>
        </w:tc>
      </w:tr>
    </w:tbl>
    <w:p w:rsidRPr="00482C33" w:rsidR="004D45F7" w:rsidP="0014707C" w:rsidRDefault="004D45F7" w14:paraId="2CB11CE3" w14:textId="21ADF7CC">
      <w:pPr>
        <w:shd w:val="clear" w:color="auto" w:fill="FFFFFF"/>
        <w:rPr>
          <w:rFonts w:eastAsia="Times New Roman"/>
          <w:color w:val="000000" w:themeColor="text1"/>
          <w:sz w:val="27"/>
          <w:szCs w:val="27"/>
          <w:lang w:eastAsia="lv-LV"/>
        </w:rPr>
      </w:pPr>
    </w:p>
    <w:tbl>
      <w:tblPr>
        <w:tblW w:w="9498"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498"/>
      </w:tblGrid>
      <w:tr w:rsidRPr="00482C33" w:rsidR="004D45F7" w:rsidTr="002E15CA" w14:paraId="6E48FD0A" w14:textId="77777777">
        <w:trPr>
          <w:trHeight w:val="212"/>
        </w:trPr>
        <w:tc>
          <w:tcPr>
            <w:tcW w:w="9498" w:type="dxa"/>
            <w:tcBorders>
              <w:top w:val="single" w:color="auto" w:sz="4" w:space="0"/>
              <w:left w:val="single" w:color="auto" w:sz="4" w:space="0"/>
              <w:bottom w:val="single" w:color="auto" w:sz="4" w:space="0"/>
              <w:right w:val="single" w:color="auto" w:sz="4" w:space="0"/>
            </w:tcBorders>
            <w:shd w:val="clear" w:color="auto" w:fill="auto"/>
            <w:hideMark/>
          </w:tcPr>
          <w:p w:rsidRPr="00482C33" w:rsidR="004D45F7" w:rsidP="0012256E" w:rsidRDefault="004D45F7" w14:paraId="15580F20" w14:textId="77777777">
            <w:pPr>
              <w:jc w:val="center"/>
              <w:rPr>
                <w:b/>
                <w:bCs/>
                <w:sz w:val="24"/>
                <w:szCs w:val="24"/>
              </w:rPr>
            </w:pPr>
            <w:r w:rsidRPr="00482C33">
              <w:rPr>
                <w:b/>
                <w:bCs/>
                <w:sz w:val="24"/>
                <w:szCs w:val="24"/>
              </w:rPr>
              <w:t>III. Tiesību akta projekta ietekme uz valsts budžetu un pašvaldību budžetiem</w:t>
            </w:r>
          </w:p>
        </w:tc>
      </w:tr>
      <w:tr w:rsidRPr="00482C33" w:rsidR="00D57C05" w:rsidTr="002E15CA" w14:paraId="1E072770" w14:textId="77777777">
        <w:trPr>
          <w:trHeight w:val="212"/>
        </w:trPr>
        <w:tc>
          <w:tcPr>
            <w:tcW w:w="9498" w:type="dxa"/>
            <w:tcBorders>
              <w:top w:val="single" w:color="auto" w:sz="4" w:space="0"/>
              <w:left w:val="single" w:color="auto" w:sz="4" w:space="0"/>
              <w:bottom w:val="single" w:color="auto" w:sz="4" w:space="0"/>
              <w:right w:val="single" w:color="auto" w:sz="4" w:space="0"/>
            </w:tcBorders>
            <w:shd w:val="clear" w:color="auto" w:fill="auto"/>
          </w:tcPr>
          <w:p w:rsidRPr="00482C33" w:rsidR="00D57C05" w:rsidP="0012256E" w:rsidRDefault="00D57C05" w14:paraId="1F8A7715" w14:textId="56A0A2C2">
            <w:pPr>
              <w:jc w:val="center"/>
              <w:rPr>
                <w:sz w:val="24"/>
                <w:szCs w:val="24"/>
              </w:rPr>
            </w:pPr>
            <w:r w:rsidRPr="00482C33">
              <w:rPr>
                <w:sz w:val="24"/>
                <w:szCs w:val="24"/>
              </w:rPr>
              <w:t>Projekts šo jomu neskar.</w:t>
            </w:r>
          </w:p>
        </w:tc>
      </w:tr>
    </w:tbl>
    <w:p w:rsidRPr="00482C33" w:rsidR="00B102B5" w:rsidP="0014707C" w:rsidRDefault="00B102B5" w14:paraId="19AA5197" w14:textId="77777777">
      <w:pPr>
        <w:shd w:val="clear" w:color="auto" w:fill="FFFFFF"/>
        <w:rPr>
          <w:rFonts w:eastAsia="Times New Roman"/>
          <w:color w:val="000000" w:themeColor="text1"/>
          <w:sz w:val="27"/>
          <w:szCs w:val="27"/>
          <w:lang w:eastAsia="lv-LV"/>
        </w:rPr>
      </w:pPr>
    </w:p>
    <w:tbl>
      <w:tblPr>
        <w:tblW w:w="5208" w:type="pct"/>
        <w:tblInd w:w="-260" w:type="dxa"/>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9432"/>
      </w:tblGrid>
      <w:tr w:rsidRPr="00482C33" w:rsidR="0014707C" w:rsidTr="004D45F7" w14:paraId="08C55DEF"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482C33" w:rsidR="0014707C" w:rsidP="00DD21C8" w:rsidRDefault="0014707C" w14:paraId="27A890BD" w14:textId="77777777">
            <w:pPr>
              <w:spacing w:before="100" w:beforeAutospacing="1" w:after="100" w:afterAutospacing="1" w:line="293" w:lineRule="atLeast"/>
              <w:jc w:val="center"/>
              <w:rPr>
                <w:rFonts w:eastAsia="Times New Roman"/>
                <w:b/>
                <w:bCs/>
                <w:color w:val="000000" w:themeColor="text1"/>
                <w:sz w:val="24"/>
                <w:szCs w:val="24"/>
                <w:lang w:eastAsia="lv-LV"/>
              </w:rPr>
            </w:pPr>
            <w:r w:rsidRPr="00482C33">
              <w:rPr>
                <w:rFonts w:eastAsia="Times New Roman"/>
                <w:b/>
                <w:bCs/>
                <w:color w:val="000000" w:themeColor="text1"/>
                <w:sz w:val="24"/>
                <w:szCs w:val="24"/>
                <w:lang w:eastAsia="lv-LV"/>
              </w:rPr>
              <w:t>IV. Tiesību akta projekta ietekme uz spēkā esošo tiesību normu sistēmu</w:t>
            </w:r>
          </w:p>
        </w:tc>
      </w:tr>
      <w:tr w:rsidRPr="00482C33" w:rsidR="0014707C" w:rsidTr="004D45F7" w14:paraId="291509FC" w14:textId="77777777">
        <w:tc>
          <w:tcPr>
            <w:tcW w:w="5000" w:type="pct"/>
            <w:tcBorders>
              <w:top w:val="outset" w:color="414142" w:sz="6" w:space="0"/>
              <w:left w:val="outset" w:color="414142" w:sz="6" w:space="0"/>
              <w:bottom w:val="outset" w:color="414142" w:sz="6" w:space="0"/>
              <w:right w:val="outset" w:color="414142" w:sz="6" w:space="0"/>
            </w:tcBorders>
          </w:tcPr>
          <w:p w:rsidRPr="00482C33" w:rsidR="0014707C" w:rsidP="00DD21C8" w:rsidRDefault="0014707C" w14:paraId="16B140F1" w14:textId="77777777">
            <w:pPr>
              <w:jc w:val="center"/>
              <w:rPr>
                <w:rFonts w:eastAsia="Times New Roman"/>
                <w:color w:val="000000" w:themeColor="text1"/>
                <w:sz w:val="24"/>
                <w:szCs w:val="24"/>
                <w:lang w:eastAsia="lv-LV"/>
              </w:rPr>
            </w:pPr>
            <w:r w:rsidRPr="00482C33">
              <w:rPr>
                <w:color w:val="000000" w:themeColor="text1"/>
                <w:sz w:val="24"/>
                <w:szCs w:val="24"/>
                <w:lang w:eastAsia="lv-LV"/>
              </w:rPr>
              <w:t>Projekts šo jomu neskar.</w:t>
            </w:r>
          </w:p>
        </w:tc>
      </w:tr>
    </w:tbl>
    <w:p w:rsidRPr="00482C33" w:rsidR="00DA1449" w:rsidP="0014707C" w:rsidRDefault="0014707C" w14:paraId="6E2D0416" w14:textId="2C30087C">
      <w:pPr>
        <w:shd w:val="clear" w:color="auto" w:fill="FFFFFF"/>
        <w:rPr>
          <w:rFonts w:eastAsia="Times New Roman"/>
          <w:color w:val="000000" w:themeColor="text1"/>
          <w:sz w:val="24"/>
          <w:szCs w:val="24"/>
          <w:lang w:eastAsia="lv-LV"/>
        </w:rPr>
      </w:pPr>
      <w:r w:rsidRPr="00482C33">
        <w:rPr>
          <w:rFonts w:eastAsia="Times New Roman"/>
          <w:color w:val="000000" w:themeColor="text1"/>
          <w:sz w:val="24"/>
          <w:szCs w:val="24"/>
          <w:lang w:eastAsia="lv-LV"/>
        </w:rPr>
        <w:t> </w:t>
      </w:r>
    </w:p>
    <w:tbl>
      <w:tblPr>
        <w:tblW w:w="5208" w:type="pct"/>
        <w:tblInd w:w="-260" w:type="dxa"/>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9432"/>
      </w:tblGrid>
      <w:tr w:rsidRPr="00482C33" w:rsidR="00FE0CE8" w:rsidTr="004D45F7" w14:paraId="63EFC368" w14:textId="77777777">
        <w:tc>
          <w:tcPr>
            <w:tcW w:w="5000" w:type="pct"/>
            <w:tcBorders>
              <w:top w:val="outset" w:color="414142" w:sz="6" w:space="0"/>
              <w:left w:val="outset" w:color="414142" w:sz="6" w:space="0"/>
              <w:bottom w:val="outset" w:color="414142" w:sz="6" w:space="0"/>
              <w:right w:val="outset" w:color="414142" w:sz="6" w:space="0"/>
            </w:tcBorders>
          </w:tcPr>
          <w:p w:rsidRPr="00482C33" w:rsidR="00FE0CE8" w:rsidP="00FE0CE8" w:rsidRDefault="00FE0CE8" w14:paraId="116828BE" w14:textId="77777777">
            <w:pPr>
              <w:spacing w:before="100" w:beforeAutospacing="1" w:after="100" w:afterAutospacing="1" w:line="293" w:lineRule="atLeast"/>
              <w:jc w:val="center"/>
              <w:rPr>
                <w:color w:val="000000" w:themeColor="text1"/>
                <w:sz w:val="24"/>
                <w:szCs w:val="24"/>
                <w:lang w:eastAsia="lv-LV"/>
              </w:rPr>
            </w:pPr>
            <w:r w:rsidRPr="00482C33">
              <w:rPr>
                <w:rFonts w:eastAsia="Times New Roman"/>
                <w:b/>
                <w:bCs/>
                <w:color w:val="000000" w:themeColor="text1"/>
                <w:sz w:val="24"/>
                <w:szCs w:val="24"/>
                <w:lang w:eastAsia="lv-LV"/>
              </w:rPr>
              <w:t>V. Tiesību akta projekta atbilstība Latvijas Republikas starptautiskajām saistībām</w:t>
            </w:r>
          </w:p>
        </w:tc>
      </w:tr>
      <w:tr w:rsidRPr="00482C33" w:rsidR="0027044E" w:rsidTr="0027044E" w14:paraId="1FADA404" w14:textId="77777777">
        <w:tc>
          <w:tcPr>
            <w:tcW w:w="5000" w:type="pct"/>
            <w:tcBorders>
              <w:top w:val="outset" w:color="414142" w:sz="6" w:space="0"/>
              <w:left w:val="outset" w:color="414142" w:sz="6" w:space="0"/>
              <w:bottom w:val="outset" w:color="414142" w:sz="6" w:space="0"/>
              <w:right w:val="outset" w:color="414142" w:sz="6" w:space="0"/>
            </w:tcBorders>
          </w:tcPr>
          <w:p w:rsidRPr="00482C33" w:rsidR="0027044E" w:rsidP="0027044E" w:rsidRDefault="0027044E" w14:paraId="64B21A73" w14:textId="7203881A">
            <w:pPr>
              <w:jc w:val="center"/>
              <w:rPr>
                <w:sz w:val="24"/>
                <w:szCs w:val="24"/>
              </w:rPr>
            </w:pPr>
            <w:r w:rsidRPr="00482C33">
              <w:rPr>
                <w:sz w:val="24"/>
                <w:szCs w:val="24"/>
              </w:rPr>
              <w:t xml:space="preserve"> </w:t>
            </w:r>
            <w:r w:rsidRPr="00482C33">
              <w:rPr>
                <w:color w:val="000000" w:themeColor="text1"/>
                <w:sz w:val="24"/>
                <w:szCs w:val="24"/>
                <w:lang w:eastAsia="lv-LV"/>
              </w:rPr>
              <w:t>Projekts šo jomu neskar.</w:t>
            </w:r>
          </w:p>
        </w:tc>
      </w:tr>
    </w:tbl>
    <w:p w:rsidRPr="00482C33" w:rsidR="0014707C" w:rsidP="0014707C" w:rsidRDefault="0014707C" w14:paraId="5242F49E" w14:textId="2415300C">
      <w:pPr>
        <w:shd w:val="clear" w:color="auto" w:fill="FFFFFF"/>
        <w:rPr>
          <w:rFonts w:eastAsia="Times New Roman"/>
          <w:color w:val="000000" w:themeColor="text1"/>
          <w:sz w:val="24"/>
          <w:szCs w:val="24"/>
          <w:lang w:eastAsia="lv-LV"/>
        </w:rPr>
      </w:pPr>
    </w:p>
    <w:tbl>
      <w:tblPr>
        <w:tblW w:w="5208" w:type="pct"/>
        <w:tblInd w:w="-260" w:type="dxa"/>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564"/>
        <w:gridCol w:w="3203"/>
        <w:gridCol w:w="5665"/>
      </w:tblGrid>
      <w:tr w:rsidRPr="00482C33" w:rsidR="0014707C" w:rsidTr="004D45F7" w14:paraId="586BEBC3" w14:textId="77777777">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482C33" w:rsidR="0014707C" w:rsidP="00DD21C8" w:rsidRDefault="0014707C" w14:paraId="73993AA6" w14:textId="77777777">
            <w:pPr>
              <w:spacing w:before="100" w:beforeAutospacing="1" w:after="100" w:afterAutospacing="1" w:line="293" w:lineRule="atLeast"/>
              <w:jc w:val="center"/>
              <w:rPr>
                <w:rFonts w:eastAsia="Times New Roman"/>
                <w:b/>
                <w:bCs/>
                <w:color w:val="000000" w:themeColor="text1"/>
                <w:sz w:val="24"/>
                <w:szCs w:val="24"/>
                <w:lang w:eastAsia="lv-LV"/>
              </w:rPr>
            </w:pPr>
            <w:r w:rsidRPr="00482C33">
              <w:rPr>
                <w:rFonts w:eastAsia="Times New Roman"/>
                <w:b/>
                <w:bCs/>
                <w:color w:val="000000" w:themeColor="text1"/>
                <w:sz w:val="24"/>
                <w:szCs w:val="24"/>
                <w:lang w:eastAsia="lv-LV"/>
              </w:rPr>
              <w:t>VI. Sabiedrības līdzdalība un komunikācijas aktivitātes</w:t>
            </w:r>
          </w:p>
        </w:tc>
      </w:tr>
      <w:tr w:rsidRPr="00482C33" w:rsidR="007A509F" w:rsidTr="004D45F7" w14:paraId="4B26A431" w14:textId="77777777">
        <w:tc>
          <w:tcPr>
            <w:tcW w:w="299" w:type="pct"/>
            <w:tcBorders>
              <w:top w:val="outset" w:color="414142" w:sz="6" w:space="0"/>
              <w:left w:val="outset" w:color="414142" w:sz="6" w:space="0"/>
              <w:bottom w:val="outset" w:color="414142" w:sz="6" w:space="0"/>
              <w:right w:val="outset" w:color="414142" w:sz="6" w:space="0"/>
            </w:tcBorders>
            <w:hideMark/>
          </w:tcPr>
          <w:p w:rsidRPr="00482C33" w:rsidR="007A509F" w:rsidP="0012256E" w:rsidRDefault="007A509F" w14:paraId="7421F618" w14:textId="77777777">
            <w:pPr>
              <w:spacing w:before="100" w:beforeAutospacing="1" w:after="100" w:afterAutospacing="1" w:line="293" w:lineRule="atLeast"/>
              <w:jc w:val="center"/>
              <w:rPr>
                <w:rFonts w:eastAsia="Times New Roman"/>
                <w:color w:val="000000" w:themeColor="text1"/>
                <w:sz w:val="24"/>
                <w:szCs w:val="24"/>
                <w:lang w:eastAsia="lv-LV"/>
              </w:rPr>
            </w:pPr>
            <w:r w:rsidRPr="00482C33">
              <w:rPr>
                <w:rFonts w:eastAsia="Times New Roman"/>
                <w:color w:val="000000" w:themeColor="text1"/>
                <w:sz w:val="24"/>
                <w:szCs w:val="24"/>
                <w:lang w:eastAsia="lv-LV"/>
              </w:rPr>
              <w:t>1.</w:t>
            </w:r>
          </w:p>
        </w:tc>
        <w:tc>
          <w:tcPr>
            <w:tcW w:w="1698" w:type="pct"/>
            <w:tcBorders>
              <w:top w:val="outset" w:color="414142" w:sz="6" w:space="0"/>
              <w:left w:val="outset" w:color="414142" w:sz="6" w:space="0"/>
              <w:bottom w:val="outset" w:color="414142" w:sz="6" w:space="0"/>
              <w:right w:val="outset" w:color="414142" w:sz="6" w:space="0"/>
            </w:tcBorders>
            <w:hideMark/>
          </w:tcPr>
          <w:p w:rsidRPr="00482C33" w:rsidR="007A509F" w:rsidP="00F04300" w:rsidRDefault="007A509F" w14:paraId="55EAE3BD" w14:textId="77777777">
            <w:pPr>
              <w:jc w:val="both"/>
              <w:rPr>
                <w:rFonts w:eastAsia="Times New Roman"/>
                <w:color w:val="000000" w:themeColor="text1"/>
                <w:sz w:val="24"/>
                <w:szCs w:val="24"/>
                <w:lang w:eastAsia="lv-LV"/>
              </w:rPr>
            </w:pPr>
            <w:r w:rsidRPr="00482C33">
              <w:rPr>
                <w:rFonts w:eastAsia="Times New Roman"/>
                <w:color w:val="000000" w:themeColor="text1"/>
                <w:sz w:val="24"/>
                <w:szCs w:val="24"/>
                <w:lang w:eastAsia="lv-LV"/>
              </w:rPr>
              <w:t>Plānotās sabiedrības līdzdalības un komunikācijas aktivitātes saistībā ar projektu</w:t>
            </w:r>
          </w:p>
        </w:tc>
        <w:tc>
          <w:tcPr>
            <w:tcW w:w="3003" w:type="pct"/>
            <w:tcBorders>
              <w:top w:val="outset" w:color="414142" w:sz="6" w:space="0"/>
              <w:left w:val="outset" w:color="414142" w:sz="6" w:space="0"/>
              <w:bottom w:val="outset" w:color="414142" w:sz="6" w:space="0"/>
              <w:right w:val="outset" w:color="414142" w:sz="6" w:space="0"/>
            </w:tcBorders>
            <w:hideMark/>
          </w:tcPr>
          <w:p w:rsidRPr="00482C33" w:rsidR="007A509F" w:rsidP="00DE4AF6" w:rsidRDefault="00E95371" w14:paraId="5349A408" w14:textId="550B61AD">
            <w:pPr>
              <w:jc w:val="both"/>
              <w:rPr>
                <w:rFonts w:eastAsia="Times New Roman"/>
                <w:sz w:val="24"/>
                <w:szCs w:val="24"/>
                <w:lang w:eastAsia="lv-LV"/>
              </w:rPr>
            </w:pPr>
            <w:r w:rsidRPr="00482C33">
              <w:rPr>
                <w:rFonts w:eastAsia="Times New Roman"/>
                <w:sz w:val="24"/>
                <w:szCs w:val="24"/>
                <w:lang w:eastAsia="lv-LV"/>
              </w:rPr>
              <w:t>Projekts šo jomu neskar.</w:t>
            </w:r>
          </w:p>
        </w:tc>
      </w:tr>
      <w:tr w:rsidRPr="00482C33" w:rsidR="007A509F" w:rsidTr="004D45F7" w14:paraId="15D1169C" w14:textId="77777777">
        <w:tc>
          <w:tcPr>
            <w:tcW w:w="299" w:type="pct"/>
            <w:tcBorders>
              <w:top w:val="outset" w:color="414142" w:sz="6" w:space="0"/>
              <w:left w:val="outset" w:color="414142" w:sz="6" w:space="0"/>
              <w:bottom w:val="outset" w:color="414142" w:sz="6" w:space="0"/>
              <w:right w:val="outset" w:color="414142" w:sz="6" w:space="0"/>
            </w:tcBorders>
            <w:hideMark/>
          </w:tcPr>
          <w:p w:rsidRPr="00482C33" w:rsidR="007A509F" w:rsidP="0012256E" w:rsidRDefault="007A509F" w14:paraId="2475CB1D" w14:textId="77777777">
            <w:pPr>
              <w:spacing w:before="100" w:beforeAutospacing="1" w:after="100" w:afterAutospacing="1" w:line="293" w:lineRule="atLeast"/>
              <w:jc w:val="center"/>
              <w:rPr>
                <w:rFonts w:eastAsia="Times New Roman"/>
                <w:color w:val="000000" w:themeColor="text1"/>
                <w:sz w:val="24"/>
                <w:szCs w:val="24"/>
                <w:lang w:eastAsia="lv-LV"/>
              </w:rPr>
            </w:pPr>
            <w:r w:rsidRPr="00482C33">
              <w:rPr>
                <w:rFonts w:eastAsia="Times New Roman"/>
                <w:color w:val="000000" w:themeColor="text1"/>
                <w:sz w:val="24"/>
                <w:szCs w:val="24"/>
                <w:lang w:eastAsia="lv-LV"/>
              </w:rPr>
              <w:t>2.</w:t>
            </w:r>
          </w:p>
        </w:tc>
        <w:tc>
          <w:tcPr>
            <w:tcW w:w="1698" w:type="pct"/>
            <w:tcBorders>
              <w:top w:val="outset" w:color="414142" w:sz="6" w:space="0"/>
              <w:left w:val="outset" w:color="414142" w:sz="6" w:space="0"/>
              <w:bottom w:val="outset" w:color="414142" w:sz="6" w:space="0"/>
              <w:right w:val="outset" w:color="414142" w:sz="6" w:space="0"/>
            </w:tcBorders>
            <w:hideMark/>
          </w:tcPr>
          <w:p w:rsidRPr="00482C33" w:rsidR="007A509F" w:rsidP="00F04300" w:rsidRDefault="007A509F" w14:paraId="55FDCCCF" w14:textId="77777777">
            <w:pPr>
              <w:jc w:val="both"/>
              <w:rPr>
                <w:rFonts w:eastAsia="Times New Roman"/>
                <w:color w:val="000000" w:themeColor="text1"/>
                <w:sz w:val="24"/>
                <w:szCs w:val="24"/>
                <w:lang w:eastAsia="lv-LV"/>
              </w:rPr>
            </w:pPr>
            <w:r w:rsidRPr="00482C33">
              <w:rPr>
                <w:rFonts w:eastAsia="Times New Roman"/>
                <w:color w:val="000000" w:themeColor="text1"/>
                <w:sz w:val="24"/>
                <w:szCs w:val="24"/>
                <w:lang w:eastAsia="lv-LV"/>
              </w:rPr>
              <w:t>Sabiedrības līdzdalība projekta izstrādē</w:t>
            </w:r>
          </w:p>
        </w:tc>
        <w:tc>
          <w:tcPr>
            <w:tcW w:w="3003" w:type="pct"/>
            <w:tcBorders>
              <w:top w:val="outset" w:color="414142" w:sz="6" w:space="0"/>
              <w:left w:val="outset" w:color="414142" w:sz="6" w:space="0"/>
              <w:bottom w:val="outset" w:color="414142" w:sz="6" w:space="0"/>
              <w:right w:val="outset" w:color="414142" w:sz="6" w:space="0"/>
            </w:tcBorders>
            <w:hideMark/>
          </w:tcPr>
          <w:p w:rsidRPr="00482C33" w:rsidR="007A509F" w:rsidP="004263FD" w:rsidRDefault="00E95371" w14:paraId="04A700A9" w14:textId="0C89348D">
            <w:pPr>
              <w:jc w:val="both"/>
              <w:rPr>
                <w:rFonts w:eastAsia="Times New Roman"/>
                <w:sz w:val="24"/>
                <w:szCs w:val="24"/>
                <w:highlight w:val="green"/>
                <w:lang w:eastAsia="lv-LV"/>
              </w:rPr>
            </w:pPr>
            <w:r w:rsidRPr="00482C33">
              <w:rPr>
                <w:rFonts w:eastAsia="Times New Roman"/>
                <w:sz w:val="24"/>
                <w:szCs w:val="24"/>
                <w:lang w:eastAsia="lv-LV"/>
              </w:rPr>
              <w:t xml:space="preserve">Projekts izstrādāts sadarbībā ar </w:t>
            </w:r>
            <w:r w:rsidR="00AE1CFC">
              <w:rPr>
                <w:rFonts w:eastAsia="Times New Roman"/>
                <w:sz w:val="24"/>
                <w:szCs w:val="24"/>
                <w:lang w:eastAsia="lv-LV"/>
              </w:rPr>
              <w:t>b</w:t>
            </w:r>
            <w:r w:rsidRPr="00482C33">
              <w:rPr>
                <w:rFonts w:eastAsia="Times New Roman"/>
                <w:sz w:val="24"/>
                <w:szCs w:val="24"/>
                <w:lang w:eastAsia="lv-LV"/>
              </w:rPr>
              <w:t>iedrību “Auto asociācija”.</w:t>
            </w:r>
          </w:p>
        </w:tc>
      </w:tr>
      <w:tr w:rsidRPr="00482C33" w:rsidR="007A509F" w:rsidTr="004D45F7" w14:paraId="2D0F4F3F" w14:textId="77777777">
        <w:tc>
          <w:tcPr>
            <w:tcW w:w="299" w:type="pct"/>
            <w:tcBorders>
              <w:top w:val="outset" w:color="414142" w:sz="6" w:space="0"/>
              <w:left w:val="outset" w:color="414142" w:sz="6" w:space="0"/>
              <w:bottom w:val="outset" w:color="414142" w:sz="6" w:space="0"/>
              <w:right w:val="outset" w:color="414142" w:sz="6" w:space="0"/>
            </w:tcBorders>
            <w:hideMark/>
          </w:tcPr>
          <w:p w:rsidRPr="00482C33" w:rsidR="007A509F" w:rsidP="0012256E" w:rsidRDefault="007A509F" w14:paraId="115D0F87" w14:textId="77777777">
            <w:pPr>
              <w:spacing w:before="100" w:beforeAutospacing="1" w:after="100" w:afterAutospacing="1" w:line="293" w:lineRule="atLeast"/>
              <w:jc w:val="center"/>
              <w:rPr>
                <w:rFonts w:eastAsia="Times New Roman"/>
                <w:color w:val="000000" w:themeColor="text1"/>
                <w:sz w:val="24"/>
                <w:szCs w:val="24"/>
                <w:lang w:eastAsia="lv-LV"/>
              </w:rPr>
            </w:pPr>
            <w:r w:rsidRPr="00482C33">
              <w:rPr>
                <w:rFonts w:eastAsia="Times New Roman"/>
                <w:color w:val="000000" w:themeColor="text1"/>
                <w:sz w:val="24"/>
                <w:szCs w:val="24"/>
                <w:lang w:eastAsia="lv-LV"/>
              </w:rPr>
              <w:t>3.</w:t>
            </w:r>
          </w:p>
        </w:tc>
        <w:tc>
          <w:tcPr>
            <w:tcW w:w="1698" w:type="pct"/>
            <w:tcBorders>
              <w:top w:val="outset" w:color="414142" w:sz="6" w:space="0"/>
              <w:left w:val="outset" w:color="414142" w:sz="6" w:space="0"/>
              <w:bottom w:val="outset" w:color="414142" w:sz="6" w:space="0"/>
              <w:right w:val="outset" w:color="414142" w:sz="6" w:space="0"/>
            </w:tcBorders>
            <w:hideMark/>
          </w:tcPr>
          <w:p w:rsidRPr="00482C33" w:rsidR="007A509F" w:rsidP="0012256E" w:rsidRDefault="007A509F" w14:paraId="3A297201" w14:textId="77777777">
            <w:pPr>
              <w:rPr>
                <w:rFonts w:eastAsia="Times New Roman"/>
                <w:color w:val="000000" w:themeColor="text1"/>
                <w:sz w:val="24"/>
                <w:szCs w:val="24"/>
                <w:lang w:eastAsia="lv-LV"/>
              </w:rPr>
            </w:pPr>
            <w:r w:rsidRPr="00482C33">
              <w:rPr>
                <w:rFonts w:eastAsia="Times New Roman"/>
                <w:color w:val="000000" w:themeColor="text1"/>
                <w:sz w:val="24"/>
                <w:szCs w:val="24"/>
                <w:lang w:eastAsia="lv-LV"/>
              </w:rPr>
              <w:t>Sabiedrības līdzdalības rezultāti</w:t>
            </w:r>
          </w:p>
        </w:tc>
        <w:tc>
          <w:tcPr>
            <w:tcW w:w="3003" w:type="pct"/>
            <w:tcBorders>
              <w:top w:val="outset" w:color="414142" w:sz="6" w:space="0"/>
              <w:left w:val="outset" w:color="414142" w:sz="6" w:space="0"/>
              <w:bottom w:val="outset" w:color="414142" w:sz="6" w:space="0"/>
              <w:right w:val="outset" w:color="414142" w:sz="6" w:space="0"/>
            </w:tcBorders>
          </w:tcPr>
          <w:p w:rsidRPr="00482C33" w:rsidR="007A509F" w:rsidP="00EB57FE" w:rsidRDefault="00E95371" w14:paraId="63076089" w14:textId="06B1B64E">
            <w:pPr>
              <w:jc w:val="both"/>
              <w:rPr>
                <w:rFonts w:eastAsia="Times New Roman"/>
                <w:sz w:val="24"/>
                <w:szCs w:val="24"/>
                <w:lang w:eastAsia="lv-LV"/>
              </w:rPr>
            </w:pPr>
            <w:r w:rsidRPr="00482C33">
              <w:rPr>
                <w:rFonts w:eastAsia="Times New Roman"/>
                <w:sz w:val="24"/>
                <w:szCs w:val="24"/>
                <w:lang w:eastAsia="lv-LV"/>
              </w:rPr>
              <w:t xml:space="preserve">Projektā iekļauti </w:t>
            </w:r>
            <w:r w:rsidR="00AE1CFC">
              <w:rPr>
                <w:rFonts w:eastAsia="Times New Roman"/>
                <w:sz w:val="24"/>
                <w:szCs w:val="24"/>
                <w:lang w:eastAsia="lv-LV"/>
              </w:rPr>
              <w:t>b</w:t>
            </w:r>
            <w:r w:rsidRPr="00482C33">
              <w:rPr>
                <w:rFonts w:eastAsia="Times New Roman"/>
                <w:sz w:val="24"/>
                <w:szCs w:val="24"/>
                <w:lang w:eastAsia="lv-LV"/>
              </w:rPr>
              <w:t xml:space="preserve">iedrības “Auto asociācija” </w:t>
            </w:r>
            <w:r w:rsidRPr="00482C33" w:rsidR="00D936BC">
              <w:rPr>
                <w:rFonts w:eastAsia="Times New Roman"/>
                <w:sz w:val="24"/>
                <w:szCs w:val="24"/>
                <w:lang w:eastAsia="lv-LV"/>
              </w:rPr>
              <w:t xml:space="preserve">sniegtie </w:t>
            </w:r>
            <w:r w:rsidRPr="00482C33">
              <w:rPr>
                <w:rFonts w:eastAsia="Times New Roman"/>
                <w:sz w:val="24"/>
                <w:szCs w:val="24"/>
                <w:lang w:eastAsia="lv-LV"/>
              </w:rPr>
              <w:t>priekšlikumi un dati.</w:t>
            </w:r>
          </w:p>
        </w:tc>
      </w:tr>
      <w:tr w:rsidRPr="00482C33" w:rsidR="007A509F" w:rsidTr="004D45F7" w14:paraId="6507C036" w14:textId="77777777">
        <w:tc>
          <w:tcPr>
            <w:tcW w:w="299" w:type="pct"/>
            <w:tcBorders>
              <w:top w:val="outset" w:color="414142" w:sz="6" w:space="0"/>
              <w:left w:val="outset" w:color="414142" w:sz="6" w:space="0"/>
              <w:bottom w:val="outset" w:color="414142" w:sz="6" w:space="0"/>
              <w:right w:val="outset" w:color="414142" w:sz="6" w:space="0"/>
            </w:tcBorders>
            <w:hideMark/>
          </w:tcPr>
          <w:p w:rsidRPr="00482C33" w:rsidR="007A509F" w:rsidP="0012256E" w:rsidRDefault="007A509F" w14:paraId="3F5FF7CF" w14:textId="77777777">
            <w:pPr>
              <w:spacing w:before="100" w:beforeAutospacing="1" w:after="100" w:afterAutospacing="1" w:line="293" w:lineRule="atLeast"/>
              <w:jc w:val="center"/>
              <w:rPr>
                <w:rFonts w:eastAsia="Times New Roman"/>
                <w:color w:val="000000" w:themeColor="text1"/>
                <w:sz w:val="24"/>
                <w:szCs w:val="24"/>
                <w:lang w:eastAsia="lv-LV"/>
              </w:rPr>
            </w:pPr>
            <w:r w:rsidRPr="00482C33">
              <w:rPr>
                <w:rFonts w:eastAsia="Times New Roman"/>
                <w:color w:val="000000" w:themeColor="text1"/>
                <w:sz w:val="24"/>
                <w:szCs w:val="24"/>
                <w:lang w:eastAsia="lv-LV"/>
              </w:rPr>
              <w:t>4.</w:t>
            </w:r>
          </w:p>
        </w:tc>
        <w:tc>
          <w:tcPr>
            <w:tcW w:w="1698" w:type="pct"/>
            <w:tcBorders>
              <w:top w:val="outset" w:color="414142" w:sz="6" w:space="0"/>
              <w:left w:val="outset" w:color="414142" w:sz="6" w:space="0"/>
              <w:bottom w:val="outset" w:color="414142" w:sz="6" w:space="0"/>
              <w:right w:val="outset" w:color="414142" w:sz="6" w:space="0"/>
            </w:tcBorders>
            <w:hideMark/>
          </w:tcPr>
          <w:p w:rsidRPr="00482C33" w:rsidR="007A509F" w:rsidP="0012256E" w:rsidRDefault="007A509F" w14:paraId="5FB28475" w14:textId="77777777">
            <w:pPr>
              <w:rPr>
                <w:rFonts w:eastAsia="Times New Roman"/>
                <w:color w:val="000000" w:themeColor="text1"/>
                <w:sz w:val="24"/>
                <w:szCs w:val="24"/>
                <w:lang w:eastAsia="lv-LV"/>
              </w:rPr>
            </w:pPr>
            <w:r w:rsidRPr="00482C33">
              <w:rPr>
                <w:rFonts w:eastAsia="Times New Roman"/>
                <w:color w:val="000000" w:themeColor="text1"/>
                <w:sz w:val="24"/>
                <w:szCs w:val="24"/>
                <w:lang w:eastAsia="lv-LV"/>
              </w:rPr>
              <w:t>Cita informācija</w:t>
            </w:r>
          </w:p>
        </w:tc>
        <w:tc>
          <w:tcPr>
            <w:tcW w:w="3003" w:type="pct"/>
            <w:tcBorders>
              <w:top w:val="outset" w:color="414142" w:sz="6" w:space="0"/>
              <w:left w:val="outset" w:color="414142" w:sz="6" w:space="0"/>
              <w:bottom w:val="outset" w:color="414142" w:sz="6" w:space="0"/>
              <w:right w:val="outset" w:color="414142" w:sz="6" w:space="0"/>
            </w:tcBorders>
            <w:hideMark/>
          </w:tcPr>
          <w:p w:rsidRPr="00482C33" w:rsidR="007A509F" w:rsidP="0012256E" w:rsidRDefault="007A509F" w14:paraId="5E90688D" w14:textId="77777777">
            <w:pPr>
              <w:rPr>
                <w:rFonts w:eastAsia="Times New Roman"/>
                <w:color w:val="000000" w:themeColor="text1"/>
                <w:sz w:val="24"/>
                <w:szCs w:val="24"/>
                <w:lang w:eastAsia="lv-LV"/>
              </w:rPr>
            </w:pPr>
            <w:r w:rsidRPr="00482C33">
              <w:rPr>
                <w:rFonts w:eastAsia="Times New Roman"/>
                <w:color w:val="000000" w:themeColor="text1"/>
                <w:sz w:val="24"/>
                <w:szCs w:val="24"/>
                <w:lang w:eastAsia="lv-LV"/>
              </w:rPr>
              <w:t>Nav.</w:t>
            </w:r>
          </w:p>
        </w:tc>
      </w:tr>
    </w:tbl>
    <w:p w:rsidRPr="00482C33" w:rsidR="0014707C" w:rsidP="0014707C" w:rsidRDefault="0014707C" w14:paraId="2F0831D3" w14:textId="20D8F7AF">
      <w:pPr>
        <w:shd w:val="clear" w:color="auto" w:fill="FFFFFF"/>
        <w:rPr>
          <w:rFonts w:eastAsia="Times New Roman"/>
          <w:color w:val="000000" w:themeColor="text1"/>
          <w:sz w:val="24"/>
          <w:szCs w:val="24"/>
          <w:lang w:eastAsia="lv-LV"/>
        </w:rPr>
      </w:pPr>
    </w:p>
    <w:p w:rsidRPr="00482C33" w:rsidR="00DA1449" w:rsidP="0014707C" w:rsidRDefault="00DA1449" w14:paraId="3EA2C3D9" w14:textId="77777777">
      <w:pPr>
        <w:shd w:val="clear" w:color="auto" w:fill="FFFFFF"/>
        <w:rPr>
          <w:rFonts w:eastAsia="Times New Roman"/>
          <w:color w:val="000000" w:themeColor="text1"/>
          <w:sz w:val="24"/>
          <w:szCs w:val="24"/>
          <w:lang w:eastAsia="lv-LV"/>
        </w:rPr>
      </w:pPr>
    </w:p>
    <w:tbl>
      <w:tblPr>
        <w:tblW w:w="5208" w:type="pct"/>
        <w:tblInd w:w="-260" w:type="dxa"/>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566"/>
        <w:gridCol w:w="3318"/>
        <w:gridCol w:w="5548"/>
      </w:tblGrid>
      <w:tr w:rsidRPr="00482C33" w:rsidR="0014707C" w:rsidTr="004D45F7" w14:paraId="1C0C0BF3" w14:textId="77777777">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482C33" w:rsidR="0014707C" w:rsidP="00DD21C8" w:rsidRDefault="0014707C" w14:paraId="686C4125" w14:textId="77777777">
            <w:pPr>
              <w:spacing w:before="100" w:beforeAutospacing="1" w:after="100" w:afterAutospacing="1" w:line="293" w:lineRule="atLeast"/>
              <w:jc w:val="center"/>
              <w:rPr>
                <w:rFonts w:eastAsia="Times New Roman"/>
                <w:b/>
                <w:bCs/>
                <w:color w:val="000000" w:themeColor="text1"/>
                <w:sz w:val="24"/>
                <w:szCs w:val="24"/>
                <w:lang w:eastAsia="lv-LV"/>
              </w:rPr>
            </w:pPr>
            <w:r w:rsidRPr="00482C33">
              <w:rPr>
                <w:rFonts w:eastAsia="Times New Roman"/>
                <w:b/>
                <w:bCs/>
                <w:color w:val="000000" w:themeColor="text1"/>
                <w:sz w:val="24"/>
                <w:szCs w:val="24"/>
                <w:lang w:eastAsia="lv-LV"/>
              </w:rPr>
              <w:t>VII. Tiesību akta projekta izpildes nodrošināšana un tās ietekme uz institūcijām</w:t>
            </w:r>
          </w:p>
        </w:tc>
      </w:tr>
      <w:tr w:rsidRPr="00482C33" w:rsidR="0014707C" w:rsidTr="004D45F7" w14:paraId="5F19AA14" w14:textId="77777777">
        <w:tc>
          <w:tcPr>
            <w:tcW w:w="300" w:type="pct"/>
            <w:tcBorders>
              <w:top w:val="outset" w:color="414142" w:sz="6" w:space="0"/>
              <w:left w:val="outset" w:color="414142" w:sz="6" w:space="0"/>
              <w:bottom w:val="outset" w:color="414142" w:sz="6" w:space="0"/>
              <w:right w:val="outset" w:color="414142" w:sz="6" w:space="0"/>
            </w:tcBorders>
            <w:hideMark/>
          </w:tcPr>
          <w:p w:rsidRPr="00482C33" w:rsidR="0014707C" w:rsidP="00DD21C8" w:rsidRDefault="0014707C" w14:paraId="15332526" w14:textId="77777777">
            <w:pPr>
              <w:spacing w:before="100" w:beforeAutospacing="1" w:after="100" w:afterAutospacing="1" w:line="293" w:lineRule="atLeast"/>
              <w:jc w:val="center"/>
              <w:rPr>
                <w:rFonts w:eastAsia="Times New Roman"/>
                <w:color w:val="000000" w:themeColor="text1"/>
                <w:sz w:val="24"/>
                <w:szCs w:val="24"/>
                <w:lang w:eastAsia="lv-LV"/>
              </w:rPr>
            </w:pPr>
            <w:r w:rsidRPr="00482C33">
              <w:rPr>
                <w:rFonts w:eastAsia="Times New Roman"/>
                <w:color w:val="000000" w:themeColor="text1"/>
                <w:sz w:val="24"/>
                <w:szCs w:val="24"/>
                <w:lang w:eastAsia="lv-LV"/>
              </w:rPr>
              <w:t>1.</w:t>
            </w:r>
          </w:p>
        </w:tc>
        <w:tc>
          <w:tcPr>
            <w:tcW w:w="1759" w:type="pct"/>
            <w:tcBorders>
              <w:top w:val="outset" w:color="414142" w:sz="6" w:space="0"/>
              <w:left w:val="outset" w:color="414142" w:sz="6" w:space="0"/>
              <w:bottom w:val="outset" w:color="414142" w:sz="6" w:space="0"/>
              <w:right w:val="outset" w:color="414142" w:sz="6" w:space="0"/>
            </w:tcBorders>
            <w:hideMark/>
          </w:tcPr>
          <w:p w:rsidRPr="00482C33" w:rsidR="0014707C" w:rsidP="00DD21C8" w:rsidRDefault="0014707C" w14:paraId="6624DB4C" w14:textId="77777777">
            <w:pPr>
              <w:rPr>
                <w:rFonts w:eastAsia="Times New Roman"/>
                <w:color w:val="000000" w:themeColor="text1"/>
                <w:sz w:val="24"/>
                <w:szCs w:val="24"/>
                <w:lang w:eastAsia="lv-LV"/>
              </w:rPr>
            </w:pPr>
            <w:r w:rsidRPr="00482C33">
              <w:rPr>
                <w:rFonts w:eastAsia="Times New Roman"/>
                <w:color w:val="000000" w:themeColor="text1"/>
                <w:sz w:val="24"/>
                <w:szCs w:val="24"/>
                <w:lang w:eastAsia="lv-LV"/>
              </w:rPr>
              <w:t>Projekta izpildē iesaistītās institūcijas</w:t>
            </w:r>
          </w:p>
        </w:tc>
        <w:tc>
          <w:tcPr>
            <w:tcW w:w="2942" w:type="pct"/>
            <w:tcBorders>
              <w:top w:val="outset" w:color="414142" w:sz="6" w:space="0"/>
              <w:left w:val="outset" w:color="414142" w:sz="6" w:space="0"/>
              <w:bottom w:val="outset" w:color="414142" w:sz="6" w:space="0"/>
              <w:right w:val="outset" w:color="414142" w:sz="6" w:space="0"/>
            </w:tcBorders>
            <w:hideMark/>
          </w:tcPr>
          <w:p w:rsidRPr="00482C33" w:rsidR="0014707C" w:rsidP="00DD21C8" w:rsidRDefault="00C22E77" w14:paraId="2EFDF12A" w14:textId="7C813206">
            <w:pPr>
              <w:rPr>
                <w:rFonts w:eastAsia="Times New Roman"/>
                <w:color w:val="000000" w:themeColor="text1"/>
                <w:sz w:val="24"/>
                <w:szCs w:val="24"/>
                <w:lang w:eastAsia="lv-LV"/>
              </w:rPr>
            </w:pPr>
            <w:r w:rsidRPr="00482C33">
              <w:rPr>
                <w:color w:val="000000" w:themeColor="text1"/>
                <w:sz w:val="24"/>
                <w:szCs w:val="24"/>
                <w:lang w:eastAsia="lv-LV"/>
              </w:rPr>
              <w:t>VAS “</w:t>
            </w:r>
            <w:r w:rsidRPr="00482C33" w:rsidR="00FA73FA">
              <w:rPr>
                <w:color w:val="000000" w:themeColor="text1"/>
                <w:sz w:val="24"/>
                <w:szCs w:val="24"/>
                <w:lang w:eastAsia="lv-LV"/>
              </w:rPr>
              <w:t>Ceļu satiksmes drošības direkcija</w:t>
            </w:r>
            <w:r w:rsidRPr="00482C33">
              <w:rPr>
                <w:color w:val="000000" w:themeColor="text1"/>
                <w:sz w:val="24"/>
                <w:szCs w:val="24"/>
                <w:lang w:eastAsia="lv-LV"/>
              </w:rPr>
              <w:t>”.</w:t>
            </w:r>
          </w:p>
        </w:tc>
      </w:tr>
      <w:tr w:rsidRPr="00482C33" w:rsidR="0014707C" w:rsidTr="004D45F7" w14:paraId="7D627F5D" w14:textId="77777777">
        <w:tc>
          <w:tcPr>
            <w:tcW w:w="300" w:type="pct"/>
            <w:tcBorders>
              <w:top w:val="outset" w:color="414142" w:sz="6" w:space="0"/>
              <w:left w:val="outset" w:color="414142" w:sz="6" w:space="0"/>
              <w:bottom w:val="outset" w:color="414142" w:sz="6" w:space="0"/>
              <w:right w:val="outset" w:color="414142" w:sz="6" w:space="0"/>
            </w:tcBorders>
            <w:hideMark/>
          </w:tcPr>
          <w:p w:rsidRPr="00482C33" w:rsidR="0014707C" w:rsidP="00DD21C8" w:rsidRDefault="0014707C" w14:paraId="769EA897" w14:textId="77777777">
            <w:pPr>
              <w:spacing w:before="100" w:beforeAutospacing="1" w:after="100" w:afterAutospacing="1" w:line="293" w:lineRule="atLeast"/>
              <w:jc w:val="center"/>
              <w:rPr>
                <w:rFonts w:eastAsia="Times New Roman"/>
                <w:color w:val="000000" w:themeColor="text1"/>
                <w:sz w:val="24"/>
                <w:szCs w:val="24"/>
                <w:lang w:eastAsia="lv-LV"/>
              </w:rPr>
            </w:pPr>
            <w:r w:rsidRPr="00482C33">
              <w:rPr>
                <w:rFonts w:eastAsia="Times New Roman"/>
                <w:color w:val="000000" w:themeColor="text1"/>
                <w:sz w:val="24"/>
                <w:szCs w:val="24"/>
                <w:lang w:eastAsia="lv-LV"/>
              </w:rPr>
              <w:t>2.</w:t>
            </w:r>
          </w:p>
        </w:tc>
        <w:tc>
          <w:tcPr>
            <w:tcW w:w="1759" w:type="pct"/>
            <w:tcBorders>
              <w:top w:val="outset" w:color="414142" w:sz="6" w:space="0"/>
              <w:left w:val="outset" w:color="414142" w:sz="6" w:space="0"/>
              <w:bottom w:val="outset" w:color="414142" w:sz="6" w:space="0"/>
              <w:right w:val="outset" w:color="414142" w:sz="6" w:space="0"/>
            </w:tcBorders>
            <w:hideMark/>
          </w:tcPr>
          <w:p w:rsidRPr="00482C33" w:rsidR="0014707C" w:rsidP="00F04300" w:rsidRDefault="0014707C" w14:paraId="3FB69534" w14:textId="77777777">
            <w:pPr>
              <w:jc w:val="both"/>
              <w:rPr>
                <w:rFonts w:eastAsia="Times New Roman"/>
                <w:color w:val="000000" w:themeColor="text1"/>
                <w:sz w:val="24"/>
                <w:szCs w:val="24"/>
                <w:lang w:eastAsia="lv-LV"/>
              </w:rPr>
            </w:pPr>
            <w:r w:rsidRPr="00482C33">
              <w:rPr>
                <w:rFonts w:eastAsia="Times New Roman"/>
                <w:color w:val="000000" w:themeColor="text1"/>
                <w:sz w:val="24"/>
                <w:szCs w:val="24"/>
                <w:lang w:eastAsia="lv-LV"/>
              </w:rPr>
              <w:t>Projekta izpildes ietekme uz pārvaldes funkcijām un institucionālo struktūru.</w:t>
            </w:r>
            <w:r w:rsidRPr="00482C33">
              <w:rPr>
                <w:rFonts w:eastAsia="Times New Roman"/>
                <w:color w:val="000000" w:themeColor="text1"/>
                <w:sz w:val="24"/>
                <w:szCs w:val="24"/>
                <w:lang w:eastAsia="lv-LV"/>
              </w:rPr>
              <w:br/>
              <w:t xml:space="preserve">Jaunu institūciju izveide, esošu institūciju likvidācija vai </w:t>
            </w:r>
            <w:r w:rsidRPr="00482C33">
              <w:rPr>
                <w:rFonts w:eastAsia="Times New Roman"/>
                <w:color w:val="000000" w:themeColor="text1"/>
                <w:sz w:val="24"/>
                <w:szCs w:val="24"/>
                <w:lang w:eastAsia="lv-LV"/>
              </w:rPr>
              <w:lastRenderedPageBreak/>
              <w:t>reorganizācija, to ietekme uz institūcijas cilvēkresursiem</w:t>
            </w:r>
          </w:p>
        </w:tc>
        <w:tc>
          <w:tcPr>
            <w:tcW w:w="2942" w:type="pct"/>
            <w:tcBorders>
              <w:top w:val="outset" w:color="414142" w:sz="6" w:space="0"/>
              <w:left w:val="outset" w:color="414142" w:sz="6" w:space="0"/>
              <w:bottom w:val="outset" w:color="414142" w:sz="6" w:space="0"/>
              <w:right w:val="outset" w:color="414142" w:sz="6" w:space="0"/>
            </w:tcBorders>
            <w:hideMark/>
          </w:tcPr>
          <w:p w:rsidRPr="00482C33" w:rsidR="00F236AA" w:rsidP="00DD21C8" w:rsidRDefault="00D540F2" w14:paraId="5A86B88A" w14:textId="6AAB80D6">
            <w:pPr>
              <w:jc w:val="both"/>
              <w:rPr>
                <w:rFonts w:eastAsia="Times New Roman"/>
                <w:color w:val="000000" w:themeColor="text1"/>
                <w:sz w:val="24"/>
                <w:szCs w:val="24"/>
                <w:lang w:eastAsia="lv-LV"/>
              </w:rPr>
            </w:pPr>
            <w:r w:rsidRPr="009B561D">
              <w:rPr>
                <w:rFonts w:eastAsia="Times New Roman"/>
                <w:sz w:val="24"/>
                <w:szCs w:val="24"/>
                <w:lang w:eastAsia="lv-LV"/>
              </w:rPr>
              <w:lastRenderedPageBreak/>
              <w:t xml:space="preserve">Normatīvā akta izpilde tiks nodrošināta </w:t>
            </w:r>
            <w:r>
              <w:rPr>
                <w:rFonts w:eastAsia="Times New Roman"/>
                <w:sz w:val="24"/>
                <w:szCs w:val="24"/>
                <w:lang w:eastAsia="lv-LV"/>
              </w:rPr>
              <w:t xml:space="preserve">Likumprojekta </w:t>
            </w:r>
            <w:r w:rsidRPr="009B561D">
              <w:rPr>
                <w:rFonts w:eastAsia="Times New Roman"/>
                <w:sz w:val="24"/>
                <w:szCs w:val="24"/>
                <w:lang w:eastAsia="lv-LV"/>
              </w:rPr>
              <w:t>anotācijas VII sadaļas 1.punktā minētās institūcijas līdzšinējo funkciju ietvaros.</w:t>
            </w:r>
          </w:p>
        </w:tc>
      </w:tr>
      <w:tr w:rsidRPr="00482C33" w:rsidR="0014707C" w:rsidTr="004D45F7" w14:paraId="2D68C17C" w14:textId="77777777">
        <w:tc>
          <w:tcPr>
            <w:tcW w:w="300" w:type="pct"/>
            <w:tcBorders>
              <w:top w:val="outset" w:color="414142" w:sz="6" w:space="0"/>
              <w:left w:val="outset" w:color="414142" w:sz="6" w:space="0"/>
              <w:bottom w:val="outset" w:color="414142" w:sz="6" w:space="0"/>
              <w:right w:val="outset" w:color="414142" w:sz="6" w:space="0"/>
            </w:tcBorders>
            <w:hideMark/>
          </w:tcPr>
          <w:p w:rsidRPr="00482C33" w:rsidR="0014707C" w:rsidP="00DD21C8" w:rsidRDefault="0014707C" w14:paraId="46BD0EF1" w14:textId="77777777">
            <w:pPr>
              <w:spacing w:before="100" w:beforeAutospacing="1" w:after="100" w:afterAutospacing="1" w:line="293" w:lineRule="atLeast"/>
              <w:jc w:val="center"/>
              <w:rPr>
                <w:rFonts w:eastAsia="Times New Roman"/>
                <w:color w:val="000000" w:themeColor="text1"/>
                <w:sz w:val="24"/>
                <w:szCs w:val="24"/>
                <w:lang w:eastAsia="lv-LV"/>
              </w:rPr>
            </w:pPr>
            <w:r w:rsidRPr="00482C33">
              <w:rPr>
                <w:rFonts w:eastAsia="Times New Roman"/>
                <w:color w:val="000000" w:themeColor="text1"/>
                <w:sz w:val="24"/>
                <w:szCs w:val="24"/>
                <w:lang w:eastAsia="lv-LV"/>
              </w:rPr>
              <w:t>3.</w:t>
            </w:r>
          </w:p>
        </w:tc>
        <w:tc>
          <w:tcPr>
            <w:tcW w:w="1759" w:type="pct"/>
            <w:tcBorders>
              <w:top w:val="outset" w:color="414142" w:sz="6" w:space="0"/>
              <w:left w:val="outset" w:color="414142" w:sz="6" w:space="0"/>
              <w:bottom w:val="outset" w:color="414142" w:sz="6" w:space="0"/>
              <w:right w:val="outset" w:color="414142" w:sz="6" w:space="0"/>
            </w:tcBorders>
            <w:hideMark/>
          </w:tcPr>
          <w:p w:rsidRPr="00482C33" w:rsidR="0014707C" w:rsidP="00DD21C8" w:rsidRDefault="0014707C" w14:paraId="5DF30CA4" w14:textId="77777777">
            <w:pPr>
              <w:rPr>
                <w:rFonts w:eastAsia="Times New Roman"/>
                <w:color w:val="000000" w:themeColor="text1"/>
                <w:sz w:val="24"/>
                <w:szCs w:val="24"/>
                <w:lang w:eastAsia="lv-LV"/>
              </w:rPr>
            </w:pPr>
            <w:r w:rsidRPr="00482C33">
              <w:rPr>
                <w:rFonts w:eastAsia="Times New Roman"/>
                <w:color w:val="000000" w:themeColor="text1"/>
                <w:sz w:val="24"/>
                <w:szCs w:val="24"/>
                <w:lang w:eastAsia="lv-LV"/>
              </w:rPr>
              <w:t>Cita informācija</w:t>
            </w:r>
          </w:p>
        </w:tc>
        <w:tc>
          <w:tcPr>
            <w:tcW w:w="2942" w:type="pct"/>
            <w:tcBorders>
              <w:top w:val="outset" w:color="414142" w:sz="6" w:space="0"/>
              <w:left w:val="outset" w:color="414142" w:sz="6" w:space="0"/>
              <w:bottom w:val="outset" w:color="414142" w:sz="6" w:space="0"/>
              <w:right w:val="outset" w:color="414142" w:sz="6" w:space="0"/>
            </w:tcBorders>
            <w:hideMark/>
          </w:tcPr>
          <w:p w:rsidRPr="00482C33" w:rsidR="0014707C" w:rsidP="00DD21C8" w:rsidRDefault="0014707C" w14:paraId="5038C84B" w14:textId="77777777">
            <w:pPr>
              <w:rPr>
                <w:rFonts w:eastAsia="Times New Roman"/>
                <w:color w:val="000000" w:themeColor="text1"/>
                <w:sz w:val="24"/>
                <w:szCs w:val="24"/>
                <w:lang w:eastAsia="lv-LV"/>
              </w:rPr>
            </w:pPr>
            <w:r w:rsidRPr="00482C33">
              <w:rPr>
                <w:rFonts w:eastAsia="Times New Roman"/>
                <w:color w:val="000000" w:themeColor="text1"/>
                <w:sz w:val="24"/>
                <w:szCs w:val="24"/>
                <w:lang w:eastAsia="lv-LV"/>
              </w:rPr>
              <w:t>Nav.</w:t>
            </w:r>
          </w:p>
        </w:tc>
      </w:tr>
    </w:tbl>
    <w:p w:rsidRPr="00482C33" w:rsidR="004C11D5" w:rsidP="0014707C" w:rsidRDefault="004C11D5" w14:paraId="36D1CF25" w14:textId="7A689D5D">
      <w:pPr>
        <w:rPr>
          <w:color w:val="000000" w:themeColor="text1"/>
          <w:sz w:val="24"/>
          <w:szCs w:val="24"/>
        </w:rPr>
      </w:pPr>
    </w:p>
    <w:p w:rsidRPr="00482C33" w:rsidR="00DA1449" w:rsidP="0014707C" w:rsidRDefault="00DA1449" w14:paraId="1A69E715" w14:textId="0C429A67">
      <w:pPr>
        <w:rPr>
          <w:color w:val="000000" w:themeColor="text1"/>
          <w:sz w:val="24"/>
          <w:szCs w:val="24"/>
        </w:rPr>
      </w:pPr>
    </w:p>
    <w:p w:rsidRPr="00482C33" w:rsidR="00DA1449" w:rsidP="0014707C" w:rsidRDefault="00DA1449" w14:paraId="722A17D0" w14:textId="77777777">
      <w:pPr>
        <w:rPr>
          <w:color w:val="000000" w:themeColor="text1"/>
          <w:sz w:val="24"/>
          <w:szCs w:val="24"/>
        </w:rPr>
      </w:pPr>
    </w:p>
    <w:p w:rsidRPr="00564526" w:rsidR="00FB0943" w:rsidP="005E279A" w:rsidRDefault="00FB0943" w14:paraId="3996686B" w14:textId="22BA0A35">
      <w:pPr>
        <w:ind w:firstLine="720"/>
        <w:jc w:val="both"/>
        <w:rPr>
          <w:sz w:val="24"/>
          <w:szCs w:val="24"/>
        </w:rPr>
      </w:pPr>
      <w:r w:rsidRPr="00564526">
        <w:rPr>
          <w:sz w:val="24"/>
          <w:szCs w:val="24"/>
        </w:rPr>
        <w:t>Satiksmes ministr</w:t>
      </w:r>
      <w:r w:rsidR="005E279A">
        <w:rPr>
          <w:sz w:val="24"/>
          <w:szCs w:val="24"/>
        </w:rPr>
        <w:t>s</w:t>
      </w:r>
      <w:r w:rsidRPr="00564526">
        <w:rPr>
          <w:sz w:val="24"/>
          <w:szCs w:val="24"/>
        </w:rPr>
        <w:t xml:space="preserve"> </w:t>
      </w:r>
      <w:r w:rsidR="005E279A">
        <w:rPr>
          <w:sz w:val="24"/>
          <w:szCs w:val="24"/>
        </w:rPr>
        <w:t xml:space="preserve">                                                                             T</w:t>
      </w:r>
      <w:r>
        <w:rPr>
          <w:sz w:val="24"/>
          <w:szCs w:val="24"/>
        </w:rPr>
        <w:t xml:space="preserve">. </w:t>
      </w:r>
      <w:proofErr w:type="spellStart"/>
      <w:r w:rsidR="005E279A">
        <w:rPr>
          <w:sz w:val="24"/>
          <w:szCs w:val="24"/>
        </w:rPr>
        <w:t>Linkaits</w:t>
      </w:r>
      <w:proofErr w:type="spellEnd"/>
    </w:p>
    <w:p w:rsidRPr="00482C33" w:rsidR="004C11D5" w:rsidP="0014707C" w:rsidRDefault="004C11D5" w14:paraId="15BA2B97" w14:textId="77777777">
      <w:pPr>
        <w:jc w:val="both"/>
        <w:rPr>
          <w:sz w:val="24"/>
          <w:szCs w:val="24"/>
          <w:lang w:eastAsia="lv-LV"/>
        </w:rPr>
      </w:pPr>
    </w:p>
    <w:p w:rsidRPr="00482C33" w:rsidR="004F2ECE" w:rsidP="0014707C" w:rsidRDefault="0014707C" w14:paraId="53B3C59A" w14:textId="77777777">
      <w:pPr>
        <w:ind w:firstLine="720"/>
        <w:jc w:val="both"/>
        <w:rPr>
          <w:sz w:val="24"/>
          <w:szCs w:val="24"/>
          <w:lang w:eastAsia="lv-LV"/>
        </w:rPr>
      </w:pPr>
      <w:r w:rsidRPr="00482C33">
        <w:rPr>
          <w:sz w:val="24"/>
          <w:szCs w:val="24"/>
          <w:lang w:eastAsia="lv-LV"/>
        </w:rPr>
        <w:t xml:space="preserve">Vīza: </w:t>
      </w:r>
    </w:p>
    <w:p w:rsidRPr="00482C33" w:rsidR="00DA1449" w:rsidP="00CB7180" w:rsidRDefault="004F2ECE" w14:paraId="6AF68782" w14:textId="02E3E3E1">
      <w:pPr>
        <w:ind w:firstLine="720"/>
        <w:jc w:val="both"/>
        <w:rPr>
          <w:sz w:val="24"/>
          <w:szCs w:val="24"/>
          <w:lang w:eastAsia="lv-LV"/>
        </w:rPr>
      </w:pPr>
      <w:r w:rsidRPr="00482C33">
        <w:rPr>
          <w:sz w:val="24"/>
          <w:szCs w:val="24"/>
          <w:lang w:eastAsia="lv-LV"/>
        </w:rPr>
        <w:t>V</w:t>
      </w:r>
      <w:r w:rsidRPr="00482C33" w:rsidR="0014707C">
        <w:rPr>
          <w:sz w:val="24"/>
          <w:szCs w:val="24"/>
          <w:lang w:eastAsia="lv-LV"/>
        </w:rPr>
        <w:t>alsts sekretār</w:t>
      </w:r>
      <w:r w:rsidRPr="00482C33">
        <w:rPr>
          <w:sz w:val="24"/>
          <w:szCs w:val="24"/>
          <w:lang w:eastAsia="lv-LV"/>
        </w:rPr>
        <w:t>e</w:t>
      </w:r>
      <w:r w:rsidRPr="00482C33" w:rsidR="0014707C">
        <w:rPr>
          <w:sz w:val="24"/>
          <w:szCs w:val="24"/>
          <w:lang w:eastAsia="lv-LV"/>
        </w:rPr>
        <w:tab/>
      </w:r>
      <w:r w:rsidRPr="00482C33" w:rsidR="0014707C">
        <w:rPr>
          <w:sz w:val="24"/>
          <w:szCs w:val="24"/>
          <w:lang w:eastAsia="lv-LV"/>
        </w:rPr>
        <w:tab/>
      </w:r>
      <w:r w:rsidRPr="00482C33" w:rsidR="0014707C">
        <w:rPr>
          <w:sz w:val="24"/>
          <w:szCs w:val="24"/>
          <w:lang w:eastAsia="lv-LV"/>
        </w:rPr>
        <w:tab/>
      </w:r>
      <w:r w:rsidRPr="00482C33" w:rsidR="0014707C">
        <w:rPr>
          <w:sz w:val="24"/>
          <w:szCs w:val="24"/>
          <w:lang w:eastAsia="lv-LV"/>
        </w:rPr>
        <w:tab/>
      </w:r>
      <w:r w:rsidRPr="00482C33" w:rsidR="0014707C">
        <w:rPr>
          <w:sz w:val="24"/>
          <w:szCs w:val="24"/>
          <w:lang w:eastAsia="lv-LV"/>
        </w:rPr>
        <w:tab/>
      </w:r>
      <w:r w:rsidRPr="00482C33">
        <w:rPr>
          <w:sz w:val="24"/>
          <w:szCs w:val="24"/>
          <w:lang w:eastAsia="lv-LV"/>
        </w:rPr>
        <w:t xml:space="preserve">                        </w:t>
      </w:r>
      <w:proofErr w:type="spellStart"/>
      <w:r w:rsidRPr="00482C33">
        <w:rPr>
          <w:sz w:val="24"/>
          <w:szCs w:val="24"/>
          <w:lang w:eastAsia="lv-LV"/>
        </w:rPr>
        <w:t>I</w:t>
      </w:r>
      <w:r w:rsidRPr="00482C33" w:rsidR="005E7623">
        <w:rPr>
          <w:sz w:val="24"/>
          <w:szCs w:val="24"/>
          <w:lang w:eastAsia="lv-LV"/>
        </w:rPr>
        <w:t>.</w:t>
      </w:r>
      <w:r w:rsidRPr="00482C33">
        <w:rPr>
          <w:sz w:val="24"/>
          <w:szCs w:val="24"/>
          <w:lang w:eastAsia="lv-LV"/>
        </w:rPr>
        <w:t>Stepanova</w:t>
      </w:r>
      <w:proofErr w:type="spellEnd"/>
    </w:p>
    <w:sectPr w:rsidRPr="00482C33" w:rsidR="00DA1449" w:rsidSect="00DD21C8">
      <w:headerReference w:type="default" r:id="rId11"/>
      <w:footerReference w:type="default" r:id="rId12"/>
      <w:headerReference w:type="first" r:id="rId13"/>
      <w:footerReference w:type="first" r:id="rId14"/>
      <w:pgSz w:w="11906" w:h="16838"/>
      <w:pgMar w:top="1134" w:right="1134" w:bottom="1418"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363FE" w14:textId="77777777" w:rsidR="004A3E3F" w:rsidRDefault="004A3E3F" w:rsidP="00C03419">
      <w:r>
        <w:separator/>
      </w:r>
    </w:p>
  </w:endnote>
  <w:endnote w:type="continuationSeparator" w:id="0">
    <w:p w14:paraId="621D51F0" w14:textId="77777777" w:rsidR="004A3E3F" w:rsidRDefault="004A3E3F" w:rsidP="00C0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986FF" w14:textId="77777777" w:rsidR="00116B98" w:rsidRDefault="00116B98" w:rsidP="00294291">
    <w:pPr>
      <w:pStyle w:val="Footer"/>
      <w:jc w:val="center"/>
      <w:rPr>
        <w:sz w:val="20"/>
        <w:szCs w:val="20"/>
      </w:rPr>
    </w:pPr>
    <w:bookmarkStart w:id="0" w:name="_Hlk504986571"/>
  </w:p>
  <w:bookmarkEnd w:id="0"/>
  <w:p w14:paraId="2E1CCD9D" w14:textId="2E5612C1" w:rsidR="00116B98" w:rsidRPr="00C05C55" w:rsidRDefault="00116B98" w:rsidP="001977EF">
    <w:pPr>
      <w:pStyle w:val="Footer"/>
      <w:tabs>
        <w:tab w:val="clear" w:pos="4153"/>
        <w:tab w:val="clear" w:pos="8306"/>
        <w:tab w:val="right" w:pos="9071"/>
      </w:tabs>
      <w:rPr>
        <w:sz w:val="20"/>
        <w:szCs w:val="20"/>
      </w:rPr>
    </w:pPr>
    <w:r w:rsidRPr="003819F7">
      <w:rPr>
        <w:sz w:val="20"/>
        <w:szCs w:val="20"/>
      </w:rPr>
      <w:t>SManot_</w:t>
    </w:r>
    <w:r w:rsidR="0041489B">
      <w:rPr>
        <w:sz w:val="20"/>
        <w:szCs w:val="20"/>
      </w:rPr>
      <w:t>240</w:t>
    </w:r>
    <w:r w:rsidR="0041489B" w:rsidRPr="003819F7">
      <w:rPr>
        <w:sz w:val="20"/>
        <w:szCs w:val="20"/>
      </w:rPr>
      <w:t>820</w:t>
    </w:r>
    <w:r w:rsidRPr="003819F7">
      <w:rPr>
        <w:sz w:val="20"/>
        <w:szCs w:val="20"/>
      </w:rPr>
      <w:t>_</w:t>
    </w:r>
    <w:r w:rsidR="00D35489">
      <w:rPr>
        <w:sz w:val="20"/>
        <w:szCs w:val="20"/>
      </w:rPr>
      <w:t>serijas</w:t>
    </w:r>
    <w:r>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4CA1A" w14:textId="77777777" w:rsidR="00116B98" w:rsidRDefault="00116B98" w:rsidP="00C05C55">
    <w:pPr>
      <w:pStyle w:val="Header"/>
    </w:pPr>
  </w:p>
  <w:p w14:paraId="25F9ECFC" w14:textId="77777777" w:rsidR="00116B98" w:rsidRDefault="00116B98" w:rsidP="00C05C55"/>
  <w:p w14:paraId="3B76AF0E" w14:textId="425B5254" w:rsidR="00116B98" w:rsidRPr="006B1555" w:rsidRDefault="00116B98" w:rsidP="003819F7">
    <w:pPr>
      <w:pStyle w:val="Footer"/>
      <w:rPr>
        <w:sz w:val="20"/>
        <w:szCs w:val="20"/>
      </w:rPr>
    </w:pPr>
    <w:r w:rsidRPr="003819F7">
      <w:rPr>
        <w:sz w:val="20"/>
        <w:szCs w:val="20"/>
      </w:rPr>
      <w:t>SManot_</w:t>
    </w:r>
    <w:r w:rsidR="0041489B">
      <w:rPr>
        <w:sz w:val="20"/>
        <w:szCs w:val="20"/>
      </w:rPr>
      <w:t>240820</w:t>
    </w:r>
    <w:r w:rsidR="00D35489">
      <w:rPr>
        <w:sz w:val="20"/>
        <w:szCs w:val="20"/>
      </w:rPr>
      <w:t>_serijas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47788" w14:textId="77777777" w:rsidR="004A3E3F" w:rsidRDefault="004A3E3F" w:rsidP="00C03419">
      <w:r>
        <w:separator/>
      </w:r>
    </w:p>
  </w:footnote>
  <w:footnote w:type="continuationSeparator" w:id="0">
    <w:p w14:paraId="1D7F1E6F" w14:textId="77777777" w:rsidR="004A3E3F" w:rsidRDefault="004A3E3F" w:rsidP="00C03419">
      <w:r>
        <w:continuationSeparator/>
      </w:r>
    </w:p>
  </w:footnote>
  <w:footnote w:id="1">
    <w:p w14:paraId="7146C97A" w14:textId="2D443525" w:rsidR="00914064" w:rsidRDefault="00914064" w:rsidP="00914064">
      <w:pPr>
        <w:pStyle w:val="FootnoteText"/>
        <w:jc w:val="both"/>
      </w:pPr>
      <w:r>
        <w:rPr>
          <w:rStyle w:val="FootnoteReference"/>
        </w:rPr>
        <w:footnoteRef/>
      </w:r>
      <w:r>
        <w:t xml:space="preserve"> Saskaņā ar Direkt</w:t>
      </w:r>
      <w:r w:rsidR="00414158">
        <w:t>ī</w:t>
      </w:r>
      <w:r>
        <w:t>vas 2007/46/EK definīciju “sērijas beigu transportlīdzeklis” ir jebkurš transportl</w:t>
      </w:r>
      <w:r w:rsidR="00482C33">
        <w:t>ī</w:t>
      </w:r>
      <w:r>
        <w:t>dze</w:t>
      </w:r>
      <w:r w:rsidR="00482C33">
        <w:t>k</w:t>
      </w:r>
      <w:r>
        <w:t xml:space="preserve">lis no tādiem krājumiem, ko nevar reģistrēt vai pārdot, vai nodot ekspluatācijā, jo spēkā ir stājušās jaunas tehniskas prasības, attiecībā uz kurām šis </w:t>
      </w:r>
      <w:r w:rsidR="00414158">
        <w:t>transportlīdzeklis</w:t>
      </w:r>
      <w:r>
        <w:t xml:space="preserve"> nav apstip</w:t>
      </w:r>
      <w:r w:rsidR="00482C33">
        <w:t>r</w:t>
      </w:r>
      <w:r>
        <w:t>ināts.</w:t>
      </w:r>
    </w:p>
    <w:p w14:paraId="6D0B1468" w14:textId="43AC52EB" w:rsidR="00914064" w:rsidRDefault="0091406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497258"/>
      <w:docPartObj>
        <w:docPartGallery w:val="Page Numbers (Top of Page)"/>
        <w:docPartUnique/>
      </w:docPartObj>
    </w:sdtPr>
    <w:sdtEndPr/>
    <w:sdtContent>
      <w:p w:rsidR="00116B98" w:rsidRDefault="00116B98" w14:paraId="72C8EAEA" w14:textId="504A6EBA">
        <w:pPr>
          <w:pStyle w:val="Header"/>
          <w:jc w:val="center"/>
        </w:pPr>
        <w:r w:rsidRPr="008E5F0D">
          <w:rPr>
            <w:sz w:val="20"/>
            <w:szCs w:val="20"/>
          </w:rPr>
          <w:fldChar w:fldCharType="begin"/>
        </w:r>
        <w:r w:rsidRPr="008E5F0D">
          <w:rPr>
            <w:sz w:val="20"/>
            <w:szCs w:val="20"/>
          </w:rPr>
          <w:instrText>PAGE   \* MERGEFORMAT</w:instrText>
        </w:r>
        <w:r w:rsidRPr="008E5F0D">
          <w:rPr>
            <w:sz w:val="20"/>
            <w:szCs w:val="20"/>
          </w:rPr>
          <w:fldChar w:fldCharType="separate"/>
        </w:r>
        <w:r>
          <w:rPr>
            <w:noProof/>
            <w:sz w:val="20"/>
            <w:szCs w:val="20"/>
          </w:rPr>
          <w:t>11</w:t>
        </w:r>
        <w:r w:rsidRPr="008E5F0D">
          <w:rPr>
            <w:sz w:val="20"/>
            <w:szCs w:val="20"/>
          </w:rPr>
          <w:fldChar w:fldCharType="end"/>
        </w:r>
      </w:p>
    </w:sdtContent>
  </w:sdt>
  <w:p w:rsidR="00116B98" w:rsidRDefault="00116B98" w14:paraId="20E9128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16B98" w:rsidRDefault="00116B98" w14:paraId="459BBA94" w14:textId="77777777">
    <w:pPr>
      <w:pStyle w:val="Header"/>
      <w:jc w:val="center"/>
    </w:pPr>
  </w:p>
  <w:p w:rsidR="00116B98" w:rsidRDefault="00116B98" w14:paraId="02518CF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E4771"/>
    <w:multiLevelType w:val="hybridMultilevel"/>
    <w:tmpl w:val="9B048FB0"/>
    <w:lvl w:ilvl="0" w:tplc="8392175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2727557"/>
    <w:multiLevelType w:val="hybridMultilevel"/>
    <w:tmpl w:val="ACF4B390"/>
    <w:lvl w:ilvl="0" w:tplc="42C26950">
      <w:start w:val="1995"/>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3277357B"/>
    <w:multiLevelType w:val="hybridMultilevel"/>
    <w:tmpl w:val="700ACCAC"/>
    <w:lvl w:ilvl="0" w:tplc="E32EDB88">
      <w:start w:val="1"/>
      <w:numFmt w:val="decimal"/>
      <w:lvlText w:val="%1."/>
      <w:lvlJc w:val="left"/>
      <w:pPr>
        <w:ind w:left="1069" w:hanging="360"/>
      </w:pPr>
      <w:rPr>
        <w:rFonts w:eastAsia="Calibri"/>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3" w15:restartNumberingAfterBreak="0">
    <w:nsid w:val="414542E1"/>
    <w:multiLevelType w:val="hybridMultilevel"/>
    <w:tmpl w:val="F1501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0718E0"/>
    <w:multiLevelType w:val="hybridMultilevel"/>
    <w:tmpl w:val="E07CAD36"/>
    <w:lvl w:ilvl="0" w:tplc="E71EF4B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A313301"/>
    <w:multiLevelType w:val="hybridMultilevel"/>
    <w:tmpl w:val="CB20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1E4E65"/>
    <w:multiLevelType w:val="hybridMultilevel"/>
    <w:tmpl w:val="6AA22014"/>
    <w:lvl w:ilvl="0" w:tplc="3266D68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4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07C"/>
    <w:rsid w:val="0000385B"/>
    <w:rsid w:val="000055B1"/>
    <w:rsid w:val="00005C63"/>
    <w:rsid w:val="0001178F"/>
    <w:rsid w:val="00013685"/>
    <w:rsid w:val="000170DD"/>
    <w:rsid w:val="0001789B"/>
    <w:rsid w:val="000222B0"/>
    <w:rsid w:val="0002678F"/>
    <w:rsid w:val="00032E5E"/>
    <w:rsid w:val="00033B38"/>
    <w:rsid w:val="000343CD"/>
    <w:rsid w:val="000408C2"/>
    <w:rsid w:val="00041738"/>
    <w:rsid w:val="00045817"/>
    <w:rsid w:val="00051640"/>
    <w:rsid w:val="0005233B"/>
    <w:rsid w:val="00052F3D"/>
    <w:rsid w:val="00053056"/>
    <w:rsid w:val="000550D9"/>
    <w:rsid w:val="00057BD3"/>
    <w:rsid w:val="00060CEB"/>
    <w:rsid w:val="00062FAF"/>
    <w:rsid w:val="0006392E"/>
    <w:rsid w:val="00065999"/>
    <w:rsid w:val="00066EE1"/>
    <w:rsid w:val="000703C2"/>
    <w:rsid w:val="0007409E"/>
    <w:rsid w:val="00075343"/>
    <w:rsid w:val="000763A2"/>
    <w:rsid w:val="000832C4"/>
    <w:rsid w:val="00087C2A"/>
    <w:rsid w:val="00093A28"/>
    <w:rsid w:val="0009753C"/>
    <w:rsid w:val="000A4DC4"/>
    <w:rsid w:val="000A5366"/>
    <w:rsid w:val="000B4FBD"/>
    <w:rsid w:val="000C535B"/>
    <w:rsid w:val="000D0AEA"/>
    <w:rsid w:val="000D45CB"/>
    <w:rsid w:val="000D50A2"/>
    <w:rsid w:val="000D77CB"/>
    <w:rsid w:val="000D7BFF"/>
    <w:rsid w:val="000E0112"/>
    <w:rsid w:val="000E3C42"/>
    <w:rsid w:val="000F0701"/>
    <w:rsid w:val="000F2126"/>
    <w:rsid w:val="000F2F4C"/>
    <w:rsid w:val="000F5BCB"/>
    <w:rsid w:val="00105F66"/>
    <w:rsid w:val="00113C45"/>
    <w:rsid w:val="001164E2"/>
    <w:rsid w:val="00116756"/>
    <w:rsid w:val="00116B98"/>
    <w:rsid w:val="0012256E"/>
    <w:rsid w:val="001235BB"/>
    <w:rsid w:val="00126191"/>
    <w:rsid w:val="001262B8"/>
    <w:rsid w:val="001347DD"/>
    <w:rsid w:val="00141996"/>
    <w:rsid w:val="00141A3D"/>
    <w:rsid w:val="001424CE"/>
    <w:rsid w:val="001457CF"/>
    <w:rsid w:val="00145987"/>
    <w:rsid w:val="0014707C"/>
    <w:rsid w:val="001479BD"/>
    <w:rsid w:val="00150F46"/>
    <w:rsid w:val="001572E9"/>
    <w:rsid w:val="0016332D"/>
    <w:rsid w:val="00165D52"/>
    <w:rsid w:val="00165E47"/>
    <w:rsid w:val="00166F66"/>
    <w:rsid w:val="00170F77"/>
    <w:rsid w:val="0018152D"/>
    <w:rsid w:val="00187C7C"/>
    <w:rsid w:val="00191B1D"/>
    <w:rsid w:val="0019253D"/>
    <w:rsid w:val="001977EF"/>
    <w:rsid w:val="001A2CD9"/>
    <w:rsid w:val="001A683D"/>
    <w:rsid w:val="001B0026"/>
    <w:rsid w:val="001B0FF2"/>
    <w:rsid w:val="001C4463"/>
    <w:rsid w:val="001C739F"/>
    <w:rsid w:val="001D1C7D"/>
    <w:rsid w:val="001E0530"/>
    <w:rsid w:val="001E2507"/>
    <w:rsid w:val="001F23AA"/>
    <w:rsid w:val="001F6E9F"/>
    <w:rsid w:val="0020176D"/>
    <w:rsid w:val="002037FB"/>
    <w:rsid w:val="00210F01"/>
    <w:rsid w:val="00216C04"/>
    <w:rsid w:val="002217A8"/>
    <w:rsid w:val="0022745B"/>
    <w:rsid w:val="00227E5E"/>
    <w:rsid w:val="00231745"/>
    <w:rsid w:val="00236EC6"/>
    <w:rsid w:val="00240FB2"/>
    <w:rsid w:val="00257C1A"/>
    <w:rsid w:val="00261985"/>
    <w:rsid w:val="00266C2B"/>
    <w:rsid w:val="0027044E"/>
    <w:rsid w:val="00272260"/>
    <w:rsid w:val="0027544C"/>
    <w:rsid w:val="002808B8"/>
    <w:rsid w:val="00285BC8"/>
    <w:rsid w:val="00286E2B"/>
    <w:rsid w:val="00294291"/>
    <w:rsid w:val="002962C3"/>
    <w:rsid w:val="002A576F"/>
    <w:rsid w:val="002B53D0"/>
    <w:rsid w:val="002C2D21"/>
    <w:rsid w:val="002D123B"/>
    <w:rsid w:val="002D20F7"/>
    <w:rsid w:val="002D768F"/>
    <w:rsid w:val="002E15CA"/>
    <w:rsid w:val="002E1B50"/>
    <w:rsid w:val="002E61FA"/>
    <w:rsid w:val="002E6960"/>
    <w:rsid w:val="002F0EFB"/>
    <w:rsid w:val="002F2249"/>
    <w:rsid w:val="002F67F4"/>
    <w:rsid w:val="003012B9"/>
    <w:rsid w:val="00303C4E"/>
    <w:rsid w:val="003066EC"/>
    <w:rsid w:val="0031123B"/>
    <w:rsid w:val="00311D8B"/>
    <w:rsid w:val="00314A73"/>
    <w:rsid w:val="00316DCA"/>
    <w:rsid w:val="00317C6C"/>
    <w:rsid w:val="00321241"/>
    <w:rsid w:val="003219E6"/>
    <w:rsid w:val="003278C9"/>
    <w:rsid w:val="00333642"/>
    <w:rsid w:val="00336C55"/>
    <w:rsid w:val="003410DB"/>
    <w:rsid w:val="00342D3A"/>
    <w:rsid w:val="003474D9"/>
    <w:rsid w:val="00360912"/>
    <w:rsid w:val="00360FBB"/>
    <w:rsid w:val="00361315"/>
    <w:rsid w:val="003639B6"/>
    <w:rsid w:val="003736F2"/>
    <w:rsid w:val="00375A5C"/>
    <w:rsid w:val="003767D2"/>
    <w:rsid w:val="003819F7"/>
    <w:rsid w:val="0038395A"/>
    <w:rsid w:val="00387F28"/>
    <w:rsid w:val="00395C09"/>
    <w:rsid w:val="00396E81"/>
    <w:rsid w:val="003A6E20"/>
    <w:rsid w:val="003B1E79"/>
    <w:rsid w:val="003B394B"/>
    <w:rsid w:val="003C04D8"/>
    <w:rsid w:val="003C14E5"/>
    <w:rsid w:val="003E48F8"/>
    <w:rsid w:val="003E5B6C"/>
    <w:rsid w:val="003F1E65"/>
    <w:rsid w:val="003F45A2"/>
    <w:rsid w:val="003F475D"/>
    <w:rsid w:val="003F7602"/>
    <w:rsid w:val="00400134"/>
    <w:rsid w:val="00401E75"/>
    <w:rsid w:val="00406B90"/>
    <w:rsid w:val="00406E82"/>
    <w:rsid w:val="00414158"/>
    <w:rsid w:val="0041489B"/>
    <w:rsid w:val="00415006"/>
    <w:rsid w:val="004263FD"/>
    <w:rsid w:val="004307B0"/>
    <w:rsid w:val="00431F8A"/>
    <w:rsid w:val="00434D93"/>
    <w:rsid w:val="004442F6"/>
    <w:rsid w:val="00453723"/>
    <w:rsid w:val="0047731C"/>
    <w:rsid w:val="004778BA"/>
    <w:rsid w:val="00482C33"/>
    <w:rsid w:val="0048357C"/>
    <w:rsid w:val="00485428"/>
    <w:rsid w:val="004868A7"/>
    <w:rsid w:val="00487EC7"/>
    <w:rsid w:val="00491DF4"/>
    <w:rsid w:val="004A1E3C"/>
    <w:rsid w:val="004A3E3F"/>
    <w:rsid w:val="004A5615"/>
    <w:rsid w:val="004B067B"/>
    <w:rsid w:val="004B3918"/>
    <w:rsid w:val="004C0B4D"/>
    <w:rsid w:val="004C11D5"/>
    <w:rsid w:val="004C3CD7"/>
    <w:rsid w:val="004D18BC"/>
    <w:rsid w:val="004D45F7"/>
    <w:rsid w:val="004D5469"/>
    <w:rsid w:val="004E17F7"/>
    <w:rsid w:val="004E33CD"/>
    <w:rsid w:val="004E6F49"/>
    <w:rsid w:val="004F2ECE"/>
    <w:rsid w:val="00506C55"/>
    <w:rsid w:val="005125AD"/>
    <w:rsid w:val="00514328"/>
    <w:rsid w:val="005214C2"/>
    <w:rsid w:val="00527FCD"/>
    <w:rsid w:val="005308AC"/>
    <w:rsid w:val="00532331"/>
    <w:rsid w:val="00537084"/>
    <w:rsid w:val="00540E0F"/>
    <w:rsid w:val="00543DD0"/>
    <w:rsid w:val="00544226"/>
    <w:rsid w:val="00546466"/>
    <w:rsid w:val="005466F2"/>
    <w:rsid w:val="005702E3"/>
    <w:rsid w:val="00584DDE"/>
    <w:rsid w:val="005862B7"/>
    <w:rsid w:val="005969EE"/>
    <w:rsid w:val="005A0BBF"/>
    <w:rsid w:val="005A6794"/>
    <w:rsid w:val="005A69D7"/>
    <w:rsid w:val="005B038F"/>
    <w:rsid w:val="005B1CD2"/>
    <w:rsid w:val="005B77CA"/>
    <w:rsid w:val="005B7A79"/>
    <w:rsid w:val="005C20B4"/>
    <w:rsid w:val="005D262D"/>
    <w:rsid w:val="005D4754"/>
    <w:rsid w:val="005D5A08"/>
    <w:rsid w:val="005D74D1"/>
    <w:rsid w:val="005E279A"/>
    <w:rsid w:val="005E2AB7"/>
    <w:rsid w:val="005E67E6"/>
    <w:rsid w:val="005E7623"/>
    <w:rsid w:val="005E7B82"/>
    <w:rsid w:val="00600DFA"/>
    <w:rsid w:val="00601B8B"/>
    <w:rsid w:val="006114AF"/>
    <w:rsid w:val="0061243B"/>
    <w:rsid w:val="0061741B"/>
    <w:rsid w:val="00631140"/>
    <w:rsid w:val="00643E6E"/>
    <w:rsid w:val="00650E33"/>
    <w:rsid w:val="00654DC4"/>
    <w:rsid w:val="006621A3"/>
    <w:rsid w:val="00665A91"/>
    <w:rsid w:val="0066664E"/>
    <w:rsid w:val="00673CA4"/>
    <w:rsid w:val="00675A89"/>
    <w:rsid w:val="00675F9E"/>
    <w:rsid w:val="0068721B"/>
    <w:rsid w:val="006A66D9"/>
    <w:rsid w:val="006B6138"/>
    <w:rsid w:val="006D19B6"/>
    <w:rsid w:val="006D2B49"/>
    <w:rsid w:val="006E04D3"/>
    <w:rsid w:val="006E2B7E"/>
    <w:rsid w:val="006F120E"/>
    <w:rsid w:val="006F29C0"/>
    <w:rsid w:val="006F4929"/>
    <w:rsid w:val="00704182"/>
    <w:rsid w:val="00707119"/>
    <w:rsid w:val="00707663"/>
    <w:rsid w:val="00716725"/>
    <w:rsid w:val="00723376"/>
    <w:rsid w:val="0072410D"/>
    <w:rsid w:val="00730D3F"/>
    <w:rsid w:val="00731A91"/>
    <w:rsid w:val="00731BAB"/>
    <w:rsid w:val="00732A20"/>
    <w:rsid w:val="007400C5"/>
    <w:rsid w:val="00742B6F"/>
    <w:rsid w:val="00742D57"/>
    <w:rsid w:val="0074425A"/>
    <w:rsid w:val="00771BE0"/>
    <w:rsid w:val="0077741E"/>
    <w:rsid w:val="00783FB3"/>
    <w:rsid w:val="00785B48"/>
    <w:rsid w:val="00792C26"/>
    <w:rsid w:val="00795E75"/>
    <w:rsid w:val="00797D05"/>
    <w:rsid w:val="007A509F"/>
    <w:rsid w:val="007A73B7"/>
    <w:rsid w:val="007B2087"/>
    <w:rsid w:val="007B2FFD"/>
    <w:rsid w:val="007C5A39"/>
    <w:rsid w:val="007C6C4B"/>
    <w:rsid w:val="007D0CCA"/>
    <w:rsid w:val="007E53F2"/>
    <w:rsid w:val="007E56EE"/>
    <w:rsid w:val="007F799E"/>
    <w:rsid w:val="008005E3"/>
    <w:rsid w:val="00802C5A"/>
    <w:rsid w:val="00805F67"/>
    <w:rsid w:val="00811E8D"/>
    <w:rsid w:val="0081352B"/>
    <w:rsid w:val="008202D7"/>
    <w:rsid w:val="00825F10"/>
    <w:rsid w:val="008262F2"/>
    <w:rsid w:val="008269A0"/>
    <w:rsid w:val="0083000F"/>
    <w:rsid w:val="008310A6"/>
    <w:rsid w:val="008342B3"/>
    <w:rsid w:val="008352E8"/>
    <w:rsid w:val="008378B9"/>
    <w:rsid w:val="0084746A"/>
    <w:rsid w:val="00852DE2"/>
    <w:rsid w:val="0087170E"/>
    <w:rsid w:val="00877586"/>
    <w:rsid w:val="00880BEE"/>
    <w:rsid w:val="00881124"/>
    <w:rsid w:val="0088592A"/>
    <w:rsid w:val="008915E9"/>
    <w:rsid w:val="00891D16"/>
    <w:rsid w:val="00892F91"/>
    <w:rsid w:val="008A43FD"/>
    <w:rsid w:val="008A5199"/>
    <w:rsid w:val="008B5933"/>
    <w:rsid w:val="008C43FA"/>
    <w:rsid w:val="008C7FD2"/>
    <w:rsid w:val="008D6464"/>
    <w:rsid w:val="008E7079"/>
    <w:rsid w:val="008F12F7"/>
    <w:rsid w:val="008F341D"/>
    <w:rsid w:val="008F5EC5"/>
    <w:rsid w:val="008F7491"/>
    <w:rsid w:val="008F76C1"/>
    <w:rsid w:val="008F77A3"/>
    <w:rsid w:val="0090201F"/>
    <w:rsid w:val="009028E3"/>
    <w:rsid w:val="00914064"/>
    <w:rsid w:val="009154FA"/>
    <w:rsid w:val="00921979"/>
    <w:rsid w:val="0092335B"/>
    <w:rsid w:val="00925BC6"/>
    <w:rsid w:val="00940803"/>
    <w:rsid w:val="009411A1"/>
    <w:rsid w:val="00951130"/>
    <w:rsid w:val="00954128"/>
    <w:rsid w:val="009551C9"/>
    <w:rsid w:val="00956171"/>
    <w:rsid w:val="00956E45"/>
    <w:rsid w:val="00972A8B"/>
    <w:rsid w:val="009765DA"/>
    <w:rsid w:val="00990B1E"/>
    <w:rsid w:val="00991171"/>
    <w:rsid w:val="009932E2"/>
    <w:rsid w:val="00993DC9"/>
    <w:rsid w:val="009977B2"/>
    <w:rsid w:val="009A2A28"/>
    <w:rsid w:val="009A481F"/>
    <w:rsid w:val="009B06EA"/>
    <w:rsid w:val="009B2F67"/>
    <w:rsid w:val="009B37AA"/>
    <w:rsid w:val="009B48C4"/>
    <w:rsid w:val="009B6C67"/>
    <w:rsid w:val="009D0B24"/>
    <w:rsid w:val="009D5CA4"/>
    <w:rsid w:val="009E0344"/>
    <w:rsid w:val="009E63E2"/>
    <w:rsid w:val="009F061B"/>
    <w:rsid w:val="009F2F76"/>
    <w:rsid w:val="00A01656"/>
    <w:rsid w:val="00A13954"/>
    <w:rsid w:val="00A143C5"/>
    <w:rsid w:val="00A216E0"/>
    <w:rsid w:val="00A22207"/>
    <w:rsid w:val="00A22D9D"/>
    <w:rsid w:val="00A23A40"/>
    <w:rsid w:val="00A2579A"/>
    <w:rsid w:val="00A450F5"/>
    <w:rsid w:val="00A52845"/>
    <w:rsid w:val="00A529A9"/>
    <w:rsid w:val="00A55153"/>
    <w:rsid w:val="00A63B52"/>
    <w:rsid w:val="00A65221"/>
    <w:rsid w:val="00A67C88"/>
    <w:rsid w:val="00A741E3"/>
    <w:rsid w:val="00A9050A"/>
    <w:rsid w:val="00A95FE4"/>
    <w:rsid w:val="00AA0DB3"/>
    <w:rsid w:val="00AA232B"/>
    <w:rsid w:val="00AB620E"/>
    <w:rsid w:val="00AB7544"/>
    <w:rsid w:val="00AD09E1"/>
    <w:rsid w:val="00AD3486"/>
    <w:rsid w:val="00AD39A9"/>
    <w:rsid w:val="00AD5AD3"/>
    <w:rsid w:val="00AE1CFC"/>
    <w:rsid w:val="00AE5470"/>
    <w:rsid w:val="00AF3F43"/>
    <w:rsid w:val="00AF5F11"/>
    <w:rsid w:val="00B00709"/>
    <w:rsid w:val="00B00803"/>
    <w:rsid w:val="00B102B5"/>
    <w:rsid w:val="00B1447D"/>
    <w:rsid w:val="00B16F26"/>
    <w:rsid w:val="00B17A48"/>
    <w:rsid w:val="00B23F5C"/>
    <w:rsid w:val="00B24F0A"/>
    <w:rsid w:val="00B33C50"/>
    <w:rsid w:val="00B36A60"/>
    <w:rsid w:val="00B37749"/>
    <w:rsid w:val="00B42A82"/>
    <w:rsid w:val="00B44078"/>
    <w:rsid w:val="00B50506"/>
    <w:rsid w:val="00B5723D"/>
    <w:rsid w:val="00B61E5B"/>
    <w:rsid w:val="00B62257"/>
    <w:rsid w:val="00B625F1"/>
    <w:rsid w:val="00B67B71"/>
    <w:rsid w:val="00B81758"/>
    <w:rsid w:val="00B821AE"/>
    <w:rsid w:val="00B8265A"/>
    <w:rsid w:val="00B84309"/>
    <w:rsid w:val="00B845F7"/>
    <w:rsid w:val="00B8568F"/>
    <w:rsid w:val="00B90992"/>
    <w:rsid w:val="00B956E8"/>
    <w:rsid w:val="00BA1097"/>
    <w:rsid w:val="00BA4C29"/>
    <w:rsid w:val="00BA5FAC"/>
    <w:rsid w:val="00BB0BE9"/>
    <w:rsid w:val="00BC1B54"/>
    <w:rsid w:val="00BD0EBD"/>
    <w:rsid w:val="00BD349E"/>
    <w:rsid w:val="00BD36CA"/>
    <w:rsid w:val="00BD43D8"/>
    <w:rsid w:val="00BF2FA3"/>
    <w:rsid w:val="00C017C4"/>
    <w:rsid w:val="00C017FE"/>
    <w:rsid w:val="00C03419"/>
    <w:rsid w:val="00C05C55"/>
    <w:rsid w:val="00C06A7C"/>
    <w:rsid w:val="00C10D15"/>
    <w:rsid w:val="00C17EEF"/>
    <w:rsid w:val="00C22E77"/>
    <w:rsid w:val="00C256CB"/>
    <w:rsid w:val="00C341D6"/>
    <w:rsid w:val="00C34895"/>
    <w:rsid w:val="00C508E6"/>
    <w:rsid w:val="00C61A89"/>
    <w:rsid w:val="00C94503"/>
    <w:rsid w:val="00CA4CF3"/>
    <w:rsid w:val="00CB0EBD"/>
    <w:rsid w:val="00CB1D12"/>
    <w:rsid w:val="00CB51D8"/>
    <w:rsid w:val="00CB5D77"/>
    <w:rsid w:val="00CB7180"/>
    <w:rsid w:val="00CB791A"/>
    <w:rsid w:val="00CC10F2"/>
    <w:rsid w:val="00CC1CA5"/>
    <w:rsid w:val="00CD12A5"/>
    <w:rsid w:val="00CD3348"/>
    <w:rsid w:val="00CD53BA"/>
    <w:rsid w:val="00CD7E0F"/>
    <w:rsid w:val="00CE0787"/>
    <w:rsid w:val="00CE2D27"/>
    <w:rsid w:val="00CE5583"/>
    <w:rsid w:val="00CE5951"/>
    <w:rsid w:val="00CF360C"/>
    <w:rsid w:val="00CF5433"/>
    <w:rsid w:val="00CF58EA"/>
    <w:rsid w:val="00D021B6"/>
    <w:rsid w:val="00D027EC"/>
    <w:rsid w:val="00D0447E"/>
    <w:rsid w:val="00D05D4A"/>
    <w:rsid w:val="00D06468"/>
    <w:rsid w:val="00D15282"/>
    <w:rsid w:val="00D15C33"/>
    <w:rsid w:val="00D219B3"/>
    <w:rsid w:val="00D219E0"/>
    <w:rsid w:val="00D21FB8"/>
    <w:rsid w:val="00D27695"/>
    <w:rsid w:val="00D27FA5"/>
    <w:rsid w:val="00D32D14"/>
    <w:rsid w:val="00D34969"/>
    <w:rsid w:val="00D35489"/>
    <w:rsid w:val="00D35922"/>
    <w:rsid w:val="00D4005B"/>
    <w:rsid w:val="00D41725"/>
    <w:rsid w:val="00D47788"/>
    <w:rsid w:val="00D540F2"/>
    <w:rsid w:val="00D57C05"/>
    <w:rsid w:val="00D57CC5"/>
    <w:rsid w:val="00D61F97"/>
    <w:rsid w:val="00D625E3"/>
    <w:rsid w:val="00D71513"/>
    <w:rsid w:val="00D86059"/>
    <w:rsid w:val="00D87930"/>
    <w:rsid w:val="00D936BC"/>
    <w:rsid w:val="00D93953"/>
    <w:rsid w:val="00DA1449"/>
    <w:rsid w:val="00DA1B8C"/>
    <w:rsid w:val="00DA459B"/>
    <w:rsid w:val="00DB3910"/>
    <w:rsid w:val="00DC23D9"/>
    <w:rsid w:val="00DC50B9"/>
    <w:rsid w:val="00DD21C8"/>
    <w:rsid w:val="00DE0BC4"/>
    <w:rsid w:val="00DE4A76"/>
    <w:rsid w:val="00DE4AF6"/>
    <w:rsid w:val="00DF2EA5"/>
    <w:rsid w:val="00DF5858"/>
    <w:rsid w:val="00E0395F"/>
    <w:rsid w:val="00E06509"/>
    <w:rsid w:val="00E06926"/>
    <w:rsid w:val="00E16F00"/>
    <w:rsid w:val="00E22095"/>
    <w:rsid w:val="00E24559"/>
    <w:rsid w:val="00E27B9B"/>
    <w:rsid w:val="00E33C3B"/>
    <w:rsid w:val="00E401FB"/>
    <w:rsid w:val="00E46465"/>
    <w:rsid w:val="00E47BC3"/>
    <w:rsid w:val="00E544BA"/>
    <w:rsid w:val="00E66A79"/>
    <w:rsid w:val="00E72922"/>
    <w:rsid w:val="00E80755"/>
    <w:rsid w:val="00E80A41"/>
    <w:rsid w:val="00E82490"/>
    <w:rsid w:val="00E840AD"/>
    <w:rsid w:val="00E93039"/>
    <w:rsid w:val="00E94D45"/>
    <w:rsid w:val="00E95371"/>
    <w:rsid w:val="00E96A4E"/>
    <w:rsid w:val="00EA4204"/>
    <w:rsid w:val="00EB250F"/>
    <w:rsid w:val="00EB3EA2"/>
    <w:rsid w:val="00EB57FE"/>
    <w:rsid w:val="00EB7CCC"/>
    <w:rsid w:val="00EC0AE9"/>
    <w:rsid w:val="00EC3504"/>
    <w:rsid w:val="00EC3AA8"/>
    <w:rsid w:val="00EC4DA9"/>
    <w:rsid w:val="00EC5678"/>
    <w:rsid w:val="00ED274D"/>
    <w:rsid w:val="00ED3015"/>
    <w:rsid w:val="00ED4279"/>
    <w:rsid w:val="00ED546E"/>
    <w:rsid w:val="00ED70DF"/>
    <w:rsid w:val="00EF1023"/>
    <w:rsid w:val="00EF434C"/>
    <w:rsid w:val="00EF5C25"/>
    <w:rsid w:val="00F007B6"/>
    <w:rsid w:val="00F04300"/>
    <w:rsid w:val="00F07146"/>
    <w:rsid w:val="00F16B3D"/>
    <w:rsid w:val="00F226A1"/>
    <w:rsid w:val="00F236AA"/>
    <w:rsid w:val="00F26CCB"/>
    <w:rsid w:val="00F30BCC"/>
    <w:rsid w:val="00F327DC"/>
    <w:rsid w:val="00F33C2C"/>
    <w:rsid w:val="00F36A7D"/>
    <w:rsid w:val="00F42805"/>
    <w:rsid w:val="00F47E5F"/>
    <w:rsid w:val="00F47F87"/>
    <w:rsid w:val="00F52165"/>
    <w:rsid w:val="00F64379"/>
    <w:rsid w:val="00F9600F"/>
    <w:rsid w:val="00FA0E36"/>
    <w:rsid w:val="00FA48F7"/>
    <w:rsid w:val="00FA73FA"/>
    <w:rsid w:val="00FA7E4F"/>
    <w:rsid w:val="00FB0214"/>
    <w:rsid w:val="00FB0697"/>
    <w:rsid w:val="00FB0943"/>
    <w:rsid w:val="00FC1171"/>
    <w:rsid w:val="00FC3F01"/>
    <w:rsid w:val="00FD2487"/>
    <w:rsid w:val="00FD51B3"/>
    <w:rsid w:val="00FD71C4"/>
    <w:rsid w:val="00FE0CE8"/>
    <w:rsid w:val="00FE2040"/>
    <w:rsid w:val="00FE3CBD"/>
    <w:rsid w:val="00FE5999"/>
    <w:rsid w:val="00FE6C95"/>
    <w:rsid w:val="00FF77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F14C87"/>
  <w15:docId w15:val="{F62BD923-2B0C-4B23-925A-AB285A00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14707C"/>
    <w:rPr>
      <w:rFonts w:cs="Times New Roman"/>
      <w:color w:val="0000FF"/>
      <w:u w:val="single"/>
    </w:rPr>
  </w:style>
  <w:style w:type="paragraph" w:styleId="Header">
    <w:name w:val="header"/>
    <w:basedOn w:val="Normal"/>
    <w:link w:val="HeaderChar"/>
    <w:uiPriority w:val="99"/>
    <w:unhideWhenUsed/>
    <w:rsid w:val="0014707C"/>
    <w:pPr>
      <w:tabs>
        <w:tab w:val="center" w:pos="4153"/>
        <w:tab w:val="right" w:pos="8306"/>
      </w:tabs>
    </w:pPr>
  </w:style>
  <w:style w:type="character" w:customStyle="1" w:styleId="HeaderChar">
    <w:name w:val="Header Char"/>
    <w:basedOn w:val="DefaultParagraphFont"/>
    <w:link w:val="Header"/>
    <w:uiPriority w:val="99"/>
    <w:rsid w:val="0014707C"/>
  </w:style>
  <w:style w:type="paragraph" w:styleId="Footer">
    <w:name w:val="footer"/>
    <w:basedOn w:val="Normal"/>
    <w:link w:val="FooterChar"/>
    <w:uiPriority w:val="99"/>
    <w:unhideWhenUsed/>
    <w:rsid w:val="0014707C"/>
    <w:pPr>
      <w:tabs>
        <w:tab w:val="center" w:pos="4153"/>
        <w:tab w:val="right" w:pos="8306"/>
      </w:tabs>
    </w:pPr>
  </w:style>
  <w:style w:type="character" w:customStyle="1" w:styleId="FooterChar">
    <w:name w:val="Footer Char"/>
    <w:basedOn w:val="DefaultParagraphFont"/>
    <w:link w:val="Footer"/>
    <w:uiPriority w:val="99"/>
    <w:rsid w:val="0014707C"/>
  </w:style>
  <w:style w:type="paragraph" w:styleId="NormalWeb">
    <w:name w:val="Normal (Web)"/>
    <w:basedOn w:val="Normal"/>
    <w:uiPriority w:val="99"/>
    <w:unhideWhenUsed/>
    <w:rsid w:val="0014707C"/>
    <w:pPr>
      <w:spacing w:before="100" w:beforeAutospacing="1" w:after="100" w:afterAutospacing="1"/>
    </w:pPr>
    <w:rPr>
      <w:rFonts w:ascii="Calibri" w:hAnsi="Calibri" w:cs="Calibri"/>
      <w:sz w:val="22"/>
      <w:lang w:eastAsia="lv-LV"/>
    </w:rPr>
  </w:style>
  <w:style w:type="character" w:styleId="CommentReference">
    <w:name w:val="annotation reference"/>
    <w:basedOn w:val="DefaultParagraphFont"/>
    <w:uiPriority w:val="99"/>
    <w:semiHidden/>
    <w:unhideWhenUsed/>
    <w:rsid w:val="005B1CD2"/>
    <w:rPr>
      <w:sz w:val="16"/>
      <w:szCs w:val="16"/>
    </w:rPr>
  </w:style>
  <w:style w:type="paragraph" w:styleId="CommentText">
    <w:name w:val="annotation text"/>
    <w:basedOn w:val="Normal"/>
    <w:link w:val="CommentTextChar"/>
    <w:uiPriority w:val="99"/>
    <w:semiHidden/>
    <w:unhideWhenUsed/>
    <w:rsid w:val="005B1CD2"/>
    <w:rPr>
      <w:sz w:val="20"/>
      <w:szCs w:val="20"/>
    </w:rPr>
  </w:style>
  <w:style w:type="character" w:customStyle="1" w:styleId="CommentTextChar">
    <w:name w:val="Comment Text Char"/>
    <w:basedOn w:val="DefaultParagraphFont"/>
    <w:link w:val="CommentText"/>
    <w:uiPriority w:val="99"/>
    <w:semiHidden/>
    <w:rsid w:val="005B1CD2"/>
    <w:rPr>
      <w:sz w:val="20"/>
      <w:szCs w:val="20"/>
    </w:rPr>
  </w:style>
  <w:style w:type="paragraph" w:styleId="CommentSubject">
    <w:name w:val="annotation subject"/>
    <w:basedOn w:val="CommentText"/>
    <w:next w:val="CommentText"/>
    <w:link w:val="CommentSubjectChar"/>
    <w:uiPriority w:val="99"/>
    <w:semiHidden/>
    <w:unhideWhenUsed/>
    <w:rsid w:val="005B1CD2"/>
    <w:rPr>
      <w:b/>
      <w:bCs/>
    </w:rPr>
  </w:style>
  <w:style w:type="character" w:customStyle="1" w:styleId="CommentSubjectChar">
    <w:name w:val="Comment Subject Char"/>
    <w:basedOn w:val="CommentTextChar"/>
    <w:link w:val="CommentSubject"/>
    <w:uiPriority w:val="99"/>
    <w:semiHidden/>
    <w:rsid w:val="005B1CD2"/>
    <w:rPr>
      <w:b/>
      <w:bCs/>
      <w:sz w:val="20"/>
      <w:szCs w:val="20"/>
    </w:rPr>
  </w:style>
  <w:style w:type="paragraph" w:styleId="BalloonText">
    <w:name w:val="Balloon Text"/>
    <w:basedOn w:val="Normal"/>
    <w:link w:val="BalloonTextChar"/>
    <w:uiPriority w:val="99"/>
    <w:semiHidden/>
    <w:unhideWhenUsed/>
    <w:rsid w:val="005B1C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CD2"/>
    <w:rPr>
      <w:rFonts w:ascii="Segoe UI" w:hAnsi="Segoe UI" w:cs="Segoe UI"/>
      <w:sz w:val="18"/>
      <w:szCs w:val="18"/>
    </w:rPr>
  </w:style>
  <w:style w:type="character" w:customStyle="1" w:styleId="Neatrisintapieminana1">
    <w:name w:val="Neatrisināta pieminēšana1"/>
    <w:basedOn w:val="DefaultParagraphFont"/>
    <w:uiPriority w:val="99"/>
    <w:semiHidden/>
    <w:unhideWhenUsed/>
    <w:rsid w:val="009A481F"/>
    <w:rPr>
      <w:color w:val="808080"/>
      <w:shd w:val="clear" w:color="auto" w:fill="E6E6E6"/>
    </w:rPr>
  </w:style>
  <w:style w:type="character" w:customStyle="1" w:styleId="UnresolvedMention1">
    <w:name w:val="Unresolved Mention1"/>
    <w:basedOn w:val="DefaultParagraphFont"/>
    <w:uiPriority w:val="99"/>
    <w:semiHidden/>
    <w:unhideWhenUsed/>
    <w:rsid w:val="00F04300"/>
    <w:rPr>
      <w:color w:val="808080"/>
      <w:shd w:val="clear" w:color="auto" w:fill="E6E6E6"/>
    </w:rPr>
  </w:style>
  <w:style w:type="character" w:customStyle="1" w:styleId="ListParagraphChar">
    <w:name w:val="List Paragraph Char"/>
    <w:link w:val="ListParagraph"/>
    <w:uiPriority w:val="34"/>
    <w:locked/>
    <w:rsid w:val="00F26CCB"/>
    <w:rPr>
      <w:rFonts w:eastAsia="Times New Roman"/>
      <w:sz w:val="24"/>
      <w:szCs w:val="24"/>
      <w:lang w:val="en-US"/>
    </w:rPr>
  </w:style>
  <w:style w:type="paragraph" w:styleId="ListParagraph">
    <w:name w:val="List Paragraph"/>
    <w:basedOn w:val="Normal"/>
    <w:link w:val="ListParagraphChar"/>
    <w:uiPriority w:val="34"/>
    <w:qFormat/>
    <w:rsid w:val="00F26CCB"/>
    <w:pPr>
      <w:ind w:left="720"/>
      <w:contextualSpacing/>
    </w:pPr>
    <w:rPr>
      <w:rFonts w:eastAsia="Times New Roman"/>
      <w:sz w:val="24"/>
      <w:szCs w:val="24"/>
      <w:lang w:val="en-US"/>
    </w:rPr>
  </w:style>
  <w:style w:type="table" w:styleId="TableGrid">
    <w:name w:val="Table Grid"/>
    <w:basedOn w:val="TableNormal"/>
    <w:uiPriority w:val="59"/>
    <w:rsid w:val="00D02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F4929"/>
    <w:rPr>
      <w:sz w:val="20"/>
      <w:szCs w:val="20"/>
    </w:rPr>
  </w:style>
  <w:style w:type="character" w:customStyle="1" w:styleId="FootnoteTextChar">
    <w:name w:val="Footnote Text Char"/>
    <w:basedOn w:val="DefaultParagraphFont"/>
    <w:link w:val="FootnoteText"/>
    <w:uiPriority w:val="99"/>
    <w:semiHidden/>
    <w:rsid w:val="006F4929"/>
    <w:rPr>
      <w:sz w:val="20"/>
      <w:szCs w:val="20"/>
    </w:rPr>
  </w:style>
  <w:style w:type="character" w:styleId="FootnoteReference">
    <w:name w:val="footnote reference"/>
    <w:basedOn w:val="DefaultParagraphFont"/>
    <w:uiPriority w:val="99"/>
    <w:semiHidden/>
    <w:unhideWhenUsed/>
    <w:rsid w:val="006F4929"/>
    <w:rPr>
      <w:vertAlign w:val="superscript"/>
    </w:rPr>
  </w:style>
  <w:style w:type="paragraph" w:styleId="EndnoteText">
    <w:name w:val="endnote text"/>
    <w:basedOn w:val="Normal"/>
    <w:link w:val="EndnoteTextChar"/>
    <w:uiPriority w:val="99"/>
    <w:semiHidden/>
    <w:unhideWhenUsed/>
    <w:rsid w:val="00EC5678"/>
    <w:rPr>
      <w:sz w:val="20"/>
      <w:szCs w:val="20"/>
    </w:rPr>
  </w:style>
  <w:style w:type="character" w:customStyle="1" w:styleId="EndnoteTextChar">
    <w:name w:val="Endnote Text Char"/>
    <w:basedOn w:val="DefaultParagraphFont"/>
    <w:link w:val="EndnoteText"/>
    <w:uiPriority w:val="99"/>
    <w:semiHidden/>
    <w:rsid w:val="00EC5678"/>
    <w:rPr>
      <w:sz w:val="20"/>
      <w:szCs w:val="20"/>
    </w:rPr>
  </w:style>
  <w:style w:type="character" w:styleId="EndnoteReference">
    <w:name w:val="endnote reference"/>
    <w:basedOn w:val="DefaultParagraphFont"/>
    <w:uiPriority w:val="99"/>
    <w:semiHidden/>
    <w:unhideWhenUsed/>
    <w:rsid w:val="00EC5678"/>
    <w:rPr>
      <w:vertAlign w:val="superscript"/>
    </w:rPr>
  </w:style>
  <w:style w:type="character" w:customStyle="1" w:styleId="UnresolvedMention2">
    <w:name w:val="Unresolved Mention2"/>
    <w:basedOn w:val="DefaultParagraphFont"/>
    <w:uiPriority w:val="99"/>
    <w:semiHidden/>
    <w:unhideWhenUsed/>
    <w:rsid w:val="00EC0AE9"/>
    <w:rPr>
      <w:color w:val="605E5C"/>
      <w:shd w:val="clear" w:color="auto" w:fill="E1DFDD"/>
    </w:rPr>
  </w:style>
  <w:style w:type="character" w:customStyle="1" w:styleId="italic">
    <w:name w:val="italic"/>
    <w:basedOn w:val="DefaultParagraphFont"/>
    <w:rsid w:val="003F45A2"/>
    <w:rPr>
      <w:i/>
      <w:iCs/>
    </w:rPr>
  </w:style>
  <w:style w:type="paragraph" w:customStyle="1" w:styleId="normal1">
    <w:name w:val="normal1"/>
    <w:basedOn w:val="Normal"/>
    <w:rsid w:val="003F45A2"/>
    <w:pPr>
      <w:spacing w:before="120" w:line="312" w:lineRule="atLeast"/>
      <w:jc w:val="both"/>
    </w:pPr>
    <w:rPr>
      <w:rFonts w:eastAsia="Times New Roman"/>
      <w:sz w:val="24"/>
      <w:szCs w:val="24"/>
      <w:lang w:val="en-GB" w:eastAsia="en-GB"/>
    </w:rPr>
  </w:style>
  <w:style w:type="paragraph" w:customStyle="1" w:styleId="sti-art1">
    <w:name w:val="sti-art1"/>
    <w:basedOn w:val="Normal"/>
    <w:rsid w:val="003F45A2"/>
    <w:pPr>
      <w:spacing w:before="60" w:after="120" w:line="312" w:lineRule="atLeast"/>
      <w:jc w:val="center"/>
    </w:pPr>
    <w:rPr>
      <w:rFonts w:eastAsia="Times New Roman"/>
      <w:b/>
      <w:bCs/>
      <w:sz w:val="24"/>
      <w:szCs w:val="24"/>
      <w:lang w:val="en-GB" w:eastAsia="en-GB"/>
    </w:rPr>
  </w:style>
  <w:style w:type="paragraph" w:customStyle="1" w:styleId="ti-art1">
    <w:name w:val="ti-art1"/>
    <w:basedOn w:val="Normal"/>
    <w:rsid w:val="003F45A2"/>
    <w:pPr>
      <w:spacing w:before="360" w:after="120" w:line="312" w:lineRule="atLeast"/>
      <w:jc w:val="center"/>
    </w:pPr>
    <w:rPr>
      <w:rFonts w:eastAsia="Times New Roman"/>
      <w:i/>
      <w:iCs/>
      <w:sz w:val="24"/>
      <w:szCs w:val="24"/>
      <w:lang w:val="en-GB" w:eastAsia="en-GB"/>
    </w:rPr>
  </w:style>
  <w:style w:type="paragraph" w:styleId="Revision">
    <w:name w:val="Revision"/>
    <w:hidden/>
    <w:uiPriority w:val="99"/>
    <w:semiHidden/>
    <w:rsid w:val="003F45A2"/>
  </w:style>
  <w:style w:type="paragraph" w:customStyle="1" w:styleId="tv213">
    <w:name w:val="tv213"/>
    <w:basedOn w:val="Normal"/>
    <w:rsid w:val="00F36A7D"/>
    <w:pPr>
      <w:spacing w:before="100" w:beforeAutospacing="1" w:after="100" w:afterAutospacing="1"/>
    </w:pPr>
    <w:rPr>
      <w:rFonts w:eastAsia="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313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19">
          <w:marLeft w:val="0"/>
          <w:marRight w:val="0"/>
          <w:marTop w:val="0"/>
          <w:marBottom w:val="0"/>
          <w:divBdr>
            <w:top w:val="none" w:sz="0" w:space="0" w:color="auto"/>
            <w:left w:val="none" w:sz="0" w:space="0" w:color="auto"/>
            <w:bottom w:val="none" w:sz="0" w:space="0" w:color="auto"/>
            <w:right w:val="none" w:sz="0" w:space="0" w:color="auto"/>
          </w:divBdr>
          <w:divsChild>
            <w:div w:id="1781879593">
              <w:marLeft w:val="0"/>
              <w:marRight w:val="0"/>
              <w:marTop w:val="0"/>
              <w:marBottom w:val="0"/>
              <w:divBdr>
                <w:top w:val="none" w:sz="0" w:space="0" w:color="auto"/>
                <w:left w:val="none" w:sz="0" w:space="0" w:color="auto"/>
                <w:bottom w:val="none" w:sz="0" w:space="0" w:color="auto"/>
                <w:right w:val="none" w:sz="0" w:space="0" w:color="auto"/>
              </w:divBdr>
              <w:divsChild>
                <w:div w:id="149256647">
                  <w:marLeft w:val="0"/>
                  <w:marRight w:val="0"/>
                  <w:marTop w:val="0"/>
                  <w:marBottom w:val="0"/>
                  <w:divBdr>
                    <w:top w:val="none" w:sz="0" w:space="0" w:color="auto"/>
                    <w:left w:val="none" w:sz="0" w:space="0" w:color="auto"/>
                    <w:bottom w:val="none" w:sz="0" w:space="0" w:color="auto"/>
                    <w:right w:val="none" w:sz="0" w:space="0" w:color="auto"/>
                  </w:divBdr>
                  <w:divsChild>
                    <w:div w:id="641470675">
                      <w:marLeft w:val="-150"/>
                      <w:marRight w:val="-150"/>
                      <w:marTop w:val="0"/>
                      <w:marBottom w:val="0"/>
                      <w:divBdr>
                        <w:top w:val="none" w:sz="0" w:space="0" w:color="auto"/>
                        <w:left w:val="none" w:sz="0" w:space="0" w:color="auto"/>
                        <w:bottom w:val="none" w:sz="0" w:space="0" w:color="auto"/>
                        <w:right w:val="none" w:sz="0" w:space="0" w:color="auto"/>
                      </w:divBdr>
                      <w:divsChild>
                        <w:div w:id="1637879773">
                          <w:marLeft w:val="0"/>
                          <w:marRight w:val="0"/>
                          <w:marTop w:val="0"/>
                          <w:marBottom w:val="0"/>
                          <w:divBdr>
                            <w:top w:val="none" w:sz="0" w:space="0" w:color="auto"/>
                            <w:left w:val="none" w:sz="0" w:space="0" w:color="auto"/>
                            <w:bottom w:val="none" w:sz="0" w:space="0" w:color="auto"/>
                            <w:right w:val="none" w:sz="0" w:space="0" w:color="auto"/>
                          </w:divBdr>
                          <w:divsChild>
                            <w:div w:id="1901137029">
                              <w:marLeft w:val="0"/>
                              <w:marRight w:val="0"/>
                              <w:marTop w:val="0"/>
                              <w:marBottom w:val="0"/>
                              <w:divBdr>
                                <w:top w:val="none" w:sz="0" w:space="0" w:color="auto"/>
                                <w:left w:val="none" w:sz="0" w:space="0" w:color="auto"/>
                                <w:bottom w:val="none" w:sz="0" w:space="0" w:color="auto"/>
                                <w:right w:val="none" w:sz="0" w:space="0" w:color="auto"/>
                              </w:divBdr>
                              <w:divsChild>
                                <w:div w:id="1577669651">
                                  <w:marLeft w:val="0"/>
                                  <w:marRight w:val="0"/>
                                  <w:marTop w:val="0"/>
                                  <w:marBottom w:val="300"/>
                                  <w:divBdr>
                                    <w:top w:val="none" w:sz="0" w:space="0" w:color="auto"/>
                                    <w:left w:val="none" w:sz="0" w:space="0" w:color="auto"/>
                                    <w:bottom w:val="none" w:sz="0" w:space="0" w:color="auto"/>
                                    <w:right w:val="none" w:sz="0" w:space="0" w:color="auto"/>
                                  </w:divBdr>
                                  <w:divsChild>
                                    <w:div w:id="2137868659">
                                      <w:marLeft w:val="0"/>
                                      <w:marRight w:val="0"/>
                                      <w:marTop w:val="0"/>
                                      <w:marBottom w:val="0"/>
                                      <w:divBdr>
                                        <w:top w:val="none" w:sz="0" w:space="0" w:color="auto"/>
                                        <w:left w:val="none" w:sz="0" w:space="0" w:color="auto"/>
                                        <w:bottom w:val="none" w:sz="0" w:space="0" w:color="auto"/>
                                        <w:right w:val="none" w:sz="0" w:space="0" w:color="auto"/>
                                      </w:divBdr>
                                      <w:divsChild>
                                        <w:div w:id="173689764">
                                          <w:marLeft w:val="0"/>
                                          <w:marRight w:val="0"/>
                                          <w:marTop w:val="0"/>
                                          <w:marBottom w:val="0"/>
                                          <w:divBdr>
                                            <w:top w:val="none" w:sz="0" w:space="0" w:color="auto"/>
                                            <w:left w:val="none" w:sz="0" w:space="0" w:color="auto"/>
                                            <w:bottom w:val="none" w:sz="0" w:space="0" w:color="auto"/>
                                            <w:right w:val="none" w:sz="0" w:space="0" w:color="auto"/>
                                          </w:divBdr>
                                          <w:divsChild>
                                            <w:div w:id="826821644">
                                              <w:marLeft w:val="0"/>
                                              <w:marRight w:val="0"/>
                                              <w:marTop w:val="0"/>
                                              <w:marBottom w:val="0"/>
                                              <w:divBdr>
                                                <w:top w:val="none" w:sz="0" w:space="0" w:color="auto"/>
                                                <w:left w:val="none" w:sz="0" w:space="0" w:color="auto"/>
                                                <w:bottom w:val="none" w:sz="0" w:space="0" w:color="auto"/>
                                                <w:right w:val="none" w:sz="0" w:space="0" w:color="auto"/>
                                              </w:divBdr>
                                              <w:divsChild>
                                                <w:div w:id="1240404981">
                                                  <w:marLeft w:val="0"/>
                                                  <w:marRight w:val="0"/>
                                                  <w:marTop w:val="0"/>
                                                  <w:marBottom w:val="0"/>
                                                  <w:divBdr>
                                                    <w:top w:val="none" w:sz="0" w:space="0" w:color="auto"/>
                                                    <w:left w:val="none" w:sz="0" w:space="0" w:color="auto"/>
                                                    <w:bottom w:val="none" w:sz="0" w:space="0" w:color="auto"/>
                                                    <w:right w:val="none" w:sz="0" w:space="0" w:color="auto"/>
                                                  </w:divBdr>
                                                  <w:divsChild>
                                                    <w:div w:id="1030573016">
                                                      <w:marLeft w:val="0"/>
                                                      <w:marRight w:val="0"/>
                                                      <w:marTop w:val="0"/>
                                                      <w:marBottom w:val="0"/>
                                                      <w:divBdr>
                                                        <w:top w:val="none" w:sz="0" w:space="0" w:color="auto"/>
                                                        <w:left w:val="none" w:sz="0" w:space="0" w:color="auto"/>
                                                        <w:bottom w:val="none" w:sz="0" w:space="0" w:color="auto"/>
                                                        <w:right w:val="none" w:sz="0" w:space="0" w:color="auto"/>
                                                      </w:divBdr>
                                                      <w:divsChild>
                                                        <w:div w:id="1238326720">
                                                          <w:marLeft w:val="0"/>
                                                          <w:marRight w:val="0"/>
                                                          <w:marTop w:val="0"/>
                                                          <w:marBottom w:val="0"/>
                                                          <w:divBdr>
                                                            <w:top w:val="none" w:sz="0" w:space="0" w:color="auto"/>
                                                            <w:left w:val="none" w:sz="0" w:space="0" w:color="auto"/>
                                                            <w:bottom w:val="none" w:sz="0" w:space="0" w:color="auto"/>
                                                            <w:right w:val="none" w:sz="0" w:space="0" w:color="auto"/>
                                                          </w:divBdr>
                                                          <w:divsChild>
                                                            <w:div w:id="10557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9388678">
      <w:bodyDiv w:val="1"/>
      <w:marLeft w:val="0"/>
      <w:marRight w:val="0"/>
      <w:marTop w:val="0"/>
      <w:marBottom w:val="0"/>
      <w:divBdr>
        <w:top w:val="none" w:sz="0" w:space="0" w:color="auto"/>
        <w:left w:val="none" w:sz="0" w:space="0" w:color="auto"/>
        <w:bottom w:val="none" w:sz="0" w:space="0" w:color="auto"/>
        <w:right w:val="none" w:sz="0" w:space="0" w:color="auto"/>
      </w:divBdr>
      <w:divsChild>
        <w:div w:id="1174539919">
          <w:marLeft w:val="0"/>
          <w:marRight w:val="0"/>
          <w:marTop w:val="0"/>
          <w:marBottom w:val="0"/>
          <w:divBdr>
            <w:top w:val="none" w:sz="0" w:space="0" w:color="auto"/>
            <w:left w:val="none" w:sz="0" w:space="0" w:color="auto"/>
            <w:bottom w:val="none" w:sz="0" w:space="0" w:color="auto"/>
            <w:right w:val="none" w:sz="0" w:space="0" w:color="auto"/>
          </w:divBdr>
          <w:divsChild>
            <w:div w:id="2013220654">
              <w:marLeft w:val="0"/>
              <w:marRight w:val="0"/>
              <w:marTop w:val="0"/>
              <w:marBottom w:val="0"/>
              <w:divBdr>
                <w:top w:val="none" w:sz="0" w:space="0" w:color="auto"/>
                <w:left w:val="none" w:sz="0" w:space="0" w:color="auto"/>
                <w:bottom w:val="none" w:sz="0" w:space="0" w:color="auto"/>
                <w:right w:val="none" w:sz="0" w:space="0" w:color="auto"/>
              </w:divBdr>
              <w:divsChild>
                <w:div w:id="1947034484">
                  <w:marLeft w:val="0"/>
                  <w:marRight w:val="0"/>
                  <w:marTop w:val="0"/>
                  <w:marBottom w:val="0"/>
                  <w:divBdr>
                    <w:top w:val="none" w:sz="0" w:space="0" w:color="auto"/>
                    <w:left w:val="none" w:sz="0" w:space="0" w:color="auto"/>
                    <w:bottom w:val="none" w:sz="0" w:space="0" w:color="auto"/>
                    <w:right w:val="none" w:sz="0" w:space="0" w:color="auto"/>
                  </w:divBdr>
                  <w:divsChild>
                    <w:div w:id="1273198580">
                      <w:marLeft w:val="-150"/>
                      <w:marRight w:val="-150"/>
                      <w:marTop w:val="0"/>
                      <w:marBottom w:val="0"/>
                      <w:divBdr>
                        <w:top w:val="none" w:sz="0" w:space="0" w:color="auto"/>
                        <w:left w:val="none" w:sz="0" w:space="0" w:color="auto"/>
                        <w:bottom w:val="none" w:sz="0" w:space="0" w:color="auto"/>
                        <w:right w:val="none" w:sz="0" w:space="0" w:color="auto"/>
                      </w:divBdr>
                      <w:divsChild>
                        <w:div w:id="2057896622">
                          <w:marLeft w:val="0"/>
                          <w:marRight w:val="0"/>
                          <w:marTop w:val="0"/>
                          <w:marBottom w:val="0"/>
                          <w:divBdr>
                            <w:top w:val="none" w:sz="0" w:space="0" w:color="auto"/>
                            <w:left w:val="none" w:sz="0" w:space="0" w:color="auto"/>
                            <w:bottom w:val="none" w:sz="0" w:space="0" w:color="auto"/>
                            <w:right w:val="none" w:sz="0" w:space="0" w:color="auto"/>
                          </w:divBdr>
                          <w:divsChild>
                            <w:div w:id="1041322173">
                              <w:marLeft w:val="0"/>
                              <w:marRight w:val="0"/>
                              <w:marTop w:val="0"/>
                              <w:marBottom w:val="0"/>
                              <w:divBdr>
                                <w:top w:val="none" w:sz="0" w:space="0" w:color="auto"/>
                                <w:left w:val="none" w:sz="0" w:space="0" w:color="auto"/>
                                <w:bottom w:val="none" w:sz="0" w:space="0" w:color="auto"/>
                                <w:right w:val="none" w:sz="0" w:space="0" w:color="auto"/>
                              </w:divBdr>
                              <w:divsChild>
                                <w:div w:id="1876653503">
                                  <w:marLeft w:val="0"/>
                                  <w:marRight w:val="0"/>
                                  <w:marTop w:val="0"/>
                                  <w:marBottom w:val="300"/>
                                  <w:divBdr>
                                    <w:top w:val="none" w:sz="0" w:space="0" w:color="auto"/>
                                    <w:left w:val="none" w:sz="0" w:space="0" w:color="auto"/>
                                    <w:bottom w:val="none" w:sz="0" w:space="0" w:color="auto"/>
                                    <w:right w:val="none" w:sz="0" w:space="0" w:color="auto"/>
                                  </w:divBdr>
                                  <w:divsChild>
                                    <w:div w:id="1405372053">
                                      <w:marLeft w:val="0"/>
                                      <w:marRight w:val="0"/>
                                      <w:marTop w:val="0"/>
                                      <w:marBottom w:val="0"/>
                                      <w:divBdr>
                                        <w:top w:val="none" w:sz="0" w:space="0" w:color="auto"/>
                                        <w:left w:val="none" w:sz="0" w:space="0" w:color="auto"/>
                                        <w:bottom w:val="none" w:sz="0" w:space="0" w:color="auto"/>
                                        <w:right w:val="none" w:sz="0" w:space="0" w:color="auto"/>
                                      </w:divBdr>
                                      <w:divsChild>
                                        <w:div w:id="171579189">
                                          <w:marLeft w:val="0"/>
                                          <w:marRight w:val="0"/>
                                          <w:marTop w:val="0"/>
                                          <w:marBottom w:val="0"/>
                                          <w:divBdr>
                                            <w:top w:val="none" w:sz="0" w:space="0" w:color="auto"/>
                                            <w:left w:val="none" w:sz="0" w:space="0" w:color="auto"/>
                                            <w:bottom w:val="none" w:sz="0" w:space="0" w:color="auto"/>
                                            <w:right w:val="none" w:sz="0" w:space="0" w:color="auto"/>
                                          </w:divBdr>
                                          <w:divsChild>
                                            <w:div w:id="980813961">
                                              <w:marLeft w:val="0"/>
                                              <w:marRight w:val="0"/>
                                              <w:marTop w:val="0"/>
                                              <w:marBottom w:val="0"/>
                                              <w:divBdr>
                                                <w:top w:val="none" w:sz="0" w:space="0" w:color="auto"/>
                                                <w:left w:val="none" w:sz="0" w:space="0" w:color="auto"/>
                                                <w:bottom w:val="none" w:sz="0" w:space="0" w:color="auto"/>
                                                <w:right w:val="none" w:sz="0" w:space="0" w:color="auto"/>
                                              </w:divBdr>
                                              <w:divsChild>
                                                <w:div w:id="939021022">
                                                  <w:marLeft w:val="0"/>
                                                  <w:marRight w:val="0"/>
                                                  <w:marTop w:val="0"/>
                                                  <w:marBottom w:val="0"/>
                                                  <w:divBdr>
                                                    <w:top w:val="none" w:sz="0" w:space="0" w:color="auto"/>
                                                    <w:left w:val="none" w:sz="0" w:space="0" w:color="auto"/>
                                                    <w:bottom w:val="none" w:sz="0" w:space="0" w:color="auto"/>
                                                    <w:right w:val="none" w:sz="0" w:space="0" w:color="auto"/>
                                                  </w:divBdr>
                                                  <w:divsChild>
                                                    <w:div w:id="1415855937">
                                                      <w:marLeft w:val="0"/>
                                                      <w:marRight w:val="0"/>
                                                      <w:marTop w:val="0"/>
                                                      <w:marBottom w:val="0"/>
                                                      <w:divBdr>
                                                        <w:top w:val="none" w:sz="0" w:space="0" w:color="auto"/>
                                                        <w:left w:val="none" w:sz="0" w:space="0" w:color="auto"/>
                                                        <w:bottom w:val="none" w:sz="0" w:space="0" w:color="auto"/>
                                                        <w:right w:val="none" w:sz="0" w:space="0" w:color="auto"/>
                                                      </w:divBdr>
                                                      <w:divsChild>
                                                        <w:div w:id="1226795905">
                                                          <w:marLeft w:val="0"/>
                                                          <w:marRight w:val="0"/>
                                                          <w:marTop w:val="0"/>
                                                          <w:marBottom w:val="0"/>
                                                          <w:divBdr>
                                                            <w:top w:val="none" w:sz="0" w:space="0" w:color="auto"/>
                                                            <w:left w:val="none" w:sz="0" w:space="0" w:color="auto"/>
                                                            <w:bottom w:val="none" w:sz="0" w:space="0" w:color="auto"/>
                                                            <w:right w:val="none" w:sz="0" w:space="0" w:color="auto"/>
                                                          </w:divBdr>
                                                          <w:divsChild>
                                                            <w:div w:id="18612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7512400">
      <w:bodyDiv w:val="1"/>
      <w:marLeft w:val="0"/>
      <w:marRight w:val="0"/>
      <w:marTop w:val="0"/>
      <w:marBottom w:val="0"/>
      <w:divBdr>
        <w:top w:val="none" w:sz="0" w:space="0" w:color="auto"/>
        <w:left w:val="none" w:sz="0" w:space="0" w:color="auto"/>
        <w:bottom w:val="none" w:sz="0" w:space="0" w:color="auto"/>
        <w:right w:val="none" w:sz="0" w:space="0" w:color="auto"/>
      </w:divBdr>
    </w:div>
    <w:div w:id="394083542">
      <w:bodyDiv w:val="1"/>
      <w:marLeft w:val="0"/>
      <w:marRight w:val="0"/>
      <w:marTop w:val="0"/>
      <w:marBottom w:val="0"/>
      <w:divBdr>
        <w:top w:val="none" w:sz="0" w:space="0" w:color="auto"/>
        <w:left w:val="none" w:sz="0" w:space="0" w:color="auto"/>
        <w:bottom w:val="none" w:sz="0" w:space="0" w:color="auto"/>
        <w:right w:val="none" w:sz="0" w:space="0" w:color="auto"/>
      </w:divBdr>
    </w:div>
    <w:div w:id="463084739">
      <w:bodyDiv w:val="1"/>
      <w:marLeft w:val="0"/>
      <w:marRight w:val="0"/>
      <w:marTop w:val="0"/>
      <w:marBottom w:val="0"/>
      <w:divBdr>
        <w:top w:val="none" w:sz="0" w:space="0" w:color="auto"/>
        <w:left w:val="none" w:sz="0" w:space="0" w:color="auto"/>
        <w:bottom w:val="none" w:sz="0" w:space="0" w:color="auto"/>
        <w:right w:val="none" w:sz="0" w:space="0" w:color="auto"/>
      </w:divBdr>
      <w:divsChild>
        <w:div w:id="405416343">
          <w:marLeft w:val="0"/>
          <w:marRight w:val="0"/>
          <w:marTop w:val="0"/>
          <w:marBottom w:val="0"/>
          <w:divBdr>
            <w:top w:val="none" w:sz="0" w:space="0" w:color="auto"/>
            <w:left w:val="none" w:sz="0" w:space="0" w:color="auto"/>
            <w:bottom w:val="none" w:sz="0" w:space="0" w:color="auto"/>
            <w:right w:val="none" w:sz="0" w:space="0" w:color="auto"/>
          </w:divBdr>
          <w:divsChild>
            <w:div w:id="1071074140">
              <w:marLeft w:val="0"/>
              <w:marRight w:val="0"/>
              <w:marTop w:val="0"/>
              <w:marBottom w:val="0"/>
              <w:divBdr>
                <w:top w:val="none" w:sz="0" w:space="0" w:color="auto"/>
                <w:left w:val="none" w:sz="0" w:space="0" w:color="auto"/>
                <w:bottom w:val="none" w:sz="0" w:space="0" w:color="auto"/>
                <w:right w:val="none" w:sz="0" w:space="0" w:color="auto"/>
              </w:divBdr>
              <w:divsChild>
                <w:div w:id="1856456100">
                  <w:marLeft w:val="0"/>
                  <w:marRight w:val="0"/>
                  <w:marTop w:val="0"/>
                  <w:marBottom w:val="0"/>
                  <w:divBdr>
                    <w:top w:val="none" w:sz="0" w:space="0" w:color="auto"/>
                    <w:left w:val="none" w:sz="0" w:space="0" w:color="auto"/>
                    <w:bottom w:val="none" w:sz="0" w:space="0" w:color="auto"/>
                    <w:right w:val="none" w:sz="0" w:space="0" w:color="auto"/>
                  </w:divBdr>
                  <w:divsChild>
                    <w:div w:id="538708775">
                      <w:marLeft w:val="-150"/>
                      <w:marRight w:val="-150"/>
                      <w:marTop w:val="0"/>
                      <w:marBottom w:val="0"/>
                      <w:divBdr>
                        <w:top w:val="none" w:sz="0" w:space="0" w:color="auto"/>
                        <w:left w:val="none" w:sz="0" w:space="0" w:color="auto"/>
                        <w:bottom w:val="none" w:sz="0" w:space="0" w:color="auto"/>
                        <w:right w:val="none" w:sz="0" w:space="0" w:color="auto"/>
                      </w:divBdr>
                      <w:divsChild>
                        <w:div w:id="345446753">
                          <w:marLeft w:val="0"/>
                          <w:marRight w:val="0"/>
                          <w:marTop w:val="0"/>
                          <w:marBottom w:val="0"/>
                          <w:divBdr>
                            <w:top w:val="none" w:sz="0" w:space="0" w:color="auto"/>
                            <w:left w:val="none" w:sz="0" w:space="0" w:color="auto"/>
                            <w:bottom w:val="none" w:sz="0" w:space="0" w:color="auto"/>
                            <w:right w:val="none" w:sz="0" w:space="0" w:color="auto"/>
                          </w:divBdr>
                          <w:divsChild>
                            <w:div w:id="1573664092">
                              <w:marLeft w:val="0"/>
                              <w:marRight w:val="0"/>
                              <w:marTop w:val="0"/>
                              <w:marBottom w:val="0"/>
                              <w:divBdr>
                                <w:top w:val="none" w:sz="0" w:space="0" w:color="auto"/>
                                <w:left w:val="none" w:sz="0" w:space="0" w:color="auto"/>
                                <w:bottom w:val="none" w:sz="0" w:space="0" w:color="auto"/>
                                <w:right w:val="none" w:sz="0" w:space="0" w:color="auto"/>
                              </w:divBdr>
                              <w:divsChild>
                                <w:div w:id="1135411392">
                                  <w:marLeft w:val="0"/>
                                  <w:marRight w:val="0"/>
                                  <w:marTop w:val="0"/>
                                  <w:marBottom w:val="300"/>
                                  <w:divBdr>
                                    <w:top w:val="none" w:sz="0" w:space="0" w:color="auto"/>
                                    <w:left w:val="none" w:sz="0" w:space="0" w:color="auto"/>
                                    <w:bottom w:val="none" w:sz="0" w:space="0" w:color="auto"/>
                                    <w:right w:val="none" w:sz="0" w:space="0" w:color="auto"/>
                                  </w:divBdr>
                                  <w:divsChild>
                                    <w:div w:id="2035500265">
                                      <w:marLeft w:val="0"/>
                                      <w:marRight w:val="0"/>
                                      <w:marTop w:val="0"/>
                                      <w:marBottom w:val="0"/>
                                      <w:divBdr>
                                        <w:top w:val="none" w:sz="0" w:space="0" w:color="auto"/>
                                        <w:left w:val="none" w:sz="0" w:space="0" w:color="auto"/>
                                        <w:bottom w:val="none" w:sz="0" w:space="0" w:color="auto"/>
                                        <w:right w:val="none" w:sz="0" w:space="0" w:color="auto"/>
                                      </w:divBdr>
                                      <w:divsChild>
                                        <w:div w:id="1758941483">
                                          <w:marLeft w:val="0"/>
                                          <w:marRight w:val="0"/>
                                          <w:marTop w:val="0"/>
                                          <w:marBottom w:val="0"/>
                                          <w:divBdr>
                                            <w:top w:val="none" w:sz="0" w:space="0" w:color="auto"/>
                                            <w:left w:val="none" w:sz="0" w:space="0" w:color="auto"/>
                                            <w:bottom w:val="none" w:sz="0" w:space="0" w:color="auto"/>
                                            <w:right w:val="none" w:sz="0" w:space="0" w:color="auto"/>
                                          </w:divBdr>
                                          <w:divsChild>
                                            <w:div w:id="930817116">
                                              <w:marLeft w:val="0"/>
                                              <w:marRight w:val="0"/>
                                              <w:marTop w:val="0"/>
                                              <w:marBottom w:val="0"/>
                                              <w:divBdr>
                                                <w:top w:val="none" w:sz="0" w:space="0" w:color="auto"/>
                                                <w:left w:val="none" w:sz="0" w:space="0" w:color="auto"/>
                                                <w:bottom w:val="none" w:sz="0" w:space="0" w:color="auto"/>
                                                <w:right w:val="none" w:sz="0" w:space="0" w:color="auto"/>
                                              </w:divBdr>
                                              <w:divsChild>
                                                <w:div w:id="933364731">
                                                  <w:marLeft w:val="0"/>
                                                  <w:marRight w:val="0"/>
                                                  <w:marTop w:val="0"/>
                                                  <w:marBottom w:val="0"/>
                                                  <w:divBdr>
                                                    <w:top w:val="none" w:sz="0" w:space="0" w:color="auto"/>
                                                    <w:left w:val="none" w:sz="0" w:space="0" w:color="auto"/>
                                                    <w:bottom w:val="none" w:sz="0" w:space="0" w:color="auto"/>
                                                    <w:right w:val="none" w:sz="0" w:space="0" w:color="auto"/>
                                                  </w:divBdr>
                                                  <w:divsChild>
                                                    <w:div w:id="2063626399">
                                                      <w:marLeft w:val="0"/>
                                                      <w:marRight w:val="0"/>
                                                      <w:marTop w:val="0"/>
                                                      <w:marBottom w:val="0"/>
                                                      <w:divBdr>
                                                        <w:top w:val="none" w:sz="0" w:space="0" w:color="auto"/>
                                                        <w:left w:val="none" w:sz="0" w:space="0" w:color="auto"/>
                                                        <w:bottom w:val="none" w:sz="0" w:space="0" w:color="auto"/>
                                                        <w:right w:val="none" w:sz="0" w:space="0" w:color="auto"/>
                                                      </w:divBdr>
                                                      <w:divsChild>
                                                        <w:div w:id="1431269357">
                                                          <w:marLeft w:val="0"/>
                                                          <w:marRight w:val="0"/>
                                                          <w:marTop w:val="0"/>
                                                          <w:marBottom w:val="0"/>
                                                          <w:divBdr>
                                                            <w:top w:val="none" w:sz="0" w:space="0" w:color="auto"/>
                                                            <w:left w:val="none" w:sz="0" w:space="0" w:color="auto"/>
                                                            <w:bottom w:val="none" w:sz="0" w:space="0" w:color="auto"/>
                                                            <w:right w:val="none" w:sz="0" w:space="0" w:color="auto"/>
                                                          </w:divBdr>
                                                          <w:divsChild>
                                                            <w:div w:id="9423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6937024">
      <w:bodyDiv w:val="1"/>
      <w:marLeft w:val="0"/>
      <w:marRight w:val="0"/>
      <w:marTop w:val="0"/>
      <w:marBottom w:val="0"/>
      <w:divBdr>
        <w:top w:val="none" w:sz="0" w:space="0" w:color="auto"/>
        <w:left w:val="none" w:sz="0" w:space="0" w:color="auto"/>
        <w:bottom w:val="none" w:sz="0" w:space="0" w:color="auto"/>
        <w:right w:val="none" w:sz="0" w:space="0" w:color="auto"/>
      </w:divBdr>
    </w:div>
    <w:div w:id="922953436">
      <w:bodyDiv w:val="1"/>
      <w:marLeft w:val="0"/>
      <w:marRight w:val="0"/>
      <w:marTop w:val="0"/>
      <w:marBottom w:val="0"/>
      <w:divBdr>
        <w:top w:val="none" w:sz="0" w:space="0" w:color="auto"/>
        <w:left w:val="none" w:sz="0" w:space="0" w:color="auto"/>
        <w:bottom w:val="none" w:sz="0" w:space="0" w:color="auto"/>
        <w:right w:val="none" w:sz="0" w:space="0" w:color="auto"/>
      </w:divBdr>
      <w:divsChild>
        <w:div w:id="2140876045">
          <w:marLeft w:val="0"/>
          <w:marRight w:val="0"/>
          <w:marTop w:val="0"/>
          <w:marBottom w:val="0"/>
          <w:divBdr>
            <w:top w:val="none" w:sz="0" w:space="0" w:color="auto"/>
            <w:left w:val="none" w:sz="0" w:space="0" w:color="auto"/>
            <w:bottom w:val="none" w:sz="0" w:space="0" w:color="auto"/>
            <w:right w:val="none" w:sz="0" w:space="0" w:color="auto"/>
          </w:divBdr>
          <w:divsChild>
            <w:div w:id="19313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50973">
      <w:bodyDiv w:val="1"/>
      <w:marLeft w:val="0"/>
      <w:marRight w:val="0"/>
      <w:marTop w:val="0"/>
      <w:marBottom w:val="0"/>
      <w:divBdr>
        <w:top w:val="none" w:sz="0" w:space="0" w:color="auto"/>
        <w:left w:val="none" w:sz="0" w:space="0" w:color="auto"/>
        <w:bottom w:val="none" w:sz="0" w:space="0" w:color="auto"/>
        <w:right w:val="none" w:sz="0" w:space="0" w:color="auto"/>
      </w:divBdr>
      <w:divsChild>
        <w:div w:id="1602565753">
          <w:marLeft w:val="0"/>
          <w:marRight w:val="0"/>
          <w:marTop w:val="0"/>
          <w:marBottom w:val="0"/>
          <w:divBdr>
            <w:top w:val="none" w:sz="0" w:space="0" w:color="auto"/>
            <w:left w:val="none" w:sz="0" w:space="0" w:color="auto"/>
            <w:bottom w:val="none" w:sz="0" w:space="0" w:color="auto"/>
            <w:right w:val="none" w:sz="0" w:space="0" w:color="auto"/>
          </w:divBdr>
          <w:divsChild>
            <w:div w:id="14571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61452">
      <w:bodyDiv w:val="1"/>
      <w:marLeft w:val="0"/>
      <w:marRight w:val="0"/>
      <w:marTop w:val="0"/>
      <w:marBottom w:val="0"/>
      <w:divBdr>
        <w:top w:val="none" w:sz="0" w:space="0" w:color="auto"/>
        <w:left w:val="none" w:sz="0" w:space="0" w:color="auto"/>
        <w:bottom w:val="none" w:sz="0" w:space="0" w:color="auto"/>
        <w:right w:val="none" w:sz="0" w:space="0" w:color="auto"/>
      </w:divBdr>
    </w:div>
    <w:div w:id="1179545413">
      <w:bodyDiv w:val="1"/>
      <w:marLeft w:val="0"/>
      <w:marRight w:val="0"/>
      <w:marTop w:val="0"/>
      <w:marBottom w:val="0"/>
      <w:divBdr>
        <w:top w:val="none" w:sz="0" w:space="0" w:color="auto"/>
        <w:left w:val="none" w:sz="0" w:space="0" w:color="auto"/>
        <w:bottom w:val="none" w:sz="0" w:space="0" w:color="auto"/>
        <w:right w:val="none" w:sz="0" w:space="0" w:color="auto"/>
      </w:divBdr>
    </w:div>
    <w:div w:id="1201476353">
      <w:bodyDiv w:val="1"/>
      <w:marLeft w:val="0"/>
      <w:marRight w:val="0"/>
      <w:marTop w:val="0"/>
      <w:marBottom w:val="0"/>
      <w:divBdr>
        <w:top w:val="none" w:sz="0" w:space="0" w:color="auto"/>
        <w:left w:val="none" w:sz="0" w:space="0" w:color="auto"/>
        <w:bottom w:val="none" w:sz="0" w:space="0" w:color="auto"/>
        <w:right w:val="none" w:sz="0" w:space="0" w:color="auto"/>
      </w:divBdr>
    </w:div>
    <w:div w:id="1242374458">
      <w:bodyDiv w:val="1"/>
      <w:marLeft w:val="0"/>
      <w:marRight w:val="0"/>
      <w:marTop w:val="0"/>
      <w:marBottom w:val="0"/>
      <w:divBdr>
        <w:top w:val="none" w:sz="0" w:space="0" w:color="auto"/>
        <w:left w:val="none" w:sz="0" w:space="0" w:color="auto"/>
        <w:bottom w:val="none" w:sz="0" w:space="0" w:color="auto"/>
        <w:right w:val="none" w:sz="0" w:space="0" w:color="auto"/>
      </w:divBdr>
      <w:divsChild>
        <w:div w:id="2108499518">
          <w:marLeft w:val="0"/>
          <w:marRight w:val="0"/>
          <w:marTop w:val="480"/>
          <w:marBottom w:val="240"/>
          <w:divBdr>
            <w:top w:val="none" w:sz="0" w:space="0" w:color="auto"/>
            <w:left w:val="none" w:sz="0" w:space="0" w:color="auto"/>
            <w:bottom w:val="none" w:sz="0" w:space="0" w:color="auto"/>
            <w:right w:val="none" w:sz="0" w:space="0" w:color="auto"/>
          </w:divBdr>
        </w:div>
        <w:div w:id="536551124">
          <w:marLeft w:val="0"/>
          <w:marRight w:val="0"/>
          <w:marTop w:val="0"/>
          <w:marBottom w:val="567"/>
          <w:divBdr>
            <w:top w:val="none" w:sz="0" w:space="0" w:color="auto"/>
            <w:left w:val="none" w:sz="0" w:space="0" w:color="auto"/>
            <w:bottom w:val="none" w:sz="0" w:space="0" w:color="auto"/>
            <w:right w:val="none" w:sz="0" w:space="0" w:color="auto"/>
          </w:divBdr>
        </w:div>
      </w:divsChild>
    </w:div>
    <w:div w:id="1244726941">
      <w:bodyDiv w:val="1"/>
      <w:marLeft w:val="0"/>
      <w:marRight w:val="0"/>
      <w:marTop w:val="0"/>
      <w:marBottom w:val="0"/>
      <w:divBdr>
        <w:top w:val="none" w:sz="0" w:space="0" w:color="auto"/>
        <w:left w:val="none" w:sz="0" w:space="0" w:color="auto"/>
        <w:bottom w:val="none" w:sz="0" w:space="0" w:color="auto"/>
        <w:right w:val="none" w:sz="0" w:space="0" w:color="auto"/>
      </w:divBdr>
    </w:div>
    <w:div w:id="1374158865">
      <w:bodyDiv w:val="1"/>
      <w:marLeft w:val="0"/>
      <w:marRight w:val="0"/>
      <w:marTop w:val="0"/>
      <w:marBottom w:val="0"/>
      <w:divBdr>
        <w:top w:val="none" w:sz="0" w:space="0" w:color="auto"/>
        <w:left w:val="none" w:sz="0" w:space="0" w:color="auto"/>
        <w:bottom w:val="none" w:sz="0" w:space="0" w:color="auto"/>
        <w:right w:val="none" w:sz="0" w:space="0" w:color="auto"/>
      </w:divBdr>
    </w:div>
    <w:div w:id="1543714663">
      <w:bodyDiv w:val="1"/>
      <w:marLeft w:val="0"/>
      <w:marRight w:val="0"/>
      <w:marTop w:val="0"/>
      <w:marBottom w:val="0"/>
      <w:divBdr>
        <w:top w:val="none" w:sz="0" w:space="0" w:color="auto"/>
        <w:left w:val="none" w:sz="0" w:space="0" w:color="auto"/>
        <w:bottom w:val="none" w:sz="0" w:space="0" w:color="auto"/>
        <w:right w:val="none" w:sz="0" w:space="0" w:color="auto"/>
      </w:divBdr>
    </w:div>
    <w:div w:id="1648974690">
      <w:bodyDiv w:val="1"/>
      <w:marLeft w:val="0"/>
      <w:marRight w:val="0"/>
      <w:marTop w:val="0"/>
      <w:marBottom w:val="0"/>
      <w:divBdr>
        <w:top w:val="none" w:sz="0" w:space="0" w:color="auto"/>
        <w:left w:val="none" w:sz="0" w:space="0" w:color="auto"/>
        <w:bottom w:val="none" w:sz="0" w:space="0" w:color="auto"/>
        <w:right w:val="none" w:sz="0" w:space="0" w:color="auto"/>
      </w:divBdr>
    </w:div>
    <w:div w:id="1815490666">
      <w:bodyDiv w:val="1"/>
      <w:marLeft w:val="0"/>
      <w:marRight w:val="0"/>
      <w:marTop w:val="0"/>
      <w:marBottom w:val="0"/>
      <w:divBdr>
        <w:top w:val="none" w:sz="0" w:space="0" w:color="auto"/>
        <w:left w:val="none" w:sz="0" w:space="0" w:color="auto"/>
        <w:bottom w:val="none" w:sz="0" w:space="0" w:color="auto"/>
        <w:right w:val="none" w:sz="0" w:space="0" w:color="auto"/>
      </w:divBdr>
      <w:divsChild>
        <w:div w:id="2103334741">
          <w:marLeft w:val="0"/>
          <w:marRight w:val="0"/>
          <w:marTop w:val="0"/>
          <w:marBottom w:val="0"/>
          <w:divBdr>
            <w:top w:val="none" w:sz="0" w:space="0" w:color="auto"/>
            <w:left w:val="none" w:sz="0" w:space="0" w:color="auto"/>
            <w:bottom w:val="none" w:sz="0" w:space="0" w:color="auto"/>
            <w:right w:val="none" w:sz="0" w:space="0" w:color="auto"/>
          </w:divBdr>
          <w:divsChild>
            <w:div w:id="104007120">
              <w:marLeft w:val="0"/>
              <w:marRight w:val="0"/>
              <w:marTop w:val="0"/>
              <w:marBottom w:val="0"/>
              <w:divBdr>
                <w:top w:val="none" w:sz="0" w:space="0" w:color="auto"/>
                <w:left w:val="none" w:sz="0" w:space="0" w:color="auto"/>
                <w:bottom w:val="none" w:sz="0" w:space="0" w:color="auto"/>
                <w:right w:val="none" w:sz="0" w:space="0" w:color="auto"/>
              </w:divBdr>
              <w:divsChild>
                <w:div w:id="225578042">
                  <w:marLeft w:val="0"/>
                  <w:marRight w:val="0"/>
                  <w:marTop w:val="0"/>
                  <w:marBottom w:val="0"/>
                  <w:divBdr>
                    <w:top w:val="none" w:sz="0" w:space="0" w:color="auto"/>
                    <w:left w:val="none" w:sz="0" w:space="0" w:color="auto"/>
                    <w:bottom w:val="none" w:sz="0" w:space="0" w:color="auto"/>
                    <w:right w:val="none" w:sz="0" w:space="0" w:color="auto"/>
                  </w:divBdr>
                  <w:divsChild>
                    <w:div w:id="1550190629">
                      <w:marLeft w:val="-150"/>
                      <w:marRight w:val="-150"/>
                      <w:marTop w:val="0"/>
                      <w:marBottom w:val="0"/>
                      <w:divBdr>
                        <w:top w:val="none" w:sz="0" w:space="0" w:color="auto"/>
                        <w:left w:val="none" w:sz="0" w:space="0" w:color="auto"/>
                        <w:bottom w:val="none" w:sz="0" w:space="0" w:color="auto"/>
                        <w:right w:val="none" w:sz="0" w:space="0" w:color="auto"/>
                      </w:divBdr>
                      <w:divsChild>
                        <w:div w:id="1157576316">
                          <w:marLeft w:val="0"/>
                          <w:marRight w:val="0"/>
                          <w:marTop w:val="0"/>
                          <w:marBottom w:val="0"/>
                          <w:divBdr>
                            <w:top w:val="none" w:sz="0" w:space="0" w:color="auto"/>
                            <w:left w:val="none" w:sz="0" w:space="0" w:color="auto"/>
                            <w:bottom w:val="none" w:sz="0" w:space="0" w:color="auto"/>
                            <w:right w:val="none" w:sz="0" w:space="0" w:color="auto"/>
                          </w:divBdr>
                          <w:divsChild>
                            <w:div w:id="1704017509">
                              <w:marLeft w:val="0"/>
                              <w:marRight w:val="0"/>
                              <w:marTop w:val="0"/>
                              <w:marBottom w:val="0"/>
                              <w:divBdr>
                                <w:top w:val="none" w:sz="0" w:space="0" w:color="auto"/>
                                <w:left w:val="none" w:sz="0" w:space="0" w:color="auto"/>
                                <w:bottom w:val="none" w:sz="0" w:space="0" w:color="auto"/>
                                <w:right w:val="none" w:sz="0" w:space="0" w:color="auto"/>
                              </w:divBdr>
                              <w:divsChild>
                                <w:div w:id="560679150">
                                  <w:marLeft w:val="0"/>
                                  <w:marRight w:val="0"/>
                                  <w:marTop w:val="0"/>
                                  <w:marBottom w:val="300"/>
                                  <w:divBdr>
                                    <w:top w:val="none" w:sz="0" w:space="0" w:color="auto"/>
                                    <w:left w:val="none" w:sz="0" w:space="0" w:color="auto"/>
                                    <w:bottom w:val="none" w:sz="0" w:space="0" w:color="auto"/>
                                    <w:right w:val="none" w:sz="0" w:space="0" w:color="auto"/>
                                  </w:divBdr>
                                  <w:divsChild>
                                    <w:div w:id="2142838393">
                                      <w:marLeft w:val="0"/>
                                      <w:marRight w:val="0"/>
                                      <w:marTop w:val="0"/>
                                      <w:marBottom w:val="0"/>
                                      <w:divBdr>
                                        <w:top w:val="none" w:sz="0" w:space="0" w:color="auto"/>
                                        <w:left w:val="none" w:sz="0" w:space="0" w:color="auto"/>
                                        <w:bottom w:val="none" w:sz="0" w:space="0" w:color="auto"/>
                                        <w:right w:val="none" w:sz="0" w:space="0" w:color="auto"/>
                                      </w:divBdr>
                                      <w:divsChild>
                                        <w:div w:id="1801916537">
                                          <w:marLeft w:val="0"/>
                                          <w:marRight w:val="0"/>
                                          <w:marTop w:val="0"/>
                                          <w:marBottom w:val="0"/>
                                          <w:divBdr>
                                            <w:top w:val="none" w:sz="0" w:space="0" w:color="auto"/>
                                            <w:left w:val="none" w:sz="0" w:space="0" w:color="auto"/>
                                            <w:bottom w:val="none" w:sz="0" w:space="0" w:color="auto"/>
                                            <w:right w:val="none" w:sz="0" w:space="0" w:color="auto"/>
                                          </w:divBdr>
                                          <w:divsChild>
                                            <w:div w:id="824316115">
                                              <w:marLeft w:val="0"/>
                                              <w:marRight w:val="0"/>
                                              <w:marTop w:val="0"/>
                                              <w:marBottom w:val="0"/>
                                              <w:divBdr>
                                                <w:top w:val="none" w:sz="0" w:space="0" w:color="auto"/>
                                                <w:left w:val="none" w:sz="0" w:space="0" w:color="auto"/>
                                                <w:bottom w:val="none" w:sz="0" w:space="0" w:color="auto"/>
                                                <w:right w:val="none" w:sz="0" w:space="0" w:color="auto"/>
                                              </w:divBdr>
                                              <w:divsChild>
                                                <w:div w:id="861675443">
                                                  <w:marLeft w:val="0"/>
                                                  <w:marRight w:val="0"/>
                                                  <w:marTop w:val="0"/>
                                                  <w:marBottom w:val="0"/>
                                                  <w:divBdr>
                                                    <w:top w:val="none" w:sz="0" w:space="0" w:color="auto"/>
                                                    <w:left w:val="none" w:sz="0" w:space="0" w:color="auto"/>
                                                    <w:bottom w:val="none" w:sz="0" w:space="0" w:color="auto"/>
                                                    <w:right w:val="none" w:sz="0" w:space="0" w:color="auto"/>
                                                  </w:divBdr>
                                                  <w:divsChild>
                                                    <w:div w:id="510073202">
                                                      <w:marLeft w:val="0"/>
                                                      <w:marRight w:val="0"/>
                                                      <w:marTop w:val="0"/>
                                                      <w:marBottom w:val="0"/>
                                                      <w:divBdr>
                                                        <w:top w:val="none" w:sz="0" w:space="0" w:color="auto"/>
                                                        <w:left w:val="none" w:sz="0" w:space="0" w:color="auto"/>
                                                        <w:bottom w:val="none" w:sz="0" w:space="0" w:color="auto"/>
                                                        <w:right w:val="none" w:sz="0" w:space="0" w:color="auto"/>
                                                      </w:divBdr>
                                                      <w:divsChild>
                                                        <w:div w:id="126900614">
                                                          <w:marLeft w:val="0"/>
                                                          <w:marRight w:val="0"/>
                                                          <w:marTop w:val="0"/>
                                                          <w:marBottom w:val="0"/>
                                                          <w:divBdr>
                                                            <w:top w:val="none" w:sz="0" w:space="0" w:color="auto"/>
                                                            <w:left w:val="none" w:sz="0" w:space="0" w:color="auto"/>
                                                            <w:bottom w:val="none" w:sz="0" w:space="0" w:color="auto"/>
                                                            <w:right w:val="none" w:sz="0" w:space="0" w:color="auto"/>
                                                          </w:divBdr>
                                                          <w:divsChild>
                                                            <w:div w:id="13433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1123362">
      <w:bodyDiv w:val="1"/>
      <w:marLeft w:val="0"/>
      <w:marRight w:val="0"/>
      <w:marTop w:val="0"/>
      <w:marBottom w:val="0"/>
      <w:divBdr>
        <w:top w:val="none" w:sz="0" w:space="0" w:color="auto"/>
        <w:left w:val="none" w:sz="0" w:space="0" w:color="auto"/>
        <w:bottom w:val="none" w:sz="0" w:space="0" w:color="auto"/>
        <w:right w:val="none" w:sz="0" w:space="0" w:color="auto"/>
      </w:divBdr>
    </w:div>
    <w:div w:id="1888300675">
      <w:bodyDiv w:val="1"/>
      <w:marLeft w:val="0"/>
      <w:marRight w:val="0"/>
      <w:marTop w:val="0"/>
      <w:marBottom w:val="0"/>
      <w:divBdr>
        <w:top w:val="none" w:sz="0" w:space="0" w:color="auto"/>
        <w:left w:val="none" w:sz="0" w:space="0" w:color="auto"/>
        <w:bottom w:val="none" w:sz="0" w:space="0" w:color="auto"/>
        <w:right w:val="none" w:sz="0" w:space="0" w:color="auto"/>
      </w:divBdr>
      <w:divsChild>
        <w:div w:id="605965438">
          <w:marLeft w:val="0"/>
          <w:marRight w:val="0"/>
          <w:marTop w:val="0"/>
          <w:marBottom w:val="0"/>
          <w:divBdr>
            <w:top w:val="none" w:sz="0" w:space="0" w:color="auto"/>
            <w:left w:val="none" w:sz="0" w:space="0" w:color="auto"/>
            <w:bottom w:val="none" w:sz="0" w:space="0" w:color="auto"/>
            <w:right w:val="none" w:sz="0" w:space="0" w:color="auto"/>
          </w:divBdr>
          <w:divsChild>
            <w:div w:id="7121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5431">
      <w:bodyDiv w:val="1"/>
      <w:marLeft w:val="0"/>
      <w:marRight w:val="0"/>
      <w:marTop w:val="0"/>
      <w:marBottom w:val="0"/>
      <w:divBdr>
        <w:top w:val="none" w:sz="0" w:space="0" w:color="auto"/>
        <w:left w:val="none" w:sz="0" w:space="0" w:color="auto"/>
        <w:bottom w:val="none" w:sz="0" w:space="0" w:color="auto"/>
        <w:right w:val="none" w:sz="0" w:space="0" w:color="auto"/>
      </w:divBdr>
      <w:divsChild>
        <w:div w:id="1874416117">
          <w:marLeft w:val="0"/>
          <w:marRight w:val="0"/>
          <w:marTop w:val="0"/>
          <w:marBottom w:val="0"/>
          <w:divBdr>
            <w:top w:val="none" w:sz="0" w:space="0" w:color="auto"/>
            <w:left w:val="none" w:sz="0" w:space="0" w:color="auto"/>
            <w:bottom w:val="none" w:sz="0" w:space="0" w:color="auto"/>
            <w:right w:val="none" w:sz="0" w:space="0" w:color="auto"/>
          </w:divBdr>
          <w:divsChild>
            <w:div w:id="160137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126244D292584B48ADBB6B95D45E18CE" ma:contentTypeVersion="8" ma:contentTypeDescription="Izveidot jaunu dokumentu." ma:contentTypeScope="" ma:versionID="d18844d2cb483e43ed4f0313563a6964">
  <xsd:schema xmlns:xsd="http://www.w3.org/2001/XMLSchema" xmlns:xs="http://www.w3.org/2001/XMLSchema" xmlns:p="http://schemas.microsoft.com/office/2006/metadata/properties" xmlns:ns3="1f432906-a787-42cc-93c3-f4c15675ce0f" xmlns:ns4="5b15e531-30a5-4d65-9f1d-7d8311c367cd" targetNamespace="http://schemas.microsoft.com/office/2006/metadata/properties" ma:root="true" ma:fieldsID="1577873bd17db42bc591d57d3f831c8c" ns3:_="" ns4:_="">
    <xsd:import namespace="1f432906-a787-42cc-93c3-f4c15675ce0f"/>
    <xsd:import namespace="5b15e531-30a5-4d65-9f1d-7d8311c367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32906-a787-42cc-93c3-f4c15675ce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15e531-30a5-4d65-9f1d-7d8311c367cd" elementFormDefault="qualified">
    <xsd:import namespace="http://schemas.microsoft.com/office/2006/documentManagement/types"/>
    <xsd:import namespace="http://schemas.microsoft.com/office/infopath/2007/PartnerControls"/>
    <xsd:element name="SharedWithUsers" ma:index="1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Koplietots ar: detalizēti" ma:internalName="SharedWithDetails" ma:readOnly="true">
      <xsd:simpleType>
        <xsd:restriction base="dms:Note">
          <xsd:maxLength value="255"/>
        </xsd:restriction>
      </xsd:simpleType>
    </xsd:element>
    <xsd:element name="SharingHintHash" ma:index="15"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6210A-725C-46AA-B89B-EC8FB7C6A3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8380E4-1370-4A49-A01B-616FB5A367E6}">
  <ds:schemaRefs>
    <ds:schemaRef ds:uri="http://schemas.microsoft.com/sharepoint/v3/contenttype/forms"/>
  </ds:schemaRefs>
</ds:datastoreItem>
</file>

<file path=customXml/itemProps3.xml><?xml version="1.0" encoding="utf-8"?>
<ds:datastoreItem xmlns:ds="http://schemas.openxmlformats.org/officeDocument/2006/customXml" ds:itemID="{7A3DF264-14A9-4A23-BA31-ED913688F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32906-a787-42cc-93c3-f4c15675ce0f"/>
    <ds:schemaRef ds:uri="5b15e531-30a5-4d65-9f1d-7d8311c36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C09EA2-AFEE-4D33-B264-7F1C01C70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4753</Words>
  <Characters>2710</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Anotācija</vt:lpstr>
      <vt:lpstr>Anotācija Ministru kabineta noteikumu projekta ““Grozījums Ministru kabineta 2003. gada 29. aprīļa noteikumos Nr. 242 “Satiksmes ministrijas nolikums””</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2009. gada 22. decembra noteikumos Nr. 1494 “Mopēdu, mehānisko transportlīdzekļu, to piekabju un sastāvdaļu atbilstības novēršanas noteikumi”” sākotnējās ietekmes novērtējuma ziņojums (anotācija)</dc:title>
  <dc:creator>Edgars.Leonovs@sam.gov.lv</dc:creator>
  <cp:keywords>Anotācija</cp:keywords>
  <dc:description>67028045, edgars.leonovs@sam.gov.lv</dc:description>
  <cp:lastModifiedBy>Edgars Ļeonovs</cp:lastModifiedBy>
  <cp:revision>6</cp:revision>
  <cp:lastPrinted>2020-05-29T05:50:00Z</cp:lastPrinted>
  <dcterms:created xsi:type="dcterms:W3CDTF">2020-08-24T13:49:00Z</dcterms:created>
  <dcterms:modified xsi:type="dcterms:W3CDTF">2020-08-24T14:28:00Z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0x010100126244D292584B48ADBB6B95D45E18CE</vt:lpwstr>
  </property>
</Properties>
</file>