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5F76" w14:textId="431B3C98" w:rsidR="00F928BC" w:rsidRPr="003A2DCE" w:rsidRDefault="00F928BC" w:rsidP="003A2DCE">
      <w:pPr>
        <w:tabs>
          <w:tab w:val="left" w:pos="6804"/>
        </w:tabs>
        <w:ind w:firstLine="0"/>
        <w:jc w:val="left"/>
      </w:pPr>
    </w:p>
    <w:p w14:paraId="06F07501" w14:textId="51C55C69" w:rsidR="003A2DCE" w:rsidRPr="001C1321" w:rsidRDefault="003A2DCE" w:rsidP="003A2DCE">
      <w:pPr>
        <w:tabs>
          <w:tab w:val="left" w:pos="6804"/>
        </w:tabs>
        <w:ind w:firstLine="0"/>
        <w:jc w:val="left"/>
      </w:pPr>
    </w:p>
    <w:p w14:paraId="1B771910" w14:textId="3955B013" w:rsidR="003A2DCE" w:rsidRDefault="003A2DCE" w:rsidP="003A2DCE">
      <w:pPr>
        <w:tabs>
          <w:tab w:val="left" w:pos="6804"/>
        </w:tabs>
        <w:ind w:firstLine="0"/>
        <w:jc w:val="left"/>
      </w:pPr>
    </w:p>
    <w:p w14:paraId="275088D1" w14:textId="77777777" w:rsidR="001C1321" w:rsidRPr="001C1321" w:rsidRDefault="001C1321" w:rsidP="003A2DCE">
      <w:pPr>
        <w:tabs>
          <w:tab w:val="left" w:pos="6804"/>
        </w:tabs>
        <w:ind w:firstLine="0"/>
        <w:jc w:val="left"/>
      </w:pPr>
    </w:p>
    <w:p w14:paraId="0132A7F6" w14:textId="1313F4A7" w:rsidR="003A2DCE" w:rsidRPr="001C1321" w:rsidRDefault="003A2DCE" w:rsidP="003A2DCE">
      <w:pPr>
        <w:tabs>
          <w:tab w:val="left" w:pos="6663"/>
        </w:tabs>
        <w:ind w:firstLine="0"/>
        <w:rPr>
          <w:b/>
        </w:rPr>
      </w:pPr>
      <w:r w:rsidRPr="001C1321">
        <w:t>2020</w:t>
      </w:r>
      <w:r w:rsidR="00811F53" w:rsidRPr="001C1321">
        <w:t>. </w:t>
      </w:r>
      <w:r w:rsidRPr="001C1321">
        <w:t xml:space="preserve">gada </w:t>
      </w:r>
      <w:r w:rsidR="00490E9C">
        <w:t>2. septembrī</w:t>
      </w:r>
      <w:r w:rsidRPr="001C1321">
        <w:tab/>
        <w:t>Noteikumi Nr.</w:t>
      </w:r>
      <w:r w:rsidR="00490E9C">
        <w:t> 549</w:t>
      </w:r>
    </w:p>
    <w:p w14:paraId="0F622751" w14:textId="72B9E9A5" w:rsidR="003A2DCE" w:rsidRPr="001C1321" w:rsidRDefault="003A2DCE" w:rsidP="003A2DCE">
      <w:pPr>
        <w:tabs>
          <w:tab w:val="left" w:pos="6663"/>
        </w:tabs>
        <w:ind w:firstLine="0"/>
      </w:pPr>
      <w:r w:rsidRPr="001C1321">
        <w:t>Rīgā</w:t>
      </w:r>
      <w:r w:rsidRPr="001C1321">
        <w:tab/>
        <w:t>(prot</w:t>
      </w:r>
      <w:r w:rsidR="00811F53" w:rsidRPr="001C1321">
        <w:t>. </w:t>
      </w:r>
      <w:r w:rsidRPr="001C1321">
        <w:t>Nr</w:t>
      </w:r>
      <w:r w:rsidR="00811F53" w:rsidRPr="001C1321">
        <w:t>. </w:t>
      </w:r>
      <w:r w:rsidR="00490E9C">
        <w:t>51 11</w:t>
      </w:r>
      <w:bookmarkStart w:id="0" w:name="_GoBack"/>
      <w:bookmarkEnd w:id="0"/>
      <w:r w:rsidR="00811F53" w:rsidRPr="001C1321">
        <w:t>. </w:t>
      </w:r>
      <w:r w:rsidRPr="001C1321">
        <w:t>§)</w:t>
      </w:r>
    </w:p>
    <w:p w14:paraId="5FA86FDA" w14:textId="7A49EDBF" w:rsidR="00F928BC" w:rsidRPr="001C1321" w:rsidRDefault="00F928BC" w:rsidP="003A2DCE">
      <w:pPr>
        <w:tabs>
          <w:tab w:val="right" w:pos="9000"/>
        </w:tabs>
        <w:ind w:firstLine="0"/>
        <w:jc w:val="left"/>
      </w:pPr>
    </w:p>
    <w:p w14:paraId="030EBCDE" w14:textId="3E285FE2" w:rsidR="00F928BC" w:rsidRPr="001C1321" w:rsidRDefault="00DC4B5B" w:rsidP="003A2DCE">
      <w:pPr>
        <w:ind w:firstLine="0"/>
        <w:jc w:val="center"/>
        <w:rPr>
          <w:b/>
        </w:rPr>
      </w:pPr>
      <w:bookmarkStart w:id="1" w:name="_30j0zll" w:colFirst="0" w:colLast="0"/>
      <w:bookmarkEnd w:id="1"/>
      <w:r w:rsidRPr="001C1321">
        <w:rPr>
          <w:b/>
        </w:rPr>
        <w:t>Grozījumi Ministru kabineta 2012</w:t>
      </w:r>
      <w:r w:rsidR="00811F53" w:rsidRPr="001C1321">
        <w:rPr>
          <w:b/>
        </w:rPr>
        <w:t>. </w:t>
      </w:r>
      <w:r w:rsidRPr="001C1321">
        <w:rPr>
          <w:b/>
        </w:rPr>
        <w:t>gada 15</w:t>
      </w:r>
      <w:r w:rsidR="00811F53" w:rsidRPr="001C1321">
        <w:rPr>
          <w:b/>
        </w:rPr>
        <w:t>. </w:t>
      </w:r>
      <w:r w:rsidRPr="001C1321">
        <w:rPr>
          <w:b/>
        </w:rPr>
        <w:t>maija noteikumos Nr</w:t>
      </w:r>
      <w:r w:rsidR="00811F53" w:rsidRPr="001C1321">
        <w:rPr>
          <w:b/>
        </w:rPr>
        <w:t>. </w:t>
      </w:r>
      <w:r w:rsidRPr="001C1321">
        <w:rPr>
          <w:b/>
        </w:rPr>
        <w:t>339 "Noteikumi par ostu formalitātēm"</w:t>
      </w:r>
    </w:p>
    <w:p w14:paraId="72E45FC9" w14:textId="77777777" w:rsidR="00811F53" w:rsidRPr="001C1321" w:rsidRDefault="00811F53" w:rsidP="00811F53"/>
    <w:p w14:paraId="3E3B9C3A" w14:textId="6A2A5008" w:rsidR="00811F53" w:rsidRPr="001C1321" w:rsidRDefault="00811F53" w:rsidP="00811F53">
      <w:pPr>
        <w:ind w:firstLine="0"/>
        <w:jc w:val="right"/>
      </w:pPr>
      <w:r w:rsidRPr="001C1321">
        <w:t xml:space="preserve">Izdoti saskaņā ar </w:t>
      </w:r>
    </w:p>
    <w:p w14:paraId="0420A339" w14:textId="77777777" w:rsidR="00811F53" w:rsidRPr="001C1321" w:rsidRDefault="00811F53" w:rsidP="00811F53">
      <w:pPr>
        <w:ind w:firstLine="0"/>
        <w:jc w:val="right"/>
      </w:pPr>
      <w:r w:rsidRPr="001C1321">
        <w:t xml:space="preserve">Jūrlietu pārvaldes un jūras drošības likuma </w:t>
      </w:r>
    </w:p>
    <w:p w14:paraId="0FE540CE" w14:textId="126F2A5D" w:rsidR="00811F53" w:rsidRPr="001C1321" w:rsidRDefault="00811F53" w:rsidP="00811F53">
      <w:pPr>
        <w:ind w:firstLine="0"/>
        <w:jc w:val="right"/>
      </w:pPr>
      <w:r w:rsidRPr="001C1321">
        <w:t>35. panta otro daļu un 41.</w:t>
      </w:r>
      <w:r w:rsidRPr="001C1321">
        <w:rPr>
          <w:vertAlign w:val="superscript"/>
        </w:rPr>
        <w:t>1</w:t>
      </w:r>
      <w:r w:rsidR="00FD53F6" w:rsidRPr="001C1321">
        <w:rPr>
          <w:vertAlign w:val="superscript"/>
        </w:rPr>
        <w:t> </w:t>
      </w:r>
      <w:r w:rsidRPr="001C1321">
        <w:t>panta trešo daļu un</w:t>
      </w:r>
    </w:p>
    <w:p w14:paraId="68F3C93E" w14:textId="383A4E73" w:rsidR="00811F53" w:rsidRPr="001C1321" w:rsidRDefault="00811F53" w:rsidP="00811F53">
      <w:pPr>
        <w:ind w:firstLine="0"/>
        <w:jc w:val="right"/>
      </w:pPr>
      <w:r w:rsidRPr="001C1321">
        <w:t>Latvijas Republikas valsts robežas likuma</w:t>
      </w:r>
    </w:p>
    <w:p w14:paraId="6B7C4861" w14:textId="1D9AEB0C" w:rsidR="00811F53" w:rsidRPr="001C1321" w:rsidRDefault="00811F53" w:rsidP="00811F53">
      <w:pPr>
        <w:ind w:firstLine="0"/>
        <w:jc w:val="right"/>
      </w:pPr>
      <w:r w:rsidRPr="001C1321">
        <w:t>22. panta astoto daļu</w:t>
      </w:r>
    </w:p>
    <w:p w14:paraId="58C751B3" w14:textId="77777777" w:rsidR="00811F53" w:rsidRPr="001C1321" w:rsidRDefault="00811F53" w:rsidP="00811F53"/>
    <w:p w14:paraId="6D22B0DD" w14:textId="34780BE0" w:rsidR="00F928BC" w:rsidRPr="001C1321" w:rsidRDefault="00DC4B5B" w:rsidP="003A2DCE">
      <w:pPr>
        <w:widowControl w:val="0"/>
      </w:pPr>
      <w:r w:rsidRPr="001C1321">
        <w:t>Izdarīt Ministru kabineta 2012</w:t>
      </w:r>
      <w:r w:rsidR="00811F53" w:rsidRPr="001C1321">
        <w:t>. </w:t>
      </w:r>
      <w:r w:rsidRPr="001C1321">
        <w:t>gada 15</w:t>
      </w:r>
      <w:r w:rsidR="00811F53" w:rsidRPr="001C1321">
        <w:t>. </w:t>
      </w:r>
      <w:r w:rsidRPr="001C1321">
        <w:t>maija noteikumos Nr</w:t>
      </w:r>
      <w:r w:rsidR="00811F53" w:rsidRPr="001C1321">
        <w:t>. </w:t>
      </w:r>
      <w:r w:rsidRPr="001C1321">
        <w:t>339 "Noteikumi par ostu formalitātēm" (Latvijas Vēstnesis, 2012, 85</w:t>
      </w:r>
      <w:r w:rsidR="00811F53" w:rsidRPr="001C1321">
        <w:t>. </w:t>
      </w:r>
      <w:r w:rsidRPr="001C1321">
        <w:t>nr.; 2013, 122</w:t>
      </w:r>
      <w:r w:rsidR="00811F53" w:rsidRPr="001C1321">
        <w:t>. </w:t>
      </w:r>
      <w:r w:rsidRPr="001C1321">
        <w:t>nr.; 2017, 9</w:t>
      </w:r>
      <w:r w:rsidR="00811F53" w:rsidRPr="001C1321">
        <w:t>. </w:t>
      </w:r>
      <w:r w:rsidRPr="001C1321">
        <w:t>nr.; 2018, 251</w:t>
      </w:r>
      <w:r w:rsidR="00811F53" w:rsidRPr="001C1321">
        <w:t>. </w:t>
      </w:r>
      <w:r w:rsidRPr="001C1321">
        <w:t>nr.</w:t>
      </w:r>
      <w:r w:rsidR="0040278B" w:rsidRPr="001C1321">
        <w:t>; 2020, 31</w:t>
      </w:r>
      <w:r w:rsidR="00811F53" w:rsidRPr="001C1321">
        <w:t>. </w:t>
      </w:r>
      <w:r w:rsidR="0040278B" w:rsidRPr="001C1321">
        <w:t>nr.</w:t>
      </w:r>
      <w:r w:rsidRPr="001C1321">
        <w:t>) šādus grozījumus:</w:t>
      </w:r>
    </w:p>
    <w:p w14:paraId="66E7EFB1" w14:textId="77777777" w:rsidR="00F928BC" w:rsidRPr="001C1321" w:rsidRDefault="00F928BC" w:rsidP="003A2DCE"/>
    <w:p w14:paraId="4D94DED5" w14:textId="6436C88B" w:rsidR="0040278B" w:rsidRPr="001C1321" w:rsidRDefault="0040278B" w:rsidP="003A2DCE">
      <w:pPr>
        <w:rPr>
          <w:rFonts w:eastAsia="Calibri"/>
          <w:lang w:eastAsia="en-US"/>
        </w:rPr>
      </w:pPr>
      <w:r w:rsidRPr="001C1321">
        <w:rPr>
          <w:rFonts w:eastAsia="Calibri"/>
          <w:lang w:eastAsia="en-US"/>
        </w:rPr>
        <w:t>1</w:t>
      </w:r>
      <w:r w:rsidR="00811F53" w:rsidRPr="001C1321">
        <w:rPr>
          <w:rFonts w:eastAsia="Calibri"/>
          <w:lang w:eastAsia="en-US"/>
        </w:rPr>
        <w:t>. </w:t>
      </w:r>
      <w:r w:rsidRPr="001C1321">
        <w:rPr>
          <w:rFonts w:eastAsia="Calibri"/>
          <w:lang w:eastAsia="en-US"/>
        </w:rPr>
        <w:t xml:space="preserve">Aizstāt noteikumu tekstā vārdus "aizsardzības informācijas deklarācija" (attiecīgā locījumā) ar vārdiem "kuģa </w:t>
      </w:r>
      <w:proofErr w:type="spellStart"/>
      <w:r w:rsidRPr="001C1321">
        <w:t>pirmsienākšanas</w:t>
      </w:r>
      <w:proofErr w:type="spellEnd"/>
      <w:r w:rsidRPr="001C1321">
        <w:rPr>
          <w:rFonts w:eastAsia="Calibri"/>
          <w:lang w:eastAsia="en-US"/>
        </w:rPr>
        <w:t xml:space="preserve"> aizsardzības informācija" (attiecīgā locījumā).</w:t>
      </w:r>
    </w:p>
    <w:p w14:paraId="5D9561DB" w14:textId="77777777" w:rsidR="003A2DCE" w:rsidRPr="001C1321" w:rsidRDefault="003A2DCE" w:rsidP="003A2DCE">
      <w:pPr>
        <w:shd w:val="clear" w:color="auto" w:fill="FFFFFF"/>
      </w:pPr>
    </w:p>
    <w:p w14:paraId="75E5D9A0" w14:textId="48B4BBAF" w:rsidR="0040278B" w:rsidRPr="001C1321" w:rsidRDefault="0040278B" w:rsidP="003A2DCE">
      <w:pPr>
        <w:shd w:val="clear" w:color="auto" w:fill="FFFFFF"/>
      </w:pPr>
      <w:r w:rsidRPr="001C1321">
        <w:t>2</w:t>
      </w:r>
      <w:r w:rsidR="00811F53" w:rsidRPr="001C1321">
        <w:t>. </w:t>
      </w:r>
      <w:r w:rsidRPr="001C1321">
        <w:t>Izteikt 2.17</w:t>
      </w:r>
      <w:r w:rsidR="00811F53" w:rsidRPr="001C1321">
        <w:t>. </w:t>
      </w:r>
      <w:r w:rsidRPr="001C1321">
        <w:t>apakšpunktu šādā redakcijā:</w:t>
      </w:r>
    </w:p>
    <w:p w14:paraId="64E7181F" w14:textId="77777777" w:rsidR="003A2DCE" w:rsidRPr="001C1321" w:rsidRDefault="003A2DCE" w:rsidP="003A2DCE">
      <w:pPr>
        <w:shd w:val="clear" w:color="auto" w:fill="FFFFFF"/>
      </w:pPr>
    </w:p>
    <w:p w14:paraId="0DDAB901" w14:textId="7CA9727D" w:rsidR="0040278B" w:rsidRPr="001C1321" w:rsidRDefault="0040278B" w:rsidP="003A2DCE">
      <w:pPr>
        <w:shd w:val="clear" w:color="auto" w:fill="FFFFFF"/>
      </w:pPr>
      <w:r w:rsidRPr="001C1321">
        <w:t>"2.17</w:t>
      </w:r>
      <w:r w:rsidR="00811F53" w:rsidRPr="001C1321">
        <w:t>. </w:t>
      </w:r>
      <w:r w:rsidRPr="001C1321">
        <w:t>Savienības muitas teritorija – teritorija atbilstoši Eiropas Parlamenta un Padomes 2013</w:t>
      </w:r>
      <w:r w:rsidR="00811F53" w:rsidRPr="001C1321">
        <w:t>. </w:t>
      </w:r>
      <w:r w:rsidRPr="001C1321">
        <w:t>gada 9</w:t>
      </w:r>
      <w:r w:rsidR="00811F53" w:rsidRPr="001C1321">
        <w:t>. </w:t>
      </w:r>
      <w:r w:rsidRPr="001C1321">
        <w:t>oktobra Regulai (ES) Nr</w:t>
      </w:r>
      <w:r w:rsidR="00811F53" w:rsidRPr="001C1321">
        <w:t>. </w:t>
      </w:r>
      <w:r w:rsidRPr="001C1321">
        <w:t>952/2013, ar ko izveido Savienības Muitas kodeksu (turpmāk – Savienības Muitas kodekss);".</w:t>
      </w:r>
    </w:p>
    <w:p w14:paraId="48782638" w14:textId="77777777" w:rsidR="003A2DCE" w:rsidRPr="001C1321" w:rsidRDefault="003A2DCE" w:rsidP="003A2DCE">
      <w:pPr>
        <w:shd w:val="clear" w:color="auto" w:fill="FFFFFF"/>
      </w:pPr>
    </w:p>
    <w:p w14:paraId="18406426" w14:textId="6E155B73" w:rsidR="0040278B" w:rsidRPr="001C1321" w:rsidRDefault="00D8136E" w:rsidP="003A2DCE">
      <w:pPr>
        <w:shd w:val="clear" w:color="auto" w:fill="FFFFFF"/>
      </w:pPr>
      <w:r w:rsidRPr="001C1321">
        <w:t>3</w:t>
      </w:r>
      <w:r w:rsidR="00811F53" w:rsidRPr="001C1321">
        <w:t>. </w:t>
      </w:r>
      <w:r w:rsidR="0040278B" w:rsidRPr="001C1321">
        <w:t>Papildināt noteikumus ar 2.20</w:t>
      </w:r>
      <w:r w:rsidR="00811F53" w:rsidRPr="001C1321">
        <w:t xml:space="preserve">. un </w:t>
      </w:r>
      <w:r w:rsidR="00714CA6" w:rsidRPr="001C1321">
        <w:t>2.21</w:t>
      </w:r>
      <w:r w:rsidR="00811F53" w:rsidRPr="001C1321">
        <w:t>. </w:t>
      </w:r>
      <w:r w:rsidR="0040278B" w:rsidRPr="001C1321">
        <w:t>apakšpunktu šādā redakcijā:</w:t>
      </w:r>
    </w:p>
    <w:p w14:paraId="0DFE71C4" w14:textId="77777777" w:rsidR="003A2DCE" w:rsidRPr="001C1321" w:rsidRDefault="003A2DCE" w:rsidP="003A2DCE">
      <w:pPr>
        <w:shd w:val="clear" w:color="auto" w:fill="FFFFFF"/>
      </w:pPr>
    </w:p>
    <w:p w14:paraId="35E90231" w14:textId="76EA20D2" w:rsidR="00714CA6" w:rsidRPr="001C1321" w:rsidRDefault="00D8136E" w:rsidP="003A2DCE">
      <w:pPr>
        <w:shd w:val="clear" w:color="auto" w:fill="FFFFFF"/>
        <w:rPr>
          <w:spacing w:val="-3"/>
        </w:rPr>
      </w:pPr>
      <w:r w:rsidRPr="001C1321">
        <w:t>"</w:t>
      </w:r>
      <w:r w:rsidR="0040278B" w:rsidRPr="001C1321">
        <w:t>2.20</w:t>
      </w:r>
      <w:r w:rsidR="00811F53" w:rsidRPr="001C1321">
        <w:t>. </w:t>
      </w:r>
      <w:r w:rsidR="0040278B" w:rsidRPr="001C1321">
        <w:t>EORI numurs – Komisijas 2015</w:t>
      </w:r>
      <w:r w:rsidR="00811F53" w:rsidRPr="001C1321">
        <w:t>. </w:t>
      </w:r>
      <w:r w:rsidR="0040278B" w:rsidRPr="001C1321">
        <w:t>gada 28</w:t>
      </w:r>
      <w:r w:rsidR="00811F53" w:rsidRPr="001C1321">
        <w:t>. </w:t>
      </w:r>
      <w:r w:rsidR="0040278B" w:rsidRPr="001C1321">
        <w:t>jūlija Deleģētās regulas (ES)</w:t>
      </w:r>
      <w:r w:rsidR="0039793A" w:rsidRPr="001C1321">
        <w:t xml:space="preserve"> </w:t>
      </w:r>
      <w:r w:rsidR="00B058A5" w:rsidRPr="001C1321">
        <w:t>Nr</w:t>
      </w:r>
      <w:r w:rsidR="00811F53" w:rsidRPr="001C1321">
        <w:t>. </w:t>
      </w:r>
      <w:r w:rsidR="0040278B" w:rsidRPr="001C1321">
        <w:t>2015/2446, ar ko papildina Eiropas Parlamenta un Padomes Regulu (ES) Nr</w:t>
      </w:r>
      <w:r w:rsidR="00811F53" w:rsidRPr="001C1321">
        <w:t>. </w:t>
      </w:r>
      <w:r w:rsidR="0040278B" w:rsidRPr="001C1321">
        <w:t xml:space="preserve">952/2013 attiecībā uz sīki izstrādātiem noteikumiem, kuri attiecas uz dažiem </w:t>
      </w:r>
      <w:r w:rsidR="0040278B" w:rsidRPr="001C1321">
        <w:rPr>
          <w:spacing w:val="-3"/>
        </w:rPr>
        <w:t>Savienības Muitas kodeksa noteikumiem</w:t>
      </w:r>
      <w:r w:rsidR="000D163A" w:rsidRPr="001C1321">
        <w:rPr>
          <w:spacing w:val="-3"/>
        </w:rPr>
        <w:t xml:space="preserve"> (turpmāk – Deleģētā regula Nr. 2015/2446)</w:t>
      </w:r>
      <w:r w:rsidR="0040278B" w:rsidRPr="001C1321">
        <w:rPr>
          <w:spacing w:val="-3"/>
        </w:rPr>
        <w:t>,</w:t>
      </w:r>
      <w:r w:rsidR="00811F53" w:rsidRPr="001C1321">
        <w:rPr>
          <w:spacing w:val="-3"/>
        </w:rPr>
        <w:t xml:space="preserve"> </w:t>
      </w:r>
      <w:r w:rsidR="0040278B" w:rsidRPr="001C1321">
        <w:rPr>
          <w:spacing w:val="-3"/>
        </w:rPr>
        <w:t>1</w:t>
      </w:r>
      <w:r w:rsidR="00811F53" w:rsidRPr="001C1321">
        <w:rPr>
          <w:spacing w:val="-3"/>
        </w:rPr>
        <w:t>. </w:t>
      </w:r>
      <w:r w:rsidR="0040278B" w:rsidRPr="001C1321">
        <w:rPr>
          <w:spacing w:val="-3"/>
        </w:rPr>
        <w:t>panta 18</w:t>
      </w:r>
      <w:r w:rsidR="00811F53" w:rsidRPr="001C1321">
        <w:rPr>
          <w:spacing w:val="-3"/>
        </w:rPr>
        <w:t>. </w:t>
      </w:r>
      <w:r w:rsidR="0040278B" w:rsidRPr="001C1321">
        <w:rPr>
          <w:spacing w:val="-3"/>
        </w:rPr>
        <w:t xml:space="preserve">punktā </w:t>
      </w:r>
      <w:r w:rsidR="00A41E27" w:rsidRPr="001C1321">
        <w:rPr>
          <w:spacing w:val="-3"/>
        </w:rPr>
        <w:t>min</w:t>
      </w:r>
      <w:r w:rsidR="0040278B" w:rsidRPr="001C1321">
        <w:rPr>
          <w:spacing w:val="-3"/>
        </w:rPr>
        <w:t>ētais reģistrācijas un identifikācijas numurs</w:t>
      </w:r>
      <w:r w:rsidR="00714CA6" w:rsidRPr="001C1321">
        <w:rPr>
          <w:spacing w:val="-3"/>
        </w:rPr>
        <w:t>;</w:t>
      </w:r>
    </w:p>
    <w:p w14:paraId="666CD7A6" w14:textId="3BD194BE" w:rsidR="00B058A5" w:rsidRPr="001C1321" w:rsidRDefault="00714CA6" w:rsidP="003A2DCE">
      <w:pPr>
        <w:shd w:val="clear" w:color="auto" w:fill="FFFFFF"/>
      </w:pPr>
      <w:r w:rsidRPr="001C1321">
        <w:t>2.21</w:t>
      </w:r>
      <w:r w:rsidR="00811F53" w:rsidRPr="001C1321">
        <w:t>. </w:t>
      </w:r>
      <w:r w:rsidRPr="001C1321">
        <w:t>kuģa maršruta valstu kodi – valstu identifikācija saskaņā ar Deleģētās regulas Nr</w:t>
      </w:r>
      <w:r w:rsidR="00811F53" w:rsidRPr="001C1321">
        <w:t>. </w:t>
      </w:r>
      <w:r w:rsidRPr="001C1321">
        <w:t>2015/2446</w:t>
      </w:r>
      <w:r w:rsidR="00811F53" w:rsidRPr="001C1321">
        <w:t xml:space="preserve"> </w:t>
      </w:r>
      <w:r w:rsidRPr="001C1321">
        <w:t>B pielikuma datu elementu 5/18</w:t>
      </w:r>
      <w:r w:rsidR="0087250D" w:rsidRPr="001C1321">
        <w:t xml:space="preserve"> "</w:t>
      </w:r>
      <w:r w:rsidR="0087250D" w:rsidRPr="001C1321">
        <w:rPr>
          <w:bCs/>
          <w:iCs/>
        </w:rPr>
        <w:t>Maršruta valstu kodi".</w:t>
      </w:r>
      <w:r w:rsidR="00DB029B" w:rsidRPr="001C1321">
        <w:t>"</w:t>
      </w:r>
    </w:p>
    <w:p w14:paraId="6AA67A85" w14:textId="77777777" w:rsidR="00811F53" w:rsidRPr="001C1321" w:rsidRDefault="00811F53" w:rsidP="003A2DCE">
      <w:pPr>
        <w:shd w:val="clear" w:color="auto" w:fill="FFFFFF"/>
      </w:pPr>
    </w:p>
    <w:p w14:paraId="275E66CA" w14:textId="4CF4E949" w:rsidR="00F824B6" w:rsidRPr="001C1321" w:rsidRDefault="00622DCE" w:rsidP="003A2DCE">
      <w:pPr>
        <w:shd w:val="clear" w:color="auto" w:fill="FFFFFF"/>
      </w:pPr>
      <w:r w:rsidRPr="001C1321">
        <w:lastRenderedPageBreak/>
        <w:t>4</w:t>
      </w:r>
      <w:r w:rsidR="00811F53" w:rsidRPr="001C1321">
        <w:t>. </w:t>
      </w:r>
      <w:r w:rsidR="00F824B6" w:rsidRPr="001C1321">
        <w:t>Svītrot 6</w:t>
      </w:r>
      <w:r w:rsidR="00811F53" w:rsidRPr="001C1321">
        <w:t>. </w:t>
      </w:r>
      <w:r w:rsidR="00F824B6" w:rsidRPr="001C1321">
        <w:t>punktā vārdu "flotiles".</w:t>
      </w:r>
    </w:p>
    <w:p w14:paraId="5E631B77" w14:textId="77777777" w:rsidR="003A2DCE" w:rsidRPr="001C1321" w:rsidRDefault="003A2DCE" w:rsidP="001C1321"/>
    <w:p w14:paraId="0F0BD60A" w14:textId="08B29EA5" w:rsidR="00B82958" w:rsidRPr="003A2DCE" w:rsidRDefault="00B82958" w:rsidP="003A2DCE">
      <w:pPr>
        <w:shd w:val="clear" w:color="auto" w:fill="FFFFFF"/>
      </w:pPr>
      <w:r w:rsidRPr="003A2DCE">
        <w:t>5</w:t>
      </w:r>
      <w:r w:rsidR="00811F53">
        <w:t>. </w:t>
      </w:r>
      <w:r w:rsidRPr="003A2DCE">
        <w:t>Izteikt 29</w:t>
      </w:r>
      <w:r w:rsidR="00811F53">
        <w:t xml:space="preserve">. un </w:t>
      </w:r>
      <w:r w:rsidRPr="003A2DCE">
        <w:t>30</w:t>
      </w:r>
      <w:r w:rsidR="00811F53">
        <w:t>. </w:t>
      </w:r>
      <w:r w:rsidRPr="003A2DCE">
        <w:t>punktu šādā redakcijā:</w:t>
      </w:r>
    </w:p>
    <w:p w14:paraId="72D69D34" w14:textId="77777777" w:rsidR="003A2DCE" w:rsidRDefault="003A2DCE" w:rsidP="003A2DCE">
      <w:pPr>
        <w:shd w:val="clear" w:color="auto" w:fill="FFFFFF"/>
      </w:pPr>
    </w:p>
    <w:p w14:paraId="4EEEF434" w14:textId="11E302F3" w:rsidR="00B82958" w:rsidRPr="000A210E" w:rsidRDefault="00B82958" w:rsidP="003A2DCE">
      <w:pPr>
        <w:shd w:val="clear" w:color="auto" w:fill="FFFFFF"/>
      </w:pPr>
      <w:r w:rsidRPr="003A2DCE">
        <w:t>"29</w:t>
      </w:r>
      <w:r w:rsidR="00811F53">
        <w:t>. </w:t>
      </w:r>
      <w:r w:rsidRPr="003A2DCE">
        <w:t xml:space="preserve">Pirms kuģa ienākšanas ostā kuģa kapteinis (atpūtas kuģa vadītājs) vai īpašnieks, vai to pilnvarota persona (atpūtas kuģim – arī jahtklubs, kurā kuģis paredzējis piestāt), </w:t>
      </w:r>
      <w:proofErr w:type="gramStart"/>
      <w:r w:rsidRPr="003A2DCE">
        <w:t>izmantojot Starptautisk</w:t>
      </w:r>
      <w:r w:rsidR="001C713B" w:rsidRPr="003A2DCE">
        <w:t>o</w:t>
      </w:r>
      <w:r w:rsidRPr="003A2DCE">
        <w:t xml:space="preserve"> kravu loģistikas</w:t>
      </w:r>
      <w:proofErr w:type="gramEnd"/>
      <w:r w:rsidRPr="003A2DCE">
        <w:t xml:space="preserve"> un ostu informācijas </w:t>
      </w:r>
      <w:r w:rsidR="003A3C67" w:rsidRPr="003A2DCE">
        <w:t xml:space="preserve">sistēmu </w:t>
      </w:r>
      <w:r w:rsidRPr="003A2DCE">
        <w:t xml:space="preserve">(SKLOIS), Krasta apsardzes </w:t>
      </w:r>
      <w:r w:rsidRPr="000A210E">
        <w:t>dienestam var paziņot šo noteikumu</w:t>
      </w:r>
      <w:r w:rsidR="00811F53" w:rsidRPr="000A210E">
        <w:t xml:space="preserve"> </w:t>
      </w:r>
      <w:r w:rsidRPr="000A210E">
        <w:t>22</w:t>
      </w:r>
      <w:r w:rsidR="00811F53" w:rsidRPr="000A210E">
        <w:t>. </w:t>
      </w:r>
      <w:r w:rsidRPr="000A210E">
        <w:t>punktā</w:t>
      </w:r>
      <w:r w:rsidR="00811F53" w:rsidRPr="000A210E">
        <w:t xml:space="preserve"> </w:t>
      </w:r>
      <w:r w:rsidRPr="000A210E">
        <w:t>minēto informāciju.</w:t>
      </w:r>
    </w:p>
    <w:p w14:paraId="67ADF725" w14:textId="77777777" w:rsidR="003A2DCE" w:rsidRPr="000A210E" w:rsidRDefault="003A2DCE" w:rsidP="003A2DCE">
      <w:pPr>
        <w:shd w:val="clear" w:color="auto" w:fill="FFFFFF"/>
      </w:pPr>
      <w:bookmarkStart w:id="2" w:name="p30"/>
      <w:bookmarkStart w:id="3" w:name="p-432093"/>
      <w:bookmarkEnd w:id="2"/>
      <w:bookmarkEnd w:id="3"/>
    </w:p>
    <w:p w14:paraId="401B511F" w14:textId="563D159E" w:rsidR="00B82958" w:rsidRPr="003A2DCE" w:rsidRDefault="00B82958" w:rsidP="003A2DCE">
      <w:pPr>
        <w:shd w:val="clear" w:color="auto" w:fill="FFFFFF"/>
      </w:pPr>
      <w:r w:rsidRPr="000A210E">
        <w:t>30</w:t>
      </w:r>
      <w:r w:rsidR="00811F53" w:rsidRPr="000A210E">
        <w:t>. </w:t>
      </w:r>
      <w:r w:rsidRPr="000A210E">
        <w:t xml:space="preserve">Pirms kuģa iziešanas no ostas kuģa kapteinis (atpūtas kuģa vadītājs) vai īpašnieks, vai to pilnvarota persona (atpūtas kuģim – arī jahtklubs, kurā kuģis piestājis), </w:t>
      </w:r>
      <w:proofErr w:type="gramStart"/>
      <w:r w:rsidRPr="000A210E">
        <w:t>izmantojot Starptautisk</w:t>
      </w:r>
      <w:r w:rsidR="001C713B" w:rsidRPr="000A210E">
        <w:t>o</w:t>
      </w:r>
      <w:r w:rsidRPr="000A210E">
        <w:t xml:space="preserve"> kravu loģistikas</w:t>
      </w:r>
      <w:proofErr w:type="gramEnd"/>
      <w:r w:rsidRPr="000A210E">
        <w:t xml:space="preserve"> un ostu informācijas </w:t>
      </w:r>
      <w:r w:rsidR="003A3C67" w:rsidRPr="000A210E">
        <w:t xml:space="preserve">sistēmu </w:t>
      </w:r>
      <w:r w:rsidRPr="000A210E">
        <w:t>(SKLOIS), Krasta apsardzes dienestam var paziņot šo noteikumu</w:t>
      </w:r>
      <w:r w:rsidR="00811F53" w:rsidRPr="000A210E">
        <w:t xml:space="preserve"> </w:t>
      </w:r>
      <w:r w:rsidRPr="000A210E">
        <w:t>24</w:t>
      </w:r>
      <w:r w:rsidR="00811F53" w:rsidRPr="000A210E">
        <w:t>. </w:t>
      </w:r>
      <w:r w:rsidRPr="000A210E">
        <w:t>punktā</w:t>
      </w:r>
      <w:r w:rsidR="00811F53" w:rsidRPr="000A210E">
        <w:t xml:space="preserve"> </w:t>
      </w:r>
      <w:r w:rsidRPr="000A210E">
        <w:t>minēto informāciju."</w:t>
      </w:r>
    </w:p>
    <w:p w14:paraId="44E5C897" w14:textId="77777777" w:rsidR="003A2DCE" w:rsidRDefault="003A2DCE" w:rsidP="003A2DCE">
      <w:pPr>
        <w:shd w:val="clear" w:color="auto" w:fill="FFFFFF"/>
      </w:pPr>
    </w:p>
    <w:p w14:paraId="735D86AD" w14:textId="03572825" w:rsidR="0040278B" w:rsidRPr="003A2DCE" w:rsidRDefault="00B82958" w:rsidP="003A2DCE">
      <w:pPr>
        <w:shd w:val="clear" w:color="auto" w:fill="FFFFFF"/>
      </w:pPr>
      <w:r w:rsidRPr="00580E13">
        <w:rPr>
          <w:spacing w:val="-2"/>
        </w:rPr>
        <w:t>6</w:t>
      </w:r>
      <w:r w:rsidR="00811F53" w:rsidRPr="00580E13">
        <w:rPr>
          <w:spacing w:val="-2"/>
        </w:rPr>
        <w:t>. </w:t>
      </w:r>
      <w:r w:rsidR="0040278B" w:rsidRPr="00580E13">
        <w:rPr>
          <w:spacing w:val="-2"/>
        </w:rPr>
        <w:t>Aizstāt 60</w:t>
      </w:r>
      <w:r w:rsidR="00811F53" w:rsidRPr="00580E13">
        <w:rPr>
          <w:spacing w:val="-2"/>
        </w:rPr>
        <w:t>. </w:t>
      </w:r>
      <w:r w:rsidR="0040278B" w:rsidRPr="00580E13">
        <w:rPr>
          <w:spacing w:val="-2"/>
        </w:rPr>
        <w:t>punktā vārdu "deklarāciju" ar vārdiem "</w:t>
      </w:r>
      <w:r w:rsidR="001D0C91" w:rsidRPr="00580E13">
        <w:rPr>
          <w:spacing w:val="-2"/>
        </w:rPr>
        <w:t xml:space="preserve">kuģa </w:t>
      </w:r>
      <w:proofErr w:type="spellStart"/>
      <w:r w:rsidR="001D0C91" w:rsidRPr="00580E13">
        <w:rPr>
          <w:spacing w:val="-2"/>
        </w:rPr>
        <w:t>pirmsienākšanas</w:t>
      </w:r>
      <w:proofErr w:type="spellEnd"/>
      <w:r w:rsidR="001D0C91" w:rsidRPr="003A2DCE">
        <w:t xml:space="preserve"> </w:t>
      </w:r>
      <w:r w:rsidR="0040278B" w:rsidRPr="003A2DCE">
        <w:t>aizsardzības informāciju".</w:t>
      </w:r>
    </w:p>
    <w:p w14:paraId="2F784101" w14:textId="77777777" w:rsidR="003A2DCE" w:rsidRDefault="003A2DCE" w:rsidP="003A2DCE">
      <w:pPr>
        <w:shd w:val="clear" w:color="auto" w:fill="FFFFFF"/>
      </w:pPr>
    </w:p>
    <w:p w14:paraId="1BA177D1" w14:textId="77A1E070" w:rsidR="0040278B" w:rsidRPr="003A2DCE" w:rsidRDefault="00B82958" w:rsidP="003A2DCE">
      <w:pPr>
        <w:shd w:val="clear" w:color="auto" w:fill="FFFFFF"/>
      </w:pPr>
      <w:r w:rsidRPr="003A2DCE">
        <w:t>7</w:t>
      </w:r>
      <w:r w:rsidR="00811F53">
        <w:t>. </w:t>
      </w:r>
      <w:r w:rsidR="0040278B" w:rsidRPr="003A2DCE">
        <w:t>Izteikt 72.2</w:t>
      </w:r>
      <w:r w:rsidR="00811F53">
        <w:t>. </w:t>
      </w:r>
      <w:r w:rsidR="0040278B" w:rsidRPr="003A2DCE">
        <w:t xml:space="preserve">apakšpunktu šādā redakcijā: </w:t>
      </w:r>
    </w:p>
    <w:p w14:paraId="6486FB7D" w14:textId="77777777" w:rsidR="003A2DCE" w:rsidRDefault="003A2DCE" w:rsidP="003A2DCE">
      <w:pPr>
        <w:shd w:val="clear" w:color="auto" w:fill="FFFFFF"/>
      </w:pPr>
    </w:p>
    <w:p w14:paraId="1C7E4DF7" w14:textId="4589A2ED" w:rsidR="0040278B" w:rsidRPr="003A2DCE" w:rsidRDefault="00D8136E" w:rsidP="003A2DCE">
      <w:pPr>
        <w:shd w:val="clear" w:color="auto" w:fill="FFFFFF"/>
      </w:pPr>
      <w:r w:rsidRPr="003A2DCE">
        <w:t>"</w:t>
      </w:r>
      <w:r w:rsidR="0040278B" w:rsidRPr="003A2DCE">
        <w:t>72.2</w:t>
      </w:r>
      <w:r w:rsidR="00811F53">
        <w:t>. </w:t>
      </w:r>
      <w:r w:rsidR="0040278B" w:rsidRPr="003A2DCE">
        <w:t>kuģa manifestu</w:t>
      </w:r>
      <w:r w:rsidR="00941880" w:rsidRPr="003A2DCE">
        <w:rPr>
          <w:b/>
          <w:bCs/>
        </w:rPr>
        <w:t xml:space="preserve"> </w:t>
      </w:r>
      <w:r w:rsidR="00941880" w:rsidRPr="003A2DCE">
        <w:rPr>
          <w:bCs/>
        </w:rPr>
        <w:t>par visu kravu, kas atrodas uz kuģa</w:t>
      </w:r>
      <w:r w:rsidR="004477D1">
        <w:rPr>
          <w:bCs/>
        </w:rPr>
        <w:t>,</w:t>
      </w:r>
      <w:r w:rsidR="00941880" w:rsidRPr="003A2DCE">
        <w:rPr>
          <w:bCs/>
        </w:rPr>
        <w:t> </w:t>
      </w:r>
      <w:r w:rsidR="0040278B" w:rsidRPr="003A2DCE">
        <w:t>– muitas iestādei un, ja uz kuģa ir veterinārajai, fitosanitārajai, pārtikas nekaitīguma, nepārtikas preču drošuma, kvalitātes vai klasifikācijas kontrolei pakļauta krava, arī Pārtikas un veterinārajam dienestam</w:t>
      </w:r>
      <w:r w:rsidR="00811F53">
        <w:t xml:space="preserve">. </w:t>
      </w:r>
      <w:r w:rsidR="0040278B" w:rsidRPr="003A2DCE">
        <w:t>Kuģa manifestā norāda šādu informāciju:</w:t>
      </w:r>
    </w:p>
    <w:p w14:paraId="3481C9AF" w14:textId="46AAB43E" w:rsidR="0040278B" w:rsidRPr="003A2DCE" w:rsidRDefault="0040278B" w:rsidP="003A2DCE">
      <w:pPr>
        <w:shd w:val="clear" w:color="auto" w:fill="FFFFFF"/>
      </w:pPr>
      <w:r w:rsidRPr="003A2DCE">
        <w:t>72.2.1</w:t>
      </w:r>
      <w:r w:rsidR="00811F53">
        <w:t>. </w:t>
      </w:r>
      <w:r w:rsidRPr="003A2DCE">
        <w:t>kuģa vārds;</w:t>
      </w:r>
    </w:p>
    <w:p w14:paraId="722306F4" w14:textId="5DB6FCC9" w:rsidR="0040278B" w:rsidRPr="003A2DCE" w:rsidRDefault="0040278B" w:rsidP="003A2DCE">
      <w:pPr>
        <w:shd w:val="clear" w:color="auto" w:fill="FFFFFF"/>
      </w:pPr>
      <w:r w:rsidRPr="003A2DCE">
        <w:t>72.2.2</w:t>
      </w:r>
      <w:r w:rsidR="00811F53">
        <w:t>. </w:t>
      </w:r>
      <w:r w:rsidRPr="003A2DCE">
        <w:t xml:space="preserve">kuģa </w:t>
      </w:r>
      <w:r w:rsidRPr="003A2DCE">
        <w:rPr>
          <w:i/>
        </w:rPr>
        <w:t>IMO</w:t>
      </w:r>
      <w:r w:rsidRPr="003A2DCE">
        <w:t xml:space="preserve"> </w:t>
      </w:r>
      <w:r w:rsidR="00AB22B4" w:rsidRPr="003A2DCE">
        <w:t xml:space="preserve">identifikācijas </w:t>
      </w:r>
      <w:r w:rsidRPr="003A2DCE">
        <w:t>numurs vai</w:t>
      </w:r>
      <w:r w:rsidR="00FD53F6">
        <w:t xml:space="preserve"> </w:t>
      </w:r>
      <w:r w:rsidRPr="003A2DCE">
        <w:rPr>
          <w:i/>
          <w:iCs/>
        </w:rPr>
        <w:t>MMSI</w:t>
      </w:r>
      <w:r w:rsidR="00FD53F6">
        <w:t xml:space="preserve"> </w:t>
      </w:r>
      <w:r w:rsidRPr="003A2DCE">
        <w:t>numurs;</w:t>
      </w:r>
    </w:p>
    <w:p w14:paraId="44CEAA50" w14:textId="5323F454" w:rsidR="0040278B" w:rsidRPr="003A2DCE" w:rsidRDefault="0040278B" w:rsidP="003A2DCE">
      <w:pPr>
        <w:shd w:val="clear" w:color="auto" w:fill="FFFFFF"/>
      </w:pPr>
      <w:r w:rsidRPr="003A2DCE">
        <w:t>72.2.3</w:t>
      </w:r>
      <w:r w:rsidR="00811F53">
        <w:t>. </w:t>
      </w:r>
      <w:r w:rsidRPr="003A2DCE">
        <w:t xml:space="preserve">kuģa maršruta </w:t>
      </w:r>
      <w:r w:rsidR="00941880" w:rsidRPr="003A2DCE">
        <w:t>valstu kodi</w:t>
      </w:r>
      <w:r w:rsidRPr="003A2DCE">
        <w:t>;</w:t>
      </w:r>
    </w:p>
    <w:p w14:paraId="476899A7" w14:textId="0D7C015C" w:rsidR="0040278B" w:rsidRPr="000A0054" w:rsidRDefault="0040278B" w:rsidP="003A2DCE">
      <w:pPr>
        <w:shd w:val="clear" w:color="auto" w:fill="FFFFFF"/>
        <w:rPr>
          <w:spacing w:val="-2"/>
        </w:rPr>
      </w:pPr>
      <w:r w:rsidRPr="000A0054">
        <w:rPr>
          <w:spacing w:val="-2"/>
        </w:rPr>
        <w:t>72.2.4</w:t>
      </w:r>
      <w:r w:rsidR="00811F53" w:rsidRPr="000A0054">
        <w:rPr>
          <w:spacing w:val="-2"/>
        </w:rPr>
        <w:t>. </w:t>
      </w:r>
      <w:r w:rsidRPr="000A0054">
        <w:rPr>
          <w:spacing w:val="-2"/>
        </w:rPr>
        <w:t xml:space="preserve">kuģi </w:t>
      </w:r>
      <w:proofErr w:type="spellStart"/>
      <w:r w:rsidRPr="000A0054">
        <w:rPr>
          <w:spacing w:val="-2"/>
        </w:rPr>
        <w:t>aģentējošā</w:t>
      </w:r>
      <w:proofErr w:type="spellEnd"/>
      <w:r w:rsidRPr="000A0054">
        <w:rPr>
          <w:spacing w:val="-2"/>
        </w:rPr>
        <w:t xml:space="preserve"> komercsabiedrība, bet, ja tādas nav, kuģošanas kompānija</w:t>
      </w:r>
      <w:r w:rsidR="00811F53" w:rsidRPr="000A0054">
        <w:rPr>
          <w:spacing w:val="-2"/>
        </w:rPr>
        <w:t> </w:t>
      </w:r>
      <w:r w:rsidRPr="000A0054">
        <w:rPr>
          <w:spacing w:val="-2"/>
        </w:rPr>
        <w:t>–</w:t>
      </w:r>
      <w:r w:rsidR="00B71197" w:rsidRPr="000A0054">
        <w:rPr>
          <w:spacing w:val="-2"/>
        </w:rPr>
        <w:t xml:space="preserve"> </w:t>
      </w:r>
      <w:r w:rsidRPr="000A0054">
        <w:rPr>
          <w:spacing w:val="-2"/>
        </w:rPr>
        <w:t>nosaukums, juridiskā adrese, EORI numurs (ja tāda nav</w:t>
      </w:r>
      <w:r w:rsidR="00A6766F">
        <w:rPr>
          <w:spacing w:val="-2"/>
        </w:rPr>
        <w:t>,</w:t>
      </w:r>
      <w:r w:rsidR="00811F53" w:rsidRPr="000A0054">
        <w:rPr>
          <w:spacing w:val="-2"/>
        </w:rPr>
        <w:t> </w:t>
      </w:r>
      <w:r w:rsidRPr="000A0054">
        <w:rPr>
          <w:spacing w:val="-2"/>
        </w:rPr>
        <w:t>– reģistrācijas numurs), tālruņa numurs, faksa numurs (ja tāds ir) un e-pasta adrese;</w:t>
      </w:r>
    </w:p>
    <w:p w14:paraId="6A616067" w14:textId="2AA06459" w:rsidR="003A3C67" w:rsidRPr="003A2DCE" w:rsidRDefault="0040278B" w:rsidP="003A2DCE">
      <w:pPr>
        <w:shd w:val="clear" w:color="auto" w:fill="FFFFFF"/>
      </w:pPr>
      <w:r w:rsidRPr="003A2DCE">
        <w:t>72.2.5</w:t>
      </w:r>
      <w:r w:rsidR="00811F53">
        <w:t>. </w:t>
      </w:r>
      <w:r w:rsidR="003A3C67" w:rsidRPr="003A2DCE">
        <w:t>ziņas par kravu:</w:t>
      </w:r>
    </w:p>
    <w:p w14:paraId="12DB664D" w14:textId="512963CE" w:rsidR="0040278B" w:rsidRPr="003A2DCE" w:rsidRDefault="003A3C67" w:rsidP="003A2DCE">
      <w:pPr>
        <w:shd w:val="clear" w:color="auto" w:fill="FFFFFF"/>
      </w:pPr>
      <w:r w:rsidRPr="003A2DCE">
        <w:t>72.2.5.1</w:t>
      </w:r>
      <w:r w:rsidR="00811F53">
        <w:t>. </w:t>
      </w:r>
      <w:r w:rsidR="00D8136E" w:rsidRPr="003A2DCE">
        <w:t>preču nosūtītājs</w:t>
      </w:r>
      <w:r w:rsidR="0040278B" w:rsidRPr="003A2DCE">
        <w:t>;</w:t>
      </w:r>
    </w:p>
    <w:p w14:paraId="05F04828" w14:textId="1FD3C4A5" w:rsidR="0040278B" w:rsidRPr="003A2DCE" w:rsidRDefault="0040278B" w:rsidP="003A2DCE">
      <w:pPr>
        <w:shd w:val="clear" w:color="auto" w:fill="FFFFFF"/>
      </w:pPr>
      <w:r w:rsidRPr="003A2DCE">
        <w:t>72.2.</w:t>
      </w:r>
      <w:r w:rsidR="003A3C67" w:rsidRPr="003A2DCE">
        <w:t>5</w:t>
      </w:r>
      <w:r w:rsidR="00D8136E" w:rsidRPr="003A2DCE">
        <w:t>.</w:t>
      </w:r>
      <w:r w:rsidR="003A3C67" w:rsidRPr="003A2DCE">
        <w:t>2</w:t>
      </w:r>
      <w:r w:rsidR="00811F53">
        <w:t>. </w:t>
      </w:r>
      <w:r w:rsidR="00D8136E" w:rsidRPr="003A2DCE">
        <w:t>preču saņēmējs</w:t>
      </w:r>
      <w:r w:rsidRPr="003A2DCE">
        <w:t>;</w:t>
      </w:r>
    </w:p>
    <w:p w14:paraId="6E0CD223" w14:textId="1AF58857" w:rsidR="0040278B" w:rsidRPr="003A2DCE" w:rsidRDefault="0040278B" w:rsidP="003A2DCE">
      <w:pPr>
        <w:shd w:val="clear" w:color="auto" w:fill="FFFFFF"/>
      </w:pPr>
      <w:r w:rsidRPr="003A2DCE">
        <w:t>72.2.</w:t>
      </w:r>
      <w:r w:rsidR="003A3C67" w:rsidRPr="003A2DCE">
        <w:t>5</w:t>
      </w:r>
      <w:r w:rsidRPr="003A2DCE">
        <w:t>.</w:t>
      </w:r>
      <w:r w:rsidR="003A3C67" w:rsidRPr="003A2DCE">
        <w:t>3</w:t>
      </w:r>
      <w:r w:rsidR="00811F53">
        <w:t>. </w:t>
      </w:r>
      <w:r w:rsidRPr="003A2DCE">
        <w:t>preču iekraušanas osta;</w:t>
      </w:r>
    </w:p>
    <w:p w14:paraId="7CE67DF9" w14:textId="322254B3" w:rsidR="0040278B" w:rsidRPr="003A2DCE" w:rsidRDefault="0040278B" w:rsidP="003A2DCE">
      <w:pPr>
        <w:shd w:val="clear" w:color="auto" w:fill="FFFFFF"/>
      </w:pPr>
      <w:r w:rsidRPr="003A2DCE">
        <w:t>72.2.</w:t>
      </w:r>
      <w:r w:rsidR="003A3C67" w:rsidRPr="003A2DCE">
        <w:t>5</w:t>
      </w:r>
      <w:r w:rsidRPr="003A2DCE">
        <w:t>.</w:t>
      </w:r>
      <w:r w:rsidR="003A3C67" w:rsidRPr="003A2DCE">
        <w:t>4</w:t>
      </w:r>
      <w:r w:rsidR="00811F53">
        <w:t>. </w:t>
      </w:r>
      <w:r w:rsidRPr="003A2DCE">
        <w:t>preču izkraušanas osta;</w:t>
      </w:r>
    </w:p>
    <w:p w14:paraId="317BC400" w14:textId="3DD25DEA" w:rsidR="0040278B" w:rsidRPr="003A2DCE" w:rsidRDefault="0040278B" w:rsidP="003A2DCE">
      <w:pPr>
        <w:shd w:val="clear" w:color="auto" w:fill="FFFFFF"/>
      </w:pPr>
      <w:r w:rsidRPr="003A2DCE">
        <w:t>72.2</w:t>
      </w:r>
      <w:r w:rsidR="00C17634" w:rsidRPr="003A2DCE">
        <w:t>.</w:t>
      </w:r>
      <w:r w:rsidR="003A3C67" w:rsidRPr="003A2DCE">
        <w:t>5</w:t>
      </w:r>
      <w:r w:rsidRPr="003A2DCE">
        <w:t>.</w:t>
      </w:r>
      <w:r w:rsidR="003A3C67" w:rsidRPr="003A2DCE">
        <w:t>5</w:t>
      </w:r>
      <w:r w:rsidR="00811F53">
        <w:t>. </w:t>
      </w:r>
      <w:r w:rsidRPr="003A2DCE">
        <w:t>preču nosaukums, daudzums un apraksts;</w:t>
      </w:r>
    </w:p>
    <w:p w14:paraId="741B084B" w14:textId="542DFD1D" w:rsidR="0040278B" w:rsidRPr="000A0054" w:rsidRDefault="0040278B" w:rsidP="003A2DCE">
      <w:pPr>
        <w:shd w:val="clear" w:color="auto" w:fill="FFFFFF"/>
      </w:pPr>
      <w:r w:rsidRPr="000A0054">
        <w:t>72.2.</w:t>
      </w:r>
      <w:r w:rsidR="003A3C67" w:rsidRPr="000A0054">
        <w:t>5</w:t>
      </w:r>
      <w:r w:rsidRPr="000A0054">
        <w:t>.</w:t>
      </w:r>
      <w:r w:rsidR="003A3C67" w:rsidRPr="000A0054">
        <w:t>6</w:t>
      </w:r>
      <w:r w:rsidR="00811F53" w:rsidRPr="000A0054">
        <w:t>. </w:t>
      </w:r>
      <w:r w:rsidRPr="000A0054">
        <w:t>preču kombinētās nomenklatūras kods (HS kods), ja tas ir pieejams;</w:t>
      </w:r>
    </w:p>
    <w:p w14:paraId="4C1A0C59" w14:textId="507F3772" w:rsidR="0040278B" w:rsidRPr="003A2DCE" w:rsidRDefault="0040278B" w:rsidP="003A2DCE">
      <w:pPr>
        <w:shd w:val="clear" w:color="auto" w:fill="FFFFFF"/>
      </w:pPr>
      <w:r w:rsidRPr="003A2DCE">
        <w:t>72.2.</w:t>
      </w:r>
      <w:r w:rsidR="003A3C67" w:rsidRPr="003A2DCE">
        <w:t>5</w:t>
      </w:r>
      <w:r w:rsidRPr="003A2DCE">
        <w:t>.</w:t>
      </w:r>
      <w:r w:rsidR="003A3C67" w:rsidRPr="003A2DCE">
        <w:t>7</w:t>
      </w:r>
      <w:r w:rsidR="00811F53">
        <w:t>. </w:t>
      </w:r>
      <w:r w:rsidRPr="003A2DCE">
        <w:t xml:space="preserve">preču </w:t>
      </w:r>
      <w:r w:rsidR="00D8136E" w:rsidRPr="003A2DCE">
        <w:t xml:space="preserve">muitas </w:t>
      </w:r>
      <w:r w:rsidRPr="003A2DCE">
        <w:t>statuss;</w:t>
      </w:r>
    </w:p>
    <w:p w14:paraId="1E5889C7" w14:textId="10FBB0A0" w:rsidR="0040278B" w:rsidRPr="003A2DCE" w:rsidRDefault="0040278B" w:rsidP="003A2DCE">
      <w:pPr>
        <w:shd w:val="clear" w:color="auto" w:fill="FFFFFF"/>
      </w:pPr>
      <w:r w:rsidRPr="003A2DCE">
        <w:t>72.2.</w:t>
      </w:r>
      <w:r w:rsidR="003A3C67" w:rsidRPr="003A2DCE">
        <w:t>5</w:t>
      </w:r>
      <w:r w:rsidRPr="003A2DCE">
        <w:t>.</w:t>
      </w:r>
      <w:r w:rsidR="003A3C67" w:rsidRPr="003A2DCE">
        <w:t>8</w:t>
      </w:r>
      <w:r w:rsidR="00811F53">
        <w:t>. </w:t>
      </w:r>
      <w:r w:rsidRPr="003A2DCE">
        <w:t xml:space="preserve">konteinera numurs un </w:t>
      </w:r>
      <w:r w:rsidR="008316BB" w:rsidRPr="003A2DCE">
        <w:t>veids</w:t>
      </w:r>
      <w:r w:rsidRPr="003A2DCE">
        <w:t>, ja preci pārvadā konteinerā;</w:t>
      </w:r>
    </w:p>
    <w:p w14:paraId="45AA49CB" w14:textId="603BE868" w:rsidR="0040278B" w:rsidRPr="003A2DCE" w:rsidRDefault="0040278B" w:rsidP="003A2DCE">
      <w:pPr>
        <w:shd w:val="clear" w:color="auto" w:fill="FFFFFF"/>
      </w:pPr>
      <w:r w:rsidRPr="003A2DCE">
        <w:t>72.2.</w:t>
      </w:r>
      <w:r w:rsidR="003A3C67" w:rsidRPr="003A2DCE">
        <w:t>5</w:t>
      </w:r>
      <w:r w:rsidRPr="003A2DCE">
        <w:t>.</w:t>
      </w:r>
      <w:r w:rsidR="003A3C67" w:rsidRPr="003A2DCE">
        <w:t>9</w:t>
      </w:r>
      <w:r w:rsidR="00811F53">
        <w:t>. </w:t>
      </w:r>
      <w:r w:rsidRPr="003A2DCE">
        <w:t>kravas automobiļa, vilcēja, piekabes un puspiekabes valsts reģistrācijas numurs, ja preci pārvadā kravas autotransportā;</w:t>
      </w:r>
    </w:p>
    <w:p w14:paraId="34EF8813" w14:textId="130CA958" w:rsidR="00FB3C52" w:rsidRPr="003A2DCE" w:rsidRDefault="0040278B" w:rsidP="003A2DCE">
      <w:pPr>
        <w:shd w:val="clear" w:color="auto" w:fill="FFFFFF"/>
      </w:pPr>
      <w:r w:rsidRPr="003A2DCE">
        <w:lastRenderedPageBreak/>
        <w:t>72.2.</w:t>
      </w:r>
      <w:r w:rsidR="003A3C67" w:rsidRPr="003A2DCE">
        <w:t>5</w:t>
      </w:r>
      <w:r w:rsidRPr="003A2DCE">
        <w:t>.</w:t>
      </w:r>
      <w:r w:rsidR="003A3C67" w:rsidRPr="003A2DCE">
        <w:t>10</w:t>
      </w:r>
      <w:r w:rsidR="00811F53">
        <w:t>. </w:t>
      </w:r>
      <w:r w:rsidRPr="003A2DCE">
        <w:t>atsauce uz ievešanas kopsavilkuma deklarāciju, ja preci ieved Savienības muitas teritorijā tieši no trešās valsts;</w:t>
      </w:r>
    </w:p>
    <w:p w14:paraId="30DDDAEC" w14:textId="313A8016" w:rsidR="0040278B" w:rsidRPr="003A2DCE" w:rsidRDefault="00FB3C52" w:rsidP="003A2DCE">
      <w:pPr>
        <w:shd w:val="clear" w:color="auto" w:fill="FFFFFF"/>
      </w:pPr>
      <w:r w:rsidRPr="003A2DCE">
        <w:t>72.2.5.11</w:t>
      </w:r>
      <w:r w:rsidR="00811F53">
        <w:t>. </w:t>
      </w:r>
      <w:r w:rsidRPr="003A2DCE">
        <w:rPr>
          <w:bCs/>
        </w:rPr>
        <w:t>preču pārvadājuma dokumenta numurs;</w:t>
      </w:r>
      <w:r w:rsidR="008316BB" w:rsidRPr="003A2DCE">
        <w:t>".</w:t>
      </w:r>
    </w:p>
    <w:p w14:paraId="04784911" w14:textId="77777777" w:rsidR="003A2DCE" w:rsidRDefault="003A2DCE" w:rsidP="003A2DCE">
      <w:pPr>
        <w:shd w:val="clear" w:color="auto" w:fill="FFFFFF"/>
      </w:pPr>
    </w:p>
    <w:p w14:paraId="53DDCB46" w14:textId="41BA0FB1" w:rsidR="0040278B" w:rsidRPr="003A2DCE" w:rsidRDefault="00BF478B" w:rsidP="003A2DCE">
      <w:pPr>
        <w:shd w:val="clear" w:color="auto" w:fill="FFFFFF"/>
        <w:rPr>
          <w:b/>
        </w:rPr>
      </w:pPr>
      <w:r w:rsidRPr="003A2DCE">
        <w:t>8</w:t>
      </w:r>
      <w:r w:rsidR="00811F53">
        <w:t>. </w:t>
      </w:r>
      <w:r w:rsidR="0040278B" w:rsidRPr="003A2DCE">
        <w:t>Izteikt 77.2</w:t>
      </w:r>
      <w:r w:rsidR="00811F53">
        <w:t>. </w:t>
      </w:r>
      <w:r w:rsidR="0040278B" w:rsidRPr="003A2DCE">
        <w:t>apakšpunktu šādā redakcijā:</w:t>
      </w:r>
      <w:r w:rsidR="0040278B" w:rsidRPr="003A2DCE">
        <w:rPr>
          <w:b/>
        </w:rPr>
        <w:t xml:space="preserve"> </w:t>
      </w:r>
    </w:p>
    <w:p w14:paraId="79DEB228" w14:textId="77777777" w:rsidR="003A2DCE" w:rsidRDefault="003A2DCE" w:rsidP="003A2DCE">
      <w:pPr>
        <w:shd w:val="clear" w:color="auto" w:fill="FFFFFF"/>
      </w:pPr>
    </w:p>
    <w:p w14:paraId="0986D9D0" w14:textId="187A2692" w:rsidR="0040278B" w:rsidRPr="003A2DCE" w:rsidRDefault="008316BB" w:rsidP="003A2DCE">
      <w:pPr>
        <w:shd w:val="clear" w:color="auto" w:fill="FFFFFF"/>
      </w:pPr>
      <w:r w:rsidRPr="003A2DCE">
        <w:t>"</w:t>
      </w:r>
      <w:r w:rsidR="00941880" w:rsidRPr="003A2DCE">
        <w:t>77.2</w:t>
      </w:r>
      <w:r w:rsidR="00811F53">
        <w:t>. </w:t>
      </w:r>
      <w:r w:rsidR="00941880" w:rsidRPr="003A2DCE">
        <w:t xml:space="preserve">kuģa manifestu </w:t>
      </w:r>
      <w:r w:rsidR="00941880" w:rsidRPr="003A2DCE">
        <w:rPr>
          <w:bCs/>
        </w:rPr>
        <w:t>par visu kravu, kas atrodas uz kuģa</w:t>
      </w:r>
      <w:r w:rsidR="000A0054">
        <w:rPr>
          <w:bCs/>
        </w:rPr>
        <w:t>,</w:t>
      </w:r>
      <w:r w:rsidR="00941880" w:rsidRPr="003A2DCE">
        <w:rPr>
          <w:bCs/>
        </w:rPr>
        <w:t> </w:t>
      </w:r>
      <w:r w:rsidR="00941880" w:rsidRPr="003A2DCE">
        <w:t>– muitas iestādei un, ja uz kuģa ir veterinārajai, fitosanitārajai, pārtikas nekaitīguma, nepārtikas preču drošuma, kvalitātes vai klasifikācijas kontrolei pakļauta krava, arī Pārtikas un veterinārajam dienestam</w:t>
      </w:r>
      <w:r w:rsidR="00811F53">
        <w:t xml:space="preserve">. </w:t>
      </w:r>
      <w:r w:rsidR="00941880" w:rsidRPr="003A2DCE">
        <w:t>Kuģa manifestā norāda šo noteikumu 72.2</w:t>
      </w:r>
      <w:r w:rsidR="00811F53">
        <w:t>. </w:t>
      </w:r>
      <w:r w:rsidR="00941880" w:rsidRPr="003A2DCE">
        <w:t>apakšpunktā (izņemot 72.2.5.10</w:t>
      </w:r>
      <w:r w:rsidR="00811F53">
        <w:t>. </w:t>
      </w:r>
      <w:r w:rsidR="00941880" w:rsidRPr="003A2DCE">
        <w:t xml:space="preserve">apakšpunktu) norādīto informāciju un </w:t>
      </w:r>
      <w:r w:rsidR="00941880" w:rsidRPr="000A0054">
        <w:t>atsauci uz izvešanas kopsavilkuma deklarāciju, ja preci izved no Savienības muitas teritorijas</w:t>
      </w:r>
      <w:r w:rsidR="0040278B" w:rsidRPr="003A2DCE">
        <w:t>;</w:t>
      </w:r>
      <w:r w:rsidRPr="003A2DCE">
        <w:t>".</w:t>
      </w:r>
    </w:p>
    <w:p w14:paraId="290171BD" w14:textId="77777777" w:rsidR="003A2DCE" w:rsidRDefault="003A2DCE" w:rsidP="003A2DCE">
      <w:pPr>
        <w:shd w:val="clear" w:color="auto" w:fill="FFFFFF"/>
        <w:rPr>
          <w:lang w:bidi="lv-LV"/>
        </w:rPr>
      </w:pPr>
    </w:p>
    <w:p w14:paraId="2034C03C" w14:textId="0684D06C" w:rsidR="0040278B" w:rsidRPr="003A2DCE" w:rsidRDefault="00BF478B" w:rsidP="003A2DCE">
      <w:pPr>
        <w:shd w:val="clear" w:color="auto" w:fill="FFFFFF"/>
        <w:rPr>
          <w:lang w:bidi="lv-LV"/>
        </w:rPr>
      </w:pPr>
      <w:r w:rsidRPr="003A2DCE">
        <w:rPr>
          <w:lang w:bidi="lv-LV"/>
        </w:rPr>
        <w:t>9</w:t>
      </w:r>
      <w:r w:rsidR="00811F53">
        <w:rPr>
          <w:lang w:bidi="lv-LV"/>
        </w:rPr>
        <w:t>. </w:t>
      </w:r>
      <w:r w:rsidR="0040278B" w:rsidRPr="003A2DCE">
        <w:rPr>
          <w:lang w:bidi="lv-LV"/>
        </w:rPr>
        <w:t>Papildināt noteikumus ar 7</w:t>
      </w:r>
      <w:r w:rsidR="00710A17" w:rsidRPr="003A2DCE">
        <w:rPr>
          <w:lang w:bidi="lv-LV"/>
        </w:rPr>
        <w:t>9</w:t>
      </w:r>
      <w:r w:rsidR="0040278B" w:rsidRPr="003A2DCE">
        <w:rPr>
          <w:lang w:bidi="lv-LV"/>
        </w:rPr>
        <w:t>.</w:t>
      </w:r>
      <w:r w:rsidR="0040278B" w:rsidRPr="003A2DCE">
        <w:rPr>
          <w:vertAlign w:val="superscript"/>
          <w:lang w:bidi="lv-LV"/>
        </w:rPr>
        <w:t>1</w:t>
      </w:r>
      <w:r w:rsidR="00811F53">
        <w:rPr>
          <w:vertAlign w:val="superscript"/>
          <w:lang w:bidi="lv-LV"/>
        </w:rPr>
        <w:t> </w:t>
      </w:r>
      <w:r w:rsidR="0040278B" w:rsidRPr="003A2DCE">
        <w:rPr>
          <w:lang w:bidi="lv-LV"/>
        </w:rPr>
        <w:t>punktu šādā redakcijā:</w:t>
      </w:r>
    </w:p>
    <w:p w14:paraId="13089C0F" w14:textId="77777777" w:rsidR="008316BB" w:rsidRPr="003A2DCE" w:rsidRDefault="008316BB" w:rsidP="003A2DCE">
      <w:pPr>
        <w:shd w:val="clear" w:color="auto" w:fill="FFFFFF"/>
        <w:rPr>
          <w:lang w:bidi="lv-LV"/>
        </w:rPr>
      </w:pPr>
    </w:p>
    <w:p w14:paraId="22BF795E" w14:textId="1E4A6FB7" w:rsidR="0040278B" w:rsidRPr="003A2DCE" w:rsidRDefault="008316BB" w:rsidP="003A2DCE">
      <w:pPr>
        <w:shd w:val="clear" w:color="auto" w:fill="FFFFFF"/>
        <w:rPr>
          <w:lang w:bidi="lv-LV"/>
        </w:rPr>
      </w:pPr>
      <w:r w:rsidRPr="003A2DCE">
        <w:t>"</w:t>
      </w:r>
      <w:r w:rsidR="0040278B" w:rsidRPr="003A2DCE">
        <w:rPr>
          <w:lang w:bidi="lv-LV"/>
        </w:rPr>
        <w:t>7</w:t>
      </w:r>
      <w:r w:rsidR="00710A17" w:rsidRPr="003A2DCE">
        <w:rPr>
          <w:lang w:bidi="lv-LV"/>
        </w:rPr>
        <w:t>9</w:t>
      </w:r>
      <w:r w:rsidR="0040278B" w:rsidRPr="003A2DCE">
        <w:rPr>
          <w:lang w:bidi="lv-LV"/>
        </w:rPr>
        <w:t>.</w:t>
      </w:r>
      <w:r w:rsidR="0040278B" w:rsidRPr="003A2DCE">
        <w:rPr>
          <w:vertAlign w:val="superscript"/>
          <w:lang w:bidi="lv-LV"/>
        </w:rPr>
        <w:t>1</w:t>
      </w:r>
      <w:r w:rsidR="00811F53">
        <w:t> </w:t>
      </w:r>
      <w:r w:rsidR="00710A17" w:rsidRPr="003A2DCE">
        <w:rPr>
          <w:lang w:bidi="lv-LV"/>
        </w:rPr>
        <w:t xml:space="preserve">Ja </w:t>
      </w:r>
      <w:r w:rsidR="00E369F8" w:rsidRPr="003A2DCE">
        <w:rPr>
          <w:bCs/>
          <w:lang w:bidi="lv-LV"/>
        </w:rPr>
        <w:t>kuģis</w:t>
      </w:r>
      <w:r w:rsidR="00E369F8" w:rsidRPr="003A2DCE">
        <w:rPr>
          <w:lang w:bidi="lv-LV"/>
        </w:rPr>
        <w:t xml:space="preserve">  </w:t>
      </w:r>
      <w:r w:rsidR="00710A17" w:rsidRPr="003A2DCE">
        <w:rPr>
          <w:lang w:bidi="lv-LV"/>
        </w:rPr>
        <w:t xml:space="preserve">saskaņā ar normatīvajiem aktiem muitas jomā ir saņēmis </w:t>
      </w:r>
      <w:r w:rsidR="00710A17" w:rsidRPr="003A2DCE">
        <w:rPr>
          <w:bCs/>
          <w:lang w:bidi="lv-LV"/>
        </w:rPr>
        <w:t xml:space="preserve">atļauju </w:t>
      </w:r>
      <w:r w:rsidR="00646E11">
        <w:rPr>
          <w:bCs/>
          <w:lang w:bidi="lv-LV"/>
        </w:rPr>
        <w:t>nodrošinā</w:t>
      </w:r>
      <w:r w:rsidR="00710A17" w:rsidRPr="003A2DCE">
        <w:rPr>
          <w:bCs/>
          <w:lang w:bidi="lv-LV"/>
        </w:rPr>
        <w:t>t regulāru satiksmi,</w:t>
      </w:r>
      <w:r w:rsidR="00710A17" w:rsidRPr="003A2DCE">
        <w:rPr>
          <w:lang w:bidi="lv-LV"/>
        </w:rPr>
        <w:t xml:space="preserve"> kuģa manifestā norāda šo noteikumu 72.2.1., 72.2.2., 72.2.3., 72.2.4., 72.2.5.5., 72.2.5.7</w:t>
      </w:r>
      <w:r w:rsidR="00811F53">
        <w:rPr>
          <w:lang w:bidi="lv-LV"/>
        </w:rPr>
        <w:t xml:space="preserve">. un </w:t>
      </w:r>
      <w:r w:rsidR="00710A17" w:rsidRPr="003A2DCE">
        <w:rPr>
          <w:lang w:bidi="lv-LV"/>
        </w:rPr>
        <w:t>72.2.5.9</w:t>
      </w:r>
      <w:r w:rsidR="00811F53">
        <w:rPr>
          <w:lang w:bidi="lv-LV"/>
        </w:rPr>
        <w:t>. </w:t>
      </w:r>
      <w:r w:rsidR="00710A17" w:rsidRPr="003A2DCE">
        <w:rPr>
          <w:lang w:bidi="lv-LV"/>
        </w:rPr>
        <w:t>apakšpunktā minēto informāciju.</w:t>
      </w:r>
      <w:r w:rsidRPr="003A2DCE">
        <w:rPr>
          <w:lang w:bidi="lv-LV"/>
        </w:rPr>
        <w:t>"</w:t>
      </w:r>
    </w:p>
    <w:p w14:paraId="25D2C4B1" w14:textId="77777777" w:rsidR="003A2DCE" w:rsidRDefault="003A2DCE" w:rsidP="003A2DCE">
      <w:pPr>
        <w:shd w:val="clear" w:color="auto" w:fill="FFFFFF"/>
      </w:pPr>
    </w:p>
    <w:p w14:paraId="6E7F74B4" w14:textId="181CC0B2" w:rsidR="0040278B" w:rsidRPr="003A2DCE" w:rsidRDefault="00B82958" w:rsidP="003A2DCE">
      <w:pPr>
        <w:shd w:val="clear" w:color="auto" w:fill="FFFFFF"/>
      </w:pPr>
      <w:r w:rsidRPr="003A2DCE">
        <w:t>1</w:t>
      </w:r>
      <w:r w:rsidR="00BF478B" w:rsidRPr="003A2DCE">
        <w:t>0</w:t>
      </w:r>
      <w:r w:rsidR="00811F53">
        <w:t>. </w:t>
      </w:r>
      <w:r w:rsidR="0040278B" w:rsidRPr="003A2DCE">
        <w:t>Aizstāt 86</w:t>
      </w:r>
      <w:r w:rsidR="00811F53">
        <w:t>. </w:t>
      </w:r>
      <w:r w:rsidR="0040278B" w:rsidRPr="003A2DCE">
        <w:t xml:space="preserve">punktā skaitļus un vārdus </w:t>
      </w:r>
      <w:r w:rsidR="008316BB" w:rsidRPr="003A2DCE">
        <w:t>"</w:t>
      </w:r>
      <w:r w:rsidR="0040278B" w:rsidRPr="003A2DCE">
        <w:t>107.,</w:t>
      </w:r>
      <w:r w:rsidR="00811F53">
        <w:t xml:space="preserve"> </w:t>
      </w:r>
      <w:r w:rsidR="0040278B" w:rsidRPr="003A2DCE">
        <w:t>108.,</w:t>
      </w:r>
      <w:r w:rsidR="00811F53">
        <w:t xml:space="preserve"> </w:t>
      </w:r>
      <w:r w:rsidR="0040278B" w:rsidRPr="003A2DCE">
        <w:t>109</w:t>
      </w:r>
      <w:r w:rsidR="00811F53">
        <w:t xml:space="preserve">. un </w:t>
      </w:r>
      <w:r w:rsidR="0040278B" w:rsidRPr="003A2DCE">
        <w:t>110</w:t>
      </w:r>
      <w:r w:rsidR="00811F53">
        <w:t>. </w:t>
      </w:r>
      <w:r w:rsidR="0040278B" w:rsidRPr="003A2DCE">
        <w:t>punktu</w:t>
      </w:r>
      <w:r w:rsidR="008316BB" w:rsidRPr="003A2DCE">
        <w:t>"</w:t>
      </w:r>
      <w:r w:rsidR="0040278B" w:rsidRPr="003A2DCE">
        <w:t xml:space="preserve"> ar skaitli un vārdu </w:t>
      </w:r>
      <w:r w:rsidR="008316BB" w:rsidRPr="003A2DCE">
        <w:t>"</w:t>
      </w:r>
      <w:r w:rsidR="0040278B" w:rsidRPr="003A2DCE">
        <w:t>9</w:t>
      </w:r>
      <w:r w:rsidR="00811F53">
        <w:t>. </w:t>
      </w:r>
      <w:r w:rsidR="0040278B" w:rsidRPr="003A2DCE">
        <w:t>nodaļu</w:t>
      </w:r>
      <w:r w:rsidR="008316BB" w:rsidRPr="003A2DCE">
        <w:t>"</w:t>
      </w:r>
      <w:r w:rsidR="0040278B" w:rsidRPr="003A2DCE">
        <w:t>.</w:t>
      </w:r>
    </w:p>
    <w:p w14:paraId="591DC2C4" w14:textId="77777777" w:rsidR="003A2DCE" w:rsidRDefault="003A2DCE" w:rsidP="003A2DCE">
      <w:pPr>
        <w:shd w:val="clear" w:color="auto" w:fill="FFFFFF"/>
      </w:pPr>
    </w:p>
    <w:p w14:paraId="3355348E" w14:textId="77887B07" w:rsidR="00F824B6" w:rsidRPr="003A2DCE" w:rsidRDefault="00A331A8" w:rsidP="003A2DCE">
      <w:pPr>
        <w:shd w:val="clear" w:color="auto" w:fill="FFFFFF"/>
      </w:pPr>
      <w:r w:rsidRPr="003A2DCE">
        <w:t>1</w:t>
      </w:r>
      <w:r w:rsidR="00BF478B" w:rsidRPr="003A2DCE">
        <w:t>1</w:t>
      </w:r>
      <w:r w:rsidR="00811F53">
        <w:t>. </w:t>
      </w:r>
      <w:r w:rsidR="00F824B6" w:rsidRPr="003A2DCE">
        <w:t>Aizstāt 89</w:t>
      </w:r>
      <w:r w:rsidR="00811F53">
        <w:t>. </w:t>
      </w:r>
      <w:r w:rsidR="00F824B6" w:rsidRPr="003A2DCE">
        <w:t>punktā vārdu</w:t>
      </w:r>
      <w:r w:rsidR="003C0FD1" w:rsidRPr="003A2DCE">
        <w:t>s</w:t>
      </w:r>
      <w:r w:rsidR="00F824B6" w:rsidRPr="003A2DCE">
        <w:t xml:space="preserve"> "</w:t>
      </w:r>
      <w:r w:rsidR="003C0FD1" w:rsidRPr="003A2DCE">
        <w:t>O</w:t>
      </w:r>
      <w:r w:rsidR="00F824B6" w:rsidRPr="003A2DCE">
        <w:t>sta</w:t>
      </w:r>
      <w:r w:rsidR="003C0FD1" w:rsidRPr="003A2DCE">
        <w:t xml:space="preserve"> neatbild</w:t>
      </w:r>
      <w:r w:rsidR="00F824B6" w:rsidRPr="003A2DCE">
        <w:t>" ar vārdiem "</w:t>
      </w:r>
      <w:r w:rsidR="003C0FD1" w:rsidRPr="003A2DCE">
        <w:t>O</w:t>
      </w:r>
      <w:r w:rsidR="00F824B6" w:rsidRPr="003A2DCE">
        <w:t>stas pārvalde</w:t>
      </w:r>
      <w:r w:rsidR="003C0FD1" w:rsidRPr="003A2DCE">
        <w:t xml:space="preserve"> neatbild</w:t>
      </w:r>
      <w:r w:rsidR="00F824B6" w:rsidRPr="003A2DCE">
        <w:t>".</w:t>
      </w:r>
    </w:p>
    <w:p w14:paraId="702CD3BB" w14:textId="77777777" w:rsidR="003A2DCE" w:rsidRDefault="003A2DCE" w:rsidP="003A2DCE">
      <w:pPr>
        <w:shd w:val="clear" w:color="auto" w:fill="FFFFFF"/>
      </w:pPr>
    </w:p>
    <w:p w14:paraId="7AB2E648" w14:textId="3D2BA620" w:rsidR="00D3109B" w:rsidRPr="003A2DCE" w:rsidRDefault="00D3109B" w:rsidP="003A2DCE">
      <w:pPr>
        <w:shd w:val="clear" w:color="auto" w:fill="FFFFFF"/>
      </w:pPr>
      <w:r w:rsidRPr="003A2DCE">
        <w:t>1</w:t>
      </w:r>
      <w:r w:rsidR="00BF478B" w:rsidRPr="003A2DCE">
        <w:t>2</w:t>
      </w:r>
      <w:r w:rsidR="00811F53">
        <w:t>. </w:t>
      </w:r>
      <w:r w:rsidRPr="003A2DCE">
        <w:t>Papildināt noteikumus ar 89.</w:t>
      </w:r>
      <w:r w:rsidRPr="003A2DCE">
        <w:rPr>
          <w:vertAlign w:val="superscript"/>
        </w:rPr>
        <w:t>1</w:t>
      </w:r>
      <w:r w:rsidR="00811F53">
        <w:rPr>
          <w:vertAlign w:val="superscript"/>
        </w:rPr>
        <w:t> </w:t>
      </w:r>
      <w:r w:rsidRPr="003A2DCE">
        <w:t>punktu šādā redakcijā:</w:t>
      </w:r>
    </w:p>
    <w:p w14:paraId="23F35636" w14:textId="77777777" w:rsidR="003A2DCE" w:rsidRDefault="003A2DCE" w:rsidP="003A2DCE">
      <w:pPr>
        <w:shd w:val="clear" w:color="auto" w:fill="FFFFFF"/>
      </w:pPr>
    </w:p>
    <w:p w14:paraId="6A3B703A" w14:textId="6EBBCAE5" w:rsidR="00D3109B" w:rsidRPr="003A2DCE" w:rsidRDefault="00D3109B" w:rsidP="003A2DCE">
      <w:pPr>
        <w:shd w:val="clear" w:color="auto" w:fill="FFFFFF"/>
      </w:pPr>
      <w:r w:rsidRPr="003A2DCE">
        <w:t>"89.</w:t>
      </w:r>
      <w:r w:rsidRPr="003A2DCE">
        <w:rPr>
          <w:vertAlign w:val="superscript"/>
        </w:rPr>
        <w:t>1</w:t>
      </w:r>
      <w:r w:rsidR="00811F53">
        <w:t> </w:t>
      </w:r>
      <w:r w:rsidRPr="003A2DCE">
        <w:t>Šo noteikumu 89</w:t>
      </w:r>
      <w:r w:rsidR="00811F53">
        <w:t>. </w:t>
      </w:r>
      <w:r w:rsidRPr="003A2DCE">
        <w:t xml:space="preserve">punktā </w:t>
      </w:r>
      <w:r w:rsidR="00646E11">
        <w:t>minē</w:t>
      </w:r>
      <w:r w:rsidRPr="003A2DCE">
        <w:t xml:space="preserve">tā </w:t>
      </w:r>
      <w:r w:rsidR="00BF478B" w:rsidRPr="003A2DCE">
        <w:t xml:space="preserve">Pārtikas un veterinārā dienesta </w:t>
      </w:r>
      <w:r w:rsidRPr="003A2DCE">
        <w:t>atzīme par atļaujas došanu kuģim atiet no piestātnes, lai izietu no ostas, Starptautiskajā kravu loģistikas un ostu informācijas sistēmā</w:t>
      </w:r>
      <w:r w:rsidRPr="003A2DCE" w:rsidDel="00786FBE">
        <w:t xml:space="preserve"> </w:t>
      </w:r>
      <w:r w:rsidRPr="003A2DCE">
        <w:t xml:space="preserve">(SKLOIS) tiek nodrošināta automātiski līdz atsevišķam Latvijas Jūras administrācijai iesniegtam </w:t>
      </w:r>
      <w:r w:rsidR="00646E11" w:rsidRPr="003A2DCE">
        <w:t xml:space="preserve">Pārtikas un veterinārā dienesta </w:t>
      </w:r>
      <w:r w:rsidRPr="003A2DCE">
        <w:t xml:space="preserve">paziņojumam par </w:t>
      </w:r>
      <w:r w:rsidR="00646E11">
        <w:t xml:space="preserve">to, ka </w:t>
      </w:r>
      <w:r w:rsidR="00646E11" w:rsidRPr="003A2DCE">
        <w:t>Pārtikas un veterinār</w:t>
      </w:r>
      <w:r w:rsidR="00646E11">
        <w:t>ais</w:t>
      </w:r>
      <w:r w:rsidR="00646E11" w:rsidRPr="003A2DCE">
        <w:t xml:space="preserve"> dienest</w:t>
      </w:r>
      <w:r w:rsidR="00646E11">
        <w:t xml:space="preserve">s </w:t>
      </w:r>
      <w:r w:rsidR="00646E11" w:rsidRPr="003A2DCE">
        <w:t>atjauno</w:t>
      </w:r>
      <w:r w:rsidR="00646E11">
        <w:t xml:space="preserve"> </w:t>
      </w:r>
      <w:r w:rsidRPr="003A2DCE">
        <w:t>šo noteikumu 89</w:t>
      </w:r>
      <w:r w:rsidR="00811F53">
        <w:t>. </w:t>
      </w:r>
      <w:r w:rsidRPr="003A2DCE">
        <w:t xml:space="preserve">punktā </w:t>
      </w:r>
      <w:r w:rsidR="00646E11">
        <w:t>minē</w:t>
      </w:r>
      <w:r w:rsidR="00646E11" w:rsidRPr="003A2DCE">
        <w:t>t</w:t>
      </w:r>
      <w:r w:rsidR="00646E11">
        <w:t>o</w:t>
      </w:r>
      <w:r w:rsidR="00646E11" w:rsidRPr="003A2DCE">
        <w:t xml:space="preserve"> </w:t>
      </w:r>
      <w:r w:rsidRPr="003A2DCE">
        <w:t>kontrol</w:t>
      </w:r>
      <w:r w:rsidR="00646E11">
        <w:t>i</w:t>
      </w:r>
      <w:r w:rsidRPr="003A2DCE">
        <w:t>."</w:t>
      </w:r>
    </w:p>
    <w:p w14:paraId="143E1006" w14:textId="77777777" w:rsidR="003A2DCE" w:rsidRDefault="003A2DCE" w:rsidP="003A2DCE">
      <w:pPr>
        <w:shd w:val="clear" w:color="auto" w:fill="FFFFFF"/>
      </w:pPr>
    </w:p>
    <w:p w14:paraId="0352F878" w14:textId="14801200" w:rsidR="00386939" w:rsidRPr="003A2DCE" w:rsidRDefault="00A331A8" w:rsidP="003A2DCE">
      <w:pPr>
        <w:shd w:val="clear" w:color="auto" w:fill="FFFFFF"/>
      </w:pPr>
      <w:r w:rsidRPr="003A2DCE">
        <w:t>13</w:t>
      </w:r>
      <w:r w:rsidR="00811F53">
        <w:t>. </w:t>
      </w:r>
      <w:r w:rsidR="00386939" w:rsidRPr="003A2DCE">
        <w:t>Izteikt 9</w:t>
      </w:r>
      <w:r w:rsidR="00811F53">
        <w:t>. </w:t>
      </w:r>
      <w:r w:rsidR="00386939" w:rsidRPr="003A2DCE">
        <w:t>nodaļu šādā redakcijā:</w:t>
      </w:r>
    </w:p>
    <w:p w14:paraId="1F323CC0" w14:textId="77777777" w:rsidR="00811F53" w:rsidRDefault="00811F53" w:rsidP="00811F53">
      <w:pPr>
        <w:shd w:val="clear" w:color="auto" w:fill="FFFFFF"/>
      </w:pPr>
    </w:p>
    <w:p w14:paraId="6259EE26" w14:textId="67F202CA" w:rsidR="00386939" w:rsidRDefault="00A331A8" w:rsidP="003A2DCE">
      <w:pPr>
        <w:shd w:val="clear" w:color="auto" w:fill="FFFFFF"/>
        <w:ind w:firstLine="0"/>
        <w:jc w:val="center"/>
        <w:rPr>
          <w:b/>
          <w:bCs/>
        </w:rPr>
      </w:pPr>
      <w:r w:rsidRPr="003A2DCE">
        <w:t>"</w:t>
      </w:r>
      <w:r w:rsidRPr="003A2DCE">
        <w:rPr>
          <w:rStyle w:val="CommentReference"/>
          <w:b/>
          <w:sz w:val="28"/>
          <w:szCs w:val="28"/>
        </w:rPr>
        <w:t>9</w:t>
      </w:r>
      <w:r w:rsidR="00811F53">
        <w:rPr>
          <w:b/>
          <w:bCs/>
        </w:rPr>
        <w:t>. </w:t>
      </w:r>
      <w:r w:rsidR="00386939" w:rsidRPr="003A2DCE">
        <w:rPr>
          <w:b/>
          <w:bCs/>
        </w:rPr>
        <w:t>Muitas kontroles speciālās prasības</w:t>
      </w:r>
    </w:p>
    <w:p w14:paraId="6551424E" w14:textId="77777777" w:rsidR="00811F53" w:rsidRDefault="00811F53" w:rsidP="00811F53">
      <w:pPr>
        <w:shd w:val="clear" w:color="auto" w:fill="FFFFFF"/>
      </w:pPr>
      <w:bookmarkStart w:id="4" w:name="p105"/>
      <w:bookmarkStart w:id="5" w:name="p-432193"/>
      <w:bookmarkEnd w:id="4"/>
      <w:bookmarkEnd w:id="5"/>
    </w:p>
    <w:p w14:paraId="2F12258A" w14:textId="2838C179" w:rsidR="00386939" w:rsidRPr="003A2DCE" w:rsidRDefault="00386939" w:rsidP="003A2DCE">
      <w:pPr>
        <w:shd w:val="clear" w:color="auto" w:fill="FFFFFF"/>
      </w:pPr>
      <w:r w:rsidRPr="003A2DCE">
        <w:t>105</w:t>
      </w:r>
      <w:r w:rsidR="00811F53">
        <w:t>. </w:t>
      </w:r>
      <w:r w:rsidRPr="003A2DCE">
        <w:t>Šī nodaļa attiecas uz kuģiem, uz kuriem atrodas preces, kas saskaņā ar normatīvajiem aktiem par muitas kontroli ir pakļautas muitas kontrolei.</w:t>
      </w:r>
    </w:p>
    <w:p w14:paraId="423CD8FB" w14:textId="77777777" w:rsidR="003A2DCE" w:rsidRDefault="003A2DCE" w:rsidP="003A2DCE">
      <w:pPr>
        <w:shd w:val="clear" w:color="auto" w:fill="FFFFFF"/>
      </w:pPr>
      <w:bookmarkStart w:id="6" w:name="p106"/>
      <w:bookmarkStart w:id="7" w:name="p-677635"/>
      <w:bookmarkEnd w:id="6"/>
      <w:bookmarkEnd w:id="7"/>
    </w:p>
    <w:p w14:paraId="3F5A13AF" w14:textId="00944D0B" w:rsidR="0068069E" w:rsidRPr="003A2DCE" w:rsidRDefault="0068069E" w:rsidP="003A2DCE">
      <w:pPr>
        <w:shd w:val="clear" w:color="auto" w:fill="FFFFFF"/>
      </w:pPr>
      <w:r w:rsidRPr="003A2DCE">
        <w:lastRenderedPageBreak/>
        <w:t>106</w:t>
      </w:r>
      <w:r w:rsidR="00811F53">
        <w:t>. </w:t>
      </w:r>
      <w:r w:rsidRPr="003A2DCE">
        <w:t>Kuģa kapteinis (atpūtas kuģa vadītājs) vai īpašnieks, vai to pilnvarota persona Savienības Muitas kodeksa 127</w:t>
      </w:r>
      <w:r w:rsidR="00811F53">
        <w:t>. </w:t>
      </w:r>
      <w:r w:rsidRPr="003A2DCE">
        <w:t>pantā noteiktās ievešanas kopsavilkuma deklarācijas un Savienības Muitas kodeksa 133</w:t>
      </w:r>
      <w:r w:rsidR="00811F53">
        <w:t>.</w:t>
      </w:r>
      <w:r w:rsidRPr="003A2DCE">
        <w:t>, 139</w:t>
      </w:r>
      <w:r w:rsidR="00811F53">
        <w:t>.</w:t>
      </w:r>
      <w:r w:rsidRPr="003A2DCE">
        <w:t xml:space="preserve"> un 140</w:t>
      </w:r>
      <w:r w:rsidR="00811F53">
        <w:t>. </w:t>
      </w:r>
      <w:r w:rsidRPr="003A2DCE">
        <w:t xml:space="preserve">pantā noteiktā paziņojuma iesniegšanai var izmantot Starptautiskajā kravu loģistikas un ostu informācijas sistēmā </w:t>
      </w:r>
      <w:proofErr w:type="gramStart"/>
      <w:r w:rsidRPr="003A2DCE">
        <w:t>(</w:t>
      </w:r>
      <w:proofErr w:type="gramEnd"/>
      <w:r w:rsidRPr="003A2DCE">
        <w:t xml:space="preserve">SKLOIS) </w:t>
      </w:r>
      <w:r w:rsidR="00AE1F95" w:rsidRPr="003A2DCE">
        <w:t>ievietoto</w:t>
      </w:r>
      <w:r w:rsidRPr="003A2DCE">
        <w:t xml:space="preserve"> informāciju</w:t>
      </w:r>
      <w:r w:rsidR="00A31DE7">
        <w:t xml:space="preserve">, ievērojot </w:t>
      </w:r>
      <w:r w:rsidRPr="003A2DCE">
        <w:t xml:space="preserve">nosacījumu, ka </w:t>
      </w:r>
      <w:r w:rsidRPr="00530584">
        <w:t>tā satur</w:t>
      </w:r>
      <w:r w:rsidRPr="003A2DCE">
        <w:t xml:space="preserve"> Deleģētās </w:t>
      </w:r>
      <w:r w:rsidRPr="00530584">
        <w:t>regulas</w:t>
      </w:r>
      <w:r w:rsidRPr="003A2DCE">
        <w:t xml:space="preserve"> Nr</w:t>
      </w:r>
      <w:r w:rsidR="00811F53">
        <w:t>. </w:t>
      </w:r>
      <w:r w:rsidRPr="003A2DCE">
        <w:t xml:space="preserve">2015/2446 </w:t>
      </w:r>
      <w:r w:rsidRPr="00530584">
        <w:t>B pielikuma I sadaļas 3</w:t>
      </w:r>
      <w:r w:rsidR="00811F53" w:rsidRPr="00530584">
        <w:t>. </w:t>
      </w:r>
      <w:r w:rsidRPr="00530584">
        <w:t>nodaļas 1</w:t>
      </w:r>
      <w:r w:rsidR="00811F53" w:rsidRPr="00530584">
        <w:t>. </w:t>
      </w:r>
      <w:r w:rsidRPr="00530584">
        <w:t>iedaļ</w:t>
      </w:r>
      <w:r w:rsidR="00530584" w:rsidRPr="00530584">
        <w:t>ā ietvertās</w:t>
      </w:r>
      <w:r w:rsidRPr="00530584">
        <w:t xml:space="preserve"> </w:t>
      </w:r>
      <w:r w:rsidR="00624D2C" w:rsidRPr="00530584">
        <w:t>d</w:t>
      </w:r>
      <w:r w:rsidRPr="00530584">
        <w:t>atu prasīb</w:t>
      </w:r>
      <w:r w:rsidR="00530584" w:rsidRPr="00530584">
        <w:t>u</w:t>
      </w:r>
      <w:r w:rsidRPr="00530584">
        <w:t xml:space="preserve"> tabulas </w:t>
      </w:r>
      <w:r w:rsidR="00624D2C" w:rsidRPr="00530584">
        <w:t xml:space="preserve">slejā </w:t>
      </w:r>
      <w:r w:rsidRPr="00530584">
        <w:t xml:space="preserve">F1a, G2 un G3 </w:t>
      </w:r>
      <w:r w:rsidR="00624D2C" w:rsidRPr="00530584">
        <w:t>noteiktos datu elementus</w:t>
      </w:r>
      <w:r w:rsidR="00624D2C" w:rsidRPr="003A2DCE">
        <w:t>.</w:t>
      </w:r>
    </w:p>
    <w:p w14:paraId="0CA42960" w14:textId="77777777" w:rsidR="003A2DCE" w:rsidRDefault="003A2DCE" w:rsidP="003A2DCE">
      <w:pPr>
        <w:shd w:val="clear" w:color="auto" w:fill="FFFFFF"/>
      </w:pPr>
      <w:bookmarkStart w:id="8" w:name="p107"/>
      <w:bookmarkStart w:id="9" w:name="p-677636"/>
      <w:bookmarkEnd w:id="8"/>
      <w:bookmarkEnd w:id="9"/>
    </w:p>
    <w:p w14:paraId="3DC406AC" w14:textId="2DE069D2" w:rsidR="00A331A8" w:rsidRPr="003A2DCE" w:rsidRDefault="00A331A8" w:rsidP="003A2DCE">
      <w:pPr>
        <w:shd w:val="clear" w:color="auto" w:fill="FFFFFF"/>
      </w:pPr>
      <w:r w:rsidRPr="003A2DCE">
        <w:t>107</w:t>
      </w:r>
      <w:r w:rsidR="00811F53">
        <w:t>. </w:t>
      </w:r>
      <w:proofErr w:type="gramStart"/>
      <w:r w:rsidRPr="003A2DCE">
        <w:t xml:space="preserve">Pirms preču </w:t>
      </w:r>
      <w:r w:rsidR="006B6AF9" w:rsidRPr="003A2DCE">
        <w:t xml:space="preserve">vai tukšo konteineru </w:t>
      </w:r>
      <w:r w:rsidRPr="003A2DCE">
        <w:t>izkraušanas no kuģa šo preču īpašnieks, valdītājs vai to pilnvarota persona elektroniski, izmantojot Starptautisko kravu loģistikas un ostu informācijas sistēmu (SKLOIS), muitas iestādei</w:t>
      </w:r>
      <w:proofErr w:type="gramEnd"/>
      <w:r w:rsidRPr="003A2DCE">
        <w:t xml:space="preserve"> iesniedz iesniegumu preču </w:t>
      </w:r>
      <w:r w:rsidR="006B6AF9" w:rsidRPr="003A2DCE">
        <w:t xml:space="preserve">un tukšo konteineru </w:t>
      </w:r>
      <w:r w:rsidRPr="003A2DCE">
        <w:t>izkraušanas atļaujas saņemšanai</w:t>
      </w:r>
      <w:r w:rsidR="00A6766F">
        <w:t>.</w:t>
      </w:r>
      <w:r w:rsidRPr="003A2DCE">
        <w:t xml:space="preserve"> </w:t>
      </w:r>
      <w:r w:rsidR="00A6766F">
        <w:t>I</w:t>
      </w:r>
      <w:r w:rsidR="00A6766F" w:rsidRPr="003A2DCE">
        <w:t>esniegum</w:t>
      </w:r>
      <w:r w:rsidR="00A6766F">
        <w:t>ā</w:t>
      </w:r>
      <w:r w:rsidR="00A6766F" w:rsidRPr="003A2DCE">
        <w:t xml:space="preserve"> </w:t>
      </w:r>
      <w:r w:rsidRPr="003A2DCE">
        <w:t>norād</w:t>
      </w:r>
      <w:r w:rsidR="00A6766F">
        <w:t xml:space="preserve">a </w:t>
      </w:r>
      <w:r w:rsidRPr="003A2DCE">
        <w:t>šādu informāciju:</w:t>
      </w:r>
    </w:p>
    <w:p w14:paraId="2440D12D" w14:textId="7F977003" w:rsidR="00A331A8" w:rsidRPr="003A2DCE" w:rsidRDefault="00A331A8" w:rsidP="003A2DCE">
      <w:pPr>
        <w:shd w:val="clear" w:color="auto" w:fill="FFFFFF"/>
      </w:pPr>
      <w:r w:rsidRPr="003A2DCE">
        <w:t>107.1</w:t>
      </w:r>
      <w:r w:rsidR="00811F53">
        <w:t>. </w:t>
      </w:r>
      <w:r w:rsidRPr="003A2DCE">
        <w:t>kuģa vārds;</w:t>
      </w:r>
    </w:p>
    <w:p w14:paraId="65A569E9" w14:textId="7BD72CA4" w:rsidR="00A331A8" w:rsidRPr="003A2DCE" w:rsidRDefault="00A331A8" w:rsidP="003A2DCE">
      <w:pPr>
        <w:shd w:val="clear" w:color="auto" w:fill="FFFFFF"/>
      </w:pPr>
      <w:r w:rsidRPr="003A2DCE">
        <w:t>107.2</w:t>
      </w:r>
      <w:r w:rsidR="00811F53">
        <w:t>. </w:t>
      </w:r>
      <w:r w:rsidRPr="003A2DCE">
        <w:t xml:space="preserve">kuģa </w:t>
      </w:r>
      <w:r w:rsidRPr="003A2DCE">
        <w:rPr>
          <w:i/>
        </w:rPr>
        <w:t>IMO</w:t>
      </w:r>
      <w:r w:rsidRPr="003A2DCE">
        <w:t xml:space="preserve"> </w:t>
      </w:r>
      <w:r w:rsidR="00435C17" w:rsidRPr="003A2DCE">
        <w:t xml:space="preserve">identifikācijas </w:t>
      </w:r>
      <w:r w:rsidRPr="003A2DCE">
        <w:t>numurs vai </w:t>
      </w:r>
      <w:r w:rsidRPr="003A2DCE">
        <w:rPr>
          <w:i/>
          <w:iCs/>
        </w:rPr>
        <w:t>MMSI</w:t>
      </w:r>
      <w:r w:rsidRPr="003A2DCE">
        <w:t> numurs;</w:t>
      </w:r>
    </w:p>
    <w:p w14:paraId="15DD0330" w14:textId="77BD35A4" w:rsidR="00A331A8" w:rsidRPr="003A2DCE" w:rsidRDefault="00A331A8" w:rsidP="003A2DCE">
      <w:pPr>
        <w:shd w:val="clear" w:color="auto" w:fill="FFFFFF"/>
      </w:pPr>
      <w:r w:rsidRPr="003A2DCE">
        <w:t>107.3</w:t>
      </w:r>
      <w:r w:rsidR="00811F53">
        <w:t>. </w:t>
      </w:r>
      <w:r w:rsidRPr="003A2DCE">
        <w:t xml:space="preserve">kuģa maršruta </w:t>
      </w:r>
      <w:r w:rsidR="00941880" w:rsidRPr="003A2DCE">
        <w:t>valstu kodi</w:t>
      </w:r>
      <w:r w:rsidRPr="003A2DCE">
        <w:t>;</w:t>
      </w:r>
    </w:p>
    <w:p w14:paraId="5ACFFF5C" w14:textId="10F60801" w:rsidR="00A331A8" w:rsidRDefault="00A331A8" w:rsidP="003A2DCE">
      <w:pPr>
        <w:shd w:val="clear" w:color="auto" w:fill="FFFFFF"/>
      </w:pPr>
      <w:r w:rsidRPr="003A2DCE">
        <w:t>107.4</w:t>
      </w:r>
      <w:r w:rsidR="00811F53">
        <w:t>. </w:t>
      </w:r>
      <w:r w:rsidRPr="003A2DCE">
        <w:t xml:space="preserve">kuģi </w:t>
      </w:r>
      <w:proofErr w:type="spellStart"/>
      <w:r w:rsidRPr="003A2DCE">
        <w:t>aģentējošā</w:t>
      </w:r>
      <w:proofErr w:type="spellEnd"/>
      <w:r w:rsidRPr="003A2DCE">
        <w:t xml:space="preserve"> komercsabiedrība, bet, ja tādas nav, kuģošanas kompānija</w:t>
      </w:r>
      <w:r w:rsidR="00811F53">
        <w:t> </w:t>
      </w:r>
      <w:r w:rsidRPr="003A2DCE">
        <w:t>– nosaukums, juridiskā adrese, EORI numurs (ja tāda nav</w:t>
      </w:r>
      <w:r w:rsidR="00A6766F">
        <w:t>,</w:t>
      </w:r>
      <w:r w:rsidRPr="003A2DCE">
        <w:t xml:space="preserve"> – reģistrācijas numurs), tālruņa numurs, faksa numurs (ja tāds ir) un e-pasta adrese;</w:t>
      </w:r>
    </w:p>
    <w:p w14:paraId="78844BBA" w14:textId="74854AB2" w:rsidR="00A331A8" w:rsidRPr="003A2DCE" w:rsidRDefault="00A331A8" w:rsidP="003A2DCE">
      <w:pPr>
        <w:shd w:val="clear" w:color="auto" w:fill="FFFFFF"/>
      </w:pPr>
      <w:r w:rsidRPr="003A2DCE">
        <w:t>107.5</w:t>
      </w:r>
      <w:r w:rsidR="00811F53">
        <w:t>. </w:t>
      </w:r>
      <w:r w:rsidRPr="003A2DCE">
        <w:t>preču nosūtītājs;</w:t>
      </w:r>
    </w:p>
    <w:p w14:paraId="065A2093" w14:textId="7415A716" w:rsidR="00A331A8" w:rsidRPr="003A2DCE" w:rsidRDefault="00A331A8" w:rsidP="003A2DCE">
      <w:pPr>
        <w:shd w:val="clear" w:color="auto" w:fill="FFFFFF"/>
      </w:pPr>
      <w:r w:rsidRPr="003A2DCE">
        <w:t>107.6</w:t>
      </w:r>
      <w:r w:rsidR="00811F53">
        <w:t>. </w:t>
      </w:r>
      <w:r w:rsidRPr="003A2DCE">
        <w:t>preču saņēmējs;</w:t>
      </w:r>
    </w:p>
    <w:p w14:paraId="4AA06093" w14:textId="16DD9C1E" w:rsidR="00A331A8" w:rsidRPr="003A2DCE" w:rsidRDefault="00A331A8" w:rsidP="003A2DCE">
      <w:pPr>
        <w:shd w:val="clear" w:color="auto" w:fill="FFFFFF"/>
      </w:pPr>
      <w:r w:rsidRPr="003A2DCE">
        <w:t>107.7</w:t>
      </w:r>
      <w:r w:rsidR="00811F53">
        <w:t>. </w:t>
      </w:r>
      <w:r w:rsidRPr="003A2DCE">
        <w:t>preču iekraušanas osta;</w:t>
      </w:r>
    </w:p>
    <w:p w14:paraId="05A5B196" w14:textId="71F1DA8B" w:rsidR="00A331A8" w:rsidRPr="003A2DCE" w:rsidRDefault="00A331A8" w:rsidP="003A2DCE">
      <w:pPr>
        <w:shd w:val="clear" w:color="auto" w:fill="FFFFFF"/>
      </w:pPr>
      <w:r w:rsidRPr="003A2DCE">
        <w:t>107.8</w:t>
      </w:r>
      <w:r w:rsidR="00811F53">
        <w:t>. </w:t>
      </w:r>
      <w:r w:rsidRPr="003A2DCE">
        <w:t xml:space="preserve">preču izkraušanas osta un piestātne; </w:t>
      </w:r>
    </w:p>
    <w:p w14:paraId="409A743A" w14:textId="26AE938D" w:rsidR="00A331A8" w:rsidRPr="003A2DCE" w:rsidRDefault="00A331A8" w:rsidP="003A2DCE">
      <w:pPr>
        <w:shd w:val="clear" w:color="auto" w:fill="FFFFFF"/>
      </w:pPr>
      <w:r w:rsidRPr="003A2DCE">
        <w:t>107.9</w:t>
      </w:r>
      <w:r w:rsidR="00811F53">
        <w:t>. </w:t>
      </w:r>
      <w:r w:rsidRPr="003A2DCE">
        <w:t>preču nosaukums, daudzums un apraksts;</w:t>
      </w:r>
    </w:p>
    <w:p w14:paraId="00699969" w14:textId="6F30BDC5" w:rsidR="00A331A8" w:rsidRPr="003A2DCE" w:rsidRDefault="00A331A8" w:rsidP="003A2DCE">
      <w:pPr>
        <w:shd w:val="clear" w:color="auto" w:fill="FFFFFF"/>
      </w:pPr>
      <w:r w:rsidRPr="003A2DCE">
        <w:t>107.10</w:t>
      </w:r>
      <w:r w:rsidR="00811F53">
        <w:t>. </w:t>
      </w:r>
      <w:r w:rsidRPr="003A2DCE">
        <w:t>preču kombinētās nomenklatūras kods (HS kods), ja tas ir pieejams;</w:t>
      </w:r>
    </w:p>
    <w:p w14:paraId="6E2EF76E" w14:textId="1084E2CE" w:rsidR="00A331A8" w:rsidRPr="003A2DCE" w:rsidRDefault="00A331A8" w:rsidP="003A2DCE">
      <w:pPr>
        <w:shd w:val="clear" w:color="auto" w:fill="FFFFFF"/>
      </w:pPr>
      <w:r w:rsidRPr="003A2DCE">
        <w:t>107.11</w:t>
      </w:r>
      <w:r w:rsidR="00811F53">
        <w:t>. </w:t>
      </w:r>
      <w:r w:rsidRPr="003A2DCE">
        <w:t>preču muitas statuss;</w:t>
      </w:r>
    </w:p>
    <w:p w14:paraId="1AD73033" w14:textId="21277D7D" w:rsidR="00A331A8" w:rsidRPr="003A2DCE" w:rsidRDefault="00A331A8" w:rsidP="003A2DCE">
      <w:pPr>
        <w:shd w:val="clear" w:color="auto" w:fill="FFFFFF"/>
      </w:pPr>
      <w:r w:rsidRPr="003A2DCE">
        <w:t>107.12</w:t>
      </w:r>
      <w:r w:rsidR="00811F53">
        <w:t>. </w:t>
      </w:r>
      <w:r w:rsidRPr="003A2DCE">
        <w:t>konteinera numurs un veids, ja preci pārvadā konteinerā;</w:t>
      </w:r>
    </w:p>
    <w:p w14:paraId="4C60D258" w14:textId="1576ABC4" w:rsidR="00A331A8" w:rsidRPr="003A2DCE" w:rsidRDefault="00A331A8" w:rsidP="003A2DCE">
      <w:pPr>
        <w:shd w:val="clear" w:color="auto" w:fill="FFFFFF"/>
      </w:pPr>
      <w:r w:rsidRPr="003A2DCE">
        <w:t>107.13</w:t>
      </w:r>
      <w:r w:rsidR="00811F53">
        <w:t>. </w:t>
      </w:r>
      <w:r w:rsidRPr="003A2DCE">
        <w:t>kravas automobiļa, vilcēja, piekabes un puspiekabes valsts reģistrācijas numurs, ja preci pārvadā kravas autotransportā;</w:t>
      </w:r>
    </w:p>
    <w:p w14:paraId="2287CEC2" w14:textId="43336CA3" w:rsidR="00A331A8" w:rsidRPr="003A2DCE" w:rsidRDefault="00A331A8" w:rsidP="003A2DCE">
      <w:pPr>
        <w:shd w:val="clear" w:color="auto" w:fill="FFFFFF"/>
      </w:pPr>
      <w:r w:rsidRPr="003A2DCE">
        <w:t>107.14</w:t>
      </w:r>
      <w:r w:rsidR="00811F53">
        <w:t>. </w:t>
      </w:r>
      <w:r w:rsidRPr="003A2DCE">
        <w:t>atsauce uz ievešanas kopsavilkuma deklarāciju, ja preci ieved Savienības muitas te</w:t>
      </w:r>
      <w:r w:rsidR="00841C84" w:rsidRPr="003A2DCE">
        <w:t>ritorijā tieši no trešās valsts;</w:t>
      </w:r>
    </w:p>
    <w:p w14:paraId="3B95C1FE" w14:textId="4D7C0A8D" w:rsidR="00841C84" w:rsidRPr="003A2DCE" w:rsidRDefault="00841C84" w:rsidP="003A2DCE">
      <w:pPr>
        <w:shd w:val="clear" w:color="auto" w:fill="FFFFFF"/>
      </w:pPr>
      <w:r w:rsidRPr="003A2DCE">
        <w:t>107.15</w:t>
      </w:r>
      <w:r w:rsidR="00811F53">
        <w:t>. </w:t>
      </w:r>
      <w:r w:rsidRPr="003A2DCE">
        <w:t>ziņas par tukšajiem konteineriem:</w:t>
      </w:r>
    </w:p>
    <w:p w14:paraId="7B3FFFC4" w14:textId="631E6D15" w:rsidR="00841C84" w:rsidRPr="003A2DCE" w:rsidRDefault="00841C84" w:rsidP="003A2DCE">
      <w:pPr>
        <w:shd w:val="clear" w:color="auto" w:fill="FFFFFF"/>
      </w:pPr>
      <w:r w:rsidRPr="003A2DCE">
        <w:t>107.15.1</w:t>
      </w:r>
      <w:r w:rsidR="00811F53">
        <w:t>. </w:t>
      </w:r>
      <w:r w:rsidRPr="003A2DCE">
        <w:t>konteinera izkraušanas osta un piestātne;</w:t>
      </w:r>
    </w:p>
    <w:p w14:paraId="614401E1" w14:textId="712CCB53" w:rsidR="00841C84" w:rsidRPr="003A2DCE" w:rsidRDefault="00841C84" w:rsidP="003A2DCE">
      <w:pPr>
        <w:shd w:val="clear" w:color="auto" w:fill="FFFFFF"/>
      </w:pPr>
      <w:r w:rsidRPr="003A2DCE">
        <w:t>107.15.2</w:t>
      </w:r>
      <w:r w:rsidR="00811F53">
        <w:t>. </w:t>
      </w:r>
      <w:r w:rsidRPr="003A2DCE">
        <w:t>konteinera numurs un veids.</w:t>
      </w:r>
    </w:p>
    <w:p w14:paraId="3152A6DE" w14:textId="77777777" w:rsidR="003A2DCE" w:rsidRDefault="003A2DCE" w:rsidP="003A2DCE">
      <w:pPr>
        <w:shd w:val="clear" w:color="auto" w:fill="FFFFFF"/>
      </w:pPr>
    </w:p>
    <w:p w14:paraId="15228318" w14:textId="42EABBD9" w:rsidR="00A331A8" w:rsidRPr="003A2DCE" w:rsidRDefault="00A331A8" w:rsidP="003A2DCE">
      <w:pPr>
        <w:shd w:val="clear" w:color="auto" w:fill="FFFFFF"/>
      </w:pPr>
      <w:r w:rsidRPr="003A2DCE">
        <w:t>108</w:t>
      </w:r>
      <w:r w:rsidR="00811F53">
        <w:t>. </w:t>
      </w:r>
      <w:r w:rsidRPr="003A2DCE">
        <w:t xml:space="preserve">Pirms preču iekraušanas kuģī šo preču īpašnieks, valdītājs vai to pilnvarota persona elektroniski, izmantojot Starptautisko kravu loģistikas un ostu informācijas sistēmu (SKLOIS), muitas iestādei iesniedz iesniegumu preču iekraušanas atļaujas </w:t>
      </w:r>
      <w:r w:rsidR="00355C1C" w:rsidRPr="003A2DCE">
        <w:t>saņemšanai</w:t>
      </w:r>
      <w:r w:rsidR="00355C1C">
        <w:t>.</w:t>
      </w:r>
      <w:r w:rsidR="00355C1C" w:rsidRPr="003A2DCE">
        <w:t xml:space="preserve"> </w:t>
      </w:r>
      <w:r w:rsidR="00355C1C">
        <w:t>I</w:t>
      </w:r>
      <w:r w:rsidR="00355C1C" w:rsidRPr="003A2DCE">
        <w:t>esniegum</w:t>
      </w:r>
      <w:r w:rsidR="00355C1C">
        <w:t>ā</w:t>
      </w:r>
      <w:r w:rsidR="00355C1C" w:rsidRPr="003A2DCE">
        <w:t xml:space="preserve"> norād</w:t>
      </w:r>
      <w:r w:rsidR="00355C1C">
        <w:t xml:space="preserve">a </w:t>
      </w:r>
      <w:r w:rsidRPr="003A2DCE">
        <w:t>šādu informāciju:</w:t>
      </w:r>
    </w:p>
    <w:p w14:paraId="680BECDC" w14:textId="6F1BBC12" w:rsidR="00A331A8" w:rsidRPr="003A2DCE" w:rsidRDefault="00A331A8" w:rsidP="003A2DCE">
      <w:pPr>
        <w:shd w:val="clear" w:color="auto" w:fill="FFFFFF"/>
      </w:pPr>
      <w:r w:rsidRPr="003A2DCE">
        <w:t>108.1</w:t>
      </w:r>
      <w:r w:rsidR="00811F53">
        <w:t>. </w:t>
      </w:r>
      <w:r w:rsidRPr="003A2DCE">
        <w:t>kuģa vārds;</w:t>
      </w:r>
    </w:p>
    <w:p w14:paraId="2C8A9628" w14:textId="2E3B4C83" w:rsidR="00A331A8" w:rsidRPr="003A2DCE" w:rsidRDefault="00A331A8" w:rsidP="003A2DCE">
      <w:pPr>
        <w:shd w:val="clear" w:color="auto" w:fill="FFFFFF"/>
      </w:pPr>
      <w:r w:rsidRPr="003A2DCE">
        <w:t>108.2</w:t>
      </w:r>
      <w:r w:rsidR="00811F53">
        <w:t>. </w:t>
      </w:r>
      <w:r w:rsidRPr="003A2DCE">
        <w:t xml:space="preserve">kuģa </w:t>
      </w:r>
      <w:r w:rsidRPr="003A2DCE">
        <w:rPr>
          <w:i/>
        </w:rPr>
        <w:t>IMO</w:t>
      </w:r>
      <w:r w:rsidRPr="003A2DCE">
        <w:t xml:space="preserve"> </w:t>
      </w:r>
      <w:r w:rsidR="003014C8" w:rsidRPr="003A2DCE">
        <w:t xml:space="preserve">identifikācijas </w:t>
      </w:r>
      <w:r w:rsidRPr="003A2DCE">
        <w:t>numurs vai</w:t>
      </w:r>
      <w:r w:rsidR="00811F53">
        <w:t xml:space="preserve"> </w:t>
      </w:r>
      <w:r w:rsidRPr="003A2DCE">
        <w:rPr>
          <w:i/>
          <w:iCs/>
        </w:rPr>
        <w:t>MMSI</w:t>
      </w:r>
      <w:r w:rsidR="00811F53">
        <w:t xml:space="preserve"> </w:t>
      </w:r>
      <w:r w:rsidRPr="003A2DCE">
        <w:t>numurs;</w:t>
      </w:r>
    </w:p>
    <w:p w14:paraId="5BAF3507" w14:textId="09FE7031" w:rsidR="00A331A8" w:rsidRPr="003A2DCE" w:rsidRDefault="00A331A8" w:rsidP="003A2DCE">
      <w:pPr>
        <w:shd w:val="clear" w:color="auto" w:fill="FFFFFF"/>
      </w:pPr>
      <w:r w:rsidRPr="003A2DCE">
        <w:t>108.3</w:t>
      </w:r>
      <w:r w:rsidR="00811F53">
        <w:t>. </w:t>
      </w:r>
      <w:r w:rsidRPr="003A2DCE">
        <w:t xml:space="preserve">kuģa maršruta </w:t>
      </w:r>
      <w:r w:rsidR="00941880" w:rsidRPr="003A2DCE">
        <w:t>valstu kodi</w:t>
      </w:r>
      <w:r w:rsidRPr="003A2DCE">
        <w:t>;</w:t>
      </w:r>
    </w:p>
    <w:p w14:paraId="6B9225BB" w14:textId="694CDEC4" w:rsidR="00A331A8" w:rsidRPr="003A2DCE" w:rsidRDefault="00A331A8" w:rsidP="003A2DCE">
      <w:pPr>
        <w:shd w:val="clear" w:color="auto" w:fill="FFFFFF"/>
      </w:pPr>
      <w:r w:rsidRPr="003A2DCE">
        <w:lastRenderedPageBreak/>
        <w:t>108.4</w:t>
      </w:r>
      <w:r w:rsidR="00811F53">
        <w:t>. </w:t>
      </w:r>
      <w:r w:rsidRPr="003A2DCE">
        <w:t xml:space="preserve">kuģi </w:t>
      </w:r>
      <w:proofErr w:type="spellStart"/>
      <w:r w:rsidRPr="003A2DCE">
        <w:t>aģentējošā</w:t>
      </w:r>
      <w:proofErr w:type="spellEnd"/>
      <w:r w:rsidRPr="003A2DCE">
        <w:t xml:space="preserve"> komercsabiedrība, bet, ja tādas nav, kuģošanas kompānija – nosaukums, juridiskā adrese, EORI numurs (ja tāda nav</w:t>
      </w:r>
      <w:r w:rsidR="00A6766F">
        <w:t>,</w:t>
      </w:r>
      <w:r w:rsidR="00811F53">
        <w:t> </w:t>
      </w:r>
      <w:r w:rsidRPr="003A2DCE">
        <w:t>– reģistrācijas numurs), tālruņa numurs, faksa numurs (ja tāds ir) un e-pasta adrese;</w:t>
      </w:r>
    </w:p>
    <w:p w14:paraId="60BE6F1E" w14:textId="13C1E51D" w:rsidR="00A331A8" w:rsidRPr="003A2DCE" w:rsidRDefault="00A331A8" w:rsidP="003A2DCE">
      <w:pPr>
        <w:shd w:val="clear" w:color="auto" w:fill="FFFFFF"/>
      </w:pPr>
      <w:r w:rsidRPr="003A2DCE">
        <w:t>108.5</w:t>
      </w:r>
      <w:r w:rsidR="00811F53">
        <w:t>. </w:t>
      </w:r>
      <w:r w:rsidRPr="003A2DCE">
        <w:t>preču nosūtītājs;</w:t>
      </w:r>
    </w:p>
    <w:p w14:paraId="04B9B93A" w14:textId="7E6835D5" w:rsidR="00A331A8" w:rsidRPr="003A2DCE" w:rsidRDefault="00A331A8" w:rsidP="003A2DCE">
      <w:pPr>
        <w:shd w:val="clear" w:color="auto" w:fill="FFFFFF"/>
      </w:pPr>
      <w:r w:rsidRPr="003A2DCE">
        <w:t>108.6</w:t>
      </w:r>
      <w:r w:rsidR="00811F53">
        <w:t>. </w:t>
      </w:r>
      <w:r w:rsidRPr="003A2DCE">
        <w:t>preču saņēmējs;</w:t>
      </w:r>
    </w:p>
    <w:p w14:paraId="6403AC0D" w14:textId="5FF2BA52" w:rsidR="00A331A8" w:rsidRPr="003A2DCE" w:rsidRDefault="00A331A8" w:rsidP="003A2DCE">
      <w:pPr>
        <w:shd w:val="clear" w:color="auto" w:fill="FFFFFF"/>
      </w:pPr>
      <w:r w:rsidRPr="003A2DCE">
        <w:t>108.7</w:t>
      </w:r>
      <w:r w:rsidR="00811F53">
        <w:t>. </w:t>
      </w:r>
      <w:r w:rsidRPr="003A2DCE">
        <w:t>preču iekraušanas osta un piestātne;</w:t>
      </w:r>
    </w:p>
    <w:p w14:paraId="7BEC6196" w14:textId="7D75B21F" w:rsidR="00A331A8" w:rsidRPr="003A2DCE" w:rsidRDefault="00A331A8" w:rsidP="003A2DCE">
      <w:pPr>
        <w:shd w:val="clear" w:color="auto" w:fill="FFFFFF"/>
      </w:pPr>
      <w:r w:rsidRPr="003A2DCE">
        <w:t>108.8</w:t>
      </w:r>
      <w:r w:rsidR="00811F53">
        <w:t>. </w:t>
      </w:r>
      <w:r w:rsidRPr="003A2DCE">
        <w:t>preču izkraušanas osta;</w:t>
      </w:r>
    </w:p>
    <w:p w14:paraId="3668A2CA" w14:textId="439BD12F" w:rsidR="00A331A8" w:rsidRPr="003A2DCE" w:rsidRDefault="00A331A8" w:rsidP="003A2DCE">
      <w:pPr>
        <w:shd w:val="clear" w:color="auto" w:fill="FFFFFF"/>
      </w:pPr>
      <w:r w:rsidRPr="003A2DCE">
        <w:t>108.9</w:t>
      </w:r>
      <w:r w:rsidR="00811F53">
        <w:t>. </w:t>
      </w:r>
      <w:r w:rsidRPr="003A2DCE">
        <w:t>preču nosaukums, daudzums un apraksts;</w:t>
      </w:r>
    </w:p>
    <w:p w14:paraId="6739FD6A" w14:textId="721F789A" w:rsidR="00A331A8" w:rsidRPr="003A2DCE" w:rsidRDefault="00A331A8" w:rsidP="003A2DCE">
      <w:pPr>
        <w:shd w:val="clear" w:color="auto" w:fill="FFFFFF"/>
      </w:pPr>
      <w:r w:rsidRPr="003A2DCE">
        <w:t>108.10</w:t>
      </w:r>
      <w:r w:rsidR="00811F53">
        <w:t>. </w:t>
      </w:r>
      <w:r w:rsidRPr="003A2DCE">
        <w:t>preču kombinētās nomenklatūras kods (HS kods), ja tas ir pieejams;</w:t>
      </w:r>
    </w:p>
    <w:p w14:paraId="36BBCA23" w14:textId="2D00872E" w:rsidR="00A331A8" w:rsidRPr="003A2DCE" w:rsidRDefault="00A331A8" w:rsidP="003A2DCE">
      <w:pPr>
        <w:shd w:val="clear" w:color="auto" w:fill="FFFFFF"/>
      </w:pPr>
      <w:r w:rsidRPr="003A2DCE">
        <w:t>108.11</w:t>
      </w:r>
      <w:r w:rsidR="00811F53">
        <w:t>. </w:t>
      </w:r>
      <w:r w:rsidRPr="003A2DCE">
        <w:t>preču muitas statuss;</w:t>
      </w:r>
    </w:p>
    <w:p w14:paraId="5D467981" w14:textId="51661A18" w:rsidR="00A331A8" w:rsidRPr="003A2DCE" w:rsidRDefault="00A331A8" w:rsidP="003A2DCE">
      <w:pPr>
        <w:shd w:val="clear" w:color="auto" w:fill="FFFFFF"/>
      </w:pPr>
      <w:r w:rsidRPr="003A2DCE">
        <w:t>108.12</w:t>
      </w:r>
      <w:r w:rsidR="00811F53">
        <w:t>. </w:t>
      </w:r>
      <w:r w:rsidRPr="003A2DCE">
        <w:t>konteinera numurs un veids, ja preci pārvadā konteinerā;</w:t>
      </w:r>
    </w:p>
    <w:p w14:paraId="73B02D11" w14:textId="1052FFE9" w:rsidR="00A331A8" w:rsidRPr="003A2DCE" w:rsidRDefault="00A331A8" w:rsidP="003A2DCE">
      <w:pPr>
        <w:shd w:val="clear" w:color="auto" w:fill="FFFFFF"/>
      </w:pPr>
      <w:r w:rsidRPr="003A2DCE">
        <w:t>108.13</w:t>
      </w:r>
      <w:r w:rsidR="00811F53">
        <w:t>. </w:t>
      </w:r>
      <w:r w:rsidRPr="003A2DCE">
        <w:t>kravas automobiļa, vilcēja, piekabes un puspiekabes valsts reģistrācijas numurs, ja preci pārvadā kravas autotransportā;</w:t>
      </w:r>
    </w:p>
    <w:p w14:paraId="62AD2AD1" w14:textId="590269C8" w:rsidR="00386939" w:rsidRPr="003A2DCE" w:rsidRDefault="00A331A8" w:rsidP="003A2DCE">
      <w:pPr>
        <w:shd w:val="clear" w:color="auto" w:fill="FFFFFF"/>
      </w:pPr>
      <w:r w:rsidRPr="003A2DCE">
        <w:t>108.14</w:t>
      </w:r>
      <w:r w:rsidR="00811F53">
        <w:t>. </w:t>
      </w:r>
      <w:r w:rsidR="00355C1C" w:rsidRPr="003A2DCE">
        <w:t>ja preces ir paredzēts nosūtīt ārpus Savienības muitas teritorijas</w:t>
      </w:r>
      <w:r w:rsidR="00355C1C">
        <w:t>, </w:t>
      </w:r>
      <w:r w:rsidR="00355C1C" w:rsidRPr="003A2DCE">
        <w:t xml:space="preserve">– </w:t>
      </w:r>
      <w:r w:rsidRPr="003A2DCE">
        <w:t xml:space="preserve">atsauce uz </w:t>
      </w:r>
      <w:r w:rsidR="00355C1C" w:rsidRPr="003A2DCE">
        <w:t>Elektroniskajā muitas datu apstrādes sistēmā (EMDAS)</w:t>
      </w:r>
      <w:r w:rsidR="00355C1C">
        <w:t xml:space="preserve"> </w:t>
      </w:r>
      <w:r w:rsidR="00355C1C" w:rsidRPr="003A2DCE">
        <w:t>reģistrēt</w:t>
      </w:r>
      <w:r w:rsidR="00355C1C">
        <w:t>u</w:t>
      </w:r>
      <w:r w:rsidR="00355C1C" w:rsidRPr="003A2DCE">
        <w:t xml:space="preserve"> </w:t>
      </w:r>
      <w:r w:rsidRPr="003A2DCE">
        <w:t>muitas deklarāciju vai reeksporta paziņojumu.</w:t>
      </w:r>
    </w:p>
    <w:p w14:paraId="3B28BE6D" w14:textId="77777777" w:rsidR="00811F53" w:rsidRDefault="00811F53" w:rsidP="003A2DCE">
      <w:pPr>
        <w:shd w:val="clear" w:color="auto" w:fill="FFFFFF"/>
        <w:rPr>
          <w:lang w:bidi="lv-LV"/>
        </w:rPr>
      </w:pPr>
    </w:p>
    <w:p w14:paraId="18FA1D4C" w14:textId="0DB363BF" w:rsidR="00A331A8" w:rsidRPr="003A2DCE" w:rsidRDefault="00A331A8" w:rsidP="003A2DCE">
      <w:pPr>
        <w:shd w:val="clear" w:color="auto" w:fill="FFFFFF"/>
        <w:rPr>
          <w:lang w:bidi="lv-LV"/>
        </w:rPr>
      </w:pPr>
      <w:r w:rsidRPr="003A2DCE">
        <w:rPr>
          <w:lang w:bidi="lv-LV"/>
        </w:rPr>
        <w:t>108.</w:t>
      </w:r>
      <w:r w:rsidRPr="003A2DCE">
        <w:rPr>
          <w:vertAlign w:val="superscript"/>
          <w:lang w:bidi="lv-LV"/>
        </w:rPr>
        <w:t>1</w:t>
      </w:r>
      <w:proofErr w:type="gramStart"/>
      <w:r w:rsidR="00811F53">
        <w:t> </w:t>
      </w:r>
      <w:r w:rsidR="00D36657" w:rsidRPr="003A2DCE">
        <w:rPr>
          <w:lang w:bidi="lv-LV"/>
        </w:rPr>
        <w:t xml:space="preserve">Ja </w:t>
      </w:r>
      <w:r w:rsidR="00355C1C" w:rsidRPr="003A2DCE">
        <w:rPr>
          <w:bCs/>
          <w:lang w:bidi="lv-LV"/>
        </w:rPr>
        <w:t>kuģis</w:t>
      </w:r>
      <w:r w:rsidR="00355C1C">
        <w:rPr>
          <w:lang w:bidi="lv-LV"/>
        </w:rPr>
        <w:t xml:space="preserve"> </w:t>
      </w:r>
      <w:r w:rsidR="00D36657" w:rsidRPr="003A2DCE">
        <w:rPr>
          <w:lang w:bidi="lv-LV"/>
        </w:rPr>
        <w:t xml:space="preserve">saskaņā ar normatīvajiem aktiem muitas jomā ir saņēmis </w:t>
      </w:r>
      <w:r w:rsidR="00D36657" w:rsidRPr="003A2DCE">
        <w:rPr>
          <w:bCs/>
          <w:lang w:bidi="lv-LV"/>
        </w:rPr>
        <w:t xml:space="preserve">atļauju </w:t>
      </w:r>
      <w:r w:rsidR="00355C1C">
        <w:rPr>
          <w:bCs/>
          <w:lang w:bidi="lv-LV"/>
        </w:rPr>
        <w:t>nodrošinā</w:t>
      </w:r>
      <w:r w:rsidR="00355C1C" w:rsidRPr="003A2DCE">
        <w:rPr>
          <w:bCs/>
          <w:lang w:bidi="lv-LV"/>
        </w:rPr>
        <w:t xml:space="preserve">t </w:t>
      </w:r>
      <w:r w:rsidR="00D36657" w:rsidRPr="003A2DCE">
        <w:rPr>
          <w:bCs/>
          <w:lang w:bidi="lv-LV"/>
        </w:rPr>
        <w:t xml:space="preserve">regulāru satiksmi, </w:t>
      </w:r>
      <w:r w:rsidR="00206C3B" w:rsidRPr="003A2DCE">
        <w:rPr>
          <w:bCs/>
          <w:lang w:bidi="lv-LV"/>
        </w:rPr>
        <w:t>šo noteikumu 107</w:t>
      </w:r>
      <w:r w:rsidR="00811F53">
        <w:rPr>
          <w:bCs/>
          <w:lang w:bidi="lv-LV"/>
        </w:rPr>
        <w:t xml:space="preserve">. un </w:t>
      </w:r>
      <w:r w:rsidR="00206C3B" w:rsidRPr="003A2DCE">
        <w:rPr>
          <w:bCs/>
          <w:lang w:bidi="lv-LV"/>
        </w:rPr>
        <w:t>108</w:t>
      </w:r>
      <w:r w:rsidR="00811F53">
        <w:rPr>
          <w:bCs/>
          <w:lang w:bidi="lv-LV"/>
        </w:rPr>
        <w:t>. </w:t>
      </w:r>
      <w:r w:rsidR="00206C3B" w:rsidRPr="003A2DCE">
        <w:rPr>
          <w:bCs/>
          <w:lang w:bidi="lv-LV"/>
        </w:rPr>
        <w:t>punktā minētajā iesniegumā</w:t>
      </w:r>
      <w:proofErr w:type="gramEnd"/>
      <w:r w:rsidR="00206C3B" w:rsidRPr="003A2DCE">
        <w:rPr>
          <w:bCs/>
          <w:lang w:bidi="lv-LV"/>
        </w:rPr>
        <w:t xml:space="preserve"> norāda </w:t>
      </w:r>
      <w:r w:rsidR="00D36657" w:rsidRPr="003A2DCE">
        <w:rPr>
          <w:lang w:bidi="lv-LV"/>
        </w:rPr>
        <w:t>attiecīgi šo noteikumu 107.1., 107.2., 107.3., 107.4., 107.9., 107.11</w:t>
      </w:r>
      <w:r w:rsidR="00811F53">
        <w:rPr>
          <w:lang w:bidi="lv-LV"/>
        </w:rPr>
        <w:t xml:space="preserve">. un </w:t>
      </w:r>
      <w:r w:rsidR="00D36657" w:rsidRPr="003A2DCE">
        <w:rPr>
          <w:lang w:bidi="lv-LV"/>
        </w:rPr>
        <w:t>107.13</w:t>
      </w:r>
      <w:r w:rsidR="00355C1C">
        <w:rPr>
          <w:lang w:bidi="lv-LV"/>
        </w:rPr>
        <w:t>. </w:t>
      </w:r>
      <w:r w:rsidR="00355C1C" w:rsidRPr="003A2DCE">
        <w:rPr>
          <w:lang w:bidi="lv-LV"/>
        </w:rPr>
        <w:t>apakšpunktā</w:t>
      </w:r>
      <w:r w:rsidR="00811F53">
        <w:rPr>
          <w:lang w:bidi="lv-LV"/>
        </w:rPr>
        <w:t xml:space="preserve"> vai </w:t>
      </w:r>
      <w:r w:rsidR="00355C1C" w:rsidRPr="003A2DCE">
        <w:rPr>
          <w:lang w:bidi="lv-LV"/>
        </w:rPr>
        <w:t xml:space="preserve">šo noteikumu </w:t>
      </w:r>
      <w:r w:rsidR="00D36657" w:rsidRPr="003A2DCE">
        <w:rPr>
          <w:lang w:bidi="lv-LV"/>
        </w:rPr>
        <w:t>108.1., 108.2., 108.3., 108.4., 108.9., 108.11</w:t>
      </w:r>
      <w:r w:rsidR="00811F53">
        <w:rPr>
          <w:lang w:bidi="lv-LV"/>
        </w:rPr>
        <w:t xml:space="preserve">. un </w:t>
      </w:r>
      <w:r w:rsidR="00D36657" w:rsidRPr="003A2DCE">
        <w:rPr>
          <w:lang w:bidi="lv-LV"/>
        </w:rPr>
        <w:t>108.13</w:t>
      </w:r>
      <w:r w:rsidR="00811F53">
        <w:rPr>
          <w:lang w:bidi="lv-LV"/>
        </w:rPr>
        <w:t>. </w:t>
      </w:r>
      <w:r w:rsidR="00D36657" w:rsidRPr="003A2DCE">
        <w:rPr>
          <w:lang w:bidi="lv-LV"/>
        </w:rPr>
        <w:t>apakšpunktā minēto informāciju.</w:t>
      </w:r>
    </w:p>
    <w:p w14:paraId="10A1D622" w14:textId="77777777" w:rsidR="00811F53" w:rsidRDefault="00811F53" w:rsidP="003A2DCE">
      <w:pPr>
        <w:shd w:val="clear" w:color="auto" w:fill="FFFFFF"/>
        <w:rPr>
          <w:lang w:bidi="lv-LV"/>
        </w:rPr>
      </w:pPr>
    </w:p>
    <w:p w14:paraId="4E42B6CA" w14:textId="4D1E98F9" w:rsidR="00A331A8" w:rsidRPr="003A2DCE" w:rsidRDefault="00A331A8" w:rsidP="003A2DCE">
      <w:pPr>
        <w:shd w:val="clear" w:color="auto" w:fill="FFFFFF"/>
        <w:rPr>
          <w:lang w:bidi="lv-LV"/>
        </w:rPr>
      </w:pPr>
      <w:r w:rsidRPr="003A2DCE">
        <w:rPr>
          <w:lang w:bidi="lv-LV"/>
        </w:rPr>
        <w:t>108.</w:t>
      </w:r>
      <w:r w:rsidRPr="003A2DCE">
        <w:rPr>
          <w:vertAlign w:val="superscript"/>
          <w:lang w:bidi="lv-LV"/>
        </w:rPr>
        <w:t>2</w:t>
      </w:r>
      <w:proofErr w:type="gramStart"/>
      <w:r w:rsidR="00811F53">
        <w:t> </w:t>
      </w:r>
      <w:r w:rsidRPr="003A2DCE">
        <w:rPr>
          <w:lang w:bidi="lv-LV"/>
        </w:rPr>
        <w:t xml:space="preserve">Ja muitas iestādes rīcībā ir pietiekama informācija par </w:t>
      </w:r>
      <w:r w:rsidR="00355C1C" w:rsidRPr="003A2DCE">
        <w:rPr>
          <w:lang w:bidi="lv-LV"/>
        </w:rPr>
        <w:t>šo noteikumu 108.</w:t>
      </w:r>
      <w:r w:rsidR="00355C1C" w:rsidRPr="003A2DCE">
        <w:rPr>
          <w:vertAlign w:val="superscript"/>
          <w:lang w:bidi="lv-LV"/>
        </w:rPr>
        <w:t>1</w:t>
      </w:r>
      <w:r w:rsidR="00355C1C">
        <w:rPr>
          <w:vertAlign w:val="superscript"/>
          <w:lang w:bidi="lv-LV"/>
        </w:rPr>
        <w:t> </w:t>
      </w:r>
      <w:r w:rsidR="00355C1C">
        <w:t xml:space="preserve">punktā minētā </w:t>
      </w:r>
      <w:r w:rsidRPr="003A2DCE">
        <w:rPr>
          <w:lang w:bidi="lv-LV"/>
        </w:rPr>
        <w:t>kuģa kravu, tā</w:t>
      </w:r>
      <w:proofErr w:type="gramEnd"/>
      <w:r w:rsidRPr="003A2DCE">
        <w:rPr>
          <w:lang w:bidi="lv-LV"/>
        </w:rPr>
        <w:t xml:space="preserve"> var atbrīvot kuģi no šo noteikumu 107</w:t>
      </w:r>
      <w:r w:rsidR="00811F53">
        <w:rPr>
          <w:lang w:bidi="lv-LV"/>
        </w:rPr>
        <w:t xml:space="preserve">. un </w:t>
      </w:r>
      <w:r w:rsidRPr="003A2DCE">
        <w:rPr>
          <w:lang w:bidi="lv-LV"/>
        </w:rPr>
        <w:t>108</w:t>
      </w:r>
      <w:r w:rsidR="00811F53">
        <w:rPr>
          <w:lang w:bidi="lv-LV"/>
        </w:rPr>
        <w:t>. </w:t>
      </w:r>
      <w:r w:rsidRPr="003A2DCE">
        <w:rPr>
          <w:lang w:bidi="lv-LV"/>
        </w:rPr>
        <w:t xml:space="preserve">punktā minētā </w:t>
      </w:r>
      <w:r w:rsidR="00206C3B" w:rsidRPr="003A2DCE">
        <w:rPr>
          <w:lang w:bidi="lv-LV"/>
        </w:rPr>
        <w:t>iesnieguma</w:t>
      </w:r>
      <w:r w:rsidRPr="003A2DCE">
        <w:rPr>
          <w:lang w:bidi="lv-LV"/>
        </w:rPr>
        <w:t xml:space="preserve"> iesniegšanas.</w:t>
      </w:r>
    </w:p>
    <w:p w14:paraId="67501852" w14:textId="77777777" w:rsidR="003D4D72" w:rsidRDefault="003D4D72" w:rsidP="003D4D72">
      <w:pPr>
        <w:shd w:val="clear" w:color="auto" w:fill="FFFFFF"/>
        <w:rPr>
          <w:lang w:bidi="lv-LV"/>
        </w:rPr>
      </w:pPr>
      <w:bookmarkStart w:id="10" w:name="p109"/>
      <w:bookmarkStart w:id="11" w:name="p-432197"/>
      <w:bookmarkEnd w:id="10"/>
      <w:bookmarkEnd w:id="11"/>
    </w:p>
    <w:p w14:paraId="06C1E6CC" w14:textId="274F2416" w:rsidR="003D4D72" w:rsidRPr="003A2DCE" w:rsidRDefault="003D4D72" w:rsidP="003D4D72">
      <w:pPr>
        <w:shd w:val="clear" w:color="auto" w:fill="FFFFFF"/>
        <w:rPr>
          <w:bCs/>
          <w:lang w:bidi="lv-LV"/>
        </w:rPr>
      </w:pPr>
      <w:r w:rsidRPr="003A2DCE">
        <w:rPr>
          <w:lang w:bidi="lv-LV"/>
        </w:rPr>
        <w:t>108.</w:t>
      </w:r>
      <w:r w:rsidRPr="003A2DCE">
        <w:rPr>
          <w:vertAlign w:val="superscript"/>
          <w:lang w:bidi="lv-LV"/>
        </w:rPr>
        <w:t>3</w:t>
      </w:r>
      <w:r>
        <w:t> </w:t>
      </w:r>
      <w:r w:rsidR="00E7047E">
        <w:t xml:space="preserve">Lai </w:t>
      </w:r>
      <w:r w:rsidR="00E7047E" w:rsidRPr="003A2DCE">
        <w:rPr>
          <w:lang w:bidi="lv-LV"/>
        </w:rPr>
        <w:t>apliecinā</w:t>
      </w:r>
      <w:r w:rsidR="00E7047E">
        <w:rPr>
          <w:lang w:bidi="lv-LV"/>
        </w:rPr>
        <w:t xml:space="preserve">tu </w:t>
      </w:r>
      <w:r w:rsidR="00E7047E" w:rsidRPr="003A2DCE">
        <w:rPr>
          <w:lang w:bidi="lv-LV"/>
        </w:rPr>
        <w:t>Savienības preču muitas status</w:t>
      </w:r>
      <w:r w:rsidR="00E7047E">
        <w:rPr>
          <w:lang w:bidi="lv-LV"/>
        </w:rPr>
        <w:t>u, k</w:t>
      </w:r>
      <w:r w:rsidRPr="003A2DCE">
        <w:rPr>
          <w:lang w:bidi="lv-LV"/>
        </w:rPr>
        <w:t>uģošanas kompānija, kura saskaņā ar normatīvajiem aktiem muitas jomā ir saņēmusi atļauju Savienības preču muitas statusa apliecinājumu iesniegt kuģošanas kompānijas manifesta veidā, var izmantot šo noteikumu 107</w:t>
      </w:r>
      <w:r>
        <w:rPr>
          <w:lang w:bidi="lv-LV"/>
        </w:rPr>
        <w:t>. </w:t>
      </w:r>
      <w:r w:rsidRPr="003A2DCE">
        <w:rPr>
          <w:lang w:bidi="lv-LV"/>
        </w:rPr>
        <w:t>punktā minēto iesniegumu.</w:t>
      </w:r>
    </w:p>
    <w:p w14:paraId="7B34CF1C" w14:textId="77777777" w:rsidR="00811F53" w:rsidRDefault="00811F53" w:rsidP="00811F53">
      <w:pPr>
        <w:shd w:val="clear" w:color="auto" w:fill="FFFFFF"/>
      </w:pPr>
    </w:p>
    <w:p w14:paraId="28508F8F" w14:textId="0605401B" w:rsidR="00386939" w:rsidRPr="003A2DCE" w:rsidRDefault="00386939" w:rsidP="003A2DCE">
      <w:pPr>
        <w:shd w:val="clear" w:color="auto" w:fill="FFFFFF"/>
      </w:pPr>
      <w:r w:rsidRPr="003A2DCE">
        <w:t>109</w:t>
      </w:r>
      <w:r w:rsidR="00811F53">
        <w:t>. </w:t>
      </w:r>
      <w:r w:rsidRPr="003A2DCE">
        <w:t>Pēc šo noteikumu</w:t>
      </w:r>
      <w:r w:rsidR="00811F53">
        <w:t xml:space="preserve"> </w:t>
      </w:r>
      <w:r w:rsidRPr="003A2DCE">
        <w:t>107</w:t>
      </w:r>
      <w:r w:rsidR="00811F53">
        <w:t xml:space="preserve">. vai </w:t>
      </w:r>
      <w:r w:rsidRPr="003A2DCE">
        <w:t>108</w:t>
      </w:r>
      <w:r w:rsidR="00811F53">
        <w:t>. </w:t>
      </w:r>
      <w:r w:rsidRPr="003A2DCE">
        <w:t>punktā</w:t>
      </w:r>
      <w:r w:rsidR="00811F53">
        <w:t xml:space="preserve"> </w:t>
      </w:r>
      <w:r w:rsidRPr="003A2DCE">
        <w:t>minētā iesnieguma saņemšanas muitas iestāde veic kontroles pasākumus atbilstoši tās darbību regulējošajiem normatīvajiem aktiem.</w:t>
      </w:r>
    </w:p>
    <w:p w14:paraId="04DF390D" w14:textId="77777777" w:rsidR="003A2DCE" w:rsidRDefault="003A2DCE" w:rsidP="003A2DCE">
      <w:pPr>
        <w:shd w:val="clear" w:color="auto" w:fill="FFFFFF"/>
      </w:pPr>
      <w:bookmarkStart w:id="12" w:name="p110"/>
      <w:bookmarkStart w:id="13" w:name="p-677638"/>
      <w:bookmarkEnd w:id="12"/>
      <w:bookmarkEnd w:id="13"/>
    </w:p>
    <w:p w14:paraId="59D0A509" w14:textId="54A33A6A" w:rsidR="003F0EDE" w:rsidRPr="003A2DCE" w:rsidRDefault="00386939" w:rsidP="003A2DCE">
      <w:pPr>
        <w:shd w:val="clear" w:color="auto" w:fill="FFFFFF"/>
        <w:rPr>
          <w:lang w:bidi="lv-LV"/>
        </w:rPr>
      </w:pPr>
      <w:r w:rsidRPr="003A2DCE">
        <w:t>110</w:t>
      </w:r>
      <w:r w:rsidR="00811F53">
        <w:t>. </w:t>
      </w:r>
      <w:proofErr w:type="gramStart"/>
      <w:r w:rsidRPr="003A2DCE">
        <w:t>Ja, veicot šo noteikumu</w:t>
      </w:r>
      <w:r w:rsidR="00811F53">
        <w:t xml:space="preserve"> </w:t>
      </w:r>
      <w:r w:rsidRPr="003A2DCE">
        <w:t>109</w:t>
      </w:r>
      <w:r w:rsidR="00811F53">
        <w:t>. </w:t>
      </w:r>
      <w:r w:rsidRPr="003A2DCE">
        <w:t>punktā</w:t>
      </w:r>
      <w:r w:rsidR="00811F53">
        <w:t xml:space="preserve"> </w:t>
      </w:r>
      <w:r w:rsidRPr="003A2DCE">
        <w:t>minēto kontroli, muitas iestāde konstatē, ka nepastāv</w:t>
      </w:r>
      <w:proofErr w:type="gramEnd"/>
      <w:r w:rsidRPr="003A2DCE">
        <w:t xml:space="preserve"> šķēršļi attiecīgi preču </w:t>
      </w:r>
      <w:r w:rsidR="00206C3B" w:rsidRPr="003A2DCE">
        <w:t xml:space="preserve">vai tukšo konteineru </w:t>
      </w:r>
      <w:r w:rsidRPr="003A2DCE">
        <w:t xml:space="preserve">izkraušanai no kuģa vai preču iekraušanai kuģī, muitas iestāde Starptautiskajā kravu loģistikas un ostu informācijas sistēmā (SKLOIS) izdara atzīmi, dodot atļauju izkraut preces </w:t>
      </w:r>
      <w:r w:rsidR="00206C3B" w:rsidRPr="003A2DCE">
        <w:t xml:space="preserve">vai tukšos konteinerus </w:t>
      </w:r>
      <w:r w:rsidRPr="003A2DCE">
        <w:t>no kuģa vai iekraut preces kuģī.</w:t>
      </w:r>
      <w:r w:rsidR="00A331A8" w:rsidRPr="003A2DCE">
        <w:rPr>
          <w:lang w:bidi="lv-LV"/>
        </w:rPr>
        <w:t>"</w:t>
      </w:r>
      <w:bookmarkStart w:id="14" w:name="p108"/>
      <w:bookmarkStart w:id="15" w:name="p-677637"/>
      <w:bookmarkEnd w:id="14"/>
      <w:bookmarkEnd w:id="15"/>
    </w:p>
    <w:p w14:paraId="418C1A69" w14:textId="77777777" w:rsidR="003A2DCE" w:rsidRDefault="003A2DCE" w:rsidP="003A2DCE">
      <w:pPr>
        <w:shd w:val="clear" w:color="auto" w:fill="FFFFFF"/>
      </w:pPr>
    </w:p>
    <w:p w14:paraId="122F7A4A" w14:textId="77777777" w:rsidR="00E7047E" w:rsidRDefault="00E7047E">
      <w:r>
        <w:br w:type="page"/>
      </w:r>
    </w:p>
    <w:p w14:paraId="478AD7D2" w14:textId="33E2CFE4" w:rsidR="0040278B" w:rsidRPr="003A2DCE" w:rsidRDefault="005E160F" w:rsidP="00811F53">
      <w:pPr>
        <w:shd w:val="clear" w:color="auto" w:fill="FFFFFF"/>
      </w:pPr>
      <w:r w:rsidRPr="003A2DCE">
        <w:lastRenderedPageBreak/>
        <w:t>1</w:t>
      </w:r>
      <w:r w:rsidR="00BF478B" w:rsidRPr="003A2DCE">
        <w:t>4</w:t>
      </w:r>
      <w:r w:rsidR="00811F53">
        <w:t>. </w:t>
      </w:r>
      <w:r w:rsidR="0040278B" w:rsidRPr="003A2DCE">
        <w:t>Aizstāt 2</w:t>
      </w:r>
      <w:r w:rsidR="00811F53">
        <w:t>. </w:t>
      </w:r>
      <w:r w:rsidR="0040278B" w:rsidRPr="003A2DCE">
        <w:t>pielikumā</w:t>
      </w:r>
      <w:r w:rsidR="00B0131B">
        <w:t xml:space="preserve"> </w:t>
      </w:r>
      <w:r w:rsidR="0040278B" w:rsidRPr="003A2DCE">
        <w:t>vārdu</w:t>
      </w:r>
      <w:r w:rsidR="00B71197" w:rsidRPr="003A2DCE">
        <w:t>s "</w:t>
      </w:r>
      <w:proofErr w:type="spellStart"/>
      <w:r w:rsidR="00B71197" w:rsidRPr="003A2DCE">
        <w:t>Security-related</w:t>
      </w:r>
      <w:proofErr w:type="spellEnd"/>
      <w:r w:rsidR="00B71197" w:rsidRPr="003A2DCE">
        <w:t xml:space="preserve"> </w:t>
      </w:r>
      <w:proofErr w:type="spellStart"/>
      <w:r w:rsidR="00B71197" w:rsidRPr="003A2DCE">
        <w:t>Information</w:t>
      </w:r>
      <w:proofErr w:type="spellEnd"/>
      <w:r w:rsidR="00B71197" w:rsidRPr="003A2DCE">
        <w:t xml:space="preserve"> </w:t>
      </w:r>
      <w:proofErr w:type="spellStart"/>
      <w:r w:rsidR="0040278B" w:rsidRPr="003A2DCE">
        <w:t>Declaration</w:t>
      </w:r>
      <w:proofErr w:type="spellEnd"/>
      <w:r w:rsidR="0040278B" w:rsidRPr="003A2DCE">
        <w:t>" ar vārdiem "</w:t>
      </w:r>
      <w:proofErr w:type="spellStart"/>
      <w:r w:rsidR="0040278B" w:rsidRPr="003A2DCE">
        <w:t>Ship</w:t>
      </w:r>
      <w:proofErr w:type="spellEnd"/>
      <w:r w:rsidR="0040278B" w:rsidRPr="003A2DCE">
        <w:t xml:space="preserve"> </w:t>
      </w:r>
      <w:proofErr w:type="spellStart"/>
      <w:r w:rsidR="0040278B" w:rsidRPr="003A2DCE">
        <w:t>Pre-Arrival</w:t>
      </w:r>
      <w:proofErr w:type="spellEnd"/>
      <w:r w:rsidR="0040278B" w:rsidRPr="003A2DCE">
        <w:t xml:space="preserve"> </w:t>
      </w:r>
      <w:proofErr w:type="spellStart"/>
      <w:r w:rsidR="0040278B" w:rsidRPr="003A2DCE">
        <w:t>Security</w:t>
      </w:r>
      <w:proofErr w:type="spellEnd"/>
      <w:r w:rsidR="0040278B" w:rsidRPr="003A2DCE">
        <w:t xml:space="preserve"> </w:t>
      </w:r>
      <w:proofErr w:type="spellStart"/>
      <w:r w:rsidR="0040278B" w:rsidRPr="003A2DCE">
        <w:t>Information</w:t>
      </w:r>
      <w:proofErr w:type="spellEnd"/>
      <w:r w:rsidR="0040278B" w:rsidRPr="003A2DCE">
        <w:t>".</w:t>
      </w:r>
    </w:p>
    <w:p w14:paraId="79698449" w14:textId="77777777" w:rsidR="00811F53" w:rsidRDefault="00811F53" w:rsidP="00811F53">
      <w:pPr>
        <w:shd w:val="clear" w:color="auto" w:fill="FFFFFF"/>
      </w:pPr>
    </w:p>
    <w:p w14:paraId="7D2C2764" w14:textId="77777777" w:rsidR="003A2DCE" w:rsidRPr="003A2DCE" w:rsidRDefault="003A2DCE" w:rsidP="00811F53"/>
    <w:p w14:paraId="21F01DA4" w14:textId="77777777" w:rsidR="003A2DCE" w:rsidRPr="003A2DCE" w:rsidRDefault="003A2DCE" w:rsidP="00811F53"/>
    <w:p w14:paraId="13ADEF3A" w14:textId="14C9DDF1" w:rsidR="003A2DCE" w:rsidRPr="003A2DCE" w:rsidRDefault="003A2DCE" w:rsidP="00811F53">
      <w:pPr>
        <w:tabs>
          <w:tab w:val="left" w:pos="6521"/>
        </w:tabs>
      </w:pPr>
      <w:r w:rsidRPr="003A2DCE">
        <w:t>Ministru prezidents</w:t>
      </w:r>
      <w:r w:rsidRPr="003A2DCE">
        <w:tab/>
        <w:t>A</w:t>
      </w:r>
      <w:r w:rsidR="00811F53">
        <w:t>. </w:t>
      </w:r>
      <w:r w:rsidRPr="003A2DCE">
        <w:t>K</w:t>
      </w:r>
      <w:r w:rsidR="00811F53">
        <w:t>. </w:t>
      </w:r>
      <w:r w:rsidRPr="003A2DCE">
        <w:t>Kariņš</w:t>
      </w:r>
    </w:p>
    <w:p w14:paraId="12BF44F6" w14:textId="77777777" w:rsidR="003A2DCE" w:rsidRPr="003A2DCE" w:rsidRDefault="003A2DCE" w:rsidP="00811F53"/>
    <w:p w14:paraId="4EC55062" w14:textId="77777777" w:rsidR="003A2DCE" w:rsidRPr="003A2DCE" w:rsidRDefault="003A2DCE" w:rsidP="00811F53"/>
    <w:p w14:paraId="02A9903A" w14:textId="77777777" w:rsidR="003A2DCE" w:rsidRPr="003A2DCE" w:rsidRDefault="003A2DCE" w:rsidP="00811F53"/>
    <w:p w14:paraId="3E0EC5A1" w14:textId="79A242C3" w:rsidR="003A2DCE" w:rsidRPr="003A2DCE" w:rsidRDefault="003A2DCE" w:rsidP="003A2DCE">
      <w:pPr>
        <w:tabs>
          <w:tab w:val="left" w:pos="6521"/>
        </w:tabs>
        <w:ind w:firstLine="709"/>
      </w:pPr>
      <w:r w:rsidRPr="003A2DCE">
        <w:t>Satiksmes ministrs</w:t>
      </w:r>
      <w:r w:rsidRPr="003A2DCE">
        <w:tab/>
        <w:t>T</w:t>
      </w:r>
      <w:r w:rsidR="00811F53">
        <w:t>. </w:t>
      </w:r>
      <w:proofErr w:type="spellStart"/>
      <w:r w:rsidRPr="003A2DCE">
        <w:t>Linkaits</w:t>
      </w:r>
      <w:proofErr w:type="spellEnd"/>
    </w:p>
    <w:sectPr w:rsidR="003A2DCE" w:rsidRPr="003A2DCE" w:rsidSect="003A2D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A26EE" w14:textId="77777777" w:rsidR="00CF1D87" w:rsidRDefault="00CF1D87">
      <w:r>
        <w:separator/>
      </w:r>
    </w:p>
  </w:endnote>
  <w:endnote w:type="continuationSeparator" w:id="0">
    <w:p w14:paraId="3FF2D9F3" w14:textId="77777777" w:rsidR="00CF1D87" w:rsidRDefault="00CF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2225" w14:textId="77777777" w:rsidR="003A2DCE" w:rsidRPr="003A2DCE" w:rsidRDefault="003A2DCE" w:rsidP="003A2DCE">
    <w:pPr>
      <w:pStyle w:val="Footer"/>
      <w:ind w:firstLine="0"/>
      <w:rPr>
        <w:sz w:val="16"/>
        <w:szCs w:val="16"/>
      </w:rPr>
    </w:pPr>
    <w:r>
      <w:rPr>
        <w:color w:val="000000"/>
        <w:sz w:val="16"/>
        <w:szCs w:val="16"/>
      </w:rPr>
      <w:t>N1411_0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A440" w14:textId="719B4361" w:rsidR="001C713B" w:rsidRPr="003A2DCE" w:rsidRDefault="003A2DCE" w:rsidP="003A2DCE">
    <w:pPr>
      <w:pStyle w:val="Footer"/>
      <w:ind w:firstLine="0"/>
      <w:rPr>
        <w:sz w:val="16"/>
        <w:szCs w:val="16"/>
      </w:rPr>
    </w:pPr>
    <w:r>
      <w:rPr>
        <w:color w:val="000000"/>
        <w:sz w:val="16"/>
        <w:szCs w:val="16"/>
      </w:rPr>
      <w:t>N1411_0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0A07" w14:textId="77777777" w:rsidR="00CF1D87" w:rsidRDefault="00CF1D87">
      <w:r>
        <w:separator/>
      </w:r>
    </w:p>
  </w:footnote>
  <w:footnote w:type="continuationSeparator" w:id="0">
    <w:p w14:paraId="720BBBD3" w14:textId="77777777" w:rsidR="00CF1D87" w:rsidRDefault="00CF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EDB5" w14:textId="77777777" w:rsidR="001C713B" w:rsidRDefault="001C713B" w:rsidP="003A2D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07073">
      <w:rPr>
        <w:noProof/>
        <w:color w:val="000000"/>
        <w:sz w:val="24"/>
        <w:szCs w:val="24"/>
      </w:rPr>
      <w:t>7</w:t>
    </w:r>
    <w:r>
      <w:rPr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E38E" w14:textId="0B84A182" w:rsidR="003A2DCE" w:rsidRDefault="003A2DCE" w:rsidP="003A2DCE">
    <w:pPr>
      <w:pStyle w:val="Header"/>
      <w:ind w:firstLine="0"/>
      <w:rPr>
        <w:sz w:val="24"/>
        <w:szCs w:val="24"/>
      </w:rPr>
    </w:pPr>
  </w:p>
  <w:p w14:paraId="3BA4DE65" w14:textId="77777777" w:rsidR="003A2DCE" w:rsidRDefault="003A2DCE" w:rsidP="003A2DCE">
    <w:pPr>
      <w:pStyle w:val="Header"/>
      <w:ind w:firstLine="0"/>
    </w:pPr>
    <w:r>
      <w:rPr>
        <w:noProof/>
      </w:rPr>
      <w:drawing>
        <wp:inline distT="0" distB="0" distL="0" distR="0" wp14:anchorId="3EF4A23B" wp14:editId="4A008D9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DC6"/>
    <w:multiLevelType w:val="hybridMultilevel"/>
    <w:tmpl w:val="FBFC7EBA"/>
    <w:lvl w:ilvl="0" w:tplc="5BFC27CA">
      <w:start w:val="1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64B82"/>
    <w:multiLevelType w:val="hybridMultilevel"/>
    <w:tmpl w:val="7BFE2460"/>
    <w:lvl w:ilvl="0" w:tplc="DBC49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D84519"/>
    <w:multiLevelType w:val="hybridMultilevel"/>
    <w:tmpl w:val="A4E8CFDA"/>
    <w:lvl w:ilvl="0" w:tplc="DFB00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660BB3"/>
    <w:multiLevelType w:val="hybridMultilevel"/>
    <w:tmpl w:val="B9406790"/>
    <w:lvl w:ilvl="0" w:tplc="4F0AAB0A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18EC6CF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FF2106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ECB21DB4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3644FB2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B0FA0698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C9A36B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EA2EF7C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727204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BC"/>
    <w:rsid w:val="00000CC1"/>
    <w:rsid w:val="00001063"/>
    <w:rsid w:val="000017D3"/>
    <w:rsid w:val="00013F22"/>
    <w:rsid w:val="00020AA8"/>
    <w:rsid w:val="000264F2"/>
    <w:rsid w:val="0004120B"/>
    <w:rsid w:val="000434E0"/>
    <w:rsid w:val="00045E21"/>
    <w:rsid w:val="00077912"/>
    <w:rsid w:val="00086346"/>
    <w:rsid w:val="0009496A"/>
    <w:rsid w:val="000950C4"/>
    <w:rsid w:val="00095496"/>
    <w:rsid w:val="00095D35"/>
    <w:rsid w:val="000A0054"/>
    <w:rsid w:val="000A210E"/>
    <w:rsid w:val="000B04DD"/>
    <w:rsid w:val="000B1FC3"/>
    <w:rsid w:val="000B63EB"/>
    <w:rsid w:val="000C57B5"/>
    <w:rsid w:val="000D0023"/>
    <w:rsid w:val="000D163A"/>
    <w:rsid w:val="000E2386"/>
    <w:rsid w:val="000E51CF"/>
    <w:rsid w:val="000E5512"/>
    <w:rsid w:val="0010588E"/>
    <w:rsid w:val="00107073"/>
    <w:rsid w:val="001100BF"/>
    <w:rsid w:val="0011228E"/>
    <w:rsid w:val="0011525E"/>
    <w:rsid w:val="0012295D"/>
    <w:rsid w:val="0012603E"/>
    <w:rsid w:val="00137390"/>
    <w:rsid w:val="001469B1"/>
    <w:rsid w:val="00146D55"/>
    <w:rsid w:val="00187EFA"/>
    <w:rsid w:val="001A2C51"/>
    <w:rsid w:val="001B0A35"/>
    <w:rsid w:val="001C1321"/>
    <w:rsid w:val="001C713B"/>
    <w:rsid w:val="001C7951"/>
    <w:rsid w:val="001D0C91"/>
    <w:rsid w:val="001F7D12"/>
    <w:rsid w:val="00204CF3"/>
    <w:rsid w:val="00206C3B"/>
    <w:rsid w:val="00212A14"/>
    <w:rsid w:val="0023344B"/>
    <w:rsid w:val="0024042F"/>
    <w:rsid w:val="00240A34"/>
    <w:rsid w:val="002532C2"/>
    <w:rsid w:val="00267DF3"/>
    <w:rsid w:val="00277D12"/>
    <w:rsid w:val="0028243F"/>
    <w:rsid w:val="00283F48"/>
    <w:rsid w:val="0028400A"/>
    <w:rsid w:val="00286277"/>
    <w:rsid w:val="002A0BB7"/>
    <w:rsid w:val="002A1E9F"/>
    <w:rsid w:val="002A2CE7"/>
    <w:rsid w:val="002A7459"/>
    <w:rsid w:val="002C21CA"/>
    <w:rsid w:val="002C5550"/>
    <w:rsid w:val="002E0372"/>
    <w:rsid w:val="002E0E69"/>
    <w:rsid w:val="002E197F"/>
    <w:rsid w:val="002E66A1"/>
    <w:rsid w:val="002F239C"/>
    <w:rsid w:val="002F7ACD"/>
    <w:rsid w:val="003014C8"/>
    <w:rsid w:val="00306945"/>
    <w:rsid w:val="0031116A"/>
    <w:rsid w:val="00317F7A"/>
    <w:rsid w:val="003237C2"/>
    <w:rsid w:val="00323DBF"/>
    <w:rsid w:val="00336D88"/>
    <w:rsid w:val="00336FFA"/>
    <w:rsid w:val="00352493"/>
    <w:rsid w:val="00353338"/>
    <w:rsid w:val="003539DA"/>
    <w:rsid w:val="00355C1C"/>
    <w:rsid w:val="003577DF"/>
    <w:rsid w:val="00382733"/>
    <w:rsid w:val="00382A2A"/>
    <w:rsid w:val="00386939"/>
    <w:rsid w:val="003871B4"/>
    <w:rsid w:val="00394761"/>
    <w:rsid w:val="0039793A"/>
    <w:rsid w:val="00397FC4"/>
    <w:rsid w:val="003A2DCE"/>
    <w:rsid w:val="003A3C67"/>
    <w:rsid w:val="003B505F"/>
    <w:rsid w:val="003C0FD1"/>
    <w:rsid w:val="003C5A27"/>
    <w:rsid w:val="003D4D72"/>
    <w:rsid w:val="003E3754"/>
    <w:rsid w:val="003E768B"/>
    <w:rsid w:val="003F0EDE"/>
    <w:rsid w:val="003F388D"/>
    <w:rsid w:val="003F60E5"/>
    <w:rsid w:val="0040278B"/>
    <w:rsid w:val="004028E1"/>
    <w:rsid w:val="004075F4"/>
    <w:rsid w:val="00413232"/>
    <w:rsid w:val="004144C5"/>
    <w:rsid w:val="004355D6"/>
    <w:rsid w:val="00435C17"/>
    <w:rsid w:val="00446624"/>
    <w:rsid w:val="004477D1"/>
    <w:rsid w:val="004506C3"/>
    <w:rsid w:val="004529B6"/>
    <w:rsid w:val="00473652"/>
    <w:rsid w:val="00490E9C"/>
    <w:rsid w:val="004B0A12"/>
    <w:rsid w:val="004B63A7"/>
    <w:rsid w:val="004C2A62"/>
    <w:rsid w:val="004C2EFD"/>
    <w:rsid w:val="004F686A"/>
    <w:rsid w:val="005019A0"/>
    <w:rsid w:val="00503C39"/>
    <w:rsid w:val="00521B2E"/>
    <w:rsid w:val="00530584"/>
    <w:rsid w:val="005326AB"/>
    <w:rsid w:val="00563588"/>
    <w:rsid w:val="00564046"/>
    <w:rsid w:val="00580E13"/>
    <w:rsid w:val="00586456"/>
    <w:rsid w:val="00590B6E"/>
    <w:rsid w:val="00597CB5"/>
    <w:rsid w:val="005A6646"/>
    <w:rsid w:val="005B7A37"/>
    <w:rsid w:val="005C11D5"/>
    <w:rsid w:val="005C65B5"/>
    <w:rsid w:val="005D1D32"/>
    <w:rsid w:val="005E160F"/>
    <w:rsid w:val="005F20D7"/>
    <w:rsid w:val="005F5971"/>
    <w:rsid w:val="00600842"/>
    <w:rsid w:val="00601640"/>
    <w:rsid w:val="006176D4"/>
    <w:rsid w:val="00620601"/>
    <w:rsid w:val="00622B33"/>
    <w:rsid w:val="00622DCE"/>
    <w:rsid w:val="00624D2C"/>
    <w:rsid w:val="00634D17"/>
    <w:rsid w:val="0064167D"/>
    <w:rsid w:val="00646E11"/>
    <w:rsid w:val="00647A38"/>
    <w:rsid w:val="00647A6D"/>
    <w:rsid w:val="00663DD2"/>
    <w:rsid w:val="0068069E"/>
    <w:rsid w:val="006A3567"/>
    <w:rsid w:val="006B455D"/>
    <w:rsid w:val="006B6AF9"/>
    <w:rsid w:val="006C1060"/>
    <w:rsid w:val="006D178F"/>
    <w:rsid w:val="006E2CD3"/>
    <w:rsid w:val="006E7D92"/>
    <w:rsid w:val="007036C0"/>
    <w:rsid w:val="0070751F"/>
    <w:rsid w:val="007103DF"/>
    <w:rsid w:val="00710A17"/>
    <w:rsid w:val="00713BC0"/>
    <w:rsid w:val="00714CA6"/>
    <w:rsid w:val="00724B25"/>
    <w:rsid w:val="00731C07"/>
    <w:rsid w:val="007340D6"/>
    <w:rsid w:val="007467A2"/>
    <w:rsid w:val="00751560"/>
    <w:rsid w:val="0075553A"/>
    <w:rsid w:val="007745EF"/>
    <w:rsid w:val="00780C23"/>
    <w:rsid w:val="00786FBE"/>
    <w:rsid w:val="00797280"/>
    <w:rsid w:val="007A6B9C"/>
    <w:rsid w:val="007A7E54"/>
    <w:rsid w:val="007B4C0B"/>
    <w:rsid w:val="007D2827"/>
    <w:rsid w:val="007E0550"/>
    <w:rsid w:val="008009BB"/>
    <w:rsid w:val="008025FC"/>
    <w:rsid w:val="0081090B"/>
    <w:rsid w:val="00811F53"/>
    <w:rsid w:val="00820A99"/>
    <w:rsid w:val="00820B31"/>
    <w:rsid w:val="008215B7"/>
    <w:rsid w:val="008316BB"/>
    <w:rsid w:val="00834E5F"/>
    <w:rsid w:val="00841C84"/>
    <w:rsid w:val="0084521E"/>
    <w:rsid w:val="00846732"/>
    <w:rsid w:val="00855973"/>
    <w:rsid w:val="00860A44"/>
    <w:rsid w:val="00865AB0"/>
    <w:rsid w:val="00865BC5"/>
    <w:rsid w:val="00866E35"/>
    <w:rsid w:val="00870076"/>
    <w:rsid w:val="00871777"/>
    <w:rsid w:val="0087250D"/>
    <w:rsid w:val="008776B1"/>
    <w:rsid w:val="00877D82"/>
    <w:rsid w:val="0088175D"/>
    <w:rsid w:val="00885189"/>
    <w:rsid w:val="008A274A"/>
    <w:rsid w:val="008A5F10"/>
    <w:rsid w:val="008B487E"/>
    <w:rsid w:val="008D2B0A"/>
    <w:rsid w:val="008E51BE"/>
    <w:rsid w:val="008F4EB3"/>
    <w:rsid w:val="008F5692"/>
    <w:rsid w:val="00901BEA"/>
    <w:rsid w:val="00907135"/>
    <w:rsid w:val="00923333"/>
    <w:rsid w:val="009414D2"/>
    <w:rsid w:val="00941880"/>
    <w:rsid w:val="009434B6"/>
    <w:rsid w:val="00944BFD"/>
    <w:rsid w:val="0095163F"/>
    <w:rsid w:val="009519F9"/>
    <w:rsid w:val="00956A92"/>
    <w:rsid w:val="0096353C"/>
    <w:rsid w:val="009667F8"/>
    <w:rsid w:val="00985279"/>
    <w:rsid w:val="00992C73"/>
    <w:rsid w:val="009945C4"/>
    <w:rsid w:val="009A1A39"/>
    <w:rsid w:val="009A330A"/>
    <w:rsid w:val="009C16DF"/>
    <w:rsid w:val="009E3C51"/>
    <w:rsid w:val="009E759E"/>
    <w:rsid w:val="009F3BFB"/>
    <w:rsid w:val="00A1477D"/>
    <w:rsid w:val="00A152AE"/>
    <w:rsid w:val="00A23FAD"/>
    <w:rsid w:val="00A31DE7"/>
    <w:rsid w:val="00A331A8"/>
    <w:rsid w:val="00A41E27"/>
    <w:rsid w:val="00A422B9"/>
    <w:rsid w:val="00A52164"/>
    <w:rsid w:val="00A5778A"/>
    <w:rsid w:val="00A60BE4"/>
    <w:rsid w:val="00A60EC2"/>
    <w:rsid w:val="00A617E1"/>
    <w:rsid w:val="00A61F86"/>
    <w:rsid w:val="00A64579"/>
    <w:rsid w:val="00A66FF5"/>
    <w:rsid w:val="00A6766F"/>
    <w:rsid w:val="00A70D0A"/>
    <w:rsid w:val="00A71876"/>
    <w:rsid w:val="00A736F3"/>
    <w:rsid w:val="00A820F8"/>
    <w:rsid w:val="00A9354F"/>
    <w:rsid w:val="00AA2F38"/>
    <w:rsid w:val="00AA309C"/>
    <w:rsid w:val="00AB0123"/>
    <w:rsid w:val="00AB22B4"/>
    <w:rsid w:val="00AC1417"/>
    <w:rsid w:val="00AC1B70"/>
    <w:rsid w:val="00AC32FC"/>
    <w:rsid w:val="00AD3322"/>
    <w:rsid w:val="00AD712D"/>
    <w:rsid w:val="00AE199A"/>
    <w:rsid w:val="00AE1F95"/>
    <w:rsid w:val="00AE420D"/>
    <w:rsid w:val="00AE6AAF"/>
    <w:rsid w:val="00AF3EFB"/>
    <w:rsid w:val="00AF79EA"/>
    <w:rsid w:val="00B0131B"/>
    <w:rsid w:val="00B058A5"/>
    <w:rsid w:val="00B06212"/>
    <w:rsid w:val="00B1466C"/>
    <w:rsid w:val="00B36F3A"/>
    <w:rsid w:val="00B50F39"/>
    <w:rsid w:val="00B56BD3"/>
    <w:rsid w:val="00B6078E"/>
    <w:rsid w:val="00B71197"/>
    <w:rsid w:val="00B82270"/>
    <w:rsid w:val="00B82958"/>
    <w:rsid w:val="00B91901"/>
    <w:rsid w:val="00BA2E9A"/>
    <w:rsid w:val="00BB2C11"/>
    <w:rsid w:val="00BB395E"/>
    <w:rsid w:val="00BB449C"/>
    <w:rsid w:val="00BB6FCB"/>
    <w:rsid w:val="00BC6E0B"/>
    <w:rsid w:val="00BD18E8"/>
    <w:rsid w:val="00BD6F00"/>
    <w:rsid w:val="00BE15AA"/>
    <w:rsid w:val="00BF0FCC"/>
    <w:rsid w:val="00BF478B"/>
    <w:rsid w:val="00C009AC"/>
    <w:rsid w:val="00C033A1"/>
    <w:rsid w:val="00C10EBC"/>
    <w:rsid w:val="00C17634"/>
    <w:rsid w:val="00C21A81"/>
    <w:rsid w:val="00C275C2"/>
    <w:rsid w:val="00C3131E"/>
    <w:rsid w:val="00C33566"/>
    <w:rsid w:val="00C34206"/>
    <w:rsid w:val="00C52CEE"/>
    <w:rsid w:val="00C532B8"/>
    <w:rsid w:val="00C6608D"/>
    <w:rsid w:val="00C672FE"/>
    <w:rsid w:val="00C70BF1"/>
    <w:rsid w:val="00C801D0"/>
    <w:rsid w:val="00C84624"/>
    <w:rsid w:val="00C937B6"/>
    <w:rsid w:val="00CA40E0"/>
    <w:rsid w:val="00CB3095"/>
    <w:rsid w:val="00CB7774"/>
    <w:rsid w:val="00CC11BF"/>
    <w:rsid w:val="00CC2D54"/>
    <w:rsid w:val="00CD1306"/>
    <w:rsid w:val="00CF1D87"/>
    <w:rsid w:val="00CF2B79"/>
    <w:rsid w:val="00D0671A"/>
    <w:rsid w:val="00D30920"/>
    <w:rsid w:val="00D3109B"/>
    <w:rsid w:val="00D33AD4"/>
    <w:rsid w:val="00D36657"/>
    <w:rsid w:val="00D41BB8"/>
    <w:rsid w:val="00D44AE2"/>
    <w:rsid w:val="00D44F4F"/>
    <w:rsid w:val="00D46C92"/>
    <w:rsid w:val="00D55EAB"/>
    <w:rsid w:val="00D57AAF"/>
    <w:rsid w:val="00D608BC"/>
    <w:rsid w:val="00D63F82"/>
    <w:rsid w:val="00D67BD4"/>
    <w:rsid w:val="00D71EBC"/>
    <w:rsid w:val="00D7580F"/>
    <w:rsid w:val="00D8136E"/>
    <w:rsid w:val="00D861E5"/>
    <w:rsid w:val="00DA4E61"/>
    <w:rsid w:val="00DB029B"/>
    <w:rsid w:val="00DC4B5B"/>
    <w:rsid w:val="00DD54F8"/>
    <w:rsid w:val="00DD7265"/>
    <w:rsid w:val="00DE4C8E"/>
    <w:rsid w:val="00DE7DE5"/>
    <w:rsid w:val="00E10966"/>
    <w:rsid w:val="00E278E4"/>
    <w:rsid w:val="00E369F8"/>
    <w:rsid w:val="00E36F9D"/>
    <w:rsid w:val="00E404D8"/>
    <w:rsid w:val="00E5688E"/>
    <w:rsid w:val="00E7047E"/>
    <w:rsid w:val="00E85631"/>
    <w:rsid w:val="00E91FB1"/>
    <w:rsid w:val="00E97899"/>
    <w:rsid w:val="00EA5706"/>
    <w:rsid w:val="00EA5DF7"/>
    <w:rsid w:val="00EA63CB"/>
    <w:rsid w:val="00EB59F3"/>
    <w:rsid w:val="00EB6E75"/>
    <w:rsid w:val="00EB6F9A"/>
    <w:rsid w:val="00EC11A5"/>
    <w:rsid w:val="00ED782A"/>
    <w:rsid w:val="00EE56C5"/>
    <w:rsid w:val="00F04586"/>
    <w:rsid w:val="00F151C5"/>
    <w:rsid w:val="00F1542B"/>
    <w:rsid w:val="00F25151"/>
    <w:rsid w:val="00F7429C"/>
    <w:rsid w:val="00F74ABF"/>
    <w:rsid w:val="00F824B6"/>
    <w:rsid w:val="00F928BC"/>
    <w:rsid w:val="00F96CEB"/>
    <w:rsid w:val="00FB0E00"/>
    <w:rsid w:val="00FB15A1"/>
    <w:rsid w:val="00FB3C52"/>
    <w:rsid w:val="00FB513B"/>
    <w:rsid w:val="00FB5BE6"/>
    <w:rsid w:val="00FD0DE2"/>
    <w:rsid w:val="00FD243F"/>
    <w:rsid w:val="00FD53F6"/>
    <w:rsid w:val="00FE2676"/>
    <w:rsid w:val="00FE5B43"/>
    <w:rsid w:val="00FF744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593ABB"/>
  <w15:docId w15:val="{B7E44F62-E0A1-4059-845B-D605231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2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3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4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13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6A"/>
  </w:style>
  <w:style w:type="paragraph" w:styleId="Footer">
    <w:name w:val="footer"/>
    <w:basedOn w:val="Normal"/>
    <w:link w:val="FooterChar"/>
    <w:uiPriority w:val="99"/>
    <w:unhideWhenUsed/>
    <w:rsid w:val="00094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6A"/>
  </w:style>
  <w:style w:type="paragraph" w:styleId="BalloonText">
    <w:name w:val="Balloon Text"/>
    <w:basedOn w:val="Normal"/>
    <w:link w:val="BalloonTextChar"/>
    <w:uiPriority w:val="99"/>
    <w:semiHidden/>
    <w:unhideWhenUsed/>
    <w:rsid w:val="00A42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00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4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06FE-39E4-47D7-9DB4-660715AF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6670</Words>
  <Characters>3803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15. maija noteikumos Nr. 339 "Noteikumi par ostu formalitātēm"</vt:lpstr>
    </vt:vector>
  </TitlesOfParts>
  <Company>Satiksmes ministrija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15. maija noteikumos Nr. 339 "Noteikumi par ostu formalitātēm"</dc:title>
  <dc:subject>Noteikumu projekts</dc:subject>
  <dc:creator>Viesturs Ruško</dc:creator>
  <dc:description>67062127, viesturs.rusko@lja.lv</dc:description>
  <cp:lastModifiedBy>Leontine Babkina</cp:lastModifiedBy>
  <cp:revision>23</cp:revision>
  <cp:lastPrinted>2020-08-03T12:30:00Z</cp:lastPrinted>
  <dcterms:created xsi:type="dcterms:W3CDTF">2020-07-13T08:11:00Z</dcterms:created>
  <dcterms:modified xsi:type="dcterms:W3CDTF">2020-09-04T15:19:00Z</dcterms:modified>
</cp:coreProperties>
</file>