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17156" w:rsidR="00C17156" w:rsidP="00C17156" w:rsidRDefault="00C17156" w14:paraId="6739065E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i/>
          <w:sz w:val="24"/>
          <w:szCs w:val="24"/>
        </w:rPr>
      </w:pPr>
      <w:r w:rsidRPr="00C17156">
        <w:rPr>
          <w:rFonts w:ascii="Times New Roman" w:hAnsi="Times New Roman" w:eastAsia="Times New Roman" w:cs="Times New Roman"/>
          <w:i/>
          <w:sz w:val="24"/>
          <w:szCs w:val="24"/>
          <w:lang w:val="en-GB"/>
        </w:rPr>
        <w:t>Projekts</w:t>
      </w:r>
    </w:p>
    <w:p w:rsidRPr="00C17156" w:rsidR="00C17156" w:rsidP="00C17156" w:rsidRDefault="00C17156" w14:paraId="11B63D03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 w:rsidRPr="00C17156" w:rsidR="00C17156" w:rsidP="00C17156" w:rsidRDefault="00C17156" w14:paraId="174F4F0B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en-GB"/>
        </w:rPr>
      </w:pPr>
      <w:r w:rsidRPr="00C17156">
        <w:rPr>
          <w:rFonts w:ascii="Times New Roman" w:hAnsi="Times New Roman" w:eastAsia="Times New Roman" w:cs="Times New Roman"/>
          <w:sz w:val="24"/>
          <w:szCs w:val="24"/>
          <w:lang w:val="en-GB"/>
        </w:rPr>
        <w:t>LATVIJAS REPUBLIKAS MINISTRU KABINETA</w:t>
      </w:r>
    </w:p>
    <w:p w:rsidRPr="00C17156" w:rsidR="00C17156" w:rsidP="00C17156" w:rsidRDefault="00C17156" w14:paraId="58982040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C17156">
        <w:rPr>
          <w:rFonts w:ascii="Times New Roman" w:hAnsi="Times New Roman" w:eastAsia="Times New Roman" w:cs="Times New Roman"/>
          <w:sz w:val="24"/>
          <w:szCs w:val="24"/>
          <w:lang w:val="en-GB"/>
        </w:rPr>
        <w:t xml:space="preserve"> SĒDES PROTOKOLLĒMUMS</w:t>
      </w:r>
    </w:p>
    <w:p w:rsidRPr="00C17156" w:rsidR="00C17156" w:rsidP="00C17156" w:rsidRDefault="00C17156" w14:paraId="5F1A2D7C" w14:textId="77777777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ascii="Times New Roman" w:hAnsi="Times New Roman" w:eastAsia="Times New Roman" w:cs="Times New Roman"/>
          <w:sz w:val="24"/>
          <w:szCs w:val="24"/>
        </w:rPr>
      </w:pPr>
      <w:r w:rsidRPr="00C17156">
        <w:rPr>
          <w:rFonts w:ascii="Times New Roman" w:hAnsi="Times New Roman" w:eastAsia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 wp14:editId="10639B06" wp14:anchorId="2E586691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2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" from="1.35pt,7.6pt" to="1.35pt,7.6pt" w14:anchorId="14395309"/>
            </w:pict>
          </mc:Fallback>
        </mc:AlternateContent>
      </w:r>
      <w:r w:rsidRPr="00C17156">
        <w:rPr>
          <w:rFonts w:ascii="Times New Roman" w:hAnsi="Times New Roman" w:eastAsia="Times New Roman" w:cs="Times New Roman"/>
          <w:sz w:val="24"/>
          <w:szCs w:val="24"/>
        </w:rPr>
        <w:t>Rīgā</w:t>
      </w:r>
      <w:r w:rsidRPr="00C17156">
        <w:rPr>
          <w:rFonts w:ascii="Times New Roman" w:hAnsi="Times New Roman" w:eastAsia="Times New Roman" w:cs="Times New Roman"/>
          <w:sz w:val="24"/>
          <w:szCs w:val="24"/>
        </w:rPr>
        <w:tab/>
        <w:t>Nr.                        2020.gada   ________</w:t>
      </w:r>
    </w:p>
    <w:p w:rsidRPr="00C17156" w:rsidR="00C17156" w:rsidP="00C17156" w:rsidRDefault="00C17156" w14:paraId="0A4FE004" w14:textId="77777777">
      <w:pPr>
        <w:spacing w:before="120" w:after="12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C17156">
        <w:rPr>
          <w:rFonts w:ascii="Times New Roman" w:hAnsi="Times New Roman" w:eastAsia="Times New Roman" w:cs="Times New Roman"/>
          <w:sz w:val="24"/>
          <w:szCs w:val="24"/>
        </w:rPr>
        <w:t>.§</w:t>
      </w:r>
    </w:p>
    <w:p w:rsidRPr="00C17156" w:rsidR="00C17156" w:rsidP="00C17156" w:rsidRDefault="00C17156" w14:paraId="3551B77F" w14:textId="77777777">
      <w:pPr>
        <w:spacing w:before="120" w:after="12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C17156" w:rsidR="00C17156" w:rsidP="00C17156" w:rsidRDefault="00C17156" w14:paraId="1AF945E7" w14:textId="77777777">
      <w:pPr>
        <w:spacing w:after="12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name="_Hlk48216815" w:id="0"/>
      <w:r w:rsidRPr="00C17156">
        <w:rPr>
          <w:rFonts w:ascii="Times New Roman" w:hAnsi="Times New Roman" w:eastAsia="Times New Roman" w:cs="Times New Roman"/>
          <w:b/>
          <w:sz w:val="24"/>
          <w:szCs w:val="24"/>
        </w:rPr>
        <w:t xml:space="preserve">    Informatīvais ziņojums </w:t>
      </w:r>
    </w:p>
    <w:p w:rsidRPr="00C17156" w:rsidR="00C17156" w:rsidP="00C17156" w:rsidRDefault="00C025E5" w14:paraId="67FB5C53" w14:textId="3AC2EB50">
      <w:pPr>
        <w:spacing w:after="12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“</w:t>
      </w:r>
      <w:r w:rsidRPr="00C17156" w:rsidR="00C17156">
        <w:rPr>
          <w:rFonts w:ascii="Times New Roman" w:hAnsi="Times New Roman" w:eastAsia="Calibri" w:cs="Times New Roman"/>
          <w:b/>
          <w:sz w:val="24"/>
          <w:szCs w:val="24"/>
        </w:rPr>
        <w:t>Par Rail Baltica projekta ieviešanas modeļa Latvijā pilnveidi</w:t>
      </w:r>
      <w:r>
        <w:rPr>
          <w:rFonts w:ascii="Times New Roman" w:hAnsi="Times New Roman" w:eastAsia="Calibri" w:cs="Times New Roman"/>
          <w:b/>
          <w:sz w:val="24"/>
          <w:szCs w:val="24"/>
        </w:rPr>
        <w:t>”</w:t>
      </w:r>
      <w:r w:rsidRPr="00C17156" w:rsidR="00C17156">
        <w:rPr>
          <w:rFonts w:ascii="Times New Roman" w:hAnsi="Times New Roman" w:eastAsia="Calibri" w:cs="Times New Roman"/>
          <w:b/>
          <w:sz w:val="24"/>
          <w:szCs w:val="24"/>
        </w:rPr>
        <w:t xml:space="preserve"> </w:t>
      </w:r>
      <w:r w:rsidRPr="00C17156" w:rsidR="00C17156"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</w:t>
      </w:r>
    </w:p>
    <w:p w:rsidRPr="00C17156" w:rsidR="00C17156" w:rsidP="00C17156" w:rsidRDefault="00C17156" w14:paraId="3111B8D7" w14:textId="77777777">
      <w:pPr>
        <w:spacing w:before="75" w:beforeAutospacing="1" w:after="120" w:line="240" w:lineRule="auto"/>
        <w:ind w:left="426"/>
        <w:contextualSpacing/>
        <w:jc w:val="center"/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</w:pPr>
      <w:r w:rsidRPr="00C17156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>(…)</w:t>
      </w:r>
    </w:p>
    <w:p w:rsidRPr="00C17156" w:rsidR="00C17156" w:rsidP="00C17156" w:rsidRDefault="00C17156" w14:paraId="0FECDE09" w14:textId="77777777">
      <w:pPr>
        <w:spacing w:before="75" w:beforeAutospacing="1" w:after="120" w:line="240" w:lineRule="auto"/>
        <w:ind w:left="426"/>
        <w:contextualSpacing/>
        <w:jc w:val="center"/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</w:pPr>
    </w:p>
    <w:p w:rsidRPr="00C17156" w:rsidR="00C17156" w:rsidP="00C17156" w:rsidRDefault="00C17156" w14:paraId="0D0EAF27" w14:textId="77777777">
      <w:pPr>
        <w:numPr>
          <w:ilvl w:val="0"/>
          <w:numId w:val="1"/>
        </w:numPr>
        <w:tabs>
          <w:tab w:val="left" w:pos="851"/>
        </w:tabs>
        <w:spacing w:before="75" w:beforeAutospacing="1" w:after="120" w:line="240" w:lineRule="auto"/>
        <w:ind w:left="567" w:hanging="283"/>
        <w:contextualSpacing/>
        <w:jc w:val="both"/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</w:pPr>
      <w:r w:rsidRPr="00C17156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>Pieņemt zināšanai iesniegto informatīvo ziņojumu.</w:t>
      </w:r>
    </w:p>
    <w:p w:rsidRPr="00C17156" w:rsidR="00C17156" w:rsidP="00C17156" w:rsidRDefault="00C17156" w14:paraId="07622145" w14:textId="77777777">
      <w:pPr>
        <w:tabs>
          <w:tab w:val="left" w:pos="851"/>
        </w:tabs>
        <w:spacing w:before="75" w:beforeAutospacing="1" w:after="120" w:line="240" w:lineRule="auto"/>
        <w:ind w:left="567"/>
        <w:contextualSpacing/>
        <w:jc w:val="both"/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</w:pPr>
    </w:p>
    <w:p w:rsidR="00C17156" w:rsidP="00C17156" w:rsidRDefault="00C17156" w14:paraId="5AA30D16" w14:textId="1C9317F1">
      <w:pPr>
        <w:numPr>
          <w:ilvl w:val="0"/>
          <w:numId w:val="1"/>
        </w:numPr>
        <w:tabs>
          <w:tab w:val="left" w:pos="567"/>
        </w:tabs>
        <w:spacing w:before="75" w:beforeAutospacing="1" w:after="120" w:line="240" w:lineRule="auto"/>
        <w:ind w:left="567" w:hanging="283"/>
        <w:contextualSpacing/>
        <w:jc w:val="both"/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</w:pPr>
      <w:r w:rsidRPr="00C17156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 xml:space="preserve">Atbalstīt </w:t>
      </w:r>
      <w:bookmarkStart w:name="_Hlk32313655" w:id="1"/>
      <w:r w:rsidRPr="00C17156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 xml:space="preserve">informatīvajā ziņojumā </w:t>
      </w:r>
      <w:r w:rsidR="00C025E5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>paredzēto</w:t>
      </w:r>
      <w:r w:rsidRPr="00C17156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 xml:space="preserve"> Rail Baltica projekta </w:t>
      </w:r>
      <w:r w:rsidR="00107B8A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 xml:space="preserve">integrētās </w:t>
      </w:r>
      <w:r w:rsidRPr="00C17156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 xml:space="preserve">ieviešanas </w:t>
      </w:r>
      <w:r w:rsidRPr="00C17156" w:rsidR="00107B8A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 xml:space="preserve">Latvijā </w:t>
      </w:r>
      <w:r w:rsidRPr="00C17156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>mode</w:t>
      </w:r>
      <w:r w:rsidR="00107B8A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>li</w:t>
      </w:r>
      <w:bookmarkEnd w:id="1"/>
      <w:r w:rsidRPr="00C17156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>.</w:t>
      </w:r>
    </w:p>
    <w:p w:rsidR="00C17156" w:rsidP="00C17156" w:rsidRDefault="00C17156" w14:paraId="2E3C7200" w14:textId="77777777">
      <w:pPr>
        <w:tabs>
          <w:tab w:val="left" w:pos="567"/>
        </w:tabs>
        <w:spacing w:before="75" w:beforeAutospacing="1" w:after="120" w:line="240" w:lineRule="auto"/>
        <w:contextualSpacing/>
        <w:jc w:val="both"/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</w:pPr>
    </w:p>
    <w:p w:rsidRPr="00C17156" w:rsidR="00C17156" w:rsidP="00C17156" w:rsidRDefault="00C17156" w14:paraId="1AB44DAB" w14:textId="6F72EEA4">
      <w:pPr>
        <w:numPr>
          <w:ilvl w:val="0"/>
          <w:numId w:val="1"/>
        </w:numPr>
        <w:tabs>
          <w:tab w:val="left" w:pos="567"/>
        </w:tabs>
        <w:spacing w:before="75" w:beforeAutospacing="1" w:after="120" w:line="240" w:lineRule="auto"/>
        <w:ind w:left="567" w:hanging="283"/>
        <w:contextualSpacing/>
        <w:jc w:val="both"/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>Noteikt Satiksmes ministriju par atbildīgo institūciju</w:t>
      </w:r>
      <w:r w:rsidR="000F3A3C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>Rail Baltica projekta</w:t>
      </w:r>
      <w:r w:rsidR="00107B8A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 xml:space="preserve"> integrētās</w:t>
      </w:r>
      <w:r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 xml:space="preserve"> ieviešanas </w:t>
      </w:r>
      <w:r w:rsidR="00107B8A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 xml:space="preserve">Latvijā </w:t>
      </w:r>
      <w:r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>modeļa īstenošan</w:t>
      </w:r>
      <w:r w:rsidR="00107B8A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>ā</w:t>
      </w:r>
      <w:r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 xml:space="preserve">. </w:t>
      </w:r>
    </w:p>
    <w:p w:rsidRPr="00C17156" w:rsidR="00C17156" w:rsidP="00C17156" w:rsidRDefault="00C17156" w14:paraId="3C39E799" w14:textId="77777777">
      <w:pPr>
        <w:tabs>
          <w:tab w:val="left" w:pos="567"/>
        </w:tabs>
        <w:spacing w:before="75" w:beforeAutospacing="1" w:after="120" w:line="240" w:lineRule="auto"/>
        <w:ind w:left="567"/>
        <w:contextualSpacing/>
        <w:jc w:val="both"/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</w:pPr>
    </w:p>
    <w:p w:rsidRPr="00C17156" w:rsidR="00C17156" w:rsidP="00C17156" w:rsidRDefault="00C17156" w14:paraId="1476B3EC" w14:textId="77777777">
      <w:pPr>
        <w:numPr>
          <w:ilvl w:val="0"/>
          <w:numId w:val="1"/>
        </w:numPr>
        <w:tabs>
          <w:tab w:val="left" w:pos="567"/>
        </w:tabs>
        <w:spacing w:before="75" w:beforeAutospacing="1" w:after="120" w:line="240" w:lineRule="auto"/>
        <w:ind w:left="567" w:hanging="283"/>
        <w:contextualSpacing/>
        <w:jc w:val="both"/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</w:pPr>
      <w:r w:rsidRPr="00C17156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>Satiksmes ministrijai:</w:t>
      </w:r>
    </w:p>
    <w:p w:rsidRPr="00C17156" w:rsidR="00C17156" w:rsidP="00C17156" w:rsidRDefault="00C17156" w14:paraId="28E12852" w14:textId="77777777">
      <w:pPr>
        <w:spacing w:after="200" w:line="276" w:lineRule="auto"/>
        <w:ind w:left="720"/>
        <w:contextualSpacing/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</w:pPr>
    </w:p>
    <w:p w:rsidR="00C17156" w:rsidP="00C17156" w:rsidRDefault="00DF2243" w14:paraId="60D4A57B" w14:textId="652943E7">
      <w:pPr>
        <w:numPr>
          <w:ilvl w:val="1"/>
          <w:numId w:val="1"/>
        </w:numPr>
        <w:tabs>
          <w:tab w:val="left" w:pos="567"/>
        </w:tabs>
        <w:spacing w:before="75" w:beforeAutospacing="1" w:after="120" w:line="240" w:lineRule="auto"/>
        <w:ind w:left="1134" w:hanging="414"/>
        <w:contextualSpacing/>
        <w:jc w:val="both"/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 xml:space="preserve">līdz 2020.gada </w:t>
      </w:r>
      <w:r w:rsidR="006B67F3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>21</w:t>
      </w:r>
      <w:r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 xml:space="preserve">.septembrim </w:t>
      </w:r>
      <w:r w:rsidR="00C17156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>i</w:t>
      </w:r>
      <w:r w:rsidRPr="00C17156" w:rsidR="00C17156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 xml:space="preserve">nformēt </w:t>
      </w:r>
      <w:bookmarkStart w:name="_Hlk48216180" w:id="2"/>
      <w:r w:rsidRPr="00C17156" w:rsidR="00C17156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>Igaunijas Republikas Ekonomikas un sakaru ministriju, Lietuvas Republikas Transporta un sakaru ministriju</w:t>
      </w:r>
      <w:bookmarkEnd w:id="2"/>
      <w:r w:rsidRPr="00C17156" w:rsidR="00C17156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 xml:space="preserve">, Eiropas Komisijas Transporta ģenerāldirektorātu, Eiropas Inovāciju un tīklu izpildaģentūru un akciju sabiedrības “RB Rail AS” padomi par šā </w:t>
      </w:r>
      <w:bookmarkStart w:name="_Hlk48199065" w:id="3"/>
      <w:r w:rsidRPr="00C17156" w:rsidR="00C17156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>protokollēmuma</w:t>
      </w:r>
      <w:bookmarkEnd w:id="3"/>
      <w:r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 xml:space="preserve"> </w:t>
      </w:r>
      <w:r w:rsidRPr="00C17156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>2.</w:t>
      </w:r>
      <w:r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 xml:space="preserve"> un 3.</w:t>
      </w:r>
      <w:r w:rsidRPr="00C17156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>punktā minēt</w:t>
      </w:r>
      <w:r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>ajiem</w:t>
      </w:r>
      <w:r w:rsidRPr="00C17156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 xml:space="preserve"> lēmum</w:t>
      </w:r>
      <w:r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>iem</w:t>
      </w:r>
      <w:r w:rsidRPr="00C17156" w:rsidR="00C17156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>;</w:t>
      </w:r>
    </w:p>
    <w:p w:rsidRPr="00C17156" w:rsidR="00C17156" w:rsidP="00C17156" w:rsidRDefault="00C17156" w14:paraId="3CBA67F9" w14:textId="77777777">
      <w:pPr>
        <w:tabs>
          <w:tab w:val="left" w:pos="567"/>
        </w:tabs>
        <w:spacing w:before="75" w:beforeAutospacing="1" w:after="120" w:line="240" w:lineRule="auto"/>
        <w:ind w:left="1134"/>
        <w:contextualSpacing/>
        <w:jc w:val="both"/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</w:pPr>
    </w:p>
    <w:p w:rsidR="00DF2243" w:rsidP="00C17156" w:rsidRDefault="00DF2243" w14:paraId="37E26C59" w14:textId="384890D5">
      <w:pPr>
        <w:numPr>
          <w:ilvl w:val="1"/>
          <w:numId w:val="1"/>
        </w:numPr>
        <w:tabs>
          <w:tab w:val="left" w:pos="567"/>
        </w:tabs>
        <w:spacing w:before="75" w:beforeAutospacing="1" w:after="120" w:line="240" w:lineRule="auto"/>
        <w:ind w:left="1134" w:hanging="414"/>
        <w:contextualSpacing/>
        <w:jc w:val="both"/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 xml:space="preserve">līdz 2020.gada 30.oktobrim </w:t>
      </w:r>
      <w:r w:rsidR="00C17156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>s</w:t>
      </w:r>
      <w:r w:rsidRPr="00C17156" w:rsidR="00C17156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 xml:space="preserve">askaņot ar </w:t>
      </w:r>
      <w:r w:rsidRPr="00C17156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>Igaunijas Republikas Ekonomikas un sakaru ministriju</w:t>
      </w:r>
      <w:r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 xml:space="preserve"> un</w:t>
      </w:r>
      <w:r w:rsidRPr="00C17156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 xml:space="preserve"> Lietuvas Republikas Transporta un sakaru ministriju </w:t>
      </w:r>
      <w:bookmarkStart w:name="_Hlk48216208" w:id="4"/>
      <w:r w:rsidRPr="00107B8A" w:rsidR="00E83E61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>Rail Baltica projekta integrētās ieviešanas Latvijā modeļa īstenošan</w:t>
      </w:r>
      <w:r w:rsidR="00E83E61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>ai</w:t>
      </w:r>
      <w:bookmarkEnd w:id="4"/>
      <w:r w:rsidR="00E83E61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 xml:space="preserve">nepieciešamos dokumentu projektus un </w:t>
      </w:r>
      <w:r w:rsidRPr="00C17156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 xml:space="preserve">akciju sabiedrības “RB Rail AS” </w:t>
      </w:r>
      <w:r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>padomes lēmumus;</w:t>
      </w:r>
    </w:p>
    <w:p w:rsidRPr="00C17156" w:rsidR="00C17156" w:rsidP="00C17156" w:rsidRDefault="00C17156" w14:paraId="155AA61E" w14:textId="77777777">
      <w:pPr>
        <w:tabs>
          <w:tab w:val="left" w:pos="567"/>
        </w:tabs>
        <w:spacing w:before="75" w:beforeAutospacing="1" w:after="120" w:line="240" w:lineRule="auto"/>
        <w:contextualSpacing/>
        <w:jc w:val="both"/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</w:pPr>
    </w:p>
    <w:p w:rsidRPr="00C17156" w:rsidR="00C17156" w:rsidP="00C17156" w:rsidRDefault="00C17156" w14:paraId="3F164040" w14:textId="576F0DB7">
      <w:pPr>
        <w:numPr>
          <w:ilvl w:val="1"/>
          <w:numId w:val="1"/>
        </w:numPr>
        <w:tabs>
          <w:tab w:val="left" w:pos="567"/>
        </w:tabs>
        <w:spacing w:before="75" w:beforeAutospacing="1" w:after="120" w:line="240" w:lineRule="auto"/>
        <w:ind w:left="1134" w:hanging="414"/>
        <w:contextualSpacing/>
        <w:jc w:val="both"/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</w:pPr>
      <w:r w:rsidRPr="00C17156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 xml:space="preserve">līdz 2020.gada </w:t>
      </w:r>
      <w:r w:rsidR="00DF2243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>30</w:t>
      </w:r>
      <w:r w:rsidRPr="00C17156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>.</w:t>
      </w:r>
      <w:r w:rsidR="00DF2243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>decembrim</w:t>
      </w:r>
      <w:r w:rsidRPr="00C17156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 xml:space="preserve"> precizēt </w:t>
      </w:r>
      <w:r w:rsidR="00C025E5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>sabiedrībai ar ierobežotu atbildību</w:t>
      </w:r>
      <w:r w:rsidRPr="00C17156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 xml:space="preserve"> “Eiropas dzelzceļa līnijas” un akciju sabiedrībai “RB Rail AS” </w:t>
      </w:r>
      <w:r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 xml:space="preserve">Satiksmes ministrijas </w:t>
      </w:r>
      <w:r w:rsidRPr="00C17156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 xml:space="preserve">deleģētās funkcijas Rail Baltica infrastruktūras izveidē atbilstoši </w:t>
      </w:r>
      <w:r w:rsidRPr="00107B8A" w:rsidR="00107B8A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>Rail Baltica projekta integrētās ieviešanas Latvijā mode</w:t>
      </w:r>
      <w:r w:rsidR="00107B8A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>lim</w:t>
      </w:r>
      <w:r w:rsidRPr="00C17156"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  <w:t>.</w:t>
      </w:r>
    </w:p>
    <w:bookmarkEnd w:id="0"/>
    <w:p w:rsidRPr="00C17156" w:rsidR="00C17156" w:rsidP="00C17156" w:rsidRDefault="00C17156" w14:paraId="7C1D37E1" w14:textId="77777777">
      <w:pPr>
        <w:tabs>
          <w:tab w:val="left" w:pos="567"/>
        </w:tabs>
        <w:spacing w:before="75" w:beforeAutospacing="1" w:after="120" w:line="240" w:lineRule="auto"/>
        <w:contextualSpacing/>
        <w:jc w:val="both"/>
        <w:rPr>
          <w:rFonts w:ascii="Times New Roman" w:hAnsi="Times New Roman" w:eastAsia="PMingLiU" w:cs="Times New Roman"/>
          <w:color w:val="000000"/>
          <w:sz w:val="24"/>
          <w:szCs w:val="24"/>
          <w:lang w:eastAsia="lv-LV"/>
        </w:rPr>
      </w:pPr>
    </w:p>
    <w:p w:rsidRPr="00C17156" w:rsidR="00C17156" w:rsidP="00C17156" w:rsidRDefault="00C17156" w14:paraId="760A0E4D" w14:textId="77777777">
      <w:pPr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p w:rsidRPr="00C17156" w:rsidR="00C17156" w:rsidP="00C17156" w:rsidRDefault="00C17156" w14:paraId="7AD38CEA" w14:textId="77777777">
      <w:pPr>
        <w:tabs>
          <w:tab w:val="left" w:pos="7088"/>
        </w:tabs>
        <w:spacing w:after="0" w:line="240" w:lineRule="auto"/>
        <w:ind w:left="851"/>
        <w:rPr>
          <w:rFonts w:ascii="Times New Roman" w:hAnsi="Times New Roman" w:eastAsia="Times New Roman" w:cs="Times New Roman"/>
          <w:sz w:val="24"/>
          <w:szCs w:val="24"/>
        </w:rPr>
      </w:pPr>
      <w:r w:rsidRPr="00C17156">
        <w:rPr>
          <w:rFonts w:ascii="Times New Roman" w:hAnsi="Times New Roman" w:eastAsia="Times New Roman" w:cs="Times New Roman"/>
          <w:sz w:val="24"/>
          <w:szCs w:val="24"/>
        </w:rPr>
        <w:t>Ministru prezidents</w:t>
      </w:r>
      <w:r w:rsidRPr="00C17156">
        <w:rPr>
          <w:rFonts w:ascii="Times New Roman" w:hAnsi="Times New Roman" w:eastAsia="Times New Roman" w:cs="Times New Roman"/>
          <w:sz w:val="24"/>
          <w:szCs w:val="24"/>
        </w:rPr>
        <w:tab/>
        <w:t xml:space="preserve">A.K. Kariņš </w:t>
      </w:r>
    </w:p>
    <w:p w:rsidRPr="00C17156" w:rsidR="00C17156" w:rsidP="00C17156" w:rsidRDefault="00C17156" w14:paraId="20D1F169" w14:textId="77777777">
      <w:pPr>
        <w:tabs>
          <w:tab w:val="left" w:pos="7088"/>
        </w:tabs>
        <w:spacing w:after="0" w:line="240" w:lineRule="auto"/>
        <w:ind w:left="851"/>
        <w:rPr>
          <w:rFonts w:ascii="Times New Roman" w:hAnsi="Times New Roman" w:eastAsia="Times New Roman" w:cs="Times New Roman"/>
          <w:sz w:val="24"/>
          <w:szCs w:val="24"/>
        </w:rPr>
      </w:pPr>
    </w:p>
    <w:p w:rsidRPr="00C17156" w:rsidR="00C17156" w:rsidP="00C17156" w:rsidRDefault="00C17156" w14:paraId="3126FB1F" w14:textId="77777777">
      <w:pPr>
        <w:tabs>
          <w:tab w:val="left" w:pos="7088"/>
        </w:tabs>
        <w:spacing w:after="0" w:line="240" w:lineRule="auto"/>
        <w:ind w:left="851"/>
        <w:rPr>
          <w:rFonts w:ascii="Times New Roman" w:hAnsi="Times New Roman" w:eastAsia="Times New Roman" w:cs="Times New Roman"/>
          <w:sz w:val="24"/>
          <w:szCs w:val="24"/>
        </w:rPr>
      </w:pPr>
      <w:r w:rsidRPr="00C17156">
        <w:rPr>
          <w:rFonts w:ascii="Times New Roman" w:hAnsi="Times New Roman" w:eastAsia="Times New Roman" w:cs="Times New Roman"/>
          <w:sz w:val="24"/>
          <w:szCs w:val="24"/>
        </w:rPr>
        <w:t>Valsts kancelejas direktors</w:t>
      </w:r>
      <w:r w:rsidRPr="00C17156">
        <w:rPr>
          <w:rFonts w:ascii="Times New Roman" w:hAnsi="Times New Roman" w:eastAsia="Times New Roman" w:cs="Times New Roman"/>
          <w:sz w:val="24"/>
          <w:szCs w:val="24"/>
        </w:rPr>
        <w:tab/>
        <w:t>J. Citskovskis</w:t>
      </w:r>
    </w:p>
    <w:p w:rsidRPr="00C17156" w:rsidR="00C17156" w:rsidP="00C17156" w:rsidRDefault="00C17156" w14:paraId="3F7CB405" w14:textId="77777777">
      <w:pPr>
        <w:tabs>
          <w:tab w:val="left" w:pos="7088"/>
        </w:tabs>
        <w:spacing w:after="0" w:line="240" w:lineRule="auto"/>
        <w:ind w:left="851"/>
        <w:rPr>
          <w:rFonts w:ascii="Times New Roman" w:hAnsi="Times New Roman" w:eastAsia="Times New Roman" w:cs="Times New Roman"/>
          <w:sz w:val="24"/>
          <w:szCs w:val="24"/>
          <w:lang w:val="cs-CZ"/>
        </w:rPr>
      </w:pPr>
    </w:p>
    <w:p w:rsidRPr="00C17156" w:rsidR="00C17156" w:rsidP="00C17156" w:rsidRDefault="00C17156" w14:paraId="2E1302E7" w14:textId="11203DFE">
      <w:pPr>
        <w:tabs>
          <w:tab w:val="left" w:pos="7088"/>
        </w:tabs>
        <w:spacing w:after="0" w:line="240" w:lineRule="auto"/>
        <w:ind w:left="851"/>
        <w:rPr>
          <w:rFonts w:ascii="Times New Roman" w:hAnsi="Times New Roman" w:eastAsia="Times New Roman" w:cs="Times New Roman"/>
          <w:sz w:val="24"/>
          <w:szCs w:val="24"/>
          <w:lang w:val="cs-CZ"/>
        </w:rPr>
      </w:pPr>
      <w:r w:rsidRPr="00C17156">
        <w:rPr>
          <w:rFonts w:ascii="Times New Roman" w:hAnsi="Times New Roman" w:eastAsia="Times New Roman" w:cs="Times New Roman"/>
          <w:sz w:val="24"/>
          <w:szCs w:val="24"/>
          <w:lang w:val="cs-CZ"/>
        </w:rPr>
        <w:t xml:space="preserve">Iesniedzējs: </w:t>
      </w:r>
      <w:r w:rsidR="00B43010">
        <w:rPr>
          <w:rFonts w:ascii="Times New Roman" w:hAnsi="Times New Roman" w:eastAsia="Times New Roman" w:cs="Times New Roman"/>
          <w:sz w:val="24"/>
          <w:szCs w:val="24"/>
          <w:lang w:val="cs-CZ"/>
        </w:rPr>
        <w:t>s</w:t>
      </w:r>
      <w:r w:rsidRPr="00C17156">
        <w:rPr>
          <w:rFonts w:ascii="Times New Roman" w:hAnsi="Times New Roman" w:eastAsia="Times New Roman" w:cs="Times New Roman"/>
          <w:sz w:val="24"/>
          <w:szCs w:val="24"/>
          <w:lang w:val="cs-CZ"/>
        </w:rPr>
        <w:t>atiksmes ministrs</w:t>
      </w:r>
      <w:r w:rsidRPr="00C17156">
        <w:rPr>
          <w:rFonts w:ascii="Times New Roman" w:hAnsi="Times New Roman" w:eastAsia="Times New Roman" w:cs="Times New Roman"/>
          <w:sz w:val="24"/>
          <w:szCs w:val="24"/>
          <w:lang w:val="cs-CZ"/>
        </w:rPr>
        <w:tab/>
        <w:t>T.</w:t>
      </w:r>
      <w:r>
        <w:rPr>
          <w:rFonts w:ascii="Times New Roman" w:hAnsi="Times New Roman" w:eastAsia="Times New Roman" w:cs="Times New Roman"/>
          <w:sz w:val="24"/>
          <w:szCs w:val="24"/>
          <w:lang w:val="cs-CZ"/>
        </w:rPr>
        <w:t xml:space="preserve"> </w:t>
      </w:r>
      <w:r w:rsidRPr="00C17156">
        <w:rPr>
          <w:rFonts w:ascii="Times New Roman" w:hAnsi="Times New Roman" w:eastAsia="Times New Roman" w:cs="Times New Roman"/>
          <w:sz w:val="24"/>
          <w:szCs w:val="24"/>
          <w:lang w:val="cs-CZ"/>
        </w:rPr>
        <w:t xml:space="preserve">Linkaits </w:t>
      </w:r>
    </w:p>
    <w:p w:rsidRPr="00C17156" w:rsidR="00C17156" w:rsidP="00C17156" w:rsidRDefault="00C17156" w14:paraId="6B0D5E13" w14:textId="77777777">
      <w:pPr>
        <w:tabs>
          <w:tab w:val="left" w:pos="7088"/>
        </w:tabs>
        <w:spacing w:after="0" w:line="240" w:lineRule="auto"/>
        <w:ind w:left="851"/>
        <w:rPr>
          <w:rFonts w:ascii="Times New Roman" w:hAnsi="Times New Roman" w:eastAsia="Times New Roman" w:cs="Times New Roman"/>
          <w:sz w:val="24"/>
          <w:szCs w:val="24"/>
          <w:lang w:val="cs-CZ"/>
        </w:rPr>
      </w:pPr>
    </w:p>
    <w:p w:rsidRPr="00C17156" w:rsidR="00C17156" w:rsidP="00C17156" w:rsidRDefault="00C17156" w14:paraId="7ADEE0AE" w14:textId="77777777">
      <w:pPr>
        <w:tabs>
          <w:tab w:val="left" w:pos="7088"/>
        </w:tabs>
        <w:spacing w:after="0" w:line="240" w:lineRule="auto"/>
        <w:ind w:left="851"/>
        <w:rPr>
          <w:rFonts w:ascii="Times New Roman" w:hAnsi="Times New Roman" w:eastAsia="Times New Roman" w:cs="Times New Roman"/>
          <w:sz w:val="24"/>
          <w:szCs w:val="24"/>
          <w:lang w:val="cs-CZ"/>
        </w:rPr>
      </w:pPr>
      <w:r w:rsidRPr="00C17156">
        <w:rPr>
          <w:rFonts w:ascii="Times New Roman" w:hAnsi="Times New Roman" w:eastAsia="Times New Roman" w:cs="Times New Roman"/>
          <w:sz w:val="24"/>
          <w:szCs w:val="24"/>
          <w:lang w:val="cs-CZ"/>
        </w:rPr>
        <w:t>Vīza:</w:t>
      </w:r>
    </w:p>
    <w:p w:rsidR="009A5C5E" w:rsidP="00C17156" w:rsidRDefault="00667BEB" w14:paraId="47B875AE" w14:textId="4AE2CBB1">
      <w:pPr>
        <w:tabs>
          <w:tab w:val="left" w:pos="7088"/>
        </w:tabs>
        <w:spacing w:after="0" w:line="240" w:lineRule="auto"/>
        <w:ind w:left="851"/>
      </w:pPr>
      <w:r>
        <w:rPr>
          <w:rFonts w:ascii="Times New Roman" w:hAnsi="Times New Roman" w:eastAsia="Times New Roman" w:cs="Times New Roman"/>
          <w:sz w:val="24"/>
          <w:szCs w:val="24"/>
          <w:lang w:val="cs-CZ"/>
        </w:rPr>
        <w:t>v</w:t>
      </w:r>
      <w:r w:rsidRPr="00C17156" w:rsidR="00C17156">
        <w:rPr>
          <w:rFonts w:ascii="Times New Roman" w:hAnsi="Times New Roman" w:eastAsia="Times New Roman" w:cs="Times New Roman"/>
          <w:sz w:val="24"/>
          <w:szCs w:val="24"/>
          <w:lang w:val="cs-CZ"/>
        </w:rPr>
        <w:t>alsts sekretār</w:t>
      </w:r>
      <w:r w:rsidR="00C17156">
        <w:rPr>
          <w:rFonts w:ascii="Times New Roman" w:hAnsi="Times New Roman" w:eastAsia="Times New Roman" w:cs="Times New Roman"/>
          <w:sz w:val="24"/>
          <w:szCs w:val="24"/>
          <w:lang w:val="cs-CZ"/>
        </w:rPr>
        <w:t>e</w:t>
      </w:r>
      <w:r w:rsidR="00C17156">
        <w:rPr>
          <w:rFonts w:ascii="Times New Roman" w:hAnsi="Times New Roman" w:eastAsia="Times New Roman" w:cs="Times New Roman"/>
          <w:sz w:val="24"/>
          <w:szCs w:val="24"/>
          <w:lang w:val="cs-CZ"/>
        </w:rPr>
        <w:tab/>
        <w:t>I. Stepanova</w:t>
      </w:r>
    </w:p>
    <w:sectPr w:rsidR="009A5C5E" w:rsidSect="00E83E61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EF5AB" w14:textId="77777777" w:rsidR="004740CB" w:rsidRDefault="004740CB" w:rsidP="00D1512E">
      <w:pPr>
        <w:spacing w:after="0" w:line="240" w:lineRule="auto"/>
      </w:pPr>
      <w:r>
        <w:separator/>
      </w:r>
    </w:p>
  </w:endnote>
  <w:endnote w:type="continuationSeparator" w:id="0">
    <w:p w14:paraId="0AADBFC0" w14:textId="77777777" w:rsidR="004740CB" w:rsidRDefault="004740CB" w:rsidP="00D1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DB2B4" w14:textId="0C34FB41" w:rsidR="00D1512E" w:rsidRPr="00D1512E" w:rsidRDefault="00D1512E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SMprot_140820_RBintegracija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930E4" w14:textId="77777777" w:rsidR="004740CB" w:rsidRDefault="004740CB" w:rsidP="00D1512E">
      <w:pPr>
        <w:spacing w:after="0" w:line="240" w:lineRule="auto"/>
      </w:pPr>
      <w:r>
        <w:separator/>
      </w:r>
    </w:p>
  </w:footnote>
  <w:footnote w:type="continuationSeparator" w:id="0">
    <w:p w14:paraId="49CED928" w14:textId="77777777" w:rsidR="004740CB" w:rsidRDefault="004740CB" w:rsidP="00D15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1BF9"/>
    <w:multiLevelType w:val="multilevel"/>
    <w:tmpl w:val="F3DE0B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56"/>
    <w:rsid w:val="000F3A3C"/>
    <w:rsid w:val="00107B8A"/>
    <w:rsid w:val="00406622"/>
    <w:rsid w:val="004740CB"/>
    <w:rsid w:val="00667BEB"/>
    <w:rsid w:val="006B67F3"/>
    <w:rsid w:val="009A4585"/>
    <w:rsid w:val="009A5C5E"/>
    <w:rsid w:val="00B43010"/>
    <w:rsid w:val="00C025E5"/>
    <w:rsid w:val="00C04328"/>
    <w:rsid w:val="00C17156"/>
    <w:rsid w:val="00CE37E2"/>
    <w:rsid w:val="00D1512E"/>
    <w:rsid w:val="00DF2243"/>
    <w:rsid w:val="00E307CC"/>
    <w:rsid w:val="00E83E61"/>
    <w:rsid w:val="00EA191B"/>
    <w:rsid w:val="00F4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A8C1"/>
  <w15:chartTrackingRefBased/>
  <w15:docId w15:val="{305D24A8-5F7B-4E7B-8E58-4BC6E8B5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1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0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7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7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5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2E"/>
  </w:style>
  <w:style w:type="paragraph" w:styleId="Footer">
    <w:name w:val="footer"/>
    <w:basedOn w:val="Normal"/>
    <w:link w:val="FooterChar"/>
    <w:uiPriority w:val="99"/>
    <w:unhideWhenUsed/>
    <w:rsid w:val="00D15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Rail Baltica projekta ieviešanas modeļa Latvijā pilnveidi”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Rail Baltica projekta ieviešanas modeļa Latvijā pilnveidi”</dc:title>
  <dc:subject/>
  <dc:creator>Kārlis Eņģelis</dc:creator>
  <cp:keywords/>
  <dc:description>K.Eņģelis, 67028229, karlis.engelis@sam.gov.lv</dc:description>
  <cp:lastModifiedBy>Ineta Vula</cp:lastModifiedBy>
  <cp:revision>6</cp:revision>
  <dcterms:created xsi:type="dcterms:W3CDTF">2020-08-14T10:24:00Z</dcterms:created>
  <dcterms:modified xsi:type="dcterms:W3CDTF">2020-08-27T08:58:00Z</dcterms:modified>
</cp:coreProperties>
</file>