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2170C" w:rsidR="00DA596D" w:rsidP="005958CB" w:rsidRDefault="00717B5A" w14:paraId="18314CBF" w14:textId="67D9D068">
      <w:pPr>
        <w:spacing w:after="0" w:line="240" w:lineRule="auto"/>
        <w:jc w:val="center"/>
        <w:rPr>
          <w:rFonts w:ascii="Times New Roman" w:hAnsi="Times New Roman" w:eastAsia="Times New Roman" w:cs="Times New Roman"/>
          <w:b/>
          <w:bCs/>
          <w:sz w:val="24"/>
          <w:szCs w:val="24"/>
          <w:lang w:eastAsia="lv-LV"/>
        </w:rPr>
      </w:pPr>
      <w:r w:rsidRPr="005958CB">
        <w:rPr>
          <w:rFonts w:ascii="Times New Roman" w:hAnsi="Times New Roman" w:eastAsia="Times New Roman" w:cs="Times New Roman"/>
          <w:b/>
          <w:bCs/>
          <w:sz w:val="24"/>
          <w:szCs w:val="24"/>
          <w:lang w:eastAsia="lv-LV"/>
        </w:rPr>
        <w:t xml:space="preserve">Ministru kabineta rīkojuma projekta </w:t>
      </w:r>
      <w:r w:rsidRPr="005958CB" w:rsidR="005958CB">
        <w:rPr>
          <w:rFonts w:ascii="Times New Roman" w:hAnsi="Times New Roman" w:eastAsia="Times New Roman" w:cs="Times New Roman"/>
          <w:b/>
          <w:bCs/>
          <w:sz w:val="24"/>
          <w:szCs w:val="24"/>
          <w:lang w:eastAsia="lv-LV"/>
        </w:rPr>
        <w:t>"</w:t>
      </w:r>
      <w:r w:rsidRPr="005958CB">
        <w:rPr>
          <w:rFonts w:ascii="Times New Roman" w:hAnsi="Times New Roman" w:eastAsia="Times New Roman" w:cs="Times New Roman"/>
          <w:b/>
          <w:bCs/>
          <w:sz w:val="24"/>
          <w:szCs w:val="24"/>
          <w:lang w:eastAsia="lv-LV"/>
        </w:rPr>
        <w:t>Par Patentu valdes 2021.</w:t>
      </w:r>
      <w:r w:rsidR="00DC4E0B">
        <w:rPr>
          <w:rFonts w:ascii="Times New Roman" w:hAnsi="Times New Roman" w:eastAsia="Times New Roman" w:cs="Times New Roman"/>
          <w:b/>
          <w:bCs/>
          <w:sz w:val="24"/>
          <w:szCs w:val="24"/>
          <w:lang w:eastAsia="lv-LV"/>
        </w:rPr>
        <w:t> </w:t>
      </w:r>
      <w:r w:rsidRPr="005958CB">
        <w:rPr>
          <w:rFonts w:ascii="Times New Roman" w:hAnsi="Times New Roman" w:eastAsia="Times New Roman" w:cs="Times New Roman"/>
          <w:b/>
          <w:bCs/>
          <w:sz w:val="24"/>
          <w:szCs w:val="24"/>
          <w:lang w:eastAsia="lv-LV"/>
        </w:rPr>
        <w:t>gada budžeta</w:t>
      </w:r>
      <w:r w:rsidRPr="005958CB" w:rsidR="008677EE">
        <w:rPr>
          <w:rFonts w:ascii="Times New Roman" w:hAnsi="Times New Roman" w:eastAsia="Times New Roman" w:cs="Times New Roman"/>
          <w:b/>
          <w:bCs/>
          <w:sz w:val="24"/>
          <w:szCs w:val="24"/>
          <w:lang w:eastAsia="lv-LV"/>
        </w:rPr>
        <w:t xml:space="preserve"> </w:t>
      </w:r>
      <w:r w:rsidRPr="00D2170C" w:rsidR="00F5460E">
        <w:rPr>
          <w:rFonts w:ascii="Times New Roman" w:hAnsi="Times New Roman" w:eastAsia="Times New Roman" w:cs="Times New Roman"/>
          <w:b/>
          <w:bCs/>
          <w:sz w:val="24"/>
          <w:szCs w:val="24"/>
          <w:lang w:eastAsia="lv-LV"/>
        </w:rPr>
        <w:t>apstiprināšanu</w:t>
      </w:r>
      <w:r w:rsidRPr="00D2170C" w:rsidR="005958CB">
        <w:rPr>
          <w:rFonts w:ascii="Times New Roman" w:hAnsi="Times New Roman" w:eastAsia="Times New Roman" w:cs="Times New Roman"/>
          <w:b/>
          <w:bCs/>
          <w:sz w:val="24"/>
          <w:szCs w:val="24"/>
          <w:lang w:eastAsia="lv-LV"/>
        </w:rPr>
        <w:t>"</w:t>
      </w:r>
      <w:r w:rsidRPr="00D2170C" w:rsidR="00F5460E">
        <w:rPr>
          <w:rFonts w:ascii="Times New Roman" w:hAnsi="Times New Roman" w:eastAsia="Times New Roman" w:cs="Times New Roman"/>
          <w:b/>
          <w:bCs/>
          <w:sz w:val="24"/>
          <w:szCs w:val="24"/>
          <w:lang w:eastAsia="lv-LV"/>
        </w:rPr>
        <w:t xml:space="preserve"> sākotnējās ietekmes novērtējuma ziņojums (anotācija)</w:t>
      </w:r>
    </w:p>
    <w:p w:rsidRPr="005958CB" w:rsidR="008773C0" w:rsidP="005C5A95" w:rsidRDefault="008773C0" w14:paraId="3659F7EE" w14:textId="77777777">
      <w:pPr>
        <w:spacing w:after="0" w:line="240" w:lineRule="auto"/>
        <w:jc w:val="center"/>
        <w:rPr>
          <w:rFonts w:ascii="Times New Roman" w:hAnsi="Times New Roman" w:cs="Times New Roman"/>
          <w:b/>
          <w:bCs/>
          <w:sz w:val="24"/>
          <w:szCs w:val="24"/>
        </w:rPr>
      </w:pPr>
    </w:p>
    <w:tbl>
      <w:tblPr>
        <w:tblW w:w="5000" w:type="pct"/>
        <w:jc w:val="center"/>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18"/>
        <w:gridCol w:w="1842"/>
        <w:gridCol w:w="6795"/>
      </w:tblGrid>
      <w:tr w:rsidRPr="005958CB" w:rsidR="000C23EF" w:rsidTr="00E133B1" w14:paraId="0EF54E2B" w14:textId="77777777">
        <w:trPr>
          <w:trHeight w:val="405"/>
          <w:jc w:val="center"/>
        </w:trPr>
        <w:tc>
          <w:tcPr>
            <w:tcW w:w="0" w:type="auto"/>
            <w:gridSpan w:val="3"/>
            <w:tcBorders>
              <w:top w:val="outset" w:color="414142" w:sz="6" w:space="0"/>
              <w:left w:val="outset" w:color="414142" w:sz="6" w:space="0"/>
              <w:bottom w:val="outset" w:color="414142" w:sz="6" w:space="0"/>
              <w:right w:val="outset" w:color="414142" w:sz="6" w:space="0"/>
            </w:tcBorders>
            <w:shd w:val="clear" w:color="auto" w:fill="auto"/>
            <w:vAlign w:val="center"/>
          </w:tcPr>
          <w:p w:rsidRPr="005958CB" w:rsidR="00E133B1" w:rsidP="00D2170C" w:rsidRDefault="00E133B1" w14:paraId="3489364F" w14:textId="77777777">
            <w:pPr>
              <w:spacing w:after="0" w:line="240" w:lineRule="auto"/>
              <w:ind w:firstLine="300"/>
              <w:jc w:val="center"/>
              <w:rPr>
                <w:rFonts w:ascii="Times New Roman" w:hAnsi="Times New Roman" w:eastAsia="Times New Roman" w:cs="Times New Roman"/>
                <w:b/>
                <w:bCs/>
                <w:sz w:val="24"/>
                <w:szCs w:val="24"/>
                <w:lang w:eastAsia="lv-LV"/>
              </w:rPr>
            </w:pPr>
            <w:r w:rsidRPr="005958CB">
              <w:rPr>
                <w:rFonts w:ascii="Times New Roman" w:hAnsi="Times New Roman" w:eastAsia="Times New Roman" w:cs="Times New Roman"/>
                <w:b/>
                <w:bCs/>
                <w:sz w:val="24"/>
                <w:szCs w:val="24"/>
                <w:lang w:eastAsia="lv-LV"/>
              </w:rPr>
              <w:t>Tiesību akta projekta anotācijas kopsavilkums</w:t>
            </w:r>
          </w:p>
        </w:tc>
      </w:tr>
      <w:tr w:rsidRPr="005958CB" w:rsidR="000C23EF" w:rsidTr="00770983" w14:paraId="69940348" w14:textId="77777777">
        <w:trPr>
          <w:trHeight w:val="405"/>
          <w:jc w:val="center"/>
        </w:trPr>
        <w:tc>
          <w:tcPr>
            <w:tcW w:w="1248" w:type="pct"/>
            <w:gridSpan w:val="2"/>
            <w:tcBorders>
              <w:top w:val="outset" w:color="414142" w:sz="6" w:space="0"/>
              <w:left w:val="outset" w:color="414142" w:sz="6" w:space="0"/>
              <w:bottom w:val="outset" w:color="414142" w:sz="6" w:space="0"/>
              <w:right w:val="outset" w:color="414142" w:sz="6" w:space="0"/>
            </w:tcBorders>
            <w:shd w:val="clear" w:color="auto" w:fill="auto"/>
          </w:tcPr>
          <w:p w:rsidRPr="005C5A95" w:rsidR="00E133B1" w:rsidP="005958CB" w:rsidRDefault="00E133B1" w14:paraId="73C47673" w14:textId="77777777">
            <w:pPr>
              <w:spacing w:after="0" w:line="240" w:lineRule="auto"/>
              <w:rPr>
                <w:rFonts w:ascii="Times New Roman" w:hAnsi="Times New Roman" w:eastAsia="Times New Roman" w:cs="Times New Roman"/>
                <w:b/>
                <w:bCs/>
                <w:sz w:val="24"/>
                <w:szCs w:val="24"/>
                <w:lang w:eastAsia="lv-LV"/>
              </w:rPr>
            </w:pPr>
            <w:r w:rsidRPr="005958CB">
              <w:rPr>
                <w:rFonts w:ascii="Times New Roman" w:hAnsi="Times New Roman" w:eastAsia="Times New Roman" w:cs="Times New Roman"/>
                <w:sz w:val="24"/>
                <w:szCs w:val="24"/>
                <w:lang w:eastAsia="lv-LV"/>
              </w:rPr>
              <w:t>Mērķis, risinājums un projekta spēkā stāšanās laiks (500 zīmes bez atstarpēm)</w:t>
            </w:r>
          </w:p>
        </w:tc>
        <w:tc>
          <w:tcPr>
            <w:tcW w:w="3752"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5958CB" w:rsidR="00BA06AE" w:rsidP="00B5056F" w:rsidRDefault="00BA06AE" w14:paraId="00A60B50" w14:textId="34556BDB">
            <w:pPr>
              <w:spacing w:after="0" w:line="240" w:lineRule="auto"/>
              <w:ind w:firstLine="284"/>
              <w:jc w:val="both"/>
              <w:rPr>
                <w:rFonts w:ascii="Times New Roman" w:hAnsi="Times New Roman" w:cs="Times New Roman"/>
                <w:sz w:val="24"/>
                <w:szCs w:val="24"/>
              </w:rPr>
            </w:pPr>
            <w:bookmarkStart w:name="_Hlk15916674" w:id="0"/>
            <w:r w:rsidRPr="00F12A1D">
              <w:rPr>
                <w:rFonts w:ascii="Times New Roman" w:hAnsi="Times New Roman" w:eastAsia="Times New Roman" w:cs="Times New Roman"/>
                <w:sz w:val="24"/>
                <w:szCs w:val="24"/>
                <w:lang w:eastAsia="lv-LV"/>
              </w:rPr>
              <w:t>Ministru kabineta rīkojuma projekts "Par Patentu valdes 202</w:t>
            </w:r>
            <w:r w:rsidRPr="00F12A1D" w:rsidR="00384701">
              <w:rPr>
                <w:rFonts w:ascii="Times New Roman" w:hAnsi="Times New Roman" w:eastAsia="Times New Roman" w:cs="Times New Roman"/>
                <w:sz w:val="24"/>
                <w:szCs w:val="24"/>
                <w:lang w:eastAsia="lv-LV"/>
              </w:rPr>
              <w:t>1</w:t>
            </w:r>
            <w:r w:rsidRPr="00F12A1D">
              <w:rPr>
                <w:rFonts w:ascii="Times New Roman" w:hAnsi="Times New Roman" w:eastAsia="Times New Roman" w:cs="Times New Roman"/>
                <w:sz w:val="24"/>
                <w:szCs w:val="24"/>
                <w:lang w:eastAsia="lv-LV"/>
              </w:rPr>
              <w:t xml:space="preserve">. gada budžeta apstiprināšanu" </w:t>
            </w:r>
            <w:r w:rsidRPr="00D2170C">
              <w:rPr>
                <w:rFonts w:ascii="Times New Roman" w:hAnsi="Times New Roman" w:cs="Times New Roman"/>
                <w:bCs/>
                <w:sz w:val="24"/>
                <w:szCs w:val="24"/>
              </w:rPr>
              <w:t xml:space="preserve">(turpmāk – Projekts) </w:t>
            </w:r>
            <w:r w:rsidRPr="00D2170C">
              <w:rPr>
                <w:rFonts w:ascii="Times New Roman" w:hAnsi="Times New Roman" w:eastAsia="Times New Roman" w:cs="Times New Roman"/>
                <w:sz w:val="24"/>
                <w:szCs w:val="24"/>
                <w:lang w:eastAsia="lv-LV"/>
              </w:rPr>
              <w:t xml:space="preserve">izstrādāts, pamatojoties uz </w:t>
            </w:r>
            <w:r w:rsidR="00095C80">
              <w:rPr>
                <w:rFonts w:ascii="Times New Roman" w:hAnsi="Times New Roman" w:cs="Times New Roman"/>
                <w:bCs/>
                <w:sz w:val="24"/>
                <w:szCs w:val="24"/>
              </w:rPr>
              <w:t>L</w:t>
            </w:r>
            <w:r w:rsidRPr="005958CB">
              <w:rPr>
                <w:rFonts w:ascii="Times New Roman" w:hAnsi="Times New Roman" w:cs="Times New Roman"/>
                <w:sz w:val="24"/>
                <w:szCs w:val="24"/>
              </w:rPr>
              <w:t>ikuma par budžetu un finanšu vadību (turpmāk – LBFV) 41. panta 1.</w:t>
            </w:r>
            <w:r w:rsidRPr="005958CB">
              <w:rPr>
                <w:rFonts w:ascii="Times New Roman" w:hAnsi="Times New Roman" w:cs="Times New Roman"/>
                <w:sz w:val="24"/>
                <w:szCs w:val="24"/>
                <w:vertAlign w:val="superscript"/>
              </w:rPr>
              <w:t>1</w:t>
            </w:r>
            <w:r w:rsidRPr="005958CB">
              <w:rPr>
                <w:rFonts w:ascii="Times New Roman" w:hAnsi="Times New Roman" w:cs="Times New Roman"/>
                <w:sz w:val="24"/>
                <w:szCs w:val="24"/>
              </w:rPr>
              <w:t> daļu, lai apstiprinātu Patentu valdes budžetu 202</w:t>
            </w:r>
            <w:r w:rsidRPr="005958CB" w:rsidR="00384701">
              <w:rPr>
                <w:rFonts w:ascii="Times New Roman" w:hAnsi="Times New Roman" w:cs="Times New Roman"/>
                <w:sz w:val="24"/>
                <w:szCs w:val="24"/>
              </w:rPr>
              <w:t>1</w:t>
            </w:r>
            <w:r w:rsidRPr="005958CB">
              <w:rPr>
                <w:rFonts w:ascii="Times New Roman" w:hAnsi="Times New Roman" w:cs="Times New Roman"/>
                <w:sz w:val="24"/>
                <w:szCs w:val="24"/>
              </w:rPr>
              <w:t>. gadam.</w:t>
            </w:r>
          </w:p>
          <w:p w:rsidRPr="005958CB" w:rsidR="00E133B1" w:rsidP="00B5056F" w:rsidRDefault="00BA06AE" w14:paraId="530107C5" w14:textId="4523F2F6">
            <w:pPr>
              <w:spacing w:after="0" w:line="240" w:lineRule="auto"/>
              <w:ind w:firstLine="284"/>
              <w:jc w:val="both"/>
              <w:rPr>
                <w:rFonts w:ascii="Times New Roman" w:hAnsi="Times New Roman" w:cs="Times New Roman"/>
                <w:sz w:val="24"/>
                <w:szCs w:val="24"/>
              </w:rPr>
            </w:pPr>
            <w:r w:rsidRPr="00B5056F">
              <w:rPr>
                <w:rFonts w:ascii="Times New Roman" w:hAnsi="Times New Roman" w:eastAsia="Times New Roman" w:cs="Times New Roman"/>
                <w:sz w:val="24"/>
                <w:szCs w:val="24"/>
                <w:lang w:eastAsia="lv-LV"/>
              </w:rPr>
              <w:t>Projekts stāsies spēkā Oficiālo publikāciju un tiesiskās informācijas</w:t>
            </w:r>
            <w:r w:rsidRPr="00B5056F" w:rsidR="00176E63">
              <w:rPr>
                <w:rFonts w:ascii="Times New Roman" w:hAnsi="Times New Roman" w:eastAsia="Times New Roman" w:cs="Times New Roman"/>
                <w:sz w:val="24"/>
                <w:szCs w:val="24"/>
                <w:lang w:eastAsia="lv-LV"/>
              </w:rPr>
              <w:t xml:space="preserve"> </w:t>
            </w:r>
            <w:r w:rsidRPr="00B5056F">
              <w:rPr>
                <w:rFonts w:ascii="Times New Roman" w:hAnsi="Times New Roman" w:eastAsia="Times New Roman" w:cs="Times New Roman"/>
                <w:sz w:val="24"/>
                <w:szCs w:val="24"/>
                <w:lang w:eastAsia="lv-LV"/>
              </w:rPr>
              <w:t>likuma 7. panta trešajā daļā paredzētajā kārtībā.</w:t>
            </w:r>
            <w:bookmarkEnd w:id="0"/>
          </w:p>
        </w:tc>
      </w:tr>
      <w:tr w:rsidRPr="005958CB" w:rsidR="000C23EF" w:rsidTr="00E133B1" w14:paraId="5DEFB43B" w14:textId="77777777">
        <w:trPr>
          <w:trHeight w:val="405"/>
          <w:jc w:val="center"/>
        </w:trPr>
        <w:tc>
          <w:tcPr>
            <w:tcW w:w="0" w:type="auto"/>
            <w:gridSpan w:val="3"/>
            <w:tcBorders>
              <w:top w:val="outset" w:color="414142" w:sz="6" w:space="0"/>
              <w:left w:val="nil"/>
              <w:bottom w:val="outset" w:color="414142" w:sz="6" w:space="0"/>
              <w:right w:val="nil"/>
            </w:tcBorders>
            <w:shd w:val="clear" w:color="auto" w:fill="auto"/>
            <w:vAlign w:val="center"/>
          </w:tcPr>
          <w:p w:rsidRPr="005958CB" w:rsidR="00E133B1" w:rsidP="005958CB" w:rsidRDefault="00E133B1" w14:paraId="6E4EBE84" w14:textId="77777777">
            <w:pPr>
              <w:spacing w:after="0" w:line="240" w:lineRule="auto"/>
              <w:ind w:firstLine="300"/>
              <w:jc w:val="center"/>
              <w:rPr>
                <w:rFonts w:ascii="Times New Roman" w:hAnsi="Times New Roman" w:eastAsia="Times New Roman" w:cs="Times New Roman"/>
                <w:b/>
                <w:bCs/>
                <w:sz w:val="24"/>
                <w:szCs w:val="24"/>
                <w:lang w:eastAsia="lv-LV"/>
              </w:rPr>
            </w:pPr>
          </w:p>
        </w:tc>
      </w:tr>
      <w:tr w:rsidRPr="005958CB" w:rsidR="000C23EF" w:rsidTr="00305179" w14:paraId="2F00B3FC" w14:textId="77777777">
        <w:trPr>
          <w:trHeight w:val="405"/>
          <w:jc w:val="center"/>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5958CB" w:rsidR="004D15A9" w:rsidP="005958CB" w:rsidRDefault="004D15A9" w14:paraId="4FE21306" w14:textId="77777777">
            <w:pPr>
              <w:spacing w:after="0" w:line="240" w:lineRule="auto"/>
              <w:ind w:firstLine="300"/>
              <w:jc w:val="center"/>
              <w:rPr>
                <w:rFonts w:ascii="Times New Roman" w:hAnsi="Times New Roman" w:eastAsia="Times New Roman" w:cs="Times New Roman"/>
                <w:b/>
                <w:bCs/>
                <w:sz w:val="24"/>
                <w:szCs w:val="24"/>
                <w:lang w:eastAsia="lv-LV"/>
              </w:rPr>
            </w:pPr>
            <w:r w:rsidRPr="005958CB">
              <w:rPr>
                <w:rFonts w:ascii="Times New Roman" w:hAnsi="Times New Roman" w:eastAsia="Times New Roman" w:cs="Times New Roman"/>
                <w:b/>
                <w:bCs/>
                <w:sz w:val="24"/>
                <w:szCs w:val="24"/>
                <w:lang w:eastAsia="lv-LV"/>
              </w:rPr>
              <w:t>I. Tiesību akta projekta izstrādes nepieciešamība</w:t>
            </w:r>
          </w:p>
        </w:tc>
      </w:tr>
      <w:tr w:rsidRPr="005958CB" w:rsidR="000C23EF" w:rsidTr="00686C47" w14:paraId="277CAC59" w14:textId="77777777">
        <w:trPr>
          <w:trHeight w:val="405"/>
          <w:jc w:val="center"/>
        </w:trPr>
        <w:tc>
          <w:tcPr>
            <w:tcW w:w="231" w:type="pct"/>
            <w:tcBorders>
              <w:top w:val="outset" w:color="414142" w:sz="6" w:space="0"/>
              <w:left w:val="outset" w:color="414142" w:sz="6" w:space="0"/>
              <w:bottom w:val="outset" w:color="414142" w:sz="6" w:space="0"/>
              <w:right w:val="outset" w:color="414142" w:sz="6" w:space="0"/>
            </w:tcBorders>
            <w:hideMark/>
          </w:tcPr>
          <w:p w:rsidRPr="005958CB" w:rsidR="00BE3113" w:rsidP="005958CB" w:rsidRDefault="00BE3113" w14:paraId="4905861D" w14:textId="77777777">
            <w:pPr>
              <w:spacing w:after="0" w:line="240" w:lineRule="auto"/>
              <w:rPr>
                <w:rFonts w:ascii="Times New Roman" w:hAnsi="Times New Roman" w:eastAsia="Times New Roman" w:cs="Times New Roman"/>
                <w:sz w:val="24"/>
                <w:szCs w:val="24"/>
                <w:lang w:eastAsia="lv-LV"/>
              </w:rPr>
            </w:pPr>
            <w:r w:rsidRPr="005958CB">
              <w:rPr>
                <w:rFonts w:ascii="Times New Roman" w:hAnsi="Times New Roman" w:eastAsia="Times New Roman" w:cs="Times New Roman"/>
                <w:sz w:val="24"/>
                <w:szCs w:val="24"/>
                <w:lang w:eastAsia="lv-LV"/>
              </w:rPr>
              <w:t>1.</w:t>
            </w:r>
          </w:p>
        </w:tc>
        <w:tc>
          <w:tcPr>
            <w:tcW w:w="1017" w:type="pct"/>
            <w:tcBorders>
              <w:top w:val="outset" w:color="414142" w:sz="6" w:space="0"/>
              <w:left w:val="outset" w:color="414142" w:sz="6" w:space="0"/>
              <w:bottom w:val="outset" w:color="414142" w:sz="6" w:space="0"/>
              <w:right w:val="outset" w:color="414142" w:sz="6" w:space="0"/>
            </w:tcBorders>
            <w:hideMark/>
          </w:tcPr>
          <w:p w:rsidRPr="005958CB" w:rsidR="00BE3113" w:rsidP="005958CB" w:rsidRDefault="00BE3113" w14:paraId="73F6EFE2" w14:textId="77777777">
            <w:pPr>
              <w:spacing w:after="0" w:line="240" w:lineRule="auto"/>
              <w:rPr>
                <w:rFonts w:ascii="Times New Roman" w:hAnsi="Times New Roman" w:eastAsia="Times New Roman" w:cs="Times New Roman"/>
                <w:sz w:val="24"/>
                <w:szCs w:val="24"/>
                <w:lang w:eastAsia="lv-LV"/>
              </w:rPr>
            </w:pPr>
            <w:r w:rsidRPr="005958CB">
              <w:rPr>
                <w:rFonts w:ascii="Times New Roman" w:hAnsi="Times New Roman" w:eastAsia="Times New Roman" w:cs="Times New Roman"/>
                <w:sz w:val="24"/>
                <w:szCs w:val="24"/>
                <w:lang w:eastAsia="lv-LV"/>
              </w:rPr>
              <w:t>Pamatojums</w:t>
            </w:r>
          </w:p>
        </w:tc>
        <w:tc>
          <w:tcPr>
            <w:tcW w:w="3752" w:type="pct"/>
            <w:tcBorders>
              <w:top w:val="outset" w:color="414142" w:sz="6" w:space="0"/>
              <w:left w:val="outset" w:color="414142" w:sz="6" w:space="0"/>
              <w:bottom w:val="outset" w:color="414142" w:sz="6" w:space="0"/>
              <w:right w:val="outset" w:color="414142" w:sz="6" w:space="0"/>
            </w:tcBorders>
            <w:hideMark/>
          </w:tcPr>
          <w:p w:rsidRPr="00D2170C" w:rsidR="00692B53" w:rsidP="00B5056F" w:rsidRDefault="00BA06AE" w14:paraId="13225752" w14:textId="0DC91574">
            <w:pPr>
              <w:spacing w:after="0" w:line="240" w:lineRule="auto"/>
              <w:ind w:firstLine="284"/>
              <w:jc w:val="both"/>
              <w:rPr>
                <w:rFonts w:ascii="Times New Roman" w:hAnsi="Times New Roman" w:cs="Times New Roman"/>
                <w:sz w:val="24"/>
                <w:szCs w:val="24"/>
              </w:rPr>
            </w:pPr>
            <w:r w:rsidRPr="005958CB">
              <w:rPr>
                <w:rFonts w:ascii="Times New Roman" w:hAnsi="Times New Roman" w:cs="Times New Roman"/>
                <w:bCs/>
                <w:sz w:val="24"/>
                <w:szCs w:val="24"/>
              </w:rPr>
              <w:t xml:space="preserve">Projekts izstrādāts, pamatojoties uz </w:t>
            </w:r>
            <w:r w:rsidRPr="005958CB">
              <w:rPr>
                <w:rFonts w:ascii="Times New Roman" w:hAnsi="Times New Roman" w:cs="Times New Roman"/>
                <w:sz w:val="24"/>
                <w:szCs w:val="24"/>
              </w:rPr>
              <w:t>LBFV</w:t>
            </w:r>
            <w:r w:rsidRPr="003D3EA4">
              <w:rPr>
                <w:rFonts w:ascii="Times New Roman" w:hAnsi="Times New Roman" w:cs="Times New Roman"/>
                <w:sz w:val="24"/>
                <w:szCs w:val="24"/>
              </w:rPr>
              <w:t xml:space="preserve"> 41. panta 1.</w:t>
            </w:r>
            <w:r w:rsidRPr="003D3EA4">
              <w:rPr>
                <w:rFonts w:ascii="Times New Roman" w:hAnsi="Times New Roman" w:cs="Times New Roman"/>
                <w:sz w:val="24"/>
                <w:szCs w:val="24"/>
                <w:vertAlign w:val="superscript"/>
              </w:rPr>
              <w:t>1</w:t>
            </w:r>
            <w:r w:rsidRPr="003D3EA4">
              <w:rPr>
                <w:rFonts w:ascii="Times New Roman" w:hAnsi="Times New Roman" w:cs="Times New Roman"/>
                <w:sz w:val="24"/>
                <w:szCs w:val="24"/>
              </w:rPr>
              <w:t> daļu, kas nosaka, ka budžeta nefinansētu iestāžu nākamā gada budžeta projektus apstiprināšanai Ministru kabinetā iesniedz ministrijas (pārraudzības institūcijas) līdz kārtējā gada 1.</w:t>
            </w:r>
            <w:r w:rsidRPr="005C5A95">
              <w:rPr>
                <w:rFonts w:ascii="Times New Roman" w:hAnsi="Times New Roman" w:cs="Times New Roman"/>
                <w:sz w:val="24"/>
                <w:szCs w:val="24"/>
              </w:rPr>
              <w:t> </w:t>
            </w:r>
            <w:r w:rsidRPr="00F12A1D">
              <w:rPr>
                <w:rFonts w:ascii="Times New Roman" w:hAnsi="Times New Roman" w:cs="Times New Roman"/>
                <w:sz w:val="24"/>
                <w:szCs w:val="24"/>
              </w:rPr>
              <w:t>septembrim, un Ministru kabinets tos apstiprina līdz kārtējā gada 15.</w:t>
            </w:r>
            <w:r w:rsidRPr="00D2170C">
              <w:rPr>
                <w:rFonts w:ascii="Times New Roman" w:hAnsi="Times New Roman" w:cs="Times New Roman"/>
                <w:sz w:val="24"/>
                <w:szCs w:val="24"/>
              </w:rPr>
              <w:t> septembrim.</w:t>
            </w:r>
          </w:p>
        </w:tc>
      </w:tr>
      <w:tr w:rsidRPr="005958CB" w:rsidR="000C23EF" w:rsidTr="00686C47" w14:paraId="04FD9B7A" w14:textId="77777777">
        <w:trPr>
          <w:trHeight w:val="465"/>
          <w:jc w:val="center"/>
        </w:trPr>
        <w:tc>
          <w:tcPr>
            <w:tcW w:w="231" w:type="pct"/>
            <w:tcBorders>
              <w:top w:val="outset" w:color="414142" w:sz="6" w:space="0"/>
              <w:left w:val="outset" w:color="414142" w:sz="6" w:space="0"/>
              <w:bottom w:val="outset" w:color="414142" w:sz="6" w:space="0"/>
              <w:right w:val="outset" w:color="414142" w:sz="6" w:space="0"/>
            </w:tcBorders>
            <w:hideMark/>
          </w:tcPr>
          <w:p w:rsidR="00BE3113" w:rsidP="005958CB" w:rsidRDefault="00BE3113" w14:paraId="626901A2" w14:textId="77777777">
            <w:pPr>
              <w:spacing w:after="0" w:line="240" w:lineRule="auto"/>
              <w:rPr>
                <w:rFonts w:ascii="Times New Roman" w:hAnsi="Times New Roman" w:eastAsia="Times New Roman" w:cs="Times New Roman"/>
                <w:sz w:val="24"/>
                <w:szCs w:val="24"/>
                <w:lang w:eastAsia="lv-LV"/>
              </w:rPr>
            </w:pPr>
            <w:r w:rsidRPr="005958CB">
              <w:rPr>
                <w:rFonts w:ascii="Times New Roman" w:hAnsi="Times New Roman" w:eastAsia="Times New Roman" w:cs="Times New Roman"/>
                <w:sz w:val="24"/>
                <w:szCs w:val="24"/>
                <w:lang w:eastAsia="lv-LV"/>
              </w:rPr>
              <w:t>2.</w:t>
            </w:r>
          </w:p>
          <w:p w:rsidRPr="00F12A1D" w:rsidR="00F12A1D" w:rsidP="00B5056F" w:rsidRDefault="00F12A1D" w14:paraId="0472F6E4" w14:textId="77777777">
            <w:pPr>
              <w:rPr>
                <w:rFonts w:ascii="Times New Roman" w:hAnsi="Times New Roman" w:eastAsia="Times New Roman" w:cs="Times New Roman"/>
                <w:sz w:val="24"/>
                <w:szCs w:val="24"/>
                <w:lang w:eastAsia="lv-LV"/>
              </w:rPr>
            </w:pPr>
          </w:p>
          <w:p w:rsidRPr="00D2170C" w:rsidR="00F12A1D" w:rsidP="00B5056F" w:rsidRDefault="00F12A1D" w14:paraId="55B567DF" w14:textId="77777777">
            <w:pPr>
              <w:rPr>
                <w:rFonts w:ascii="Times New Roman" w:hAnsi="Times New Roman" w:eastAsia="Times New Roman" w:cs="Times New Roman"/>
                <w:sz w:val="24"/>
                <w:szCs w:val="24"/>
                <w:lang w:eastAsia="lv-LV"/>
              </w:rPr>
            </w:pPr>
          </w:p>
          <w:p w:rsidRPr="00F12A1D" w:rsidR="00F12A1D" w:rsidP="00B5056F" w:rsidRDefault="00F12A1D" w14:paraId="6D44B091" w14:textId="77777777">
            <w:pPr>
              <w:rPr>
                <w:rFonts w:ascii="Times New Roman" w:hAnsi="Times New Roman" w:eastAsia="Times New Roman" w:cs="Times New Roman"/>
                <w:sz w:val="24"/>
                <w:szCs w:val="24"/>
                <w:lang w:eastAsia="lv-LV"/>
              </w:rPr>
            </w:pPr>
          </w:p>
          <w:p w:rsidRPr="00F12A1D" w:rsidR="00F12A1D" w:rsidP="00B5056F" w:rsidRDefault="00F12A1D" w14:paraId="6F3ACC00" w14:textId="77777777">
            <w:pPr>
              <w:rPr>
                <w:rFonts w:ascii="Times New Roman" w:hAnsi="Times New Roman" w:eastAsia="Times New Roman" w:cs="Times New Roman"/>
                <w:sz w:val="24"/>
                <w:szCs w:val="24"/>
                <w:lang w:eastAsia="lv-LV"/>
              </w:rPr>
            </w:pPr>
          </w:p>
          <w:p w:rsidRPr="00F12A1D" w:rsidR="00F12A1D" w:rsidP="00B5056F" w:rsidRDefault="00F12A1D" w14:paraId="4C496305" w14:textId="77777777">
            <w:pPr>
              <w:rPr>
                <w:rFonts w:ascii="Times New Roman" w:hAnsi="Times New Roman" w:eastAsia="Times New Roman" w:cs="Times New Roman"/>
                <w:sz w:val="24"/>
                <w:szCs w:val="24"/>
                <w:lang w:eastAsia="lv-LV"/>
              </w:rPr>
            </w:pPr>
          </w:p>
          <w:p w:rsidRPr="00F12A1D" w:rsidR="00F12A1D" w:rsidP="00B5056F" w:rsidRDefault="00F12A1D" w14:paraId="64FDE924" w14:textId="77777777">
            <w:pPr>
              <w:rPr>
                <w:rFonts w:ascii="Times New Roman" w:hAnsi="Times New Roman" w:eastAsia="Times New Roman" w:cs="Times New Roman"/>
                <w:sz w:val="24"/>
                <w:szCs w:val="24"/>
                <w:lang w:eastAsia="lv-LV"/>
              </w:rPr>
            </w:pPr>
          </w:p>
          <w:p w:rsidRPr="00F12A1D" w:rsidR="00F12A1D" w:rsidP="00B5056F" w:rsidRDefault="00F12A1D" w14:paraId="3F84C79A" w14:textId="77777777">
            <w:pPr>
              <w:rPr>
                <w:rFonts w:ascii="Times New Roman" w:hAnsi="Times New Roman" w:eastAsia="Times New Roman" w:cs="Times New Roman"/>
                <w:sz w:val="24"/>
                <w:szCs w:val="24"/>
                <w:lang w:eastAsia="lv-LV"/>
              </w:rPr>
            </w:pPr>
          </w:p>
          <w:p w:rsidRPr="00F12A1D" w:rsidR="00F12A1D" w:rsidP="00B5056F" w:rsidRDefault="00F12A1D" w14:paraId="29C55D63" w14:textId="77777777">
            <w:pPr>
              <w:rPr>
                <w:rFonts w:ascii="Times New Roman" w:hAnsi="Times New Roman" w:eastAsia="Times New Roman" w:cs="Times New Roman"/>
                <w:sz w:val="24"/>
                <w:szCs w:val="24"/>
                <w:lang w:eastAsia="lv-LV"/>
              </w:rPr>
            </w:pPr>
          </w:p>
          <w:p w:rsidRPr="00F12A1D" w:rsidR="00F12A1D" w:rsidP="00B5056F" w:rsidRDefault="00F12A1D" w14:paraId="70163F15" w14:textId="77777777">
            <w:pPr>
              <w:rPr>
                <w:rFonts w:ascii="Times New Roman" w:hAnsi="Times New Roman" w:eastAsia="Times New Roman" w:cs="Times New Roman"/>
                <w:sz w:val="24"/>
                <w:szCs w:val="24"/>
                <w:lang w:eastAsia="lv-LV"/>
              </w:rPr>
            </w:pPr>
          </w:p>
          <w:p w:rsidRPr="00F12A1D" w:rsidR="00F12A1D" w:rsidP="00B5056F" w:rsidRDefault="00F12A1D" w14:paraId="409A5222" w14:textId="77777777">
            <w:pPr>
              <w:rPr>
                <w:rFonts w:ascii="Times New Roman" w:hAnsi="Times New Roman" w:eastAsia="Times New Roman" w:cs="Times New Roman"/>
                <w:sz w:val="24"/>
                <w:szCs w:val="24"/>
                <w:lang w:eastAsia="lv-LV"/>
              </w:rPr>
            </w:pPr>
          </w:p>
          <w:p w:rsidRPr="00F12A1D" w:rsidR="00F12A1D" w:rsidP="00B5056F" w:rsidRDefault="00F12A1D" w14:paraId="6DA73316" w14:textId="77777777">
            <w:pPr>
              <w:rPr>
                <w:rFonts w:ascii="Times New Roman" w:hAnsi="Times New Roman" w:eastAsia="Times New Roman" w:cs="Times New Roman"/>
                <w:sz w:val="24"/>
                <w:szCs w:val="24"/>
                <w:lang w:eastAsia="lv-LV"/>
              </w:rPr>
            </w:pPr>
          </w:p>
          <w:p w:rsidRPr="00F12A1D" w:rsidR="00F12A1D" w:rsidP="00B5056F" w:rsidRDefault="00F12A1D" w14:paraId="6EDA5211" w14:textId="77777777">
            <w:pPr>
              <w:rPr>
                <w:rFonts w:ascii="Times New Roman" w:hAnsi="Times New Roman" w:eastAsia="Times New Roman" w:cs="Times New Roman"/>
                <w:sz w:val="24"/>
                <w:szCs w:val="24"/>
                <w:lang w:eastAsia="lv-LV"/>
              </w:rPr>
            </w:pPr>
          </w:p>
          <w:p w:rsidRPr="00F12A1D" w:rsidR="00F12A1D" w:rsidP="00B5056F" w:rsidRDefault="00F12A1D" w14:paraId="22EE0AE3" w14:textId="77777777">
            <w:pPr>
              <w:rPr>
                <w:rFonts w:ascii="Times New Roman" w:hAnsi="Times New Roman" w:eastAsia="Times New Roman" w:cs="Times New Roman"/>
                <w:sz w:val="24"/>
                <w:szCs w:val="24"/>
                <w:lang w:eastAsia="lv-LV"/>
              </w:rPr>
            </w:pPr>
          </w:p>
          <w:p w:rsidRPr="00F12A1D" w:rsidR="00F12A1D" w:rsidP="00B5056F" w:rsidRDefault="00F12A1D" w14:paraId="0FE52750" w14:textId="77777777">
            <w:pPr>
              <w:rPr>
                <w:rFonts w:ascii="Times New Roman" w:hAnsi="Times New Roman" w:eastAsia="Times New Roman" w:cs="Times New Roman"/>
                <w:sz w:val="24"/>
                <w:szCs w:val="24"/>
                <w:lang w:eastAsia="lv-LV"/>
              </w:rPr>
            </w:pPr>
          </w:p>
          <w:p w:rsidRPr="00F12A1D" w:rsidR="00F12A1D" w:rsidP="00B5056F" w:rsidRDefault="00F12A1D" w14:paraId="6131D4CF" w14:textId="77777777">
            <w:pPr>
              <w:rPr>
                <w:rFonts w:ascii="Times New Roman" w:hAnsi="Times New Roman" w:eastAsia="Times New Roman" w:cs="Times New Roman"/>
                <w:sz w:val="24"/>
                <w:szCs w:val="24"/>
                <w:lang w:eastAsia="lv-LV"/>
              </w:rPr>
            </w:pPr>
          </w:p>
          <w:p w:rsidRPr="00F12A1D" w:rsidR="00F12A1D" w:rsidP="00B5056F" w:rsidRDefault="00F12A1D" w14:paraId="74EC97B6" w14:textId="6521EA99">
            <w:pPr>
              <w:rPr>
                <w:rFonts w:ascii="Times New Roman" w:hAnsi="Times New Roman" w:eastAsia="Times New Roman" w:cs="Times New Roman"/>
                <w:sz w:val="24"/>
                <w:szCs w:val="24"/>
                <w:lang w:eastAsia="lv-LV"/>
              </w:rPr>
            </w:pPr>
          </w:p>
        </w:tc>
        <w:tc>
          <w:tcPr>
            <w:tcW w:w="1017" w:type="pct"/>
            <w:tcBorders>
              <w:top w:val="outset" w:color="414142" w:sz="6" w:space="0"/>
              <w:left w:val="outset" w:color="414142" w:sz="6" w:space="0"/>
              <w:bottom w:val="outset" w:color="414142" w:sz="6" w:space="0"/>
              <w:right w:val="outset" w:color="414142" w:sz="6" w:space="0"/>
            </w:tcBorders>
            <w:hideMark/>
          </w:tcPr>
          <w:p w:rsidRPr="005C5A95" w:rsidR="00515E00" w:rsidP="005958CB" w:rsidRDefault="00BE3113" w14:paraId="338528F7" w14:textId="77777777">
            <w:pPr>
              <w:spacing w:after="0" w:line="240" w:lineRule="auto"/>
              <w:rPr>
                <w:rFonts w:ascii="Times New Roman" w:hAnsi="Times New Roman" w:eastAsia="Times New Roman" w:cs="Times New Roman"/>
                <w:sz w:val="24"/>
                <w:szCs w:val="24"/>
                <w:lang w:eastAsia="lv-LV"/>
              </w:rPr>
            </w:pPr>
            <w:r w:rsidRPr="005958CB">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00BE3113" w:rsidP="00B5056F" w:rsidRDefault="00BE3113" w14:paraId="0EEA0598" w14:textId="77777777">
            <w:pPr>
              <w:spacing w:after="0" w:line="240" w:lineRule="auto"/>
              <w:rPr>
                <w:rFonts w:ascii="Times New Roman" w:hAnsi="Times New Roman" w:eastAsia="Times New Roman" w:cs="Times New Roman"/>
                <w:sz w:val="24"/>
                <w:szCs w:val="24"/>
                <w:lang w:eastAsia="lv-LV"/>
              </w:rPr>
            </w:pPr>
          </w:p>
          <w:p w:rsidRPr="00D72EF7" w:rsidR="00D72EF7" w:rsidP="00D72EF7" w:rsidRDefault="00D72EF7" w14:paraId="72BAFBA5" w14:textId="77777777">
            <w:pPr>
              <w:rPr>
                <w:rFonts w:ascii="Times New Roman" w:hAnsi="Times New Roman" w:eastAsia="Times New Roman" w:cs="Times New Roman"/>
                <w:sz w:val="24"/>
                <w:szCs w:val="24"/>
                <w:lang w:eastAsia="lv-LV"/>
              </w:rPr>
            </w:pPr>
          </w:p>
          <w:p w:rsidRPr="00D72EF7" w:rsidR="00D72EF7" w:rsidP="00D72EF7" w:rsidRDefault="00D72EF7" w14:paraId="731FC930" w14:textId="77777777">
            <w:pPr>
              <w:rPr>
                <w:rFonts w:ascii="Times New Roman" w:hAnsi="Times New Roman" w:eastAsia="Times New Roman" w:cs="Times New Roman"/>
                <w:sz w:val="24"/>
                <w:szCs w:val="24"/>
                <w:lang w:eastAsia="lv-LV"/>
              </w:rPr>
            </w:pPr>
          </w:p>
          <w:p w:rsidRPr="00D72EF7" w:rsidR="00D72EF7" w:rsidP="00D72EF7" w:rsidRDefault="00D72EF7" w14:paraId="414C3839" w14:textId="77777777">
            <w:pPr>
              <w:rPr>
                <w:rFonts w:ascii="Times New Roman" w:hAnsi="Times New Roman" w:eastAsia="Times New Roman" w:cs="Times New Roman"/>
                <w:sz w:val="24"/>
                <w:szCs w:val="24"/>
                <w:lang w:eastAsia="lv-LV"/>
              </w:rPr>
            </w:pPr>
          </w:p>
          <w:p w:rsidRPr="00D72EF7" w:rsidR="00D72EF7" w:rsidP="00D72EF7" w:rsidRDefault="00D72EF7" w14:paraId="6EE6CFF0" w14:textId="77777777">
            <w:pPr>
              <w:rPr>
                <w:rFonts w:ascii="Times New Roman" w:hAnsi="Times New Roman" w:eastAsia="Times New Roman" w:cs="Times New Roman"/>
                <w:sz w:val="24"/>
                <w:szCs w:val="24"/>
                <w:lang w:eastAsia="lv-LV"/>
              </w:rPr>
            </w:pPr>
          </w:p>
          <w:p w:rsidRPr="00D72EF7" w:rsidR="00D72EF7" w:rsidP="00D72EF7" w:rsidRDefault="00D72EF7" w14:paraId="285695A3" w14:textId="77777777">
            <w:pPr>
              <w:rPr>
                <w:rFonts w:ascii="Times New Roman" w:hAnsi="Times New Roman" w:eastAsia="Times New Roman" w:cs="Times New Roman"/>
                <w:sz w:val="24"/>
                <w:szCs w:val="24"/>
                <w:lang w:eastAsia="lv-LV"/>
              </w:rPr>
            </w:pPr>
          </w:p>
          <w:p w:rsidRPr="00D72EF7" w:rsidR="00D72EF7" w:rsidP="00D72EF7" w:rsidRDefault="00D72EF7" w14:paraId="3ECD048C" w14:textId="77777777">
            <w:pPr>
              <w:rPr>
                <w:rFonts w:ascii="Times New Roman" w:hAnsi="Times New Roman" w:eastAsia="Times New Roman" w:cs="Times New Roman"/>
                <w:sz w:val="24"/>
                <w:szCs w:val="24"/>
                <w:lang w:eastAsia="lv-LV"/>
              </w:rPr>
            </w:pPr>
          </w:p>
          <w:p w:rsidRPr="00D72EF7" w:rsidR="00D72EF7" w:rsidP="00D72EF7" w:rsidRDefault="00D72EF7" w14:paraId="24D295CF" w14:textId="77777777">
            <w:pPr>
              <w:rPr>
                <w:rFonts w:ascii="Times New Roman" w:hAnsi="Times New Roman" w:eastAsia="Times New Roman" w:cs="Times New Roman"/>
                <w:sz w:val="24"/>
                <w:szCs w:val="24"/>
                <w:lang w:eastAsia="lv-LV"/>
              </w:rPr>
            </w:pPr>
          </w:p>
          <w:p w:rsidRPr="00D72EF7" w:rsidR="00D72EF7" w:rsidP="00D72EF7" w:rsidRDefault="00D72EF7" w14:paraId="094AF2FD" w14:textId="77777777">
            <w:pPr>
              <w:rPr>
                <w:rFonts w:ascii="Times New Roman" w:hAnsi="Times New Roman" w:eastAsia="Times New Roman" w:cs="Times New Roman"/>
                <w:sz w:val="24"/>
                <w:szCs w:val="24"/>
                <w:lang w:eastAsia="lv-LV"/>
              </w:rPr>
            </w:pPr>
          </w:p>
          <w:p w:rsidRPr="00D72EF7" w:rsidR="00D72EF7" w:rsidP="00D72EF7" w:rsidRDefault="00D72EF7" w14:paraId="3084F929" w14:textId="77777777">
            <w:pPr>
              <w:rPr>
                <w:rFonts w:ascii="Times New Roman" w:hAnsi="Times New Roman" w:eastAsia="Times New Roman" w:cs="Times New Roman"/>
                <w:sz w:val="24"/>
                <w:szCs w:val="24"/>
                <w:lang w:eastAsia="lv-LV"/>
              </w:rPr>
            </w:pPr>
          </w:p>
          <w:p w:rsidRPr="00D72EF7" w:rsidR="00D72EF7" w:rsidP="00D72EF7" w:rsidRDefault="00D72EF7" w14:paraId="4CFFF07A" w14:textId="77777777">
            <w:pPr>
              <w:rPr>
                <w:rFonts w:ascii="Times New Roman" w:hAnsi="Times New Roman" w:eastAsia="Times New Roman" w:cs="Times New Roman"/>
                <w:sz w:val="24"/>
                <w:szCs w:val="24"/>
                <w:lang w:eastAsia="lv-LV"/>
              </w:rPr>
            </w:pPr>
          </w:p>
          <w:p w:rsidRPr="00D72EF7" w:rsidR="00D72EF7" w:rsidP="00D72EF7" w:rsidRDefault="00D72EF7" w14:paraId="10BC5C1A" w14:textId="77777777">
            <w:pPr>
              <w:rPr>
                <w:rFonts w:ascii="Times New Roman" w:hAnsi="Times New Roman" w:eastAsia="Times New Roman" w:cs="Times New Roman"/>
                <w:sz w:val="24"/>
                <w:szCs w:val="24"/>
                <w:lang w:eastAsia="lv-LV"/>
              </w:rPr>
            </w:pPr>
          </w:p>
          <w:p w:rsidR="00D72EF7" w:rsidP="00D72EF7" w:rsidRDefault="00D72EF7" w14:paraId="3CD73795" w14:textId="77777777">
            <w:pPr>
              <w:rPr>
                <w:rFonts w:ascii="Times New Roman" w:hAnsi="Times New Roman" w:eastAsia="Times New Roman" w:cs="Times New Roman"/>
                <w:sz w:val="24"/>
                <w:szCs w:val="24"/>
                <w:lang w:eastAsia="lv-LV"/>
              </w:rPr>
            </w:pPr>
          </w:p>
          <w:p w:rsidRPr="00D72EF7" w:rsidR="00D72EF7" w:rsidP="00D72EF7" w:rsidRDefault="00D72EF7" w14:paraId="1B5C941F" w14:textId="2525F93C">
            <w:pPr>
              <w:ind w:firstLine="720"/>
              <w:rPr>
                <w:rFonts w:ascii="Times New Roman" w:hAnsi="Times New Roman" w:eastAsia="Times New Roman" w:cs="Times New Roman"/>
                <w:sz w:val="24"/>
                <w:szCs w:val="24"/>
                <w:lang w:eastAsia="lv-LV"/>
              </w:rPr>
            </w:pPr>
          </w:p>
        </w:tc>
        <w:tc>
          <w:tcPr>
            <w:tcW w:w="3752" w:type="pct"/>
            <w:tcBorders>
              <w:top w:val="outset" w:color="414142" w:sz="6" w:space="0"/>
              <w:left w:val="outset" w:color="414142" w:sz="6" w:space="0"/>
              <w:bottom w:val="outset" w:color="414142" w:sz="6" w:space="0"/>
              <w:right w:val="outset" w:color="414142" w:sz="6" w:space="0"/>
            </w:tcBorders>
            <w:hideMark/>
          </w:tcPr>
          <w:p w:rsidRPr="005958CB" w:rsidR="00BA06AE" w:rsidP="00B5056F" w:rsidRDefault="00BA06AE" w14:paraId="5D63597E" w14:textId="4C17B94A">
            <w:pPr>
              <w:spacing w:after="0" w:line="240" w:lineRule="auto"/>
              <w:ind w:firstLine="284"/>
              <w:jc w:val="both"/>
              <w:rPr>
                <w:rFonts w:ascii="Times New Roman" w:hAnsi="Times New Roman" w:cs="Times New Roman"/>
                <w:sz w:val="24"/>
                <w:szCs w:val="24"/>
              </w:rPr>
            </w:pPr>
            <w:r w:rsidRPr="00F12A1D">
              <w:rPr>
                <w:rFonts w:ascii="Times New Roman" w:hAnsi="Times New Roman" w:cs="Times New Roman"/>
                <w:bCs/>
                <w:sz w:val="24"/>
                <w:szCs w:val="24"/>
              </w:rPr>
              <w:t xml:space="preserve">Saskaņā ar </w:t>
            </w:r>
            <w:r w:rsidRPr="00F12A1D">
              <w:rPr>
                <w:rFonts w:ascii="Times New Roman" w:hAnsi="Times New Roman" w:cs="Times New Roman"/>
                <w:sz w:val="24"/>
                <w:szCs w:val="24"/>
              </w:rPr>
              <w:t>Ministru kabineta 2015. gada 15. decembra noteikumu Nr. 720 "Patentu valdes nolikums" 12. punktu Patentu valdes darbību finansē no pašu ieņēmumiem par sniegtajiem maksas pakalpojumiem, citiem pašu ieņēmumiem, starptautisko organizāciju finanšu atskaitījumiem, ārvalstu finanšu palīdzīb</w:t>
            </w:r>
            <w:r w:rsidRPr="00D2170C">
              <w:rPr>
                <w:rFonts w:ascii="Times New Roman" w:hAnsi="Times New Roman" w:cs="Times New Roman"/>
                <w:sz w:val="24"/>
                <w:szCs w:val="24"/>
              </w:rPr>
              <w:t>as, ziedojumiem, dāvinājumiem un atsevišķu valsts pārvaldes uzdevumu veikšanai piešķirtas dotācijas no vispārējiem ieņēmumiem.</w:t>
            </w:r>
          </w:p>
          <w:p w:rsidRPr="005958CB" w:rsidR="00AB7BF6" w:rsidP="00B5056F" w:rsidRDefault="00683774" w14:paraId="7A0293A4" w14:textId="6B473B86">
            <w:pPr>
              <w:spacing w:after="0" w:line="240" w:lineRule="auto"/>
              <w:ind w:firstLine="284"/>
              <w:jc w:val="both"/>
              <w:rPr>
                <w:rFonts w:ascii="Times New Roman" w:hAnsi="Times New Roman" w:cs="Times New Roman"/>
                <w:sz w:val="24"/>
                <w:szCs w:val="24"/>
              </w:rPr>
            </w:pPr>
            <w:r w:rsidRPr="005958CB">
              <w:rPr>
                <w:rFonts w:ascii="Times New Roman" w:hAnsi="Times New Roman" w:cs="Times New Roman"/>
                <w:sz w:val="24"/>
                <w:szCs w:val="24"/>
              </w:rPr>
              <w:t>Patentu valdes 20</w:t>
            </w:r>
            <w:r w:rsidRPr="005958CB" w:rsidR="00973E03">
              <w:rPr>
                <w:rFonts w:ascii="Times New Roman" w:hAnsi="Times New Roman" w:cs="Times New Roman"/>
                <w:sz w:val="24"/>
                <w:szCs w:val="24"/>
              </w:rPr>
              <w:t>20</w:t>
            </w:r>
            <w:r w:rsidRPr="005958CB">
              <w:rPr>
                <w:rFonts w:ascii="Times New Roman" w:hAnsi="Times New Roman" w:cs="Times New Roman"/>
                <w:sz w:val="24"/>
                <w:szCs w:val="24"/>
              </w:rPr>
              <w:t>. </w:t>
            </w:r>
            <w:r w:rsidRPr="005958CB" w:rsidR="00AB7BF6">
              <w:rPr>
                <w:rFonts w:ascii="Times New Roman" w:hAnsi="Times New Roman" w:cs="Times New Roman"/>
                <w:sz w:val="24"/>
                <w:szCs w:val="24"/>
              </w:rPr>
              <w:t>gada budžet</w:t>
            </w:r>
            <w:r w:rsidRPr="005958CB" w:rsidR="004F6B46">
              <w:rPr>
                <w:rFonts w:ascii="Times New Roman" w:hAnsi="Times New Roman" w:cs="Times New Roman"/>
                <w:sz w:val="24"/>
                <w:szCs w:val="24"/>
              </w:rPr>
              <w:t>s</w:t>
            </w:r>
            <w:r w:rsidRPr="005958CB">
              <w:rPr>
                <w:rFonts w:ascii="Times New Roman" w:hAnsi="Times New Roman" w:cs="Times New Roman"/>
                <w:sz w:val="24"/>
                <w:szCs w:val="24"/>
              </w:rPr>
              <w:t xml:space="preserve"> </w:t>
            </w:r>
            <w:r w:rsidRPr="005958CB" w:rsidR="004F6B46">
              <w:rPr>
                <w:rFonts w:ascii="Times New Roman" w:hAnsi="Times New Roman" w:cs="Times New Roman"/>
                <w:sz w:val="24"/>
                <w:szCs w:val="24"/>
              </w:rPr>
              <w:t xml:space="preserve">noteikts ar </w:t>
            </w:r>
            <w:r w:rsidRPr="005958CB">
              <w:rPr>
                <w:rFonts w:ascii="Times New Roman" w:hAnsi="Times New Roman" w:cs="Times New Roman"/>
                <w:sz w:val="24"/>
                <w:szCs w:val="24"/>
              </w:rPr>
              <w:t>Ministru kabineta 201</w:t>
            </w:r>
            <w:r w:rsidRPr="005958CB" w:rsidR="00973E03">
              <w:rPr>
                <w:rFonts w:ascii="Times New Roman" w:hAnsi="Times New Roman" w:cs="Times New Roman"/>
                <w:sz w:val="24"/>
                <w:szCs w:val="24"/>
              </w:rPr>
              <w:t>9</w:t>
            </w:r>
            <w:r w:rsidRPr="005958CB" w:rsidR="006D0D83">
              <w:rPr>
                <w:rFonts w:ascii="Times New Roman" w:hAnsi="Times New Roman" w:cs="Times New Roman"/>
                <w:sz w:val="24"/>
                <w:szCs w:val="24"/>
              </w:rPr>
              <w:t xml:space="preserve">. gada </w:t>
            </w:r>
            <w:r w:rsidRPr="005958CB" w:rsidR="00BF265A">
              <w:rPr>
                <w:rFonts w:ascii="Times New Roman" w:hAnsi="Times New Roman" w:cs="Times New Roman"/>
                <w:sz w:val="24"/>
                <w:szCs w:val="24"/>
              </w:rPr>
              <w:t>4.</w:t>
            </w:r>
            <w:r w:rsidRPr="005958CB" w:rsidR="005958CB">
              <w:rPr>
                <w:rFonts w:ascii="Times New Roman" w:hAnsi="Times New Roman" w:cs="Times New Roman"/>
                <w:sz w:val="24"/>
                <w:szCs w:val="24"/>
              </w:rPr>
              <w:t> </w:t>
            </w:r>
            <w:r w:rsidRPr="005958CB" w:rsidR="00973E03">
              <w:rPr>
                <w:rFonts w:ascii="Times New Roman" w:hAnsi="Times New Roman" w:cs="Times New Roman"/>
                <w:sz w:val="24"/>
                <w:szCs w:val="24"/>
              </w:rPr>
              <w:t>oktobra</w:t>
            </w:r>
            <w:r w:rsidRPr="005958CB" w:rsidR="00BF265A">
              <w:rPr>
                <w:rFonts w:ascii="Times New Roman" w:hAnsi="Times New Roman" w:cs="Times New Roman"/>
                <w:sz w:val="24"/>
                <w:szCs w:val="24"/>
              </w:rPr>
              <w:t xml:space="preserve"> </w:t>
            </w:r>
            <w:r w:rsidRPr="005958CB">
              <w:rPr>
                <w:rFonts w:ascii="Times New Roman" w:hAnsi="Times New Roman" w:cs="Times New Roman"/>
                <w:sz w:val="24"/>
                <w:szCs w:val="24"/>
              </w:rPr>
              <w:t>rīkojum</w:t>
            </w:r>
            <w:r w:rsidRPr="005958CB" w:rsidR="004F6B46">
              <w:rPr>
                <w:rFonts w:ascii="Times New Roman" w:hAnsi="Times New Roman" w:cs="Times New Roman"/>
                <w:sz w:val="24"/>
                <w:szCs w:val="24"/>
              </w:rPr>
              <w:t>u</w:t>
            </w:r>
            <w:r w:rsidRPr="005958CB">
              <w:rPr>
                <w:rFonts w:ascii="Times New Roman" w:hAnsi="Times New Roman" w:cs="Times New Roman"/>
                <w:sz w:val="24"/>
                <w:szCs w:val="24"/>
              </w:rPr>
              <w:t xml:space="preserve"> Nr. </w:t>
            </w:r>
            <w:r w:rsidRPr="005958CB" w:rsidR="00973E03">
              <w:rPr>
                <w:rFonts w:ascii="Times New Roman" w:hAnsi="Times New Roman" w:cs="Times New Roman"/>
                <w:sz w:val="24"/>
                <w:szCs w:val="24"/>
              </w:rPr>
              <w:t>479</w:t>
            </w:r>
            <w:r w:rsidRPr="005958CB" w:rsidR="00AB7BF6">
              <w:rPr>
                <w:rFonts w:ascii="Times New Roman" w:hAnsi="Times New Roman" w:cs="Times New Roman"/>
                <w:sz w:val="24"/>
                <w:szCs w:val="24"/>
              </w:rPr>
              <w:t xml:space="preserve"> </w:t>
            </w:r>
            <w:r w:rsidRPr="005958CB" w:rsidR="00C91EFA">
              <w:rPr>
                <w:rFonts w:ascii="Times New Roman" w:hAnsi="Times New Roman" w:cs="Times New Roman"/>
                <w:sz w:val="24"/>
                <w:szCs w:val="24"/>
              </w:rPr>
              <w:t>"</w:t>
            </w:r>
            <w:r w:rsidRPr="005958CB">
              <w:rPr>
                <w:rFonts w:ascii="Times New Roman" w:hAnsi="Times New Roman" w:cs="Times New Roman"/>
                <w:sz w:val="24"/>
                <w:szCs w:val="24"/>
              </w:rPr>
              <w:t>Par Patentu valdes 20</w:t>
            </w:r>
            <w:r w:rsidRPr="005958CB" w:rsidR="00973E03">
              <w:rPr>
                <w:rFonts w:ascii="Times New Roman" w:hAnsi="Times New Roman" w:cs="Times New Roman"/>
                <w:sz w:val="24"/>
                <w:szCs w:val="24"/>
              </w:rPr>
              <w:t>20</w:t>
            </w:r>
            <w:r w:rsidRPr="005958CB">
              <w:rPr>
                <w:rFonts w:ascii="Times New Roman" w:hAnsi="Times New Roman" w:cs="Times New Roman"/>
                <w:sz w:val="24"/>
                <w:szCs w:val="24"/>
              </w:rPr>
              <w:t>. </w:t>
            </w:r>
            <w:r w:rsidRPr="005958CB" w:rsidR="00AB7BF6">
              <w:rPr>
                <w:rFonts w:ascii="Times New Roman" w:hAnsi="Times New Roman" w:cs="Times New Roman"/>
                <w:sz w:val="24"/>
                <w:szCs w:val="24"/>
              </w:rPr>
              <w:t>gada budžeta apstiprināšanu</w:t>
            </w:r>
            <w:r w:rsidRPr="005958CB" w:rsidR="005958CB">
              <w:rPr>
                <w:rFonts w:ascii="Times New Roman" w:hAnsi="Times New Roman" w:cs="Times New Roman"/>
                <w:sz w:val="24"/>
                <w:szCs w:val="24"/>
              </w:rPr>
              <w:t>"</w:t>
            </w:r>
            <w:r w:rsidRPr="005958CB" w:rsidR="00232C66">
              <w:rPr>
                <w:rFonts w:ascii="Times New Roman" w:hAnsi="Times New Roman" w:cs="Times New Roman"/>
                <w:sz w:val="24"/>
                <w:szCs w:val="24"/>
              </w:rPr>
              <w:t>.</w:t>
            </w:r>
          </w:p>
          <w:p w:rsidRPr="005958CB" w:rsidR="00AB7BF6" w:rsidP="00B5056F" w:rsidRDefault="00683774" w14:paraId="6ACB00DA" w14:textId="1714A300">
            <w:pPr>
              <w:spacing w:after="0" w:line="240" w:lineRule="auto"/>
              <w:ind w:firstLine="284"/>
              <w:jc w:val="both"/>
              <w:rPr>
                <w:rFonts w:ascii="Times New Roman" w:hAnsi="Times New Roman" w:cs="Times New Roman"/>
                <w:sz w:val="24"/>
                <w:szCs w:val="24"/>
              </w:rPr>
            </w:pPr>
            <w:r w:rsidRPr="005958CB">
              <w:rPr>
                <w:rFonts w:ascii="Times New Roman" w:hAnsi="Times New Roman" w:cs="Times New Roman"/>
                <w:sz w:val="24"/>
                <w:szCs w:val="24"/>
              </w:rPr>
              <w:t>Atbilstoši LBFV 41. </w:t>
            </w:r>
            <w:r w:rsidRPr="005958CB" w:rsidR="00AB7BF6">
              <w:rPr>
                <w:rFonts w:ascii="Times New Roman" w:hAnsi="Times New Roman" w:cs="Times New Roman"/>
                <w:sz w:val="24"/>
                <w:szCs w:val="24"/>
              </w:rPr>
              <w:t xml:space="preserve">panta </w:t>
            </w:r>
            <w:r w:rsidRPr="005958CB">
              <w:rPr>
                <w:rFonts w:ascii="Times New Roman" w:hAnsi="Times New Roman" w:cs="Times New Roman"/>
                <w:sz w:val="24"/>
                <w:szCs w:val="24"/>
              </w:rPr>
              <w:t>1.</w:t>
            </w:r>
            <w:r w:rsidRPr="005958CB">
              <w:rPr>
                <w:rFonts w:ascii="Times New Roman" w:hAnsi="Times New Roman" w:cs="Times New Roman"/>
                <w:sz w:val="24"/>
                <w:szCs w:val="24"/>
                <w:vertAlign w:val="superscript"/>
              </w:rPr>
              <w:t>1</w:t>
            </w:r>
            <w:r w:rsidRPr="005958CB">
              <w:rPr>
                <w:rFonts w:ascii="Times New Roman" w:hAnsi="Times New Roman" w:cs="Times New Roman"/>
                <w:sz w:val="24"/>
                <w:szCs w:val="24"/>
              </w:rPr>
              <w:t> </w:t>
            </w:r>
            <w:r w:rsidRPr="005958CB" w:rsidR="00AB7BF6">
              <w:rPr>
                <w:rFonts w:ascii="Times New Roman" w:hAnsi="Times New Roman" w:cs="Times New Roman"/>
                <w:sz w:val="24"/>
                <w:szCs w:val="24"/>
              </w:rPr>
              <w:t>daļai</w:t>
            </w:r>
            <w:r w:rsidRPr="005958CB">
              <w:rPr>
                <w:rFonts w:ascii="Times New Roman" w:hAnsi="Times New Roman" w:cs="Times New Roman"/>
                <w:sz w:val="24"/>
                <w:szCs w:val="24"/>
              </w:rPr>
              <w:t xml:space="preserve"> izstrādātais Projekts paredz, ka jāapstiprina Patentu valdes 20</w:t>
            </w:r>
            <w:r w:rsidRPr="005958CB" w:rsidR="006B3006">
              <w:rPr>
                <w:rFonts w:ascii="Times New Roman" w:hAnsi="Times New Roman" w:cs="Times New Roman"/>
                <w:sz w:val="24"/>
                <w:szCs w:val="24"/>
              </w:rPr>
              <w:t>2</w:t>
            </w:r>
            <w:r w:rsidRPr="005958CB" w:rsidR="00856ED5">
              <w:rPr>
                <w:rFonts w:ascii="Times New Roman" w:hAnsi="Times New Roman" w:cs="Times New Roman"/>
                <w:sz w:val="24"/>
                <w:szCs w:val="24"/>
              </w:rPr>
              <w:t>1</w:t>
            </w:r>
            <w:r w:rsidRPr="005958CB">
              <w:rPr>
                <w:rFonts w:ascii="Times New Roman" w:hAnsi="Times New Roman" w:cs="Times New Roman"/>
                <w:sz w:val="24"/>
                <w:szCs w:val="24"/>
              </w:rPr>
              <w:t>. gada budžeta ieņēmumi</w:t>
            </w:r>
            <w:r w:rsidRPr="005958CB" w:rsidR="00BA06AE">
              <w:rPr>
                <w:rFonts w:ascii="Times New Roman" w:hAnsi="Times New Roman" w:cs="Times New Roman"/>
                <w:sz w:val="24"/>
                <w:szCs w:val="24"/>
              </w:rPr>
              <w:t xml:space="preserve">                       3</w:t>
            </w:r>
            <w:r w:rsidRPr="005958CB" w:rsidR="00856ED5">
              <w:rPr>
                <w:rFonts w:ascii="Times New Roman" w:hAnsi="Times New Roman" w:cs="Times New Roman"/>
                <w:sz w:val="24"/>
                <w:szCs w:val="24"/>
              </w:rPr>
              <w:t> 940</w:t>
            </w:r>
            <w:r w:rsidR="005958CB">
              <w:rPr>
                <w:rFonts w:ascii="Times New Roman" w:hAnsi="Times New Roman" w:cs="Times New Roman"/>
                <w:sz w:val="24"/>
                <w:szCs w:val="24"/>
              </w:rPr>
              <w:t> </w:t>
            </w:r>
            <w:r w:rsidRPr="005958CB" w:rsidR="00856ED5">
              <w:rPr>
                <w:rFonts w:ascii="Times New Roman" w:hAnsi="Times New Roman" w:cs="Times New Roman"/>
                <w:sz w:val="24"/>
                <w:szCs w:val="24"/>
              </w:rPr>
              <w:t>799</w:t>
            </w:r>
            <w:r w:rsidRPr="005958CB" w:rsidR="006B3006">
              <w:rPr>
                <w:rFonts w:ascii="Times New Roman" w:hAnsi="Times New Roman" w:cs="Times New Roman"/>
                <w:sz w:val="24"/>
                <w:szCs w:val="24"/>
              </w:rPr>
              <w:t xml:space="preserve"> </w:t>
            </w:r>
            <w:r w:rsidRPr="005958CB" w:rsidR="00547C99">
              <w:rPr>
                <w:rFonts w:ascii="Times New Roman" w:hAnsi="Times New Roman" w:cs="Times New Roman"/>
                <w:sz w:val="24"/>
                <w:szCs w:val="24"/>
              </w:rPr>
              <w:t> </w:t>
            </w:r>
            <w:proofErr w:type="spellStart"/>
            <w:r w:rsidRPr="005C5A95">
              <w:rPr>
                <w:rFonts w:ascii="Times New Roman" w:hAnsi="Times New Roman" w:cs="Times New Roman"/>
                <w:i/>
                <w:sz w:val="24"/>
                <w:szCs w:val="24"/>
              </w:rPr>
              <w:t>euro</w:t>
            </w:r>
            <w:proofErr w:type="spellEnd"/>
            <w:r w:rsidRPr="00F12A1D">
              <w:rPr>
                <w:rFonts w:ascii="Times New Roman" w:hAnsi="Times New Roman" w:cs="Times New Roman"/>
                <w:sz w:val="24"/>
                <w:szCs w:val="24"/>
              </w:rPr>
              <w:t xml:space="preserve"> apmērā un izdevumi </w:t>
            </w:r>
            <w:r w:rsidRPr="00F12A1D" w:rsidR="00A3757F">
              <w:rPr>
                <w:rFonts w:ascii="Times New Roman" w:hAnsi="Times New Roman" w:cs="Times New Roman"/>
                <w:sz w:val="24"/>
                <w:szCs w:val="24"/>
              </w:rPr>
              <w:t>4 235</w:t>
            </w:r>
            <w:r w:rsidR="005958CB">
              <w:rPr>
                <w:rFonts w:ascii="Times New Roman" w:hAnsi="Times New Roman" w:cs="Times New Roman"/>
                <w:sz w:val="24"/>
                <w:szCs w:val="24"/>
              </w:rPr>
              <w:t> </w:t>
            </w:r>
            <w:r w:rsidRPr="005958CB" w:rsidR="00856ED5">
              <w:rPr>
                <w:rFonts w:ascii="Times New Roman" w:hAnsi="Times New Roman" w:cs="Times New Roman"/>
                <w:sz w:val="24"/>
                <w:szCs w:val="24"/>
              </w:rPr>
              <w:t>799</w:t>
            </w:r>
            <w:r w:rsidRPr="005958CB">
              <w:rPr>
                <w:rFonts w:ascii="Times New Roman" w:hAnsi="Times New Roman" w:cs="Times New Roman"/>
                <w:sz w:val="24"/>
                <w:szCs w:val="24"/>
              </w:rPr>
              <w:t> </w:t>
            </w:r>
            <w:proofErr w:type="spellStart"/>
            <w:r w:rsidRPr="005958CB">
              <w:rPr>
                <w:rFonts w:ascii="Times New Roman" w:hAnsi="Times New Roman" w:cs="Times New Roman"/>
                <w:i/>
                <w:sz w:val="24"/>
                <w:szCs w:val="24"/>
              </w:rPr>
              <w:t>euro</w:t>
            </w:r>
            <w:proofErr w:type="spellEnd"/>
            <w:r w:rsidRPr="005958CB">
              <w:rPr>
                <w:rFonts w:ascii="Times New Roman" w:hAnsi="Times New Roman" w:cs="Times New Roman"/>
                <w:sz w:val="24"/>
                <w:szCs w:val="24"/>
              </w:rPr>
              <w:t xml:space="preserve"> apmērā, tai skaitā izdevumu finansēšanai novirzot maksas pakalpojumu un citu pašu ieņēmumu naudas līdzekļu atlikumu uz 20</w:t>
            </w:r>
            <w:r w:rsidRPr="005C5A95" w:rsidR="006B3006">
              <w:rPr>
                <w:rFonts w:ascii="Times New Roman" w:hAnsi="Times New Roman" w:cs="Times New Roman"/>
                <w:sz w:val="24"/>
                <w:szCs w:val="24"/>
              </w:rPr>
              <w:t>2</w:t>
            </w:r>
            <w:r w:rsidRPr="00F12A1D" w:rsidR="00856ED5">
              <w:rPr>
                <w:rFonts w:ascii="Times New Roman" w:hAnsi="Times New Roman" w:cs="Times New Roman"/>
                <w:sz w:val="24"/>
                <w:szCs w:val="24"/>
              </w:rPr>
              <w:t>1</w:t>
            </w:r>
            <w:r w:rsidRPr="00F12A1D">
              <w:rPr>
                <w:rFonts w:ascii="Times New Roman" w:hAnsi="Times New Roman" w:cs="Times New Roman"/>
                <w:sz w:val="24"/>
                <w:szCs w:val="24"/>
              </w:rPr>
              <w:t xml:space="preserve">. gada 1. janvāri </w:t>
            </w:r>
            <w:r w:rsidRPr="00D2170C" w:rsidR="00A3757F">
              <w:rPr>
                <w:rFonts w:ascii="Times New Roman" w:hAnsi="Times New Roman" w:cs="Times New Roman"/>
                <w:sz w:val="24"/>
                <w:szCs w:val="24"/>
              </w:rPr>
              <w:t>29</w:t>
            </w:r>
            <w:r w:rsidRPr="00D2170C" w:rsidR="00856ED5">
              <w:rPr>
                <w:rFonts w:ascii="Times New Roman" w:hAnsi="Times New Roman" w:cs="Times New Roman"/>
                <w:sz w:val="24"/>
                <w:szCs w:val="24"/>
              </w:rPr>
              <w:t>5</w:t>
            </w:r>
            <w:r w:rsidRPr="00D2170C" w:rsidR="006B3006">
              <w:rPr>
                <w:rFonts w:ascii="Times New Roman" w:hAnsi="Times New Roman" w:cs="Times New Roman"/>
                <w:sz w:val="24"/>
                <w:szCs w:val="24"/>
              </w:rPr>
              <w:t> 000</w:t>
            </w:r>
            <w:r w:rsidRPr="00D2170C">
              <w:rPr>
                <w:rFonts w:ascii="Times New Roman" w:hAnsi="Times New Roman" w:cs="Times New Roman"/>
                <w:sz w:val="24"/>
                <w:szCs w:val="24"/>
              </w:rPr>
              <w:t> </w:t>
            </w:r>
            <w:proofErr w:type="spellStart"/>
            <w:r w:rsidRPr="005958CB">
              <w:rPr>
                <w:rFonts w:ascii="Times New Roman" w:hAnsi="Times New Roman" w:cs="Times New Roman"/>
                <w:i/>
                <w:sz w:val="24"/>
                <w:szCs w:val="24"/>
              </w:rPr>
              <w:t>euro</w:t>
            </w:r>
            <w:proofErr w:type="spellEnd"/>
            <w:r w:rsidRPr="005958CB">
              <w:rPr>
                <w:rFonts w:ascii="Times New Roman" w:hAnsi="Times New Roman" w:cs="Times New Roman"/>
                <w:sz w:val="24"/>
                <w:szCs w:val="24"/>
              </w:rPr>
              <w:t xml:space="preserve"> apmērā.</w:t>
            </w:r>
          </w:p>
          <w:p w:rsidRPr="005958CB" w:rsidR="00683774" w:rsidP="00B5056F" w:rsidRDefault="00683774" w14:paraId="79056A8E" w14:textId="5BA6959C">
            <w:pPr>
              <w:spacing w:after="0" w:line="240" w:lineRule="auto"/>
              <w:ind w:firstLine="284"/>
              <w:jc w:val="both"/>
              <w:rPr>
                <w:rFonts w:ascii="Times New Roman" w:hAnsi="Times New Roman" w:cs="Times New Roman"/>
                <w:sz w:val="24"/>
                <w:szCs w:val="24"/>
              </w:rPr>
            </w:pPr>
            <w:r w:rsidRPr="005958CB">
              <w:rPr>
                <w:rFonts w:ascii="Times New Roman" w:hAnsi="Times New Roman" w:cs="Times New Roman"/>
                <w:sz w:val="24"/>
                <w:szCs w:val="24"/>
              </w:rPr>
              <w:t>Patentu valde 20</w:t>
            </w:r>
            <w:r w:rsidRPr="005958CB" w:rsidR="00856ED5">
              <w:rPr>
                <w:rFonts w:ascii="Times New Roman" w:hAnsi="Times New Roman" w:cs="Times New Roman"/>
                <w:sz w:val="24"/>
                <w:szCs w:val="24"/>
              </w:rPr>
              <w:t>21</w:t>
            </w:r>
            <w:r w:rsidRPr="005958CB">
              <w:rPr>
                <w:rFonts w:ascii="Times New Roman" w:hAnsi="Times New Roman" w:cs="Times New Roman"/>
                <w:sz w:val="24"/>
                <w:szCs w:val="24"/>
              </w:rPr>
              <w:t>. gadā plāno:</w:t>
            </w:r>
          </w:p>
          <w:p w:rsidRPr="00F12A1D" w:rsidR="00683774" w:rsidP="00B5056F" w:rsidRDefault="00683774" w14:paraId="5FD5D1CE" w14:textId="0DBDF7D1">
            <w:pPr>
              <w:pStyle w:val="Bezatstarpm"/>
              <w:numPr>
                <w:ilvl w:val="0"/>
                <w:numId w:val="11"/>
              </w:numPr>
              <w:ind w:left="0" w:firstLine="357"/>
              <w:jc w:val="both"/>
            </w:pPr>
            <w:r w:rsidRPr="005958CB">
              <w:t xml:space="preserve">Resursus izdevumu segšanai </w:t>
            </w:r>
            <w:r w:rsidRPr="005958CB" w:rsidR="003C7342">
              <w:t>3 </w:t>
            </w:r>
            <w:r w:rsidRPr="005958CB" w:rsidR="00856ED5">
              <w:t>940</w:t>
            </w:r>
            <w:r w:rsidRPr="005958CB" w:rsidR="003C7342">
              <w:t> </w:t>
            </w:r>
            <w:r w:rsidRPr="005958CB" w:rsidR="00856ED5">
              <w:t>799</w:t>
            </w:r>
            <w:r w:rsidRPr="005958CB" w:rsidR="003C7342">
              <w:t> </w:t>
            </w:r>
            <w:proofErr w:type="spellStart"/>
            <w:r w:rsidRPr="005958CB">
              <w:rPr>
                <w:i/>
              </w:rPr>
              <w:t>euro</w:t>
            </w:r>
            <w:proofErr w:type="spellEnd"/>
            <w:r w:rsidRPr="005958CB">
              <w:rPr>
                <w:i/>
              </w:rPr>
              <w:t xml:space="preserve"> </w:t>
            </w:r>
            <w:r w:rsidRPr="005958CB">
              <w:t xml:space="preserve">apmērā, t.sk. ieņēmumus no sniegtajiem maksas pakalpojumiem </w:t>
            </w:r>
            <w:r w:rsidRPr="005958CB" w:rsidR="003C5D70">
              <w:t>3</w:t>
            </w:r>
            <w:r w:rsidRPr="005958CB" w:rsidR="003C7342">
              <w:t> </w:t>
            </w:r>
            <w:r w:rsidRPr="005958CB" w:rsidR="00856ED5">
              <w:t>370 206</w:t>
            </w:r>
            <w:r w:rsidRPr="005958CB" w:rsidR="00547C99">
              <w:t> </w:t>
            </w:r>
            <w:proofErr w:type="spellStart"/>
            <w:r w:rsidRPr="005958CB">
              <w:rPr>
                <w:i/>
              </w:rPr>
              <w:t>euro</w:t>
            </w:r>
            <w:proofErr w:type="spellEnd"/>
            <w:r w:rsidRPr="005958CB">
              <w:rPr>
                <w:i/>
              </w:rPr>
              <w:t xml:space="preserve"> </w:t>
            </w:r>
            <w:r w:rsidRPr="005958CB">
              <w:t xml:space="preserve">apmērā, ieņēmumus starptautiskās sadarbības ietvaros </w:t>
            </w:r>
            <w:r w:rsidRPr="005958CB" w:rsidR="00856ED5">
              <w:t>570</w:t>
            </w:r>
            <w:r w:rsidR="005958CB">
              <w:t> </w:t>
            </w:r>
            <w:r w:rsidRPr="005958CB" w:rsidR="00856ED5">
              <w:t>593</w:t>
            </w:r>
            <w:r w:rsidRPr="005958CB">
              <w:rPr>
                <w:i/>
              </w:rPr>
              <w:t> </w:t>
            </w:r>
            <w:proofErr w:type="spellStart"/>
            <w:r w:rsidRPr="005958CB">
              <w:rPr>
                <w:i/>
              </w:rPr>
              <w:t>euro</w:t>
            </w:r>
            <w:proofErr w:type="spellEnd"/>
            <w:r w:rsidRPr="005958CB">
              <w:rPr>
                <w:i/>
              </w:rPr>
              <w:t xml:space="preserve"> </w:t>
            </w:r>
            <w:r w:rsidRPr="005C5A95">
              <w:t>apmērā.</w:t>
            </w:r>
          </w:p>
          <w:p w:rsidRPr="005958CB" w:rsidR="00683774" w:rsidP="00B5056F" w:rsidRDefault="00683774" w14:paraId="28DEAE5E" w14:textId="4BD8C4F9">
            <w:pPr>
              <w:pStyle w:val="Bezatstarpm"/>
              <w:numPr>
                <w:ilvl w:val="0"/>
                <w:numId w:val="11"/>
              </w:numPr>
              <w:ind w:left="0" w:firstLine="357"/>
              <w:jc w:val="both"/>
            </w:pPr>
            <w:r w:rsidRPr="00D2170C">
              <w:t xml:space="preserve">Izdevumus </w:t>
            </w:r>
            <w:r w:rsidRPr="00D2170C" w:rsidR="00A3757F">
              <w:t>4 235</w:t>
            </w:r>
            <w:r w:rsidRPr="00D2170C" w:rsidR="00856ED5">
              <w:t> 799</w:t>
            </w:r>
            <w:r w:rsidRPr="00D2170C" w:rsidR="003C7342">
              <w:t> </w:t>
            </w:r>
            <w:r w:rsidRPr="005958CB">
              <w:rPr>
                <w:i/>
              </w:rPr>
              <w:t xml:space="preserve">euro </w:t>
            </w:r>
            <w:r w:rsidRPr="005958CB">
              <w:t xml:space="preserve">apmērā, t.sk. atlīdzības izdevumus </w:t>
            </w:r>
            <w:r w:rsidRPr="005958CB" w:rsidR="003C7342">
              <w:t>1 630</w:t>
            </w:r>
            <w:r w:rsidR="005958CB">
              <w:t> </w:t>
            </w:r>
            <w:r w:rsidRPr="005958CB" w:rsidR="003C7342">
              <w:t>187</w:t>
            </w:r>
            <w:r w:rsidRPr="005958CB" w:rsidR="00547C99">
              <w:t> </w:t>
            </w:r>
            <w:proofErr w:type="spellStart"/>
            <w:r w:rsidRPr="005958CB">
              <w:rPr>
                <w:i/>
              </w:rPr>
              <w:t>euro</w:t>
            </w:r>
            <w:proofErr w:type="spellEnd"/>
            <w:r w:rsidRPr="005958CB">
              <w:rPr>
                <w:i/>
              </w:rPr>
              <w:t xml:space="preserve"> </w:t>
            </w:r>
            <w:r w:rsidRPr="005958CB">
              <w:t xml:space="preserve">apmērā, preču un pakalpojumu izdevumus </w:t>
            </w:r>
            <w:r w:rsidRPr="005958CB" w:rsidR="003C7342">
              <w:t>1 </w:t>
            </w:r>
            <w:r w:rsidRPr="005C5A95" w:rsidR="00856ED5">
              <w:t>158</w:t>
            </w:r>
            <w:r w:rsidR="005958CB">
              <w:t> </w:t>
            </w:r>
            <w:r w:rsidRPr="005958CB" w:rsidR="00856ED5">
              <w:t>012</w:t>
            </w:r>
            <w:r w:rsidRPr="005958CB">
              <w:t> </w:t>
            </w:r>
            <w:proofErr w:type="spellStart"/>
            <w:r w:rsidRPr="005958CB">
              <w:rPr>
                <w:i/>
              </w:rPr>
              <w:t>euro</w:t>
            </w:r>
            <w:proofErr w:type="spellEnd"/>
            <w:r w:rsidRPr="005C5A95">
              <w:t xml:space="preserve"> apmērā, izdevumus kārtējiem maksājumiem Eiropas Savienības budžetā un starptautiskai sadarbībai </w:t>
            </w:r>
            <w:r w:rsidRPr="00D2170C" w:rsidR="003C7342">
              <w:t>1 </w:t>
            </w:r>
            <w:r w:rsidRPr="00D2170C" w:rsidR="00856ED5">
              <w:t>146</w:t>
            </w:r>
            <w:r w:rsidRPr="00D2170C" w:rsidR="003C7342">
              <w:t> </w:t>
            </w:r>
            <w:r w:rsidRPr="00D2170C" w:rsidR="00856ED5">
              <w:t>600</w:t>
            </w:r>
            <w:r w:rsidRPr="005958CB" w:rsidR="00547C99">
              <w:t> </w:t>
            </w:r>
            <w:proofErr w:type="spellStart"/>
            <w:r w:rsidRPr="005958CB">
              <w:rPr>
                <w:i/>
              </w:rPr>
              <w:t>euro</w:t>
            </w:r>
            <w:proofErr w:type="spellEnd"/>
            <w:r w:rsidRPr="005958CB">
              <w:t xml:space="preserve"> apmērā, uzturēšanas izdevumu transfertus </w:t>
            </w:r>
            <w:r w:rsidRPr="005958CB" w:rsidR="000665FF">
              <w:t>25</w:t>
            </w:r>
            <w:r w:rsidRPr="005958CB">
              <w:t>0 000 </w:t>
            </w:r>
            <w:r w:rsidRPr="005958CB">
              <w:rPr>
                <w:i/>
              </w:rPr>
              <w:t>euro</w:t>
            </w:r>
            <w:r w:rsidRPr="005958CB">
              <w:t xml:space="preserve"> apmērā un kapitālos izdevumus </w:t>
            </w:r>
            <w:r w:rsidRPr="005958CB" w:rsidR="00856ED5">
              <w:t>51</w:t>
            </w:r>
            <w:r w:rsidRPr="005958CB" w:rsidR="00C439FE">
              <w:t> </w:t>
            </w:r>
            <w:r w:rsidRPr="005958CB" w:rsidR="003C7342">
              <w:t>000</w:t>
            </w:r>
            <w:r w:rsidRPr="005958CB" w:rsidR="00547C99">
              <w:t> </w:t>
            </w:r>
            <w:r w:rsidRPr="005958CB">
              <w:rPr>
                <w:i/>
              </w:rPr>
              <w:t>euro</w:t>
            </w:r>
            <w:r w:rsidRPr="005958CB">
              <w:t xml:space="preserve"> apmērā.</w:t>
            </w:r>
          </w:p>
          <w:p w:rsidRPr="005958CB" w:rsidR="00857B8D" w:rsidP="00B5056F" w:rsidRDefault="00B60884" w14:paraId="3C20F781" w14:textId="53C352EB">
            <w:pPr>
              <w:spacing w:after="0" w:line="240" w:lineRule="auto"/>
              <w:ind w:firstLine="284"/>
              <w:jc w:val="both"/>
              <w:rPr>
                <w:rFonts w:ascii="Times New Roman" w:hAnsi="Times New Roman" w:cs="Times New Roman"/>
                <w:sz w:val="24"/>
                <w:szCs w:val="24"/>
              </w:rPr>
            </w:pPr>
            <w:r w:rsidRPr="005958CB">
              <w:rPr>
                <w:rFonts w:ascii="Times New Roman" w:hAnsi="Times New Roman" w:cs="Times New Roman"/>
                <w:sz w:val="24"/>
                <w:szCs w:val="24"/>
              </w:rPr>
              <w:t>Salīdzinājumā ar 20</w:t>
            </w:r>
            <w:r w:rsidRPr="005958CB" w:rsidR="00856ED5">
              <w:rPr>
                <w:rFonts w:ascii="Times New Roman" w:hAnsi="Times New Roman" w:cs="Times New Roman"/>
                <w:sz w:val="24"/>
                <w:szCs w:val="24"/>
              </w:rPr>
              <w:t>20</w:t>
            </w:r>
            <w:r w:rsidRPr="005958CB">
              <w:rPr>
                <w:rFonts w:ascii="Times New Roman" w:hAnsi="Times New Roman" w:cs="Times New Roman"/>
                <w:sz w:val="24"/>
                <w:szCs w:val="24"/>
              </w:rPr>
              <w:t>. gadu, Projektā paredzētas izmaiņas:</w:t>
            </w:r>
          </w:p>
          <w:p w:rsidRPr="005958CB" w:rsidR="00BA06AE" w:rsidP="00B5056F" w:rsidRDefault="00660ADB" w14:paraId="54CA3458" w14:textId="2CAD29C2">
            <w:pPr>
              <w:spacing w:after="0" w:line="240" w:lineRule="auto"/>
              <w:ind w:firstLine="284"/>
              <w:jc w:val="both"/>
              <w:rPr>
                <w:rFonts w:ascii="Times New Roman" w:hAnsi="Times New Roman" w:cs="Times New Roman"/>
                <w:sz w:val="24"/>
                <w:szCs w:val="24"/>
              </w:rPr>
            </w:pPr>
            <w:r w:rsidRPr="005958CB">
              <w:rPr>
                <w:rFonts w:ascii="Times New Roman" w:hAnsi="Times New Roman" w:cs="Times New Roman"/>
                <w:sz w:val="24"/>
                <w:szCs w:val="24"/>
              </w:rPr>
              <w:t xml:space="preserve">Preču un pakalpojumu izdevumi </w:t>
            </w:r>
            <w:r w:rsidRPr="005958CB" w:rsidR="00856ED5">
              <w:rPr>
                <w:rFonts w:ascii="Times New Roman" w:hAnsi="Times New Roman" w:cs="Times New Roman"/>
                <w:sz w:val="24"/>
                <w:szCs w:val="24"/>
              </w:rPr>
              <w:t>samazināti</w:t>
            </w:r>
            <w:r w:rsidRPr="005958CB">
              <w:rPr>
                <w:rFonts w:ascii="Times New Roman" w:hAnsi="Times New Roman" w:cs="Times New Roman"/>
                <w:sz w:val="24"/>
                <w:szCs w:val="24"/>
              </w:rPr>
              <w:t xml:space="preserve"> par </w:t>
            </w:r>
            <w:r w:rsidRPr="005958CB" w:rsidR="00C439FE">
              <w:rPr>
                <w:rFonts w:ascii="Times New Roman" w:hAnsi="Times New Roman" w:cs="Times New Roman"/>
                <w:sz w:val="24"/>
                <w:szCs w:val="24"/>
              </w:rPr>
              <w:t>31 </w:t>
            </w:r>
            <w:r w:rsidRPr="005958CB" w:rsidR="00856ED5">
              <w:rPr>
                <w:rFonts w:ascii="Times New Roman" w:hAnsi="Times New Roman" w:cs="Times New Roman"/>
                <w:sz w:val="24"/>
                <w:szCs w:val="24"/>
              </w:rPr>
              <w:t>720</w:t>
            </w:r>
            <w:r w:rsidRPr="005958CB">
              <w:rPr>
                <w:rFonts w:ascii="Times New Roman" w:hAnsi="Times New Roman" w:cs="Times New Roman"/>
                <w:i/>
                <w:sz w:val="24"/>
                <w:szCs w:val="24"/>
              </w:rPr>
              <w:t> euro</w:t>
            </w:r>
            <w:r w:rsidRPr="005958CB" w:rsidR="00BA06AE">
              <w:rPr>
                <w:rFonts w:ascii="Times New Roman" w:hAnsi="Times New Roman" w:cs="Times New Roman"/>
                <w:sz w:val="24"/>
                <w:szCs w:val="24"/>
              </w:rPr>
              <w:t>,</w:t>
            </w:r>
            <w:r w:rsidRPr="005958CB" w:rsidR="00B22665">
              <w:rPr>
                <w:rFonts w:ascii="Times New Roman" w:hAnsi="Times New Roman" w:cs="Times New Roman"/>
                <w:sz w:val="24"/>
                <w:szCs w:val="24"/>
              </w:rPr>
              <w:t xml:space="preserve"> jo </w:t>
            </w:r>
            <w:r w:rsidRPr="005958CB" w:rsidR="00483EDE">
              <w:rPr>
                <w:rFonts w:ascii="Times New Roman" w:hAnsi="Times New Roman" w:cs="Times New Roman"/>
                <w:sz w:val="24"/>
                <w:szCs w:val="24"/>
              </w:rPr>
              <w:t>2020.</w:t>
            </w:r>
            <w:r w:rsidRPr="005958CB" w:rsidR="00C439FE">
              <w:rPr>
                <w:rFonts w:ascii="Times New Roman" w:hAnsi="Times New Roman" w:cs="Times New Roman"/>
                <w:sz w:val="24"/>
                <w:szCs w:val="24"/>
              </w:rPr>
              <w:t> </w:t>
            </w:r>
            <w:r w:rsidRPr="005958CB" w:rsidR="00483EDE">
              <w:rPr>
                <w:rFonts w:ascii="Times New Roman" w:hAnsi="Times New Roman" w:cs="Times New Roman"/>
                <w:sz w:val="24"/>
                <w:szCs w:val="24"/>
              </w:rPr>
              <w:t>gad</w:t>
            </w:r>
            <w:r w:rsidRPr="005958CB" w:rsidR="00534B87">
              <w:rPr>
                <w:rFonts w:ascii="Times New Roman" w:hAnsi="Times New Roman" w:cs="Times New Roman"/>
                <w:sz w:val="24"/>
                <w:szCs w:val="24"/>
              </w:rPr>
              <w:t>a budžetā</w:t>
            </w:r>
            <w:r w:rsidRPr="005958CB" w:rsidR="00483EDE">
              <w:rPr>
                <w:rFonts w:ascii="Times New Roman" w:hAnsi="Times New Roman" w:cs="Times New Roman"/>
                <w:sz w:val="24"/>
                <w:szCs w:val="24"/>
                <w:lang w:eastAsia="lv-LV"/>
              </w:rPr>
              <w:t xml:space="preserve"> </w:t>
            </w:r>
            <w:r w:rsidRPr="005958CB" w:rsidR="001C264C">
              <w:rPr>
                <w:rFonts w:ascii="Times New Roman" w:hAnsi="Times New Roman" w:cs="Times New Roman"/>
                <w:sz w:val="24"/>
                <w:szCs w:val="24"/>
                <w:lang w:eastAsia="lv-LV"/>
              </w:rPr>
              <w:t xml:space="preserve">bija </w:t>
            </w:r>
            <w:r w:rsidRPr="005958CB" w:rsidR="00534B87">
              <w:rPr>
                <w:rFonts w:ascii="Times New Roman" w:hAnsi="Times New Roman" w:cs="Times New Roman"/>
                <w:sz w:val="24"/>
                <w:szCs w:val="24"/>
                <w:lang w:eastAsia="lv-LV"/>
              </w:rPr>
              <w:t>plānoti maksājumi</w:t>
            </w:r>
            <w:r w:rsidRPr="005958CB" w:rsidR="003A7DF2">
              <w:rPr>
                <w:rFonts w:ascii="Times New Roman" w:hAnsi="Times New Roman" w:cs="Times New Roman"/>
                <w:sz w:val="24"/>
                <w:szCs w:val="24"/>
                <w:lang w:eastAsia="lv-LV"/>
              </w:rPr>
              <w:t xml:space="preserve"> grāmatas </w:t>
            </w:r>
            <w:r w:rsidRPr="005958CB" w:rsidR="003A7DF2">
              <w:rPr>
                <w:rFonts w:ascii="Times New Roman" w:hAnsi="Times New Roman" w:cs="Times New Roman"/>
                <w:sz w:val="24"/>
                <w:szCs w:val="24"/>
              </w:rPr>
              <w:t>par</w:t>
            </w:r>
            <w:r w:rsidRPr="005958CB" w:rsidR="00B22665">
              <w:rPr>
                <w:rFonts w:ascii="Times New Roman" w:hAnsi="Times New Roman" w:cs="Times New Roman"/>
                <w:sz w:val="24"/>
                <w:szCs w:val="24"/>
              </w:rPr>
              <w:t xml:space="preserve">  </w:t>
            </w:r>
            <w:r w:rsidRPr="005958CB" w:rsidR="00B22665">
              <w:rPr>
                <w:rFonts w:ascii="Times New Roman" w:hAnsi="Times New Roman" w:cs="Times New Roman"/>
                <w:sz w:val="24"/>
                <w:szCs w:val="24"/>
              </w:rPr>
              <w:lastRenderedPageBreak/>
              <w:t>ievērojamākajiem Latvijas izcelsmes izgudrotājiem</w:t>
            </w:r>
            <w:r w:rsidRPr="005958CB" w:rsidR="001C264C">
              <w:rPr>
                <w:rFonts w:ascii="Times New Roman" w:hAnsi="Times New Roman" w:cs="Times New Roman"/>
                <w:sz w:val="24"/>
                <w:szCs w:val="24"/>
              </w:rPr>
              <w:t xml:space="preserve"> izdošanai</w:t>
            </w:r>
            <w:r w:rsidRPr="005958CB" w:rsidR="00B22665">
              <w:rPr>
                <w:rFonts w:ascii="Times New Roman" w:hAnsi="Times New Roman" w:cs="Times New Roman"/>
                <w:sz w:val="24"/>
                <w:szCs w:val="24"/>
              </w:rPr>
              <w:t>, sagaidot Patentu valdes dibināšanas 100.</w:t>
            </w:r>
            <w:r w:rsidR="005958CB">
              <w:rPr>
                <w:rFonts w:ascii="Times New Roman" w:hAnsi="Times New Roman" w:cs="Times New Roman"/>
                <w:sz w:val="24"/>
                <w:szCs w:val="24"/>
              </w:rPr>
              <w:t> </w:t>
            </w:r>
            <w:r w:rsidRPr="005958CB" w:rsidR="00B22665">
              <w:rPr>
                <w:rFonts w:ascii="Times New Roman" w:hAnsi="Times New Roman" w:cs="Times New Roman"/>
                <w:sz w:val="24"/>
                <w:szCs w:val="24"/>
              </w:rPr>
              <w:t>gadadienu.</w:t>
            </w:r>
          </w:p>
          <w:p w:rsidRPr="005958CB" w:rsidR="00BE14B7" w:rsidP="00B5056F" w:rsidRDefault="008F1823" w14:paraId="03AFEB70" w14:textId="0A27C375">
            <w:pPr>
              <w:spacing w:after="0" w:line="240" w:lineRule="auto"/>
              <w:ind w:firstLine="284"/>
              <w:jc w:val="both"/>
              <w:rPr>
                <w:rFonts w:ascii="Times New Roman" w:hAnsi="Times New Roman" w:cs="Times New Roman"/>
                <w:sz w:val="24"/>
                <w:szCs w:val="24"/>
              </w:rPr>
            </w:pPr>
            <w:r w:rsidRPr="005958CB">
              <w:rPr>
                <w:rFonts w:ascii="Times New Roman" w:hAnsi="Times New Roman" w:cs="Times New Roman"/>
                <w:sz w:val="24"/>
                <w:szCs w:val="24"/>
              </w:rPr>
              <w:t>Starptautiskās sadarbības izdevumi Latvijas maksājuma daļas veikšanai Eiropas patentu iestādei palielinā</w:t>
            </w:r>
            <w:r w:rsidRPr="005958CB" w:rsidR="001C264C">
              <w:rPr>
                <w:rFonts w:ascii="Times New Roman" w:hAnsi="Times New Roman" w:cs="Times New Roman"/>
                <w:sz w:val="24"/>
                <w:szCs w:val="24"/>
              </w:rPr>
              <w:t>ti</w:t>
            </w:r>
            <w:r w:rsidRPr="005958CB">
              <w:rPr>
                <w:rFonts w:ascii="Times New Roman" w:hAnsi="Times New Roman" w:cs="Times New Roman"/>
                <w:sz w:val="24"/>
                <w:szCs w:val="24"/>
              </w:rPr>
              <w:t xml:space="preserve"> par </w:t>
            </w:r>
            <w:r w:rsidRPr="005958CB" w:rsidR="00856ED5">
              <w:rPr>
                <w:rFonts w:ascii="Times New Roman" w:hAnsi="Times New Roman" w:cs="Times New Roman"/>
                <w:sz w:val="24"/>
                <w:szCs w:val="24"/>
              </w:rPr>
              <w:t>57</w:t>
            </w:r>
            <w:r w:rsidRPr="003D3EA4" w:rsidR="00C439FE">
              <w:rPr>
                <w:rFonts w:ascii="Times New Roman" w:hAnsi="Times New Roman" w:cs="Times New Roman"/>
                <w:sz w:val="24"/>
                <w:szCs w:val="24"/>
              </w:rPr>
              <w:t> </w:t>
            </w:r>
            <w:r w:rsidRPr="003D3EA4" w:rsidR="00856ED5">
              <w:rPr>
                <w:rFonts w:ascii="Times New Roman" w:hAnsi="Times New Roman" w:cs="Times New Roman"/>
                <w:sz w:val="24"/>
                <w:szCs w:val="24"/>
              </w:rPr>
              <w:t>485</w:t>
            </w:r>
            <w:r w:rsidRPr="005C5A95" w:rsidR="00C439FE">
              <w:rPr>
                <w:rFonts w:ascii="Times New Roman" w:hAnsi="Times New Roman" w:cs="Times New Roman"/>
                <w:sz w:val="24"/>
                <w:szCs w:val="24"/>
              </w:rPr>
              <w:t> </w:t>
            </w:r>
            <w:r w:rsidRPr="00F12A1D" w:rsidR="00775DFB">
              <w:rPr>
                <w:rFonts w:ascii="Times New Roman" w:hAnsi="Times New Roman" w:cs="Times New Roman"/>
                <w:i/>
                <w:sz w:val="24"/>
                <w:szCs w:val="24"/>
              </w:rPr>
              <w:t>euro</w:t>
            </w:r>
            <w:r w:rsidRPr="00F12A1D" w:rsidR="004D3657">
              <w:rPr>
                <w:rFonts w:ascii="Times New Roman" w:hAnsi="Times New Roman" w:cs="Times New Roman"/>
                <w:sz w:val="24"/>
                <w:szCs w:val="24"/>
              </w:rPr>
              <w:t>,</w:t>
            </w:r>
            <w:r w:rsidRPr="00F12A1D">
              <w:rPr>
                <w:rFonts w:ascii="Times New Roman" w:hAnsi="Times New Roman" w:cs="Times New Roman"/>
                <w:sz w:val="24"/>
                <w:szCs w:val="24"/>
              </w:rPr>
              <w:t xml:space="preserve"> jo</w:t>
            </w:r>
            <w:r w:rsidRPr="00D2170C" w:rsidR="00BE14B7">
              <w:rPr>
                <w:rFonts w:ascii="Times New Roman" w:hAnsi="Times New Roman" w:cs="Times New Roman"/>
                <w:sz w:val="24"/>
                <w:szCs w:val="24"/>
              </w:rPr>
              <w:t xml:space="preserve"> </w:t>
            </w:r>
            <w:r w:rsidRPr="00D2170C" w:rsidR="00BE14B7">
              <w:rPr>
                <w:rFonts w:ascii="Times New Roman" w:hAnsi="Times New Roman" w:cs="Times New Roman"/>
                <w:sz w:val="24"/>
                <w:szCs w:val="24"/>
                <w:lang w:eastAsia="lv-LV"/>
              </w:rPr>
              <w:t xml:space="preserve">katru gadu pieaug </w:t>
            </w:r>
            <w:r w:rsidRPr="00D2170C" w:rsidR="00BE14B7">
              <w:rPr>
                <w:rFonts w:ascii="Times New Roman" w:hAnsi="Times New Roman" w:cs="Times New Roman"/>
                <w:sz w:val="24"/>
                <w:szCs w:val="24"/>
              </w:rPr>
              <w:t>Eiropas patentu ikgadējās uzturēšanas gada maksas</w:t>
            </w:r>
            <w:r w:rsidRPr="00D2170C" w:rsidR="000A360D">
              <w:rPr>
                <w:rFonts w:ascii="Times New Roman" w:hAnsi="Times New Roman" w:cs="Times New Roman"/>
                <w:sz w:val="24"/>
                <w:szCs w:val="24"/>
              </w:rPr>
              <w:t>, p</w:t>
            </w:r>
            <w:r w:rsidRPr="00B5056F" w:rsidR="00BE14B7">
              <w:rPr>
                <w:rFonts w:ascii="Times New Roman" w:hAnsi="Times New Roman" w:cs="Times New Roman"/>
                <w:sz w:val="24"/>
                <w:szCs w:val="24"/>
              </w:rPr>
              <w:t xml:space="preserve">amatojoties uz 1973. gada 5. oktobra Konvencijas par Eiropas patentu piešķiršanu 39. panta pirmo daļu un Eiropas Patentu organizācijas (EPO) Administratīvās padomes 1984. gada 8. jūnija lēmumu, kas noteic, </w:t>
            </w:r>
            <w:r w:rsidRPr="00B5056F" w:rsidR="00D75730">
              <w:rPr>
                <w:rFonts w:ascii="Times New Roman" w:hAnsi="Times New Roman" w:cs="Times New Roman"/>
                <w:sz w:val="24"/>
                <w:szCs w:val="24"/>
              </w:rPr>
              <w:t>ka Eiropas patentu iestādei (EPO</w:t>
            </w:r>
            <w:r w:rsidRPr="00B5056F" w:rsidR="00BE14B7">
              <w:rPr>
                <w:rFonts w:ascii="Times New Roman" w:hAnsi="Times New Roman" w:cs="Times New Roman"/>
                <w:sz w:val="24"/>
                <w:szCs w:val="24"/>
              </w:rPr>
              <w:t>) pārskaitāmi 50 % no Eiropas patentu ikgadējās uzturēšanas gada maksām.</w:t>
            </w:r>
          </w:p>
          <w:p w:rsidRPr="005958CB" w:rsidR="00E20A2A" w:rsidP="00B5056F" w:rsidRDefault="00B463CF" w14:paraId="645716EF" w14:textId="49EE5B26">
            <w:pPr>
              <w:spacing w:after="0" w:line="240" w:lineRule="auto"/>
              <w:ind w:firstLine="284"/>
              <w:jc w:val="both"/>
              <w:rPr>
                <w:rFonts w:ascii="Times New Roman" w:hAnsi="Times New Roman" w:cs="Times New Roman"/>
                <w:sz w:val="24"/>
                <w:szCs w:val="24"/>
              </w:rPr>
            </w:pPr>
            <w:r w:rsidRPr="005C5A95">
              <w:rPr>
                <w:rFonts w:ascii="Times New Roman" w:hAnsi="Times New Roman" w:cs="Times New Roman"/>
                <w:sz w:val="24"/>
                <w:szCs w:val="24"/>
              </w:rPr>
              <w:t xml:space="preserve">Kapitālie </w:t>
            </w:r>
            <w:r w:rsidRPr="00F12A1D" w:rsidR="00C439FE">
              <w:rPr>
                <w:rFonts w:ascii="Times New Roman" w:hAnsi="Times New Roman" w:cs="Times New Roman"/>
                <w:sz w:val="24"/>
                <w:szCs w:val="24"/>
              </w:rPr>
              <w:t>izdevumi samazināti par 133 </w:t>
            </w:r>
            <w:r w:rsidRPr="00F12A1D">
              <w:rPr>
                <w:rFonts w:ascii="Times New Roman" w:hAnsi="Times New Roman" w:cs="Times New Roman"/>
                <w:sz w:val="24"/>
                <w:szCs w:val="24"/>
              </w:rPr>
              <w:t>000 </w:t>
            </w:r>
            <w:r w:rsidRPr="00F12A1D">
              <w:rPr>
                <w:rFonts w:ascii="Times New Roman" w:hAnsi="Times New Roman" w:cs="Times New Roman"/>
                <w:i/>
                <w:sz w:val="24"/>
                <w:szCs w:val="24"/>
              </w:rPr>
              <w:t>euro</w:t>
            </w:r>
            <w:r w:rsidRPr="00D2170C">
              <w:rPr>
                <w:rFonts w:ascii="Times New Roman" w:hAnsi="Times New Roman" w:cs="Times New Roman"/>
                <w:sz w:val="24"/>
                <w:szCs w:val="24"/>
              </w:rPr>
              <w:t xml:space="preserve">, </w:t>
            </w:r>
            <w:r w:rsidRPr="00D2170C" w:rsidR="00E20A2A">
              <w:rPr>
                <w:rFonts w:ascii="Times New Roman" w:hAnsi="Times New Roman" w:cs="Times New Roman"/>
                <w:sz w:val="24"/>
                <w:szCs w:val="24"/>
              </w:rPr>
              <w:t>jo 2020.</w:t>
            </w:r>
            <w:r w:rsidRPr="00D2170C" w:rsidR="00C439FE">
              <w:rPr>
                <w:rFonts w:ascii="Times New Roman" w:hAnsi="Times New Roman" w:cs="Times New Roman"/>
                <w:sz w:val="24"/>
                <w:szCs w:val="24"/>
              </w:rPr>
              <w:t> </w:t>
            </w:r>
            <w:r w:rsidRPr="00D2170C" w:rsidR="00E20A2A">
              <w:rPr>
                <w:rFonts w:ascii="Times New Roman" w:hAnsi="Times New Roman" w:cs="Times New Roman"/>
                <w:sz w:val="24"/>
                <w:szCs w:val="24"/>
              </w:rPr>
              <w:t>gad</w:t>
            </w:r>
            <w:r w:rsidRPr="00D2170C" w:rsidR="00534B87">
              <w:rPr>
                <w:rFonts w:ascii="Times New Roman" w:hAnsi="Times New Roman" w:cs="Times New Roman"/>
                <w:sz w:val="24"/>
                <w:szCs w:val="24"/>
              </w:rPr>
              <w:t xml:space="preserve">a budžetā </w:t>
            </w:r>
            <w:r w:rsidRPr="005958CB" w:rsidR="001C264C">
              <w:rPr>
                <w:rFonts w:ascii="Times New Roman" w:hAnsi="Times New Roman" w:cs="Times New Roman"/>
                <w:sz w:val="24"/>
                <w:szCs w:val="24"/>
              </w:rPr>
              <w:t xml:space="preserve">bija </w:t>
            </w:r>
            <w:r w:rsidRPr="005958CB" w:rsidR="00534B87">
              <w:rPr>
                <w:rFonts w:ascii="Times New Roman" w:hAnsi="Times New Roman" w:cs="Times New Roman"/>
                <w:sz w:val="24"/>
                <w:szCs w:val="24"/>
              </w:rPr>
              <w:t>plānoti maksājumi</w:t>
            </w:r>
            <w:r w:rsidRPr="005958CB" w:rsidR="00E20A2A">
              <w:rPr>
                <w:rFonts w:ascii="Times New Roman" w:hAnsi="Times New Roman" w:cs="Times New Roman"/>
                <w:sz w:val="24"/>
                <w:szCs w:val="24"/>
              </w:rPr>
              <w:t xml:space="preserve"> nemat</w:t>
            </w:r>
            <w:r w:rsidRPr="005958CB" w:rsidR="00C439FE">
              <w:rPr>
                <w:rFonts w:ascii="Times New Roman" w:hAnsi="Times New Roman" w:cs="Times New Roman"/>
                <w:sz w:val="24"/>
                <w:szCs w:val="24"/>
              </w:rPr>
              <w:t>eriālā ieguldījuma izveidošanai </w:t>
            </w:r>
            <w:r w:rsidRPr="005958CB" w:rsidR="00E20A2A">
              <w:rPr>
                <w:rFonts w:ascii="Times New Roman" w:hAnsi="Times New Roman" w:cs="Times New Roman"/>
                <w:sz w:val="24"/>
                <w:szCs w:val="24"/>
              </w:rPr>
              <w:t>- jaunas patentu informācijas sistēmas izstrādes noslēgumam, lai nodrošinātu Eiropas Savienības Intelektuālā īpašuma iestādes Sadarbības fonda ietvaros izstrādātās sistēmas pielāgošanu patentu informācijas sistēmas funkcionalitātei.</w:t>
            </w:r>
          </w:p>
          <w:p w:rsidRPr="005958CB" w:rsidR="008F1823" w:rsidP="00B5056F" w:rsidRDefault="00E76C76" w14:paraId="2B89EA25" w14:textId="331E78B9">
            <w:pPr>
              <w:spacing w:after="0" w:line="240" w:lineRule="auto"/>
              <w:ind w:firstLine="284"/>
              <w:jc w:val="both"/>
              <w:rPr>
                <w:rFonts w:ascii="Times New Roman" w:hAnsi="Times New Roman" w:cs="Times New Roman"/>
                <w:sz w:val="24"/>
                <w:szCs w:val="24"/>
              </w:rPr>
            </w:pPr>
            <w:r w:rsidRPr="005958CB">
              <w:rPr>
                <w:rFonts w:ascii="Times New Roman" w:hAnsi="Times New Roman" w:cs="Times New Roman"/>
                <w:sz w:val="24"/>
                <w:szCs w:val="24"/>
              </w:rPr>
              <w:t>P</w:t>
            </w:r>
            <w:r w:rsidRPr="005958CB" w:rsidR="008F1823">
              <w:rPr>
                <w:rFonts w:ascii="Times New Roman" w:hAnsi="Times New Roman" w:cs="Times New Roman"/>
                <w:sz w:val="24"/>
                <w:szCs w:val="24"/>
              </w:rPr>
              <w:t>rojekts paredz, ka saskaņā ar LBFV 6.</w:t>
            </w:r>
            <w:r w:rsidRPr="005958CB" w:rsidR="008F1823">
              <w:rPr>
                <w:rFonts w:ascii="Times New Roman" w:hAnsi="Times New Roman" w:cs="Times New Roman"/>
                <w:sz w:val="24"/>
                <w:szCs w:val="24"/>
                <w:vertAlign w:val="superscript"/>
              </w:rPr>
              <w:t>1</w:t>
            </w:r>
            <w:r w:rsidRPr="005958CB">
              <w:rPr>
                <w:rFonts w:ascii="Times New Roman" w:hAnsi="Times New Roman" w:cs="Times New Roman"/>
                <w:sz w:val="24"/>
                <w:szCs w:val="24"/>
              </w:rPr>
              <w:t> panta piekto daļu Patentu valde kā budžeta nefinansētā iestāde</w:t>
            </w:r>
            <w:r w:rsidRPr="005958CB" w:rsidR="008F1823">
              <w:rPr>
                <w:rFonts w:ascii="Times New Roman" w:hAnsi="Times New Roman" w:cs="Times New Roman"/>
                <w:sz w:val="24"/>
                <w:szCs w:val="24"/>
              </w:rPr>
              <w:t xml:space="preserve"> kārtējā gada līdzekļu atlikumu, </w:t>
            </w:r>
            <w:r w:rsidRPr="005958CB" w:rsidR="008F1823">
              <w:rPr>
                <w:rFonts w:ascii="Times New Roman" w:hAnsi="Times New Roman" w:cs="Times New Roman"/>
                <w:bCs/>
                <w:sz w:val="24"/>
                <w:szCs w:val="24"/>
              </w:rPr>
              <w:t xml:space="preserve">kas </w:t>
            </w:r>
            <w:r w:rsidRPr="005958CB" w:rsidR="008F1823">
              <w:rPr>
                <w:rFonts w:ascii="Times New Roman" w:hAnsi="Times New Roman" w:cs="Times New Roman"/>
                <w:sz w:val="24"/>
                <w:szCs w:val="24"/>
              </w:rPr>
              <w:t xml:space="preserve">radies no ieņēmumiem par sniegtajiem maksas pakalpojumiem un citiem </w:t>
            </w:r>
            <w:r w:rsidRPr="005958CB">
              <w:rPr>
                <w:rFonts w:ascii="Times New Roman" w:hAnsi="Times New Roman" w:cs="Times New Roman"/>
                <w:sz w:val="24"/>
                <w:szCs w:val="24"/>
              </w:rPr>
              <w:t>pašu ieņēmumiem, izmantos 20</w:t>
            </w:r>
            <w:r w:rsidRPr="005958CB" w:rsidR="002A709B">
              <w:rPr>
                <w:rFonts w:ascii="Times New Roman" w:hAnsi="Times New Roman" w:cs="Times New Roman"/>
                <w:sz w:val="24"/>
                <w:szCs w:val="24"/>
              </w:rPr>
              <w:t>2</w:t>
            </w:r>
            <w:r w:rsidRPr="005958CB" w:rsidR="00856ED5">
              <w:rPr>
                <w:rFonts w:ascii="Times New Roman" w:hAnsi="Times New Roman" w:cs="Times New Roman"/>
                <w:sz w:val="24"/>
                <w:szCs w:val="24"/>
              </w:rPr>
              <w:t>1</w:t>
            </w:r>
            <w:r w:rsidRPr="005958CB">
              <w:rPr>
                <w:rFonts w:ascii="Times New Roman" w:hAnsi="Times New Roman" w:cs="Times New Roman"/>
                <w:sz w:val="24"/>
                <w:szCs w:val="24"/>
              </w:rPr>
              <w:t>. </w:t>
            </w:r>
            <w:r w:rsidRPr="005958CB" w:rsidR="008F1823">
              <w:rPr>
                <w:rFonts w:ascii="Times New Roman" w:hAnsi="Times New Roman" w:cs="Times New Roman"/>
                <w:sz w:val="24"/>
                <w:szCs w:val="24"/>
              </w:rPr>
              <w:t xml:space="preserve">gadā </w:t>
            </w:r>
            <w:r w:rsidRPr="005958CB" w:rsidR="00856ED5">
              <w:rPr>
                <w:rFonts w:ascii="Times New Roman" w:hAnsi="Times New Roman" w:cs="Times New Roman"/>
                <w:sz w:val="24"/>
                <w:szCs w:val="24"/>
              </w:rPr>
              <w:t>2</w:t>
            </w:r>
            <w:r w:rsidRPr="005958CB" w:rsidR="000A0368">
              <w:rPr>
                <w:rFonts w:ascii="Times New Roman" w:hAnsi="Times New Roman" w:cs="Times New Roman"/>
                <w:sz w:val="24"/>
                <w:szCs w:val="24"/>
              </w:rPr>
              <w:t>9</w:t>
            </w:r>
            <w:r w:rsidRPr="005958CB" w:rsidR="00856ED5">
              <w:rPr>
                <w:rFonts w:ascii="Times New Roman" w:hAnsi="Times New Roman" w:cs="Times New Roman"/>
                <w:sz w:val="24"/>
                <w:szCs w:val="24"/>
              </w:rPr>
              <w:t>5</w:t>
            </w:r>
            <w:r w:rsidRPr="005958CB" w:rsidR="005D2008">
              <w:rPr>
                <w:rFonts w:ascii="Times New Roman" w:hAnsi="Times New Roman" w:eastAsia="Times New Roman" w:cs="Times New Roman"/>
                <w:sz w:val="24"/>
                <w:szCs w:val="24"/>
              </w:rPr>
              <w:t> </w:t>
            </w:r>
            <w:r w:rsidRPr="005958CB" w:rsidR="002A709B">
              <w:rPr>
                <w:rFonts w:ascii="Times New Roman" w:hAnsi="Times New Roman" w:eastAsia="Times New Roman" w:cs="Times New Roman"/>
                <w:sz w:val="24"/>
                <w:szCs w:val="24"/>
              </w:rPr>
              <w:t>000</w:t>
            </w:r>
            <w:r w:rsidRPr="005958CB">
              <w:rPr>
                <w:rFonts w:ascii="Times New Roman" w:hAnsi="Times New Roman" w:eastAsia="Times New Roman" w:cs="Times New Roman"/>
                <w:sz w:val="24"/>
                <w:szCs w:val="24"/>
              </w:rPr>
              <w:t> </w:t>
            </w:r>
            <w:r w:rsidRPr="005958CB" w:rsidR="008F1823">
              <w:rPr>
                <w:rFonts w:ascii="Times New Roman" w:hAnsi="Times New Roman" w:eastAsia="Times New Roman" w:cs="Times New Roman"/>
                <w:i/>
                <w:sz w:val="24"/>
                <w:szCs w:val="24"/>
              </w:rPr>
              <w:t>euro</w:t>
            </w:r>
            <w:r w:rsidRPr="005958CB" w:rsidR="008F1823">
              <w:rPr>
                <w:rFonts w:ascii="Times New Roman" w:hAnsi="Times New Roman" w:eastAsia="Times New Roman" w:cs="Times New Roman"/>
                <w:sz w:val="24"/>
                <w:szCs w:val="24"/>
              </w:rPr>
              <w:t xml:space="preserve"> </w:t>
            </w:r>
            <w:r w:rsidRPr="005958CB" w:rsidR="008F1823">
              <w:rPr>
                <w:rFonts w:ascii="Times New Roman" w:hAnsi="Times New Roman" w:cs="Times New Roman"/>
                <w:sz w:val="24"/>
                <w:szCs w:val="24"/>
              </w:rPr>
              <w:t>apmērā šādu pasākumu nodrošināšanai:</w:t>
            </w:r>
          </w:p>
          <w:p w:rsidRPr="005958CB" w:rsidR="008F1823" w:rsidP="00B5056F" w:rsidRDefault="00856ED5" w14:paraId="64E84DF4" w14:textId="7B3FD942">
            <w:pPr>
              <w:pStyle w:val="Sarakstarindkopa"/>
              <w:numPr>
                <w:ilvl w:val="0"/>
                <w:numId w:val="12"/>
              </w:numPr>
              <w:spacing w:after="0" w:line="240" w:lineRule="auto"/>
              <w:jc w:val="both"/>
              <w:rPr>
                <w:rFonts w:ascii="Times New Roman" w:hAnsi="Times New Roman" w:cs="Times New Roman"/>
                <w:sz w:val="24"/>
                <w:szCs w:val="24"/>
              </w:rPr>
            </w:pPr>
            <w:r w:rsidRPr="005958CB">
              <w:rPr>
                <w:rFonts w:ascii="Times New Roman" w:hAnsi="Times New Roman" w:cs="Times New Roman"/>
                <w:sz w:val="24"/>
                <w:szCs w:val="24"/>
              </w:rPr>
              <w:t>45</w:t>
            </w:r>
            <w:r w:rsidRPr="005958CB" w:rsidR="00E76C76">
              <w:rPr>
                <w:rFonts w:ascii="Times New Roman" w:hAnsi="Times New Roman" w:cs="Times New Roman"/>
                <w:sz w:val="24"/>
                <w:szCs w:val="24"/>
              </w:rPr>
              <w:t> 000 </w:t>
            </w:r>
            <w:r w:rsidRPr="005958CB" w:rsidR="008F1823">
              <w:rPr>
                <w:rFonts w:ascii="Times New Roman" w:hAnsi="Times New Roman" w:cs="Times New Roman"/>
                <w:i/>
                <w:sz w:val="24"/>
                <w:szCs w:val="24"/>
              </w:rPr>
              <w:t>euro</w:t>
            </w:r>
            <w:r w:rsidRPr="005958CB" w:rsidR="008F1823">
              <w:rPr>
                <w:rFonts w:ascii="Times New Roman" w:hAnsi="Times New Roman" w:cs="Times New Roman"/>
                <w:sz w:val="24"/>
                <w:szCs w:val="24"/>
              </w:rPr>
              <w:t xml:space="preserve"> </w:t>
            </w:r>
            <w:r w:rsidRPr="005958CB" w:rsidR="005E0429">
              <w:rPr>
                <w:rFonts w:ascii="Times New Roman" w:hAnsi="Times New Roman" w:cs="Times New Roman"/>
                <w:sz w:val="24"/>
                <w:szCs w:val="24"/>
              </w:rPr>
              <w:t xml:space="preserve">- </w:t>
            </w:r>
            <w:r w:rsidRPr="005958CB" w:rsidR="008F1823">
              <w:rPr>
                <w:rFonts w:ascii="Times New Roman" w:hAnsi="Times New Roman" w:cs="Times New Roman"/>
                <w:sz w:val="24"/>
                <w:szCs w:val="24"/>
              </w:rPr>
              <w:t>E</w:t>
            </w:r>
            <w:r w:rsidRPr="005958CB" w:rsidR="004B0AB1">
              <w:rPr>
                <w:rFonts w:ascii="Times New Roman" w:hAnsi="Times New Roman" w:cs="Times New Roman"/>
                <w:sz w:val="24"/>
                <w:szCs w:val="24"/>
              </w:rPr>
              <w:t>iropas Savienības Intelektuālā ī</w:t>
            </w:r>
            <w:r w:rsidRPr="005958CB" w:rsidR="008F1823">
              <w:rPr>
                <w:rFonts w:ascii="Times New Roman" w:hAnsi="Times New Roman" w:cs="Times New Roman"/>
                <w:sz w:val="24"/>
                <w:szCs w:val="24"/>
              </w:rPr>
              <w:t xml:space="preserve">pašuma iestādes Sadarbības fonda ietvaros izstrādātās patentu informācijas sistēmas </w:t>
            </w:r>
            <w:r w:rsidRPr="005958CB" w:rsidR="00B463CF">
              <w:rPr>
                <w:rFonts w:ascii="Times New Roman" w:hAnsi="Times New Roman" w:cs="Times New Roman"/>
                <w:sz w:val="24"/>
                <w:szCs w:val="24"/>
              </w:rPr>
              <w:t xml:space="preserve">noslēguma </w:t>
            </w:r>
            <w:r w:rsidRPr="005958CB" w:rsidR="00B26A2B">
              <w:rPr>
                <w:rFonts w:ascii="Times New Roman" w:hAnsi="Times New Roman" w:cs="Times New Roman"/>
                <w:sz w:val="24"/>
                <w:szCs w:val="24"/>
              </w:rPr>
              <w:t>izmaksas.</w:t>
            </w:r>
          </w:p>
          <w:p w:rsidRPr="005958CB" w:rsidR="00CE1573" w:rsidP="00B5056F" w:rsidRDefault="009F3668" w14:paraId="3F03728A" w14:textId="2DEAEF8F">
            <w:pPr>
              <w:pStyle w:val="Sarakstarindkopa"/>
              <w:numPr>
                <w:ilvl w:val="0"/>
                <w:numId w:val="12"/>
              </w:numPr>
              <w:spacing w:after="0" w:line="240" w:lineRule="auto"/>
              <w:jc w:val="both"/>
              <w:rPr>
                <w:rFonts w:ascii="Times New Roman" w:hAnsi="Times New Roman" w:cs="Times New Roman"/>
                <w:sz w:val="24"/>
                <w:szCs w:val="24"/>
              </w:rPr>
            </w:pPr>
            <w:r w:rsidRPr="005958CB">
              <w:rPr>
                <w:rFonts w:ascii="Times New Roman" w:hAnsi="Times New Roman" w:cs="Times New Roman"/>
                <w:sz w:val="24"/>
                <w:szCs w:val="24"/>
              </w:rPr>
              <w:t>2</w:t>
            </w:r>
            <w:r w:rsidRPr="005958CB" w:rsidR="000A0368">
              <w:rPr>
                <w:rFonts w:ascii="Times New Roman" w:hAnsi="Times New Roman" w:cs="Times New Roman"/>
                <w:sz w:val="24"/>
                <w:szCs w:val="24"/>
              </w:rPr>
              <w:t>5</w:t>
            </w:r>
            <w:r w:rsidRPr="005958CB" w:rsidR="00CE1573">
              <w:rPr>
                <w:rFonts w:ascii="Times New Roman" w:hAnsi="Times New Roman" w:cs="Times New Roman"/>
                <w:sz w:val="24"/>
                <w:szCs w:val="24"/>
              </w:rPr>
              <w:t>0 000</w:t>
            </w:r>
            <w:r w:rsidRPr="005958CB" w:rsidR="005D2008">
              <w:rPr>
                <w:rFonts w:ascii="Times New Roman" w:hAnsi="Times New Roman" w:cs="Times New Roman"/>
                <w:sz w:val="24"/>
                <w:szCs w:val="24"/>
              </w:rPr>
              <w:t> </w:t>
            </w:r>
            <w:r w:rsidRPr="005958CB" w:rsidR="00CE1573">
              <w:rPr>
                <w:rFonts w:ascii="Times New Roman" w:hAnsi="Times New Roman" w:cs="Times New Roman"/>
                <w:i/>
                <w:sz w:val="24"/>
                <w:szCs w:val="24"/>
              </w:rPr>
              <w:t>euro</w:t>
            </w:r>
            <w:r w:rsidRPr="005958CB" w:rsidR="00A6372E">
              <w:rPr>
                <w:rFonts w:ascii="Times New Roman" w:hAnsi="Times New Roman" w:cs="Times New Roman"/>
                <w:i/>
                <w:sz w:val="24"/>
                <w:szCs w:val="24"/>
              </w:rPr>
              <w:t xml:space="preserve"> </w:t>
            </w:r>
            <w:r w:rsidRPr="005958CB" w:rsidR="00753E12">
              <w:rPr>
                <w:rFonts w:ascii="Times New Roman" w:hAnsi="Times New Roman" w:cs="Times New Roman"/>
                <w:sz w:val="24"/>
                <w:szCs w:val="24"/>
              </w:rPr>
              <w:t>–</w:t>
            </w:r>
            <w:r w:rsidRPr="005958CB" w:rsidR="00A6372E">
              <w:rPr>
                <w:rFonts w:ascii="Times New Roman" w:hAnsi="Times New Roman" w:cs="Times New Roman"/>
                <w:sz w:val="24"/>
                <w:szCs w:val="24"/>
              </w:rPr>
              <w:t xml:space="preserve"> </w:t>
            </w:r>
            <w:r w:rsidRPr="005958CB" w:rsidR="00CE1573">
              <w:rPr>
                <w:rFonts w:ascii="Times New Roman" w:hAnsi="Times New Roman" w:cs="Times New Roman"/>
                <w:sz w:val="24"/>
                <w:szCs w:val="24"/>
              </w:rPr>
              <w:t xml:space="preserve">uzturēšanas </w:t>
            </w:r>
            <w:r w:rsidRPr="005958CB" w:rsidR="001C264C">
              <w:rPr>
                <w:rFonts w:ascii="Times New Roman" w:hAnsi="Times New Roman" w:cs="Times New Roman"/>
                <w:sz w:val="24"/>
                <w:szCs w:val="24"/>
              </w:rPr>
              <w:t xml:space="preserve">izdevumu </w:t>
            </w:r>
            <w:r w:rsidRPr="005958CB" w:rsidR="00CE1573">
              <w:rPr>
                <w:rFonts w:ascii="Times New Roman" w:hAnsi="Times New Roman" w:cs="Times New Roman"/>
                <w:sz w:val="24"/>
                <w:szCs w:val="24"/>
              </w:rPr>
              <w:t>transfert</w:t>
            </w:r>
            <w:r w:rsidRPr="005958CB" w:rsidR="001C264C">
              <w:rPr>
                <w:rFonts w:ascii="Times New Roman" w:hAnsi="Times New Roman" w:cs="Times New Roman"/>
                <w:sz w:val="24"/>
                <w:szCs w:val="24"/>
              </w:rPr>
              <w:t>s Tieslietu ministrijai</w:t>
            </w:r>
            <w:r w:rsidRPr="005958CB" w:rsidR="00CE1573">
              <w:rPr>
                <w:rFonts w:ascii="Times New Roman" w:hAnsi="Times New Roman" w:cs="Times New Roman"/>
                <w:sz w:val="24"/>
                <w:szCs w:val="24"/>
              </w:rPr>
              <w:t xml:space="preserve">, lai </w:t>
            </w:r>
            <w:r w:rsidRPr="005958CB" w:rsidR="00B22AF8">
              <w:rPr>
                <w:rFonts w:ascii="Times New Roman" w:hAnsi="Times New Roman" w:cs="Times New Roman"/>
                <w:sz w:val="24"/>
                <w:szCs w:val="24"/>
              </w:rPr>
              <w:t xml:space="preserve">galvenokārt </w:t>
            </w:r>
            <w:r w:rsidRPr="005958CB" w:rsidR="00CE1573">
              <w:rPr>
                <w:rFonts w:ascii="Times New Roman" w:hAnsi="Times New Roman" w:cs="Times New Roman"/>
                <w:sz w:val="24"/>
                <w:szCs w:val="24"/>
              </w:rPr>
              <w:t>nodrošinātu ar Patentu valdes darbību saistītās centralizētās infrastruktūras daļēju uzturēšanu.</w:t>
            </w:r>
          </w:p>
          <w:p w:rsidRPr="005958CB" w:rsidR="00A13D61" w:rsidP="00B5056F" w:rsidRDefault="00E76C76" w14:paraId="024DFD5D" w14:textId="3AF7BFFA">
            <w:pPr>
              <w:spacing w:after="0" w:line="240" w:lineRule="auto"/>
              <w:ind w:firstLine="284"/>
              <w:jc w:val="both"/>
              <w:rPr>
                <w:rFonts w:ascii="Times New Roman" w:hAnsi="Times New Roman" w:cs="Times New Roman"/>
                <w:sz w:val="24"/>
                <w:szCs w:val="24"/>
              </w:rPr>
            </w:pPr>
            <w:r w:rsidRPr="005958CB">
              <w:rPr>
                <w:rFonts w:ascii="Times New Roman" w:hAnsi="Times New Roman" w:cs="Times New Roman"/>
                <w:sz w:val="24"/>
                <w:szCs w:val="24"/>
              </w:rPr>
              <w:t>20</w:t>
            </w:r>
            <w:r w:rsidRPr="005958CB" w:rsidR="0034486A">
              <w:rPr>
                <w:rFonts w:ascii="Times New Roman" w:hAnsi="Times New Roman" w:cs="Times New Roman"/>
                <w:sz w:val="24"/>
                <w:szCs w:val="24"/>
              </w:rPr>
              <w:t>2</w:t>
            </w:r>
            <w:r w:rsidRPr="005958CB" w:rsidR="00774FE8">
              <w:rPr>
                <w:rFonts w:ascii="Times New Roman" w:hAnsi="Times New Roman" w:cs="Times New Roman"/>
                <w:sz w:val="24"/>
                <w:szCs w:val="24"/>
              </w:rPr>
              <w:t>1</w:t>
            </w:r>
            <w:r w:rsidRPr="005958CB">
              <w:rPr>
                <w:rFonts w:ascii="Times New Roman" w:hAnsi="Times New Roman" w:cs="Times New Roman"/>
                <w:sz w:val="24"/>
                <w:szCs w:val="24"/>
              </w:rPr>
              <w:t>. gada Patentu valdes budžetā Rūpniec</w:t>
            </w:r>
            <w:r w:rsidRPr="005958CB" w:rsidR="000A360D">
              <w:rPr>
                <w:rFonts w:ascii="Times New Roman" w:hAnsi="Times New Roman" w:cs="Times New Roman"/>
                <w:sz w:val="24"/>
                <w:szCs w:val="24"/>
              </w:rPr>
              <w:t xml:space="preserve">iskā īpašuma apelācijas padomes </w:t>
            </w:r>
            <w:r w:rsidRPr="005958CB">
              <w:rPr>
                <w:rFonts w:ascii="Times New Roman" w:hAnsi="Times New Roman" w:cs="Times New Roman"/>
                <w:sz w:val="24"/>
                <w:szCs w:val="24"/>
              </w:rPr>
              <w:t xml:space="preserve">darbības nodrošināšanai paredzēts novirzīt </w:t>
            </w:r>
            <w:r w:rsidRPr="005958CB" w:rsidR="00B139CF">
              <w:rPr>
                <w:rFonts w:ascii="Times New Roman" w:hAnsi="Times New Roman" w:cs="Times New Roman"/>
                <w:sz w:val="24"/>
                <w:szCs w:val="24"/>
              </w:rPr>
              <w:t>12</w:t>
            </w:r>
            <w:r w:rsidRPr="005958CB" w:rsidR="0034486A">
              <w:rPr>
                <w:rFonts w:ascii="Times New Roman" w:hAnsi="Times New Roman" w:cs="Times New Roman"/>
                <w:sz w:val="24"/>
                <w:szCs w:val="24"/>
              </w:rPr>
              <w:t>5</w:t>
            </w:r>
            <w:r w:rsidRPr="005958CB" w:rsidR="00B139CF">
              <w:rPr>
                <w:rFonts w:ascii="Times New Roman" w:hAnsi="Times New Roman" w:cs="Times New Roman"/>
                <w:sz w:val="24"/>
                <w:szCs w:val="24"/>
              </w:rPr>
              <w:t> </w:t>
            </w:r>
            <w:r w:rsidRPr="005958CB" w:rsidR="00BB2EC2">
              <w:rPr>
                <w:rFonts w:ascii="Times New Roman" w:hAnsi="Times New Roman" w:cs="Times New Roman"/>
                <w:sz w:val="24"/>
                <w:szCs w:val="24"/>
              </w:rPr>
              <w:t>899</w:t>
            </w:r>
            <w:r w:rsidRPr="005958CB">
              <w:rPr>
                <w:rFonts w:ascii="Times New Roman" w:hAnsi="Times New Roman" w:cs="Times New Roman"/>
                <w:sz w:val="24"/>
                <w:szCs w:val="24"/>
              </w:rPr>
              <w:t> </w:t>
            </w:r>
            <w:r w:rsidRPr="005958CB">
              <w:rPr>
                <w:rFonts w:ascii="Times New Roman" w:hAnsi="Times New Roman" w:eastAsia="Times New Roman" w:cs="Times New Roman"/>
                <w:i/>
                <w:sz w:val="24"/>
                <w:szCs w:val="24"/>
              </w:rPr>
              <w:t>euro</w:t>
            </w:r>
            <w:r w:rsidRPr="005958CB">
              <w:rPr>
                <w:rFonts w:ascii="Times New Roman" w:hAnsi="Times New Roman" w:cs="Times New Roman"/>
                <w:sz w:val="24"/>
                <w:szCs w:val="24"/>
              </w:rPr>
              <w:t> </w:t>
            </w:r>
            <w:r w:rsidRPr="005958CB" w:rsidR="004B0AB1">
              <w:rPr>
                <w:rFonts w:ascii="Times New Roman" w:hAnsi="Times New Roman" w:cs="Times New Roman"/>
                <w:sz w:val="24"/>
                <w:szCs w:val="24"/>
              </w:rPr>
              <w:t>(atlīdzība)</w:t>
            </w:r>
            <w:r w:rsidRPr="005958CB">
              <w:rPr>
                <w:rFonts w:ascii="Times New Roman" w:hAnsi="Times New Roman" w:cs="Times New Roman"/>
                <w:sz w:val="24"/>
                <w:szCs w:val="24"/>
              </w:rPr>
              <w:t>.</w:t>
            </w:r>
          </w:p>
        </w:tc>
      </w:tr>
      <w:tr w:rsidRPr="005958CB" w:rsidR="000C23EF" w:rsidTr="00686C47" w14:paraId="206A747A" w14:textId="77777777">
        <w:trPr>
          <w:trHeight w:val="465"/>
          <w:jc w:val="center"/>
        </w:trPr>
        <w:tc>
          <w:tcPr>
            <w:tcW w:w="231" w:type="pct"/>
            <w:tcBorders>
              <w:top w:val="outset" w:color="414142" w:sz="6" w:space="0"/>
              <w:left w:val="outset" w:color="414142" w:sz="6" w:space="0"/>
              <w:bottom w:val="outset" w:color="414142" w:sz="6" w:space="0"/>
              <w:right w:val="outset" w:color="414142" w:sz="6" w:space="0"/>
            </w:tcBorders>
            <w:hideMark/>
          </w:tcPr>
          <w:p w:rsidRPr="005958CB" w:rsidR="00BE3113" w:rsidP="005958CB" w:rsidRDefault="00BE3113" w14:paraId="10423DC4" w14:textId="77777777">
            <w:pPr>
              <w:spacing w:after="0" w:line="240" w:lineRule="auto"/>
              <w:rPr>
                <w:rFonts w:ascii="Times New Roman" w:hAnsi="Times New Roman" w:eastAsia="Times New Roman" w:cs="Times New Roman"/>
                <w:sz w:val="24"/>
                <w:szCs w:val="24"/>
                <w:lang w:eastAsia="lv-LV"/>
              </w:rPr>
            </w:pPr>
            <w:r w:rsidRPr="005958CB">
              <w:rPr>
                <w:rFonts w:ascii="Times New Roman" w:hAnsi="Times New Roman" w:eastAsia="Times New Roman" w:cs="Times New Roman"/>
                <w:sz w:val="24"/>
                <w:szCs w:val="24"/>
                <w:lang w:eastAsia="lv-LV"/>
              </w:rPr>
              <w:lastRenderedPageBreak/>
              <w:t>3.</w:t>
            </w:r>
          </w:p>
        </w:tc>
        <w:tc>
          <w:tcPr>
            <w:tcW w:w="1017" w:type="pct"/>
            <w:tcBorders>
              <w:top w:val="outset" w:color="414142" w:sz="6" w:space="0"/>
              <w:left w:val="outset" w:color="414142" w:sz="6" w:space="0"/>
              <w:bottom w:val="outset" w:color="414142" w:sz="6" w:space="0"/>
              <w:right w:val="outset" w:color="414142" w:sz="6" w:space="0"/>
            </w:tcBorders>
            <w:hideMark/>
          </w:tcPr>
          <w:p w:rsidRPr="005C5A95" w:rsidR="00BE3113" w:rsidP="00B5056F" w:rsidRDefault="00BE3113" w14:paraId="58483347" w14:textId="77777777">
            <w:pPr>
              <w:spacing w:after="0" w:line="240" w:lineRule="auto"/>
              <w:rPr>
                <w:rFonts w:ascii="Times New Roman" w:hAnsi="Times New Roman" w:eastAsia="Times New Roman" w:cs="Times New Roman"/>
                <w:sz w:val="24"/>
                <w:szCs w:val="24"/>
                <w:lang w:eastAsia="lv-LV"/>
              </w:rPr>
            </w:pPr>
            <w:r w:rsidRPr="005958CB">
              <w:rPr>
                <w:rFonts w:ascii="Times New Roman" w:hAnsi="Times New Roman" w:eastAsia="Times New Roman" w:cs="Times New Roman"/>
                <w:sz w:val="24"/>
                <w:szCs w:val="24"/>
                <w:lang w:eastAsia="lv-LV"/>
              </w:rPr>
              <w:t>Projekta izstrādē iesaistītās institūcijas</w:t>
            </w:r>
          </w:p>
        </w:tc>
        <w:tc>
          <w:tcPr>
            <w:tcW w:w="3752" w:type="pct"/>
            <w:tcBorders>
              <w:top w:val="outset" w:color="414142" w:sz="6" w:space="0"/>
              <w:left w:val="outset" w:color="414142" w:sz="6" w:space="0"/>
              <w:bottom w:val="outset" w:color="414142" w:sz="6" w:space="0"/>
              <w:right w:val="outset" w:color="414142" w:sz="6" w:space="0"/>
            </w:tcBorders>
            <w:hideMark/>
          </w:tcPr>
          <w:p w:rsidRPr="00D2170C" w:rsidR="00840F90" w:rsidP="00B5056F" w:rsidRDefault="00F5460E" w14:paraId="229DF270" w14:textId="783A1DCE">
            <w:pPr>
              <w:spacing w:after="0" w:line="240" w:lineRule="auto"/>
              <w:ind w:firstLine="284"/>
              <w:jc w:val="both"/>
              <w:rPr>
                <w:rFonts w:ascii="Times New Roman" w:hAnsi="Times New Roman" w:eastAsia="Times New Roman" w:cs="Times New Roman"/>
                <w:sz w:val="24"/>
                <w:szCs w:val="24"/>
                <w:lang w:eastAsia="lv-LV"/>
              </w:rPr>
            </w:pPr>
            <w:r w:rsidRPr="00D2170C">
              <w:rPr>
                <w:rFonts w:ascii="Times New Roman" w:hAnsi="Times New Roman" w:eastAsia="Times New Roman" w:cs="Times New Roman"/>
                <w:sz w:val="24"/>
                <w:szCs w:val="24"/>
                <w:lang w:eastAsia="lv-LV"/>
              </w:rPr>
              <w:t>Tieslietu ministrija un Patentu valde.</w:t>
            </w:r>
          </w:p>
        </w:tc>
      </w:tr>
      <w:tr w:rsidRPr="005958CB" w:rsidR="000C23EF" w:rsidTr="00B11AB2" w14:paraId="228D4C78" w14:textId="77777777">
        <w:trPr>
          <w:jc w:val="center"/>
        </w:trPr>
        <w:tc>
          <w:tcPr>
            <w:tcW w:w="231" w:type="pct"/>
            <w:tcBorders>
              <w:top w:val="outset" w:color="414142" w:sz="6" w:space="0"/>
              <w:left w:val="outset" w:color="414142" w:sz="6" w:space="0"/>
              <w:bottom w:val="outset" w:color="414142" w:sz="6" w:space="0"/>
              <w:right w:val="outset" w:color="414142" w:sz="6" w:space="0"/>
            </w:tcBorders>
            <w:hideMark/>
          </w:tcPr>
          <w:p w:rsidRPr="005958CB" w:rsidR="00BE3113" w:rsidP="005958CB" w:rsidRDefault="00BE3113" w14:paraId="2F03323B" w14:textId="77777777">
            <w:pPr>
              <w:spacing w:after="0" w:line="240" w:lineRule="auto"/>
              <w:rPr>
                <w:rFonts w:ascii="Times New Roman" w:hAnsi="Times New Roman" w:eastAsia="Times New Roman" w:cs="Times New Roman"/>
                <w:sz w:val="24"/>
                <w:szCs w:val="24"/>
                <w:lang w:eastAsia="lv-LV"/>
              </w:rPr>
            </w:pPr>
            <w:r w:rsidRPr="005958CB">
              <w:rPr>
                <w:rFonts w:ascii="Times New Roman" w:hAnsi="Times New Roman" w:eastAsia="Times New Roman" w:cs="Times New Roman"/>
                <w:sz w:val="24"/>
                <w:szCs w:val="24"/>
                <w:lang w:eastAsia="lv-LV"/>
              </w:rPr>
              <w:t>4.</w:t>
            </w:r>
          </w:p>
        </w:tc>
        <w:tc>
          <w:tcPr>
            <w:tcW w:w="1017" w:type="pct"/>
            <w:tcBorders>
              <w:top w:val="outset" w:color="414142" w:sz="6" w:space="0"/>
              <w:left w:val="outset" w:color="414142" w:sz="6" w:space="0"/>
              <w:bottom w:val="outset" w:color="414142" w:sz="6" w:space="0"/>
              <w:right w:val="outset" w:color="414142" w:sz="6" w:space="0"/>
            </w:tcBorders>
            <w:hideMark/>
          </w:tcPr>
          <w:p w:rsidRPr="005958CB" w:rsidR="00BE3113" w:rsidP="005958CB" w:rsidRDefault="00BE3113" w14:paraId="28AAC6F8" w14:textId="77777777">
            <w:pPr>
              <w:spacing w:after="0" w:line="240" w:lineRule="auto"/>
              <w:rPr>
                <w:rFonts w:ascii="Times New Roman" w:hAnsi="Times New Roman" w:eastAsia="Times New Roman" w:cs="Times New Roman"/>
                <w:sz w:val="24"/>
                <w:szCs w:val="24"/>
                <w:lang w:eastAsia="lv-LV"/>
              </w:rPr>
            </w:pPr>
            <w:r w:rsidRPr="005958CB">
              <w:rPr>
                <w:rFonts w:ascii="Times New Roman" w:hAnsi="Times New Roman" w:eastAsia="Times New Roman" w:cs="Times New Roman"/>
                <w:sz w:val="24"/>
                <w:szCs w:val="24"/>
                <w:lang w:eastAsia="lv-LV"/>
              </w:rPr>
              <w:t>Cita informācija</w:t>
            </w:r>
          </w:p>
        </w:tc>
        <w:tc>
          <w:tcPr>
            <w:tcW w:w="3752" w:type="pct"/>
            <w:tcBorders>
              <w:top w:val="outset" w:color="414142" w:sz="6" w:space="0"/>
              <w:left w:val="outset" w:color="414142" w:sz="6" w:space="0"/>
              <w:bottom w:val="outset" w:color="414142" w:sz="6" w:space="0"/>
              <w:right w:val="outset" w:color="414142" w:sz="6" w:space="0"/>
            </w:tcBorders>
            <w:hideMark/>
          </w:tcPr>
          <w:p w:rsidRPr="005958CB" w:rsidR="00692B53" w:rsidP="00B5056F" w:rsidRDefault="00F5460E" w14:paraId="3A9FE126" w14:textId="14DF0B38">
            <w:pPr>
              <w:spacing w:after="0" w:line="240" w:lineRule="auto"/>
              <w:ind w:firstLine="284"/>
              <w:jc w:val="both"/>
              <w:rPr>
                <w:rFonts w:ascii="Times New Roman" w:hAnsi="Times New Roman" w:eastAsia="Times New Roman" w:cs="Times New Roman"/>
                <w:sz w:val="24"/>
                <w:szCs w:val="24"/>
                <w:lang w:eastAsia="lv-LV"/>
              </w:rPr>
            </w:pPr>
            <w:r w:rsidRPr="005958CB">
              <w:rPr>
                <w:rFonts w:ascii="Times New Roman" w:hAnsi="Times New Roman" w:eastAsia="Times New Roman" w:cs="Times New Roman"/>
                <w:sz w:val="24"/>
                <w:szCs w:val="24"/>
                <w:lang w:eastAsia="lv-LV"/>
              </w:rPr>
              <w:t>Projekta īstenošanu Patentu valde nodrošinās no ieņēmumiem par maksas pakalpoju</w:t>
            </w:r>
            <w:r w:rsidRPr="005958CB" w:rsidR="00A333DB">
              <w:rPr>
                <w:rFonts w:ascii="Times New Roman" w:hAnsi="Times New Roman" w:eastAsia="Times New Roman" w:cs="Times New Roman"/>
                <w:sz w:val="24"/>
                <w:szCs w:val="24"/>
                <w:lang w:eastAsia="lv-LV"/>
              </w:rPr>
              <w:t>miem un citiem pašu ieņēmumiem.</w:t>
            </w:r>
          </w:p>
        </w:tc>
      </w:tr>
      <w:tr w:rsidRPr="005958CB" w:rsidR="000C23EF" w:rsidTr="00B11AB2" w14:paraId="27E3892A" w14:textId="77777777">
        <w:trPr>
          <w:trHeight w:val="128"/>
          <w:jc w:val="center"/>
        </w:trPr>
        <w:tc>
          <w:tcPr>
            <w:tcW w:w="5000" w:type="pct"/>
            <w:gridSpan w:val="3"/>
            <w:tcBorders>
              <w:top w:val="outset" w:color="414142" w:sz="6" w:space="0"/>
              <w:left w:val="nil"/>
              <w:bottom w:val="outset" w:color="414142" w:sz="6" w:space="0"/>
              <w:right w:val="nil"/>
            </w:tcBorders>
          </w:tcPr>
          <w:p w:rsidRPr="00B5056F" w:rsidR="00C338AC" w:rsidP="005958CB" w:rsidRDefault="00C338AC" w14:paraId="29867FDA" w14:textId="29E06F68">
            <w:pPr>
              <w:tabs>
                <w:tab w:val="left" w:pos="990"/>
              </w:tabs>
              <w:spacing w:after="0" w:line="240" w:lineRule="auto"/>
              <w:rPr>
                <w:rFonts w:ascii="Times New Roman" w:hAnsi="Times New Roman" w:eastAsia="Times New Roman" w:cs="Times New Roman"/>
                <w:sz w:val="24"/>
                <w:szCs w:val="24"/>
                <w:lang w:eastAsia="lv-LV"/>
              </w:rPr>
            </w:pPr>
          </w:p>
        </w:tc>
      </w:tr>
      <w:tr w:rsidRPr="005958CB" w:rsidR="000C23EF" w:rsidTr="00B11AB2" w14:paraId="4D06B5FD" w14:textId="77777777">
        <w:trPr>
          <w:cantSplit/>
          <w:trHeight w:val="555"/>
          <w:jc w:val="center"/>
        </w:trPr>
        <w:tc>
          <w:tcPr>
            <w:tcW w:w="0" w:type="auto"/>
            <w:gridSpan w:val="3"/>
            <w:tcBorders>
              <w:top w:val="outset" w:color="414142" w:sz="6" w:space="0"/>
              <w:left w:val="outset" w:color="414142" w:sz="6" w:space="0"/>
              <w:bottom w:val="single" w:color="auto" w:sz="4" w:space="0"/>
              <w:right w:val="outset" w:color="414142" w:sz="6" w:space="0"/>
            </w:tcBorders>
            <w:vAlign w:val="center"/>
            <w:hideMark/>
          </w:tcPr>
          <w:p w:rsidRPr="005958CB" w:rsidR="00BE3113" w:rsidP="005958CB" w:rsidRDefault="00BE3113" w14:paraId="5F11E839" w14:textId="77777777">
            <w:pPr>
              <w:keepNext/>
              <w:spacing w:after="0" w:line="240" w:lineRule="auto"/>
              <w:ind w:firstLine="301"/>
              <w:jc w:val="center"/>
              <w:rPr>
                <w:rFonts w:ascii="Times New Roman" w:hAnsi="Times New Roman" w:eastAsia="Times New Roman" w:cs="Times New Roman"/>
                <w:b/>
                <w:bCs/>
                <w:sz w:val="24"/>
                <w:szCs w:val="24"/>
                <w:lang w:eastAsia="lv-LV"/>
              </w:rPr>
            </w:pPr>
            <w:r w:rsidRPr="005958CB">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5958CB" w:rsidR="000C23EF" w:rsidTr="00F5460E" w14:paraId="7C918104" w14:textId="77777777">
        <w:trPr>
          <w:trHeight w:val="555"/>
          <w:jc w:val="center"/>
        </w:trPr>
        <w:tc>
          <w:tcPr>
            <w:tcW w:w="0" w:type="auto"/>
            <w:gridSpan w:val="3"/>
            <w:tcBorders>
              <w:top w:val="nil"/>
              <w:left w:val="outset" w:color="414142" w:sz="6" w:space="0"/>
              <w:bottom w:val="single" w:color="auto" w:sz="4" w:space="0"/>
              <w:right w:val="outset" w:color="414142" w:sz="6" w:space="0"/>
            </w:tcBorders>
            <w:vAlign w:val="center"/>
          </w:tcPr>
          <w:p w:rsidRPr="005958CB" w:rsidR="00F5460E" w:rsidP="005958CB" w:rsidRDefault="00F5460E" w14:paraId="1580783D" w14:textId="77777777">
            <w:pPr>
              <w:spacing w:after="0" w:line="240" w:lineRule="auto"/>
              <w:ind w:firstLine="300"/>
              <w:jc w:val="center"/>
              <w:rPr>
                <w:rFonts w:ascii="Times New Roman" w:hAnsi="Times New Roman" w:eastAsia="Times New Roman" w:cs="Times New Roman"/>
                <w:b/>
                <w:bCs/>
                <w:sz w:val="24"/>
                <w:szCs w:val="24"/>
                <w:lang w:eastAsia="lv-LV"/>
              </w:rPr>
            </w:pPr>
            <w:r w:rsidRPr="005958CB">
              <w:rPr>
                <w:rFonts w:ascii="Times New Roman" w:hAnsi="Times New Roman" w:eastAsia="Times New Roman" w:cs="Times New Roman"/>
                <w:sz w:val="24"/>
                <w:szCs w:val="24"/>
                <w:lang w:eastAsia="lv-LV"/>
              </w:rPr>
              <w:t>Projekts šo jomu neskar.</w:t>
            </w:r>
          </w:p>
        </w:tc>
      </w:tr>
      <w:tr w:rsidRPr="005958CB" w:rsidR="000C23EF" w:rsidTr="0071033C" w14:paraId="08C330A5" w14:textId="77777777">
        <w:trPr>
          <w:trHeight w:val="170"/>
          <w:jc w:val="center"/>
        </w:trPr>
        <w:tc>
          <w:tcPr>
            <w:tcW w:w="5000" w:type="pct"/>
            <w:gridSpan w:val="3"/>
            <w:tcBorders>
              <w:top w:val="single" w:color="auto" w:sz="4" w:space="0"/>
              <w:left w:val="nil"/>
              <w:bottom w:val="single" w:color="auto" w:sz="6" w:space="0"/>
              <w:right w:val="nil"/>
            </w:tcBorders>
          </w:tcPr>
          <w:p w:rsidRPr="00B5056F" w:rsidR="00C338AC" w:rsidP="005958CB" w:rsidRDefault="00C338AC" w14:paraId="6CDD81A3" w14:textId="2109C3FC">
            <w:pPr>
              <w:spacing w:after="0" w:line="240" w:lineRule="auto"/>
              <w:rPr>
                <w:rFonts w:ascii="Times New Roman" w:hAnsi="Times New Roman" w:eastAsia="Times New Roman" w:cs="Times New Roman"/>
                <w:sz w:val="24"/>
                <w:szCs w:val="24"/>
                <w:lang w:eastAsia="lv-LV"/>
              </w:rPr>
            </w:pPr>
          </w:p>
        </w:tc>
      </w:tr>
      <w:tr w:rsidRPr="005958CB" w:rsidR="000C23EF" w:rsidTr="00305179" w14:paraId="53548F5E" w14:textId="77777777">
        <w:trPr>
          <w:trHeight w:val="360"/>
          <w:jc w:val="center"/>
        </w:trPr>
        <w:tc>
          <w:tcPr>
            <w:tcW w:w="0" w:type="auto"/>
            <w:gridSpan w:val="3"/>
            <w:tcBorders>
              <w:top w:val="nil"/>
              <w:left w:val="outset" w:color="414142" w:sz="6" w:space="0"/>
              <w:bottom w:val="outset" w:color="414142" w:sz="6" w:space="0"/>
              <w:right w:val="outset" w:color="414142" w:sz="6" w:space="0"/>
            </w:tcBorders>
            <w:vAlign w:val="center"/>
            <w:hideMark/>
          </w:tcPr>
          <w:p w:rsidRPr="005958CB" w:rsidR="00BE3113" w:rsidP="005958CB" w:rsidRDefault="00BE3113" w14:paraId="432DE91B" w14:textId="77777777">
            <w:pPr>
              <w:spacing w:after="0" w:line="240" w:lineRule="auto"/>
              <w:ind w:firstLine="300"/>
              <w:jc w:val="center"/>
              <w:rPr>
                <w:rFonts w:ascii="Times New Roman" w:hAnsi="Times New Roman" w:eastAsia="Times New Roman" w:cs="Times New Roman"/>
                <w:b/>
                <w:bCs/>
                <w:sz w:val="24"/>
                <w:szCs w:val="24"/>
                <w:lang w:eastAsia="lv-LV"/>
              </w:rPr>
            </w:pPr>
            <w:r w:rsidRPr="005958CB">
              <w:rPr>
                <w:rFonts w:ascii="Times New Roman" w:hAnsi="Times New Roman" w:eastAsia="Times New Roman" w:cs="Times New Roman"/>
                <w:b/>
                <w:bCs/>
                <w:sz w:val="24"/>
                <w:szCs w:val="24"/>
                <w:lang w:eastAsia="lv-LV"/>
              </w:rPr>
              <w:t>III. Tiesību akta projekta ietekme uz valsts budžetu un pašvaldību budžetiem</w:t>
            </w:r>
          </w:p>
        </w:tc>
      </w:tr>
      <w:tr w:rsidRPr="005958CB" w:rsidR="00F5460E" w:rsidTr="00AC09CC" w14:paraId="00C00653" w14:textId="77777777">
        <w:trPr>
          <w:trHeight w:val="442"/>
          <w:jc w:val="center"/>
        </w:trPr>
        <w:tc>
          <w:tcPr>
            <w:tcW w:w="0" w:type="auto"/>
            <w:gridSpan w:val="3"/>
            <w:tcBorders>
              <w:top w:val="nil"/>
              <w:left w:val="outset" w:color="414142" w:sz="6" w:space="0"/>
              <w:bottom w:val="outset" w:color="414142" w:sz="6" w:space="0"/>
              <w:right w:val="outset" w:color="414142" w:sz="6" w:space="0"/>
            </w:tcBorders>
            <w:vAlign w:val="center"/>
          </w:tcPr>
          <w:p w:rsidRPr="005958CB" w:rsidR="00F5460E" w:rsidP="005958CB" w:rsidRDefault="00F5460E" w14:paraId="6E0CEBD4" w14:textId="77777777">
            <w:pPr>
              <w:spacing w:after="0" w:line="240" w:lineRule="auto"/>
              <w:ind w:firstLine="300"/>
              <w:jc w:val="center"/>
              <w:rPr>
                <w:rFonts w:ascii="Times New Roman" w:hAnsi="Times New Roman" w:eastAsia="Times New Roman" w:cs="Times New Roman"/>
                <w:b/>
                <w:bCs/>
                <w:sz w:val="24"/>
                <w:szCs w:val="24"/>
                <w:lang w:eastAsia="lv-LV"/>
              </w:rPr>
            </w:pPr>
            <w:r w:rsidRPr="005958CB">
              <w:rPr>
                <w:rFonts w:ascii="Times New Roman" w:hAnsi="Times New Roman" w:eastAsia="Times New Roman" w:cs="Times New Roman"/>
                <w:sz w:val="24"/>
                <w:szCs w:val="24"/>
                <w:lang w:eastAsia="lv-LV"/>
              </w:rPr>
              <w:t>Projekts šo jomu neskar.</w:t>
            </w:r>
          </w:p>
        </w:tc>
      </w:tr>
    </w:tbl>
    <w:p w:rsidRPr="005958CB" w:rsidR="00C338AC" w:rsidP="005958CB" w:rsidRDefault="00C338AC" w14:paraId="05774A79"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5958CB" w:rsidR="000C23EF" w:rsidTr="004D15A9" w14:paraId="1BCC8867"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5958CB" w:rsidR="004D15A9" w:rsidP="005958CB" w:rsidRDefault="004D15A9" w14:paraId="4C70BB41" w14:textId="77777777">
            <w:pPr>
              <w:spacing w:after="0" w:line="240" w:lineRule="auto"/>
              <w:ind w:firstLine="300"/>
              <w:jc w:val="center"/>
              <w:rPr>
                <w:rFonts w:ascii="Times New Roman" w:hAnsi="Times New Roman" w:eastAsia="Times New Roman" w:cs="Times New Roman"/>
                <w:b/>
                <w:bCs/>
                <w:sz w:val="24"/>
                <w:szCs w:val="24"/>
                <w:lang w:eastAsia="lv-LV"/>
              </w:rPr>
            </w:pPr>
            <w:r w:rsidRPr="005958CB">
              <w:rPr>
                <w:rFonts w:ascii="Times New Roman" w:hAnsi="Times New Roman" w:eastAsia="Times New Roman" w:cs="Times New Roman"/>
                <w:b/>
                <w:bCs/>
                <w:sz w:val="24"/>
                <w:szCs w:val="24"/>
                <w:lang w:eastAsia="lv-LV"/>
              </w:rPr>
              <w:t>IV. Tiesību akta projekta ietekme uz spēkā esošo tiesību normu sistēmu</w:t>
            </w:r>
          </w:p>
        </w:tc>
      </w:tr>
      <w:tr w:rsidRPr="005958CB" w:rsidR="00F5460E" w:rsidTr="004D15A9" w14:paraId="7060831B"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tcPr>
          <w:p w:rsidRPr="005958CB" w:rsidR="00F5460E" w:rsidP="005958CB" w:rsidRDefault="00F5460E" w14:paraId="10999E74" w14:textId="77777777">
            <w:pPr>
              <w:spacing w:after="0" w:line="240" w:lineRule="auto"/>
              <w:ind w:firstLine="300"/>
              <w:jc w:val="center"/>
              <w:rPr>
                <w:rFonts w:ascii="Times New Roman" w:hAnsi="Times New Roman" w:eastAsia="Times New Roman" w:cs="Times New Roman"/>
                <w:b/>
                <w:bCs/>
                <w:sz w:val="24"/>
                <w:szCs w:val="24"/>
                <w:lang w:eastAsia="lv-LV"/>
              </w:rPr>
            </w:pPr>
            <w:bookmarkStart w:name="_GoBack" w:id="1"/>
            <w:bookmarkEnd w:id="1"/>
            <w:r w:rsidRPr="005958CB">
              <w:rPr>
                <w:rFonts w:ascii="Times New Roman" w:hAnsi="Times New Roman" w:eastAsia="Times New Roman" w:cs="Times New Roman"/>
                <w:sz w:val="24"/>
                <w:szCs w:val="24"/>
                <w:lang w:eastAsia="lv-LV"/>
              </w:rPr>
              <w:t>Projekts šo jomu neskar.</w:t>
            </w:r>
          </w:p>
        </w:tc>
      </w:tr>
    </w:tbl>
    <w:p w:rsidRPr="005958CB" w:rsidR="00C338AC" w:rsidP="005958CB" w:rsidRDefault="00C338AC" w14:paraId="313C9F25" w14:textId="0EBB6164">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5958CB" w:rsidR="000C23EF" w:rsidTr="001C5969" w14:paraId="36F6C15F"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5958CB" w:rsidR="004D15A9" w:rsidP="005958CB" w:rsidRDefault="004D15A9" w14:paraId="7DB229B3" w14:textId="77777777">
            <w:pPr>
              <w:spacing w:after="0" w:line="240" w:lineRule="auto"/>
              <w:ind w:firstLine="300"/>
              <w:jc w:val="center"/>
              <w:rPr>
                <w:rFonts w:ascii="Times New Roman" w:hAnsi="Times New Roman" w:eastAsia="Times New Roman" w:cs="Times New Roman"/>
                <w:b/>
                <w:bCs/>
                <w:sz w:val="24"/>
                <w:szCs w:val="24"/>
                <w:lang w:eastAsia="lv-LV"/>
              </w:rPr>
            </w:pPr>
            <w:r w:rsidRPr="005958CB">
              <w:rPr>
                <w:rFonts w:ascii="Times New Roman" w:hAnsi="Times New Roman" w:eastAsia="Times New Roman" w:cs="Times New Roman"/>
                <w:b/>
                <w:bCs/>
                <w:sz w:val="24"/>
                <w:szCs w:val="24"/>
                <w:lang w:eastAsia="lv-LV"/>
              </w:rPr>
              <w:t>V. Tiesību akta projekta atbilstība Latvijas Republikas starptautiskajām saistībām</w:t>
            </w:r>
          </w:p>
        </w:tc>
      </w:tr>
      <w:tr w:rsidRPr="005958CB" w:rsidR="00F5460E" w:rsidTr="00AC09CC" w14:paraId="4C2518BB" w14:textId="77777777">
        <w:trPr>
          <w:trHeight w:val="445"/>
        </w:trPr>
        <w:tc>
          <w:tcPr>
            <w:tcW w:w="5000" w:type="pct"/>
            <w:tcBorders>
              <w:top w:val="outset" w:color="414142" w:sz="6" w:space="0"/>
              <w:left w:val="outset" w:color="414142" w:sz="6" w:space="0"/>
              <w:bottom w:val="outset" w:color="414142" w:sz="6" w:space="0"/>
              <w:right w:val="outset" w:color="414142" w:sz="6" w:space="0"/>
            </w:tcBorders>
            <w:vAlign w:val="center"/>
          </w:tcPr>
          <w:p w:rsidRPr="005958CB" w:rsidR="00F5460E" w:rsidP="005958CB" w:rsidRDefault="00F5460E" w14:paraId="33653167" w14:textId="77777777">
            <w:pPr>
              <w:spacing w:after="0" w:line="240" w:lineRule="auto"/>
              <w:ind w:firstLine="300"/>
              <w:jc w:val="center"/>
              <w:rPr>
                <w:rFonts w:ascii="Times New Roman" w:hAnsi="Times New Roman" w:eastAsia="Times New Roman" w:cs="Times New Roman"/>
                <w:b/>
                <w:bCs/>
                <w:sz w:val="24"/>
                <w:szCs w:val="24"/>
                <w:lang w:eastAsia="lv-LV"/>
              </w:rPr>
            </w:pPr>
            <w:r w:rsidRPr="005958CB">
              <w:rPr>
                <w:rFonts w:ascii="Times New Roman" w:hAnsi="Times New Roman" w:eastAsia="Times New Roman" w:cs="Times New Roman"/>
                <w:sz w:val="24"/>
                <w:szCs w:val="24"/>
                <w:lang w:eastAsia="lv-LV"/>
              </w:rPr>
              <w:t>Projekts šo jomu neskar.</w:t>
            </w:r>
          </w:p>
        </w:tc>
      </w:tr>
    </w:tbl>
    <w:p w:rsidRPr="005958CB" w:rsidR="00C338AC" w:rsidP="005958CB" w:rsidRDefault="00C338AC" w14:paraId="1CB36717" w14:textId="41A87048">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5958CB" w:rsidR="000C23EF" w:rsidTr="004D15A9" w14:paraId="2A8BCBC2" w14:textId="77777777">
        <w:trPr>
          <w:trHeight w:val="42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5958CB" w:rsidR="004D15A9" w:rsidP="005958CB" w:rsidRDefault="004D15A9" w14:paraId="29869195" w14:textId="77777777">
            <w:pPr>
              <w:spacing w:after="0" w:line="240" w:lineRule="auto"/>
              <w:ind w:firstLine="300"/>
              <w:jc w:val="center"/>
              <w:rPr>
                <w:rFonts w:ascii="Times New Roman" w:hAnsi="Times New Roman" w:eastAsia="Times New Roman" w:cs="Times New Roman"/>
                <w:b/>
                <w:bCs/>
                <w:sz w:val="24"/>
                <w:szCs w:val="24"/>
                <w:lang w:eastAsia="lv-LV"/>
              </w:rPr>
            </w:pPr>
            <w:r w:rsidRPr="005958CB">
              <w:rPr>
                <w:rFonts w:ascii="Times New Roman" w:hAnsi="Times New Roman" w:eastAsia="Times New Roman" w:cs="Times New Roman"/>
                <w:b/>
                <w:bCs/>
                <w:sz w:val="24"/>
                <w:szCs w:val="24"/>
                <w:lang w:eastAsia="lv-LV"/>
              </w:rPr>
              <w:t>VI. Sabiedrības līdzdalība un komunikācijas aktivitātes</w:t>
            </w:r>
          </w:p>
        </w:tc>
      </w:tr>
      <w:tr w:rsidRPr="005958CB" w:rsidR="00F5460E" w:rsidTr="00AC09CC" w14:paraId="437E99CA" w14:textId="77777777">
        <w:trPr>
          <w:trHeight w:val="562"/>
        </w:trPr>
        <w:tc>
          <w:tcPr>
            <w:tcW w:w="0" w:type="auto"/>
            <w:tcBorders>
              <w:top w:val="outset" w:color="414142" w:sz="6" w:space="0"/>
              <w:left w:val="outset" w:color="414142" w:sz="6" w:space="0"/>
              <w:bottom w:val="outset" w:color="414142" w:sz="6" w:space="0"/>
              <w:right w:val="outset" w:color="414142" w:sz="6" w:space="0"/>
            </w:tcBorders>
            <w:vAlign w:val="center"/>
          </w:tcPr>
          <w:p w:rsidRPr="005958CB" w:rsidR="00F5460E" w:rsidP="005958CB" w:rsidRDefault="00F5460E" w14:paraId="5014A805" w14:textId="77777777">
            <w:pPr>
              <w:spacing w:after="0" w:line="240" w:lineRule="auto"/>
              <w:ind w:firstLine="300"/>
              <w:jc w:val="center"/>
              <w:rPr>
                <w:rFonts w:ascii="Times New Roman" w:hAnsi="Times New Roman" w:eastAsia="Times New Roman" w:cs="Times New Roman"/>
                <w:b/>
                <w:bCs/>
                <w:sz w:val="24"/>
                <w:szCs w:val="24"/>
                <w:lang w:eastAsia="lv-LV"/>
              </w:rPr>
            </w:pPr>
            <w:r w:rsidRPr="005958CB">
              <w:rPr>
                <w:rFonts w:ascii="Times New Roman" w:hAnsi="Times New Roman" w:eastAsia="Times New Roman" w:cs="Times New Roman"/>
                <w:sz w:val="24"/>
                <w:szCs w:val="24"/>
                <w:lang w:eastAsia="lv-LV"/>
              </w:rPr>
              <w:t>Projekts šo jomu neskar.</w:t>
            </w:r>
          </w:p>
        </w:tc>
      </w:tr>
    </w:tbl>
    <w:p w:rsidRPr="005958CB" w:rsidR="00C338AC" w:rsidP="005958CB" w:rsidRDefault="00C338AC" w14:paraId="7B111342" w14:textId="2BA8887F">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3091"/>
        <w:gridCol w:w="5511"/>
      </w:tblGrid>
      <w:tr w:rsidRPr="005958CB" w:rsidR="000C23EF" w:rsidTr="004D15A9" w14:paraId="3EC88B2F"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5958CB" w:rsidR="004D15A9" w:rsidP="005958CB" w:rsidRDefault="004D15A9" w14:paraId="591CBE97" w14:textId="77777777">
            <w:pPr>
              <w:spacing w:after="0" w:line="240" w:lineRule="auto"/>
              <w:ind w:firstLine="300"/>
              <w:jc w:val="center"/>
              <w:rPr>
                <w:rFonts w:ascii="Times New Roman" w:hAnsi="Times New Roman" w:eastAsia="Times New Roman" w:cs="Times New Roman"/>
                <w:b/>
                <w:bCs/>
                <w:sz w:val="24"/>
                <w:szCs w:val="24"/>
                <w:lang w:eastAsia="lv-LV"/>
              </w:rPr>
            </w:pPr>
            <w:r w:rsidRPr="005958CB">
              <w:rPr>
                <w:rFonts w:ascii="Times New Roman" w:hAnsi="Times New Roman" w:eastAsia="Times New Roman" w:cs="Times New Roman"/>
                <w:b/>
                <w:bCs/>
                <w:sz w:val="24"/>
                <w:szCs w:val="24"/>
                <w:lang w:eastAsia="lv-LV"/>
              </w:rPr>
              <w:t>VII. Tiesību akta projekta izpildes nodrošināšana un tās ietekme uz institūcijām</w:t>
            </w:r>
          </w:p>
        </w:tc>
      </w:tr>
      <w:tr w:rsidRPr="005958CB" w:rsidR="000C23EF" w:rsidTr="001C5969" w14:paraId="4D02C5AD"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5958CB" w:rsidR="004D15A9" w:rsidP="005958CB" w:rsidRDefault="004D15A9" w14:paraId="2E906C3B" w14:textId="77777777">
            <w:pPr>
              <w:spacing w:after="0" w:line="240" w:lineRule="auto"/>
              <w:rPr>
                <w:rFonts w:ascii="Times New Roman" w:hAnsi="Times New Roman" w:eastAsia="Times New Roman" w:cs="Times New Roman"/>
                <w:sz w:val="24"/>
                <w:szCs w:val="24"/>
                <w:lang w:eastAsia="lv-LV"/>
              </w:rPr>
            </w:pPr>
            <w:r w:rsidRPr="005958CB">
              <w:rPr>
                <w:rFonts w:ascii="Times New Roman" w:hAnsi="Times New Roman" w:eastAsia="Times New Roman" w:cs="Times New Roman"/>
                <w:sz w:val="24"/>
                <w:szCs w:val="24"/>
                <w:lang w:eastAsia="lv-LV"/>
              </w:rPr>
              <w:t>1.</w:t>
            </w:r>
          </w:p>
        </w:tc>
        <w:tc>
          <w:tcPr>
            <w:tcW w:w="1707" w:type="pct"/>
            <w:tcBorders>
              <w:top w:val="outset" w:color="414142" w:sz="6" w:space="0"/>
              <w:left w:val="outset" w:color="414142" w:sz="6" w:space="0"/>
              <w:bottom w:val="outset" w:color="414142" w:sz="6" w:space="0"/>
              <w:right w:val="outset" w:color="414142" w:sz="6" w:space="0"/>
            </w:tcBorders>
            <w:hideMark/>
          </w:tcPr>
          <w:p w:rsidRPr="005958CB" w:rsidR="004D15A9" w:rsidP="00B5056F" w:rsidRDefault="004D15A9" w14:paraId="7594EB52" w14:textId="77777777">
            <w:pPr>
              <w:spacing w:after="0" w:line="240" w:lineRule="auto"/>
              <w:rPr>
                <w:rFonts w:ascii="Times New Roman" w:hAnsi="Times New Roman" w:eastAsia="Times New Roman" w:cs="Times New Roman"/>
                <w:sz w:val="24"/>
                <w:szCs w:val="24"/>
                <w:lang w:eastAsia="lv-LV"/>
              </w:rPr>
            </w:pPr>
            <w:r w:rsidRPr="005958CB">
              <w:rPr>
                <w:rFonts w:ascii="Times New Roman" w:hAnsi="Times New Roman" w:eastAsia="Times New Roman" w:cs="Times New Roman"/>
                <w:sz w:val="24"/>
                <w:szCs w:val="24"/>
                <w:lang w:eastAsia="lv-LV"/>
              </w:rPr>
              <w:t>Projekta izpildē iesaistītās institūcijas</w:t>
            </w:r>
          </w:p>
        </w:tc>
        <w:tc>
          <w:tcPr>
            <w:tcW w:w="3043" w:type="pct"/>
            <w:tcBorders>
              <w:top w:val="outset" w:color="414142" w:sz="6" w:space="0"/>
              <w:left w:val="outset" w:color="414142" w:sz="6" w:space="0"/>
              <w:bottom w:val="outset" w:color="414142" w:sz="6" w:space="0"/>
              <w:right w:val="outset" w:color="414142" w:sz="6" w:space="0"/>
            </w:tcBorders>
            <w:hideMark/>
          </w:tcPr>
          <w:p w:rsidRPr="00F12A1D" w:rsidR="004D15A9" w:rsidP="00B5056F" w:rsidRDefault="00F5460E" w14:paraId="6D14AB76" w14:textId="77777777">
            <w:pPr>
              <w:spacing w:after="0" w:line="240" w:lineRule="auto"/>
              <w:ind w:firstLine="284"/>
              <w:jc w:val="both"/>
              <w:rPr>
                <w:rFonts w:ascii="Times New Roman" w:hAnsi="Times New Roman" w:eastAsia="Times New Roman" w:cs="Times New Roman"/>
                <w:sz w:val="24"/>
                <w:szCs w:val="24"/>
                <w:lang w:eastAsia="lv-LV"/>
              </w:rPr>
            </w:pPr>
            <w:r w:rsidRPr="005C5A95">
              <w:rPr>
                <w:rFonts w:ascii="Times New Roman" w:hAnsi="Times New Roman" w:eastAsia="Times New Roman" w:cs="Times New Roman"/>
                <w:sz w:val="24"/>
                <w:szCs w:val="24"/>
                <w:lang w:eastAsia="lv-LV"/>
              </w:rPr>
              <w:t>Patentu valde.</w:t>
            </w:r>
          </w:p>
        </w:tc>
      </w:tr>
      <w:tr w:rsidRPr="005958CB" w:rsidR="000C23EF" w:rsidTr="001C5969" w14:paraId="10F6594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5958CB" w:rsidR="004D15A9" w:rsidP="005958CB" w:rsidRDefault="004D15A9" w14:paraId="7E6668C4" w14:textId="77777777">
            <w:pPr>
              <w:spacing w:after="0" w:line="240" w:lineRule="auto"/>
              <w:rPr>
                <w:rFonts w:ascii="Times New Roman" w:hAnsi="Times New Roman" w:eastAsia="Times New Roman" w:cs="Times New Roman"/>
                <w:sz w:val="24"/>
                <w:szCs w:val="24"/>
                <w:lang w:eastAsia="lv-LV"/>
              </w:rPr>
            </w:pPr>
            <w:r w:rsidRPr="005958CB">
              <w:rPr>
                <w:rFonts w:ascii="Times New Roman" w:hAnsi="Times New Roman" w:eastAsia="Times New Roman" w:cs="Times New Roman"/>
                <w:sz w:val="24"/>
                <w:szCs w:val="24"/>
                <w:lang w:eastAsia="lv-LV"/>
              </w:rPr>
              <w:t>2.</w:t>
            </w:r>
          </w:p>
        </w:tc>
        <w:tc>
          <w:tcPr>
            <w:tcW w:w="1707" w:type="pct"/>
            <w:tcBorders>
              <w:top w:val="outset" w:color="414142" w:sz="6" w:space="0"/>
              <w:left w:val="outset" w:color="414142" w:sz="6" w:space="0"/>
              <w:bottom w:val="outset" w:color="414142" w:sz="6" w:space="0"/>
              <w:right w:val="outset" w:color="414142" w:sz="6" w:space="0"/>
            </w:tcBorders>
            <w:hideMark/>
          </w:tcPr>
          <w:p w:rsidRPr="005958CB" w:rsidR="004D15A9" w:rsidP="005958CB" w:rsidRDefault="004D15A9" w14:paraId="39CE2F20" w14:textId="77777777">
            <w:pPr>
              <w:spacing w:after="0" w:line="240" w:lineRule="auto"/>
              <w:rPr>
                <w:rFonts w:ascii="Times New Roman" w:hAnsi="Times New Roman" w:eastAsia="Times New Roman" w:cs="Times New Roman"/>
                <w:sz w:val="24"/>
                <w:szCs w:val="24"/>
                <w:lang w:eastAsia="lv-LV"/>
              </w:rPr>
            </w:pPr>
            <w:r w:rsidRPr="005958CB">
              <w:rPr>
                <w:rFonts w:ascii="Times New Roman" w:hAnsi="Times New Roman" w:eastAsia="Times New Roman" w:cs="Times New Roman"/>
                <w:sz w:val="24"/>
                <w:szCs w:val="24"/>
                <w:lang w:eastAsia="lv-LV"/>
              </w:rPr>
              <w:t xml:space="preserve">Projekta izpildes ietekme uz pārvaldes funkcijām un institucionālo struktūru. </w:t>
            </w:r>
          </w:p>
          <w:p w:rsidRPr="005C5A95" w:rsidR="004D15A9" w:rsidP="00B5056F" w:rsidRDefault="004D15A9" w14:paraId="35F2A549" w14:textId="77777777">
            <w:pPr>
              <w:spacing w:after="0" w:line="240" w:lineRule="auto"/>
              <w:rPr>
                <w:rFonts w:ascii="Times New Roman" w:hAnsi="Times New Roman" w:eastAsia="Times New Roman" w:cs="Times New Roman"/>
                <w:sz w:val="24"/>
                <w:szCs w:val="24"/>
                <w:lang w:eastAsia="lv-LV"/>
              </w:rPr>
            </w:pPr>
            <w:r w:rsidRPr="003D3EA4">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043" w:type="pct"/>
            <w:tcBorders>
              <w:top w:val="outset" w:color="414142" w:sz="6" w:space="0"/>
              <w:left w:val="outset" w:color="414142" w:sz="6" w:space="0"/>
              <w:bottom w:val="outset" w:color="414142" w:sz="6" w:space="0"/>
              <w:right w:val="outset" w:color="414142" w:sz="6" w:space="0"/>
            </w:tcBorders>
            <w:hideMark/>
          </w:tcPr>
          <w:p w:rsidRPr="005958CB" w:rsidR="004D15A9" w:rsidP="00B5056F" w:rsidRDefault="00F5460E" w14:paraId="38BBA003" w14:textId="77777777">
            <w:pPr>
              <w:spacing w:after="0" w:line="240" w:lineRule="auto"/>
              <w:ind w:firstLine="284"/>
              <w:jc w:val="both"/>
              <w:rPr>
                <w:rFonts w:ascii="Times New Roman" w:hAnsi="Times New Roman" w:eastAsia="Times New Roman" w:cs="Times New Roman"/>
                <w:sz w:val="24"/>
                <w:szCs w:val="24"/>
                <w:lang w:eastAsia="lv-LV"/>
              </w:rPr>
            </w:pPr>
            <w:r w:rsidRPr="00D2170C">
              <w:rPr>
                <w:rFonts w:ascii="Times New Roman" w:hAnsi="Times New Roman" w:eastAsia="Times New Roman" w:cs="Times New Roman"/>
                <w:sz w:val="24"/>
                <w:szCs w:val="24"/>
                <w:lang w:eastAsia="lv-LV"/>
              </w:rPr>
              <w:t>Projekta izpilde neietekmēs Patentu valdes funkciju apjom</w:t>
            </w:r>
            <w:r w:rsidRPr="005958CB">
              <w:rPr>
                <w:rFonts w:ascii="Times New Roman" w:hAnsi="Times New Roman" w:eastAsia="Times New Roman" w:cs="Times New Roman"/>
                <w:sz w:val="24"/>
                <w:szCs w:val="24"/>
                <w:lang w:eastAsia="lv-LV"/>
              </w:rPr>
              <w:t>u vai institucionālo struktūru.</w:t>
            </w:r>
          </w:p>
        </w:tc>
      </w:tr>
      <w:tr w:rsidRPr="005958CB" w:rsidR="004D15A9" w:rsidTr="001C5969" w14:paraId="3B7A9454"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5958CB" w:rsidR="004D15A9" w:rsidP="005958CB" w:rsidRDefault="004D15A9" w14:paraId="55CC9A04" w14:textId="77777777">
            <w:pPr>
              <w:spacing w:after="0" w:line="240" w:lineRule="auto"/>
              <w:rPr>
                <w:rFonts w:ascii="Times New Roman" w:hAnsi="Times New Roman" w:eastAsia="Times New Roman" w:cs="Times New Roman"/>
                <w:sz w:val="24"/>
                <w:szCs w:val="24"/>
                <w:lang w:eastAsia="lv-LV"/>
              </w:rPr>
            </w:pPr>
            <w:r w:rsidRPr="005958CB">
              <w:rPr>
                <w:rFonts w:ascii="Times New Roman" w:hAnsi="Times New Roman" w:eastAsia="Times New Roman" w:cs="Times New Roman"/>
                <w:sz w:val="24"/>
                <w:szCs w:val="24"/>
                <w:lang w:eastAsia="lv-LV"/>
              </w:rPr>
              <w:t>3.</w:t>
            </w:r>
          </w:p>
        </w:tc>
        <w:tc>
          <w:tcPr>
            <w:tcW w:w="1707" w:type="pct"/>
            <w:tcBorders>
              <w:top w:val="outset" w:color="414142" w:sz="6" w:space="0"/>
              <w:left w:val="outset" w:color="414142" w:sz="6" w:space="0"/>
              <w:bottom w:val="outset" w:color="414142" w:sz="6" w:space="0"/>
              <w:right w:val="outset" w:color="414142" w:sz="6" w:space="0"/>
            </w:tcBorders>
            <w:hideMark/>
          </w:tcPr>
          <w:p w:rsidRPr="005958CB" w:rsidR="004D15A9" w:rsidP="005958CB" w:rsidRDefault="004D15A9" w14:paraId="253D6A64" w14:textId="77777777">
            <w:pPr>
              <w:spacing w:after="0" w:line="240" w:lineRule="auto"/>
              <w:rPr>
                <w:rFonts w:ascii="Times New Roman" w:hAnsi="Times New Roman" w:eastAsia="Times New Roman" w:cs="Times New Roman"/>
                <w:sz w:val="24"/>
                <w:szCs w:val="24"/>
                <w:lang w:eastAsia="lv-LV"/>
              </w:rPr>
            </w:pPr>
            <w:r w:rsidRPr="005958CB">
              <w:rPr>
                <w:rFonts w:ascii="Times New Roman" w:hAnsi="Times New Roman" w:eastAsia="Times New Roman" w:cs="Times New Roman"/>
                <w:sz w:val="24"/>
                <w:szCs w:val="24"/>
                <w:lang w:eastAsia="lv-LV"/>
              </w:rPr>
              <w:t>Cita informācija</w:t>
            </w:r>
          </w:p>
        </w:tc>
        <w:tc>
          <w:tcPr>
            <w:tcW w:w="3043" w:type="pct"/>
            <w:tcBorders>
              <w:top w:val="outset" w:color="414142" w:sz="6" w:space="0"/>
              <w:left w:val="outset" w:color="414142" w:sz="6" w:space="0"/>
              <w:bottom w:val="outset" w:color="414142" w:sz="6" w:space="0"/>
              <w:right w:val="outset" w:color="414142" w:sz="6" w:space="0"/>
            </w:tcBorders>
            <w:hideMark/>
          </w:tcPr>
          <w:p w:rsidRPr="005C5A95" w:rsidR="004D15A9" w:rsidP="00B5056F" w:rsidRDefault="00511D3C" w14:paraId="40273720" w14:textId="77777777">
            <w:pPr>
              <w:spacing w:after="0" w:line="240" w:lineRule="auto"/>
              <w:ind w:firstLine="284"/>
              <w:jc w:val="both"/>
              <w:rPr>
                <w:rFonts w:ascii="Times New Roman" w:hAnsi="Times New Roman" w:eastAsia="Times New Roman" w:cs="Times New Roman"/>
                <w:sz w:val="24"/>
                <w:szCs w:val="24"/>
                <w:lang w:eastAsia="lv-LV"/>
              </w:rPr>
            </w:pPr>
            <w:r w:rsidRPr="005958CB">
              <w:rPr>
                <w:rFonts w:ascii="Times New Roman" w:hAnsi="Times New Roman" w:eastAsia="Times New Roman" w:cs="Times New Roman"/>
                <w:sz w:val="24"/>
                <w:szCs w:val="24"/>
                <w:lang w:eastAsia="lv-LV"/>
              </w:rPr>
              <w:t>Nav</w:t>
            </w:r>
            <w:r w:rsidRPr="003D3EA4" w:rsidR="007047F3">
              <w:rPr>
                <w:rFonts w:ascii="Times New Roman" w:hAnsi="Times New Roman" w:eastAsia="Times New Roman" w:cs="Times New Roman"/>
                <w:sz w:val="24"/>
                <w:szCs w:val="24"/>
                <w:lang w:eastAsia="lv-LV"/>
              </w:rPr>
              <w:t>.</w:t>
            </w:r>
          </w:p>
        </w:tc>
      </w:tr>
    </w:tbl>
    <w:p w:rsidRPr="005958CB" w:rsidR="00BB1F46" w:rsidP="005958CB" w:rsidRDefault="00BB1F46" w14:paraId="68991BDA" w14:textId="77777777">
      <w:pPr>
        <w:spacing w:after="0" w:line="240" w:lineRule="auto"/>
        <w:rPr>
          <w:rFonts w:ascii="Times New Roman" w:hAnsi="Times New Roman" w:cs="Times New Roman"/>
          <w:sz w:val="24"/>
          <w:szCs w:val="24"/>
        </w:rPr>
      </w:pPr>
    </w:p>
    <w:p w:rsidRPr="005958CB" w:rsidR="004D15A9" w:rsidP="005958CB" w:rsidRDefault="004D15A9" w14:paraId="54CE6305" w14:textId="77777777">
      <w:pPr>
        <w:spacing w:after="0" w:line="240" w:lineRule="auto"/>
        <w:rPr>
          <w:rFonts w:ascii="Times New Roman" w:hAnsi="Times New Roman" w:cs="Times New Roman"/>
          <w:sz w:val="24"/>
          <w:szCs w:val="24"/>
        </w:rPr>
      </w:pPr>
    </w:p>
    <w:p w:rsidRPr="005958CB" w:rsidR="00511D3C" w:rsidP="005958CB" w:rsidRDefault="00511D3C" w14:paraId="0CB99514" w14:textId="77777777">
      <w:pPr>
        <w:pStyle w:val="StyleRight"/>
        <w:spacing w:after="0"/>
        <w:ind w:firstLine="0"/>
        <w:jc w:val="both"/>
        <w:rPr>
          <w:sz w:val="24"/>
          <w:szCs w:val="24"/>
        </w:rPr>
      </w:pPr>
      <w:r w:rsidRPr="005958CB">
        <w:rPr>
          <w:sz w:val="24"/>
          <w:szCs w:val="24"/>
        </w:rPr>
        <w:t>Iesniedzējs:</w:t>
      </w:r>
    </w:p>
    <w:p w:rsidR="00095C80" w:rsidP="003D3EA4" w:rsidRDefault="00095C80" w14:paraId="02A7F868" w14:textId="56095933">
      <w:pPr>
        <w:pStyle w:val="StyleRight"/>
        <w:spacing w:after="0"/>
        <w:ind w:firstLine="0"/>
        <w:jc w:val="both"/>
        <w:rPr>
          <w:sz w:val="24"/>
          <w:szCs w:val="24"/>
        </w:rPr>
      </w:pPr>
      <w:r>
        <w:rPr>
          <w:sz w:val="24"/>
          <w:szCs w:val="24"/>
        </w:rPr>
        <w:t>Ministru prezidenta biedrs,</w:t>
      </w:r>
    </w:p>
    <w:p w:rsidRPr="003D3EA4" w:rsidR="00511D3C" w:rsidP="003D3EA4" w:rsidRDefault="00095C80" w14:paraId="72E59054" w14:textId="3FAFE413">
      <w:pPr>
        <w:pStyle w:val="StyleRight"/>
        <w:spacing w:after="0"/>
        <w:ind w:firstLine="0"/>
        <w:jc w:val="both"/>
        <w:rPr>
          <w:sz w:val="24"/>
          <w:szCs w:val="24"/>
        </w:rPr>
      </w:pPr>
      <w:r>
        <w:rPr>
          <w:sz w:val="24"/>
          <w:szCs w:val="24"/>
        </w:rPr>
        <w:t>tieslietu ministrs</w:t>
      </w:r>
      <w:r>
        <w:rPr>
          <w:sz w:val="24"/>
          <w:szCs w:val="24"/>
        </w:rPr>
        <w:tab/>
      </w:r>
      <w:r>
        <w:rPr>
          <w:sz w:val="24"/>
          <w:szCs w:val="24"/>
        </w:rPr>
        <w:tab/>
      </w:r>
      <w:r>
        <w:rPr>
          <w:sz w:val="24"/>
          <w:szCs w:val="24"/>
        </w:rPr>
        <w:tab/>
      </w:r>
      <w:r>
        <w:rPr>
          <w:sz w:val="24"/>
          <w:szCs w:val="24"/>
        </w:rPr>
        <w:tab/>
      </w:r>
      <w:r w:rsidR="003D3EA4">
        <w:rPr>
          <w:sz w:val="24"/>
          <w:szCs w:val="24"/>
        </w:rPr>
        <w:tab/>
      </w:r>
      <w:r w:rsidR="003D3EA4">
        <w:rPr>
          <w:sz w:val="24"/>
          <w:szCs w:val="24"/>
        </w:rPr>
        <w:tab/>
      </w:r>
      <w:r w:rsidR="003D3EA4">
        <w:rPr>
          <w:sz w:val="24"/>
          <w:szCs w:val="24"/>
        </w:rPr>
        <w:tab/>
      </w:r>
      <w:r w:rsidR="003D3EA4">
        <w:rPr>
          <w:sz w:val="24"/>
          <w:szCs w:val="24"/>
        </w:rPr>
        <w:tab/>
      </w:r>
      <w:r>
        <w:rPr>
          <w:sz w:val="24"/>
          <w:szCs w:val="24"/>
        </w:rPr>
        <w:t xml:space="preserve">Jānis </w:t>
      </w:r>
      <w:proofErr w:type="spellStart"/>
      <w:r>
        <w:rPr>
          <w:sz w:val="24"/>
          <w:szCs w:val="24"/>
        </w:rPr>
        <w:t>Bordāns</w:t>
      </w:r>
      <w:proofErr w:type="spellEnd"/>
    </w:p>
    <w:p w:rsidRPr="00D2170C" w:rsidR="00567FE6" w:rsidP="00D2170C" w:rsidRDefault="00567FE6" w14:paraId="7DE90EB5" w14:textId="77777777">
      <w:pPr>
        <w:pStyle w:val="StyleRight"/>
        <w:spacing w:after="0"/>
        <w:ind w:firstLine="0"/>
        <w:jc w:val="both"/>
        <w:rPr>
          <w:sz w:val="24"/>
          <w:szCs w:val="24"/>
        </w:rPr>
      </w:pPr>
    </w:p>
    <w:p w:rsidRPr="005958CB" w:rsidR="00511D3C" w:rsidRDefault="00511D3C" w14:paraId="6BDECAD8" w14:textId="77777777">
      <w:pPr>
        <w:pStyle w:val="StyleRight"/>
        <w:spacing w:after="0"/>
        <w:ind w:firstLine="0"/>
        <w:jc w:val="both"/>
        <w:rPr>
          <w:sz w:val="24"/>
          <w:szCs w:val="24"/>
        </w:rPr>
      </w:pPr>
    </w:p>
    <w:p w:rsidRPr="005958CB" w:rsidR="00511D3C" w:rsidRDefault="00511D3C" w14:paraId="5D18A2B3" w14:textId="77777777">
      <w:pPr>
        <w:pStyle w:val="StyleRight"/>
        <w:spacing w:after="0"/>
        <w:ind w:firstLine="0"/>
        <w:jc w:val="both"/>
        <w:rPr>
          <w:sz w:val="24"/>
          <w:szCs w:val="24"/>
        </w:rPr>
      </w:pPr>
    </w:p>
    <w:p w:rsidRPr="00B5056F" w:rsidR="00C10BBF" w:rsidRDefault="00B139CF" w14:paraId="15268BF7" w14:textId="77777777">
      <w:pPr>
        <w:spacing w:after="0" w:line="240" w:lineRule="auto"/>
        <w:rPr>
          <w:rFonts w:ascii="Times New Roman" w:hAnsi="Times New Roman" w:cs="Times New Roman"/>
          <w:sz w:val="24"/>
          <w:szCs w:val="24"/>
        </w:rPr>
      </w:pPr>
      <w:r w:rsidRPr="00B5056F">
        <w:rPr>
          <w:rFonts w:ascii="Times New Roman" w:hAnsi="Times New Roman" w:cs="Times New Roman"/>
          <w:sz w:val="24"/>
          <w:szCs w:val="24"/>
        </w:rPr>
        <w:t>Bojāre</w:t>
      </w:r>
      <w:r w:rsidRPr="00B5056F" w:rsidR="00C10BBF">
        <w:rPr>
          <w:rFonts w:ascii="Times New Roman" w:hAnsi="Times New Roman" w:cs="Times New Roman"/>
          <w:sz w:val="24"/>
          <w:szCs w:val="24"/>
        </w:rPr>
        <w:t xml:space="preserve"> 670</w:t>
      </w:r>
      <w:r w:rsidRPr="00B5056F">
        <w:rPr>
          <w:rFonts w:ascii="Times New Roman" w:hAnsi="Times New Roman" w:cs="Times New Roman"/>
          <w:sz w:val="24"/>
          <w:szCs w:val="24"/>
        </w:rPr>
        <w:t>99632</w:t>
      </w:r>
    </w:p>
    <w:p w:rsidRPr="00B5056F" w:rsidR="00BF327D" w:rsidRDefault="00B139CF" w14:paraId="02D43B88" w14:textId="77777777">
      <w:pPr>
        <w:spacing w:after="0" w:line="240" w:lineRule="auto"/>
        <w:rPr>
          <w:rFonts w:ascii="Times New Roman" w:hAnsi="Times New Roman" w:cs="Times New Roman"/>
          <w:sz w:val="24"/>
          <w:szCs w:val="24"/>
        </w:rPr>
      </w:pPr>
      <w:r w:rsidRPr="00B5056F">
        <w:rPr>
          <w:rFonts w:ascii="Times New Roman" w:hAnsi="Times New Roman" w:cs="Times New Roman"/>
          <w:sz w:val="24"/>
          <w:szCs w:val="24"/>
        </w:rPr>
        <w:t>diana.bojare</w:t>
      </w:r>
      <w:r w:rsidRPr="00B5056F" w:rsidR="00C10BBF">
        <w:rPr>
          <w:rFonts w:ascii="Times New Roman" w:hAnsi="Times New Roman" w:cs="Times New Roman"/>
          <w:sz w:val="24"/>
          <w:szCs w:val="24"/>
        </w:rPr>
        <w:t>@lrpv.gov.lv</w:t>
      </w:r>
    </w:p>
    <w:sectPr w:rsidRPr="00B5056F" w:rsidR="00BF327D"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DD131" w14:textId="77777777" w:rsidR="00005F29" w:rsidRDefault="00005F29" w:rsidP="004D15A9">
      <w:pPr>
        <w:spacing w:after="0" w:line="240" w:lineRule="auto"/>
      </w:pPr>
      <w:r>
        <w:separator/>
      </w:r>
    </w:p>
  </w:endnote>
  <w:endnote w:type="continuationSeparator" w:id="0">
    <w:p w14:paraId="4AA1B705" w14:textId="77777777" w:rsidR="00005F29" w:rsidRDefault="00005F2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altName w:val="Leelawadee UI"/>
    <w:panose1 w:val="020B0604020202020204"/>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D4473" w14:textId="00CA43AC" w:rsidR="00FC6DEA" w:rsidRPr="0042645D" w:rsidRDefault="00F12A1D" w:rsidP="00F12A1D">
    <w:pPr>
      <w:pStyle w:val="Kjene"/>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D72EF7">
      <w:rPr>
        <w:rFonts w:ascii="Times New Roman" w:hAnsi="Times New Roman" w:cs="Times New Roman"/>
        <w:noProof/>
        <w:sz w:val="20"/>
        <w:szCs w:val="20"/>
      </w:rPr>
      <w:t>TMAnot_090920_PV_budzets</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FCDB3" w14:textId="74355EA2" w:rsidR="00FC6DEA" w:rsidRPr="00A32ECB" w:rsidRDefault="00F12A1D" w:rsidP="00A32ECB">
    <w:pPr>
      <w:pStyle w:val="Kjene"/>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D72EF7">
      <w:rPr>
        <w:rFonts w:ascii="Times New Roman" w:hAnsi="Times New Roman" w:cs="Times New Roman"/>
        <w:noProof/>
        <w:sz w:val="20"/>
        <w:szCs w:val="20"/>
      </w:rPr>
      <w:t>TMAnot_090920_PV_budzets</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19227" w14:textId="77777777" w:rsidR="00005F29" w:rsidRDefault="00005F29" w:rsidP="004D15A9">
      <w:pPr>
        <w:spacing w:after="0" w:line="240" w:lineRule="auto"/>
      </w:pPr>
      <w:r>
        <w:separator/>
      </w:r>
    </w:p>
  </w:footnote>
  <w:footnote w:type="continuationSeparator" w:id="0">
    <w:p w14:paraId="41E953D8" w14:textId="77777777" w:rsidR="00005F29" w:rsidRDefault="00005F29"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FC6DEA" w:rsidRDefault="00FC6DEA" w14:paraId="3DDFFAA3" w14:textId="5A4DC7A0">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5056F">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rsidR="00FC6DEA" w:rsidRDefault="00FC6DEA" w14:paraId="549F0B91"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C18"/>
    <w:multiLevelType w:val="hybridMultilevel"/>
    <w:tmpl w:val="2D86F5AE"/>
    <w:lvl w:ilvl="0" w:tplc="F9608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814BB"/>
    <w:multiLevelType w:val="hybridMultilevel"/>
    <w:tmpl w:val="D5F0ECC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271F1AA8"/>
    <w:multiLevelType w:val="hybridMultilevel"/>
    <w:tmpl w:val="68CE3AE0"/>
    <w:lvl w:ilvl="0" w:tplc="348A05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5941F2B"/>
    <w:multiLevelType w:val="hybridMultilevel"/>
    <w:tmpl w:val="D5F0E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E157B46"/>
    <w:multiLevelType w:val="hybridMultilevel"/>
    <w:tmpl w:val="E228B950"/>
    <w:lvl w:ilvl="0" w:tplc="54D019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7455839"/>
    <w:multiLevelType w:val="hybridMultilevel"/>
    <w:tmpl w:val="08AE40C8"/>
    <w:lvl w:ilvl="0" w:tplc="BA8ADAE8">
      <w:start w:val="1"/>
      <w:numFmt w:val="decimal"/>
      <w:lvlText w:val="%1)"/>
      <w:lvlJc w:val="left"/>
      <w:pPr>
        <w:ind w:left="1069" w:hanging="360"/>
      </w:pPr>
      <w:rPr>
        <w:rFonts w:ascii="Times New Roman" w:hAnsi="Times New Roman" w:cs="Times New Roman" w:hint="default"/>
        <w:color w:val="auto"/>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4AEC141D"/>
    <w:multiLevelType w:val="hybridMultilevel"/>
    <w:tmpl w:val="B4C0BA30"/>
    <w:lvl w:ilvl="0" w:tplc="04260011">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15:restartNumberingAfterBreak="0">
    <w:nsid w:val="55CD500C"/>
    <w:multiLevelType w:val="hybridMultilevel"/>
    <w:tmpl w:val="E466B3BE"/>
    <w:lvl w:ilvl="0" w:tplc="01DEF2C2">
      <w:start w:val="1"/>
      <w:numFmt w:val="lowerLetter"/>
      <w:lvlText w:val="%1)"/>
      <w:lvlJc w:val="left"/>
      <w:pPr>
        <w:ind w:left="1429" w:hanging="360"/>
      </w:pPr>
      <w:rPr>
        <w:b w:val="0"/>
      </w:rPr>
    </w:lvl>
    <w:lvl w:ilvl="1" w:tplc="861C46AE">
      <w:start w:val="1"/>
      <w:numFmt w:val="decimal"/>
      <w:lvlText w:val="%2)"/>
      <w:lvlJc w:val="left"/>
      <w:pPr>
        <w:ind w:left="106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AF624E3"/>
    <w:multiLevelType w:val="hybridMultilevel"/>
    <w:tmpl w:val="3DB0D50C"/>
    <w:lvl w:ilvl="0" w:tplc="4394E718">
      <w:start w:val="1"/>
      <w:numFmt w:val="decimal"/>
      <w:lvlText w:val="%1)"/>
      <w:lvlJc w:val="left"/>
      <w:pPr>
        <w:ind w:left="720" w:hanging="360"/>
      </w:pPr>
      <w:rPr>
        <w:rFonts w:ascii="Arial" w:hAnsi="Arial" w:cs="Arial"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BC703FC"/>
    <w:multiLevelType w:val="hybridMultilevel"/>
    <w:tmpl w:val="A7CE077C"/>
    <w:lvl w:ilvl="0" w:tplc="84D8D6FC">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4C1D1C"/>
    <w:multiLevelType w:val="hybridMultilevel"/>
    <w:tmpl w:val="2D86F5AE"/>
    <w:lvl w:ilvl="0" w:tplc="F9608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2440B5"/>
    <w:multiLevelType w:val="hybridMultilevel"/>
    <w:tmpl w:val="8466BB40"/>
    <w:lvl w:ilvl="0" w:tplc="F60016FE">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num w:numId="1">
    <w:abstractNumId w:va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4"/>
  </w:num>
  <w:num w:numId="6">
    <w:abstractNumId w:val="1"/>
  </w:num>
  <w:num w:numId="7">
    <w:abstractNumId w:val="3"/>
  </w:num>
  <w:num w:numId="8">
    <w:abstractNumId w:val="6"/>
  </w:num>
  <w:num w:numId="9">
    <w:abstractNumId w:val="9"/>
  </w:num>
  <w:num w:numId="10">
    <w:abstractNumId w:val="2"/>
  </w:num>
  <w:num w:numId="11">
    <w:abstractNumId w:val="11"/>
  </w:num>
  <w:num w:numId="12">
    <w:abstractNumId w:val="0"/>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yNDUxNjIwMrM0NzRR0lEKTi0uzszPAykwrAUAxlwyfSwAAAA="/>
  </w:docVars>
  <w:rsids>
    <w:rsidRoot w:val="004D15A9"/>
    <w:rsid w:val="00005F29"/>
    <w:rsid w:val="000119EF"/>
    <w:rsid w:val="00017BDC"/>
    <w:rsid w:val="0002287D"/>
    <w:rsid w:val="00031256"/>
    <w:rsid w:val="0003630E"/>
    <w:rsid w:val="00044FDD"/>
    <w:rsid w:val="000665FF"/>
    <w:rsid w:val="000725AC"/>
    <w:rsid w:val="00095C80"/>
    <w:rsid w:val="000A0368"/>
    <w:rsid w:val="000A3155"/>
    <w:rsid w:val="000A360D"/>
    <w:rsid w:val="000A5C52"/>
    <w:rsid w:val="000B3B76"/>
    <w:rsid w:val="000C1C7D"/>
    <w:rsid w:val="000C23EF"/>
    <w:rsid w:val="000D7088"/>
    <w:rsid w:val="000E120B"/>
    <w:rsid w:val="000E3461"/>
    <w:rsid w:val="000E42FD"/>
    <w:rsid w:val="000F3E58"/>
    <w:rsid w:val="00101CD5"/>
    <w:rsid w:val="0010301D"/>
    <w:rsid w:val="001077A9"/>
    <w:rsid w:val="00144FDE"/>
    <w:rsid w:val="00160EF2"/>
    <w:rsid w:val="00166790"/>
    <w:rsid w:val="00175A70"/>
    <w:rsid w:val="00176E63"/>
    <w:rsid w:val="001A205C"/>
    <w:rsid w:val="001A246F"/>
    <w:rsid w:val="001B0904"/>
    <w:rsid w:val="001C264C"/>
    <w:rsid w:val="001C5969"/>
    <w:rsid w:val="001D50BB"/>
    <w:rsid w:val="001E0E88"/>
    <w:rsid w:val="001F2244"/>
    <w:rsid w:val="0020009A"/>
    <w:rsid w:val="00217465"/>
    <w:rsid w:val="00220682"/>
    <w:rsid w:val="00232C66"/>
    <w:rsid w:val="00257935"/>
    <w:rsid w:val="002657BC"/>
    <w:rsid w:val="002828B9"/>
    <w:rsid w:val="002A065C"/>
    <w:rsid w:val="002A47A2"/>
    <w:rsid w:val="002A709B"/>
    <w:rsid w:val="002C14B7"/>
    <w:rsid w:val="002C76DF"/>
    <w:rsid w:val="002D04E0"/>
    <w:rsid w:val="002F3B5B"/>
    <w:rsid w:val="002F4EA4"/>
    <w:rsid w:val="00305179"/>
    <w:rsid w:val="00325B22"/>
    <w:rsid w:val="003346D1"/>
    <w:rsid w:val="0034486A"/>
    <w:rsid w:val="003462F1"/>
    <w:rsid w:val="003610BA"/>
    <w:rsid w:val="00361404"/>
    <w:rsid w:val="00364D5C"/>
    <w:rsid w:val="00384701"/>
    <w:rsid w:val="003915AA"/>
    <w:rsid w:val="003922B0"/>
    <w:rsid w:val="00396FD5"/>
    <w:rsid w:val="003A2A0B"/>
    <w:rsid w:val="003A7DF2"/>
    <w:rsid w:val="003C5836"/>
    <w:rsid w:val="003C5D70"/>
    <w:rsid w:val="003C7342"/>
    <w:rsid w:val="003D3EA4"/>
    <w:rsid w:val="003D781C"/>
    <w:rsid w:val="003E06A1"/>
    <w:rsid w:val="004079D8"/>
    <w:rsid w:val="00413A59"/>
    <w:rsid w:val="004219C8"/>
    <w:rsid w:val="00426145"/>
    <w:rsid w:val="0042645D"/>
    <w:rsid w:val="00427D2E"/>
    <w:rsid w:val="00442875"/>
    <w:rsid w:val="0045621C"/>
    <w:rsid w:val="00461275"/>
    <w:rsid w:val="004627A4"/>
    <w:rsid w:val="004807BA"/>
    <w:rsid w:val="00483EDE"/>
    <w:rsid w:val="004927A6"/>
    <w:rsid w:val="004A09C5"/>
    <w:rsid w:val="004B0AB1"/>
    <w:rsid w:val="004B3CEE"/>
    <w:rsid w:val="004B662C"/>
    <w:rsid w:val="004B6859"/>
    <w:rsid w:val="004D15A9"/>
    <w:rsid w:val="004D3657"/>
    <w:rsid w:val="004E031F"/>
    <w:rsid w:val="004E350E"/>
    <w:rsid w:val="004F0CD6"/>
    <w:rsid w:val="004F1461"/>
    <w:rsid w:val="004F6B46"/>
    <w:rsid w:val="004F7B3D"/>
    <w:rsid w:val="00511D3C"/>
    <w:rsid w:val="00515A12"/>
    <w:rsid w:val="00515CEE"/>
    <w:rsid w:val="00515E00"/>
    <w:rsid w:val="00521E30"/>
    <w:rsid w:val="00530AB6"/>
    <w:rsid w:val="00534B87"/>
    <w:rsid w:val="00536106"/>
    <w:rsid w:val="00547C99"/>
    <w:rsid w:val="00566D18"/>
    <w:rsid w:val="00567FE6"/>
    <w:rsid w:val="005761F0"/>
    <w:rsid w:val="005958CB"/>
    <w:rsid w:val="005A2005"/>
    <w:rsid w:val="005B59C0"/>
    <w:rsid w:val="005C3A86"/>
    <w:rsid w:val="005C5A95"/>
    <w:rsid w:val="005D2008"/>
    <w:rsid w:val="005D32DB"/>
    <w:rsid w:val="005D4E8A"/>
    <w:rsid w:val="005E0429"/>
    <w:rsid w:val="005E18D2"/>
    <w:rsid w:val="005E2EF5"/>
    <w:rsid w:val="005E6B4A"/>
    <w:rsid w:val="005F6409"/>
    <w:rsid w:val="0060109F"/>
    <w:rsid w:val="00602F8A"/>
    <w:rsid w:val="00604BDA"/>
    <w:rsid w:val="00612A92"/>
    <w:rsid w:val="00622469"/>
    <w:rsid w:val="006231BF"/>
    <w:rsid w:val="006231FD"/>
    <w:rsid w:val="00626819"/>
    <w:rsid w:val="00632EAB"/>
    <w:rsid w:val="00660ADB"/>
    <w:rsid w:val="00683774"/>
    <w:rsid w:val="00686C47"/>
    <w:rsid w:val="00692B53"/>
    <w:rsid w:val="006A59E8"/>
    <w:rsid w:val="006B17E8"/>
    <w:rsid w:val="006B3006"/>
    <w:rsid w:val="006B4065"/>
    <w:rsid w:val="006D0D83"/>
    <w:rsid w:val="007014CC"/>
    <w:rsid w:val="007047F3"/>
    <w:rsid w:val="0071033C"/>
    <w:rsid w:val="00717319"/>
    <w:rsid w:val="00717B5A"/>
    <w:rsid w:val="00717E97"/>
    <w:rsid w:val="00721CC6"/>
    <w:rsid w:val="00733020"/>
    <w:rsid w:val="0073730D"/>
    <w:rsid w:val="00753E12"/>
    <w:rsid w:val="0076129B"/>
    <w:rsid w:val="0076526B"/>
    <w:rsid w:val="00770983"/>
    <w:rsid w:val="0077386F"/>
    <w:rsid w:val="00774FE8"/>
    <w:rsid w:val="00775DFB"/>
    <w:rsid w:val="00794EC4"/>
    <w:rsid w:val="007A1056"/>
    <w:rsid w:val="007C40BA"/>
    <w:rsid w:val="007D520C"/>
    <w:rsid w:val="007E0947"/>
    <w:rsid w:val="007F18C7"/>
    <w:rsid w:val="007F783A"/>
    <w:rsid w:val="0081203F"/>
    <w:rsid w:val="00821526"/>
    <w:rsid w:val="008232B4"/>
    <w:rsid w:val="00823838"/>
    <w:rsid w:val="00840F90"/>
    <w:rsid w:val="00841836"/>
    <w:rsid w:val="008441C8"/>
    <w:rsid w:val="00852085"/>
    <w:rsid w:val="00853EFB"/>
    <w:rsid w:val="00856ED5"/>
    <w:rsid w:val="00857B8D"/>
    <w:rsid w:val="008677EE"/>
    <w:rsid w:val="008773C0"/>
    <w:rsid w:val="00880404"/>
    <w:rsid w:val="008825A4"/>
    <w:rsid w:val="008826E9"/>
    <w:rsid w:val="0088288F"/>
    <w:rsid w:val="008A624F"/>
    <w:rsid w:val="008D23E0"/>
    <w:rsid w:val="008D4140"/>
    <w:rsid w:val="008D5241"/>
    <w:rsid w:val="008D6268"/>
    <w:rsid w:val="008D63B6"/>
    <w:rsid w:val="008D6B6A"/>
    <w:rsid w:val="008E02FC"/>
    <w:rsid w:val="008E18BF"/>
    <w:rsid w:val="008E4E93"/>
    <w:rsid w:val="008E78B2"/>
    <w:rsid w:val="008F1823"/>
    <w:rsid w:val="0090300F"/>
    <w:rsid w:val="009212DC"/>
    <w:rsid w:val="00926959"/>
    <w:rsid w:val="0095476C"/>
    <w:rsid w:val="00970D95"/>
    <w:rsid w:val="00973E03"/>
    <w:rsid w:val="00974415"/>
    <w:rsid w:val="0097614F"/>
    <w:rsid w:val="0097690A"/>
    <w:rsid w:val="0099683D"/>
    <w:rsid w:val="00997954"/>
    <w:rsid w:val="009A5953"/>
    <w:rsid w:val="009B6A89"/>
    <w:rsid w:val="009C1609"/>
    <w:rsid w:val="009F3668"/>
    <w:rsid w:val="009F6994"/>
    <w:rsid w:val="00A058BF"/>
    <w:rsid w:val="00A13D61"/>
    <w:rsid w:val="00A32ECB"/>
    <w:rsid w:val="00A333DB"/>
    <w:rsid w:val="00A3757F"/>
    <w:rsid w:val="00A41D9E"/>
    <w:rsid w:val="00A6372E"/>
    <w:rsid w:val="00A6555D"/>
    <w:rsid w:val="00A671B9"/>
    <w:rsid w:val="00AA2117"/>
    <w:rsid w:val="00AB6562"/>
    <w:rsid w:val="00AB7BF6"/>
    <w:rsid w:val="00AC09CC"/>
    <w:rsid w:val="00AD243D"/>
    <w:rsid w:val="00AE6D15"/>
    <w:rsid w:val="00AE7A89"/>
    <w:rsid w:val="00B11AB2"/>
    <w:rsid w:val="00B139CF"/>
    <w:rsid w:val="00B22665"/>
    <w:rsid w:val="00B22AF8"/>
    <w:rsid w:val="00B26A2B"/>
    <w:rsid w:val="00B30B82"/>
    <w:rsid w:val="00B31B2D"/>
    <w:rsid w:val="00B463CF"/>
    <w:rsid w:val="00B5056F"/>
    <w:rsid w:val="00B540B6"/>
    <w:rsid w:val="00B556DD"/>
    <w:rsid w:val="00B60884"/>
    <w:rsid w:val="00B644D8"/>
    <w:rsid w:val="00B64902"/>
    <w:rsid w:val="00B77B01"/>
    <w:rsid w:val="00B81C6E"/>
    <w:rsid w:val="00B942CA"/>
    <w:rsid w:val="00B964D8"/>
    <w:rsid w:val="00BA06AE"/>
    <w:rsid w:val="00BA18A9"/>
    <w:rsid w:val="00BB1F46"/>
    <w:rsid w:val="00BB2EC2"/>
    <w:rsid w:val="00BC1BBC"/>
    <w:rsid w:val="00BC1F4A"/>
    <w:rsid w:val="00BC2633"/>
    <w:rsid w:val="00BE14B7"/>
    <w:rsid w:val="00BE3113"/>
    <w:rsid w:val="00BF265A"/>
    <w:rsid w:val="00BF327D"/>
    <w:rsid w:val="00BF3A34"/>
    <w:rsid w:val="00C020B1"/>
    <w:rsid w:val="00C10BBF"/>
    <w:rsid w:val="00C1622E"/>
    <w:rsid w:val="00C322EB"/>
    <w:rsid w:val="00C338AC"/>
    <w:rsid w:val="00C3750A"/>
    <w:rsid w:val="00C439FE"/>
    <w:rsid w:val="00C54E83"/>
    <w:rsid w:val="00C67384"/>
    <w:rsid w:val="00C831CF"/>
    <w:rsid w:val="00C90006"/>
    <w:rsid w:val="00C91EFA"/>
    <w:rsid w:val="00C97E6A"/>
    <w:rsid w:val="00CA582C"/>
    <w:rsid w:val="00CA7B8B"/>
    <w:rsid w:val="00CB0D3D"/>
    <w:rsid w:val="00CB7FE7"/>
    <w:rsid w:val="00CD1B29"/>
    <w:rsid w:val="00CE0EC6"/>
    <w:rsid w:val="00CE1573"/>
    <w:rsid w:val="00D01E84"/>
    <w:rsid w:val="00D1107A"/>
    <w:rsid w:val="00D168E3"/>
    <w:rsid w:val="00D20B05"/>
    <w:rsid w:val="00D2170C"/>
    <w:rsid w:val="00D313D5"/>
    <w:rsid w:val="00D32051"/>
    <w:rsid w:val="00D62C4D"/>
    <w:rsid w:val="00D72EF7"/>
    <w:rsid w:val="00D75730"/>
    <w:rsid w:val="00D83B12"/>
    <w:rsid w:val="00D84438"/>
    <w:rsid w:val="00D95C53"/>
    <w:rsid w:val="00D9720C"/>
    <w:rsid w:val="00DA3F90"/>
    <w:rsid w:val="00DA52AC"/>
    <w:rsid w:val="00DA596D"/>
    <w:rsid w:val="00DA7AEC"/>
    <w:rsid w:val="00DB2AA1"/>
    <w:rsid w:val="00DB30B4"/>
    <w:rsid w:val="00DC259B"/>
    <w:rsid w:val="00DC4E0B"/>
    <w:rsid w:val="00DC6903"/>
    <w:rsid w:val="00DD4295"/>
    <w:rsid w:val="00DE78C6"/>
    <w:rsid w:val="00E00ACF"/>
    <w:rsid w:val="00E133B1"/>
    <w:rsid w:val="00E15A9E"/>
    <w:rsid w:val="00E17008"/>
    <w:rsid w:val="00E20A2A"/>
    <w:rsid w:val="00E31592"/>
    <w:rsid w:val="00E44C94"/>
    <w:rsid w:val="00E64594"/>
    <w:rsid w:val="00E76C76"/>
    <w:rsid w:val="00E83FC9"/>
    <w:rsid w:val="00E87015"/>
    <w:rsid w:val="00E92924"/>
    <w:rsid w:val="00E93E2E"/>
    <w:rsid w:val="00ED43E7"/>
    <w:rsid w:val="00ED573E"/>
    <w:rsid w:val="00EF35AF"/>
    <w:rsid w:val="00EF7A2B"/>
    <w:rsid w:val="00F007D2"/>
    <w:rsid w:val="00F125A6"/>
    <w:rsid w:val="00F12A1D"/>
    <w:rsid w:val="00F14D32"/>
    <w:rsid w:val="00F4182E"/>
    <w:rsid w:val="00F43E37"/>
    <w:rsid w:val="00F5460E"/>
    <w:rsid w:val="00F554D4"/>
    <w:rsid w:val="00F97BF0"/>
    <w:rsid w:val="00FA5952"/>
    <w:rsid w:val="00FB09D6"/>
    <w:rsid w:val="00FB2959"/>
    <w:rsid w:val="00FC6DEA"/>
    <w:rsid w:val="00FD6351"/>
    <w:rsid w:val="00FF0CC4"/>
    <w:rsid w:val="00FF300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50DB18"/>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customStyle="1" w:styleId="naisch">
    <w:name w:val="naisch"/>
    <w:basedOn w:val="Parasts"/>
    <w:rsid w:val="003915AA"/>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tv2132">
    <w:name w:val="tv2132"/>
    <w:basedOn w:val="Parasts"/>
    <w:rsid w:val="008D63B6"/>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f">
    <w:name w:val="naisf"/>
    <w:basedOn w:val="Parasts"/>
    <w:rsid w:val="00C1622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link w:val="BezatstarpmRakstz"/>
    <w:uiPriority w:val="1"/>
    <w:qFormat/>
    <w:rsid w:val="00A13D61"/>
    <w:pPr>
      <w:spacing w:after="0" w:line="240" w:lineRule="auto"/>
    </w:pPr>
    <w:rPr>
      <w:rFonts w:ascii="Times New Roman" w:eastAsia="Times New Roman" w:hAnsi="Times New Roman" w:cs="Times New Roman"/>
      <w:sz w:val="24"/>
      <w:szCs w:val="24"/>
    </w:rPr>
  </w:style>
  <w:style w:type="character" w:customStyle="1" w:styleId="BezatstarpmRakstz">
    <w:name w:val="Bez atstarpēm Rakstz."/>
    <w:basedOn w:val="Noklusjumarindkopasfonts"/>
    <w:link w:val="Bezatstarpm"/>
    <w:uiPriority w:val="1"/>
    <w:rsid w:val="00A13D61"/>
    <w:rPr>
      <w:rFonts w:ascii="Times New Roman" w:eastAsia="Times New Roman" w:hAnsi="Times New Roman" w:cs="Times New Roman"/>
      <w:sz w:val="24"/>
      <w:szCs w:val="24"/>
    </w:rPr>
  </w:style>
  <w:style w:type="paragraph" w:customStyle="1" w:styleId="top2">
    <w:name w:val="top2"/>
    <w:basedOn w:val="Parasts"/>
    <w:rsid w:val="00A13D61"/>
    <w:pPr>
      <w:spacing w:before="75" w:after="75"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8773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34751">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53017099">
      <w:bodyDiv w:val="1"/>
      <w:marLeft w:val="0"/>
      <w:marRight w:val="0"/>
      <w:marTop w:val="0"/>
      <w:marBottom w:val="0"/>
      <w:divBdr>
        <w:top w:val="none" w:sz="0" w:space="0" w:color="auto"/>
        <w:left w:val="none" w:sz="0" w:space="0" w:color="auto"/>
        <w:bottom w:val="none" w:sz="0" w:space="0" w:color="auto"/>
        <w:right w:val="none" w:sz="0" w:space="0" w:color="auto"/>
      </w:divBdr>
    </w:div>
    <w:div w:id="654067154">
      <w:bodyDiv w:val="1"/>
      <w:marLeft w:val="0"/>
      <w:marRight w:val="0"/>
      <w:marTop w:val="0"/>
      <w:marBottom w:val="0"/>
      <w:divBdr>
        <w:top w:val="none" w:sz="0" w:space="0" w:color="auto"/>
        <w:left w:val="none" w:sz="0" w:space="0" w:color="auto"/>
        <w:bottom w:val="none" w:sz="0" w:space="0" w:color="auto"/>
        <w:right w:val="none" w:sz="0" w:space="0" w:color="auto"/>
      </w:divBdr>
    </w:div>
    <w:div w:id="1402829253">
      <w:bodyDiv w:val="1"/>
      <w:marLeft w:val="0"/>
      <w:marRight w:val="0"/>
      <w:marTop w:val="0"/>
      <w:marBottom w:val="0"/>
      <w:divBdr>
        <w:top w:val="none" w:sz="0" w:space="0" w:color="auto"/>
        <w:left w:val="none" w:sz="0" w:space="0" w:color="auto"/>
        <w:bottom w:val="none" w:sz="0" w:space="0" w:color="auto"/>
        <w:right w:val="none" w:sz="0" w:space="0" w:color="auto"/>
      </w:divBdr>
      <w:divsChild>
        <w:div w:id="51127607">
          <w:marLeft w:val="0"/>
          <w:marRight w:val="0"/>
          <w:marTop w:val="0"/>
          <w:marBottom w:val="0"/>
          <w:divBdr>
            <w:top w:val="none" w:sz="0" w:space="0" w:color="auto"/>
            <w:left w:val="none" w:sz="0" w:space="0" w:color="auto"/>
            <w:bottom w:val="none" w:sz="0" w:space="0" w:color="auto"/>
            <w:right w:val="none" w:sz="0" w:space="0" w:color="auto"/>
          </w:divBdr>
          <w:divsChild>
            <w:div w:id="1799034655">
              <w:marLeft w:val="0"/>
              <w:marRight w:val="0"/>
              <w:marTop w:val="0"/>
              <w:marBottom w:val="0"/>
              <w:divBdr>
                <w:top w:val="none" w:sz="0" w:space="0" w:color="auto"/>
                <w:left w:val="none" w:sz="0" w:space="0" w:color="auto"/>
                <w:bottom w:val="none" w:sz="0" w:space="0" w:color="auto"/>
                <w:right w:val="none" w:sz="0" w:space="0" w:color="auto"/>
              </w:divBdr>
              <w:divsChild>
                <w:div w:id="761334824">
                  <w:marLeft w:val="0"/>
                  <w:marRight w:val="0"/>
                  <w:marTop w:val="0"/>
                  <w:marBottom w:val="0"/>
                  <w:divBdr>
                    <w:top w:val="none" w:sz="0" w:space="0" w:color="auto"/>
                    <w:left w:val="none" w:sz="0" w:space="0" w:color="auto"/>
                    <w:bottom w:val="none" w:sz="0" w:space="0" w:color="auto"/>
                    <w:right w:val="none" w:sz="0" w:space="0" w:color="auto"/>
                  </w:divBdr>
                  <w:divsChild>
                    <w:div w:id="1176381287">
                      <w:marLeft w:val="0"/>
                      <w:marRight w:val="0"/>
                      <w:marTop w:val="0"/>
                      <w:marBottom w:val="0"/>
                      <w:divBdr>
                        <w:top w:val="none" w:sz="0" w:space="0" w:color="auto"/>
                        <w:left w:val="none" w:sz="0" w:space="0" w:color="auto"/>
                        <w:bottom w:val="none" w:sz="0" w:space="0" w:color="auto"/>
                        <w:right w:val="none" w:sz="0" w:space="0" w:color="auto"/>
                      </w:divBdr>
                      <w:divsChild>
                        <w:div w:id="505218994">
                          <w:marLeft w:val="0"/>
                          <w:marRight w:val="0"/>
                          <w:marTop w:val="0"/>
                          <w:marBottom w:val="0"/>
                          <w:divBdr>
                            <w:top w:val="none" w:sz="0" w:space="0" w:color="auto"/>
                            <w:left w:val="none" w:sz="0" w:space="0" w:color="auto"/>
                            <w:bottom w:val="none" w:sz="0" w:space="0" w:color="auto"/>
                            <w:right w:val="none" w:sz="0" w:space="0" w:color="auto"/>
                          </w:divBdr>
                          <w:divsChild>
                            <w:div w:id="2926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975875">
      <w:bodyDiv w:val="1"/>
      <w:marLeft w:val="0"/>
      <w:marRight w:val="0"/>
      <w:marTop w:val="0"/>
      <w:marBottom w:val="0"/>
      <w:divBdr>
        <w:top w:val="none" w:sz="0" w:space="0" w:color="auto"/>
        <w:left w:val="none" w:sz="0" w:space="0" w:color="auto"/>
        <w:bottom w:val="none" w:sz="0" w:space="0" w:color="auto"/>
        <w:right w:val="none" w:sz="0" w:space="0" w:color="auto"/>
      </w:divBdr>
    </w:div>
    <w:div w:id="201688446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C2C74-193E-4CB6-A784-9670EDB9A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5E1FABC-8317-4BC4-ADB5-D58EB126FAD0}">
  <ds:schemaRefs>
    <ds:schemaRef ds:uri="http://schemas.microsoft.com/sharepoint/v3/contenttype/forms"/>
  </ds:schemaRefs>
</ds:datastoreItem>
</file>

<file path=customXml/itemProps3.xml><?xml version="1.0" encoding="utf-8"?>
<ds:datastoreItem xmlns:ds="http://schemas.openxmlformats.org/officeDocument/2006/customXml" ds:itemID="{1A79FFE1-F56F-4E65-888E-0E6897178328}">
  <ds:schemaRefs>
    <ds:schemaRef ds:uri="http://schemas.microsoft.com/office/2006/metadata/properties"/>
  </ds:schemaRefs>
</ds:datastoreItem>
</file>

<file path=customXml/itemProps4.xml><?xml version="1.0" encoding="utf-8"?>
<ds:datastoreItem xmlns:ds="http://schemas.openxmlformats.org/officeDocument/2006/customXml" ds:itemID="{A61EC782-4FCB-4505-8CE8-4E61064FD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3807</Words>
  <Characters>2171</Characters>
  <Application>Microsoft Office Word</Application>
  <DocSecurity>0</DocSecurity>
  <Lines>18</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Patentu valdes 2021.  gada budžeta apstiprināšanu” sākotnējās ietekmes novērtējuma ziņojums (anotācija)</vt:lpstr>
      <vt:lpstr/>
    </vt:vector>
  </TitlesOfParts>
  <Company>Tieslietu ministrija</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Patentu valdes 2021.  gada budžeta apstiprināšanu” sākotnējās ietekmes novērtējuma ziņojums (anotācija)</dc:title>
  <dc:subject>Anotācija</dc:subject>
  <dc:creator>Diāna Bojāre</dc:creator>
  <dc:description>67099632, diana.bojare@lrpv.gov.lv</dc:description>
  <cp:lastModifiedBy>Lelde Stepanova</cp:lastModifiedBy>
  <cp:revision>9</cp:revision>
  <cp:lastPrinted>2020-08-12T07:42:00Z</cp:lastPrinted>
  <dcterms:created xsi:type="dcterms:W3CDTF">2020-08-19T06:08:00Z</dcterms:created>
  <dcterms:modified xsi:type="dcterms:W3CDTF">2020-09-09T10:16:00Z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