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20E21" w14:textId="77777777" w:rsidR="000C227C" w:rsidRPr="001460C4" w:rsidRDefault="0039400A" w:rsidP="000C227C">
      <w:pPr>
        <w:pStyle w:val="tvhtmlmktable"/>
        <w:tabs>
          <w:tab w:val="left" w:pos="1276"/>
        </w:tabs>
        <w:spacing w:before="0" w:after="0"/>
        <w:jc w:val="right"/>
      </w:pPr>
      <w:r w:rsidRPr="001460C4">
        <w:rPr>
          <w:sz w:val="28"/>
          <w:szCs w:val="28"/>
        </w:rPr>
        <w:t>2</w:t>
      </w:r>
      <w:r w:rsidR="000C227C" w:rsidRPr="001460C4">
        <w:rPr>
          <w:sz w:val="28"/>
          <w:szCs w:val="28"/>
        </w:rPr>
        <w:t>.</w:t>
      </w:r>
      <w:r w:rsidRPr="001460C4">
        <w:rPr>
          <w:sz w:val="28"/>
          <w:szCs w:val="28"/>
        </w:rPr>
        <w:t> </w:t>
      </w:r>
      <w:r w:rsidR="000C227C" w:rsidRPr="001460C4">
        <w:rPr>
          <w:sz w:val="28"/>
          <w:szCs w:val="28"/>
        </w:rPr>
        <w:t>pielikums</w:t>
      </w:r>
    </w:p>
    <w:p w14:paraId="1EA4DBE9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right"/>
      </w:pPr>
      <w:r w:rsidRPr="001460C4">
        <w:rPr>
          <w:sz w:val="28"/>
          <w:szCs w:val="28"/>
        </w:rPr>
        <w:t>Ministru kabineta</w:t>
      </w:r>
    </w:p>
    <w:p w14:paraId="35953DE8" w14:textId="77777777" w:rsidR="0039400A" w:rsidRPr="001460C4" w:rsidRDefault="000C227C" w:rsidP="000C227C">
      <w:pPr>
        <w:pStyle w:val="tvhtmlmktable"/>
        <w:tabs>
          <w:tab w:val="left" w:pos="1276"/>
        </w:tabs>
        <w:spacing w:before="0" w:after="0"/>
        <w:jc w:val="right"/>
        <w:rPr>
          <w:sz w:val="28"/>
          <w:szCs w:val="28"/>
        </w:rPr>
      </w:pPr>
      <w:r w:rsidRPr="001460C4">
        <w:rPr>
          <w:sz w:val="28"/>
          <w:szCs w:val="28"/>
        </w:rPr>
        <w:t>.</w:t>
      </w:r>
      <w:r w:rsidR="0039400A" w:rsidRPr="001460C4">
        <w:rPr>
          <w:sz w:val="28"/>
          <w:szCs w:val="28"/>
        </w:rPr>
        <w:t xml:space="preserve"> gada</w:t>
      </w:r>
    </w:p>
    <w:p w14:paraId="3974B2F7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right"/>
      </w:pPr>
      <w:r w:rsidRPr="001460C4">
        <w:rPr>
          <w:sz w:val="28"/>
          <w:szCs w:val="28"/>
        </w:rPr>
        <w:t>noteikumiem Nr.</w:t>
      </w:r>
    </w:p>
    <w:p w14:paraId="4D0284B9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  <w:rPr>
          <w:sz w:val="28"/>
          <w:szCs w:val="28"/>
        </w:rPr>
      </w:pPr>
    </w:p>
    <w:p w14:paraId="74AA829F" w14:textId="31DED51D" w:rsidR="000C227C" w:rsidRPr="001460C4" w:rsidRDefault="000C227C" w:rsidP="1B5E81BD">
      <w:pPr>
        <w:pStyle w:val="tvhtmlmktable"/>
        <w:tabs>
          <w:tab w:val="left" w:pos="1276"/>
        </w:tabs>
        <w:spacing w:before="0" w:after="0"/>
        <w:jc w:val="both"/>
        <w:rPr>
          <w:b/>
          <w:bCs/>
          <w:sz w:val="28"/>
          <w:szCs w:val="28"/>
        </w:rPr>
      </w:pPr>
      <w:r w:rsidRPr="001460C4">
        <w:rPr>
          <w:b/>
          <w:bCs/>
          <w:sz w:val="28"/>
          <w:szCs w:val="28"/>
        </w:rPr>
        <w:t xml:space="preserve">Tautsaimniecības sektoru saraksti </w:t>
      </w:r>
      <w:r w:rsidR="009E0EEF" w:rsidRPr="001460C4">
        <w:rPr>
          <w:b/>
          <w:bCs/>
          <w:sz w:val="28"/>
          <w:szCs w:val="28"/>
        </w:rPr>
        <w:t xml:space="preserve">siltumnīcefekta gāzu emisiju </w:t>
      </w:r>
      <w:r w:rsidRPr="001460C4">
        <w:rPr>
          <w:b/>
          <w:bCs/>
          <w:sz w:val="28"/>
          <w:szCs w:val="28"/>
        </w:rPr>
        <w:t>ziņošanas vajadzībām</w:t>
      </w:r>
    </w:p>
    <w:p w14:paraId="4C6210A9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  <w:rPr>
          <w:sz w:val="28"/>
          <w:szCs w:val="28"/>
        </w:rPr>
      </w:pPr>
    </w:p>
    <w:p w14:paraId="692609D2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>1. Sektori iekārtu izmantošanai:</w:t>
      </w:r>
    </w:p>
    <w:p w14:paraId="7353A2BD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 xml:space="preserve">S1 – iekārtas tirdzniecības sektora vajadzībām (vairumtirdzniecības vai mazumtirdzniecības nolūkam paredzētas saldēšanas iekārtas, iekārtas autoveikaliem, lielveikaliem, citiem mazumtirdzniecības veikaliem, iekārtas publiskās ēdināšanas iestādēm, viesnīcām u.tml.); </w:t>
      </w:r>
    </w:p>
    <w:p w14:paraId="6A972A9D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 xml:space="preserve">S2 – iekārtas ražošanas sektora vajadzībām (pārtikas, dzērienu, ķīmiskajā un citā  ražošanā izmantotie dzesētāji, aukstuma uzglabātāji, rūpnieciskie </w:t>
      </w:r>
      <w:proofErr w:type="spellStart"/>
      <w:r w:rsidRPr="001460C4">
        <w:rPr>
          <w:sz w:val="28"/>
          <w:szCs w:val="28"/>
        </w:rPr>
        <w:t>siltumsūkņi</w:t>
      </w:r>
      <w:proofErr w:type="spellEnd"/>
      <w:r w:rsidRPr="001460C4">
        <w:rPr>
          <w:sz w:val="28"/>
          <w:szCs w:val="28"/>
        </w:rPr>
        <w:t xml:space="preserve">, slidotavas); </w:t>
      </w:r>
    </w:p>
    <w:p w14:paraId="444AAFE9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 xml:space="preserve">S3 – iekārtas transporta vajadzībām (dzesēšanas sistēmas kravas automašīnās, preču furgonu kravas konteineros, vilcienu vagonos, kuģos, kas pārvadā saldētu produkciju); </w:t>
      </w:r>
    </w:p>
    <w:p w14:paraId="004B668C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>S4 – stacionārās iekārtas gaisa kondicionēšanai (</w:t>
      </w:r>
      <w:proofErr w:type="spellStart"/>
      <w:r w:rsidRPr="001460C4">
        <w:rPr>
          <w:sz w:val="28"/>
          <w:szCs w:val="28"/>
        </w:rPr>
        <w:t>siltumsūkņi</w:t>
      </w:r>
      <w:proofErr w:type="spellEnd"/>
      <w:r w:rsidRPr="001460C4">
        <w:rPr>
          <w:sz w:val="28"/>
          <w:szCs w:val="28"/>
        </w:rPr>
        <w:t xml:space="preserve"> (zemes un gaisa), lieli stacionārie dzesētāji, ventilatori, piemēram, viesnīcās, birojos, slimnīcās skolās u.c.); </w:t>
      </w:r>
    </w:p>
    <w:p w14:paraId="67A9C7B9" w14:textId="5DE3E59F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 xml:space="preserve">S5 – iekārtas laboratoriju vajadzībām, citu iekārtu (piemēram, elektrisko slēdžu) </w:t>
      </w:r>
      <w:proofErr w:type="spellStart"/>
      <w:r w:rsidRPr="001460C4">
        <w:rPr>
          <w:sz w:val="28"/>
          <w:szCs w:val="28"/>
        </w:rPr>
        <w:t>uzpildei</w:t>
      </w:r>
      <w:proofErr w:type="spellEnd"/>
      <w:r w:rsidRPr="001460C4">
        <w:rPr>
          <w:sz w:val="28"/>
          <w:szCs w:val="28"/>
        </w:rPr>
        <w:t xml:space="preserve">, vielu izmantošana par šķīdinātāju, procesa reaģentu, citu ķīmisku vielu vai produktu ražošanai, </w:t>
      </w:r>
      <w:proofErr w:type="spellStart"/>
      <w:r w:rsidRPr="001460C4">
        <w:rPr>
          <w:sz w:val="28"/>
          <w:szCs w:val="28"/>
        </w:rPr>
        <w:t>fumigācijai</w:t>
      </w:r>
      <w:proofErr w:type="spellEnd"/>
      <w:r w:rsidRPr="001460C4">
        <w:rPr>
          <w:sz w:val="28"/>
          <w:szCs w:val="28"/>
        </w:rPr>
        <w:t xml:space="preserve">, karantīnai, apstrādei pirms nosūtīšanas; </w:t>
      </w:r>
    </w:p>
    <w:p w14:paraId="775FED41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 xml:space="preserve">S6 – ugunsdrošības un ugunsdzēsības sistēmas; </w:t>
      </w:r>
    </w:p>
    <w:p w14:paraId="361DD82A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>S7 – mobilie (pārvietojamie) gaisa kondicionieri (izmanto pasažieru automašīnās, kravas automašīnu kabīnēs, autobusos, vilcienu vagonos, mobilajā tehnikā u.c.)).</w:t>
      </w:r>
    </w:p>
    <w:p w14:paraId="31FA9F59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  <w:rPr>
          <w:sz w:val="28"/>
          <w:szCs w:val="28"/>
        </w:rPr>
      </w:pPr>
    </w:p>
    <w:p w14:paraId="76BFD5DF" w14:textId="20AB530A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 xml:space="preserve">2. Iekārtu </w:t>
      </w:r>
      <w:r w:rsidR="00401A77" w:rsidRPr="001460C4">
        <w:rPr>
          <w:sz w:val="28"/>
          <w:szCs w:val="28"/>
        </w:rPr>
        <w:t>veidi</w:t>
      </w:r>
      <w:r w:rsidRPr="001460C4">
        <w:rPr>
          <w:sz w:val="28"/>
          <w:szCs w:val="28"/>
        </w:rPr>
        <w:t>:</w:t>
      </w:r>
    </w:p>
    <w:p w14:paraId="387CC339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>T1 – ledusskapji</w:t>
      </w:r>
    </w:p>
    <w:p w14:paraId="255A3B40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>T2 – saldētavas</w:t>
      </w:r>
    </w:p>
    <w:p w14:paraId="119FBC0D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>T3 – gaisa kondicionēšanas iekārtas</w:t>
      </w:r>
    </w:p>
    <w:p w14:paraId="37FE023C" w14:textId="77777777" w:rsidR="000C227C" w:rsidRPr="001460C4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 xml:space="preserve">T4 – </w:t>
      </w:r>
      <w:proofErr w:type="spellStart"/>
      <w:r w:rsidRPr="001460C4">
        <w:rPr>
          <w:sz w:val="28"/>
          <w:szCs w:val="28"/>
        </w:rPr>
        <w:t>siltumsūkņi</w:t>
      </w:r>
      <w:proofErr w:type="spellEnd"/>
    </w:p>
    <w:p w14:paraId="26A88486" w14:textId="1EE95263" w:rsidR="000C227C" w:rsidRDefault="000C227C" w:rsidP="000C227C">
      <w:pPr>
        <w:pStyle w:val="tvhtmlmktable"/>
        <w:tabs>
          <w:tab w:val="left" w:pos="1276"/>
        </w:tabs>
        <w:spacing w:before="0" w:after="0"/>
        <w:jc w:val="both"/>
      </w:pPr>
      <w:r w:rsidRPr="001460C4">
        <w:rPr>
          <w:sz w:val="28"/>
          <w:szCs w:val="28"/>
        </w:rPr>
        <w:tab/>
        <w:t>T9 – cits (</w:t>
      </w:r>
      <w:r w:rsidR="001C23EC">
        <w:rPr>
          <w:sz w:val="28"/>
          <w:szCs w:val="28"/>
        </w:rPr>
        <w:t>norāda attiecīgo veidu</w:t>
      </w:r>
      <w:r w:rsidRPr="001460C4">
        <w:rPr>
          <w:sz w:val="28"/>
          <w:szCs w:val="28"/>
        </w:rPr>
        <w:t>).</w:t>
      </w:r>
    </w:p>
    <w:p w14:paraId="29F0E285" w14:textId="77777777" w:rsidR="000C227C" w:rsidRDefault="000C227C" w:rsidP="000C227C">
      <w:pPr>
        <w:pStyle w:val="tvhtmlmktable"/>
        <w:spacing w:before="0" w:after="0"/>
        <w:jc w:val="both"/>
        <w:rPr>
          <w:sz w:val="28"/>
          <w:szCs w:val="28"/>
        </w:rPr>
      </w:pPr>
      <w:bookmarkStart w:id="0" w:name="_GoBack"/>
      <w:bookmarkEnd w:id="0"/>
    </w:p>
    <w:p w14:paraId="5440C047" w14:textId="77777777" w:rsidR="000C227C" w:rsidRDefault="000C227C" w:rsidP="000C227C">
      <w:pPr>
        <w:jc w:val="both"/>
        <w:rPr>
          <w:sz w:val="28"/>
          <w:szCs w:val="28"/>
        </w:rPr>
      </w:pPr>
    </w:p>
    <w:p w14:paraId="531D5622" w14:textId="77777777" w:rsidR="009A0A34" w:rsidRDefault="009A0A34" w:rsidP="000C227C">
      <w:pPr>
        <w:jc w:val="both"/>
        <w:rPr>
          <w:sz w:val="28"/>
          <w:szCs w:val="28"/>
        </w:rPr>
      </w:pPr>
    </w:p>
    <w:p w14:paraId="277E373C" w14:textId="77777777" w:rsidR="0052076C" w:rsidRDefault="000C227C" w:rsidP="009A0A34">
      <w:pPr>
        <w:jc w:val="both"/>
      </w:pPr>
      <w:r>
        <w:rPr>
          <w:sz w:val="28"/>
          <w:szCs w:val="28"/>
        </w:rPr>
        <w:t>Vides aizsardzības un</w:t>
      </w:r>
      <w:r w:rsidR="009A0A34">
        <w:t xml:space="preserve"> </w:t>
      </w:r>
      <w:r>
        <w:rPr>
          <w:sz w:val="28"/>
          <w:szCs w:val="28"/>
        </w:rPr>
        <w:t>reģi</w:t>
      </w:r>
      <w:r w:rsidR="009A0A34">
        <w:rPr>
          <w:sz w:val="28"/>
          <w:szCs w:val="28"/>
        </w:rPr>
        <w:t>onālās attīstības ministrs</w:t>
      </w:r>
      <w:r w:rsidR="009A0A34">
        <w:rPr>
          <w:sz w:val="28"/>
          <w:szCs w:val="28"/>
        </w:rPr>
        <w:tab/>
      </w:r>
      <w:r w:rsidR="009A0A34">
        <w:rPr>
          <w:sz w:val="28"/>
          <w:szCs w:val="28"/>
        </w:rPr>
        <w:tab/>
      </w:r>
      <w:r>
        <w:rPr>
          <w:sz w:val="28"/>
          <w:szCs w:val="28"/>
        </w:rPr>
        <w:t>J. Pūce</w:t>
      </w:r>
    </w:p>
    <w:sectPr w:rsidR="0052076C" w:rsidSect="009A0A34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D744328" w16cex:dateUtc="2020-06-13T07:30:04.209Z"/>
  <w16cex:commentExtensible w16cex:durableId="0EC3A853" w16cex:dateUtc="2020-06-13T07:31:27.3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D6FD865" w16cid:durableId="3D744328"/>
  <w16cid:commentId w16cid:paraId="4D09738E" w16cid:durableId="0EC3A8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AAAF3" w14:textId="77777777" w:rsidR="00C46B42" w:rsidRDefault="00C46B42" w:rsidP="00B86734">
      <w:r>
        <w:separator/>
      </w:r>
    </w:p>
  </w:endnote>
  <w:endnote w:type="continuationSeparator" w:id="0">
    <w:p w14:paraId="5F3B81AC" w14:textId="77777777" w:rsidR="00C46B42" w:rsidRDefault="00C46B42" w:rsidP="00B8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9463F" w14:textId="5311A7C4" w:rsidR="00B86734" w:rsidRPr="00B86734" w:rsidRDefault="00DF3786">
    <w:pPr>
      <w:pStyle w:val="Footer"/>
      <w:rPr>
        <w:sz w:val="20"/>
        <w:lang w:val="en-GB"/>
      </w:rPr>
    </w:pPr>
    <w:r>
      <w:rPr>
        <w:sz w:val="20"/>
        <w:lang w:val="en-GB"/>
      </w:rPr>
      <w:t>MKN</w:t>
    </w:r>
    <w:r w:rsidR="00B86734" w:rsidRPr="00B86734">
      <w:rPr>
        <w:sz w:val="20"/>
        <w:lang w:val="en-GB"/>
      </w:rPr>
      <w:t>otp2_</w:t>
    </w:r>
    <w:r w:rsidR="006C41DE">
      <w:rPr>
        <w:sz w:val="20"/>
        <w:lang w:val="en-GB"/>
      </w:rPr>
      <w:t>0409</w:t>
    </w:r>
    <w:r w:rsidR="00B86734" w:rsidRPr="00B86734">
      <w:rPr>
        <w:sz w:val="20"/>
        <w:lang w:val="en-GB"/>
      </w:rPr>
      <w:t>20_Fgazes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97349" w14:textId="77777777" w:rsidR="00C46B42" w:rsidRDefault="00C46B42" w:rsidP="00B86734">
      <w:r>
        <w:separator/>
      </w:r>
    </w:p>
  </w:footnote>
  <w:footnote w:type="continuationSeparator" w:id="0">
    <w:p w14:paraId="15BD1E7C" w14:textId="77777777" w:rsidR="00C46B42" w:rsidRDefault="00C46B42" w:rsidP="00B86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7C"/>
    <w:rsid w:val="000A7DC0"/>
    <w:rsid w:val="000C227C"/>
    <w:rsid w:val="001460C4"/>
    <w:rsid w:val="00147EFA"/>
    <w:rsid w:val="00171228"/>
    <w:rsid w:val="001C23EC"/>
    <w:rsid w:val="00295FAE"/>
    <w:rsid w:val="003259CC"/>
    <w:rsid w:val="0039400A"/>
    <w:rsid w:val="00401A77"/>
    <w:rsid w:val="0042652C"/>
    <w:rsid w:val="004D4731"/>
    <w:rsid w:val="0052076C"/>
    <w:rsid w:val="00563B1E"/>
    <w:rsid w:val="006C41DE"/>
    <w:rsid w:val="009A0A34"/>
    <w:rsid w:val="009A398C"/>
    <w:rsid w:val="009E0EEF"/>
    <w:rsid w:val="00A1347C"/>
    <w:rsid w:val="00A22FC1"/>
    <w:rsid w:val="00AC4705"/>
    <w:rsid w:val="00B456C1"/>
    <w:rsid w:val="00B86734"/>
    <w:rsid w:val="00B93BED"/>
    <w:rsid w:val="00C46B42"/>
    <w:rsid w:val="00DF3786"/>
    <w:rsid w:val="00E2280E"/>
    <w:rsid w:val="00EA395F"/>
    <w:rsid w:val="00F27B90"/>
    <w:rsid w:val="00FC08AE"/>
    <w:rsid w:val="0CFCAE26"/>
    <w:rsid w:val="1B5E81BD"/>
    <w:rsid w:val="5193BDED"/>
    <w:rsid w:val="66838D26"/>
    <w:rsid w:val="68CD38A3"/>
    <w:rsid w:val="6E8A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0E1C"/>
  <w15:chartTrackingRefBased/>
  <w15:docId w15:val="{06DF02AD-7CA5-4DFA-B859-9D21FAA9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7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0C227C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B867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734"/>
    <w:rPr>
      <w:rFonts w:ascii="Times New Roman" w:eastAsia="Times New Roman" w:hAnsi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867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734"/>
    <w:rPr>
      <w:rFonts w:ascii="Times New Roman" w:eastAsia="Times New Roman" w:hAnsi="Times New Roman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7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ab4cbc68dfd444db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7e694feeb4794c8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12AA62DFCB0EE46B2AD2E1DE3AB55FE" ma:contentTypeVersion="13" ma:contentTypeDescription="Izveidot jaunu dokumentu." ma:contentTypeScope="" ma:versionID="18b3597cff4fde14964c8e3c92d673c9">
  <xsd:schema xmlns:xsd="http://www.w3.org/2001/XMLSchema" xmlns:xs="http://www.w3.org/2001/XMLSchema" xmlns:p="http://schemas.microsoft.com/office/2006/metadata/properties" xmlns:ns3="fa9ef931-e98a-4b42-a48a-a7dfbb0ed5fb" xmlns:ns4="68591907-daa4-4e35-af93-6cbc8ebc4edc" targetNamespace="http://schemas.microsoft.com/office/2006/metadata/properties" ma:root="true" ma:fieldsID="dfdc39d0a7bd0bfd49f1ac73dbc3b8ad" ns3:_="" ns4:_="">
    <xsd:import namespace="fa9ef931-e98a-4b42-a48a-a7dfbb0ed5fb"/>
    <xsd:import namespace="68591907-daa4-4e35-af93-6cbc8eb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ef931-e98a-4b42-a48a-a7dfbb0ed5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91907-daa4-4e35-af93-6cbc8eb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3299A-8E6B-4E81-BD2E-86069C7782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A9BEB8-84C7-4EFA-9DC6-D7FE96B93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ef931-e98a-4b42-a48a-a7dfbb0ed5fb"/>
    <ds:schemaRef ds:uri="68591907-daa4-4e35-af93-6cbc8eb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370BB9-15C8-4903-9BBD-2670572E47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īpašiem ierobežojumiem attiecībā uz darbībām ar ozona slāni noārdošām vielām un fluorētām siltumnīcefekta gāzēm"</vt:lpstr>
    </vt:vector>
  </TitlesOfParts>
  <Company>VARAM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īpašiem ierobežojumiem attiecībā uz darbībām ar ozona slāni noārdošām vielām un fluorētām siltumnīcefekta gāzēm"</dc:title>
  <dc:subject>2. pielikums</dc:subject>
  <dc:creator>Ieva Griķe</dc:creator>
  <cp:keywords/>
  <dc:description>67026509, ieva.grike@varam.gov.lv</dc:description>
  <cp:lastModifiedBy>Ieva Griķe</cp:lastModifiedBy>
  <cp:revision>7</cp:revision>
  <cp:lastPrinted>2020-08-19T05:50:00Z</cp:lastPrinted>
  <dcterms:created xsi:type="dcterms:W3CDTF">2020-07-17T12:58:00Z</dcterms:created>
  <dcterms:modified xsi:type="dcterms:W3CDTF">2020-09-03T13:33:00Z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0x010100A12AA62DFCB0EE46B2AD2E1DE3AB55FE</vt:lpwstr>
  </property>
</Properties>
</file>