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13013" w14:textId="77777777" w:rsidR="00B01354" w:rsidRPr="00B01354" w:rsidRDefault="184E49F1" w:rsidP="184E49F1">
      <w:pPr>
        <w:jc w:val="right"/>
        <w:rPr>
          <w:rFonts w:ascii="Times New Roman" w:eastAsia="Times New Roman" w:hAnsi="Times New Roman"/>
          <w:i/>
          <w:iCs/>
          <w:sz w:val="28"/>
          <w:szCs w:val="28"/>
        </w:rPr>
      </w:pPr>
      <w:r w:rsidRPr="184E49F1">
        <w:rPr>
          <w:rFonts w:ascii="Times New Roman" w:eastAsia="Times New Roman" w:hAnsi="Times New Roman"/>
          <w:i/>
          <w:iCs/>
          <w:sz w:val="28"/>
          <w:szCs w:val="28"/>
        </w:rPr>
        <w:t>Projekts</w:t>
      </w:r>
    </w:p>
    <w:p w14:paraId="2CA7091C" w14:textId="77777777" w:rsidR="00B01354" w:rsidRPr="00B01354" w:rsidRDefault="184E49F1" w:rsidP="00B0135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184E49F1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14:paraId="0EC09E0D" w14:textId="77777777" w:rsidR="00B01354" w:rsidRPr="00B01354" w:rsidRDefault="00B01354" w:rsidP="00693BFF">
      <w:pPr>
        <w:outlineLvl w:val="3"/>
        <w:rPr>
          <w:rFonts w:ascii="Times New Roman" w:eastAsia="Times New Roman" w:hAnsi="Times New Roman"/>
          <w:sz w:val="28"/>
          <w:szCs w:val="28"/>
        </w:rPr>
      </w:pPr>
    </w:p>
    <w:p w14:paraId="0E7C139F" w14:textId="135171A9" w:rsidR="00B01354" w:rsidRPr="00693BFF" w:rsidRDefault="00CF13FC" w:rsidP="00693BFF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</w:t>
      </w:r>
      <w:r w:rsidR="00B01354" w:rsidRPr="00B01354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B01354" w:rsidRPr="00841AEC">
        <w:rPr>
          <w:rFonts w:ascii="Times New Roman" w:eastAsia="Times New Roman" w:hAnsi="Times New Roman"/>
          <w:sz w:val="28"/>
          <w:szCs w:val="28"/>
        </w:rPr>
        <w:tab/>
      </w:r>
      <w:r w:rsidR="00B01354" w:rsidRPr="00B01354">
        <w:rPr>
          <w:rFonts w:ascii="Times New Roman" w:eastAsia="Times New Roman" w:hAnsi="Times New Roman"/>
          <w:sz w:val="28"/>
          <w:szCs w:val="28"/>
        </w:rPr>
        <w:t>Rīkojums Nr. </w:t>
      </w:r>
    </w:p>
    <w:p w14:paraId="49096565" w14:textId="368224E1" w:rsidR="00B01354" w:rsidRPr="00B01354" w:rsidRDefault="00B01354" w:rsidP="00693BFF">
      <w:pPr>
        <w:tabs>
          <w:tab w:val="left" w:pos="6663"/>
        </w:tabs>
        <w:rPr>
          <w:rFonts w:ascii="Times New Roman" w:eastAsia="Times New Roman" w:hAnsi="Times New Roman"/>
          <w:sz w:val="28"/>
          <w:szCs w:val="28"/>
        </w:rPr>
      </w:pPr>
      <w:r w:rsidRPr="00B01354">
        <w:rPr>
          <w:rFonts w:ascii="Times New Roman" w:eastAsia="Times New Roman" w:hAnsi="Times New Roman"/>
          <w:sz w:val="28"/>
          <w:szCs w:val="28"/>
        </w:rPr>
        <w:t xml:space="preserve">Rīgā </w:t>
      </w:r>
      <w:r w:rsidRPr="00841AEC">
        <w:rPr>
          <w:rFonts w:ascii="Times New Roman" w:eastAsia="Times New Roman" w:hAnsi="Times New Roman"/>
          <w:sz w:val="28"/>
          <w:szCs w:val="28"/>
        </w:rPr>
        <w:tab/>
      </w:r>
      <w:r w:rsidRPr="00B01354">
        <w:rPr>
          <w:rFonts w:ascii="Times New Roman" w:eastAsia="Times New Roman" w:hAnsi="Times New Roman"/>
          <w:sz w:val="28"/>
          <w:szCs w:val="28"/>
        </w:rPr>
        <w:t>(prot. Nr.  )</w:t>
      </w:r>
    </w:p>
    <w:p w14:paraId="0A37501D" w14:textId="77777777" w:rsidR="00692011" w:rsidRPr="00304004" w:rsidRDefault="00692011" w:rsidP="184E49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3DA834" w14:textId="77777777" w:rsidR="002210F5" w:rsidRPr="00285A15" w:rsidRDefault="002210F5" w:rsidP="002210F5">
      <w:pPr>
        <w:pStyle w:val="NoSpacing"/>
        <w:jc w:val="center"/>
        <w:rPr>
          <w:b/>
          <w:bCs/>
          <w:sz w:val="28"/>
          <w:szCs w:val="28"/>
          <w:lang w:val="lv-LV"/>
        </w:rPr>
      </w:pPr>
      <w:bookmarkStart w:id="0" w:name="_Hlk42601264"/>
      <w:r w:rsidRPr="5A049ABD">
        <w:rPr>
          <w:b/>
          <w:bCs/>
          <w:sz w:val="28"/>
          <w:szCs w:val="28"/>
          <w:lang w:val="lv-LV"/>
        </w:rPr>
        <w:t xml:space="preserve">Par atbalstītajiem pašvaldību investīciju projektiem </w:t>
      </w:r>
      <w:r w:rsidRPr="00056AA3">
        <w:rPr>
          <w:b/>
          <w:bCs/>
          <w:sz w:val="28"/>
          <w:szCs w:val="28"/>
          <w:lang w:val="lv-LV"/>
        </w:rPr>
        <w:t>valsts aizdevumu</w:t>
      </w:r>
      <w:r>
        <w:rPr>
          <w:b/>
          <w:bCs/>
          <w:sz w:val="28"/>
          <w:szCs w:val="28"/>
          <w:lang w:val="lv-LV"/>
        </w:rPr>
        <w:t xml:space="preserve"> piešķiršanai</w:t>
      </w:r>
      <w:r w:rsidRPr="00056AA3">
        <w:rPr>
          <w:b/>
          <w:bCs/>
          <w:sz w:val="28"/>
          <w:szCs w:val="28"/>
          <w:lang w:val="lv-LV"/>
        </w:rPr>
        <w:t xml:space="preserve"> ārkārtējās situācijas ietekmes mazināšanai un novēršanai saistībā ar Covid-19 izplatību</w:t>
      </w:r>
    </w:p>
    <w:bookmarkEnd w:id="0"/>
    <w:p w14:paraId="5A6AC2AF" w14:textId="77777777" w:rsidR="002210F5" w:rsidRPr="00C47AB5" w:rsidRDefault="002210F5" w:rsidP="002210F5">
      <w:pPr>
        <w:pStyle w:val="NoSpacing"/>
        <w:jc w:val="center"/>
        <w:rPr>
          <w:b/>
          <w:sz w:val="28"/>
          <w:lang w:val="lv-LV"/>
        </w:rPr>
      </w:pPr>
    </w:p>
    <w:p w14:paraId="2C5F1AB6" w14:textId="77777777" w:rsidR="001C607A" w:rsidRDefault="002210F5" w:rsidP="007D65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2852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 Pamatojoties uz </w:t>
      </w:r>
      <w:r w:rsidR="00652A25" w:rsidRPr="00652A25">
        <w:rPr>
          <w:rFonts w:ascii="Times New Roman" w:eastAsia="Times New Roman" w:hAnsi="Times New Roman"/>
          <w:sz w:val="28"/>
          <w:szCs w:val="28"/>
        </w:rPr>
        <w:t>Ministru kabineta 2020.</w:t>
      </w:r>
      <w:r w:rsidR="00652A25">
        <w:rPr>
          <w:rFonts w:ascii="Times New Roman" w:eastAsia="Times New Roman" w:hAnsi="Times New Roman"/>
          <w:sz w:val="28"/>
          <w:szCs w:val="28"/>
        </w:rPr>
        <w:t xml:space="preserve"> </w:t>
      </w:r>
      <w:r w:rsidR="00652A25" w:rsidRPr="00652A25">
        <w:rPr>
          <w:rFonts w:ascii="Times New Roman" w:eastAsia="Times New Roman" w:hAnsi="Times New Roman"/>
          <w:sz w:val="28"/>
          <w:szCs w:val="28"/>
        </w:rPr>
        <w:t>gada 14.</w:t>
      </w:r>
      <w:r w:rsidR="00652A25">
        <w:rPr>
          <w:rFonts w:ascii="Times New Roman" w:eastAsia="Times New Roman" w:hAnsi="Times New Roman"/>
          <w:sz w:val="28"/>
          <w:szCs w:val="28"/>
        </w:rPr>
        <w:t xml:space="preserve"> </w:t>
      </w:r>
      <w:r w:rsidR="00652A25" w:rsidRPr="00652A25">
        <w:rPr>
          <w:rFonts w:ascii="Times New Roman" w:eastAsia="Times New Roman" w:hAnsi="Times New Roman"/>
          <w:sz w:val="28"/>
          <w:szCs w:val="28"/>
        </w:rPr>
        <w:t>jūlija noteikum</w:t>
      </w:r>
      <w:r w:rsidR="00652A25">
        <w:rPr>
          <w:rFonts w:ascii="Times New Roman" w:eastAsia="Times New Roman" w:hAnsi="Times New Roman"/>
          <w:sz w:val="28"/>
          <w:szCs w:val="28"/>
        </w:rPr>
        <w:t>u</w:t>
      </w:r>
      <w:r w:rsidR="00652A25" w:rsidRPr="00652A25">
        <w:rPr>
          <w:rFonts w:ascii="Times New Roman" w:eastAsia="Times New Roman" w:hAnsi="Times New Roman"/>
          <w:sz w:val="28"/>
          <w:szCs w:val="28"/>
        </w:rPr>
        <w:t xml:space="preserve"> Nr. 456 </w:t>
      </w:r>
      <w:r w:rsidR="00652A25" w:rsidRPr="00910BB3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652A25" w:rsidRPr="00652A25">
        <w:rPr>
          <w:rFonts w:ascii="Times New Roman" w:eastAsia="Times New Roman" w:hAnsi="Times New Roman"/>
          <w:sz w:val="28"/>
          <w:szCs w:val="28"/>
        </w:rPr>
        <w:t>Noteikumi par nosacījumiem un kārtību, kādā pašvaldībām izsniedz valsts aizdevumu ārkārtējās situācijas ietekmes mazināšanai un novēršanai saistībā ar Covid-19 izplatību</w:t>
      </w:r>
      <w:r w:rsidR="00652A25" w:rsidRPr="00910BB3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Pr="0003694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7. punktu, a</w:t>
      </w:r>
      <w:r w:rsidRPr="00286503">
        <w:rPr>
          <w:rFonts w:ascii="Times New Roman" w:eastAsia="Times New Roman" w:hAnsi="Times New Roman"/>
          <w:sz w:val="28"/>
          <w:szCs w:val="28"/>
        </w:rPr>
        <w:t>pstiprināt pašvaldību iesniegto investīciju projektu</w:t>
      </w:r>
      <w:r w:rsidRPr="0042285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sarakstu</w:t>
      </w:r>
      <w:r w:rsidRPr="00286503">
        <w:rPr>
          <w:rFonts w:ascii="Times New Roman" w:eastAsia="Times New Roman" w:hAnsi="Times New Roman"/>
          <w:sz w:val="28"/>
          <w:szCs w:val="28"/>
        </w:rPr>
        <w:t xml:space="preserve"> </w:t>
      </w:r>
      <w:r w:rsidRPr="00C47AB5">
        <w:rPr>
          <w:rFonts w:ascii="Times New Roman" w:eastAsia="Times New Roman" w:hAnsi="Times New Roman"/>
          <w:sz w:val="28"/>
          <w:szCs w:val="28"/>
        </w:rPr>
        <w:t xml:space="preserve">valsts aizdevumu </w:t>
      </w:r>
      <w:r>
        <w:rPr>
          <w:rFonts w:ascii="Times New Roman" w:eastAsia="Times New Roman" w:hAnsi="Times New Roman"/>
          <w:sz w:val="28"/>
          <w:szCs w:val="28"/>
        </w:rPr>
        <w:t xml:space="preserve">piešķiršanai </w:t>
      </w:r>
      <w:r w:rsidRPr="00C47AB5">
        <w:rPr>
          <w:rFonts w:ascii="Times New Roman" w:eastAsia="Times New Roman" w:hAnsi="Times New Roman"/>
          <w:sz w:val="28"/>
          <w:szCs w:val="28"/>
        </w:rPr>
        <w:t xml:space="preserve">ārkārtējās </w:t>
      </w:r>
      <w:r w:rsidRPr="00910BB3">
        <w:rPr>
          <w:rFonts w:ascii="Times New Roman" w:eastAsia="Times New Roman" w:hAnsi="Times New Roman"/>
          <w:sz w:val="28"/>
          <w:szCs w:val="28"/>
        </w:rPr>
        <w:t xml:space="preserve">situācijas ietekmes mazināšanai un novēršanai saistībā ar Covid-19 izplatību (pielikums) </w:t>
      </w:r>
    </w:p>
    <w:p w14:paraId="5D49E4AB" w14:textId="55776574" w:rsidR="001C607A" w:rsidRDefault="001C607A" w:rsidP="001C607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 </w:t>
      </w:r>
      <w:r w:rsidR="002210F5" w:rsidRPr="001C607A">
        <w:rPr>
          <w:rFonts w:ascii="Times New Roman" w:eastAsia="Times New Roman" w:hAnsi="Times New Roman"/>
          <w:sz w:val="28"/>
          <w:szCs w:val="28"/>
        </w:rPr>
        <w:t xml:space="preserve">2020. gadā </w:t>
      </w:r>
      <w:r w:rsidR="00303754" w:rsidRPr="00303754">
        <w:rPr>
          <w:rFonts w:ascii="Times New Roman" w:eastAsia="Times New Roman" w:hAnsi="Times New Roman"/>
          <w:sz w:val="28"/>
          <w:szCs w:val="28"/>
        </w:rPr>
        <w:t xml:space="preserve"> </w:t>
      </w:r>
      <w:r w:rsidR="00E85B28" w:rsidRPr="00E85B28">
        <w:rPr>
          <w:rFonts w:ascii="Times New Roman" w:eastAsia="Times New Roman" w:hAnsi="Times New Roman"/>
          <w:sz w:val="28"/>
          <w:szCs w:val="28"/>
        </w:rPr>
        <w:t xml:space="preserve"> </w:t>
      </w:r>
      <w:r w:rsidR="00E55F76" w:rsidRPr="00E55F76">
        <w:rPr>
          <w:rFonts w:ascii="Times New Roman" w:eastAsia="Times New Roman" w:hAnsi="Times New Roman"/>
          <w:sz w:val="28"/>
          <w:szCs w:val="28"/>
        </w:rPr>
        <w:t xml:space="preserve"> 2 504 887,23 </w:t>
      </w:r>
      <w:proofErr w:type="spellStart"/>
      <w:r w:rsidR="002210F5" w:rsidRPr="001C607A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="002210F5" w:rsidRPr="001C607A">
        <w:rPr>
          <w:rFonts w:ascii="Times New Roman" w:eastAsia="Times New Roman" w:hAnsi="Times New Roman"/>
          <w:sz w:val="28"/>
          <w:szCs w:val="28"/>
        </w:rPr>
        <w:t xml:space="preserve"> apmērā no Ministru kabineta 2020. gada 30. aprīļa sēdes </w:t>
      </w:r>
      <w:proofErr w:type="spellStart"/>
      <w:r w:rsidR="002210F5" w:rsidRPr="001C607A">
        <w:rPr>
          <w:rFonts w:ascii="Times New Roman" w:eastAsia="Times New Roman" w:hAnsi="Times New Roman"/>
          <w:sz w:val="28"/>
          <w:szCs w:val="28"/>
        </w:rPr>
        <w:t>protokollēmuma</w:t>
      </w:r>
      <w:proofErr w:type="spellEnd"/>
      <w:r w:rsidR="002210F5" w:rsidRPr="001C607A">
        <w:rPr>
          <w:rFonts w:ascii="Times New Roman" w:eastAsia="Times New Roman" w:hAnsi="Times New Roman"/>
          <w:sz w:val="28"/>
          <w:szCs w:val="28"/>
        </w:rPr>
        <w:t xml:space="preserve"> "Informatīvais ziņojums "Par pašvaldību aizņēmuma limita palielināšanu Covid-19 ekonomisko seku mazināšanai"" (prot. Nr. 29 10. §) 2. punktā minētā pašvaldību aizņēmumu kopējā palielinājuma 150 000 000 </w:t>
      </w:r>
      <w:proofErr w:type="spellStart"/>
      <w:r w:rsidR="002210F5" w:rsidRPr="001C607A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="002210F5" w:rsidRPr="001C607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apmērā;</w:t>
      </w:r>
    </w:p>
    <w:p w14:paraId="4CBB8DB6" w14:textId="118DB086" w:rsidR="002210F5" w:rsidRPr="001C607A" w:rsidRDefault="001C607A" w:rsidP="001C607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1.2.</w:t>
      </w:r>
      <w:r w:rsidR="002210F5" w:rsidRPr="001C607A">
        <w:rPr>
          <w:rFonts w:ascii="Times New Roman" w:eastAsia="Times New Roman" w:hAnsi="Times New Roman"/>
          <w:sz w:val="28"/>
          <w:szCs w:val="28"/>
        </w:rPr>
        <w:t xml:space="preserve"> 2021. gadā </w:t>
      </w:r>
      <w:r w:rsidR="00E85B28" w:rsidRPr="00E85B28">
        <w:rPr>
          <w:rFonts w:ascii="Times New Roman" w:eastAsia="Times New Roman" w:hAnsi="Times New Roman"/>
          <w:sz w:val="28"/>
          <w:szCs w:val="28"/>
        </w:rPr>
        <w:t xml:space="preserve"> </w:t>
      </w:r>
      <w:r w:rsidR="00E55F76" w:rsidRPr="00E55F76">
        <w:rPr>
          <w:rFonts w:ascii="Times New Roman" w:eastAsia="Times New Roman" w:hAnsi="Times New Roman"/>
          <w:sz w:val="28"/>
          <w:szCs w:val="28"/>
        </w:rPr>
        <w:t xml:space="preserve"> 1 777 685,06   </w:t>
      </w:r>
      <w:proofErr w:type="spellStart"/>
      <w:r w:rsidR="002210F5" w:rsidRPr="001C607A">
        <w:rPr>
          <w:rFonts w:ascii="Times New Roman" w:eastAsia="Times New Roman" w:hAnsi="Times New Roman"/>
          <w:i/>
          <w:sz w:val="28"/>
          <w:szCs w:val="28"/>
        </w:rPr>
        <w:t>euro</w:t>
      </w:r>
      <w:proofErr w:type="spellEnd"/>
      <w:r w:rsidR="002210F5" w:rsidRPr="001C607A">
        <w:rPr>
          <w:rFonts w:ascii="Times New Roman" w:eastAsia="Times New Roman" w:hAnsi="Times New Roman"/>
          <w:sz w:val="28"/>
          <w:szCs w:val="28"/>
        </w:rPr>
        <w:t xml:space="preserve"> apmērā</w:t>
      </w:r>
      <w:r w:rsidR="002210F5" w:rsidRPr="001C60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210F5" w:rsidRPr="001C607A">
        <w:rPr>
          <w:rFonts w:ascii="Times New Roman" w:eastAsia="Times New Roman" w:hAnsi="Times New Roman"/>
          <w:sz w:val="28"/>
          <w:szCs w:val="28"/>
        </w:rPr>
        <w:t xml:space="preserve">no likumā "Par vidēja termiņa budžeta ietvaru 2020., 2021. un 2022. gadam" 16. pantā noteiktā pašvaldību kopējo aizņēmumu palielinājuma </w:t>
      </w:r>
      <w:r w:rsidR="00B044B2" w:rsidRPr="00B044B2">
        <w:rPr>
          <w:rFonts w:ascii="Times New Roman" w:eastAsia="Times New Roman" w:hAnsi="Times New Roman"/>
          <w:sz w:val="28"/>
          <w:szCs w:val="28"/>
        </w:rPr>
        <w:t xml:space="preserve">118 138 258 </w:t>
      </w:r>
      <w:proofErr w:type="spellStart"/>
      <w:r w:rsidR="002210F5" w:rsidRPr="001C607A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proofErr w:type="spellEnd"/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>apmērā</w:t>
      </w:r>
      <w:r w:rsidR="002210F5" w:rsidRPr="001C607A">
        <w:rPr>
          <w:rFonts w:ascii="Times New Roman" w:eastAsia="Times New Roman" w:hAnsi="Times New Roman"/>
          <w:sz w:val="28"/>
          <w:szCs w:val="28"/>
        </w:rPr>
        <w:t>.</w:t>
      </w:r>
    </w:p>
    <w:p w14:paraId="52386CA9" w14:textId="77777777" w:rsidR="002210F5" w:rsidRPr="00422852" w:rsidRDefault="002210F5" w:rsidP="002210F5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8D4B6E2" w14:textId="4C7CC3D6" w:rsidR="00BE4C6D" w:rsidRDefault="002210F5" w:rsidP="002210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2852">
        <w:rPr>
          <w:rFonts w:ascii="Times New Roman" w:hAnsi="Times New Roman"/>
          <w:sz w:val="28"/>
          <w:szCs w:val="28"/>
        </w:rPr>
        <w:t>2.</w:t>
      </w:r>
      <w:r w:rsidRPr="00C47AB5">
        <w:rPr>
          <w:rFonts w:ascii="Times New Roman" w:hAnsi="Times New Roman"/>
          <w:sz w:val="28"/>
        </w:rPr>
        <w:t xml:space="preserve"> </w:t>
      </w:r>
      <w:r w:rsidRPr="001A74ED">
        <w:rPr>
          <w:rFonts w:ascii="Times New Roman" w:eastAsia="Times New Roman" w:hAnsi="Times New Roman"/>
          <w:sz w:val="28"/>
          <w:szCs w:val="28"/>
        </w:rPr>
        <w:t>Jautājumu par pašvaldību kopējā aizņēmuma limita palielināšanas iespējām 2021.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1A74ED">
        <w:rPr>
          <w:rFonts w:ascii="Times New Roman" w:eastAsia="Times New Roman" w:hAnsi="Times New Roman"/>
          <w:sz w:val="28"/>
          <w:szCs w:val="28"/>
        </w:rPr>
        <w:t>gad</w:t>
      </w:r>
      <w:r>
        <w:rPr>
          <w:rFonts w:ascii="Times New Roman" w:eastAsia="Times New Roman" w:hAnsi="Times New Roman"/>
          <w:sz w:val="28"/>
          <w:szCs w:val="28"/>
        </w:rPr>
        <w:t>ā</w:t>
      </w:r>
      <w:r w:rsidRPr="001A74ED">
        <w:rPr>
          <w:rFonts w:ascii="Times New Roman" w:eastAsia="Times New Roman" w:hAnsi="Times New Roman"/>
          <w:sz w:val="28"/>
          <w:szCs w:val="28"/>
        </w:rPr>
        <w:t xml:space="preserve"> skatīt likumprojekt</w:t>
      </w:r>
      <w:r>
        <w:rPr>
          <w:rFonts w:ascii="Times New Roman" w:eastAsia="Times New Roman" w:hAnsi="Times New Roman"/>
          <w:sz w:val="28"/>
          <w:szCs w:val="28"/>
        </w:rPr>
        <w:t>a</w:t>
      </w:r>
      <w:r w:rsidRPr="001A74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Pr="001A74ED">
        <w:rPr>
          <w:rFonts w:ascii="Times New Roman" w:eastAsia="Times New Roman" w:hAnsi="Times New Roman"/>
          <w:sz w:val="28"/>
          <w:szCs w:val="28"/>
        </w:rPr>
        <w:t>Par valsts budžetu 2021.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1A74ED">
        <w:rPr>
          <w:rFonts w:ascii="Times New Roman" w:eastAsia="Times New Roman" w:hAnsi="Times New Roman"/>
          <w:sz w:val="28"/>
          <w:szCs w:val="28"/>
        </w:rPr>
        <w:t>gadam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Pr="001A74ED">
        <w:rPr>
          <w:rFonts w:ascii="Times New Roman" w:eastAsia="Times New Roman" w:hAnsi="Times New Roman"/>
          <w:sz w:val="28"/>
          <w:szCs w:val="28"/>
        </w:rPr>
        <w:t xml:space="preserve"> un likumprojekt</w:t>
      </w:r>
      <w:r>
        <w:rPr>
          <w:rFonts w:ascii="Times New Roman" w:eastAsia="Times New Roman" w:hAnsi="Times New Roman"/>
          <w:sz w:val="28"/>
          <w:szCs w:val="28"/>
        </w:rPr>
        <w:t>a</w:t>
      </w:r>
      <w:r w:rsidRPr="001A74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Pr="001A74ED">
        <w:rPr>
          <w:rFonts w:ascii="Times New Roman" w:eastAsia="Times New Roman" w:hAnsi="Times New Roman"/>
          <w:sz w:val="28"/>
          <w:szCs w:val="28"/>
        </w:rPr>
        <w:t>Par vidēja termiņa budžeta ietvaru 2021., 2022. un 2023. gadam</w:t>
      </w:r>
      <w:r>
        <w:rPr>
          <w:rFonts w:ascii="Times New Roman" w:eastAsia="Times New Roman" w:hAnsi="Times New Roman"/>
          <w:sz w:val="28"/>
          <w:szCs w:val="28"/>
        </w:rPr>
        <w:t>"</w:t>
      </w:r>
      <w:r w:rsidRPr="001A74ED">
        <w:rPr>
          <w:rFonts w:ascii="Times New Roman" w:eastAsia="Times New Roman" w:hAnsi="Times New Roman"/>
          <w:sz w:val="28"/>
          <w:szCs w:val="28"/>
        </w:rPr>
        <w:t xml:space="preserve"> izstrādes procesā</w:t>
      </w:r>
      <w:r w:rsidRPr="139B88B6">
        <w:rPr>
          <w:rFonts w:ascii="Times New Roman" w:eastAsia="Times New Roman" w:hAnsi="Times New Roman"/>
          <w:sz w:val="28"/>
          <w:szCs w:val="28"/>
        </w:rPr>
        <w:t>.</w:t>
      </w:r>
    </w:p>
    <w:p w14:paraId="6971D815" w14:textId="4F7B9AAF" w:rsidR="002210F5" w:rsidRDefault="002210F5" w:rsidP="002210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3EA0B7B" w14:textId="77777777" w:rsidR="002210F5" w:rsidRPr="00C47AB5" w:rsidRDefault="002210F5" w:rsidP="002210F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75A3357" w14:textId="5C9ACE2E" w:rsidR="00B01354" w:rsidRPr="00B01354" w:rsidRDefault="00B01354" w:rsidP="00C47AB5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1354">
        <w:rPr>
          <w:rFonts w:ascii="Times New Roman" w:eastAsia="Times New Roman" w:hAnsi="Times New Roman"/>
          <w:sz w:val="28"/>
          <w:szCs w:val="28"/>
        </w:rPr>
        <w:t>Ministr</w:t>
      </w:r>
      <w:r w:rsidR="00EA16E2">
        <w:rPr>
          <w:rFonts w:ascii="Times New Roman" w:eastAsia="Times New Roman" w:hAnsi="Times New Roman"/>
          <w:sz w:val="28"/>
          <w:szCs w:val="28"/>
        </w:rPr>
        <w:t>u prezidents</w:t>
      </w:r>
      <w:r w:rsidR="005C7065">
        <w:rPr>
          <w:rFonts w:ascii="Times New Roman" w:eastAsia="Times New Roman" w:hAnsi="Times New Roman"/>
          <w:sz w:val="28"/>
          <w:szCs w:val="28"/>
        </w:rPr>
        <w:tab/>
      </w:r>
      <w:r w:rsidR="00422852" w:rsidRPr="00422852">
        <w:rPr>
          <w:rFonts w:ascii="Times New Roman" w:hAnsi="Times New Roman"/>
          <w:sz w:val="28"/>
          <w:szCs w:val="28"/>
        </w:rPr>
        <w:t>A. K.</w:t>
      </w:r>
      <w:r w:rsidRPr="00B01354">
        <w:rPr>
          <w:rFonts w:ascii="Times New Roman" w:eastAsia="Times New Roman" w:hAnsi="Times New Roman"/>
          <w:sz w:val="28"/>
          <w:szCs w:val="28"/>
        </w:rPr>
        <w:t> Kariņš</w:t>
      </w:r>
      <w:r w:rsidR="00422852" w:rsidRPr="00422852">
        <w:rPr>
          <w:rFonts w:ascii="Times New Roman" w:hAnsi="Times New Roman"/>
          <w:sz w:val="28"/>
          <w:szCs w:val="28"/>
        </w:rPr>
        <w:t xml:space="preserve"> </w:t>
      </w:r>
    </w:p>
    <w:p w14:paraId="3CB94433" w14:textId="77777777" w:rsidR="00422852" w:rsidRPr="00422852" w:rsidRDefault="00422852" w:rsidP="00422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7A2734" w14:textId="77777777" w:rsidR="00422852" w:rsidRPr="00422852" w:rsidRDefault="00422852" w:rsidP="00422852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706FB1" w14:textId="39E4AA21" w:rsidR="00B01354" w:rsidRPr="00B01354" w:rsidRDefault="184E49F1" w:rsidP="00C47AB5">
      <w:pPr>
        <w:pStyle w:val="Header"/>
        <w:tabs>
          <w:tab w:val="clear" w:pos="4153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184E49F1">
        <w:rPr>
          <w:rFonts w:ascii="Times New Roman" w:eastAsia="Times New Roman" w:hAnsi="Times New Roman"/>
          <w:sz w:val="28"/>
          <w:szCs w:val="28"/>
        </w:rPr>
        <w:t>Vides aizsardzības un</w:t>
      </w:r>
    </w:p>
    <w:p w14:paraId="4733855C" w14:textId="5DEE0CFD" w:rsidR="2943DFBF" w:rsidRDefault="00B01354" w:rsidP="00C47AB5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1354">
        <w:rPr>
          <w:rFonts w:ascii="Times New Roman" w:eastAsia="Times New Roman" w:hAnsi="Times New Roman"/>
          <w:sz w:val="28"/>
          <w:szCs w:val="28"/>
        </w:rPr>
        <w:t>reģ</w:t>
      </w:r>
      <w:r w:rsidR="00EA16E2">
        <w:rPr>
          <w:rFonts w:ascii="Times New Roman" w:eastAsia="Times New Roman" w:hAnsi="Times New Roman"/>
          <w:sz w:val="28"/>
          <w:szCs w:val="28"/>
        </w:rPr>
        <w:t>ionālās attīstības ministrs</w:t>
      </w:r>
      <w:r w:rsidRPr="00841AEC">
        <w:rPr>
          <w:rFonts w:ascii="Times New Roman" w:eastAsia="Times New Roman" w:hAnsi="Times New Roman"/>
          <w:sz w:val="28"/>
          <w:szCs w:val="28"/>
        </w:rPr>
        <w:tab/>
      </w:r>
      <w:r w:rsidR="00422852" w:rsidRPr="00422852">
        <w:rPr>
          <w:rFonts w:ascii="Times New Roman" w:hAnsi="Times New Roman"/>
          <w:sz w:val="28"/>
          <w:szCs w:val="28"/>
        </w:rPr>
        <w:t>J.</w:t>
      </w:r>
      <w:r w:rsidRPr="00B01354">
        <w:rPr>
          <w:rFonts w:ascii="Times New Roman" w:eastAsia="Times New Roman" w:hAnsi="Times New Roman"/>
          <w:sz w:val="28"/>
          <w:szCs w:val="28"/>
        </w:rPr>
        <w:t> Pūce</w:t>
      </w:r>
    </w:p>
    <w:p w14:paraId="19AFF197" w14:textId="0DD3DBCA" w:rsidR="0034034B" w:rsidRDefault="0034034B" w:rsidP="0034034B">
      <w:pPr>
        <w:pStyle w:val="Header"/>
        <w:tabs>
          <w:tab w:val="clear" w:pos="4153"/>
          <w:tab w:val="left" w:pos="6521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14:paraId="13A39520" w14:textId="059C9DB5" w:rsidR="0034034B" w:rsidRDefault="0034034B" w:rsidP="009D54A0">
      <w:pPr>
        <w:pStyle w:val="Header"/>
        <w:tabs>
          <w:tab w:val="clear" w:pos="4153"/>
          <w:tab w:val="left" w:pos="6521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14:paraId="0C9A36CA" w14:textId="167D9AC3" w:rsidR="0034034B" w:rsidRPr="00AF1B73" w:rsidRDefault="001C607A" w:rsidP="0034034B">
      <w:pPr>
        <w:tabs>
          <w:tab w:val="left" w:pos="72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0"/>
          <w:szCs w:val="20"/>
        </w:rPr>
      </w:pPr>
      <w:bookmarkStart w:id="1" w:name="_Hlk42586869"/>
      <w:r>
        <w:rPr>
          <w:rFonts w:ascii="Times New Roman" w:eastAsia="Times New Roman" w:hAnsi="Times New Roman"/>
          <w:sz w:val="20"/>
          <w:szCs w:val="20"/>
        </w:rPr>
        <w:t>K. Krūmiņa</w:t>
      </w:r>
      <w:r w:rsidR="0034034B">
        <w:rPr>
          <w:rFonts w:ascii="Times New Roman" w:eastAsia="Times New Roman" w:hAnsi="Times New Roman"/>
          <w:sz w:val="20"/>
          <w:szCs w:val="20"/>
        </w:rPr>
        <w:t>,</w:t>
      </w:r>
      <w:r w:rsidR="0034034B" w:rsidRPr="00AF1B73">
        <w:rPr>
          <w:rFonts w:ascii="Times New Roman" w:eastAsia="Times New Roman" w:hAnsi="Times New Roman"/>
          <w:sz w:val="20"/>
          <w:szCs w:val="20"/>
        </w:rPr>
        <w:t xml:space="preserve"> 660167</w:t>
      </w:r>
      <w:r>
        <w:rPr>
          <w:rFonts w:ascii="Times New Roman" w:eastAsia="Times New Roman" w:hAnsi="Times New Roman"/>
          <w:sz w:val="20"/>
          <w:szCs w:val="20"/>
        </w:rPr>
        <w:t>52</w:t>
      </w:r>
    </w:p>
    <w:bookmarkEnd w:id="1"/>
    <w:p w14:paraId="1334A59F" w14:textId="27E6F6E7" w:rsidR="0034034B" w:rsidRPr="00AF1B73" w:rsidRDefault="001C607A" w:rsidP="0034034B">
      <w:pPr>
        <w:tabs>
          <w:tab w:val="left" w:pos="720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Style w:val="Hyperlink"/>
          <w:rFonts w:ascii="Times New Roman" w:eastAsia="Times New Roman" w:hAnsi="Times New Roman"/>
          <w:sz w:val="20"/>
          <w:szCs w:val="20"/>
        </w:rPr>
        <w:t>krista.krumina@varam.gov.lv</w:t>
      </w:r>
    </w:p>
    <w:p w14:paraId="645ADB41" w14:textId="2D8B89C5" w:rsidR="0034034B" w:rsidRDefault="002210F5" w:rsidP="00A26330">
      <w:pPr>
        <w:pStyle w:val="Header"/>
        <w:tabs>
          <w:tab w:val="clear" w:pos="4153"/>
          <w:tab w:val="clear" w:pos="8306"/>
          <w:tab w:val="left" w:pos="1450"/>
          <w:tab w:val="left" w:pos="2145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A26330">
        <w:rPr>
          <w:rFonts w:ascii="Times New Roman" w:eastAsia="Times New Roman" w:hAnsi="Times New Roman"/>
          <w:sz w:val="28"/>
          <w:szCs w:val="28"/>
        </w:rPr>
        <w:tab/>
      </w:r>
    </w:p>
    <w:sectPr w:rsidR="0034034B" w:rsidSect="0069201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A6E55" w14:textId="77777777" w:rsidR="00B044B2" w:rsidRDefault="00B044B2">
      <w:r>
        <w:separator/>
      </w:r>
    </w:p>
  </w:endnote>
  <w:endnote w:type="continuationSeparator" w:id="0">
    <w:p w14:paraId="21690975" w14:textId="77777777" w:rsidR="00B044B2" w:rsidRDefault="00B044B2">
      <w:r>
        <w:continuationSeparator/>
      </w:r>
    </w:p>
  </w:endnote>
  <w:endnote w:type="continuationNotice" w:id="1">
    <w:p w14:paraId="735A08D5" w14:textId="77777777" w:rsidR="00B044B2" w:rsidRDefault="00B044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6DB70" w14:textId="77777777" w:rsidR="00B044B2" w:rsidRPr="001A0C11" w:rsidRDefault="00B044B2" w:rsidP="001A0C11">
    <w:pPr>
      <w:pStyle w:val="NoSpacing"/>
      <w:jc w:val="both"/>
      <w:rPr>
        <w:sz w:val="20"/>
        <w:szCs w:val="20"/>
        <w:lang w:val="lv-LV"/>
      </w:rPr>
    </w:pPr>
    <w:smartTag w:uri="urn:schemas-microsoft-com:office:smarttags" w:element="PersonName">
      <w:r w:rsidRPr="001A0C11">
        <w:rPr>
          <w:sz w:val="20"/>
          <w:szCs w:val="20"/>
        </w:rPr>
        <w:t>VARAM</w:t>
      </w:r>
    </w:smartTag>
    <w:r>
      <w:rPr>
        <w:sz w:val="20"/>
        <w:szCs w:val="20"/>
      </w:rPr>
      <w:t>Rik_1712</w:t>
    </w:r>
    <w:r w:rsidRPr="001A0C11">
      <w:rPr>
        <w:sz w:val="20"/>
        <w:szCs w:val="20"/>
      </w:rPr>
      <w:t xml:space="preserve">14; </w:t>
    </w:r>
    <w:proofErr w:type="spellStart"/>
    <w:r w:rsidRPr="001A0C11">
      <w:rPr>
        <w:sz w:val="20"/>
        <w:szCs w:val="20"/>
      </w:rPr>
      <w:t>Ministru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kabineta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rīkojuma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projekts</w:t>
    </w:r>
    <w:proofErr w:type="spellEnd"/>
    <w:r w:rsidRPr="001A0C11">
      <w:rPr>
        <w:sz w:val="20"/>
        <w:szCs w:val="20"/>
      </w:rPr>
      <w:t xml:space="preserve"> „Par </w:t>
    </w:r>
    <w:proofErr w:type="spellStart"/>
    <w:r w:rsidRPr="001A0C11">
      <w:rPr>
        <w:sz w:val="20"/>
        <w:szCs w:val="20"/>
      </w:rPr>
      <w:t>Latvijas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Republikas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kandidatūrām</w:t>
    </w:r>
    <w:proofErr w:type="spellEnd"/>
    <w:r w:rsidRPr="001A0C11">
      <w:rPr>
        <w:sz w:val="20"/>
        <w:szCs w:val="20"/>
      </w:rPr>
      <w:t xml:space="preserve"> </w:t>
    </w:r>
    <w:proofErr w:type="spellStart"/>
    <w:r w:rsidRPr="001A0C11">
      <w:rPr>
        <w:sz w:val="20"/>
        <w:szCs w:val="20"/>
      </w:rPr>
      <w:t>dalībai</w:t>
    </w:r>
    <w:proofErr w:type="spellEnd"/>
    <w:r w:rsidRPr="001A0C11"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Eiropas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Savienības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Reģionu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ko</w:t>
    </w:r>
    <w:r w:rsidRPr="001A0C11">
      <w:rPr>
        <w:sz w:val="20"/>
        <w:szCs w:val="20"/>
      </w:rPr>
      <w:t>mitejā</w:t>
    </w:r>
    <w:proofErr w:type="spellEnd"/>
    <w:r w:rsidRPr="001A0C11"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B9AB" w14:textId="6F863038" w:rsidR="00B044B2" w:rsidRPr="0034034B" w:rsidRDefault="00B044B2" w:rsidP="00C47AB5">
    <w:pPr>
      <w:pStyle w:val="Footer"/>
      <w:rPr>
        <w:rFonts w:ascii="Times New Roman" w:hAnsi="Times New Roman"/>
        <w:sz w:val="16"/>
      </w:rPr>
    </w:pPr>
    <w:r w:rsidRPr="0034034B">
      <w:rPr>
        <w:rFonts w:ascii="Times New Roman" w:hAnsi="Times New Roman"/>
        <w:sz w:val="20"/>
        <w:szCs w:val="20"/>
      </w:rPr>
      <w:t>VARAMRik</w:t>
    </w:r>
    <w:r>
      <w:rPr>
        <w:rFonts w:ascii="Times New Roman" w:hAnsi="Times New Roman"/>
        <w:sz w:val="20"/>
        <w:szCs w:val="20"/>
      </w:rPr>
      <w:t>_0909</w:t>
    </w:r>
    <w:r w:rsidRPr="0034034B">
      <w:rPr>
        <w:rFonts w:ascii="Times New Roman" w:hAnsi="Times New Roman"/>
        <w:sz w:val="20"/>
        <w:szCs w:val="20"/>
      </w:rPr>
      <w:t>20_aiznemumi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11090" w14:textId="77777777" w:rsidR="00B044B2" w:rsidRDefault="00B044B2">
      <w:r>
        <w:separator/>
      </w:r>
    </w:p>
  </w:footnote>
  <w:footnote w:type="continuationSeparator" w:id="0">
    <w:p w14:paraId="14245B69" w14:textId="77777777" w:rsidR="00B044B2" w:rsidRDefault="00B044B2">
      <w:r>
        <w:continuationSeparator/>
      </w:r>
    </w:p>
  </w:footnote>
  <w:footnote w:type="continuationNotice" w:id="1">
    <w:p w14:paraId="39C46A66" w14:textId="77777777" w:rsidR="00B044B2" w:rsidRDefault="00B044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B044B2" w:rsidRDefault="00B044B2" w:rsidP="006920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B044B2" w:rsidRDefault="00B04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4D5D3" w14:textId="77777777" w:rsidR="00B044B2" w:rsidRPr="00E94597" w:rsidRDefault="00B044B2" w:rsidP="00692011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E94597">
      <w:rPr>
        <w:rStyle w:val="PageNumber"/>
        <w:rFonts w:ascii="Times New Roman" w:hAnsi="Times New Roman"/>
        <w:sz w:val="24"/>
        <w:szCs w:val="24"/>
      </w:rPr>
      <w:fldChar w:fldCharType="begin"/>
    </w:r>
    <w:r w:rsidRPr="00E9459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94597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E94597">
      <w:rPr>
        <w:rStyle w:val="PageNumber"/>
        <w:rFonts w:ascii="Times New Roman" w:hAnsi="Times New Roman"/>
        <w:sz w:val="24"/>
        <w:szCs w:val="24"/>
      </w:rPr>
      <w:fldChar w:fldCharType="end"/>
    </w:r>
  </w:p>
  <w:p w14:paraId="0E27B00A" w14:textId="77777777" w:rsidR="00B044B2" w:rsidRPr="003F743C" w:rsidRDefault="00B044B2">
    <w:pPr>
      <w:pStyle w:val="Header"/>
      <w:jc w:val="center"/>
      <w:rPr>
        <w:rFonts w:ascii="Times New Roman" w:hAnsi="Times New Roman"/>
        <w:sz w:val="24"/>
        <w:szCs w:val="24"/>
      </w:rPr>
    </w:pPr>
  </w:p>
  <w:p w14:paraId="60061E4C" w14:textId="77777777" w:rsidR="00B044B2" w:rsidRDefault="00B04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678F5"/>
    <w:multiLevelType w:val="hybridMultilevel"/>
    <w:tmpl w:val="26E8D4E8"/>
    <w:lvl w:ilvl="0" w:tplc="0426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18A701E0"/>
    <w:multiLevelType w:val="hybridMultilevel"/>
    <w:tmpl w:val="492C85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A00A9"/>
    <w:multiLevelType w:val="multilevel"/>
    <w:tmpl w:val="0F767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3FD466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FED5F76"/>
    <w:multiLevelType w:val="hybridMultilevel"/>
    <w:tmpl w:val="DBD28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53952"/>
    <w:multiLevelType w:val="hybridMultilevel"/>
    <w:tmpl w:val="9244A286"/>
    <w:lvl w:ilvl="0" w:tplc="2814CA0C">
      <w:start w:val="1"/>
      <w:numFmt w:val="decimal"/>
      <w:lvlText w:val="%1)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 w15:restartNumberingAfterBreak="0">
    <w:nsid w:val="6CF55008"/>
    <w:multiLevelType w:val="multilevel"/>
    <w:tmpl w:val="5B263E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7" w15:restartNumberingAfterBreak="0">
    <w:nsid w:val="710064A9"/>
    <w:multiLevelType w:val="multilevel"/>
    <w:tmpl w:val="26E8D4E8"/>
    <w:lvl w:ilvl="0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 w15:restartNumberingAfterBreak="0">
    <w:nsid w:val="71EC2D63"/>
    <w:multiLevelType w:val="hybridMultilevel"/>
    <w:tmpl w:val="6E485396"/>
    <w:lvl w:ilvl="0" w:tplc="3B92AC5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011"/>
    <w:rsid w:val="00011C51"/>
    <w:rsid w:val="00013404"/>
    <w:rsid w:val="00014D61"/>
    <w:rsid w:val="0002121B"/>
    <w:rsid w:val="000402AD"/>
    <w:rsid w:val="00056AA3"/>
    <w:rsid w:val="00083CFC"/>
    <w:rsid w:val="000A7DF9"/>
    <w:rsid w:val="000C35E5"/>
    <w:rsid w:val="000C3EB4"/>
    <w:rsid w:val="001A0C11"/>
    <w:rsid w:val="001A74ED"/>
    <w:rsid w:val="001C2C35"/>
    <w:rsid w:val="001C607A"/>
    <w:rsid w:val="001D5543"/>
    <w:rsid w:val="001E3B4F"/>
    <w:rsid w:val="001E47C5"/>
    <w:rsid w:val="00201295"/>
    <w:rsid w:val="00204DCC"/>
    <w:rsid w:val="002210F5"/>
    <w:rsid w:val="00230F88"/>
    <w:rsid w:val="00257374"/>
    <w:rsid w:val="00257E84"/>
    <w:rsid w:val="002632B3"/>
    <w:rsid w:val="00286503"/>
    <w:rsid w:val="002B1E57"/>
    <w:rsid w:val="002B730D"/>
    <w:rsid w:val="002C174B"/>
    <w:rsid w:val="00300AEF"/>
    <w:rsid w:val="00303754"/>
    <w:rsid w:val="0030623F"/>
    <w:rsid w:val="003228E0"/>
    <w:rsid w:val="00331304"/>
    <w:rsid w:val="00334E2C"/>
    <w:rsid w:val="0034034B"/>
    <w:rsid w:val="003627BF"/>
    <w:rsid w:val="003723C8"/>
    <w:rsid w:val="003A7B5F"/>
    <w:rsid w:val="003C345D"/>
    <w:rsid w:val="003E4216"/>
    <w:rsid w:val="00422852"/>
    <w:rsid w:val="00461357"/>
    <w:rsid w:val="00464CE1"/>
    <w:rsid w:val="00473CF9"/>
    <w:rsid w:val="004742AB"/>
    <w:rsid w:val="004758A8"/>
    <w:rsid w:val="00485447"/>
    <w:rsid w:val="004A3748"/>
    <w:rsid w:val="004B7FB9"/>
    <w:rsid w:val="004C05C1"/>
    <w:rsid w:val="004C06C5"/>
    <w:rsid w:val="004C35E6"/>
    <w:rsid w:val="004C777D"/>
    <w:rsid w:val="00540C21"/>
    <w:rsid w:val="005421CF"/>
    <w:rsid w:val="005454FB"/>
    <w:rsid w:val="005552A4"/>
    <w:rsid w:val="00561993"/>
    <w:rsid w:val="005C64A0"/>
    <w:rsid w:val="005C7065"/>
    <w:rsid w:val="005D5AB9"/>
    <w:rsid w:val="005F061D"/>
    <w:rsid w:val="006137F9"/>
    <w:rsid w:val="00637442"/>
    <w:rsid w:val="00652A25"/>
    <w:rsid w:val="00675F9A"/>
    <w:rsid w:val="00691AD0"/>
    <w:rsid w:val="00692011"/>
    <w:rsid w:val="00693BFF"/>
    <w:rsid w:val="006C2DEE"/>
    <w:rsid w:val="006F06DB"/>
    <w:rsid w:val="00716F5D"/>
    <w:rsid w:val="00727D24"/>
    <w:rsid w:val="00740BA6"/>
    <w:rsid w:val="00743998"/>
    <w:rsid w:val="00761479"/>
    <w:rsid w:val="00787D9F"/>
    <w:rsid w:val="0079227D"/>
    <w:rsid w:val="007A0A36"/>
    <w:rsid w:val="007D6589"/>
    <w:rsid w:val="007F0423"/>
    <w:rsid w:val="00800F1F"/>
    <w:rsid w:val="00831F9F"/>
    <w:rsid w:val="00841AEC"/>
    <w:rsid w:val="00851526"/>
    <w:rsid w:val="008600B6"/>
    <w:rsid w:val="008939A9"/>
    <w:rsid w:val="0089439C"/>
    <w:rsid w:val="008B3009"/>
    <w:rsid w:val="008F1652"/>
    <w:rsid w:val="00906721"/>
    <w:rsid w:val="00910320"/>
    <w:rsid w:val="00910BB3"/>
    <w:rsid w:val="00920E42"/>
    <w:rsid w:val="00923D54"/>
    <w:rsid w:val="00924A94"/>
    <w:rsid w:val="00930759"/>
    <w:rsid w:val="00931F10"/>
    <w:rsid w:val="00932F6A"/>
    <w:rsid w:val="009400F6"/>
    <w:rsid w:val="0094069E"/>
    <w:rsid w:val="00945288"/>
    <w:rsid w:val="009457AF"/>
    <w:rsid w:val="009542DB"/>
    <w:rsid w:val="00965CF9"/>
    <w:rsid w:val="00967443"/>
    <w:rsid w:val="0097275F"/>
    <w:rsid w:val="00997E98"/>
    <w:rsid w:val="009A6398"/>
    <w:rsid w:val="009D54A0"/>
    <w:rsid w:val="009F773C"/>
    <w:rsid w:val="00A00891"/>
    <w:rsid w:val="00A21AE8"/>
    <w:rsid w:val="00A26330"/>
    <w:rsid w:val="00A44A64"/>
    <w:rsid w:val="00A771E3"/>
    <w:rsid w:val="00A92B58"/>
    <w:rsid w:val="00AD776E"/>
    <w:rsid w:val="00AE75BE"/>
    <w:rsid w:val="00B00317"/>
    <w:rsid w:val="00B0036E"/>
    <w:rsid w:val="00B01354"/>
    <w:rsid w:val="00B044B2"/>
    <w:rsid w:val="00B1172D"/>
    <w:rsid w:val="00B25E36"/>
    <w:rsid w:val="00B27669"/>
    <w:rsid w:val="00B4461C"/>
    <w:rsid w:val="00B54E90"/>
    <w:rsid w:val="00B5619C"/>
    <w:rsid w:val="00B80A00"/>
    <w:rsid w:val="00B8479D"/>
    <w:rsid w:val="00B96338"/>
    <w:rsid w:val="00BE4C6D"/>
    <w:rsid w:val="00C14D4D"/>
    <w:rsid w:val="00C47AB5"/>
    <w:rsid w:val="00C50CF3"/>
    <w:rsid w:val="00C52CD0"/>
    <w:rsid w:val="00C543EE"/>
    <w:rsid w:val="00CA463D"/>
    <w:rsid w:val="00CA6674"/>
    <w:rsid w:val="00CB02E4"/>
    <w:rsid w:val="00CF13FC"/>
    <w:rsid w:val="00D34CB9"/>
    <w:rsid w:val="00D63415"/>
    <w:rsid w:val="00D71889"/>
    <w:rsid w:val="00D723EB"/>
    <w:rsid w:val="00D84F47"/>
    <w:rsid w:val="00D858DC"/>
    <w:rsid w:val="00D94F87"/>
    <w:rsid w:val="00DC3643"/>
    <w:rsid w:val="00DC7394"/>
    <w:rsid w:val="00DD5036"/>
    <w:rsid w:val="00DE6788"/>
    <w:rsid w:val="00DF3CD1"/>
    <w:rsid w:val="00E01928"/>
    <w:rsid w:val="00E1484F"/>
    <w:rsid w:val="00E334DC"/>
    <w:rsid w:val="00E55F76"/>
    <w:rsid w:val="00E632C2"/>
    <w:rsid w:val="00E63A11"/>
    <w:rsid w:val="00E643E8"/>
    <w:rsid w:val="00E659C7"/>
    <w:rsid w:val="00E85B28"/>
    <w:rsid w:val="00E94F69"/>
    <w:rsid w:val="00EA16E2"/>
    <w:rsid w:val="00EB1A0F"/>
    <w:rsid w:val="00ED25B1"/>
    <w:rsid w:val="00EE55DF"/>
    <w:rsid w:val="00EE6020"/>
    <w:rsid w:val="00EF272D"/>
    <w:rsid w:val="00F008D8"/>
    <w:rsid w:val="00F032B0"/>
    <w:rsid w:val="00F32A66"/>
    <w:rsid w:val="00F46329"/>
    <w:rsid w:val="00F77A52"/>
    <w:rsid w:val="00F77DE0"/>
    <w:rsid w:val="00F915B1"/>
    <w:rsid w:val="00FA4062"/>
    <w:rsid w:val="00FA6A07"/>
    <w:rsid w:val="00FB69C3"/>
    <w:rsid w:val="00FE55E1"/>
    <w:rsid w:val="139B88B6"/>
    <w:rsid w:val="184E49F1"/>
    <w:rsid w:val="2943DFBF"/>
    <w:rsid w:val="3351180E"/>
    <w:rsid w:val="5A049ABD"/>
    <w:rsid w:val="6809E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FA4133"/>
  <w15:chartTrackingRefBased/>
  <w15:docId w15:val="{11F67C88-A440-4111-8ADB-3D7B411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011"/>
    <w:pPr>
      <w:spacing w:after="200" w:line="276" w:lineRule="auto"/>
    </w:pPr>
    <w:rPr>
      <w:rFonts w:ascii="Calibri" w:eastAsia="Calibri" w:hAnsi="Calibri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920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Footer">
    <w:name w:val="footer"/>
    <w:basedOn w:val="Normal"/>
    <w:link w:val="FooterChar"/>
    <w:unhideWhenUsed/>
    <w:rsid w:val="006920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rsid w:val="00692011"/>
    <w:rPr>
      <w:rFonts w:ascii="Calibri" w:eastAsia="Calibri" w:hAnsi="Calibri"/>
      <w:sz w:val="22"/>
      <w:szCs w:val="22"/>
      <w:lang w:val="lv-LV" w:eastAsia="en-US" w:bidi="ar-SA"/>
    </w:rPr>
  </w:style>
  <w:style w:type="paragraph" w:styleId="NoSpacing">
    <w:name w:val="No Spacing"/>
    <w:qFormat/>
    <w:rsid w:val="00692011"/>
    <w:rPr>
      <w:sz w:val="24"/>
      <w:szCs w:val="24"/>
      <w:lang w:val="en-GB"/>
    </w:rPr>
  </w:style>
  <w:style w:type="character" w:customStyle="1" w:styleId="FontStyle11">
    <w:name w:val="Font Style11"/>
    <w:rsid w:val="00692011"/>
    <w:rPr>
      <w:rFonts w:ascii="Times New Roman" w:hAnsi="Times New Roman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692011"/>
  </w:style>
  <w:style w:type="paragraph" w:styleId="BodyTextIndent3">
    <w:name w:val="Body Text Indent 3"/>
    <w:basedOn w:val="Normal"/>
    <w:rsid w:val="006920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 w:eastAsia="lv-LV"/>
    </w:rPr>
  </w:style>
  <w:style w:type="paragraph" w:customStyle="1" w:styleId="tv213">
    <w:name w:val="tv213"/>
    <w:basedOn w:val="Normal"/>
    <w:rsid w:val="00945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DF3CD1"/>
    <w:pPr>
      <w:spacing w:after="0" w:line="240" w:lineRule="auto"/>
      <w:jc w:val="center"/>
    </w:pPr>
    <w:rPr>
      <w:rFonts w:ascii="Dutch TL" w:eastAsia="Times New Roman" w:hAnsi="Dutch TL"/>
      <w:sz w:val="28"/>
      <w:szCs w:val="20"/>
      <w:lang w:eastAsia="lv-LV"/>
    </w:rPr>
  </w:style>
  <w:style w:type="character" w:customStyle="1" w:styleId="TitleChar">
    <w:name w:val="Title Char"/>
    <w:link w:val="Title"/>
    <w:locked/>
    <w:rsid w:val="00DF3CD1"/>
    <w:rPr>
      <w:rFonts w:ascii="Dutch TL" w:hAnsi="Dutch TL"/>
      <w:sz w:val="28"/>
      <w:lang w:val="lv-LV" w:eastAsia="lv-LV" w:bidi="ar-SA"/>
    </w:rPr>
  </w:style>
  <w:style w:type="paragraph" w:styleId="BalloonText">
    <w:name w:val="Balloon Text"/>
    <w:basedOn w:val="Normal"/>
    <w:semiHidden/>
    <w:rsid w:val="004C05C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97E98"/>
    <w:rPr>
      <w:sz w:val="16"/>
      <w:szCs w:val="16"/>
    </w:rPr>
  </w:style>
  <w:style w:type="paragraph" w:styleId="CommentText">
    <w:name w:val="annotation text"/>
    <w:basedOn w:val="Normal"/>
    <w:semiHidden/>
    <w:rsid w:val="00997E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7E98"/>
    <w:rPr>
      <w:b/>
      <w:bCs/>
    </w:rPr>
  </w:style>
  <w:style w:type="paragraph" w:customStyle="1" w:styleId="tv2131">
    <w:name w:val="tv2131"/>
    <w:basedOn w:val="Normal"/>
    <w:rsid w:val="002C174B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styleId="ListParagraph">
    <w:name w:val="List Paragraph"/>
    <w:aliases w:val="2,Strip,H&amp;P List Paragraph,List Paragraph11,Numbered Para 1,Dot pt,No Spacing1,List Paragraph Char Char Char,Indicator Text,List Paragraph1,Bullet 1,Bullet Points,F5 List Paragraph,Colorful List - Accent 11,List Paragraph2,Normal numbered"/>
    <w:basedOn w:val="Normal"/>
    <w:link w:val="ListParagraphChar"/>
    <w:uiPriority w:val="34"/>
    <w:qFormat/>
    <w:rsid w:val="00286503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1 Char,Numbered Para 1 Char,Dot pt Char,No Spacing1 Char,List Paragraph Char Char Char Char,Indicator Text Char,List Paragraph1 Char,Bullet 1 Char,Bullet Points Char"/>
    <w:link w:val="ListParagraph"/>
    <w:uiPriority w:val="34"/>
    <w:qFormat/>
    <w:locked/>
    <w:rsid w:val="00DC3643"/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kandidatūrām dalībai Eiropas Savienības Reģionu komitejā</vt:lpstr>
    </vt:vector>
  </TitlesOfParts>
  <Company>VARAM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kandidatūrām dalībai Eiropas Savienības Reģionu komitejā</dc:title>
  <dc:subject>Ministru kabineta rīkojums</dc:subject>
  <dc:creator>Jānis Ilgavižs</dc:creator>
  <cp:keywords/>
  <dc:description>Jānis Ilgavižs 66016721
Vides aizsardzības un reģionālās attīstības ministrijas
Reģionālās politikas departamenta
Reģionālās attīstības plānošanas nodaļas vecākais konsultants
Janis.Ilgavizs@varam.gov.lv</dc:description>
  <cp:lastModifiedBy>Jevgēnija Butņicka</cp:lastModifiedBy>
  <cp:revision>7</cp:revision>
  <dcterms:created xsi:type="dcterms:W3CDTF">2020-09-09T14:12:00Z</dcterms:created>
  <dcterms:modified xsi:type="dcterms:W3CDTF">2020-09-10T05:22:00Z</dcterms:modified>
  <cp:category>Reģionālā politika</cp:category>
</cp:coreProperties>
</file>