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0395" w14:textId="77777777" w:rsidR="000213F8" w:rsidRPr="00B02A67" w:rsidRDefault="000213F8" w:rsidP="00E13B89">
      <w:pPr>
        <w:jc w:val="center"/>
        <w:rPr>
          <w:sz w:val="28"/>
          <w:szCs w:val="28"/>
        </w:rPr>
      </w:pPr>
      <w:bookmarkStart w:id="0" w:name="OLE_LINK6"/>
      <w:bookmarkStart w:id="1" w:name="OLE_LINK7"/>
      <w:r w:rsidRPr="00B02A67">
        <w:rPr>
          <w:sz w:val="28"/>
          <w:szCs w:val="28"/>
        </w:rPr>
        <w:t>Ministru kabineta noteikumu projekta</w:t>
      </w:r>
    </w:p>
    <w:p w14:paraId="4E182D84" w14:textId="77777777" w:rsidR="002E7BBA" w:rsidRPr="00B02A67" w:rsidRDefault="002E7BBA" w:rsidP="00E13B89">
      <w:pPr>
        <w:jc w:val="both"/>
        <w:rPr>
          <w:b/>
          <w:sz w:val="28"/>
          <w:szCs w:val="28"/>
        </w:rPr>
      </w:pPr>
      <w:r w:rsidRPr="00B02A67">
        <w:rPr>
          <w:b/>
          <w:sz w:val="28"/>
          <w:szCs w:val="28"/>
        </w:rPr>
        <w:t xml:space="preserve">“Grozījumi Ministru kabineta </w:t>
      </w:r>
      <w:proofErr w:type="spellStart"/>
      <w:r w:rsidR="00E13B89" w:rsidRPr="00B02A67">
        <w:rPr>
          <w:b/>
          <w:sz w:val="28"/>
          <w:szCs w:val="28"/>
        </w:rPr>
        <w:t>kabineta</w:t>
      </w:r>
      <w:proofErr w:type="spellEnd"/>
      <w:r w:rsidR="00E13B89" w:rsidRPr="00B02A67">
        <w:rPr>
          <w:b/>
          <w:sz w:val="28"/>
          <w:szCs w:val="28"/>
        </w:rPr>
        <w:t xml:space="preserve"> 2015.</w:t>
      </w:r>
      <w:r w:rsidR="006369F4" w:rsidRPr="00B02A67">
        <w:rPr>
          <w:b/>
          <w:sz w:val="28"/>
          <w:szCs w:val="28"/>
        </w:rPr>
        <w:t> </w:t>
      </w:r>
      <w:r w:rsidR="00E13B89" w:rsidRPr="00B02A67">
        <w:rPr>
          <w:b/>
          <w:sz w:val="28"/>
          <w:szCs w:val="28"/>
        </w:rPr>
        <w:t>gada 7.</w:t>
      </w:r>
      <w:r w:rsidR="006369F4" w:rsidRPr="00B02A67">
        <w:rPr>
          <w:b/>
          <w:sz w:val="28"/>
          <w:szCs w:val="28"/>
        </w:rPr>
        <w:t> </w:t>
      </w:r>
      <w:r w:rsidR="00E13B89" w:rsidRPr="00B02A67">
        <w:rPr>
          <w:b/>
          <w:sz w:val="28"/>
          <w:szCs w:val="28"/>
        </w:rPr>
        <w:t>jūlija noteikumos Nr.</w:t>
      </w:r>
      <w:r w:rsidR="006369F4" w:rsidRPr="00B02A67">
        <w:rPr>
          <w:b/>
          <w:sz w:val="28"/>
          <w:szCs w:val="28"/>
        </w:rPr>
        <w:t> </w:t>
      </w:r>
      <w:r w:rsidR="00E13B89" w:rsidRPr="00B02A67">
        <w:rPr>
          <w:b/>
          <w:sz w:val="28"/>
          <w:szCs w:val="28"/>
        </w:rPr>
        <w:t>378 “Meliorācijas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w:t>
      </w:r>
    </w:p>
    <w:p w14:paraId="1096F83F" w14:textId="77777777" w:rsidR="00882958" w:rsidRPr="00B02A67" w:rsidRDefault="000213F8" w:rsidP="00E13B89">
      <w:pPr>
        <w:jc w:val="center"/>
        <w:rPr>
          <w:sz w:val="28"/>
          <w:szCs w:val="28"/>
        </w:rPr>
      </w:pPr>
      <w:r w:rsidRPr="00B02A67">
        <w:rPr>
          <w:sz w:val="28"/>
          <w:szCs w:val="28"/>
        </w:rPr>
        <w:t>sākotnējās ietekmes novērtējuma ziņojums (anotācija</w:t>
      </w:r>
      <w:bookmarkEnd w:id="0"/>
      <w:bookmarkEnd w:id="1"/>
      <w:r w:rsidRPr="00B02A67">
        <w:rPr>
          <w:sz w:val="28"/>
          <w:szCs w:val="28"/>
        </w:rPr>
        <w:t>)</w:t>
      </w:r>
    </w:p>
    <w:p w14:paraId="0ABE53D2" w14:textId="77777777" w:rsidR="000213F8" w:rsidRPr="00C935F7" w:rsidRDefault="000213F8" w:rsidP="000213F8">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14:paraId="663D12AB"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A244FA" w14:textId="77777777" w:rsidR="00882958" w:rsidRPr="008D6FF8" w:rsidRDefault="00882958">
            <w:pPr>
              <w:jc w:val="center"/>
              <w:rPr>
                <w:b/>
                <w:bCs/>
                <w:color w:val="000000"/>
              </w:rPr>
            </w:pPr>
            <w:r w:rsidRPr="008D6FF8">
              <w:rPr>
                <w:b/>
                <w:bCs/>
                <w:color w:val="000000"/>
              </w:rPr>
              <w:t>Tiesību akta projekta anotācijas kopsavilkums</w:t>
            </w:r>
          </w:p>
        </w:tc>
      </w:tr>
      <w:tr w:rsidR="00882958" w14:paraId="3E226DBF"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00220E2" w14:textId="77777777"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D0BF0D2" w14:textId="4C023B8A" w:rsidR="00135615" w:rsidRPr="0049621F" w:rsidRDefault="00904962" w:rsidP="00135615">
            <w:pPr>
              <w:ind w:right="142"/>
              <w:jc w:val="both"/>
              <w:rPr>
                <w:iCs/>
              </w:rPr>
            </w:pPr>
            <w:r>
              <w:rPr>
                <w:iCs/>
              </w:rPr>
              <w:t>Nav attiecināms.</w:t>
            </w:r>
          </w:p>
        </w:tc>
      </w:tr>
    </w:tbl>
    <w:p w14:paraId="49D920D6" w14:textId="77777777"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4EA15717"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29CD9386"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4E596BDA"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E96FE46"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21A59301"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68056374" w14:textId="77777777" w:rsidR="00A75554" w:rsidRDefault="00A75554" w:rsidP="00A75554">
            <w:r>
              <w:t>Zemkopības ministrijas iniciatīva.</w:t>
            </w:r>
          </w:p>
          <w:p w14:paraId="75CF52D0" w14:textId="77777777" w:rsidR="00E13B89" w:rsidRDefault="00E13B89" w:rsidP="00560DF2">
            <w:pPr>
              <w:jc w:val="both"/>
              <w:rPr>
                <w:color w:val="000000"/>
              </w:rPr>
            </w:pPr>
            <w:r w:rsidRPr="00E13B89">
              <w:rPr>
                <w:color w:val="000000"/>
              </w:rPr>
              <w:t>Zemkopības ministrijā</w:t>
            </w:r>
            <w:r w:rsidR="005E3DBA">
              <w:rPr>
                <w:color w:val="000000"/>
              </w:rPr>
              <w:t xml:space="preserve"> 20</w:t>
            </w:r>
            <w:r w:rsidR="00D611F2">
              <w:rPr>
                <w:color w:val="000000"/>
              </w:rPr>
              <w:t>19</w:t>
            </w:r>
            <w:r w:rsidR="005E3DBA">
              <w:rPr>
                <w:color w:val="000000"/>
              </w:rPr>
              <w:t>.</w:t>
            </w:r>
            <w:r w:rsidR="006369F4">
              <w:rPr>
                <w:color w:val="000000"/>
              </w:rPr>
              <w:t> </w:t>
            </w:r>
            <w:r w:rsidR="005E3DBA">
              <w:rPr>
                <w:color w:val="000000"/>
              </w:rPr>
              <w:t>gada 27.</w:t>
            </w:r>
            <w:r w:rsidR="006369F4">
              <w:rPr>
                <w:color w:val="000000"/>
              </w:rPr>
              <w:t> m</w:t>
            </w:r>
            <w:r w:rsidR="005E3DBA">
              <w:rPr>
                <w:color w:val="000000"/>
              </w:rPr>
              <w:t>aij</w:t>
            </w:r>
            <w:r w:rsidR="006369F4">
              <w:rPr>
                <w:color w:val="000000"/>
              </w:rPr>
              <w:t>ā tika</w:t>
            </w:r>
            <w:r w:rsidR="005E3DBA">
              <w:rPr>
                <w:color w:val="000000"/>
              </w:rPr>
              <w:t xml:space="preserve"> </w:t>
            </w:r>
            <w:r w:rsidR="006369F4">
              <w:rPr>
                <w:color w:val="000000"/>
              </w:rPr>
              <w:t>izveidota</w:t>
            </w:r>
            <w:r w:rsidR="009314E1">
              <w:rPr>
                <w:color w:val="000000"/>
              </w:rPr>
              <w:t xml:space="preserve"> </w:t>
            </w:r>
            <w:r w:rsidR="005E3DBA">
              <w:rPr>
                <w:color w:val="000000"/>
              </w:rPr>
              <w:t xml:space="preserve">darba grupa, lai </w:t>
            </w:r>
            <w:r w:rsidR="005E3DBA" w:rsidRPr="005E3DBA">
              <w:rPr>
                <w:color w:val="000000"/>
              </w:rPr>
              <w:t>identificētu un apspriestu aktuālos problēmjautājumus par apdzīvotu vietu meliorācij</w:t>
            </w:r>
            <w:r w:rsidR="005E3DBA">
              <w:rPr>
                <w:color w:val="000000"/>
              </w:rPr>
              <w:t>ā.</w:t>
            </w:r>
            <w:r w:rsidR="005E3DBA" w:rsidRPr="005E3DBA">
              <w:rPr>
                <w:color w:val="000000"/>
              </w:rPr>
              <w:t xml:space="preserve"> </w:t>
            </w:r>
            <w:r w:rsidRPr="00E13B89">
              <w:rPr>
                <w:color w:val="000000"/>
              </w:rPr>
              <w:t>(turpmāk – Darba grupa)</w:t>
            </w:r>
            <w:r w:rsidR="005E3DBA">
              <w:rPr>
                <w:color w:val="000000"/>
              </w:rPr>
              <w:t>. Darba grupas</w:t>
            </w:r>
            <w:r w:rsidRPr="00E13B89">
              <w:rPr>
                <w:color w:val="000000"/>
              </w:rPr>
              <w:t xml:space="preserve"> sēdē</w:t>
            </w:r>
            <w:r w:rsidR="00804A10">
              <w:rPr>
                <w:color w:val="000000"/>
              </w:rPr>
              <w:t xml:space="preserve"> tika</w:t>
            </w:r>
            <w:r w:rsidRPr="00E13B89">
              <w:rPr>
                <w:color w:val="000000"/>
              </w:rPr>
              <w:t xml:space="preserve"> konstatēta nepieciešamība pilnveidot normatīvo aktu</w:t>
            </w:r>
            <w:r w:rsidR="00804A10">
              <w:rPr>
                <w:color w:val="000000"/>
              </w:rPr>
              <w:t xml:space="preserve"> regulējumu par</w:t>
            </w:r>
            <w:r w:rsidRPr="00E13B89">
              <w:rPr>
                <w:color w:val="000000"/>
              </w:rPr>
              <w:t xml:space="preserve"> apdzīvoto vietu meliorācijas sistēmu būvniecīb</w:t>
            </w:r>
            <w:r w:rsidR="00804A10">
              <w:rPr>
                <w:color w:val="000000"/>
              </w:rPr>
              <w:t>u</w:t>
            </w:r>
            <w:r w:rsidRPr="00E13B89">
              <w:rPr>
                <w:color w:val="000000"/>
              </w:rPr>
              <w:t>.</w:t>
            </w:r>
          </w:p>
          <w:p w14:paraId="71DD357A" w14:textId="312F11EC" w:rsidR="00C43DA5" w:rsidRPr="004C094F" w:rsidRDefault="00C43DA5" w:rsidP="00560DF2">
            <w:pPr>
              <w:jc w:val="both"/>
              <w:rPr>
                <w:color w:val="000000"/>
              </w:rPr>
            </w:pPr>
          </w:p>
        </w:tc>
      </w:tr>
      <w:tr w:rsidR="0030341E" w:rsidRPr="004C094F" w14:paraId="42312399"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578B5EA3" w14:textId="77777777"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18BA8841"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4709F4D0" w14:textId="77777777" w:rsidR="00424D38" w:rsidRPr="00424D38" w:rsidRDefault="00424D38" w:rsidP="00424D38"/>
          <w:p w14:paraId="6401A92D" w14:textId="77777777" w:rsidR="00424D38" w:rsidRPr="00424D38" w:rsidRDefault="00424D38" w:rsidP="00424D38"/>
          <w:p w14:paraId="2EC4067B" w14:textId="77777777" w:rsidR="00424D38" w:rsidRPr="00424D38" w:rsidRDefault="00424D38" w:rsidP="00424D38"/>
          <w:p w14:paraId="31395C13" w14:textId="77777777" w:rsidR="00424D38" w:rsidRPr="00424D38" w:rsidRDefault="00424D38" w:rsidP="00424D38"/>
          <w:p w14:paraId="008E1202" w14:textId="77777777" w:rsidR="00424D38" w:rsidRPr="00424D38" w:rsidRDefault="00424D38" w:rsidP="00424D38"/>
          <w:p w14:paraId="655586AE" w14:textId="77777777" w:rsidR="00424D38" w:rsidRPr="00424D38" w:rsidRDefault="00424D38" w:rsidP="00424D38"/>
          <w:p w14:paraId="1D1CA4A5" w14:textId="77777777" w:rsidR="00424D38" w:rsidRPr="00424D38" w:rsidRDefault="00424D38" w:rsidP="00424D38"/>
          <w:p w14:paraId="6EE50E4D" w14:textId="77777777" w:rsidR="00424D38" w:rsidRPr="00424D38" w:rsidRDefault="00424D38" w:rsidP="00424D38"/>
          <w:p w14:paraId="6462A14C" w14:textId="77777777" w:rsidR="00424D38" w:rsidRPr="00424D38" w:rsidRDefault="00424D38" w:rsidP="00424D38"/>
          <w:p w14:paraId="36D2CE3B" w14:textId="77777777" w:rsidR="00424D38" w:rsidRPr="00424D38" w:rsidRDefault="00424D38" w:rsidP="00424D38"/>
          <w:p w14:paraId="503E7D4E" w14:textId="77777777" w:rsidR="00424D38" w:rsidRPr="00424D38" w:rsidRDefault="00424D38" w:rsidP="00424D38"/>
          <w:p w14:paraId="085A0B4E" w14:textId="77777777" w:rsidR="00424D38" w:rsidRPr="00424D38" w:rsidRDefault="00424D38" w:rsidP="00424D38"/>
          <w:p w14:paraId="01706D61" w14:textId="77777777" w:rsidR="00424D38" w:rsidRPr="00424D38" w:rsidRDefault="00424D38" w:rsidP="00424D38"/>
          <w:p w14:paraId="5120E500" w14:textId="77777777"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14:paraId="75FE04C5" w14:textId="4F0EB916" w:rsidR="00B47347" w:rsidRDefault="006369F4" w:rsidP="00B47347">
            <w:pPr>
              <w:ind w:right="142"/>
              <w:jc w:val="both"/>
            </w:pPr>
            <w:r>
              <w:t>I</w:t>
            </w:r>
            <w:r w:rsidR="00305DDD">
              <w:t xml:space="preserve">zmaksas un norēķinu kārtību meliorācijas sistēmu būvniecībā nosaka </w:t>
            </w:r>
            <w:r w:rsidR="00A04450" w:rsidRPr="0095779D">
              <w:t>Ministru kabineta</w:t>
            </w:r>
            <w:r w:rsidR="00A04450">
              <w:t xml:space="preserve"> </w:t>
            </w:r>
            <w:r w:rsidR="00A04450" w:rsidRPr="00A04450">
              <w:t>201</w:t>
            </w:r>
            <w:r w:rsidR="00305DDD">
              <w:t>5</w:t>
            </w:r>
            <w:r w:rsidR="00A04450" w:rsidRPr="00A04450">
              <w:t>.</w:t>
            </w:r>
            <w:r>
              <w:t> </w:t>
            </w:r>
            <w:r w:rsidR="00A04450" w:rsidRPr="00A04450">
              <w:t xml:space="preserve">gada </w:t>
            </w:r>
            <w:r w:rsidR="00305DDD">
              <w:t>7.</w:t>
            </w:r>
            <w:r>
              <w:t> </w:t>
            </w:r>
            <w:r w:rsidR="00305DDD">
              <w:t xml:space="preserve">jūlija </w:t>
            </w:r>
            <w:r w:rsidR="00A04450" w:rsidRPr="00A04450">
              <w:t>noteikum</w:t>
            </w:r>
            <w:r w:rsidR="00305DDD">
              <w:t>i</w:t>
            </w:r>
            <w:r w:rsidR="00A04450" w:rsidRPr="00A04450">
              <w:t xml:space="preserve"> </w:t>
            </w:r>
            <w:r w:rsidR="00305DDD">
              <w:t>Nr.</w:t>
            </w:r>
            <w:r>
              <w:t> </w:t>
            </w:r>
            <w:r w:rsidR="00305DDD">
              <w:t>378 “</w:t>
            </w:r>
            <w:r w:rsidR="00305DDD" w:rsidRPr="00305DDD">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w:t>
            </w:r>
            <w:r w:rsidR="00305DDD">
              <w:t xml:space="preserve">” </w:t>
            </w:r>
            <w:r w:rsidR="00A04450">
              <w:t>(turpmāk – noteikumi Nr.</w:t>
            </w:r>
            <w:r w:rsidR="00305DDD">
              <w:t>378</w:t>
            </w:r>
            <w:r w:rsidR="00A04450">
              <w:t>).</w:t>
            </w:r>
          </w:p>
          <w:p w14:paraId="55BC474A" w14:textId="18A78195" w:rsidR="00944D1D" w:rsidRDefault="00804A10" w:rsidP="00A04450">
            <w:pPr>
              <w:ind w:right="142"/>
              <w:jc w:val="both"/>
            </w:pPr>
            <w:r>
              <w:t>L</w:t>
            </w:r>
            <w:r w:rsidR="00944D1D">
              <w:t xml:space="preserve">īdz šim avārijas draudus varēja radīt plūdi, </w:t>
            </w:r>
            <w:r>
              <w:t>bet</w:t>
            </w:r>
            <w:r w:rsidR="00944D1D">
              <w:t xml:space="preserve"> Darba grupa konstatēja, ka </w:t>
            </w:r>
            <w:r>
              <w:t>tos</w:t>
            </w:r>
            <w:r w:rsidR="00944D1D">
              <w:t xml:space="preserve"> var </w:t>
            </w:r>
            <w:r>
              <w:t>izraisīt</w:t>
            </w:r>
            <w:r w:rsidR="00944D1D">
              <w:t xml:space="preserve"> arī </w:t>
            </w:r>
            <w:r w:rsidR="00944D1D" w:rsidRPr="00944D1D">
              <w:t>meliorācijas sistēmas pēkšņs defekts, kur</w:t>
            </w:r>
            <w:r>
              <w:t>a dēļ</w:t>
            </w:r>
            <w:r w:rsidR="00944D1D" w:rsidRPr="00944D1D">
              <w:t xml:space="preserve"> neplānot</w:t>
            </w:r>
            <w:r>
              <w:t>i ir apstādināma</w:t>
            </w:r>
            <w:r w:rsidR="00944D1D" w:rsidRPr="00944D1D">
              <w:t xml:space="preserve"> meliorācijas sistēmas darbība vai kur</w:t>
            </w:r>
            <w:r>
              <w:t>š</w:t>
            </w:r>
            <w:r w:rsidR="00944D1D" w:rsidRPr="00944D1D">
              <w:t xml:space="preserve"> var </w:t>
            </w:r>
            <w:r>
              <w:t>beigties ar</w:t>
            </w:r>
            <w:r w:rsidR="00944D1D" w:rsidRPr="00944D1D">
              <w:t xml:space="preserve"> nelaimes gadījum</w:t>
            </w:r>
            <w:r>
              <w:t>u</w:t>
            </w:r>
            <w:r w:rsidR="00944D1D">
              <w:t>.</w:t>
            </w:r>
          </w:p>
          <w:p w14:paraId="3307CE4E" w14:textId="5644EC23" w:rsidR="00944D1D" w:rsidRDefault="00944D1D" w:rsidP="00A04450">
            <w:pPr>
              <w:ind w:right="142"/>
              <w:jc w:val="both"/>
            </w:pPr>
            <w:r>
              <w:t>Tāpēc noteikumu projekt</w:t>
            </w:r>
            <w:r w:rsidR="00804A10">
              <w:t>ā</w:t>
            </w:r>
            <w:r>
              <w:t xml:space="preserve"> precizē</w:t>
            </w:r>
            <w:r w:rsidR="00804A10">
              <w:t>ti</w:t>
            </w:r>
            <w:r>
              <w:t xml:space="preserve"> avārijas draudu </w:t>
            </w:r>
            <w:r w:rsidR="00804A10">
              <w:t>iemesli</w:t>
            </w:r>
            <w:r>
              <w:t xml:space="preserve"> un no</w:t>
            </w:r>
            <w:r w:rsidR="00804A10">
              <w:t>teikts</w:t>
            </w:r>
            <w:r>
              <w:t xml:space="preserve">, ka </w:t>
            </w:r>
            <w:r w:rsidRPr="00944D1D">
              <w:t>meliorācijas sistēmas avārija vai avārijas draudi</w:t>
            </w:r>
            <w:r>
              <w:t xml:space="preserve"> ir</w:t>
            </w:r>
            <w:r w:rsidRPr="00944D1D">
              <w:t xml:space="preserve"> (</w:t>
            </w:r>
            <w:r w:rsidR="00804A10">
              <w:t>tostarp tāds</w:t>
            </w:r>
            <w:r w:rsidRPr="00944D1D">
              <w:t>, kas var rasties plūdu dēļ) meliorācijas sistēmas pēkšņs defekts, kurš rada neplānotu meliorācijas sistēmas darbības apstādināšanu vai kura sekas var būt nelaimes gadījums (turpmāk – avārijas draudi)</w:t>
            </w:r>
            <w:r w:rsidR="00804A10">
              <w:t>.</w:t>
            </w:r>
          </w:p>
          <w:p w14:paraId="2D23E2DE" w14:textId="44D7049A" w:rsidR="00C23474" w:rsidRDefault="00C23474" w:rsidP="00A04450">
            <w:pPr>
              <w:ind w:right="142"/>
              <w:jc w:val="both"/>
            </w:pPr>
            <w:r>
              <w:t xml:space="preserve">Defektu meliorācijas sistēmā konstatē sertificēts </w:t>
            </w:r>
            <w:r w:rsidRPr="00C23474">
              <w:t>hidromelioratīvās būvniecības speciālista atzinums</w:t>
            </w:r>
            <w:r>
              <w:t xml:space="preserve">, bet ne upju, ostu un jūras hidrotehnisko </w:t>
            </w:r>
            <w:r w:rsidR="006F5712">
              <w:t>būvju būvniecības speciālists.</w:t>
            </w:r>
          </w:p>
          <w:p w14:paraId="4D8259CE" w14:textId="1E26868D" w:rsidR="00944D1D" w:rsidRDefault="00944D1D" w:rsidP="00A04450">
            <w:pPr>
              <w:ind w:right="142"/>
              <w:jc w:val="both"/>
            </w:pPr>
            <w:r>
              <w:t xml:space="preserve">Darba grupa konstatēja, ka esošā </w:t>
            </w:r>
            <w:r w:rsidRPr="00944D1D">
              <w:t>kārtība, kādā pašvaldība piedalās pašvaldības nozīmes koplietošanas meliorācijas sistēmas būvniecībā, ekspluatācijā un uzturēšanā, kā arī minēto izmaksu segšanā</w:t>
            </w:r>
            <w:r w:rsidR="00804A10">
              <w:t>.</w:t>
            </w:r>
            <w:r>
              <w:t xml:space="preserve"> ir nepilnīga.</w:t>
            </w:r>
          </w:p>
          <w:p w14:paraId="7765207F" w14:textId="791B6425" w:rsidR="00A26761" w:rsidRDefault="00944D1D" w:rsidP="00A04450">
            <w:pPr>
              <w:ind w:right="142"/>
              <w:jc w:val="both"/>
            </w:pPr>
            <w:r>
              <w:t xml:space="preserve">Pašvaldībām ir apgrūtināti </w:t>
            </w:r>
            <w:r w:rsidR="00A26761">
              <w:t xml:space="preserve">atgūt samaksu no zemes īpašniekiem par ieguldījumiem </w:t>
            </w:r>
            <w:r w:rsidR="00A26761" w:rsidRPr="00A26761">
              <w:t>pašvaldības nozīmes koplietošanas meliorācijas sistēmas būvniecībā</w:t>
            </w:r>
            <w:r w:rsidR="00804A10">
              <w:t>, t</w:t>
            </w:r>
            <w:r w:rsidR="00A26761">
              <w:t>āpēc konkrēti un tieši jānorāda, k</w:t>
            </w:r>
            <w:r w:rsidR="00804A10">
              <w:t>ur</w:t>
            </w:r>
            <w:r w:rsidR="00A26761">
              <w:t xml:space="preserve">os </w:t>
            </w:r>
            <w:r w:rsidR="00A26761">
              <w:lastRenderedPageBreak/>
              <w:t xml:space="preserve">gadījumos pašvaldība pieprasa samaksu no zemes īpašniekiem par </w:t>
            </w:r>
            <w:r w:rsidR="00A26761" w:rsidRPr="00A26761">
              <w:t>pašvaldības nozīmes koplietošanas meliorācijas sistēmas būvniecīb</w:t>
            </w:r>
            <w:r w:rsidR="00A26761">
              <w:t>u.</w:t>
            </w:r>
          </w:p>
          <w:p w14:paraId="7D9CA33E" w14:textId="7E61E165" w:rsidR="00A26761" w:rsidRDefault="00A26761" w:rsidP="00A26761">
            <w:pPr>
              <w:ind w:right="142"/>
              <w:jc w:val="both"/>
            </w:pPr>
            <w:r>
              <w:t xml:space="preserve">Spēkā esošais </w:t>
            </w:r>
            <w:r w:rsidR="00C87B70">
              <w:t>n</w:t>
            </w:r>
            <w:r>
              <w:t xml:space="preserve">oteikumu Nr.378 </w:t>
            </w:r>
            <w:r w:rsidRPr="00A26761">
              <w:t>14.2.</w:t>
            </w:r>
            <w:r>
              <w:t>apakšpunkts nosaka pašvaldības pienākumu</w:t>
            </w:r>
            <w:r w:rsidRPr="00A26761">
              <w:t xml:space="preserve"> pieprasīt šo darbu izmaksas segt zemes īpašniekam vai tiesiskajam valdītājam, ja </w:t>
            </w:r>
            <w:r>
              <w:t>hidrotehnisko būvju uzturēšana vai ūdensnoteku uzturēšana neatbilst normatīvajiem aktiem par meliorācijas sistēmas ekspluatāciju un uzturēšanu un rada avārijas draudus.</w:t>
            </w:r>
          </w:p>
          <w:p w14:paraId="7D2F6C25" w14:textId="1B4CE08A" w:rsidR="00A26761" w:rsidRDefault="00A26761" w:rsidP="00A26761">
            <w:pPr>
              <w:ind w:right="142"/>
              <w:jc w:val="both"/>
            </w:pPr>
            <w:r>
              <w:t>Tomēr pašvaldībā ir individuāli jāvērtē</w:t>
            </w:r>
            <w:r w:rsidR="000448C8">
              <w:t>, k</w:t>
            </w:r>
            <w:r w:rsidR="00804A10">
              <w:t>ur</w:t>
            </w:r>
            <w:r w:rsidR="000448C8">
              <w:t xml:space="preserve">os gadījumos ir pieprasāma </w:t>
            </w:r>
            <w:r w:rsidR="000448C8" w:rsidRPr="000448C8">
              <w:t>samaks</w:t>
            </w:r>
            <w:r w:rsidR="000448C8">
              <w:t>a</w:t>
            </w:r>
            <w:r w:rsidR="000448C8" w:rsidRPr="000448C8">
              <w:t xml:space="preserve"> no zemes īpašniekiem par pašvaldības nozīmes koplietošanas meliorācijas sistēmas būvniecību</w:t>
            </w:r>
            <w:r w:rsidR="00904962">
              <w:t>.</w:t>
            </w:r>
          </w:p>
          <w:p w14:paraId="1F54B391" w14:textId="3B5DAFBB" w:rsidR="00A26761" w:rsidRDefault="00DE434F" w:rsidP="00A26761">
            <w:pPr>
              <w:ind w:right="142"/>
              <w:jc w:val="both"/>
            </w:pPr>
            <w:r>
              <w:t>Tād</w:t>
            </w:r>
            <w:r w:rsidR="00804A10">
              <w:t>ē</w:t>
            </w:r>
            <w:r>
              <w:t xml:space="preserve">jādi </w:t>
            </w:r>
            <w:r w:rsidR="00A26761">
              <w:t xml:space="preserve">noteikumu </w:t>
            </w:r>
            <w:r>
              <w:t>projekts paredz</w:t>
            </w:r>
            <w:r w:rsidR="00A26761">
              <w:t xml:space="preserve">, </w:t>
            </w:r>
            <w:r w:rsidR="00804A10">
              <w:t xml:space="preserve">ka </w:t>
            </w:r>
            <w:r w:rsidR="00A26761" w:rsidRPr="00A26761">
              <w:t xml:space="preserve">šo </w:t>
            </w:r>
            <w:r w:rsidR="00A26761">
              <w:t xml:space="preserve">būvniecības </w:t>
            </w:r>
            <w:r w:rsidR="00A26761" w:rsidRPr="00A26761">
              <w:t xml:space="preserve">darbu izmaksas </w:t>
            </w:r>
            <w:r w:rsidR="00804A10">
              <w:t>sedz</w:t>
            </w:r>
            <w:r w:rsidR="00A26761" w:rsidRPr="00A26761">
              <w:t xml:space="preserve"> saskaņā ar pašvaldības saistošajiem noteikumiem, kas paredz kārtību, kādā </w:t>
            </w:r>
            <w:r w:rsidR="00904962">
              <w:t>tiek segtas</w:t>
            </w:r>
            <w:r w:rsidR="00A26761" w:rsidRPr="00A26761">
              <w:t xml:space="preserve"> izmaksas par pašvaldības nozīmes koplietošanas meliorācijas sistēmas būvniecību un uzturēšanu</w:t>
            </w:r>
            <w:r w:rsidR="00A26761">
              <w:t>.</w:t>
            </w:r>
          </w:p>
          <w:p w14:paraId="44680348" w14:textId="77777777" w:rsidR="00DE434F" w:rsidRDefault="000448C8" w:rsidP="00904962">
            <w:pPr>
              <w:ind w:right="142"/>
              <w:jc w:val="both"/>
            </w:pPr>
            <w:r>
              <w:t>Noteikumu projekts nosaka, ka p</w:t>
            </w:r>
            <w:r w:rsidR="00A26761">
              <w:t>ašvaldības izdos saistošos noteikumus, k</w:t>
            </w:r>
            <w:r w:rsidR="00804A10">
              <w:t>uros</w:t>
            </w:r>
            <w:r w:rsidR="00A26761">
              <w:t xml:space="preserve"> </w:t>
            </w:r>
            <w:r>
              <w:t>no</w:t>
            </w:r>
            <w:r w:rsidR="00804A10">
              <w:t>teikta</w:t>
            </w:r>
            <w:r w:rsidRPr="000448C8">
              <w:t xml:space="preserve"> kārtīb</w:t>
            </w:r>
            <w:r w:rsidR="00804A10">
              <w:t>a</w:t>
            </w:r>
            <w:r w:rsidRPr="000448C8">
              <w:t xml:space="preserve">, kādā </w:t>
            </w:r>
            <w:r w:rsidR="00904962">
              <w:t>tiek segtas</w:t>
            </w:r>
            <w:r w:rsidRPr="000448C8">
              <w:t xml:space="preserve"> izmaksas par pašvaldības nozīmes koplietošanas meliorācijas sistēmas būvniecību un uzturēšanu.</w:t>
            </w:r>
          </w:p>
          <w:p w14:paraId="0F79795A" w14:textId="2DA8EBBA" w:rsidR="00C43DA5" w:rsidRPr="00DE434F" w:rsidRDefault="00C43DA5" w:rsidP="00904962">
            <w:pPr>
              <w:ind w:right="142"/>
              <w:jc w:val="both"/>
            </w:pPr>
          </w:p>
        </w:tc>
      </w:tr>
      <w:tr w:rsidR="0030341E" w:rsidRPr="004C094F" w14:paraId="40B6B0DF" w14:textId="77777777" w:rsidTr="003760E0">
        <w:tc>
          <w:tcPr>
            <w:tcW w:w="231" w:type="pct"/>
            <w:tcBorders>
              <w:top w:val="outset" w:sz="6" w:space="0" w:color="000000"/>
              <w:left w:val="outset" w:sz="6" w:space="0" w:color="000000"/>
              <w:bottom w:val="outset" w:sz="6" w:space="0" w:color="000000"/>
              <w:right w:val="outset" w:sz="6" w:space="0" w:color="000000"/>
            </w:tcBorders>
          </w:tcPr>
          <w:p w14:paraId="722F7D5F" w14:textId="77777777"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22E988B8"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742EC133" w14:textId="7A5C6F56" w:rsidR="0030341E" w:rsidRPr="004C094F" w:rsidRDefault="000448C8" w:rsidP="00D22F23">
            <w:pPr>
              <w:jc w:val="both"/>
              <w:rPr>
                <w:color w:val="000000"/>
              </w:rPr>
            </w:pPr>
            <w:r>
              <w:t>Valsts sabiedrība ar ierobežotu atbildību “Zemkopības ministrijas nekustamie īpašumi”</w:t>
            </w:r>
          </w:p>
        </w:tc>
      </w:tr>
      <w:tr w:rsidR="00114052" w:rsidRPr="004C094F" w14:paraId="4D960BBF" w14:textId="77777777" w:rsidTr="003760E0">
        <w:tc>
          <w:tcPr>
            <w:tcW w:w="231" w:type="pct"/>
            <w:tcBorders>
              <w:top w:val="outset" w:sz="6" w:space="0" w:color="000000"/>
              <w:left w:val="outset" w:sz="6" w:space="0" w:color="000000"/>
              <w:bottom w:val="outset" w:sz="6" w:space="0" w:color="000000"/>
              <w:right w:val="outset" w:sz="6" w:space="0" w:color="000000"/>
            </w:tcBorders>
          </w:tcPr>
          <w:p w14:paraId="3BAC31DB"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801660A"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48B47269" w14:textId="77777777" w:rsidR="0052358E" w:rsidRPr="004C094F" w:rsidRDefault="00826C2E" w:rsidP="001F66D1">
            <w:pPr>
              <w:jc w:val="both"/>
              <w:rPr>
                <w:color w:val="000000"/>
              </w:rPr>
            </w:pPr>
            <w:r>
              <w:rPr>
                <w:color w:val="000000"/>
              </w:rPr>
              <w:t>Nav.</w:t>
            </w:r>
          </w:p>
        </w:tc>
      </w:tr>
    </w:tbl>
    <w:p w14:paraId="104D83EB"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7FECC45C"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08CA8692"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5C994B5B"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2B38BA0F" w14:textId="77777777" w:rsidTr="001A7910">
        <w:tc>
          <w:tcPr>
            <w:tcW w:w="314" w:type="dxa"/>
            <w:tcBorders>
              <w:top w:val="outset" w:sz="6" w:space="0" w:color="000000"/>
              <w:left w:val="outset" w:sz="6" w:space="0" w:color="000000"/>
              <w:bottom w:val="outset" w:sz="6" w:space="0" w:color="000000"/>
              <w:right w:val="outset" w:sz="6" w:space="0" w:color="000000"/>
            </w:tcBorders>
          </w:tcPr>
          <w:p w14:paraId="3936099D"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691BA02D" w14:textId="77777777" w:rsidR="00115550" w:rsidRPr="004C094F" w:rsidRDefault="001A7349" w:rsidP="009379BD">
            <w:pPr>
              <w:rPr>
                <w:color w:val="000000"/>
              </w:rPr>
            </w:pPr>
            <w:r w:rsidRPr="004C094F">
              <w:rPr>
                <w:color w:val="000000"/>
              </w:rPr>
              <w:t xml:space="preserve">Sabiedrības mērķgrupas, kuras tiesiskais </w:t>
            </w:r>
            <w:r w:rsidR="009577F5">
              <w:rPr>
                <w:color w:val="000000"/>
              </w:rPr>
              <w:t>regulējums ietekmē</w:t>
            </w:r>
            <w:r w:rsidR="009379BD">
              <w:rPr>
                <w:color w:val="000000"/>
              </w:rPr>
              <w:t xml:space="preserve">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63DCDDE0" w14:textId="77777777" w:rsidR="00EF6762" w:rsidRPr="003E42A1" w:rsidRDefault="008B52F8" w:rsidP="00C327F8">
            <w:pPr>
              <w:jc w:val="both"/>
              <w:rPr>
                <w:bCs/>
              </w:rPr>
            </w:pPr>
            <w:r w:rsidRPr="00512528">
              <w:t>Mērķgrupa, uz k</w:t>
            </w:r>
            <w:r w:rsidR="003477B9">
              <w:t>o</w:t>
            </w:r>
            <w:r w:rsidRPr="00512528">
              <w:t xml:space="preserve"> attiecināms projekta tiesiskais regulējums, ir </w:t>
            </w:r>
            <w:r w:rsidR="000448C8">
              <w:t>pašvaldības</w:t>
            </w:r>
            <w:r w:rsidR="000E2120">
              <w:t>.</w:t>
            </w:r>
          </w:p>
        </w:tc>
      </w:tr>
      <w:tr w:rsidR="0069761D" w:rsidRPr="004C094F" w14:paraId="08BD92A1" w14:textId="77777777" w:rsidTr="001A7910">
        <w:tc>
          <w:tcPr>
            <w:tcW w:w="314" w:type="dxa"/>
            <w:tcBorders>
              <w:top w:val="outset" w:sz="6" w:space="0" w:color="000000"/>
              <w:left w:val="outset" w:sz="6" w:space="0" w:color="000000"/>
              <w:bottom w:val="outset" w:sz="6" w:space="0" w:color="000000"/>
              <w:right w:val="outset" w:sz="6" w:space="0" w:color="000000"/>
            </w:tcBorders>
          </w:tcPr>
          <w:p w14:paraId="3A46A991"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43E3EA87"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19A9287E" w14:textId="77777777" w:rsidR="00144E45" w:rsidRPr="0095779D" w:rsidRDefault="00144E45" w:rsidP="00144E45">
            <w:pPr>
              <w:jc w:val="both"/>
              <w:rPr>
                <w:iCs/>
              </w:rPr>
            </w:pPr>
            <w:r w:rsidRPr="0095779D">
              <w:rPr>
                <w:iCs/>
              </w:rPr>
              <w:t xml:space="preserve">Projekts neparedz administratīvā sloga palielināšanos </w:t>
            </w:r>
            <w:r w:rsidR="000448C8">
              <w:rPr>
                <w:iCs/>
              </w:rPr>
              <w:t xml:space="preserve">būvniecību </w:t>
            </w:r>
            <w:r w:rsidRPr="0095779D">
              <w:rPr>
                <w:iCs/>
              </w:rPr>
              <w:t>administrējošām iest</w:t>
            </w:r>
            <w:r>
              <w:rPr>
                <w:iCs/>
              </w:rPr>
              <w:t xml:space="preserve">ādēm – </w:t>
            </w:r>
            <w:r w:rsidR="000448C8">
              <w:rPr>
                <w:iCs/>
              </w:rPr>
              <w:t>pašvaldībām</w:t>
            </w:r>
          </w:p>
          <w:p w14:paraId="2F5B9726" w14:textId="77777777" w:rsidR="00F5012F" w:rsidRDefault="00144E45">
            <w:pPr>
              <w:jc w:val="both"/>
              <w:rPr>
                <w:iCs/>
              </w:rPr>
            </w:pPr>
            <w:r w:rsidRPr="0095779D">
              <w:rPr>
                <w:iCs/>
              </w:rPr>
              <w:t>Projekts paredz</w:t>
            </w:r>
            <w:r w:rsidR="000448C8">
              <w:rPr>
                <w:iCs/>
              </w:rPr>
              <w:t xml:space="preserve"> rīcības brīvību pašvaldībām ar pašvaldību saistošajiem noteikumiem tiesības izvēlēties vienas no vairākām alternatīvajām tiesiskajām sekām. Tādējādi rīcības brīvība pašvaldībai ļauj </w:t>
            </w:r>
            <w:r w:rsidR="002D73AF">
              <w:rPr>
                <w:iCs/>
              </w:rPr>
              <w:t xml:space="preserve">ņemt vērā visus meliorācijas sistēmas faktiskos apstākļus un atbilstoši tiesību normas mērķim rast konkrētajiem apstākļiem </w:t>
            </w:r>
            <w:r w:rsidR="00804A10">
              <w:rPr>
                <w:iCs/>
              </w:rPr>
              <w:t xml:space="preserve">visvairāk piemēroto </w:t>
            </w:r>
            <w:r w:rsidR="002D73AF">
              <w:rPr>
                <w:iCs/>
              </w:rPr>
              <w:t>risinājumu.</w:t>
            </w:r>
          </w:p>
          <w:p w14:paraId="09832F63" w14:textId="6552AA49" w:rsidR="00C43DA5" w:rsidRPr="00D22F23" w:rsidRDefault="00C43DA5">
            <w:pPr>
              <w:jc w:val="both"/>
            </w:pPr>
          </w:p>
        </w:tc>
      </w:tr>
      <w:tr w:rsidR="0069761D" w:rsidRPr="004C094F" w14:paraId="076A085C" w14:textId="77777777" w:rsidTr="001A7910">
        <w:tc>
          <w:tcPr>
            <w:tcW w:w="314" w:type="dxa"/>
            <w:tcBorders>
              <w:top w:val="outset" w:sz="6" w:space="0" w:color="000000"/>
              <w:left w:val="outset" w:sz="6" w:space="0" w:color="000000"/>
              <w:bottom w:val="outset" w:sz="6" w:space="0" w:color="000000"/>
              <w:right w:val="outset" w:sz="6" w:space="0" w:color="000000"/>
            </w:tcBorders>
          </w:tcPr>
          <w:p w14:paraId="6BAEDDA9"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2E7A9EEC"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312F8765" w14:textId="0498DF06" w:rsidR="00B62024" w:rsidRPr="00144E45" w:rsidRDefault="00144E45">
            <w:pPr>
              <w:pStyle w:val="naiskr"/>
              <w:spacing w:before="0" w:after="0"/>
              <w:ind w:right="129"/>
              <w:jc w:val="both"/>
            </w:pPr>
            <w:r>
              <w:t>Tā kā noteikumu projekts paredz elastīb</w:t>
            </w:r>
            <w:r w:rsidR="00146D9C">
              <w:t>u</w:t>
            </w:r>
            <w:r>
              <w:t xml:space="preserve"> attiecībā uz </w:t>
            </w:r>
            <w:r w:rsidR="002D73AF">
              <w:t xml:space="preserve">pašvaldībām, tad kopumā tas </w:t>
            </w:r>
            <w:r>
              <w:t xml:space="preserve">neradīs lielākas izmaksas </w:t>
            </w:r>
            <w:r w:rsidR="002D73AF">
              <w:t xml:space="preserve">pašvaldībām, </w:t>
            </w:r>
            <w:r>
              <w:t>salīdzinājumā ar spēkā esošajiem noteikumiem Nr.</w:t>
            </w:r>
            <w:r w:rsidR="002D73AF">
              <w:t>378</w:t>
            </w:r>
            <w:r>
              <w:t>.</w:t>
            </w:r>
          </w:p>
        </w:tc>
      </w:tr>
      <w:tr w:rsidR="00F47D5E" w:rsidRPr="004C094F" w14:paraId="14D56DDE"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09CF5CA9" w14:textId="77777777" w:rsidR="00F47D5E" w:rsidRPr="004C094F" w:rsidRDefault="00F47D5E" w:rsidP="0069761D">
            <w:pPr>
              <w:rPr>
                <w:color w:val="000000"/>
              </w:rPr>
            </w:pPr>
            <w:r>
              <w:rPr>
                <w:color w:val="000000"/>
              </w:rPr>
              <w:lastRenderedPageBreak/>
              <w:t>4.</w:t>
            </w:r>
          </w:p>
        </w:tc>
        <w:tc>
          <w:tcPr>
            <w:tcW w:w="2036" w:type="dxa"/>
            <w:tcBorders>
              <w:top w:val="outset" w:sz="6" w:space="0" w:color="000000"/>
              <w:left w:val="outset" w:sz="6" w:space="0" w:color="000000"/>
              <w:bottom w:val="outset" w:sz="6" w:space="0" w:color="000000"/>
              <w:right w:val="outset" w:sz="6" w:space="0" w:color="000000"/>
            </w:tcBorders>
          </w:tcPr>
          <w:p w14:paraId="73226B73"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0A81137E" w14:textId="77777777" w:rsidR="006D1404" w:rsidRPr="00C327F8" w:rsidRDefault="001A147A" w:rsidP="006D1404">
            <w:pPr>
              <w:jc w:val="both"/>
              <w:rPr>
                <w:color w:val="000000"/>
                <w:highlight w:val="yellow"/>
              </w:rPr>
            </w:pPr>
            <w:r>
              <w:rPr>
                <w:color w:val="000000"/>
              </w:rPr>
              <w:t>Nav.</w:t>
            </w:r>
          </w:p>
        </w:tc>
      </w:tr>
      <w:tr w:rsidR="0069761D" w:rsidRPr="004C094F" w14:paraId="36FAF81A"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5AE48DC0"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0D1EF01F"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76EE81EA" w14:textId="77777777" w:rsidR="0069761D" w:rsidRPr="004C094F" w:rsidRDefault="00C21AFF" w:rsidP="0069761D">
            <w:pPr>
              <w:rPr>
                <w:color w:val="000000"/>
              </w:rPr>
            </w:pPr>
            <w:r>
              <w:rPr>
                <w:color w:val="000000"/>
              </w:rPr>
              <w:t>Nav.</w:t>
            </w:r>
          </w:p>
        </w:tc>
      </w:tr>
    </w:tbl>
    <w:p w14:paraId="550CCE4B" w14:textId="77777777" w:rsidR="00993F89" w:rsidRDefault="00993F89" w:rsidP="009E31BC">
      <w:pPr>
        <w:rPr>
          <w:color w:val="000000"/>
        </w:rPr>
      </w:pPr>
    </w:p>
    <w:tbl>
      <w:tblPr>
        <w:tblStyle w:val="Reatabula"/>
        <w:tblW w:w="5000" w:type="pct"/>
        <w:tblLayout w:type="fixed"/>
        <w:tblLook w:val="04A0" w:firstRow="1" w:lastRow="0" w:firstColumn="1" w:lastColumn="0" w:noHBand="0" w:noVBand="1"/>
      </w:tblPr>
      <w:tblGrid>
        <w:gridCol w:w="9061"/>
      </w:tblGrid>
      <w:tr w:rsidR="00972C84" w:rsidRPr="00972C84" w14:paraId="734FD74F" w14:textId="77777777" w:rsidTr="007545D0">
        <w:tc>
          <w:tcPr>
            <w:tcW w:w="9061" w:type="dxa"/>
            <w:hideMark/>
          </w:tcPr>
          <w:p w14:paraId="6752ECB5"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2D73AF" w:rsidRPr="00972C84" w14:paraId="04A97C05" w14:textId="77777777" w:rsidTr="007545D0">
        <w:tc>
          <w:tcPr>
            <w:tcW w:w="9061" w:type="dxa"/>
          </w:tcPr>
          <w:p w14:paraId="5903DFB1" w14:textId="77777777" w:rsidR="002D73AF" w:rsidRPr="002D73AF" w:rsidRDefault="002D73AF" w:rsidP="00196B61">
            <w:pPr>
              <w:jc w:val="center"/>
              <w:rPr>
                <w:bCs/>
                <w:iCs/>
              </w:rPr>
            </w:pPr>
            <w:r w:rsidRPr="002D73AF">
              <w:rPr>
                <w:bCs/>
                <w:iCs/>
              </w:rPr>
              <w:t>Projekts šo jomu neskar.</w:t>
            </w:r>
          </w:p>
        </w:tc>
      </w:tr>
    </w:tbl>
    <w:p w14:paraId="750782D0" w14:textId="77777777"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57FE7" w:rsidRPr="00CE4452" w14:paraId="70944EB2"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3C324BD7" w14:textId="77777777" w:rsidR="00C57FE7" w:rsidRPr="00C57FE7" w:rsidRDefault="00C57FE7" w:rsidP="00C57FE7">
            <w:pPr>
              <w:pStyle w:val="naisnod"/>
              <w:spacing w:before="0" w:after="0"/>
            </w:pPr>
            <w:r w:rsidRPr="00C57FE7">
              <w:t>IV. Tiesību akta projekta ietekme uz spēkā esošo tiesību normu sistēmu</w:t>
            </w:r>
          </w:p>
        </w:tc>
      </w:tr>
      <w:tr w:rsidR="00C57FE7" w:rsidRPr="00CE4452" w14:paraId="01EBDF08"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7CA28597" w14:textId="0922D7E2" w:rsidR="00C57FE7" w:rsidRPr="00A75554" w:rsidRDefault="00A75554" w:rsidP="00A75554">
            <w:pPr>
              <w:pStyle w:val="Bezatstarpm"/>
              <w:jc w:val="both"/>
              <w:rPr>
                <w:rFonts w:ascii="Times New Roman" w:hAnsi="Times New Roman"/>
                <w:bCs/>
                <w:color w:val="000000"/>
                <w:sz w:val="24"/>
                <w:szCs w:val="24"/>
              </w:rPr>
            </w:pPr>
            <w:r w:rsidRPr="00A75554">
              <w:rPr>
                <w:rFonts w:ascii="Times New Roman" w:hAnsi="Times New Roman"/>
                <w:bCs/>
                <w:color w:val="000000"/>
                <w:sz w:val="24"/>
                <w:szCs w:val="24"/>
              </w:rPr>
              <w:t xml:space="preserve">Projekts virzāms vienotā paketē ar </w:t>
            </w:r>
            <w:r w:rsidR="00804A10">
              <w:rPr>
                <w:rFonts w:ascii="Times New Roman" w:hAnsi="Times New Roman"/>
                <w:bCs/>
                <w:color w:val="000000"/>
                <w:sz w:val="24"/>
                <w:szCs w:val="24"/>
              </w:rPr>
              <w:t>šād</w:t>
            </w:r>
            <w:r w:rsidR="00D611F2">
              <w:rPr>
                <w:rFonts w:ascii="Times New Roman" w:hAnsi="Times New Roman"/>
                <w:bCs/>
                <w:color w:val="000000"/>
                <w:sz w:val="24"/>
                <w:szCs w:val="24"/>
              </w:rPr>
              <w:t>u</w:t>
            </w:r>
            <w:r w:rsidR="00804A10">
              <w:rPr>
                <w:rFonts w:ascii="Times New Roman" w:hAnsi="Times New Roman"/>
                <w:bCs/>
                <w:color w:val="000000"/>
                <w:sz w:val="24"/>
                <w:szCs w:val="24"/>
              </w:rPr>
              <w:t xml:space="preserve"> </w:t>
            </w:r>
            <w:r>
              <w:rPr>
                <w:rFonts w:ascii="Times New Roman" w:hAnsi="Times New Roman"/>
                <w:bCs/>
                <w:color w:val="000000"/>
                <w:sz w:val="24"/>
                <w:szCs w:val="24"/>
              </w:rPr>
              <w:t xml:space="preserve">normatīvo aktu </w:t>
            </w:r>
            <w:r w:rsidRPr="00A75554">
              <w:rPr>
                <w:rFonts w:ascii="Times New Roman" w:hAnsi="Times New Roman"/>
                <w:bCs/>
                <w:color w:val="000000"/>
                <w:sz w:val="24"/>
                <w:szCs w:val="24"/>
              </w:rPr>
              <w:t>projekt</w:t>
            </w:r>
            <w:r w:rsidR="00D611F2">
              <w:rPr>
                <w:rFonts w:ascii="Times New Roman" w:hAnsi="Times New Roman"/>
                <w:bCs/>
                <w:color w:val="000000"/>
                <w:sz w:val="24"/>
                <w:szCs w:val="24"/>
              </w:rPr>
              <w:t>u-likumprojektu “</w:t>
            </w:r>
            <w:r>
              <w:rPr>
                <w:rFonts w:ascii="Times New Roman" w:hAnsi="Times New Roman"/>
                <w:bCs/>
                <w:color w:val="000000"/>
                <w:sz w:val="24"/>
                <w:szCs w:val="24"/>
              </w:rPr>
              <w:t>Grozījumi</w:t>
            </w:r>
            <w:r w:rsidR="00804A10">
              <w:rPr>
                <w:rFonts w:ascii="Times New Roman" w:hAnsi="Times New Roman"/>
                <w:bCs/>
                <w:color w:val="000000"/>
                <w:sz w:val="24"/>
                <w:szCs w:val="24"/>
              </w:rPr>
              <w:t>em</w:t>
            </w:r>
            <w:r>
              <w:rPr>
                <w:rFonts w:ascii="Times New Roman" w:hAnsi="Times New Roman"/>
                <w:bCs/>
                <w:color w:val="000000"/>
                <w:sz w:val="24"/>
                <w:szCs w:val="24"/>
              </w:rPr>
              <w:t xml:space="preserve"> Meliorācijas likumā</w:t>
            </w:r>
            <w:r w:rsidR="00D611F2">
              <w:rPr>
                <w:rFonts w:ascii="Times New Roman" w:hAnsi="Times New Roman"/>
                <w:bCs/>
                <w:color w:val="000000"/>
                <w:sz w:val="24"/>
                <w:szCs w:val="24"/>
              </w:rPr>
              <w:t>”</w:t>
            </w:r>
            <w:r w:rsidR="00804A10">
              <w:rPr>
                <w:rFonts w:ascii="Times New Roman" w:hAnsi="Times New Roman"/>
                <w:bCs/>
                <w:color w:val="000000"/>
                <w:sz w:val="24"/>
                <w:szCs w:val="24"/>
              </w:rPr>
              <w:t>;</w:t>
            </w:r>
          </w:p>
        </w:tc>
      </w:tr>
    </w:tbl>
    <w:p w14:paraId="50D7DC0B" w14:textId="77777777"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A28EB" w:rsidRPr="002B04C6" w14:paraId="13D09B49" w14:textId="77777777" w:rsidTr="003060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17D4D"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2D73AF" w:rsidRPr="002B04C6" w14:paraId="2F5B8276" w14:textId="77777777" w:rsidTr="003060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E20EB8" w14:textId="77777777" w:rsidR="002D73AF" w:rsidRPr="002D73AF" w:rsidRDefault="002D73AF" w:rsidP="00306098">
            <w:pPr>
              <w:pStyle w:val="tvhtml"/>
              <w:spacing w:line="293" w:lineRule="atLeast"/>
              <w:jc w:val="center"/>
              <w:rPr>
                <w:bCs/>
              </w:rPr>
            </w:pPr>
            <w:r w:rsidRPr="002D73AF">
              <w:rPr>
                <w:bCs/>
              </w:rPr>
              <w:t>Projekts šo jomu neskar.</w:t>
            </w:r>
          </w:p>
        </w:tc>
      </w:tr>
    </w:tbl>
    <w:p w14:paraId="64A8A5A2"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78"/>
        <w:gridCol w:w="4940"/>
      </w:tblGrid>
      <w:tr w:rsidR="00263FFC" w:rsidRPr="00085B89" w14:paraId="21679069" w14:textId="77777777" w:rsidTr="00085B89">
        <w:trPr>
          <w:jc w:val="center"/>
        </w:trPr>
        <w:tc>
          <w:tcPr>
            <w:tcW w:w="9456" w:type="dxa"/>
            <w:gridSpan w:val="3"/>
          </w:tcPr>
          <w:p w14:paraId="34E71D9B"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14:paraId="7716DFFD" w14:textId="77777777" w:rsidTr="00E96E70">
        <w:trPr>
          <w:trHeight w:val="553"/>
          <w:jc w:val="center"/>
        </w:trPr>
        <w:tc>
          <w:tcPr>
            <w:tcW w:w="438" w:type="dxa"/>
          </w:tcPr>
          <w:p w14:paraId="1D1BE277"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tcPr>
          <w:p w14:paraId="51CBAC4C" w14:textId="77777777"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shd w:val="clear" w:color="auto" w:fill="auto"/>
          </w:tcPr>
          <w:p w14:paraId="27953D5E" w14:textId="77777777" w:rsidR="003013C5" w:rsidRDefault="00904962" w:rsidP="00621B6E">
            <w:pPr>
              <w:pStyle w:val="naiskr"/>
              <w:spacing w:before="0" w:after="0"/>
              <w:ind w:right="57"/>
              <w:jc w:val="both"/>
              <w:rPr>
                <w:iCs/>
              </w:rPr>
            </w:pPr>
            <w:r w:rsidRPr="00D611F2">
              <w:rPr>
                <w:iCs/>
              </w:rPr>
              <w:t>Atbilstoši Ministru kabineta 2009. gada 25. augusta noteikumu Nr. 970 “Sabiedrības līdzdalības kārtība attīstības plānošanas procesā” 7.4.</w:t>
            </w:r>
            <w:r w:rsidRPr="00D611F2">
              <w:rPr>
                <w:iCs/>
                <w:vertAlign w:val="superscript"/>
              </w:rPr>
              <w:t>1</w:t>
            </w:r>
            <w:r w:rsidRPr="00D611F2">
              <w:rPr>
                <w:iCs/>
              </w:rPr>
              <w:t xml:space="preserve"> apakšpunktam sabiedrībai tiek dota iespēja rakstiski sniegt viedokli par noteikumu projektu tā saskaņošanas stadijā.</w:t>
            </w:r>
          </w:p>
          <w:p w14:paraId="0D9DBAE0" w14:textId="67C26478" w:rsidR="00C43DA5" w:rsidRPr="00804A10" w:rsidRDefault="00C43DA5" w:rsidP="00621B6E">
            <w:pPr>
              <w:pStyle w:val="naiskr"/>
              <w:spacing w:before="0" w:after="0"/>
              <w:ind w:right="57"/>
              <w:jc w:val="both"/>
            </w:pPr>
          </w:p>
        </w:tc>
      </w:tr>
      <w:tr w:rsidR="00263FFC" w:rsidRPr="00085B89" w14:paraId="6B520FB1" w14:textId="77777777" w:rsidTr="008D69E6">
        <w:trPr>
          <w:trHeight w:val="487"/>
          <w:jc w:val="center"/>
        </w:trPr>
        <w:tc>
          <w:tcPr>
            <w:tcW w:w="438" w:type="dxa"/>
          </w:tcPr>
          <w:p w14:paraId="439BEB17" w14:textId="77777777" w:rsidR="00263FFC" w:rsidRPr="00085B89" w:rsidRDefault="00263FFC" w:rsidP="00306098">
            <w:pPr>
              <w:pStyle w:val="naiskr"/>
              <w:spacing w:before="0" w:after="0"/>
              <w:ind w:left="57" w:right="57"/>
              <w:rPr>
                <w:bCs/>
              </w:rPr>
            </w:pPr>
            <w:r w:rsidRPr="00085B89">
              <w:rPr>
                <w:bCs/>
              </w:rPr>
              <w:t>2.</w:t>
            </w:r>
          </w:p>
        </w:tc>
        <w:tc>
          <w:tcPr>
            <w:tcW w:w="4078" w:type="dxa"/>
          </w:tcPr>
          <w:p w14:paraId="4F96A6B3"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33840EF2" w14:textId="77777777" w:rsidR="000101B4" w:rsidRDefault="00904962" w:rsidP="00904962">
            <w:pPr>
              <w:pStyle w:val="naiskr"/>
              <w:spacing w:before="0" w:after="0"/>
              <w:ind w:right="57"/>
              <w:jc w:val="both"/>
            </w:pPr>
            <w:r>
              <w:t>N</w:t>
            </w:r>
            <w:r w:rsidR="00A75554">
              <w:t>oteikumu projekt</w:t>
            </w:r>
            <w:r>
              <w:t xml:space="preserve">s </w:t>
            </w:r>
            <w:r w:rsidR="00606F64">
              <w:t>tika</w:t>
            </w:r>
            <w:r w:rsidR="00A75554">
              <w:t xml:space="preserve"> ievietot</w:t>
            </w:r>
            <w:r w:rsidR="00804A10">
              <w:t>s</w:t>
            </w:r>
            <w:r w:rsidR="00A75554">
              <w:t xml:space="preserve"> Zemkopības ministrijas tīmekļvietnes </w:t>
            </w:r>
            <w:proofErr w:type="spellStart"/>
            <w:r w:rsidR="00A75554">
              <w:t>www.zm.gov.lv</w:t>
            </w:r>
            <w:proofErr w:type="spellEnd"/>
            <w:r w:rsidR="00A75554">
              <w:t xml:space="preserve"> sadaļā „Sabiedriskā apspriešana” un Ministru kabineta tīmekļvietn</w:t>
            </w:r>
            <w:r w:rsidR="00804A10">
              <w:t>es</w:t>
            </w:r>
            <w:r w:rsidR="00A75554">
              <w:t xml:space="preserve"> </w:t>
            </w:r>
            <w:proofErr w:type="spellStart"/>
            <w:r w:rsidR="00A75554">
              <w:t>www.mk.gov.lv</w:t>
            </w:r>
            <w:proofErr w:type="spellEnd"/>
            <w:r w:rsidR="00A75554">
              <w:t xml:space="preserve"> sadaļā “Ministru kabineta diskusiju dokumenti”.</w:t>
            </w:r>
            <w:r w:rsidR="00560DF2">
              <w:t xml:space="preserve"> </w:t>
            </w:r>
            <w:r w:rsidR="00560DF2" w:rsidRPr="00560DF2">
              <w:rPr>
                <w:u w:val="single"/>
              </w:rPr>
              <w:t>https://zm.gov.lv/zemkopibas-ministrija/arhivetas-apspriesanas/melioracijas-sistemas-buvniecibas-ekspluatacijas-un-uzturesanas-izmaks?id=948</w:t>
            </w:r>
            <w:r w:rsidR="00D90CDA" w:rsidRPr="00EF1846">
              <w:t xml:space="preserve"> </w:t>
            </w:r>
            <w:r w:rsidR="00D90CDA" w:rsidRPr="00706AC9">
              <w:t>Sabiedrības pārstāvji saskaņā ar Ministru kabineta 2009. gada 25. augusta noteikumu Nr.</w:t>
            </w:r>
            <w:r w:rsidR="00D90CDA">
              <w:t> </w:t>
            </w:r>
            <w:r w:rsidR="00D90CDA" w:rsidRPr="00706AC9">
              <w:t>970 "Sabiedrības līdzdalības kārtība attīstības plānošanas procesā" 7.4.</w:t>
            </w:r>
            <w:r w:rsidR="00D90CDA" w:rsidRPr="00706AC9">
              <w:rPr>
                <w:vertAlign w:val="superscript"/>
              </w:rPr>
              <w:t>1</w:t>
            </w:r>
            <w:r w:rsidR="00D90CDA">
              <w:t> </w:t>
            </w:r>
            <w:r w:rsidR="00D90CDA" w:rsidRPr="00706AC9">
              <w:t xml:space="preserve">apakšpunktu līdz </w:t>
            </w:r>
            <w:r w:rsidR="00D90CDA" w:rsidRPr="00560DF2">
              <w:t>2020.  gada</w:t>
            </w:r>
            <w:r w:rsidR="00560DF2" w:rsidRPr="00560DF2">
              <w:t xml:space="preserve"> 31.</w:t>
            </w:r>
            <w:r w:rsidR="00D90CDA" w:rsidRPr="00560DF2">
              <w:t> jūlijam</w:t>
            </w:r>
            <w:r w:rsidR="00D90CDA" w:rsidRPr="00706AC9">
              <w:t xml:space="preserve"> varēja sniegt viedokli par projektu tā izstrādes stadijā.</w:t>
            </w:r>
          </w:p>
          <w:p w14:paraId="6185F698" w14:textId="235FF699" w:rsidR="00C43DA5" w:rsidRPr="00617747" w:rsidRDefault="00C43DA5" w:rsidP="00904962">
            <w:pPr>
              <w:pStyle w:val="naiskr"/>
              <w:spacing w:before="0" w:after="0"/>
              <w:ind w:right="57"/>
              <w:jc w:val="both"/>
            </w:pPr>
          </w:p>
        </w:tc>
      </w:tr>
      <w:tr w:rsidR="00DB25B9" w:rsidRPr="00343022" w14:paraId="4CBF56DC" w14:textId="77777777" w:rsidTr="008D69E6">
        <w:trPr>
          <w:trHeight w:val="375"/>
          <w:jc w:val="center"/>
        </w:trPr>
        <w:tc>
          <w:tcPr>
            <w:tcW w:w="438" w:type="dxa"/>
          </w:tcPr>
          <w:p w14:paraId="4630D769" w14:textId="77777777" w:rsidR="00DB25B9" w:rsidRPr="00085B89" w:rsidRDefault="00DB25B9" w:rsidP="00DB25B9">
            <w:pPr>
              <w:pStyle w:val="naiskr"/>
              <w:spacing w:before="0" w:after="0"/>
              <w:ind w:left="57" w:right="57"/>
              <w:rPr>
                <w:bCs/>
              </w:rPr>
            </w:pPr>
            <w:r w:rsidRPr="00085B89">
              <w:rPr>
                <w:bCs/>
              </w:rPr>
              <w:t>3.</w:t>
            </w:r>
          </w:p>
        </w:tc>
        <w:tc>
          <w:tcPr>
            <w:tcW w:w="4078" w:type="dxa"/>
          </w:tcPr>
          <w:p w14:paraId="5AC4B661"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25469379" w14:textId="77777777" w:rsidR="00813014" w:rsidRDefault="00D90CDA">
            <w:pPr>
              <w:pStyle w:val="naiskr"/>
              <w:spacing w:before="0" w:after="0"/>
              <w:ind w:right="57"/>
              <w:jc w:val="both"/>
              <w:rPr>
                <w:iCs/>
              </w:rPr>
            </w:pPr>
            <w:r w:rsidRPr="00560DF2">
              <w:rPr>
                <w:iCs/>
              </w:rPr>
              <w:t>Sabiedrības viedokļi par noteikumu projektu netika saņemti.</w:t>
            </w:r>
          </w:p>
          <w:p w14:paraId="47957BE8" w14:textId="6C3E18B4" w:rsidR="00C43DA5" w:rsidRPr="00617747" w:rsidRDefault="00C43DA5">
            <w:pPr>
              <w:pStyle w:val="naiskr"/>
              <w:spacing w:before="0" w:after="0"/>
              <w:ind w:right="57"/>
              <w:jc w:val="both"/>
            </w:pPr>
          </w:p>
        </w:tc>
      </w:tr>
      <w:tr w:rsidR="00DB25B9" w:rsidRPr="00343022" w14:paraId="751ED85B" w14:textId="77777777" w:rsidTr="008D69E6">
        <w:trPr>
          <w:trHeight w:val="476"/>
          <w:jc w:val="center"/>
        </w:trPr>
        <w:tc>
          <w:tcPr>
            <w:tcW w:w="438" w:type="dxa"/>
          </w:tcPr>
          <w:p w14:paraId="63741F1F" w14:textId="77777777" w:rsidR="00DB25B9" w:rsidRPr="00085B89" w:rsidRDefault="00647D6D" w:rsidP="00DB25B9">
            <w:pPr>
              <w:pStyle w:val="naiskr"/>
              <w:spacing w:before="0" w:after="0"/>
              <w:ind w:left="57" w:right="57"/>
              <w:rPr>
                <w:bCs/>
              </w:rPr>
            </w:pPr>
            <w:r>
              <w:rPr>
                <w:bCs/>
              </w:rPr>
              <w:t>4</w:t>
            </w:r>
            <w:r w:rsidR="00DB25B9" w:rsidRPr="00085B89">
              <w:rPr>
                <w:bCs/>
              </w:rPr>
              <w:t>.</w:t>
            </w:r>
          </w:p>
        </w:tc>
        <w:tc>
          <w:tcPr>
            <w:tcW w:w="4078" w:type="dxa"/>
          </w:tcPr>
          <w:p w14:paraId="78DAC2FF" w14:textId="77777777" w:rsidR="00DB25B9" w:rsidRPr="00042031" w:rsidRDefault="00DB25B9" w:rsidP="00DB25B9">
            <w:pPr>
              <w:pStyle w:val="naiskr"/>
              <w:spacing w:before="0" w:after="0"/>
              <w:ind w:left="57" w:right="57"/>
            </w:pPr>
            <w:r w:rsidRPr="00042031">
              <w:t>Cita informācija</w:t>
            </w:r>
          </w:p>
          <w:p w14:paraId="7B77AF90" w14:textId="77777777" w:rsidR="00DB25B9" w:rsidRPr="00042031" w:rsidRDefault="00DB25B9" w:rsidP="00DB25B9">
            <w:pPr>
              <w:pStyle w:val="naiskr"/>
              <w:spacing w:before="0" w:after="0"/>
              <w:ind w:left="57" w:right="57"/>
            </w:pPr>
          </w:p>
        </w:tc>
        <w:tc>
          <w:tcPr>
            <w:tcW w:w="4940" w:type="dxa"/>
          </w:tcPr>
          <w:p w14:paraId="39971C20"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3B5F0801"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1BF3DD53" w14:textId="77777777" w:rsidTr="00263FFC">
        <w:tc>
          <w:tcPr>
            <w:tcW w:w="9356" w:type="dxa"/>
            <w:gridSpan w:val="3"/>
            <w:tcBorders>
              <w:top w:val="single" w:sz="4" w:space="0" w:color="auto"/>
            </w:tcBorders>
          </w:tcPr>
          <w:p w14:paraId="47C2EC66"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4D09BFE8" w14:textId="77777777" w:rsidTr="00263FFC">
        <w:trPr>
          <w:trHeight w:val="427"/>
        </w:trPr>
        <w:tc>
          <w:tcPr>
            <w:tcW w:w="568" w:type="dxa"/>
          </w:tcPr>
          <w:p w14:paraId="757E6B93"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0DF1EFF9"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158FE9D1" w14:textId="6352C6B1" w:rsidR="00263FFC" w:rsidRPr="00811B7F" w:rsidRDefault="00DA7F69" w:rsidP="004C660E">
            <w:pPr>
              <w:pStyle w:val="naisnod"/>
              <w:spacing w:before="0" w:after="0"/>
              <w:ind w:left="57" w:right="57"/>
              <w:jc w:val="both"/>
              <w:rPr>
                <w:b w:val="0"/>
                <w:highlight w:val="yellow"/>
              </w:rPr>
            </w:pPr>
            <w:r w:rsidRPr="00DA7F69">
              <w:rPr>
                <w:b w:val="0"/>
                <w:bCs w:val="0"/>
              </w:rPr>
              <w:t>Izpildi nodrošinā</w:t>
            </w:r>
            <w:r w:rsidR="002D73AF">
              <w:rPr>
                <w:b w:val="0"/>
                <w:bCs w:val="0"/>
              </w:rPr>
              <w:t>s pašvaldības</w:t>
            </w:r>
            <w:r w:rsidR="00804A10">
              <w:rPr>
                <w:b w:val="0"/>
                <w:bCs w:val="0"/>
              </w:rPr>
              <w:t>.</w:t>
            </w:r>
          </w:p>
        </w:tc>
      </w:tr>
      <w:tr w:rsidR="00263FFC" w:rsidRPr="00343022" w14:paraId="7F7950B0" w14:textId="77777777" w:rsidTr="00263FFC">
        <w:trPr>
          <w:trHeight w:val="463"/>
        </w:trPr>
        <w:tc>
          <w:tcPr>
            <w:tcW w:w="568" w:type="dxa"/>
          </w:tcPr>
          <w:p w14:paraId="0A13FDFA"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3C03195E"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w:t>
            </w:r>
            <w:r w:rsidR="00647D6D">
              <w:lastRenderedPageBreak/>
              <w:t>izveide, esošo institūciju likvidācija vai reorganizācija, to ietekme uz institūcijas cilvēkresursiem.</w:t>
            </w:r>
          </w:p>
        </w:tc>
        <w:tc>
          <w:tcPr>
            <w:tcW w:w="3827" w:type="dxa"/>
          </w:tcPr>
          <w:p w14:paraId="5DF0F1CE" w14:textId="77777777" w:rsidR="00263FFC" w:rsidRPr="00042031" w:rsidRDefault="00DA7F69" w:rsidP="00B13BEA">
            <w:pPr>
              <w:pStyle w:val="naisnod"/>
              <w:spacing w:before="0" w:after="0"/>
              <w:ind w:left="57" w:right="57"/>
              <w:jc w:val="both"/>
              <w:rPr>
                <w:b w:val="0"/>
              </w:rPr>
            </w:pPr>
            <w:r w:rsidRPr="00DA7F69">
              <w:rPr>
                <w:b w:val="0"/>
                <w:bCs w:val="0"/>
              </w:rPr>
              <w:lastRenderedPageBreak/>
              <w:t xml:space="preserve">Projekts neparedz ietekmi uz esošajām valsts pārvaldes funkcijām, </w:t>
            </w:r>
            <w:r w:rsidRPr="00DA7F69">
              <w:rPr>
                <w:b w:val="0"/>
                <w:bCs w:val="0"/>
              </w:rPr>
              <w:lastRenderedPageBreak/>
              <w:t>ne arī jaunu institūciju izveidi vai pārmaiņas esošajās institūcijās, vai pārmaiņas to cilvēkresursos.</w:t>
            </w:r>
          </w:p>
        </w:tc>
      </w:tr>
      <w:tr w:rsidR="00263FFC" w:rsidRPr="00343022" w14:paraId="7E23C0F0" w14:textId="77777777" w:rsidTr="00263FFC">
        <w:trPr>
          <w:trHeight w:val="476"/>
        </w:trPr>
        <w:tc>
          <w:tcPr>
            <w:tcW w:w="568" w:type="dxa"/>
          </w:tcPr>
          <w:p w14:paraId="6C195C82" w14:textId="77777777" w:rsidR="00263FFC" w:rsidRPr="00085B89" w:rsidRDefault="00647D6D" w:rsidP="00306098">
            <w:pPr>
              <w:pStyle w:val="naiskr"/>
              <w:spacing w:before="0" w:after="0"/>
              <w:ind w:left="57" w:right="57"/>
            </w:pPr>
            <w:r>
              <w:lastRenderedPageBreak/>
              <w:t>3</w:t>
            </w:r>
            <w:r w:rsidR="00263FFC" w:rsidRPr="00085B89">
              <w:t>.</w:t>
            </w:r>
          </w:p>
        </w:tc>
        <w:tc>
          <w:tcPr>
            <w:tcW w:w="4961" w:type="dxa"/>
          </w:tcPr>
          <w:p w14:paraId="23FEC8B6" w14:textId="77777777" w:rsidR="00263FFC" w:rsidRPr="00085B89" w:rsidRDefault="00263FFC" w:rsidP="00306098">
            <w:pPr>
              <w:pStyle w:val="naiskr"/>
              <w:spacing w:before="0" w:after="0"/>
              <w:ind w:left="57" w:right="57"/>
            </w:pPr>
            <w:r w:rsidRPr="00085B89">
              <w:t>Cita informācija</w:t>
            </w:r>
          </w:p>
        </w:tc>
        <w:tc>
          <w:tcPr>
            <w:tcW w:w="3827" w:type="dxa"/>
          </w:tcPr>
          <w:p w14:paraId="0066ADBC" w14:textId="77777777" w:rsidR="00263FFC" w:rsidRPr="00042031" w:rsidRDefault="00263FFC" w:rsidP="00306098">
            <w:pPr>
              <w:pStyle w:val="naiskr"/>
              <w:spacing w:before="0" w:after="0"/>
              <w:ind w:left="57" w:right="57"/>
            </w:pPr>
            <w:r w:rsidRPr="00042031">
              <w:t>Nav</w:t>
            </w:r>
            <w:r w:rsidR="005C0E2A" w:rsidRPr="00042031">
              <w:t>.</w:t>
            </w:r>
          </w:p>
        </w:tc>
      </w:tr>
    </w:tbl>
    <w:p w14:paraId="7C275A9C" w14:textId="1F9459F5" w:rsidR="002B1177" w:rsidRPr="00C43DA5" w:rsidRDefault="002B1177" w:rsidP="00B346D7">
      <w:pPr>
        <w:pStyle w:val="naisf"/>
        <w:tabs>
          <w:tab w:val="left" w:pos="6840"/>
        </w:tabs>
        <w:spacing w:before="0" w:after="0"/>
        <w:ind w:firstLine="0"/>
        <w:rPr>
          <w:sz w:val="28"/>
          <w:szCs w:val="32"/>
        </w:rPr>
      </w:pPr>
    </w:p>
    <w:p w14:paraId="194BCD0B" w14:textId="0C05EBF3" w:rsidR="00C43DA5" w:rsidRPr="00C43DA5" w:rsidRDefault="00C43DA5" w:rsidP="00B346D7">
      <w:pPr>
        <w:pStyle w:val="naisf"/>
        <w:tabs>
          <w:tab w:val="left" w:pos="6840"/>
        </w:tabs>
        <w:spacing w:before="0" w:after="0"/>
        <w:ind w:firstLine="0"/>
        <w:rPr>
          <w:sz w:val="28"/>
          <w:szCs w:val="32"/>
        </w:rPr>
      </w:pPr>
    </w:p>
    <w:p w14:paraId="5A3991A8" w14:textId="77777777" w:rsidR="00C43DA5" w:rsidRPr="00C43DA5" w:rsidRDefault="00C43DA5" w:rsidP="00B346D7">
      <w:pPr>
        <w:pStyle w:val="naisf"/>
        <w:tabs>
          <w:tab w:val="left" w:pos="6840"/>
        </w:tabs>
        <w:spacing w:before="0" w:after="0"/>
        <w:ind w:firstLine="0"/>
        <w:rPr>
          <w:sz w:val="28"/>
          <w:szCs w:val="32"/>
        </w:rPr>
      </w:pPr>
    </w:p>
    <w:p w14:paraId="53286EC6" w14:textId="28AD9939" w:rsidR="00017D35" w:rsidRPr="00D611F2" w:rsidRDefault="002B1177" w:rsidP="00D611F2">
      <w:pPr>
        <w:pStyle w:val="naisf"/>
        <w:spacing w:before="0" w:after="0"/>
        <w:ind w:firstLine="0"/>
        <w:rPr>
          <w:sz w:val="28"/>
          <w:szCs w:val="28"/>
        </w:rPr>
      </w:pPr>
      <w:r>
        <w:rPr>
          <w:sz w:val="28"/>
          <w:szCs w:val="28"/>
        </w:rPr>
        <w:tab/>
      </w:r>
      <w:r w:rsidR="005C208D" w:rsidRPr="005B5AC4">
        <w:rPr>
          <w:sz w:val="28"/>
          <w:szCs w:val="28"/>
        </w:rPr>
        <w:t>Zemkopības ministrs</w:t>
      </w:r>
      <w:r w:rsidR="00F06809" w:rsidRPr="005B5AC4">
        <w:rPr>
          <w:sz w:val="28"/>
          <w:szCs w:val="28"/>
        </w:rPr>
        <w:t xml:space="preserve"> </w:t>
      </w:r>
      <w:r w:rsidR="00273CFE" w:rsidRPr="005B5AC4">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156E">
        <w:rPr>
          <w:sz w:val="28"/>
          <w:szCs w:val="28"/>
        </w:rPr>
        <w:t>K</w:t>
      </w:r>
      <w:r w:rsidR="00800FD3">
        <w:rPr>
          <w:sz w:val="28"/>
          <w:szCs w:val="28"/>
        </w:rPr>
        <w:t xml:space="preserve">. </w:t>
      </w:r>
      <w:r w:rsidR="00DD156E">
        <w:rPr>
          <w:sz w:val="28"/>
          <w:szCs w:val="28"/>
        </w:rPr>
        <w:t>Gerhards</w:t>
      </w:r>
    </w:p>
    <w:p w14:paraId="512E84AF" w14:textId="77777777" w:rsidR="00017D35" w:rsidRDefault="00017D35" w:rsidP="005B5AC4">
      <w:pPr>
        <w:jc w:val="both"/>
      </w:pPr>
    </w:p>
    <w:p w14:paraId="00A516DA" w14:textId="6D95C5B3" w:rsidR="00017D35" w:rsidRDefault="00017D35" w:rsidP="005B5AC4">
      <w:pPr>
        <w:jc w:val="both"/>
      </w:pPr>
    </w:p>
    <w:p w14:paraId="25CE64E8" w14:textId="7A01DBF0" w:rsidR="00C43DA5" w:rsidRDefault="00C43DA5" w:rsidP="005B5AC4">
      <w:pPr>
        <w:jc w:val="both"/>
      </w:pPr>
    </w:p>
    <w:p w14:paraId="345F8737" w14:textId="4FD31ABA" w:rsidR="00C43DA5" w:rsidRDefault="00C43DA5" w:rsidP="005B5AC4">
      <w:pPr>
        <w:jc w:val="both"/>
      </w:pPr>
    </w:p>
    <w:p w14:paraId="70B531ED" w14:textId="72494190" w:rsidR="00C43DA5" w:rsidRDefault="00C43DA5" w:rsidP="005B5AC4">
      <w:pPr>
        <w:jc w:val="both"/>
      </w:pPr>
    </w:p>
    <w:p w14:paraId="7F6523E0" w14:textId="661E3E3C" w:rsidR="00C43DA5" w:rsidRDefault="00C43DA5" w:rsidP="005B5AC4">
      <w:pPr>
        <w:jc w:val="both"/>
      </w:pPr>
    </w:p>
    <w:p w14:paraId="3146795C" w14:textId="77AA9808" w:rsidR="00C43DA5" w:rsidRDefault="00C43DA5" w:rsidP="005B5AC4">
      <w:pPr>
        <w:jc w:val="both"/>
      </w:pPr>
    </w:p>
    <w:p w14:paraId="66977466" w14:textId="5B5952E2" w:rsidR="00C43DA5" w:rsidRDefault="00C43DA5" w:rsidP="005B5AC4">
      <w:pPr>
        <w:jc w:val="both"/>
      </w:pPr>
    </w:p>
    <w:p w14:paraId="0CCD7C2D" w14:textId="4221762E" w:rsidR="00C43DA5" w:rsidRDefault="00C43DA5" w:rsidP="005B5AC4">
      <w:pPr>
        <w:jc w:val="both"/>
      </w:pPr>
    </w:p>
    <w:p w14:paraId="18BFA685" w14:textId="0B63EDB3" w:rsidR="00C43DA5" w:rsidRDefault="00C43DA5" w:rsidP="005B5AC4">
      <w:pPr>
        <w:jc w:val="both"/>
      </w:pPr>
    </w:p>
    <w:p w14:paraId="13A2940B" w14:textId="5F161D52" w:rsidR="00C43DA5" w:rsidRDefault="00C43DA5" w:rsidP="005B5AC4">
      <w:pPr>
        <w:jc w:val="both"/>
      </w:pPr>
    </w:p>
    <w:p w14:paraId="6E6FBCE3" w14:textId="4FAE3219" w:rsidR="00C43DA5" w:rsidRDefault="00C43DA5" w:rsidP="005B5AC4">
      <w:pPr>
        <w:jc w:val="both"/>
      </w:pPr>
    </w:p>
    <w:p w14:paraId="68C4B6A1" w14:textId="5D9F3E9D" w:rsidR="00C43DA5" w:rsidRDefault="00C43DA5" w:rsidP="005B5AC4">
      <w:pPr>
        <w:jc w:val="both"/>
      </w:pPr>
    </w:p>
    <w:p w14:paraId="4131FE1A" w14:textId="35EE08F5" w:rsidR="00C43DA5" w:rsidRDefault="00C43DA5" w:rsidP="005B5AC4">
      <w:pPr>
        <w:jc w:val="both"/>
      </w:pPr>
    </w:p>
    <w:p w14:paraId="07DA6CDC" w14:textId="618EDCD5" w:rsidR="00C43DA5" w:rsidRDefault="00C43DA5" w:rsidP="005B5AC4">
      <w:pPr>
        <w:jc w:val="both"/>
      </w:pPr>
    </w:p>
    <w:p w14:paraId="40BAB7F6" w14:textId="56303760" w:rsidR="00C43DA5" w:rsidRDefault="00C43DA5" w:rsidP="005B5AC4">
      <w:pPr>
        <w:jc w:val="both"/>
      </w:pPr>
    </w:p>
    <w:p w14:paraId="12C94401" w14:textId="4E42A3F1" w:rsidR="00C43DA5" w:rsidRDefault="00C43DA5" w:rsidP="005B5AC4">
      <w:pPr>
        <w:jc w:val="both"/>
      </w:pPr>
    </w:p>
    <w:p w14:paraId="6D983CA0" w14:textId="045AAB6F" w:rsidR="00C43DA5" w:rsidRDefault="00C43DA5" w:rsidP="005B5AC4">
      <w:pPr>
        <w:jc w:val="both"/>
      </w:pPr>
    </w:p>
    <w:p w14:paraId="256F649E" w14:textId="3D73CA14" w:rsidR="00C43DA5" w:rsidRDefault="00C43DA5" w:rsidP="005B5AC4">
      <w:pPr>
        <w:jc w:val="both"/>
      </w:pPr>
    </w:p>
    <w:p w14:paraId="1E1C4273" w14:textId="3D2DFFCF" w:rsidR="00C43DA5" w:rsidRDefault="00C43DA5" w:rsidP="005B5AC4">
      <w:pPr>
        <w:jc w:val="both"/>
      </w:pPr>
    </w:p>
    <w:p w14:paraId="28BB6D5C" w14:textId="395F2F00" w:rsidR="00C43DA5" w:rsidRDefault="00C43DA5" w:rsidP="005B5AC4">
      <w:pPr>
        <w:jc w:val="both"/>
      </w:pPr>
    </w:p>
    <w:p w14:paraId="139ADEE8" w14:textId="37661DD5" w:rsidR="00C43DA5" w:rsidRDefault="00C43DA5" w:rsidP="005B5AC4">
      <w:pPr>
        <w:jc w:val="both"/>
      </w:pPr>
    </w:p>
    <w:p w14:paraId="63934D04" w14:textId="24FE8E16" w:rsidR="00C43DA5" w:rsidRDefault="00C43DA5" w:rsidP="005B5AC4">
      <w:pPr>
        <w:jc w:val="both"/>
      </w:pPr>
    </w:p>
    <w:p w14:paraId="549DB097" w14:textId="408C7F73" w:rsidR="00C43DA5" w:rsidRDefault="00C43DA5" w:rsidP="005B5AC4">
      <w:pPr>
        <w:jc w:val="both"/>
      </w:pPr>
    </w:p>
    <w:p w14:paraId="69023C83" w14:textId="15D85059" w:rsidR="00C43DA5" w:rsidRDefault="00C43DA5" w:rsidP="005B5AC4">
      <w:pPr>
        <w:jc w:val="both"/>
      </w:pPr>
    </w:p>
    <w:p w14:paraId="268F293F" w14:textId="5D2E113A" w:rsidR="00C43DA5" w:rsidRDefault="00C43DA5" w:rsidP="005B5AC4">
      <w:pPr>
        <w:jc w:val="both"/>
      </w:pPr>
    </w:p>
    <w:p w14:paraId="4B57D8E1" w14:textId="0427FE6B" w:rsidR="00C43DA5" w:rsidRDefault="00C43DA5" w:rsidP="005B5AC4">
      <w:pPr>
        <w:jc w:val="both"/>
      </w:pPr>
    </w:p>
    <w:p w14:paraId="0D57F7B6" w14:textId="02C6B45F" w:rsidR="00C43DA5" w:rsidRDefault="00C43DA5" w:rsidP="005B5AC4">
      <w:pPr>
        <w:jc w:val="both"/>
      </w:pPr>
    </w:p>
    <w:p w14:paraId="1C025D48" w14:textId="21C1528D" w:rsidR="00C43DA5" w:rsidRDefault="00C43DA5" w:rsidP="005B5AC4">
      <w:pPr>
        <w:jc w:val="both"/>
      </w:pPr>
    </w:p>
    <w:p w14:paraId="1088A8F7" w14:textId="65C6D8FB" w:rsidR="00C43DA5" w:rsidRDefault="00C43DA5" w:rsidP="005B5AC4">
      <w:pPr>
        <w:jc w:val="both"/>
      </w:pPr>
    </w:p>
    <w:p w14:paraId="187EF971" w14:textId="5A3418E0" w:rsidR="00C43DA5" w:rsidRDefault="00C43DA5" w:rsidP="005B5AC4">
      <w:pPr>
        <w:jc w:val="both"/>
      </w:pPr>
    </w:p>
    <w:p w14:paraId="1BAB2564" w14:textId="0FC622E8" w:rsidR="00C43DA5" w:rsidRDefault="00C43DA5" w:rsidP="005B5AC4">
      <w:pPr>
        <w:jc w:val="both"/>
      </w:pPr>
    </w:p>
    <w:p w14:paraId="3F35CCE3" w14:textId="0E01F98F" w:rsidR="00C43DA5" w:rsidRDefault="00C43DA5" w:rsidP="005B5AC4">
      <w:pPr>
        <w:jc w:val="both"/>
      </w:pPr>
    </w:p>
    <w:p w14:paraId="7CCF954C" w14:textId="429F8736" w:rsidR="00C43DA5" w:rsidRDefault="00C43DA5" w:rsidP="005B5AC4">
      <w:pPr>
        <w:jc w:val="both"/>
      </w:pPr>
    </w:p>
    <w:p w14:paraId="7D12ED2B" w14:textId="5A21808F" w:rsidR="00C43DA5" w:rsidRDefault="00C43DA5" w:rsidP="005B5AC4">
      <w:pPr>
        <w:jc w:val="both"/>
      </w:pPr>
    </w:p>
    <w:p w14:paraId="524DC431" w14:textId="0C6C6844" w:rsidR="00C43DA5" w:rsidRDefault="00C43DA5" w:rsidP="005B5AC4">
      <w:pPr>
        <w:jc w:val="both"/>
      </w:pPr>
    </w:p>
    <w:p w14:paraId="35E8B1B9" w14:textId="77777777" w:rsidR="00C43DA5" w:rsidRDefault="00C43DA5" w:rsidP="005B5AC4">
      <w:pPr>
        <w:jc w:val="both"/>
      </w:pPr>
      <w:bookmarkStart w:id="2" w:name="_GoBack"/>
      <w:bookmarkEnd w:id="2"/>
    </w:p>
    <w:p w14:paraId="586A648A" w14:textId="77777777" w:rsidR="00017D35" w:rsidRPr="00B02A67" w:rsidRDefault="00017D35" w:rsidP="005B5AC4">
      <w:pPr>
        <w:jc w:val="both"/>
      </w:pPr>
    </w:p>
    <w:p w14:paraId="049FD695" w14:textId="373AEA23" w:rsidR="00217F73" w:rsidRPr="00B02A67" w:rsidRDefault="002D73AF" w:rsidP="005B5AC4">
      <w:pPr>
        <w:jc w:val="both"/>
      </w:pPr>
      <w:r w:rsidRPr="00B02A67">
        <w:t>Melkins</w:t>
      </w:r>
      <w:r w:rsidR="00217F73" w:rsidRPr="00B02A67">
        <w:t xml:space="preserve"> </w:t>
      </w:r>
      <w:r w:rsidR="00D30C05" w:rsidRPr="00B02A67">
        <w:t>67027</w:t>
      </w:r>
      <w:r w:rsidRPr="00B02A67">
        <w:t>207</w:t>
      </w:r>
    </w:p>
    <w:p w14:paraId="02F7C5E9" w14:textId="77777777" w:rsidR="00263FFC" w:rsidRPr="00B02A67" w:rsidRDefault="002D73AF" w:rsidP="005B5AC4">
      <w:pPr>
        <w:jc w:val="both"/>
      </w:pPr>
      <w:r w:rsidRPr="00B02A67">
        <w:t>Gints.Melkins</w:t>
      </w:r>
      <w:r w:rsidR="00263FFC" w:rsidRPr="00B02A67">
        <w:t>@zm.gov.lv</w:t>
      </w:r>
    </w:p>
    <w:sectPr w:rsidR="00263FFC" w:rsidRPr="00B02A67" w:rsidSect="00017D3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F23F" w14:textId="77777777" w:rsidR="00C479C8" w:rsidRDefault="00C479C8">
      <w:r>
        <w:separator/>
      </w:r>
    </w:p>
  </w:endnote>
  <w:endnote w:type="continuationSeparator" w:id="0">
    <w:p w14:paraId="403B4DEE" w14:textId="77777777" w:rsidR="00C479C8" w:rsidRDefault="00C4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A661" w14:textId="261B8E4B" w:rsidR="000448C8" w:rsidRPr="00B02A67" w:rsidRDefault="00B02A67" w:rsidP="00B02A67">
    <w:pPr>
      <w:pStyle w:val="Kjene"/>
    </w:pPr>
    <w:r w:rsidRPr="00B02A67">
      <w:rPr>
        <w:sz w:val="20"/>
        <w:szCs w:val="20"/>
      </w:rPr>
      <w:t>ZManot_140920_izmaks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3BD5" w14:textId="361E62D1" w:rsidR="000448C8" w:rsidRPr="00B02A67" w:rsidRDefault="00B02A67" w:rsidP="00B02A67">
    <w:pPr>
      <w:pStyle w:val="Kjene"/>
    </w:pPr>
    <w:r w:rsidRPr="00B02A67">
      <w:rPr>
        <w:sz w:val="20"/>
        <w:szCs w:val="20"/>
      </w:rPr>
      <w:t>ZManot_140920_izmaks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E02B" w14:textId="77777777" w:rsidR="00C479C8" w:rsidRDefault="00C479C8">
      <w:r>
        <w:separator/>
      </w:r>
    </w:p>
  </w:footnote>
  <w:footnote w:type="continuationSeparator" w:id="0">
    <w:p w14:paraId="48F82B70" w14:textId="77777777" w:rsidR="00C479C8" w:rsidRDefault="00C4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CA23" w14:textId="77777777" w:rsidR="000448C8" w:rsidRDefault="00464199" w:rsidP="0030341E">
    <w:pPr>
      <w:pStyle w:val="Galvene"/>
      <w:framePr w:wrap="around" w:vAnchor="text" w:hAnchor="margin" w:xAlign="center" w:y="1"/>
      <w:rPr>
        <w:rStyle w:val="Lappusesnumurs"/>
      </w:rPr>
    </w:pPr>
    <w:r>
      <w:rPr>
        <w:rStyle w:val="Lappusesnumurs"/>
      </w:rPr>
      <w:fldChar w:fldCharType="begin"/>
    </w:r>
    <w:r w:rsidR="000448C8">
      <w:rPr>
        <w:rStyle w:val="Lappusesnumurs"/>
      </w:rPr>
      <w:instrText xml:space="preserve">PAGE  </w:instrText>
    </w:r>
    <w:r>
      <w:rPr>
        <w:rStyle w:val="Lappusesnumurs"/>
      </w:rPr>
      <w:fldChar w:fldCharType="separate"/>
    </w:r>
    <w:r w:rsidR="000448C8">
      <w:rPr>
        <w:rStyle w:val="Lappusesnumurs"/>
        <w:noProof/>
      </w:rPr>
      <w:t>10</w:t>
    </w:r>
    <w:r>
      <w:rPr>
        <w:rStyle w:val="Lappusesnumurs"/>
      </w:rPr>
      <w:fldChar w:fldCharType="end"/>
    </w:r>
  </w:p>
  <w:p w14:paraId="27578772" w14:textId="77777777" w:rsidR="000448C8" w:rsidRDefault="000448C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C190" w14:textId="77777777" w:rsidR="000448C8" w:rsidRDefault="00464199" w:rsidP="0030341E">
    <w:pPr>
      <w:pStyle w:val="Galvene"/>
      <w:framePr w:wrap="around" w:vAnchor="text" w:hAnchor="margin" w:xAlign="center" w:y="1"/>
      <w:rPr>
        <w:rStyle w:val="Lappusesnumurs"/>
      </w:rPr>
    </w:pPr>
    <w:r>
      <w:rPr>
        <w:rStyle w:val="Lappusesnumurs"/>
      </w:rPr>
      <w:fldChar w:fldCharType="begin"/>
    </w:r>
    <w:r w:rsidR="000448C8">
      <w:rPr>
        <w:rStyle w:val="Lappusesnumurs"/>
      </w:rPr>
      <w:instrText xml:space="preserve">PAGE  </w:instrText>
    </w:r>
    <w:r>
      <w:rPr>
        <w:rStyle w:val="Lappusesnumurs"/>
      </w:rPr>
      <w:fldChar w:fldCharType="separate"/>
    </w:r>
    <w:r w:rsidR="00804A10">
      <w:rPr>
        <w:rStyle w:val="Lappusesnumurs"/>
        <w:noProof/>
      </w:rPr>
      <w:t>4</w:t>
    </w:r>
    <w:r>
      <w:rPr>
        <w:rStyle w:val="Lappusesnumurs"/>
      </w:rPr>
      <w:fldChar w:fldCharType="end"/>
    </w:r>
  </w:p>
  <w:p w14:paraId="54F17340" w14:textId="77777777" w:rsidR="000448C8" w:rsidRDefault="000448C8" w:rsidP="00701F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A31E1"/>
    <w:multiLevelType w:val="hybridMultilevel"/>
    <w:tmpl w:val="FEA0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0A1C77"/>
    <w:multiLevelType w:val="hybridMultilevel"/>
    <w:tmpl w:val="EEACD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9155363"/>
    <w:multiLevelType w:val="hybridMultilevel"/>
    <w:tmpl w:val="AC6A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0BD7FC1"/>
    <w:multiLevelType w:val="hybridMultilevel"/>
    <w:tmpl w:val="DC146A62"/>
    <w:lvl w:ilvl="0" w:tplc="FB7C7BCC">
      <w:start w:val="2"/>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4"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6BE46EA"/>
    <w:multiLevelType w:val="hybridMultilevel"/>
    <w:tmpl w:val="57D4E060"/>
    <w:lvl w:ilvl="0" w:tplc="A188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735B36"/>
    <w:multiLevelType w:val="hybridMultilevel"/>
    <w:tmpl w:val="AD48371C"/>
    <w:lvl w:ilvl="0" w:tplc="0426000F">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25"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3310B"/>
    <w:multiLevelType w:val="multilevel"/>
    <w:tmpl w:val="57B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6E73E0A"/>
    <w:multiLevelType w:val="hybridMultilevel"/>
    <w:tmpl w:val="8B220126"/>
    <w:lvl w:ilvl="0" w:tplc="04090017">
      <w:start w:val="1"/>
      <w:numFmt w:val="lowerLetter"/>
      <w:lvlText w:val="%1)"/>
      <w:lvlJc w:val="left"/>
      <w:pPr>
        <w:ind w:left="420" w:hanging="360"/>
      </w:p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6"/>
  </w:num>
  <w:num w:numId="4">
    <w:abstractNumId w:val="12"/>
  </w:num>
  <w:num w:numId="5">
    <w:abstractNumId w:val="22"/>
  </w:num>
  <w:num w:numId="6">
    <w:abstractNumId w:val="5"/>
  </w:num>
  <w:num w:numId="7">
    <w:abstractNumId w:val="0"/>
  </w:num>
  <w:num w:numId="8">
    <w:abstractNumId w:val="1"/>
  </w:num>
  <w:num w:numId="9">
    <w:abstractNumId w:val="29"/>
  </w:num>
  <w:num w:numId="10">
    <w:abstractNumId w:val="10"/>
  </w:num>
  <w:num w:numId="11">
    <w:abstractNumId w:val="25"/>
  </w:num>
  <w:num w:numId="12">
    <w:abstractNumId w:val="23"/>
  </w:num>
  <w:num w:numId="13">
    <w:abstractNumId w:val="3"/>
  </w:num>
  <w:num w:numId="14">
    <w:abstractNumId w:val="30"/>
  </w:num>
  <w:num w:numId="15">
    <w:abstractNumId w:val="19"/>
  </w:num>
  <w:num w:numId="16">
    <w:abstractNumId w:val="4"/>
  </w:num>
  <w:num w:numId="17">
    <w:abstractNumId w:val="2"/>
  </w:num>
  <w:num w:numId="18">
    <w:abstractNumId w:val="16"/>
  </w:num>
  <w:num w:numId="19">
    <w:abstractNumId w:val="14"/>
  </w:num>
  <w:num w:numId="20">
    <w:abstractNumId w:val="21"/>
  </w:num>
  <w:num w:numId="21">
    <w:abstractNumId w:val="18"/>
  </w:num>
  <w:num w:numId="22">
    <w:abstractNumId w:val="15"/>
  </w:num>
  <w:num w:numId="23">
    <w:abstractNumId w:val="32"/>
  </w:num>
  <w:num w:numId="24">
    <w:abstractNumId w:val="8"/>
  </w:num>
  <w:num w:numId="25">
    <w:abstractNumId w:val="34"/>
  </w:num>
  <w:num w:numId="26">
    <w:abstractNumId w:val="20"/>
  </w:num>
  <w:num w:numId="27">
    <w:abstractNumId w:val="28"/>
  </w:num>
  <w:num w:numId="28">
    <w:abstractNumId w:val="33"/>
  </w:num>
  <w:num w:numId="29">
    <w:abstractNumId w:val="7"/>
  </w:num>
  <w:num w:numId="30">
    <w:abstractNumId w:val="24"/>
  </w:num>
  <w:num w:numId="31">
    <w:abstractNumId w:val="13"/>
  </w:num>
  <w:num w:numId="32">
    <w:abstractNumId w:val="9"/>
  </w:num>
  <w:num w:numId="33">
    <w:abstractNumId w:val="27"/>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0AB7"/>
    <w:rsid w:val="000019ED"/>
    <w:rsid w:val="00005826"/>
    <w:rsid w:val="000058D2"/>
    <w:rsid w:val="000071F5"/>
    <w:rsid w:val="000101B4"/>
    <w:rsid w:val="00010FE3"/>
    <w:rsid w:val="000112B1"/>
    <w:rsid w:val="000143DB"/>
    <w:rsid w:val="00014527"/>
    <w:rsid w:val="00014BAD"/>
    <w:rsid w:val="00015501"/>
    <w:rsid w:val="00015666"/>
    <w:rsid w:val="00016AA7"/>
    <w:rsid w:val="00017A2C"/>
    <w:rsid w:val="00017D35"/>
    <w:rsid w:val="000213F8"/>
    <w:rsid w:val="00021B6B"/>
    <w:rsid w:val="0002415A"/>
    <w:rsid w:val="00024ECF"/>
    <w:rsid w:val="00025FA9"/>
    <w:rsid w:val="000260DC"/>
    <w:rsid w:val="00026532"/>
    <w:rsid w:val="0002699E"/>
    <w:rsid w:val="00027756"/>
    <w:rsid w:val="0002797B"/>
    <w:rsid w:val="00027A5A"/>
    <w:rsid w:val="00027F1C"/>
    <w:rsid w:val="00031099"/>
    <w:rsid w:val="00031399"/>
    <w:rsid w:val="00032D84"/>
    <w:rsid w:val="00034E03"/>
    <w:rsid w:val="00037C68"/>
    <w:rsid w:val="00037CD7"/>
    <w:rsid w:val="00040172"/>
    <w:rsid w:val="000404D3"/>
    <w:rsid w:val="00040E6B"/>
    <w:rsid w:val="00042031"/>
    <w:rsid w:val="000422EE"/>
    <w:rsid w:val="00043079"/>
    <w:rsid w:val="00043CB1"/>
    <w:rsid w:val="000448C8"/>
    <w:rsid w:val="000473F7"/>
    <w:rsid w:val="0004749A"/>
    <w:rsid w:val="00050A5A"/>
    <w:rsid w:val="00050F54"/>
    <w:rsid w:val="00051106"/>
    <w:rsid w:val="0005143C"/>
    <w:rsid w:val="00053B4E"/>
    <w:rsid w:val="00055268"/>
    <w:rsid w:val="00056D70"/>
    <w:rsid w:val="00060888"/>
    <w:rsid w:val="00060A47"/>
    <w:rsid w:val="00062822"/>
    <w:rsid w:val="0006352C"/>
    <w:rsid w:val="00064FA9"/>
    <w:rsid w:val="0006534F"/>
    <w:rsid w:val="00066E0A"/>
    <w:rsid w:val="00067DD0"/>
    <w:rsid w:val="00070FB4"/>
    <w:rsid w:val="00071884"/>
    <w:rsid w:val="00071CD0"/>
    <w:rsid w:val="00072B20"/>
    <w:rsid w:val="00073270"/>
    <w:rsid w:val="00073464"/>
    <w:rsid w:val="0007718E"/>
    <w:rsid w:val="0007788D"/>
    <w:rsid w:val="00077938"/>
    <w:rsid w:val="00083E2A"/>
    <w:rsid w:val="000842B5"/>
    <w:rsid w:val="00084359"/>
    <w:rsid w:val="0008442B"/>
    <w:rsid w:val="0008488A"/>
    <w:rsid w:val="00085B89"/>
    <w:rsid w:val="00086E62"/>
    <w:rsid w:val="000878D2"/>
    <w:rsid w:val="00090302"/>
    <w:rsid w:val="00090F16"/>
    <w:rsid w:val="00091582"/>
    <w:rsid w:val="00091DD8"/>
    <w:rsid w:val="00092C64"/>
    <w:rsid w:val="00092DF0"/>
    <w:rsid w:val="00093D7B"/>
    <w:rsid w:val="0009619B"/>
    <w:rsid w:val="000A13FA"/>
    <w:rsid w:val="000A2211"/>
    <w:rsid w:val="000A2840"/>
    <w:rsid w:val="000A359D"/>
    <w:rsid w:val="000A3B97"/>
    <w:rsid w:val="000A455D"/>
    <w:rsid w:val="000A46CA"/>
    <w:rsid w:val="000A514D"/>
    <w:rsid w:val="000A6067"/>
    <w:rsid w:val="000A6ACF"/>
    <w:rsid w:val="000B1AB1"/>
    <w:rsid w:val="000B3F6E"/>
    <w:rsid w:val="000B4538"/>
    <w:rsid w:val="000B4607"/>
    <w:rsid w:val="000B59CB"/>
    <w:rsid w:val="000B6080"/>
    <w:rsid w:val="000B6DF1"/>
    <w:rsid w:val="000C0EDB"/>
    <w:rsid w:val="000C230C"/>
    <w:rsid w:val="000C32EA"/>
    <w:rsid w:val="000C37C7"/>
    <w:rsid w:val="000C37D8"/>
    <w:rsid w:val="000C5FBC"/>
    <w:rsid w:val="000D0192"/>
    <w:rsid w:val="000D0DB8"/>
    <w:rsid w:val="000D163F"/>
    <w:rsid w:val="000D2C4F"/>
    <w:rsid w:val="000D320A"/>
    <w:rsid w:val="000D35F4"/>
    <w:rsid w:val="000D41F8"/>
    <w:rsid w:val="000D5549"/>
    <w:rsid w:val="000D650D"/>
    <w:rsid w:val="000D7C74"/>
    <w:rsid w:val="000E1DC2"/>
    <w:rsid w:val="000E2092"/>
    <w:rsid w:val="000E2120"/>
    <w:rsid w:val="000E31DC"/>
    <w:rsid w:val="000E4457"/>
    <w:rsid w:val="000E6F4B"/>
    <w:rsid w:val="000E7BB7"/>
    <w:rsid w:val="000F0876"/>
    <w:rsid w:val="000F1CD4"/>
    <w:rsid w:val="000F35FE"/>
    <w:rsid w:val="000F3C86"/>
    <w:rsid w:val="000F3DBD"/>
    <w:rsid w:val="000F44F6"/>
    <w:rsid w:val="000F5E59"/>
    <w:rsid w:val="000F6A6D"/>
    <w:rsid w:val="001029C5"/>
    <w:rsid w:val="001032E7"/>
    <w:rsid w:val="00103B63"/>
    <w:rsid w:val="00103C89"/>
    <w:rsid w:val="00110173"/>
    <w:rsid w:val="001114E0"/>
    <w:rsid w:val="00114052"/>
    <w:rsid w:val="00115550"/>
    <w:rsid w:val="00115950"/>
    <w:rsid w:val="001176C1"/>
    <w:rsid w:val="0012054E"/>
    <w:rsid w:val="0012082E"/>
    <w:rsid w:val="001209A4"/>
    <w:rsid w:val="001214F2"/>
    <w:rsid w:val="00123E30"/>
    <w:rsid w:val="001240F3"/>
    <w:rsid w:val="001242F0"/>
    <w:rsid w:val="00125941"/>
    <w:rsid w:val="00127C6E"/>
    <w:rsid w:val="00130C2D"/>
    <w:rsid w:val="001310C1"/>
    <w:rsid w:val="00132E45"/>
    <w:rsid w:val="00133CF3"/>
    <w:rsid w:val="001345D0"/>
    <w:rsid w:val="001347ED"/>
    <w:rsid w:val="00135615"/>
    <w:rsid w:val="001359E3"/>
    <w:rsid w:val="00135EF6"/>
    <w:rsid w:val="00136946"/>
    <w:rsid w:val="00137BF2"/>
    <w:rsid w:val="00141294"/>
    <w:rsid w:val="001425FF"/>
    <w:rsid w:val="00143528"/>
    <w:rsid w:val="001435F4"/>
    <w:rsid w:val="00144E45"/>
    <w:rsid w:val="001464EA"/>
    <w:rsid w:val="00146D9C"/>
    <w:rsid w:val="00146E61"/>
    <w:rsid w:val="00153486"/>
    <w:rsid w:val="00153BD9"/>
    <w:rsid w:val="00154636"/>
    <w:rsid w:val="0015719D"/>
    <w:rsid w:val="00161AD7"/>
    <w:rsid w:val="00163D88"/>
    <w:rsid w:val="00166B1A"/>
    <w:rsid w:val="00166CF6"/>
    <w:rsid w:val="00166F6F"/>
    <w:rsid w:val="001672B6"/>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85D52"/>
    <w:rsid w:val="001872A1"/>
    <w:rsid w:val="00190AE1"/>
    <w:rsid w:val="001913AA"/>
    <w:rsid w:val="00191859"/>
    <w:rsid w:val="00192FA8"/>
    <w:rsid w:val="00196B61"/>
    <w:rsid w:val="001A03AC"/>
    <w:rsid w:val="001A147A"/>
    <w:rsid w:val="001A28EB"/>
    <w:rsid w:val="001A60FD"/>
    <w:rsid w:val="001A620C"/>
    <w:rsid w:val="001A7349"/>
    <w:rsid w:val="001A7910"/>
    <w:rsid w:val="001B005C"/>
    <w:rsid w:val="001B0D10"/>
    <w:rsid w:val="001B1FEB"/>
    <w:rsid w:val="001B256B"/>
    <w:rsid w:val="001B310C"/>
    <w:rsid w:val="001B366C"/>
    <w:rsid w:val="001B3ECB"/>
    <w:rsid w:val="001B47FF"/>
    <w:rsid w:val="001C002C"/>
    <w:rsid w:val="001C0442"/>
    <w:rsid w:val="001C07BF"/>
    <w:rsid w:val="001C0848"/>
    <w:rsid w:val="001C196F"/>
    <w:rsid w:val="001C5276"/>
    <w:rsid w:val="001C5384"/>
    <w:rsid w:val="001C5BD5"/>
    <w:rsid w:val="001C7CCC"/>
    <w:rsid w:val="001D0C1C"/>
    <w:rsid w:val="001D2285"/>
    <w:rsid w:val="001D2D28"/>
    <w:rsid w:val="001D315D"/>
    <w:rsid w:val="001D5663"/>
    <w:rsid w:val="001D6C4F"/>
    <w:rsid w:val="001D6E4F"/>
    <w:rsid w:val="001E11D4"/>
    <w:rsid w:val="001E19E2"/>
    <w:rsid w:val="001E2891"/>
    <w:rsid w:val="001E4CB3"/>
    <w:rsid w:val="001E5CC7"/>
    <w:rsid w:val="001E6D7D"/>
    <w:rsid w:val="001E7E58"/>
    <w:rsid w:val="001F06CA"/>
    <w:rsid w:val="001F101B"/>
    <w:rsid w:val="001F131A"/>
    <w:rsid w:val="001F14A6"/>
    <w:rsid w:val="001F2765"/>
    <w:rsid w:val="001F59D8"/>
    <w:rsid w:val="001F5C90"/>
    <w:rsid w:val="001F66D1"/>
    <w:rsid w:val="001F7525"/>
    <w:rsid w:val="001F7E7E"/>
    <w:rsid w:val="00200346"/>
    <w:rsid w:val="00200E9E"/>
    <w:rsid w:val="00203965"/>
    <w:rsid w:val="0020406F"/>
    <w:rsid w:val="002042E8"/>
    <w:rsid w:val="00204494"/>
    <w:rsid w:val="002047D6"/>
    <w:rsid w:val="00205B93"/>
    <w:rsid w:val="00206050"/>
    <w:rsid w:val="00206332"/>
    <w:rsid w:val="00207018"/>
    <w:rsid w:val="00211C62"/>
    <w:rsid w:val="002123C8"/>
    <w:rsid w:val="00213123"/>
    <w:rsid w:val="0021395B"/>
    <w:rsid w:val="0021417A"/>
    <w:rsid w:val="00214E56"/>
    <w:rsid w:val="00216AE2"/>
    <w:rsid w:val="00217774"/>
    <w:rsid w:val="00217F73"/>
    <w:rsid w:val="002202B5"/>
    <w:rsid w:val="0022153C"/>
    <w:rsid w:val="00221638"/>
    <w:rsid w:val="00223974"/>
    <w:rsid w:val="002249BA"/>
    <w:rsid w:val="00225253"/>
    <w:rsid w:val="00226937"/>
    <w:rsid w:val="0022722B"/>
    <w:rsid w:val="00230C7B"/>
    <w:rsid w:val="00231B9D"/>
    <w:rsid w:val="00232A10"/>
    <w:rsid w:val="00233815"/>
    <w:rsid w:val="002339C2"/>
    <w:rsid w:val="00234C65"/>
    <w:rsid w:val="00235098"/>
    <w:rsid w:val="0023521A"/>
    <w:rsid w:val="00236298"/>
    <w:rsid w:val="0024097C"/>
    <w:rsid w:val="00241978"/>
    <w:rsid w:val="0024332D"/>
    <w:rsid w:val="00243419"/>
    <w:rsid w:val="002436CE"/>
    <w:rsid w:val="00244669"/>
    <w:rsid w:val="00244732"/>
    <w:rsid w:val="00245A40"/>
    <w:rsid w:val="002460AD"/>
    <w:rsid w:val="002505E8"/>
    <w:rsid w:val="00250DA9"/>
    <w:rsid w:val="00254327"/>
    <w:rsid w:val="0025436E"/>
    <w:rsid w:val="00255889"/>
    <w:rsid w:val="00255EFB"/>
    <w:rsid w:val="00256233"/>
    <w:rsid w:val="002564A2"/>
    <w:rsid w:val="0025745C"/>
    <w:rsid w:val="002602AC"/>
    <w:rsid w:val="00260591"/>
    <w:rsid w:val="002610BC"/>
    <w:rsid w:val="00262101"/>
    <w:rsid w:val="00262614"/>
    <w:rsid w:val="00263889"/>
    <w:rsid w:val="00263FBD"/>
    <w:rsid w:val="00263FFC"/>
    <w:rsid w:val="0026475B"/>
    <w:rsid w:val="0026537B"/>
    <w:rsid w:val="00265DD8"/>
    <w:rsid w:val="00266BB4"/>
    <w:rsid w:val="00273CFE"/>
    <w:rsid w:val="00274338"/>
    <w:rsid w:val="00275B5C"/>
    <w:rsid w:val="0027719D"/>
    <w:rsid w:val="00277727"/>
    <w:rsid w:val="00280003"/>
    <w:rsid w:val="0028076A"/>
    <w:rsid w:val="00280E6E"/>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3B54"/>
    <w:rsid w:val="00294D7F"/>
    <w:rsid w:val="00295BFE"/>
    <w:rsid w:val="002A0105"/>
    <w:rsid w:val="002A0761"/>
    <w:rsid w:val="002A2CC4"/>
    <w:rsid w:val="002A33C1"/>
    <w:rsid w:val="002A3505"/>
    <w:rsid w:val="002A4549"/>
    <w:rsid w:val="002A47BA"/>
    <w:rsid w:val="002B05B5"/>
    <w:rsid w:val="002B09F4"/>
    <w:rsid w:val="002B1177"/>
    <w:rsid w:val="002B3ACF"/>
    <w:rsid w:val="002B40DD"/>
    <w:rsid w:val="002B438C"/>
    <w:rsid w:val="002B584C"/>
    <w:rsid w:val="002B7C07"/>
    <w:rsid w:val="002B7D81"/>
    <w:rsid w:val="002B7EAD"/>
    <w:rsid w:val="002C00BB"/>
    <w:rsid w:val="002C1999"/>
    <w:rsid w:val="002C2060"/>
    <w:rsid w:val="002C2B64"/>
    <w:rsid w:val="002C3E2D"/>
    <w:rsid w:val="002C4423"/>
    <w:rsid w:val="002C4761"/>
    <w:rsid w:val="002C4C3A"/>
    <w:rsid w:val="002C5994"/>
    <w:rsid w:val="002C5D2F"/>
    <w:rsid w:val="002C608B"/>
    <w:rsid w:val="002D0400"/>
    <w:rsid w:val="002D202F"/>
    <w:rsid w:val="002D293F"/>
    <w:rsid w:val="002D3BD3"/>
    <w:rsid w:val="002D433C"/>
    <w:rsid w:val="002D488E"/>
    <w:rsid w:val="002D4BF5"/>
    <w:rsid w:val="002D5783"/>
    <w:rsid w:val="002D73AF"/>
    <w:rsid w:val="002D775F"/>
    <w:rsid w:val="002D7B6C"/>
    <w:rsid w:val="002E0611"/>
    <w:rsid w:val="002E134E"/>
    <w:rsid w:val="002E23C4"/>
    <w:rsid w:val="002E2A0C"/>
    <w:rsid w:val="002E4380"/>
    <w:rsid w:val="002E45DE"/>
    <w:rsid w:val="002E7BBA"/>
    <w:rsid w:val="002F0CDC"/>
    <w:rsid w:val="002F15C1"/>
    <w:rsid w:val="002F2ABF"/>
    <w:rsid w:val="002F5CD1"/>
    <w:rsid w:val="002F714B"/>
    <w:rsid w:val="002F722A"/>
    <w:rsid w:val="002F73C4"/>
    <w:rsid w:val="00301319"/>
    <w:rsid w:val="003013C5"/>
    <w:rsid w:val="0030209C"/>
    <w:rsid w:val="00302E5B"/>
    <w:rsid w:val="00302E7C"/>
    <w:rsid w:val="003033D1"/>
    <w:rsid w:val="0030341E"/>
    <w:rsid w:val="003037E0"/>
    <w:rsid w:val="0030384F"/>
    <w:rsid w:val="003042DA"/>
    <w:rsid w:val="0030434A"/>
    <w:rsid w:val="00305B71"/>
    <w:rsid w:val="00305DDD"/>
    <w:rsid w:val="00306098"/>
    <w:rsid w:val="003110F6"/>
    <w:rsid w:val="0031134A"/>
    <w:rsid w:val="00312A0E"/>
    <w:rsid w:val="003154EB"/>
    <w:rsid w:val="003209A0"/>
    <w:rsid w:val="00322E58"/>
    <w:rsid w:val="00324943"/>
    <w:rsid w:val="00326D0B"/>
    <w:rsid w:val="00327491"/>
    <w:rsid w:val="003279F0"/>
    <w:rsid w:val="0033075B"/>
    <w:rsid w:val="0033085A"/>
    <w:rsid w:val="00330A1A"/>
    <w:rsid w:val="00333B38"/>
    <w:rsid w:val="00334184"/>
    <w:rsid w:val="003354DE"/>
    <w:rsid w:val="00341377"/>
    <w:rsid w:val="00345189"/>
    <w:rsid w:val="0034703B"/>
    <w:rsid w:val="00347600"/>
    <w:rsid w:val="003477B9"/>
    <w:rsid w:val="003526F4"/>
    <w:rsid w:val="003547BA"/>
    <w:rsid w:val="003547DD"/>
    <w:rsid w:val="003558B0"/>
    <w:rsid w:val="00357B69"/>
    <w:rsid w:val="00360508"/>
    <w:rsid w:val="00360CF1"/>
    <w:rsid w:val="003614B3"/>
    <w:rsid w:val="00362638"/>
    <w:rsid w:val="0036456F"/>
    <w:rsid w:val="00364C53"/>
    <w:rsid w:val="00370243"/>
    <w:rsid w:val="0037123F"/>
    <w:rsid w:val="003733C7"/>
    <w:rsid w:val="00373605"/>
    <w:rsid w:val="00375096"/>
    <w:rsid w:val="003760E0"/>
    <w:rsid w:val="003800A3"/>
    <w:rsid w:val="0038157D"/>
    <w:rsid w:val="003826CD"/>
    <w:rsid w:val="00382D86"/>
    <w:rsid w:val="003848A9"/>
    <w:rsid w:val="0038507B"/>
    <w:rsid w:val="00385916"/>
    <w:rsid w:val="003868F7"/>
    <w:rsid w:val="00386ED8"/>
    <w:rsid w:val="00390275"/>
    <w:rsid w:val="003905DC"/>
    <w:rsid w:val="00391C37"/>
    <w:rsid w:val="00391F7C"/>
    <w:rsid w:val="00392785"/>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B7D8D"/>
    <w:rsid w:val="003C2229"/>
    <w:rsid w:val="003C3340"/>
    <w:rsid w:val="003C4B70"/>
    <w:rsid w:val="003C5A60"/>
    <w:rsid w:val="003D1162"/>
    <w:rsid w:val="003D1AA2"/>
    <w:rsid w:val="003D1E06"/>
    <w:rsid w:val="003D5ED8"/>
    <w:rsid w:val="003D761D"/>
    <w:rsid w:val="003D7A75"/>
    <w:rsid w:val="003E1244"/>
    <w:rsid w:val="003E2A76"/>
    <w:rsid w:val="003E34FE"/>
    <w:rsid w:val="003E3849"/>
    <w:rsid w:val="003E42A1"/>
    <w:rsid w:val="003E7DAA"/>
    <w:rsid w:val="003F1515"/>
    <w:rsid w:val="003F2FD3"/>
    <w:rsid w:val="003F3E5B"/>
    <w:rsid w:val="003F427C"/>
    <w:rsid w:val="003F42CA"/>
    <w:rsid w:val="003F5986"/>
    <w:rsid w:val="004054BD"/>
    <w:rsid w:val="00405DE9"/>
    <w:rsid w:val="00406090"/>
    <w:rsid w:val="00406FBA"/>
    <w:rsid w:val="0040716C"/>
    <w:rsid w:val="00410D7C"/>
    <w:rsid w:val="00411AAE"/>
    <w:rsid w:val="00413028"/>
    <w:rsid w:val="004144C6"/>
    <w:rsid w:val="00415AEE"/>
    <w:rsid w:val="00416DDA"/>
    <w:rsid w:val="00417019"/>
    <w:rsid w:val="00417111"/>
    <w:rsid w:val="0041742F"/>
    <w:rsid w:val="0042133A"/>
    <w:rsid w:val="00423183"/>
    <w:rsid w:val="00423761"/>
    <w:rsid w:val="00423791"/>
    <w:rsid w:val="00423A36"/>
    <w:rsid w:val="00424D38"/>
    <w:rsid w:val="004279CC"/>
    <w:rsid w:val="00433137"/>
    <w:rsid w:val="00434213"/>
    <w:rsid w:val="00434F09"/>
    <w:rsid w:val="00434F57"/>
    <w:rsid w:val="00435386"/>
    <w:rsid w:val="00435B86"/>
    <w:rsid w:val="00435C79"/>
    <w:rsid w:val="00436122"/>
    <w:rsid w:val="004361D2"/>
    <w:rsid w:val="00437470"/>
    <w:rsid w:val="004413D4"/>
    <w:rsid w:val="00441985"/>
    <w:rsid w:val="00441CE8"/>
    <w:rsid w:val="00444688"/>
    <w:rsid w:val="00445211"/>
    <w:rsid w:val="004455E3"/>
    <w:rsid w:val="00446390"/>
    <w:rsid w:val="00446B8F"/>
    <w:rsid w:val="00446E89"/>
    <w:rsid w:val="00446F7F"/>
    <w:rsid w:val="004474D0"/>
    <w:rsid w:val="004475BE"/>
    <w:rsid w:val="00453A7B"/>
    <w:rsid w:val="00454CB9"/>
    <w:rsid w:val="00456037"/>
    <w:rsid w:val="00456120"/>
    <w:rsid w:val="004600E8"/>
    <w:rsid w:val="004628E0"/>
    <w:rsid w:val="00463FE0"/>
    <w:rsid w:val="00464199"/>
    <w:rsid w:val="004661F3"/>
    <w:rsid w:val="00466E38"/>
    <w:rsid w:val="0046721C"/>
    <w:rsid w:val="004675EA"/>
    <w:rsid w:val="00467F56"/>
    <w:rsid w:val="00470C11"/>
    <w:rsid w:val="004712E6"/>
    <w:rsid w:val="004726EF"/>
    <w:rsid w:val="00475853"/>
    <w:rsid w:val="004775C4"/>
    <w:rsid w:val="00480E77"/>
    <w:rsid w:val="00482B5C"/>
    <w:rsid w:val="00482DAF"/>
    <w:rsid w:val="0048300A"/>
    <w:rsid w:val="00483DF4"/>
    <w:rsid w:val="0048488E"/>
    <w:rsid w:val="00487F3D"/>
    <w:rsid w:val="00490559"/>
    <w:rsid w:val="004909E4"/>
    <w:rsid w:val="00491AC1"/>
    <w:rsid w:val="00492468"/>
    <w:rsid w:val="0049260D"/>
    <w:rsid w:val="0049285F"/>
    <w:rsid w:val="00493362"/>
    <w:rsid w:val="004947BF"/>
    <w:rsid w:val="00495FD5"/>
    <w:rsid w:val="0049621F"/>
    <w:rsid w:val="004962CF"/>
    <w:rsid w:val="004A0B46"/>
    <w:rsid w:val="004A21EF"/>
    <w:rsid w:val="004A2CC2"/>
    <w:rsid w:val="004A377D"/>
    <w:rsid w:val="004A3EF4"/>
    <w:rsid w:val="004A46AE"/>
    <w:rsid w:val="004A4FC1"/>
    <w:rsid w:val="004A6317"/>
    <w:rsid w:val="004A6460"/>
    <w:rsid w:val="004B071B"/>
    <w:rsid w:val="004B0D14"/>
    <w:rsid w:val="004B1167"/>
    <w:rsid w:val="004B19C4"/>
    <w:rsid w:val="004B1BC1"/>
    <w:rsid w:val="004B2129"/>
    <w:rsid w:val="004B352C"/>
    <w:rsid w:val="004B5BD2"/>
    <w:rsid w:val="004C039C"/>
    <w:rsid w:val="004C094F"/>
    <w:rsid w:val="004C115B"/>
    <w:rsid w:val="004C59A6"/>
    <w:rsid w:val="004C5ECD"/>
    <w:rsid w:val="004C660E"/>
    <w:rsid w:val="004C6E9E"/>
    <w:rsid w:val="004D0CA0"/>
    <w:rsid w:val="004D132D"/>
    <w:rsid w:val="004D1BC6"/>
    <w:rsid w:val="004D3A7E"/>
    <w:rsid w:val="004D3CCF"/>
    <w:rsid w:val="004D7E9B"/>
    <w:rsid w:val="004E17E3"/>
    <w:rsid w:val="004E17F1"/>
    <w:rsid w:val="004E1CA7"/>
    <w:rsid w:val="004E3A1D"/>
    <w:rsid w:val="004E4342"/>
    <w:rsid w:val="004E6664"/>
    <w:rsid w:val="004F077E"/>
    <w:rsid w:val="004F10EC"/>
    <w:rsid w:val="004F2675"/>
    <w:rsid w:val="004F3D66"/>
    <w:rsid w:val="004F3FA7"/>
    <w:rsid w:val="004F50A7"/>
    <w:rsid w:val="004F5B78"/>
    <w:rsid w:val="004F5E79"/>
    <w:rsid w:val="004F7A6C"/>
    <w:rsid w:val="00500F6A"/>
    <w:rsid w:val="00500FFC"/>
    <w:rsid w:val="00501088"/>
    <w:rsid w:val="00501475"/>
    <w:rsid w:val="0050280C"/>
    <w:rsid w:val="00502866"/>
    <w:rsid w:val="00504080"/>
    <w:rsid w:val="00505353"/>
    <w:rsid w:val="005055FE"/>
    <w:rsid w:val="00507AD7"/>
    <w:rsid w:val="00507DB7"/>
    <w:rsid w:val="00512ABB"/>
    <w:rsid w:val="00513124"/>
    <w:rsid w:val="005140B7"/>
    <w:rsid w:val="00514A95"/>
    <w:rsid w:val="00515496"/>
    <w:rsid w:val="005161D0"/>
    <w:rsid w:val="0051703D"/>
    <w:rsid w:val="005175E3"/>
    <w:rsid w:val="00517BBF"/>
    <w:rsid w:val="00520E39"/>
    <w:rsid w:val="00522B73"/>
    <w:rsid w:val="0052358E"/>
    <w:rsid w:val="00523C4E"/>
    <w:rsid w:val="00525563"/>
    <w:rsid w:val="00526827"/>
    <w:rsid w:val="005276EE"/>
    <w:rsid w:val="00532EA1"/>
    <w:rsid w:val="00533E07"/>
    <w:rsid w:val="0053486A"/>
    <w:rsid w:val="00534B38"/>
    <w:rsid w:val="00534E4D"/>
    <w:rsid w:val="0053525B"/>
    <w:rsid w:val="00537132"/>
    <w:rsid w:val="005404FB"/>
    <w:rsid w:val="005418E2"/>
    <w:rsid w:val="0054265D"/>
    <w:rsid w:val="00543CA4"/>
    <w:rsid w:val="005449CC"/>
    <w:rsid w:val="005467FD"/>
    <w:rsid w:val="005512F1"/>
    <w:rsid w:val="00552038"/>
    <w:rsid w:val="00553DF3"/>
    <w:rsid w:val="00553E28"/>
    <w:rsid w:val="0055446B"/>
    <w:rsid w:val="00560B3F"/>
    <w:rsid w:val="00560DF2"/>
    <w:rsid w:val="0056398B"/>
    <w:rsid w:val="00563C16"/>
    <w:rsid w:val="00563CB3"/>
    <w:rsid w:val="005641E8"/>
    <w:rsid w:val="00564520"/>
    <w:rsid w:val="00564B0C"/>
    <w:rsid w:val="00564D72"/>
    <w:rsid w:val="0056729A"/>
    <w:rsid w:val="00567F45"/>
    <w:rsid w:val="00572162"/>
    <w:rsid w:val="00572AE9"/>
    <w:rsid w:val="00573D36"/>
    <w:rsid w:val="00574FE7"/>
    <w:rsid w:val="0057574A"/>
    <w:rsid w:val="00575C88"/>
    <w:rsid w:val="00580D2E"/>
    <w:rsid w:val="00581296"/>
    <w:rsid w:val="005828B1"/>
    <w:rsid w:val="00582B56"/>
    <w:rsid w:val="00584311"/>
    <w:rsid w:val="00584326"/>
    <w:rsid w:val="005865A0"/>
    <w:rsid w:val="00587159"/>
    <w:rsid w:val="00591871"/>
    <w:rsid w:val="005918C9"/>
    <w:rsid w:val="00591903"/>
    <w:rsid w:val="00591ECD"/>
    <w:rsid w:val="005922A2"/>
    <w:rsid w:val="00592D57"/>
    <w:rsid w:val="00593537"/>
    <w:rsid w:val="0059453A"/>
    <w:rsid w:val="0059477E"/>
    <w:rsid w:val="00597DDB"/>
    <w:rsid w:val="005A1EE8"/>
    <w:rsid w:val="005A270A"/>
    <w:rsid w:val="005A300D"/>
    <w:rsid w:val="005A3405"/>
    <w:rsid w:val="005A355A"/>
    <w:rsid w:val="005A5D73"/>
    <w:rsid w:val="005A5E56"/>
    <w:rsid w:val="005A613F"/>
    <w:rsid w:val="005A6F9D"/>
    <w:rsid w:val="005A769E"/>
    <w:rsid w:val="005A7D59"/>
    <w:rsid w:val="005A7F8F"/>
    <w:rsid w:val="005B17F2"/>
    <w:rsid w:val="005B1ADC"/>
    <w:rsid w:val="005B25FB"/>
    <w:rsid w:val="005B396B"/>
    <w:rsid w:val="005B3A15"/>
    <w:rsid w:val="005B541C"/>
    <w:rsid w:val="005B54AA"/>
    <w:rsid w:val="005B55DF"/>
    <w:rsid w:val="005B5AC4"/>
    <w:rsid w:val="005B5CBA"/>
    <w:rsid w:val="005B66B4"/>
    <w:rsid w:val="005B7B48"/>
    <w:rsid w:val="005C0E2A"/>
    <w:rsid w:val="005C13DD"/>
    <w:rsid w:val="005C180F"/>
    <w:rsid w:val="005C208D"/>
    <w:rsid w:val="005C24F8"/>
    <w:rsid w:val="005C2CE0"/>
    <w:rsid w:val="005C42A1"/>
    <w:rsid w:val="005C62D9"/>
    <w:rsid w:val="005D06C3"/>
    <w:rsid w:val="005D294C"/>
    <w:rsid w:val="005D3048"/>
    <w:rsid w:val="005D48A9"/>
    <w:rsid w:val="005D7158"/>
    <w:rsid w:val="005E2511"/>
    <w:rsid w:val="005E39AC"/>
    <w:rsid w:val="005E3C39"/>
    <w:rsid w:val="005E3DBA"/>
    <w:rsid w:val="005E42CD"/>
    <w:rsid w:val="005E5D4A"/>
    <w:rsid w:val="005E638D"/>
    <w:rsid w:val="005E6774"/>
    <w:rsid w:val="005F2AAF"/>
    <w:rsid w:val="005F2BF0"/>
    <w:rsid w:val="005F2CFA"/>
    <w:rsid w:val="005F35AE"/>
    <w:rsid w:val="005F4946"/>
    <w:rsid w:val="005F68E1"/>
    <w:rsid w:val="005F6D0A"/>
    <w:rsid w:val="00600290"/>
    <w:rsid w:val="006008FA"/>
    <w:rsid w:val="00602D03"/>
    <w:rsid w:val="00604193"/>
    <w:rsid w:val="00605CB7"/>
    <w:rsid w:val="00605CE6"/>
    <w:rsid w:val="00606F64"/>
    <w:rsid w:val="00610E61"/>
    <w:rsid w:val="00613413"/>
    <w:rsid w:val="006149CC"/>
    <w:rsid w:val="00615FBE"/>
    <w:rsid w:val="00616E1B"/>
    <w:rsid w:val="00617747"/>
    <w:rsid w:val="00620457"/>
    <w:rsid w:val="00620F17"/>
    <w:rsid w:val="00621706"/>
    <w:rsid w:val="00621B6E"/>
    <w:rsid w:val="00623C95"/>
    <w:rsid w:val="00623D2A"/>
    <w:rsid w:val="00624C39"/>
    <w:rsid w:val="00625D72"/>
    <w:rsid w:val="00631837"/>
    <w:rsid w:val="00631F4D"/>
    <w:rsid w:val="00632FD0"/>
    <w:rsid w:val="00634B20"/>
    <w:rsid w:val="006350B1"/>
    <w:rsid w:val="0063554C"/>
    <w:rsid w:val="00635963"/>
    <w:rsid w:val="006369F4"/>
    <w:rsid w:val="0063775E"/>
    <w:rsid w:val="00637FBF"/>
    <w:rsid w:val="006401AA"/>
    <w:rsid w:val="006407A9"/>
    <w:rsid w:val="00641112"/>
    <w:rsid w:val="006422E4"/>
    <w:rsid w:val="0064253C"/>
    <w:rsid w:val="00643603"/>
    <w:rsid w:val="0064635B"/>
    <w:rsid w:val="00646950"/>
    <w:rsid w:val="00647D6D"/>
    <w:rsid w:val="006504F9"/>
    <w:rsid w:val="006511EE"/>
    <w:rsid w:val="00653A6A"/>
    <w:rsid w:val="00653CBF"/>
    <w:rsid w:val="00655EB2"/>
    <w:rsid w:val="00655F9E"/>
    <w:rsid w:val="00656B7B"/>
    <w:rsid w:val="00656D81"/>
    <w:rsid w:val="00660A46"/>
    <w:rsid w:val="00661BC9"/>
    <w:rsid w:val="00662897"/>
    <w:rsid w:val="00662EFB"/>
    <w:rsid w:val="006633C1"/>
    <w:rsid w:val="00663ECC"/>
    <w:rsid w:val="00664BBD"/>
    <w:rsid w:val="006652A4"/>
    <w:rsid w:val="0066639B"/>
    <w:rsid w:val="0066766E"/>
    <w:rsid w:val="00670A62"/>
    <w:rsid w:val="00670A80"/>
    <w:rsid w:val="006711FE"/>
    <w:rsid w:val="00671375"/>
    <w:rsid w:val="006724FB"/>
    <w:rsid w:val="006739A4"/>
    <w:rsid w:val="006749F8"/>
    <w:rsid w:val="006755B6"/>
    <w:rsid w:val="00676A30"/>
    <w:rsid w:val="006771F8"/>
    <w:rsid w:val="006772AB"/>
    <w:rsid w:val="00677B70"/>
    <w:rsid w:val="006805FB"/>
    <w:rsid w:val="00681B59"/>
    <w:rsid w:val="006828A9"/>
    <w:rsid w:val="00682C75"/>
    <w:rsid w:val="0068440D"/>
    <w:rsid w:val="00685B67"/>
    <w:rsid w:val="00686E08"/>
    <w:rsid w:val="00687F7F"/>
    <w:rsid w:val="00691F57"/>
    <w:rsid w:val="0069761D"/>
    <w:rsid w:val="006A0D3E"/>
    <w:rsid w:val="006A27EF"/>
    <w:rsid w:val="006A2D89"/>
    <w:rsid w:val="006A3A31"/>
    <w:rsid w:val="006A3CE6"/>
    <w:rsid w:val="006A6A91"/>
    <w:rsid w:val="006A6B6F"/>
    <w:rsid w:val="006A6C84"/>
    <w:rsid w:val="006A6D9F"/>
    <w:rsid w:val="006B0BF4"/>
    <w:rsid w:val="006B1114"/>
    <w:rsid w:val="006B1453"/>
    <w:rsid w:val="006B197E"/>
    <w:rsid w:val="006B3C54"/>
    <w:rsid w:val="006B50F2"/>
    <w:rsid w:val="006B59A5"/>
    <w:rsid w:val="006B761B"/>
    <w:rsid w:val="006C03A5"/>
    <w:rsid w:val="006C18A4"/>
    <w:rsid w:val="006C18D4"/>
    <w:rsid w:val="006C26AE"/>
    <w:rsid w:val="006C2C16"/>
    <w:rsid w:val="006C37D6"/>
    <w:rsid w:val="006C38AC"/>
    <w:rsid w:val="006C7105"/>
    <w:rsid w:val="006D033F"/>
    <w:rsid w:val="006D0C01"/>
    <w:rsid w:val="006D1404"/>
    <w:rsid w:val="006D1A04"/>
    <w:rsid w:val="006D3DEA"/>
    <w:rsid w:val="006D4AEF"/>
    <w:rsid w:val="006D4FAF"/>
    <w:rsid w:val="006D5F2F"/>
    <w:rsid w:val="006D5FD0"/>
    <w:rsid w:val="006D6EDF"/>
    <w:rsid w:val="006E066E"/>
    <w:rsid w:val="006E1731"/>
    <w:rsid w:val="006E2294"/>
    <w:rsid w:val="006E3313"/>
    <w:rsid w:val="006E536C"/>
    <w:rsid w:val="006E594D"/>
    <w:rsid w:val="006E65F2"/>
    <w:rsid w:val="006E7D16"/>
    <w:rsid w:val="006F1051"/>
    <w:rsid w:val="006F1BAA"/>
    <w:rsid w:val="006F20BD"/>
    <w:rsid w:val="006F4C57"/>
    <w:rsid w:val="006F5712"/>
    <w:rsid w:val="006F5E1E"/>
    <w:rsid w:val="006F7CE9"/>
    <w:rsid w:val="00700398"/>
    <w:rsid w:val="00700C8E"/>
    <w:rsid w:val="00701FF8"/>
    <w:rsid w:val="00702962"/>
    <w:rsid w:val="007038C9"/>
    <w:rsid w:val="00704566"/>
    <w:rsid w:val="0070607D"/>
    <w:rsid w:val="00706385"/>
    <w:rsid w:val="007104D3"/>
    <w:rsid w:val="0071085E"/>
    <w:rsid w:val="00711996"/>
    <w:rsid w:val="00712497"/>
    <w:rsid w:val="007133F3"/>
    <w:rsid w:val="0071341B"/>
    <w:rsid w:val="00713930"/>
    <w:rsid w:val="00713A94"/>
    <w:rsid w:val="00715E7F"/>
    <w:rsid w:val="007206D8"/>
    <w:rsid w:val="007211CE"/>
    <w:rsid w:val="00722700"/>
    <w:rsid w:val="0072328A"/>
    <w:rsid w:val="0072378B"/>
    <w:rsid w:val="00724D8A"/>
    <w:rsid w:val="007255BE"/>
    <w:rsid w:val="00730138"/>
    <w:rsid w:val="007309EE"/>
    <w:rsid w:val="00730FB1"/>
    <w:rsid w:val="0073252D"/>
    <w:rsid w:val="00732C63"/>
    <w:rsid w:val="00733A3F"/>
    <w:rsid w:val="00736EF5"/>
    <w:rsid w:val="00740964"/>
    <w:rsid w:val="00741112"/>
    <w:rsid w:val="00743601"/>
    <w:rsid w:val="00746C06"/>
    <w:rsid w:val="00747D34"/>
    <w:rsid w:val="00750413"/>
    <w:rsid w:val="007513D2"/>
    <w:rsid w:val="00751581"/>
    <w:rsid w:val="00751D95"/>
    <w:rsid w:val="00753434"/>
    <w:rsid w:val="007545D0"/>
    <w:rsid w:val="0075465B"/>
    <w:rsid w:val="007554AD"/>
    <w:rsid w:val="007555B5"/>
    <w:rsid w:val="00755A24"/>
    <w:rsid w:val="007560FE"/>
    <w:rsid w:val="007606B4"/>
    <w:rsid w:val="00760E38"/>
    <w:rsid w:val="00762429"/>
    <w:rsid w:val="007628F0"/>
    <w:rsid w:val="007633F7"/>
    <w:rsid w:val="00763CA3"/>
    <w:rsid w:val="0077155C"/>
    <w:rsid w:val="00771AF9"/>
    <w:rsid w:val="00772B86"/>
    <w:rsid w:val="00772E2D"/>
    <w:rsid w:val="00773DB4"/>
    <w:rsid w:val="00774982"/>
    <w:rsid w:val="00774E25"/>
    <w:rsid w:val="00775C92"/>
    <w:rsid w:val="00775DD1"/>
    <w:rsid w:val="007762A8"/>
    <w:rsid w:val="00780397"/>
    <w:rsid w:val="00782C4C"/>
    <w:rsid w:val="007834ED"/>
    <w:rsid w:val="00784ED2"/>
    <w:rsid w:val="00785649"/>
    <w:rsid w:val="007856FE"/>
    <w:rsid w:val="00786357"/>
    <w:rsid w:val="007873AE"/>
    <w:rsid w:val="00787433"/>
    <w:rsid w:val="007877A2"/>
    <w:rsid w:val="00790358"/>
    <w:rsid w:val="00792962"/>
    <w:rsid w:val="007944B3"/>
    <w:rsid w:val="007A12A4"/>
    <w:rsid w:val="007A39C9"/>
    <w:rsid w:val="007A3DEC"/>
    <w:rsid w:val="007A5C89"/>
    <w:rsid w:val="007B02E5"/>
    <w:rsid w:val="007B14C2"/>
    <w:rsid w:val="007B4D2D"/>
    <w:rsid w:val="007B4F38"/>
    <w:rsid w:val="007B4FE3"/>
    <w:rsid w:val="007B71DB"/>
    <w:rsid w:val="007C20ED"/>
    <w:rsid w:val="007C30E4"/>
    <w:rsid w:val="007C3957"/>
    <w:rsid w:val="007C3A37"/>
    <w:rsid w:val="007C3B09"/>
    <w:rsid w:val="007C4873"/>
    <w:rsid w:val="007C6342"/>
    <w:rsid w:val="007C679E"/>
    <w:rsid w:val="007C6F62"/>
    <w:rsid w:val="007C7DB3"/>
    <w:rsid w:val="007D1658"/>
    <w:rsid w:val="007D1E37"/>
    <w:rsid w:val="007D2450"/>
    <w:rsid w:val="007D2460"/>
    <w:rsid w:val="007D2846"/>
    <w:rsid w:val="007D2E1D"/>
    <w:rsid w:val="007D2E4B"/>
    <w:rsid w:val="007D3874"/>
    <w:rsid w:val="007D3903"/>
    <w:rsid w:val="007D3D58"/>
    <w:rsid w:val="007D3E7F"/>
    <w:rsid w:val="007D3FB0"/>
    <w:rsid w:val="007D5D83"/>
    <w:rsid w:val="007D66B4"/>
    <w:rsid w:val="007E10A8"/>
    <w:rsid w:val="007E1930"/>
    <w:rsid w:val="007E323A"/>
    <w:rsid w:val="007E790F"/>
    <w:rsid w:val="007F03FB"/>
    <w:rsid w:val="007F15C9"/>
    <w:rsid w:val="007F1783"/>
    <w:rsid w:val="007F1795"/>
    <w:rsid w:val="007F19BF"/>
    <w:rsid w:val="007F2A16"/>
    <w:rsid w:val="007F351E"/>
    <w:rsid w:val="007F3D4E"/>
    <w:rsid w:val="007F426D"/>
    <w:rsid w:val="007F476F"/>
    <w:rsid w:val="007F5438"/>
    <w:rsid w:val="007F572A"/>
    <w:rsid w:val="007F6147"/>
    <w:rsid w:val="007F6E60"/>
    <w:rsid w:val="007F729F"/>
    <w:rsid w:val="007F7D72"/>
    <w:rsid w:val="00800FD3"/>
    <w:rsid w:val="00801AB9"/>
    <w:rsid w:val="00802187"/>
    <w:rsid w:val="00802F1D"/>
    <w:rsid w:val="00804634"/>
    <w:rsid w:val="00804A10"/>
    <w:rsid w:val="008052D7"/>
    <w:rsid w:val="00805756"/>
    <w:rsid w:val="00806AE0"/>
    <w:rsid w:val="00806D9F"/>
    <w:rsid w:val="00807D93"/>
    <w:rsid w:val="00810C2D"/>
    <w:rsid w:val="00811B7F"/>
    <w:rsid w:val="00813014"/>
    <w:rsid w:val="00814268"/>
    <w:rsid w:val="00814F2C"/>
    <w:rsid w:val="008159C8"/>
    <w:rsid w:val="00815C08"/>
    <w:rsid w:val="00816EBF"/>
    <w:rsid w:val="00817451"/>
    <w:rsid w:val="00820313"/>
    <w:rsid w:val="0082068E"/>
    <w:rsid w:val="00820B99"/>
    <w:rsid w:val="008215AE"/>
    <w:rsid w:val="008236A0"/>
    <w:rsid w:val="00824C5C"/>
    <w:rsid w:val="00825CA4"/>
    <w:rsid w:val="0082666E"/>
    <w:rsid w:val="00826AF0"/>
    <w:rsid w:val="00826C2E"/>
    <w:rsid w:val="00827EEC"/>
    <w:rsid w:val="0083380E"/>
    <w:rsid w:val="0083387D"/>
    <w:rsid w:val="00833DBF"/>
    <w:rsid w:val="00836B94"/>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4877"/>
    <w:rsid w:val="008651E0"/>
    <w:rsid w:val="00866E74"/>
    <w:rsid w:val="00866F57"/>
    <w:rsid w:val="0087079E"/>
    <w:rsid w:val="008712AE"/>
    <w:rsid w:val="00871738"/>
    <w:rsid w:val="00871CE9"/>
    <w:rsid w:val="00872701"/>
    <w:rsid w:val="00872E9D"/>
    <w:rsid w:val="00873EA2"/>
    <w:rsid w:val="00874625"/>
    <w:rsid w:val="00875308"/>
    <w:rsid w:val="00876BD9"/>
    <w:rsid w:val="00876C83"/>
    <w:rsid w:val="00876EC3"/>
    <w:rsid w:val="00880B99"/>
    <w:rsid w:val="00880F24"/>
    <w:rsid w:val="008813B5"/>
    <w:rsid w:val="00882958"/>
    <w:rsid w:val="00883D0F"/>
    <w:rsid w:val="00884F7A"/>
    <w:rsid w:val="00885371"/>
    <w:rsid w:val="00885B5F"/>
    <w:rsid w:val="008874EC"/>
    <w:rsid w:val="00887520"/>
    <w:rsid w:val="00891AD7"/>
    <w:rsid w:val="00891DCE"/>
    <w:rsid w:val="0089203E"/>
    <w:rsid w:val="00892790"/>
    <w:rsid w:val="008929C5"/>
    <w:rsid w:val="00892E60"/>
    <w:rsid w:val="00893136"/>
    <w:rsid w:val="00893F87"/>
    <w:rsid w:val="00894637"/>
    <w:rsid w:val="008956E6"/>
    <w:rsid w:val="00895732"/>
    <w:rsid w:val="00897D57"/>
    <w:rsid w:val="00897ECC"/>
    <w:rsid w:val="008A0B5F"/>
    <w:rsid w:val="008A0E9F"/>
    <w:rsid w:val="008A144D"/>
    <w:rsid w:val="008A1544"/>
    <w:rsid w:val="008A1C7C"/>
    <w:rsid w:val="008A1EAA"/>
    <w:rsid w:val="008A3D95"/>
    <w:rsid w:val="008A5706"/>
    <w:rsid w:val="008A570F"/>
    <w:rsid w:val="008A57F2"/>
    <w:rsid w:val="008A57F8"/>
    <w:rsid w:val="008A619D"/>
    <w:rsid w:val="008A6510"/>
    <w:rsid w:val="008A6726"/>
    <w:rsid w:val="008A678C"/>
    <w:rsid w:val="008A67D0"/>
    <w:rsid w:val="008A74CC"/>
    <w:rsid w:val="008A7FEC"/>
    <w:rsid w:val="008B1560"/>
    <w:rsid w:val="008B4D9E"/>
    <w:rsid w:val="008B52F8"/>
    <w:rsid w:val="008B5603"/>
    <w:rsid w:val="008B5DCB"/>
    <w:rsid w:val="008B64A3"/>
    <w:rsid w:val="008B6871"/>
    <w:rsid w:val="008B6F5B"/>
    <w:rsid w:val="008C1F38"/>
    <w:rsid w:val="008C2431"/>
    <w:rsid w:val="008C5336"/>
    <w:rsid w:val="008C5690"/>
    <w:rsid w:val="008D0185"/>
    <w:rsid w:val="008D1B71"/>
    <w:rsid w:val="008D2B21"/>
    <w:rsid w:val="008D56A6"/>
    <w:rsid w:val="008D69E6"/>
    <w:rsid w:val="008D6FF8"/>
    <w:rsid w:val="008E198D"/>
    <w:rsid w:val="008E24BC"/>
    <w:rsid w:val="008E32A1"/>
    <w:rsid w:val="008E366B"/>
    <w:rsid w:val="008E4062"/>
    <w:rsid w:val="008E4A77"/>
    <w:rsid w:val="008E5930"/>
    <w:rsid w:val="008F13E3"/>
    <w:rsid w:val="008F2297"/>
    <w:rsid w:val="008F4EE5"/>
    <w:rsid w:val="008F7088"/>
    <w:rsid w:val="00900F6E"/>
    <w:rsid w:val="00901073"/>
    <w:rsid w:val="00901458"/>
    <w:rsid w:val="00904962"/>
    <w:rsid w:val="009061A0"/>
    <w:rsid w:val="00906967"/>
    <w:rsid w:val="009106F7"/>
    <w:rsid w:val="00913B5A"/>
    <w:rsid w:val="009144D5"/>
    <w:rsid w:val="009216A5"/>
    <w:rsid w:val="00921F6F"/>
    <w:rsid w:val="00924A11"/>
    <w:rsid w:val="00926517"/>
    <w:rsid w:val="009274C3"/>
    <w:rsid w:val="00930C7F"/>
    <w:rsid w:val="00931354"/>
    <w:rsid w:val="009314E1"/>
    <w:rsid w:val="00932E56"/>
    <w:rsid w:val="00933A70"/>
    <w:rsid w:val="009343F9"/>
    <w:rsid w:val="00934D05"/>
    <w:rsid w:val="009379BD"/>
    <w:rsid w:val="0094182B"/>
    <w:rsid w:val="00941D00"/>
    <w:rsid w:val="00943840"/>
    <w:rsid w:val="00944AA2"/>
    <w:rsid w:val="00944D1D"/>
    <w:rsid w:val="00945ADB"/>
    <w:rsid w:val="00947D60"/>
    <w:rsid w:val="00947ED0"/>
    <w:rsid w:val="00952ACE"/>
    <w:rsid w:val="00953E8D"/>
    <w:rsid w:val="0095433D"/>
    <w:rsid w:val="00954F15"/>
    <w:rsid w:val="00954F24"/>
    <w:rsid w:val="0095542F"/>
    <w:rsid w:val="0095679D"/>
    <w:rsid w:val="00956DDA"/>
    <w:rsid w:val="00956F0D"/>
    <w:rsid w:val="009574B0"/>
    <w:rsid w:val="009577F5"/>
    <w:rsid w:val="009578A4"/>
    <w:rsid w:val="00961A7A"/>
    <w:rsid w:val="00961C3D"/>
    <w:rsid w:val="00963973"/>
    <w:rsid w:val="009640DF"/>
    <w:rsid w:val="00964171"/>
    <w:rsid w:val="00964B31"/>
    <w:rsid w:val="00964D0D"/>
    <w:rsid w:val="00966DA2"/>
    <w:rsid w:val="00970995"/>
    <w:rsid w:val="00970C49"/>
    <w:rsid w:val="00970F58"/>
    <w:rsid w:val="00972584"/>
    <w:rsid w:val="00972C84"/>
    <w:rsid w:val="00973681"/>
    <w:rsid w:val="00974FEF"/>
    <w:rsid w:val="00975F5F"/>
    <w:rsid w:val="00980258"/>
    <w:rsid w:val="0098182C"/>
    <w:rsid w:val="009828B8"/>
    <w:rsid w:val="009832BB"/>
    <w:rsid w:val="009928D4"/>
    <w:rsid w:val="00993CE2"/>
    <w:rsid w:val="00993DC8"/>
    <w:rsid w:val="00993F65"/>
    <w:rsid w:val="00993F89"/>
    <w:rsid w:val="00993FE4"/>
    <w:rsid w:val="00994230"/>
    <w:rsid w:val="009957F2"/>
    <w:rsid w:val="0099705B"/>
    <w:rsid w:val="009A07BA"/>
    <w:rsid w:val="009A1576"/>
    <w:rsid w:val="009A18AE"/>
    <w:rsid w:val="009A1CA4"/>
    <w:rsid w:val="009A2AAA"/>
    <w:rsid w:val="009A3356"/>
    <w:rsid w:val="009A44C2"/>
    <w:rsid w:val="009A4C42"/>
    <w:rsid w:val="009A4E9A"/>
    <w:rsid w:val="009A4F8A"/>
    <w:rsid w:val="009B0ED7"/>
    <w:rsid w:val="009B0F6E"/>
    <w:rsid w:val="009B4A6A"/>
    <w:rsid w:val="009B6BA5"/>
    <w:rsid w:val="009C3AD2"/>
    <w:rsid w:val="009C3B14"/>
    <w:rsid w:val="009D1AB5"/>
    <w:rsid w:val="009D23C6"/>
    <w:rsid w:val="009D2DD2"/>
    <w:rsid w:val="009D3309"/>
    <w:rsid w:val="009D42D8"/>
    <w:rsid w:val="009D4770"/>
    <w:rsid w:val="009D7619"/>
    <w:rsid w:val="009D7632"/>
    <w:rsid w:val="009E11AC"/>
    <w:rsid w:val="009E12EA"/>
    <w:rsid w:val="009E31BC"/>
    <w:rsid w:val="009E40E2"/>
    <w:rsid w:val="009E4785"/>
    <w:rsid w:val="009E4845"/>
    <w:rsid w:val="009E5179"/>
    <w:rsid w:val="009E67B3"/>
    <w:rsid w:val="009F3724"/>
    <w:rsid w:val="009F4772"/>
    <w:rsid w:val="009F5886"/>
    <w:rsid w:val="009F6C07"/>
    <w:rsid w:val="009F7D8C"/>
    <w:rsid w:val="009F7FDD"/>
    <w:rsid w:val="00A006B5"/>
    <w:rsid w:val="00A03411"/>
    <w:rsid w:val="00A03611"/>
    <w:rsid w:val="00A03711"/>
    <w:rsid w:val="00A04450"/>
    <w:rsid w:val="00A05A84"/>
    <w:rsid w:val="00A068A8"/>
    <w:rsid w:val="00A10BF2"/>
    <w:rsid w:val="00A11196"/>
    <w:rsid w:val="00A11814"/>
    <w:rsid w:val="00A12FCE"/>
    <w:rsid w:val="00A16288"/>
    <w:rsid w:val="00A1677D"/>
    <w:rsid w:val="00A16A8B"/>
    <w:rsid w:val="00A16DAD"/>
    <w:rsid w:val="00A17DCD"/>
    <w:rsid w:val="00A20225"/>
    <w:rsid w:val="00A21738"/>
    <w:rsid w:val="00A21D89"/>
    <w:rsid w:val="00A23E92"/>
    <w:rsid w:val="00A25A4F"/>
    <w:rsid w:val="00A26761"/>
    <w:rsid w:val="00A272A1"/>
    <w:rsid w:val="00A273E9"/>
    <w:rsid w:val="00A30186"/>
    <w:rsid w:val="00A305C3"/>
    <w:rsid w:val="00A305D7"/>
    <w:rsid w:val="00A30C05"/>
    <w:rsid w:val="00A3108B"/>
    <w:rsid w:val="00A31479"/>
    <w:rsid w:val="00A31E9D"/>
    <w:rsid w:val="00A34620"/>
    <w:rsid w:val="00A34A26"/>
    <w:rsid w:val="00A353FB"/>
    <w:rsid w:val="00A35C80"/>
    <w:rsid w:val="00A37DFD"/>
    <w:rsid w:val="00A41B4D"/>
    <w:rsid w:val="00A41CAD"/>
    <w:rsid w:val="00A45A0C"/>
    <w:rsid w:val="00A50202"/>
    <w:rsid w:val="00A5168C"/>
    <w:rsid w:val="00A520E5"/>
    <w:rsid w:val="00A52F59"/>
    <w:rsid w:val="00A56621"/>
    <w:rsid w:val="00A57760"/>
    <w:rsid w:val="00A60985"/>
    <w:rsid w:val="00A626F6"/>
    <w:rsid w:val="00A627CD"/>
    <w:rsid w:val="00A63C8E"/>
    <w:rsid w:val="00A6424F"/>
    <w:rsid w:val="00A6579D"/>
    <w:rsid w:val="00A67EE1"/>
    <w:rsid w:val="00A71173"/>
    <w:rsid w:val="00A71609"/>
    <w:rsid w:val="00A738C7"/>
    <w:rsid w:val="00A73D57"/>
    <w:rsid w:val="00A73F65"/>
    <w:rsid w:val="00A74A6B"/>
    <w:rsid w:val="00A75554"/>
    <w:rsid w:val="00A802EA"/>
    <w:rsid w:val="00A816B4"/>
    <w:rsid w:val="00A81B09"/>
    <w:rsid w:val="00A832E1"/>
    <w:rsid w:val="00A8415C"/>
    <w:rsid w:val="00A8508F"/>
    <w:rsid w:val="00A93E4D"/>
    <w:rsid w:val="00A95EB9"/>
    <w:rsid w:val="00A96E6E"/>
    <w:rsid w:val="00A96FC5"/>
    <w:rsid w:val="00A9776F"/>
    <w:rsid w:val="00A97927"/>
    <w:rsid w:val="00AA0182"/>
    <w:rsid w:val="00AA1DAA"/>
    <w:rsid w:val="00AA25CF"/>
    <w:rsid w:val="00AA3B08"/>
    <w:rsid w:val="00AA6236"/>
    <w:rsid w:val="00AA6C4E"/>
    <w:rsid w:val="00AB065B"/>
    <w:rsid w:val="00AB09D7"/>
    <w:rsid w:val="00AB0F94"/>
    <w:rsid w:val="00AB1E0A"/>
    <w:rsid w:val="00AB26C1"/>
    <w:rsid w:val="00AB296B"/>
    <w:rsid w:val="00AB2ABA"/>
    <w:rsid w:val="00AB40C2"/>
    <w:rsid w:val="00AB49B0"/>
    <w:rsid w:val="00AB7E9F"/>
    <w:rsid w:val="00AC035A"/>
    <w:rsid w:val="00AC0AEE"/>
    <w:rsid w:val="00AC288C"/>
    <w:rsid w:val="00AC29FB"/>
    <w:rsid w:val="00AC35E4"/>
    <w:rsid w:val="00AC38EF"/>
    <w:rsid w:val="00AD0E27"/>
    <w:rsid w:val="00AD1A34"/>
    <w:rsid w:val="00AD1E35"/>
    <w:rsid w:val="00AD44BD"/>
    <w:rsid w:val="00AD519F"/>
    <w:rsid w:val="00AD5222"/>
    <w:rsid w:val="00AD52F7"/>
    <w:rsid w:val="00AD5C99"/>
    <w:rsid w:val="00AE088A"/>
    <w:rsid w:val="00AE1506"/>
    <w:rsid w:val="00AE15C2"/>
    <w:rsid w:val="00AE18E7"/>
    <w:rsid w:val="00AE3BA6"/>
    <w:rsid w:val="00AE4EAB"/>
    <w:rsid w:val="00AE5A9F"/>
    <w:rsid w:val="00AF000B"/>
    <w:rsid w:val="00AF02A0"/>
    <w:rsid w:val="00AF162C"/>
    <w:rsid w:val="00AF272B"/>
    <w:rsid w:val="00AF2FE8"/>
    <w:rsid w:val="00AF3FA7"/>
    <w:rsid w:val="00AF4884"/>
    <w:rsid w:val="00AF4C42"/>
    <w:rsid w:val="00AF5217"/>
    <w:rsid w:val="00AF5A7B"/>
    <w:rsid w:val="00AF5AF8"/>
    <w:rsid w:val="00AF6656"/>
    <w:rsid w:val="00AF67BB"/>
    <w:rsid w:val="00B01FF6"/>
    <w:rsid w:val="00B02A67"/>
    <w:rsid w:val="00B02F0A"/>
    <w:rsid w:val="00B0346D"/>
    <w:rsid w:val="00B04199"/>
    <w:rsid w:val="00B0459D"/>
    <w:rsid w:val="00B0609D"/>
    <w:rsid w:val="00B06266"/>
    <w:rsid w:val="00B06856"/>
    <w:rsid w:val="00B106DA"/>
    <w:rsid w:val="00B11DBA"/>
    <w:rsid w:val="00B1226B"/>
    <w:rsid w:val="00B12EA8"/>
    <w:rsid w:val="00B13BEA"/>
    <w:rsid w:val="00B1459F"/>
    <w:rsid w:val="00B153BB"/>
    <w:rsid w:val="00B15487"/>
    <w:rsid w:val="00B202F4"/>
    <w:rsid w:val="00B21F3D"/>
    <w:rsid w:val="00B224DC"/>
    <w:rsid w:val="00B22884"/>
    <w:rsid w:val="00B267A6"/>
    <w:rsid w:val="00B300DA"/>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2FF"/>
    <w:rsid w:val="00B46D49"/>
    <w:rsid w:val="00B470B0"/>
    <w:rsid w:val="00B47347"/>
    <w:rsid w:val="00B5372D"/>
    <w:rsid w:val="00B547D0"/>
    <w:rsid w:val="00B576F3"/>
    <w:rsid w:val="00B57C14"/>
    <w:rsid w:val="00B608D1"/>
    <w:rsid w:val="00B60E0A"/>
    <w:rsid w:val="00B62024"/>
    <w:rsid w:val="00B622A5"/>
    <w:rsid w:val="00B647B4"/>
    <w:rsid w:val="00B64C4F"/>
    <w:rsid w:val="00B64C9C"/>
    <w:rsid w:val="00B66785"/>
    <w:rsid w:val="00B6781E"/>
    <w:rsid w:val="00B71B86"/>
    <w:rsid w:val="00B7335D"/>
    <w:rsid w:val="00B73758"/>
    <w:rsid w:val="00B739DC"/>
    <w:rsid w:val="00B7445A"/>
    <w:rsid w:val="00B74F4C"/>
    <w:rsid w:val="00B76E6F"/>
    <w:rsid w:val="00B76F00"/>
    <w:rsid w:val="00B77FE9"/>
    <w:rsid w:val="00B81995"/>
    <w:rsid w:val="00B8241B"/>
    <w:rsid w:val="00B82681"/>
    <w:rsid w:val="00B826C7"/>
    <w:rsid w:val="00B82802"/>
    <w:rsid w:val="00B87814"/>
    <w:rsid w:val="00B91D13"/>
    <w:rsid w:val="00B924B0"/>
    <w:rsid w:val="00B92FC6"/>
    <w:rsid w:val="00B9438F"/>
    <w:rsid w:val="00B95DB1"/>
    <w:rsid w:val="00B96150"/>
    <w:rsid w:val="00BA2904"/>
    <w:rsid w:val="00BA3F97"/>
    <w:rsid w:val="00BA460C"/>
    <w:rsid w:val="00BA46D3"/>
    <w:rsid w:val="00BA52DC"/>
    <w:rsid w:val="00BA52F1"/>
    <w:rsid w:val="00BA69D2"/>
    <w:rsid w:val="00BA6B2D"/>
    <w:rsid w:val="00BB021A"/>
    <w:rsid w:val="00BB0905"/>
    <w:rsid w:val="00BB0961"/>
    <w:rsid w:val="00BB1CBE"/>
    <w:rsid w:val="00BB3AF9"/>
    <w:rsid w:val="00BB68AD"/>
    <w:rsid w:val="00BB6B02"/>
    <w:rsid w:val="00BB7FCC"/>
    <w:rsid w:val="00BC1398"/>
    <w:rsid w:val="00BC1569"/>
    <w:rsid w:val="00BC15F3"/>
    <w:rsid w:val="00BC2ADD"/>
    <w:rsid w:val="00BC2BFC"/>
    <w:rsid w:val="00BC3573"/>
    <w:rsid w:val="00BC3FDE"/>
    <w:rsid w:val="00BC4704"/>
    <w:rsid w:val="00BC4B42"/>
    <w:rsid w:val="00BC6AE0"/>
    <w:rsid w:val="00BD0805"/>
    <w:rsid w:val="00BD3B1B"/>
    <w:rsid w:val="00BD7706"/>
    <w:rsid w:val="00BD7C7A"/>
    <w:rsid w:val="00BD7F2B"/>
    <w:rsid w:val="00BE23DE"/>
    <w:rsid w:val="00BE354E"/>
    <w:rsid w:val="00BE5BC4"/>
    <w:rsid w:val="00BE5E21"/>
    <w:rsid w:val="00BE5E7A"/>
    <w:rsid w:val="00BE60DA"/>
    <w:rsid w:val="00BF0011"/>
    <w:rsid w:val="00BF03F0"/>
    <w:rsid w:val="00BF0872"/>
    <w:rsid w:val="00BF214B"/>
    <w:rsid w:val="00BF3388"/>
    <w:rsid w:val="00BF39AC"/>
    <w:rsid w:val="00BF633B"/>
    <w:rsid w:val="00BF6416"/>
    <w:rsid w:val="00BF651D"/>
    <w:rsid w:val="00BF6E5B"/>
    <w:rsid w:val="00BF7912"/>
    <w:rsid w:val="00C006C6"/>
    <w:rsid w:val="00C00836"/>
    <w:rsid w:val="00C013EE"/>
    <w:rsid w:val="00C01C76"/>
    <w:rsid w:val="00C01D88"/>
    <w:rsid w:val="00C0287F"/>
    <w:rsid w:val="00C049A7"/>
    <w:rsid w:val="00C04C37"/>
    <w:rsid w:val="00C0683B"/>
    <w:rsid w:val="00C06CEB"/>
    <w:rsid w:val="00C11441"/>
    <w:rsid w:val="00C12A70"/>
    <w:rsid w:val="00C13A48"/>
    <w:rsid w:val="00C15F1C"/>
    <w:rsid w:val="00C179A8"/>
    <w:rsid w:val="00C20970"/>
    <w:rsid w:val="00C21090"/>
    <w:rsid w:val="00C21AFF"/>
    <w:rsid w:val="00C22171"/>
    <w:rsid w:val="00C23474"/>
    <w:rsid w:val="00C239A0"/>
    <w:rsid w:val="00C23C00"/>
    <w:rsid w:val="00C2430B"/>
    <w:rsid w:val="00C252FA"/>
    <w:rsid w:val="00C2666F"/>
    <w:rsid w:val="00C267D5"/>
    <w:rsid w:val="00C26CD0"/>
    <w:rsid w:val="00C318BB"/>
    <w:rsid w:val="00C327F8"/>
    <w:rsid w:val="00C34764"/>
    <w:rsid w:val="00C3771B"/>
    <w:rsid w:val="00C42E9E"/>
    <w:rsid w:val="00C43DA5"/>
    <w:rsid w:val="00C458B9"/>
    <w:rsid w:val="00C460E4"/>
    <w:rsid w:val="00C47130"/>
    <w:rsid w:val="00C4759B"/>
    <w:rsid w:val="00C478C5"/>
    <w:rsid w:val="00C479C8"/>
    <w:rsid w:val="00C50488"/>
    <w:rsid w:val="00C526B9"/>
    <w:rsid w:val="00C5341B"/>
    <w:rsid w:val="00C56375"/>
    <w:rsid w:val="00C57374"/>
    <w:rsid w:val="00C5766F"/>
    <w:rsid w:val="00C576A7"/>
    <w:rsid w:val="00C57FE7"/>
    <w:rsid w:val="00C61F58"/>
    <w:rsid w:val="00C63412"/>
    <w:rsid w:val="00C63746"/>
    <w:rsid w:val="00C63B10"/>
    <w:rsid w:val="00C63C9B"/>
    <w:rsid w:val="00C67394"/>
    <w:rsid w:val="00C67735"/>
    <w:rsid w:val="00C70897"/>
    <w:rsid w:val="00C7512A"/>
    <w:rsid w:val="00C75B4D"/>
    <w:rsid w:val="00C75F1A"/>
    <w:rsid w:val="00C75F7D"/>
    <w:rsid w:val="00C763ED"/>
    <w:rsid w:val="00C76F10"/>
    <w:rsid w:val="00C77CF6"/>
    <w:rsid w:val="00C80ED4"/>
    <w:rsid w:val="00C8176F"/>
    <w:rsid w:val="00C81CDB"/>
    <w:rsid w:val="00C82191"/>
    <w:rsid w:val="00C83C8F"/>
    <w:rsid w:val="00C859D3"/>
    <w:rsid w:val="00C87B70"/>
    <w:rsid w:val="00C92F0C"/>
    <w:rsid w:val="00C93266"/>
    <w:rsid w:val="00C935F7"/>
    <w:rsid w:val="00C9514A"/>
    <w:rsid w:val="00CA0D32"/>
    <w:rsid w:val="00CA28AF"/>
    <w:rsid w:val="00CA717A"/>
    <w:rsid w:val="00CA72BD"/>
    <w:rsid w:val="00CA7D54"/>
    <w:rsid w:val="00CB0753"/>
    <w:rsid w:val="00CB1692"/>
    <w:rsid w:val="00CB2ED4"/>
    <w:rsid w:val="00CB3168"/>
    <w:rsid w:val="00CB3EE5"/>
    <w:rsid w:val="00CB44B3"/>
    <w:rsid w:val="00CB4C06"/>
    <w:rsid w:val="00CB5719"/>
    <w:rsid w:val="00CB6209"/>
    <w:rsid w:val="00CB62DF"/>
    <w:rsid w:val="00CB6B1B"/>
    <w:rsid w:val="00CB7B65"/>
    <w:rsid w:val="00CC028F"/>
    <w:rsid w:val="00CC090A"/>
    <w:rsid w:val="00CC251C"/>
    <w:rsid w:val="00CC453E"/>
    <w:rsid w:val="00CC53F0"/>
    <w:rsid w:val="00CD045A"/>
    <w:rsid w:val="00CD1580"/>
    <w:rsid w:val="00CD159D"/>
    <w:rsid w:val="00CD1961"/>
    <w:rsid w:val="00CD2812"/>
    <w:rsid w:val="00CD4119"/>
    <w:rsid w:val="00CE1D98"/>
    <w:rsid w:val="00CE21C9"/>
    <w:rsid w:val="00CE2DD1"/>
    <w:rsid w:val="00CE3567"/>
    <w:rsid w:val="00CE59B5"/>
    <w:rsid w:val="00CE5FA1"/>
    <w:rsid w:val="00CF1828"/>
    <w:rsid w:val="00CF1869"/>
    <w:rsid w:val="00CF1DD8"/>
    <w:rsid w:val="00CF1E84"/>
    <w:rsid w:val="00CF543E"/>
    <w:rsid w:val="00CF5648"/>
    <w:rsid w:val="00CF736F"/>
    <w:rsid w:val="00D00A1C"/>
    <w:rsid w:val="00D033C6"/>
    <w:rsid w:val="00D036E9"/>
    <w:rsid w:val="00D0489B"/>
    <w:rsid w:val="00D06B16"/>
    <w:rsid w:val="00D0756A"/>
    <w:rsid w:val="00D07A89"/>
    <w:rsid w:val="00D123A4"/>
    <w:rsid w:val="00D129A5"/>
    <w:rsid w:val="00D12B4A"/>
    <w:rsid w:val="00D13F9C"/>
    <w:rsid w:val="00D145FB"/>
    <w:rsid w:val="00D148E1"/>
    <w:rsid w:val="00D15628"/>
    <w:rsid w:val="00D20567"/>
    <w:rsid w:val="00D22F23"/>
    <w:rsid w:val="00D24B79"/>
    <w:rsid w:val="00D25954"/>
    <w:rsid w:val="00D26062"/>
    <w:rsid w:val="00D30C05"/>
    <w:rsid w:val="00D30FDF"/>
    <w:rsid w:val="00D3173D"/>
    <w:rsid w:val="00D31A2D"/>
    <w:rsid w:val="00D32369"/>
    <w:rsid w:val="00D361DB"/>
    <w:rsid w:val="00D37ABD"/>
    <w:rsid w:val="00D418C3"/>
    <w:rsid w:val="00D422B5"/>
    <w:rsid w:val="00D42B34"/>
    <w:rsid w:val="00D4365C"/>
    <w:rsid w:val="00D44C75"/>
    <w:rsid w:val="00D44F3C"/>
    <w:rsid w:val="00D451E3"/>
    <w:rsid w:val="00D45736"/>
    <w:rsid w:val="00D47DA8"/>
    <w:rsid w:val="00D47F43"/>
    <w:rsid w:val="00D53193"/>
    <w:rsid w:val="00D538DE"/>
    <w:rsid w:val="00D54F1E"/>
    <w:rsid w:val="00D55704"/>
    <w:rsid w:val="00D56A51"/>
    <w:rsid w:val="00D56BA8"/>
    <w:rsid w:val="00D57E05"/>
    <w:rsid w:val="00D611F2"/>
    <w:rsid w:val="00D61529"/>
    <w:rsid w:val="00D61BA0"/>
    <w:rsid w:val="00D61CCF"/>
    <w:rsid w:val="00D62630"/>
    <w:rsid w:val="00D63653"/>
    <w:rsid w:val="00D6499E"/>
    <w:rsid w:val="00D654E2"/>
    <w:rsid w:val="00D655BC"/>
    <w:rsid w:val="00D6678D"/>
    <w:rsid w:val="00D66DD2"/>
    <w:rsid w:val="00D66E17"/>
    <w:rsid w:val="00D67288"/>
    <w:rsid w:val="00D7056E"/>
    <w:rsid w:val="00D70A85"/>
    <w:rsid w:val="00D71E44"/>
    <w:rsid w:val="00D72035"/>
    <w:rsid w:val="00D73602"/>
    <w:rsid w:val="00D73C2A"/>
    <w:rsid w:val="00D74204"/>
    <w:rsid w:val="00D758FD"/>
    <w:rsid w:val="00D76565"/>
    <w:rsid w:val="00D775CD"/>
    <w:rsid w:val="00D82D31"/>
    <w:rsid w:val="00D83937"/>
    <w:rsid w:val="00D84054"/>
    <w:rsid w:val="00D84EB7"/>
    <w:rsid w:val="00D8570D"/>
    <w:rsid w:val="00D85FA3"/>
    <w:rsid w:val="00D86A84"/>
    <w:rsid w:val="00D872D9"/>
    <w:rsid w:val="00D904FA"/>
    <w:rsid w:val="00D906DA"/>
    <w:rsid w:val="00D90CDA"/>
    <w:rsid w:val="00D93FC0"/>
    <w:rsid w:val="00D945B9"/>
    <w:rsid w:val="00D94C2F"/>
    <w:rsid w:val="00D94C58"/>
    <w:rsid w:val="00D964CA"/>
    <w:rsid w:val="00DA02DC"/>
    <w:rsid w:val="00DA05A1"/>
    <w:rsid w:val="00DA0E02"/>
    <w:rsid w:val="00DA1508"/>
    <w:rsid w:val="00DA3D85"/>
    <w:rsid w:val="00DA51AD"/>
    <w:rsid w:val="00DA56EE"/>
    <w:rsid w:val="00DA78A0"/>
    <w:rsid w:val="00DA7F69"/>
    <w:rsid w:val="00DB0AE3"/>
    <w:rsid w:val="00DB25B9"/>
    <w:rsid w:val="00DB3796"/>
    <w:rsid w:val="00DB6DEA"/>
    <w:rsid w:val="00DC14B6"/>
    <w:rsid w:val="00DC1C19"/>
    <w:rsid w:val="00DC1E19"/>
    <w:rsid w:val="00DC375F"/>
    <w:rsid w:val="00DC3C76"/>
    <w:rsid w:val="00DC7A0F"/>
    <w:rsid w:val="00DC7C08"/>
    <w:rsid w:val="00DD0A03"/>
    <w:rsid w:val="00DD156E"/>
    <w:rsid w:val="00DD2634"/>
    <w:rsid w:val="00DD3102"/>
    <w:rsid w:val="00DD3636"/>
    <w:rsid w:val="00DD385F"/>
    <w:rsid w:val="00DD5B2E"/>
    <w:rsid w:val="00DD6234"/>
    <w:rsid w:val="00DD76D8"/>
    <w:rsid w:val="00DE1398"/>
    <w:rsid w:val="00DE1B9F"/>
    <w:rsid w:val="00DE201D"/>
    <w:rsid w:val="00DE210A"/>
    <w:rsid w:val="00DE21BA"/>
    <w:rsid w:val="00DE2440"/>
    <w:rsid w:val="00DE2C41"/>
    <w:rsid w:val="00DE3800"/>
    <w:rsid w:val="00DE4072"/>
    <w:rsid w:val="00DE4307"/>
    <w:rsid w:val="00DE434F"/>
    <w:rsid w:val="00DE6608"/>
    <w:rsid w:val="00DE66AE"/>
    <w:rsid w:val="00DE75F0"/>
    <w:rsid w:val="00DF09B4"/>
    <w:rsid w:val="00DF09FD"/>
    <w:rsid w:val="00DF0AEA"/>
    <w:rsid w:val="00DF0BB6"/>
    <w:rsid w:val="00DF254E"/>
    <w:rsid w:val="00DF2E16"/>
    <w:rsid w:val="00DF3206"/>
    <w:rsid w:val="00DF3C81"/>
    <w:rsid w:val="00DF4D6A"/>
    <w:rsid w:val="00DF4E67"/>
    <w:rsid w:val="00DF4F96"/>
    <w:rsid w:val="00DF50CE"/>
    <w:rsid w:val="00DF65F5"/>
    <w:rsid w:val="00DF755C"/>
    <w:rsid w:val="00DF7999"/>
    <w:rsid w:val="00E00227"/>
    <w:rsid w:val="00E015A4"/>
    <w:rsid w:val="00E0228A"/>
    <w:rsid w:val="00E06846"/>
    <w:rsid w:val="00E10546"/>
    <w:rsid w:val="00E1086D"/>
    <w:rsid w:val="00E10FA0"/>
    <w:rsid w:val="00E13B89"/>
    <w:rsid w:val="00E13F51"/>
    <w:rsid w:val="00E2149C"/>
    <w:rsid w:val="00E218A8"/>
    <w:rsid w:val="00E23E28"/>
    <w:rsid w:val="00E25070"/>
    <w:rsid w:val="00E26064"/>
    <w:rsid w:val="00E26248"/>
    <w:rsid w:val="00E26601"/>
    <w:rsid w:val="00E26B7D"/>
    <w:rsid w:val="00E270AF"/>
    <w:rsid w:val="00E2729E"/>
    <w:rsid w:val="00E272CE"/>
    <w:rsid w:val="00E27510"/>
    <w:rsid w:val="00E27EE7"/>
    <w:rsid w:val="00E30B16"/>
    <w:rsid w:val="00E31F05"/>
    <w:rsid w:val="00E322F7"/>
    <w:rsid w:val="00E33019"/>
    <w:rsid w:val="00E33D7D"/>
    <w:rsid w:val="00E33F2F"/>
    <w:rsid w:val="00E349FC"/>
    <w:rsid w:val="00E35EAD"/>
    <w:rsid w:val="00E360D5"/>
    <w:rsid w:val="00E366CB"/>
    <w:rsid w:val="00E439B1"/>
    <w:rsid w:val="00E43EAB"/>
    <w:rsid w:val="00E46CA9"/>
    <w:rsid w:val="00E471ED"/>
    <w:rsid w:val="00E50405"/>
    <w:rsid w:val="00E516C3"/>
    <w:rsid w:val="00E51AED"/>
    <w:rsid w:val="00E53299"/>
    <w:rsid w:val="00E57513"/>
    <w:rsid w:val="00E626F0"/>
    <w:rsid w:val="00E62D2B"/>
    <w:rsid w:val="00E63F02"/>
    <w:rsid w:val="00E65B7F"/>
    <w:rsid w:val="00E65D09"/>
    <w:rsid w:val="00E6646C"/>
    <w:rsid w:val="00E67026"/>
    <w:rsid w:val="00E67E80"/>
    <w:rsid w:val="00E70762"/>
    <w:rsid w:val="00E72024"/>
    <w:rsid w:val="00E72B51"/>
    <w:rsid w:val="00E72DFF"/>
    <w:rsid w:val="00E745D5"/>
    <w:rsid w:val="00E7532F"/>
    <w:rsid w:val="00E755CA"/>
    <w:rsid w:val="00E77030"/>
    <w:rsid w:val="00E8101D"/>
    <w:rsid w:val="00E81399"/>
    <w:rsid w:val="00E8150A"/>
    <w:rsid w:val="00E83068"/>
    <w:rsid w:val="00E834DC"/>
    <w:rsid w:val="00E85A0C"/>
    <w:rsid w:val="00E86811"/>
    <w:rsid w:val="00E91166"/>
    <w:rsid w:val="00E9177A"/>
    <w:rsid w:val="00E9307B"/>
    <w:rsid w:val="00E93326"/>
    <w:rsid w:val="00E93F88"/>
    <w:rsid w:val="00E948D2"/>
    <w:rsid w:val="00E96D81"/>
    <w:rsid w:val="00E96E70"/>
    <w:rsid w:val="00EA040B"/>
    <w:rsid w:val="00EA05F0"/>
    <w:rsid w:val="00EA0AE0"/>
    <w:rsid w:val="00EA1151"/>
    <w:rsid w:val="00EA4429"/>
    <w:rsid w:val="00EA578C"/>
    <w:rsid w:val="00EA5ED8"/>
    <w:rsid w:val="00EA600D"/>
    <w:rsid w:val="00EA6231"/>
    <w:rsid w:val="00EA6978"/>
    <w:rsid w:val="00EA70CE"/>
    <w:rsid w:val="00EA70D7"/>
    <w:rsid w:val="00EA7D21"/>
    <w:rsid w:val="00EB147D"/>
    <w:rsid w:val="00EB1FE9"/>
    <w:rsid w:val="00EB28CC"/>
    <w:rsid w:val="00EB2900"/>
    <w:rsid w:val="00EB2A9D"/>
    <w:rsid w:val="00EB3256"/>
    <w:rsid w:val="00EB33C0"/>
    <w:rsid w:val="00EB35E7"/>
    <w:rsid w:val="00EB5C01"/>
    <w:rsid w:val="00EB60AD"/>
    <w:rsid w:val="00EB7226"/>
    <w:rsid w:val="00EB798E"/>
    <w:rsid w:val="00EC09BA"/>
    <w:rsid w:val="00EC1600"/>
    <w:rsid w:val="00EC2F57"/>
    <w:rsid w:val="00EC318C"/>
    <w:rsid w:val="00EC3757"/>
    <w:rsid w:val="00EC396F"/>
    <w:rsid w:val="00EC4548"/>
    <w:rsid w:val="00EC4F36"/>
    <w:rsid w:val="00EC516E"/>
    <w:rsid w:val="00EC6148"/>
    <w:rsid w:val="00EC6A47"/>
    <w:rsid w:val="00EC72BA"/>
    <w:rsid w:val="00EC72BD"/>
    <w:rsid w:val="00ED287B"/>
    <w:rsid w:val="00ED2987"/>
    <w:rsid w:val="00ED3952"/>
    <w:rsid w:val="00ED4F32"/>
    <w:rsid w:val="00ED5085"/>
    <w:rsid w:val="00ED5575"/>
    <w:rsid w:val="00ED655C"/>
    <w:rsid w:val="00ED6BF9"/>
    <w:rsid w:val="00ED7725"/>
    <w:rsid w:val="00ED787A"/>
    <w:rsid w:val="00EE14F6"/>
    <w:rsid w:val="00EE29C4"/>
    <w:rsid w:val="00EE3242"/>
    <w:rsid w:val="00EE32BE"/>
    <w:rsid w:val="00EE43E2"/>
    <w:rsid w:val="00EE550C"/>
    <w:rsid w:val="00EE71FD"/>
    <w:rsid w:val="00EE7C78"/>
    <w:rsid w:val="00EF014A"/>
    <w:rsid w:val="00EF22CC"/>
    <w:rsid w:val="00EF4D45"/>
    <w:rsid w:val="00EF6762"/>
    <w:rsid w:val="00EF6B64"/>
    <w:rsid w:val="00F017C0"/>
    <w:rsid w:val="00F01FE6"/>
    <w:rsid w:val="00F06809"/>
    <w:rsid w:val="00F071AB"/>
    <w:rsid w:val="00F100A7"/>
    <w:rsid w:val="00F11356"/>
    <w:rsid w:val="00F11970"/>
    <w:rsid w:val="00F13C08"/>
    <w:rsid w:val="00F13F8F"/>
    <w:rsid w:val="00F14E82"/>
    <w:rsid w:val="00F150C2"/>
    <w:rsid w:val="00F1514A"/>
    <w:rsid w:val="00F15778"/>
    <w:rsid w:val="00F161B2"/>
    <w:rsid w:val="00F16606"/>
    <w:rsid w:val="00F227B9"/>
    <w:rsid w:val="00F230DA"/>
    <w:rsid w:val="00F2501C"/>
    <w:rsid w:val="00F265B2"/>
    <w:rsid w:val="00F27E54"/>
    <w:rsid w:val="00F3015A"/>
    <w:rsid w:val="00F30EFA"/>
    <w:rsid w:val="00F33460"/>
    <w:rsid w:val="00F35487"/>
    <w:rsid w:val="00F36031"/>
    <w:rsid w:val="00F36B3D"/>
    <w:rsid w:val="00F40B0E"/>
    <w:rsid w:val="00F410B4"/>
    <w:rsid w:val="00F41146"/>
    <w:rsid w:val="00F43FF7"/>
    <w:rsid w:val="00F44BDA"/>
    <w:rsid w:val="00F46274"/>
    <w:rsid w:val="00F465C3"/>
    <w:rsid w:val="00F47D5E"/>
    <w:rsid w:val="00F5012F"/>
    <w:rsid w:val="00F50C41"/>
    <w:rsid w:val="00F50DDB"/>
    <w:rsid w:val="00F5342E"/>
    <w:rsid w:val="00F53BEE"/>
    <w:rsid w:val="00F542E0"/>
    <w:rsid w:val="00F574EB"/>
    <w:rsid w:val="00F616D3"/>
    <w:rsid w:val="00F621A9"/>
    <w:rsid w:val="00F65B2E"/>
    <w:rsid w:val="00F72296"/>
    <w:rsid w:val="00F724A2"/>
    <w:rsid w:val="00F72A0B"/>
    <w:rsid w:val="00F7597D"/>
    <w:rsid w:val="00F7796B"/>
    <w:rsid w:val="00F848F2"/>
    <w:rsid w:val="00F84B9B"/>
    <w:rsid w:val="00F854CD"/>
    <w:rsid w:val="00F874D9"/>
    <w:rsid w:val="00F87759"/>
    <w:rsid w:val="00F90324"/>
    <w:rsid w:val="00F91640"/>
    <w:rsid w:val="00F94318"/>
    <w:rsid w:val="00F97D2D"/>
    <w:rsid w:val="00FA00B6"/>
    <w:rsid w:val="00FA0963"/>
    <w:rsid w:val="00FA24AB"/>
    <w:rsid w:val="00FA4CB5"/>
    <w:rsid w:val="00FA4DAE"/>
    <w:rsid w:val="00FA51D2"/>
    <w:rsid w:val="00FA5AFB"/>
    <w:rsid w:val="00FA613B"/>
    <w:rsid w:val="00FA632A"/>
    <w:rsid w:val="00FB085B"/>
    <w:rsid w:val="00FB0A49"/>
    <w:rsid w:val="00FB0D4A"/>
    <w:rsid w:val="00FB131D"/>
    <w:rsid w:val="00FB2F4C"/>
    <w:rsid w:val="00FB3554"/>
    <w:rsid w:val="00FB3B93"/>
    <w:rsid w:val="00FB5D33"/>
    <w:rsid w:val="00FB60A3"/>
    <w:rsid w:val="00FC0DDD"/>
    <w:rsid w:val="00FC3525"/>
    <w:rsid w:val="00FC541F"/>
    <w:rsid w:val="00FC65F1"/>
    <w:rsid w:val="00FD179A"/>
    <w:rsid w:val="00FD1883"/>
    <w:rsid w:val="00FD32B8"/>
    <w:rsid w:val="00FD535E"/>
    <w:rsid w:val="00FD748B"/>
    <w:rsid w:val="00FE26FE"/>
    <w:rsid w:val="00FE2901"/>
    <w:rsid w:val="00FE48AE"/>
    <w:rsid w:val="00FE755A"/>
    <w:rsid w:val="00FF2114"/>
    <w:rsid w:val="00FF25E0"/>
    <w:rsid w:val="00FF3A20"/>
    <w:rsid w:val="00FF4F0C"/>
    <w:rsid w:val="00FF6555"/>
    <w:rsid w:val="00FF6A0E"/>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ADEB1C"/>
  <w15:docId w15:val="{7EFF240E-B866-4B09-9097-77A7E56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rPr>
  </w:style>
  <w:style w:type="character" w:customStyle="1" w:styleId="Pamattekstaatkpe2Rakstz">
    <w:name w:val="Pamatteksta atkāpe 2 Rakstz."/>
    <w:basedOn w:val="Noklusjumarindkopasfonts"/>
    <w:link w:val="Pamattekstaatkpe2"/>
    <w:rsid w:val="003A3D6B"/>
    <w:rPr>
      <w:sz w:val="24"/>
      <w:szCs w:val="24"/>
      <w:lang w:val="en-GB"/>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99"/>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 w:type="paragraph" w:styleId="Bezatstarpm">
    <w:name w:val="No Spacing"/>
    <w:uiPriority w:val="1"/>
    <w:qFormat/>
    <w:rsid w:val="00B13BEA"/>
    <w:rPr>
      <w:rFonts w:ascii="Calibri" w:eastAsia="Calibri" w:hAnsi="Calibri"/>
      <w:sz w:val="22"/>
      <w:szCs w:val="22"/>
      <w:lang w:eastAsia="en-US"/>
    </w:rPr>
  </w:style>
  <w:style w:type="paragraph" w:styleId="Prskatjums">
    <w:name w:val="Revision"/>
    <w:hidden/>
    <w:uiPriority w:val="99"/>
    <w:semiHidden/>
    <w:rsid w:val="00483D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4887">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283851760">
      <w:bodyDiv w:val="1"/>
      <w:marLeft w:val="0"/>
      <w:marRight w:val="0"/>
      <w:marTop w:val="0"/>
      <w:marBottom w:val="0"/>
      <w:divBdr>
        <w:top w:val="none" w:sz="0" w:space="0" w:color="auto"/>
        <w:left w:val="none" w:sz="0" w:space="0" w:color="auto"/>
        <w:bottom w:val="none" w:sz="0" w:space="0" w:color="auto"/>
        <w:right w:val="none" w:sz="0" w:space="0" w:color="auto"/>
      </w:divBdr>
    </w:div>
    <w:div w:id="338391013">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443312528">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46669458">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15747321">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014185314">
      <w:bodyDiv w:val="1"/>
      <w:marLeft w:val="0"/>
      <w:marRight w:val="0"/>
      <w:marTop w:val="0"/>
      <w:marBottom w:val="0"/>
      <w:divBdr>
        <w:top w:val="none" w:sz="0" w:space="0" w:color="auto"/>
        <w:left w:val="none" w:sz="0" w:space="0" w:color="auto"/>
        <w:bottom w:val="none" w:sz="0" w:space="0" w:color="auto"/>
        <w:right w:val="none" w:sz="0" w:space="0" w:color="auto"/>
      </w:divBdr>
    </w:div>
    <w:div w:id="1170217020">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25869676">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2920949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88755471">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55123418">
      <w:bodyDiv w:val="1"/>
      <w:marLeft w:val="0"/>
      <w:marRight w:val="0"/>
      <w:marTop w:val="0"/>
      <w:marBottom w:val="0"/>
      <w:divBdr>
        <w:top w:val="none" w:sz="0" w:space="0" w:color="auto"/>
        <w:left w:val="none" w:sz="0" w:space="0" w:color="auto"/>
        <w:bottom w:val="none" w:sz="0" w:space="0" w:color="auto"/>
        <w:right w:val="none" w:sz="0" w:space="0" w:color="auto"/>
      </w:divBdr>
    </w:div>
    <w:div w:id="1771660278">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57232127">
      <w:bodyDiv w:val="1"/>
      <w:marLeft w:val="0"/>
      <w:marRight w:val="0"/>
      <w:marTop w:val="0"/>
      <w:marBottom w:val="0"/>
      <w:divBdr>
        <w:top w:val="none" w:sz="0" w:space="0" w:color="auto"/>
        <w:left w:val="none" w:sz="0" w:space="0" w:color="auto"/>
        <w:bottom w:val="none" w:sz="0" w:space="0" w:color="auto"/>
        <w:right w:val="none" w:sz="0" w:space="0" w:color="auto"/>
      </w:divBdr>
    </w:div>
    <w:div w:id="1933658703">
      <w:bodyDiv w:val="1"/>
      <w:marLeft w:val="0"/>
      <w:marRight w:val="0"/>
      <w:marTop w:val="0"/>
      <w:marBottom w:val="0"/>
      <w:divBdr>
        <w:top w:val="none" w:sz="0" w:space="0" w:color="auto"/>
        <w:left w:val="none" w:sz="0" w:space="0" w:color="auto"/>
        <w:bottom w:val="none" w:sz="0" w:space="0" w:color="auto"/>
        <w:right w:val="none" w:sz="0" w:space="0" w:color="auto"/>
      </w:divBdr>
    </w:div>
    <w:div w:id="1961764277">
      <w:bodyDiv w:val="1"/>
      <w:marLeft w:val="0"/>
      <w:marRight w:val="0"/>
      <w:marTop w:val="0"/>
      <w:marBottom w:val="0"/>
      <w:divBdr>
        <w:top w:val="none" w:sz="0" w:space="0" w:color="auto"/>
        <w:left w:val="none" w:sz="0" w:space="0" w:color="auto"/>
        <w:bottom w:val="none" w:sz="0" w:space="0" w:color="auto"/>
        <w:right w:val="none" w:sz="0" w:space="0" w:color="auto"/>
      </w:divBdr>
    </w:div>
    <w:div w:id="1963148500">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 w:id="2057243599">
      <w:bodyDiv w:val="1"/>
      <w:marLeft w:val="0"/>
      <w:marRight w:val="0"/>
      <w:marTop w:val="0"/>
      <w:marBottom w:val="0"/>
      <w:divBdr>
        <w:top w:val="none" w:sz="0" w:space="0" w:color="auto"/>
        <w:left w:val="none" w:sz="0" w:space="0" w:color="auto"/>
        <w:bottom w:val="none" w:sz="0" w:space="0" w:color="auto"/>
        <w:right w:val="none" w:sz="0" w:space="0" w:color="auto"/>
      </w:divBdr>
    </w:div>
    <w:div w:id="2077391671">
      <w:bodyDiv w:val="1"/>
      <w:marLeft w:val="0"/>
      <w:marRight w:val="0"/>
      <w:marTop w:val="0"/>
      <w:marBottom w:val="0"/>
      <w:divBdr>
        <w:top w:val="none" w:sz="0" w:space="0" w:color="auto"/>
        <w:left w:val="none" w:sz="0" w:space="0" w:color="auto"/>
        <w:bottom w:val="none" w:sz="0" w:space="0" w:color="auto"/>
        <w:right w:val="none" w:sz="0" w:space="0" w:color="auto"/>
      </w:divBdr>
    </w:div>
    <w:div w:id="21440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5ED4-43B5-4CEB-9319-2A473BED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6569</Characters>
  <Application>Microsoft Office Word</Application>
  <DocSecurity>0</DocSecurity>
  <Lines>54</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378 “Meliorācijas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dc:title>
  <dc:subject>Anotācija</dc:subject>
  <dc:creator>Gints Melkins</dc:creator>
  <dc:description>Gints Melkins, tālr.67027207, e-pasts Gints.Melkins@zm.gov.lv</dc:description>
  <cp:lastModifiedBy>Sanita Papinova</cp:lastModifiedBy>
  <cp:revision>4</cp:revision>
  <cp:lastPrinted>2018-06-29T10:05:00Z</cp:lastPrinted>
  <dcterms:created xsi:type="dcterms:W3CDTF">2020-09-14T07:31:00Z</dcterms:created>
  <dcterms:modified xsi:type="dcterms:W3CDTF">2020-09-14T11:14:00Z</dcterms:modified>
</cp:coreProperties>
</file>