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86" w:rsidRDefault="00680686" w:rsidP="003908DB">
      <w:pPr>
        <w:jc w:val="center"/>
        <w:rPr>
          <w:b/>
          <w:sz w:val="28"/>
          <w:szCs w:val="28"/>
        </w:rPr>
      </w:pPr>
    </w:p>
    <w:p w:rsidR="003908DB" w:rsidRPr="00947D32" w:rsidRDefault="003908DB" w:rsidP="003908DB">
      <w:pPr>
        <w:jc w:val="center"/>
        <w:rPr>
          <w:b/>
          <w:sz w:val="28"/>
          <w:szCs w:val="28"/>
        </w:rPr>
      </w:pPr>
      <w:r w:rsidRPr="00947D32">
        <w:rPr>
          <w:b/>
          <w:sz w:val="28"/>
          <w:szCs w:val="28"/>
        </w:rPr>
        <w:t xml:space="preserve">Ministru kabineta </w:t>
      </w:r>
      <w:r w:rsidR="00330635" w:rsidRPr="00947D32">
        <w:rPr>
          <w:b/>
          <w:sz w:val="28"/>
          <w:szCs w:val="28"/>
        </w:rPr>
        <w:t>noteikumu</w:t>
      </w:r>
      <w:r w:rsidRPr="00947D32">
        <w:rPr>
          <w:b/>
          <w:sz w:val="28"/>
          <w:szCs w:val="28"/>
        </w:rPr>
        <w:t xml:space="preserve"> projekta</w:t>
      </w:r>
    </w:p>
    <w:p w:rsidR="001D60E4" w:rsidRPr="00947D32" w:rsidRDefault="003B74EE" w:rsidP="001D60E4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“</w:t>
      </w:r>
      <w:r w:rsidRPr="003B74EE">
        <w:rPr>
          <w:b/>
          <w:sz w:val="28"/>
          <w:szCs w:val="28"/>
        </w:rPr>
        <w:t>Grozījumi Ministru kabineta 201</w:t>
      </w:r>
      <w:r w:rsidR="00605BE6">
        <w:rPr>
          <w:b/>
          <w:sz w:val="28"/>
          <w:szCs w:val="28"/>
        </w:rPr>
        <w:t>9</w:t>
      </w:r>
      <w:r w:rsidRPr="003B74EE">
        <w:rPr>
          <w:b/>
          <w:sz w:val="28"/>
          <w:szCs w:val="28"/>
        </w:rPr>
        <w:t>.</w:t>
      </w:r>
      <w:r w:rsidR="008001E8">
        <w:rPr>
          <w:b/>
          <w:sz w:val="28"/>
          <w:szCs w:val="28"/>
        </w:rPr>
        <w:t> </w:t>
      </w:r>
      <w:r w:rsidRPr="003B74EE">
        <w:rPr>
          <w:b/>
          <w:sz w:val="28"/>
          <w:szCs w:val="28"/>
        </w:rPr>
        <w:t xml:space="preserve">gada </w:t>
      </w:r>
      <w:r w:rsidR="00605BE6">
        <w:rPr>
          <w:b/>
          <w:sz w:val="28"/>
          <w:szCs w:val="28"/>
        </w:rPr>
        <w:t>26</w:t>
      </w:r>
      <w:r w:rsidRPr="003B74EE">
        <w:rPr>
          <w:b/>
          <w:sz w:val="28"/>
          <w:szCs w:val="28"/>
        </w:rPr>
        <w:t>.</w:t>
      </w:r>
      <w:r w:rsidR="008001E8">
        <w:rPr>
          <w:b/>
          <w:sz w:val="28"/>
          <w:szCs w:val="28"/>
        </w:rPr>
        <w:t> </w:t>
      </w:r>
      <w:r w:rsidR="00605BE6">
        <w:rPr>
          <w:b/>
          <w:sz w:val="28"/>
          <w:szCs w:val="28"/>
        </w:rPr>
        <w:t>mart</w:t>
      </w:r>
      <w:r w:rsidRPr="003B74EE">
        <w:rPr>
          <w:b/>
          <w:sz w:val="28"/>
          <w:szCs w:val="28"/>
        </w:rPr>
        <w:t>a noteikumos Nr.</w:t>
      </w:r>
      <w:r w:rsidR="008001E8">
        <w:rPr>
          <w:b/>
          <w:sz w:val="28"/>
          <w:szCs w:val="28"/>
        </w:rPr>
        <w:t> </w:t>
      </w:r>
      <w:r w:rsidR="00605BE6">
        <w:rPr>
          <w:b/>
          <w:sz w:val="28"/>
          <w:szCs w:val="28"/>
        </w:rPr>
        <w:t>128</w:t>
      </w:r>
      <w:r w:rsidRPr="00947D32">
        <w:rPr>
          <w:b/>
          <w:sz w:val="28"/>
          <w:szCs w:val="28"/>
        </w:rPr>
        <w:t xml:space="preserve"> </w:t>
      </w:r>
      <w:r w:rsidR="000B54CE" w:rsidRPr="00947D32">
        <w:rPr>
          <w:b/>
          <w:sz w:val="28"/>
          <w:szCs w:val="28"/>
        </w:rPr>
        <w:t>“</w:t>
      </w:r>
      <w:r w:rsidR="00234A60">
        <w:rPr>
          <w:b/>
          <w:sz w:val="28"/>
          <w:szCs w:val="28"/>
        </w:rPr>
        <w:t>Meliorācijas kadastra noteikumi”</w:t>
      </w:r>
      <w:r>
        <w:rPr>
          <w:b/>
          <w:sz w:val="28"/>
          <w:szCs w:val="28"/>
        </w:rPr>
        <w:t>”</w:t>
      </w:r>
      <w:r w:rsidR="00234A60">
        <w:rPr>
          <w:b/>
          <w:sz w:val="28"/>
          <w:szCs w:val="28"/>
        </w:rPr>
        <w:t xml:space="preserve"> </w:t>
      </w:r>
    </w:p>
    <w:p w:rsidR="003908DB" w:rsidRPr="00947D32" w:rsidRDefault="003908DB" w:rsidP="002B6636">
      <w:pPr>
        <w:spacing w:after="120"/>
        <w:jc w:val="center"/>
        <w:rPr>
          <w:b/>
          <w:szCs w:val="28"/>
        </w:rPr>
      </w:pPr>
      <w:r w:rsidRPr="00947D32">
        <w:rPr>
          <w:b/>
          <w:sz w:val="28"/>
          <w:szCs w:val="28"/>
        </w:rPr>
        <w:t>sākotnējās ietekmes novērtējuma ziņojums (anotācija)</w:t>
      </w:r>
    </w:p>
    <w:p w:rsidR="00734B2F" w:rsidRPr="00947D32" w:rsidRDefault="00734B2F" w:rsidP="002B6636">
      <w:pPr>
        <w:spacing w:after="120"/>
        <w:jc w:val="center"/>
        <w:rPr>
          <w:b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9"/>
        <w:gridCol w:w="6350"/>
      </w:tblGrid>
      <w:tr w:rsidR="00734B2F" w:rsidRPr="00947D32" w:rsidTr="002F5498">
        <w:tc>
          <w:tcPr>
            <w:tcW w:w="9498" w:type="dxa"/>
            <w:gridSpan w:val="4"/>
          </w:tcPr>
          <w:p w:rsidR="00734B2F" w:rsidRPr="00947D32" w:rsidRDefault="00734B2F" w:rsidP="00BB2E3D">
            <w:pPr>
              <w:jc w:val="center"/>
              <w:rPr>
                <w:b/>
              </w:rPr>
            </w:pPr>
            <w:r w:rsidRPr="00947D32">
              <w:rPr>
                <w:b/>
              </w:rPr>
              <w:t>Tiesību akta projekta anotācijas kopsavilkums</w:t>
            </w:r>
          </w:p>
        </w:tc>
      </w:tr>
      <w:tr w:rsidR="00734B2F" w:rsidRPr="00947D32" w:rsidTr="00234A60">
        <w:trPr>
          <w:trHeight w:val="269"/>
        </w:trPr>
        <w:tc>
          <w:tcPr>
            <w:tcW w:w="3148" w:type="dxa"/>
            <w:gridSpan w:val="3"/>
          </w:tcPr>
          <w:p w:rsidR="00734B2F" w:rsidRPr="00947D32" w:rsidRDefault="00734B2F" w:rsidP="0096730E">
            <w:pPr>
              <w:jc w:val="both"/>
            </w:pPr>
            <w:r w:rsidRPr="00947D32">
              <w:t>Mērķis, risinājums un projekta spēkā stāšanās laiks</w:t>
            </w:r>
            <w:r w:rsidR="00EF41AF">
              <w:t xml:space="preserve"> </w:t>
            </w:r>
          </w:p>
        </w:tc>
        <w:tc>
          <w:tcPr>
            <w:tcW w:w="6350" w:type="dxa"/>
          </w:tcPr>
          <w:p w:rsidR="00734B2F" w:rsidRPr="008760AB" w:rsidRDefault="008001E8" w:rsidP="0017283E">
            <w:pPr>
              <w:jc w:val="both"/>
              <w:rPr>
                <w:color w:val="FF0000"/>
              </w:rPr>
            </w:pPr>
            <w:r>
              <w:t>Nav attiecināms.</w:t>
            </w:r>
          </w:p>
        </w:tc>
      </w:tr>
      <w:tr w:rsidR="00C61A59" w:rsidRPr="00947D32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59" w:rsidRPr="00947D32" w:rsidRDefault="00C61A59" w:rsidP="00BF7D00">
            <w:pPr>
              <w:pStyle w:val="Sarakstarindkopa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7D32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61A59" w:rsidRPr="00947D32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59" w:rsidRPr="00947D32" w:rsidRDefault="00C61A59" w:rsidP="00BF7D00">
            <w:pPr>
              <w:jc w:val="center"/>
              <w:rPr>
                <w:lang w:eastAsia="en-US"/>
              </w:rPr>
            </w:pPr>
            <w:r w:rsidRPr="00947D32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59" w:rsidRPr="00947D32" w:rsidRDefault="00C61A59" w:rsidP="0096730E">
            <w:pPr>
              <w:tabs>
                <w:tab w:val="left" w:pos="1904"/>
              </w:tabs>
              <w:jc w:val="both"/>
              <w:rPr>
                <w:lang w:eastAsia="en-US"/>
              </w:rPr>
            </w:pPr>
            <w:r w:rsidRPr="00947D32">
              <w:t>Pamatojums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59" w:rsidRPr="00947D32" w:rsidRDefault="003B74EE" w:rsidP="00D14D6E">
            <w:pPr>
              <w:jc w:val="both"/>
              <w:rPr>
                <w:b/>
                <w:sz w:val="28"/>
                <w:szCs w:val="28"/>
              </w:rPr>
            </w:pPr>
            <w:r>
              <w:t>Zemkopības ministrijas iniciatīva</w:t>
            </w:r>
          </w:p>
        </w:tc>
      </w:tr>
      <w:tr w:rsidR="00C61A59" w:rsidRPr="00947D32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59" w:rsidRPr="00947D32" w:rsidRDefault="00C61A59" w:rsidP="00BF7D00">
            <w:pPr>
              <w:jc w:val="center"/>
              <w:rPr>
                <w:lang w:eastAsia="en-US"/>
              </w:rPr>
            </w:pPr>
            <w:r w:rsidRPr="00947D32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79" w:rsidRPr="00947D32" w:rsidRDefault="00C61A59" w:rsidP="0096730E">
            <w:pPr>
              <w:jc w:val="both"/>
              <w:rPr>
                <w:lang w:eastAsia="en-US"/>
              </w:rPr>
            </w:pPr>
            <w:r w:rsidRPr="00947D32">
              <w:t>Pašreizējā situācija un problēmas, kuru risināšanai tiesību akta projekts izstrādāts, tiesiskā regulējuma mērķis un būtība</w:t>
            </w: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225A79" w:rsidRPr="00947D32" w:rsidRDefault="00225A79" w:rsidP="0096730E">
            <w:pPr>
              <w:jc w:val="both"/>
              <w:rPr>
                <w:lang w:eastAsia="en-US"/>
              </w:rPr>
            </w:pPr>
          </w:p>
          <w:p w:rsidR="00C61A59" w:rsidRPr="00947D32" w:rsidRDefault="00C61A59" w:rsidP="0096730E">
            <w:pPr>
              <w:jc w:val="both"/>
              <w:rPr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B1" w:rsidRDefault="002C4D74" w:rsidP="00D14D6E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</w:t>
            </w:r>
            <w:r w:rsidR="00605BE6">
              <w:rPr>
                <w:color w:val="auto"/>
                <w:sz w:val="24"/>
                <w:szCs w:val="24"/>
              </w:rPr>
              <w:t>š</w:t>
            </w:r>
            <w:r w:rsidR="00C71455">
              <w:rPr>
                <w:color w:val="auto"/>
                <w:sz w:val="24"/>
                <w:szCs w:val="24"/>
              </w:rPr>
              <w:t>laik</w:t>
            </w:r>
            <w:r w:rsidR="00234A60" w:rsidRPr="00727AE8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prasības meliorācijas kadastram </w:t>
            </w:r>
            <w:r w:rsidR="00591869" w:rsidRPr="00727AE8">
              <w:rPr>
                <w:color w:val="auto"/>
                <w:sz w:val="24"/>
                <w:szCs w:val="24"/>
              </w:rPr>
              <w:t xml:space="preserve">un meliorācijas sistēmu inventarizācijai </w:t>
            </w:r>
            <w:r w:rsidR="00A757EB" w:rsidRPr="00727AE8">
              <w:rPr>
                <w:color w:val="auto"/>
                <w:sz w:val="24"/>
                <w:szCs w:val="24"/>
              </w:rPr>
              <w:t>no</w:t>
            </w:r>
            <w:r w:rsidR="00C71455">
              <w:rPr>
                <w:color w:val="auto"/>
                <w:sz w:val="24"/>
                <w:szCs w:val="24"/>
              </w:rPr>
              <w:t>teiktas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 </w:t>
            </w:r>
            <w:r w:rsidR="00234A60" w:rsidRPr="00727AE8">
              <w:rPr>
                <w:color w:val="auto"/>
                <w:sz w:val="24"/>
                <w:szCs w:val="24"/>
              </w:rPr>
              <w:t xml:space="preserve">Ministru kabineta </w:t>
            </w:r>
            <w:r w:rsidR="00A757EB" w:rsidRPr="00727AE8">
              <w:rPr>
                <w:color w:val="auto"/>
                <w:sz w:val="24"/>
                <w:szCs w:val="24"/>
              </w:rPr>
              <w:t>201</w:t>
            </w:r>
            <w:r w:rsidR="00605BE6">
              <w:rPr>
                <w:color w:val="auto"/>
                <w:sz w:val="24"/>
                <w:szCs w:val="24"/>
              </w:rPr>
              <w:t>9</w:t>
            </w:r>
            <w:r w:rsidR="00A757EB" w:rsidRPr="00727AE8">
              <w:rPr>
                <w:color w:val="auto"/>
                <w:sz w:val="24"/>
                <w:szCs w:val="24"/>
              </w:rPr>
              <w:t>.</w:t>
            </w:r>
            <w:r w:rsidR="008001E8">
              <w:rPr>
                <w:color w:val="auto"/>
                <w:sz w:val="24"/>
                <w:szCs w:val="24"/>
              </w:rPr>
              <w:t> 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gada </w:t>
            </w:r>
            <w:r w:rsidR="00605BE6">
              <w:rPr>
                <w:color w:val="auto"/>
                <w:sz w:val="24"/>
                <w:szCs w:val="24"/>
              </w:rPr>
              <w:t>26</w:t>
            </w:r>
            <w:r w:rsidR="00A757EB" w:rsidRPr="00727AE8">
              <w:rPr>
                <w:color w:val="auto"/>
                <w:sz w:val="24"/>
                <w:szCs w:val="24"/>
              </w:rPr>
              <w:t>.</w:t>
            </w:r>
            <w:r w:rsidR="008001E8">
              <w:rPr>
                <w:color w:val="auto"/>
                <w:sz w:val="24"/>
                <w:szCs w:val="24"/>
              </w:rPr>
              <w:t> </w:t>
            </w:r>
            <w:r w:rsidR="00605BE6">
              <w:rPr>
                <w:color w:val="auto"/>
                <w:sz w:val="24"/>
                <w:szCs w:val="24"/>
              </w:rPr>
              <w:t>mart</w:t>
            </w:r>
            <w:r w:rsidR="00532F60" w:rsidRPr="00727AE8">
              <w:rPr>
                <w:color w:val="auto"/>
                <w:sz w:val="24"/>
                <w:szCs w:val="24"/>
              </w:rPr>
              <w:t xml:space="preserve">a </w:t>
            </w:r>
            <w:r w:rsidR="00A757EB" w:rsidRPr="00727AE8">
              <w:rPr>
                <w:color w:val="auto"/>
                <w:sz w:val="24"/>
                <w:szCs w:val="24"/>
              </w:rPr>
              <w:t>noteikum</w:t>
            </w:r>
            <w:r w:rsidR="00C71455">
              <w:rPr>
                <w:color w:val="auto"/>
                <w:sz w:val="24"/>
                <w:szCs w:val="24"/>
              </w:rPr>
              <w:t>os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 Nr.</w:t>
            </w:r>
            <w:r w:rsidR="008001E8">
              <w:rPr>
                <w:color w:val="auto"/>
                <w:sz w:val="24"/>
                <w:szCs w:val="24"/>
              </w:rPr>
              <w:t> </w:t>
            </w:r>
            <w:r w:rsidR="00605BE6">
              <w:rPr>
                <w:color w:val="auto"/>
                <w:sz w:val="24"/>
                <w:szCs w:val="24"/>
              </w:rPr>
              <w:t>128</w:t>
            </w:r>
            <w:r w:rsidR="00532F60" w:rsidRPr="00727AE8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>“Meliorācijas kadastra noteikumi”</w:t>
            </w:r>
            <w:r w:rsidR="004F02B1">
              <w:rPr>
                <w:color w:val="auto"/>
                <w:sz w:val="24"/>
                <w:szCs w:val="24"/>
              </w:rPr>
              <w:t xml:space="preserve"> (turpmāk – noteikumi Nr.</w:t>
            </w:r>
            <w:r w:rsidR="008001E8">
              <w:rPr>
                <w:color w:val="auto"/>
                <w:sz w:val="24"/>
                <w:szCs w:val="24"/>
              </w:rPr>
              <w:t> </w:t>
            </w:r>
            <w:r w:rsidR="004F02B1">
              <w:rPr>
                <w:color w:val="auto"/>
                <w:sz w:val="24"/>
                <w:szCs w:val="24"/>
              </w:rPr>
              <w:t>128)</w:t>
            </w:r>
            <w:r w:rsidR="00A757EB" w:rsidRPr="00727AE8">
              <w:rPr>
                <w:color w:val="auto"/>
                <w:sz w:val="24"/>
                <w:szCs w:val="24"/>
              </w:rPr>
              <w:t>.</w:t>
            </w:r>
          </w:p>
          <w:p w:rsidR="001A65CC" w:rsidRDefault="001A65CC" w:rsidP="0017283E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A65CC">
              <w:rPr>
                <w:color w:val="auto"/>
                <w:sz w:val="24"/>
                <w:szCs w:val="24"/>
              </w:rPr>
              <w:t>Saskaņā ar Meliorācijas likuma 15.</w:t>
            </w:r>
            <w:r w:rsidR="008001E8">
              <w:rPr>
                <w:color w:val="auto"/>
                <w:sz w:val="24"/>
                <w:szCs w:val="24"/>
              </w:rPr>
              <w:t> </w:t>
            </w:r>
            <w:r w:rsidRPr="001A65CC">
              <w:rPr>
                <w:color w:val="auto"/>
                <w:sz w:val="24"/>
                <w:szCs w:val="24"/>
              </w:rPr>
              <w:t>pantu meliorācijas kadastra datus uztur un aktualizē valsts sabiedrība ar ierobežotu atbildību “Zemkopības ministrijas nekustamie īpašumi”.</w:t>
            </w:r>
          </w:p>
          <w:p w:rsidR="004F02B1" w:rsidRPr="00815630" w:rsidRDefault="00826D6E" w:rsidP="0017283E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15630">
              <w:rPr>
                <w:color w:val="auto"/>
                <w:sz w:val="24"/>
                <w:szCs w:val="24"/>
              </w:rPr>
              <w:t>Valsts nozīmes meliorācijas sistēma ir tikai tāda ūdensnoteka, kurai ir regulēta gultne noteiktā posmā vai speciāla rakta gultne.</w:t>
            </w:r>
          </w:p>
          <w:p w:rsidR="004F02B1" w:rsidRPr="00815630" w:rsidRDefault="00C71455" w:rsidP="0017283E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15630">
              <w:rPr>
                <w:color w:val="auto"/>
                <w:sz w:val="24"/>
                <w:szCs w:val="24"/>
              </w:rPr>
              <w:t>Spēkā esošajos</w:t>
            </w:r>
            <w:r w:rsidR="00826D6E" w:rsidRPr="00815630">
              <w:rPr>
                <w:color w:val="auto"/>
                <w:sz w:val="24"/>
                <w:szCs w:val="24"/>
              </w:rPr>
              <w:t xml:space="preserve"> noteikumos Nr.128 nav norādīts, ka daļai no dabiskas ūdensteces var būt regulēts posms</w:t>
            </w:r>
            <w:r w:rsidRPr="00815630">
              <w:rPr>
                <w:color w:val="auto"/>
                <w:sz w:val="24"/>
                <w:szCs w:val="24"/>
              </w:rPr>
              <w:t xml:space="preserve">, tāpēc </w:t>
            </w:r>
            <w:r w:rsidR="00826D6E" w:rsidRPr="00815630">
              <w:rPr>
                <w:color w:val="auto"/>
                <w:sz w:val="24"/>
                <w:szCs w:val="24"/>
              </w:rPr>
              <w:t xml:space="preserve">nepieciešams </w:t>
            </w:r>
            <w:r w:rsidRPr="00815630">
              <w:rPr>
                <w:color w:val="auto"/>
                <w:sz w:val="24"/>
                <w:szCs w:val="24"/>
              </w:rPr>
              <w:t>noteikt</w:t>
            </w:r>
            <w:r w:rsidR="00826D6E" w:rsidRPr="00815630">
              <w:rPr>
                <w:color w:val="auto"/>
                <w:sz w:val="24"/>
                <w:szCs w:val="24"/>
              </w:rPr>
              <w:t>, ka valsts nozīmes ūdensnotekas prasībām atbilst tikai regulēts, pārveidots gultnes posms vai speciāli rakta gultne, kuras sateces baseins ir vismaz 10 kvadrātkilometru vai kuras kopgarums ir vismaz pieci kilometri.</w:t>
            </w:r>
          </w:p>
          <w:p w:rsidR="004311E2" w:rsidRDefault="004311E2" w:rsidP="00077E43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E2">
              <w:rPr>
                <w:rFonts w:ascii="Times New Roman" w:hAnsi="Times New Roman"/>
                <w:sz w:val="24"/>
                <w:szCs w:val="24"/>
              </w:rPr>
              <w:t>No 2017.</w:t>
            </w:r>
            <w:r w:rsidR="00872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4311E2">
              <w:rPr>
                <w:rFonts w:ascii="Times New Roman" w:hAnsi="Times New Roman"/>
                <w:sz w:val="24"/>
                <w:szCs w:val="24"/>
              </w:rPr>
              <w:t>gada 1.</w:t>
            </w:r>
            <w:r w:rsidR="00872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4311E2">
              <w:rPr>
                <w:rFonts w:ascii="Times New Roman" w:hAnsi="Times New Roman"/>
                <w:sz w:val="24"/>
                <w:szCs w:val="24"/>
              </w:rPr>
              <w:t>janvāra spēkā ir Ministru kabineta 2016.</w:t>
            </w:r>
            <w:r w:rsidR="00872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4311E2">
              <w:rPr>
                <w:rFonts w:ascii="Times New Roman" w:hAnsi="Times New Roman"/>
                <w:sz w:val="24"/>
                <w:szCs w:val="24"/>
              </w:rPr>
              <w:t>gada 20.</w:t>
            </w:r>
            <w:r w:rsidR="00872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4311E2">
              <w:rPr>
                <w:rFonts w:ascii="Times New Roman" w:hAnsi="Times New Roman"/>
                <w:sz w:val="24"/>
                <w:szCs w:val="24"/>
              </w:rPr>
              <w:t>decembra noteikumi Nr.</w:t>
            </w:r>
            <w:r w:rsidR="00872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4311E2">
              <w:rPr>
                <w:rFonts w:ascii="Times New Roman" w:hAnsi="Times New Roman"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4311E2">
              <w:rPr>
                <w:rFonts w:ascii="Times New Roman" w:hAnsi="Times New Roman"/>
                <w:sz w:val="24"/>
                <w:szCs w:val="24"/>
              </w:rPr>
              <w:t>Daugavas hidroelektrostaciju ūdenskrātuvju krastu nostiprināšanas darbu un Rīgas hidroelektrostacijas ūdenskrātuves inženieraizsardzības būvju ekspluatācijas izdevumu finansēšanai piešķirtās ikgadējās budžeta dotācijas izlietojuma kārtība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2E0B43" w:rsidRDefault="002E0B43" w:rsidP="005D405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Šajos noteikumos ir noteiktas i</w:t>
            </w:r>
            <w:r w:rsidR="00C71455">
              <w:rPr>
                <w:rFonts w:ascii="Times New Roman" w:hAnsi="Times New Roman"/>
                <w:sz w:val="24"/>
                <w:szCs w:val="24"/>
              </w:rPr>
              <w:t>estādes</w:t>
            </w:r>
            <w:r w:rsidRPr="002E0B43">
              <w:rPr>
                <w:rFonts w:ascii="Times New Roman" w:hAnsi="Times New Roman"/>
                <w:sz w:val="24"/>
                <w:szCs w:val="24"/>
              </w:rPr>
              <w:t xml:space="preserve">, kas </w:t>
            </w:r>
            <w:r w:rsidR="00C71455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2E0B43">
              <w:rPr>
                <w:rFonts w:ascii="Times New Roman" w:hAnsi="Times New Roman"/>
                <w:sz w:val="24"/>
                <w:szCs w:val="24"/>
              </w:rPr>
              <w:t>atbildīgas par Daugavas HES ūdenskrātuvju un Rīgas HES ūdenskrātuves krastu nostiprināšanas un inženieraizsardzības būvju ekspluatācijas darbu organizēšanu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1455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iena no </w:t>
            </w:r>
            <w:r w:rsidR="00C71455">
              <w:rPr>
                <w:rFonts w:ascii="Times New Roman" w:hAnsi="Times New Roman"/>
                <w:sz w:val="24"/>
                <w:szCs w:val="24"/>
              </w:rPr>
              <w:t xml:space="preserve">šīm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71455">
              <w:rPr>
                <w:rFonts w:ascii="Times New Roman" w:hAnsi="Times New Roman"/>
                <w:sz w:val="24"/>
                <w:szCs w:val="24"/>
              </w:rPr>
              <w:t>estādē</w:t>
            </w:r>
            <w:r>
              <w:rPr>
                <w:rFonts w:ascii="Times New Roman" w:hAnsi="Times New Roman"/>
                <w:sz w:val="24"/>
                <w:szCs w:val="24"/>
              </w:rPr>
              <w:t>m ir valsts sabiedrība ar</w:t>
            </w:r>
            <w:r w:rsidRPr="002E0B43">
              <w:rPr>
                <w:rFonts w:ascii="Times New Roman" w:hAnsi="Times New Roman"/>
                <w:sz w:val="24"/>
                <w:szCs w:val="24"/>
              </w:rPr>
              <w:t xml:space="preserve"> ierobežotu atbildību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2E0B43">
              <w:rPr>
                <w:rFonts w:ascii="Times New Roman" w:hAnsi="Times New Roman"/>
                <w:sz w:val="24"/>
                <w:szCs w:val="24"/>
              </w:rPr>
              <w:t>Zemkopības ministrijas nekustamie īpašumi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21110A" w:rsidRDefault="00C7145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Tādējādi</w:t>
            </w:r>
            <w:r w:rsidR="002E0B43">
              <w:rPr>
                <w:rFonts w:ascii="Times New Roman" w:hAnsi="Times New Roman"/>
                <w:sz w:val="24"/>
                <w:szCs w:val="24"/>
              </w:rPr>
              <w:t xml:space="preserve"> meliorācijas kadastrā ir iekļaujama informācija par </w:t>
            </w:r>
            <w:r w:rsidR="002E0B43" w:rsidRPr="002E0B43">
              <w:rPr>
                <w:rFonts w:ascii="Times New Roman" w:hAnsi="Times New Roman"/>
                <w:sz w:val="24"/>
                <w:szCs w:val="24"/>
              </w:rPr>
              <w:t>Rīgas hidroelektrostacijas ūdenskrātuves inženieraizsardzības būv</w:t>
            </w:r>
            <w:r w:rsidR="002E0B43">
              <w:rPr>
                <w:rFonts w:ascii="Times New Roman" w:hAnsi="Times New Roman"/>
                <w:sz w:val="24"/>
                <w:szCs w:val="24"/>
              </w:rPr>
              <w:t>ju nosusināšanas sistēmām – dziļās drenāžas sistēmām un sūkņu stacijā</w:t>
            </w:r>
            <w:r w:rsidR="00914C0F">
              <w:rPr>
                <w:rFonts w:ascii="Times New Roman" w:hAnsi="Times New Roman"/>
                <w:sz w:val="24"/>
                <w:szCs w:val="24"/>
              </w:rPr>
              <w:t>, kas ir valsts nozīmes meliorācijas sistēmas</w:t>
            </w:r>
            <w:r w:rsidR="00872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C0F" w:rsidRDefault="002E0B43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Atseviška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drenu sist</w:t>
            </w:r>
            <w:r w:rsidR="0060496D"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r w:rsidR="00914C0F">
              <w:rPr>
                <w:rFonts w:ascii="Times New Roman" w:hAnsi="Times New Roman"/>
                <w:sz w:val="24"/>
                <w:szCs w:val="24"/>
              </w:rPr>
              <w:t>ir</w:t>
            </w:r>
            <w:r w:rsidR="0060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96D" w:rsidRPr="0060496D">
              <w:rPr>
                <w:rFonts w:ascii="Times New Roman" w:hAnsi="Times New Roman"/>
                <w:sz w:val="24"/>
                <w:szCs w:val="24"/>
              </w:rPr>
              <w:t xml:space="preserve">hidrauliski saistītu un pakārtotu drenu kopums, kas uztver un novada augsnes vai filtrācijas ūdeņus atklātā gultnē </w:t>
            </w:r>
            <w:r w:rsidR="00C71455">
              <w:rPr>
                <w:rFonts w:ascii="Times New Roman" w:hAnsi="Times New Roman"/>
                <w:sz w:val="24"/>
                <w:szCs w:val="24"/>
              </w:rPr>
              <w:t>pa</w:t>
            </w:r>
            <w:r w:rsidR="0060496D" w:rsidRPr="0060496D">
              <w:rPr>
                <w:rFonts w:ascii="Times New Roman" w:hAnsi="Times New Roman"/>
                <w:sz w:val="24"/>
                <w:szCs w:val="24"/>
              </w:rPr>
              <w:t xml:space="preserve"> vienu izteku</w:t>
            </w:r>
            <w:r w:rsidR="00914C0F">
              <w:rPr>
                <w:rFonts w:ascii="Times New Roman" w:hAnsi="Times New Roman"/>
                <w:sz w:val="24"/>
                <w:szCs w:val="24"/>
              </w:rPr>
              <w:t>, kas nav valsts vai valsts nozīmes (izņemot Rīgas HES) koplietošanas meliorācijas sistēma.</w:t>
            </w:r>
          </w:p>
          <w:p w:rsidR="00914C0F" w:rsidRDefault="00914C0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Tāpēc noteikumos Nr.128 ir precīzi jānosaka, ka drenu sistēma ir viena īpašuma meliorācijas sistēma.</w:t>
            </w:r>
          </w:p>
          <w:p w:rsidR="001A65CC" w:rsidRDefault="00914C0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Izvērtējot </w:t>
            </w:r>
            <w:r w:rsidR="001A65CC">
              <w:rPr>
                <w:rFonts w:ascii="Times New Roman" w:hAnsi="Times New Roman"/>
                <w:sz w:val="24"/>
                <w:szCs w:val="24"/>
              </w:rPr>
              <w:t>datubāzi meliorācijas kadastrā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1455">
              <w:rPr>
                <w:rFonts w:ascii="Times New Roman" w:hAnsi="Times New Roman"/>
                <w:sz w:val="24"/>
                <w:szCs w:val="24"/>
              </w:rPr>
              <w:t xml:space="preserve">tika </w:t>
            </w:r>
            <w:r w:rsidR="001A65CC">
              <w:rPr>
                <w:rFonts w:ascii="Times New Roman" w:hAnsi="Times New Roman"/>
                <w:sz w:val="24"/>
                <w:szCs w:val="24"/>
              </w:rPr>
              <w:t>konstatē</w:t>
            </w:r>
            <w:r w:rsidR="00C71455">
              <w:rPr>
                <w:rFonts w:ascii="Times New Roman" w:hAnsi="Times New Roman"/>
                <w:sz w:val="24"/>
                <w:szCs w:val="24"/>
              </w:rPr>
              <w:t>ts</w:t>
            </w:r>
            <w:r w:rsidR="001A65CC">
              <w:rPr>
                <w:rFonts w:ascii="Times New Roman" w:hAnsi="Times New Roman"/>
                <w:sz w:val="24"/>
                <w:szCs w:val="24"/>
              </w:rPr>
              <w:t xml:space="preserve">, ka meliorācijas kadastrā izmantojamas </w:t>
            </w:r>
            <w:r w:rsidR="001A65CC" w:rsidRPr="001A65CC">
              <w:rPr>
                <w:rFonts w:ascii="Times New Roman" w:hAnsi="Times New Roman"/>
                <w:sz w:val="24"/>
                <w:szCs w:val="24"/>
              </w:rPr>
              <w:t>jaunākās Latvijas Ģeotelpiskās informācijas aģentūras izstrādātās kartes</w:t>
            </w:r>
            <w:r w:rsidR="001A65CC">
              <w:rPr>
                <w:rFonts w:ascii="Times New Roman" w:hAnsi="Times New Roman"/>
                <w:sz w:val="24"/>
                <w:szCs w:val="24"/>
              </w:rPr>
              <w:t>, kas tiek periodiski atjaunotas.</w:t>
            </w:r>
          </w:p>
          <w:p w:rsidR="001A65CC" w:rsidRDefault="00C7145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Tādējādi</w:t>
            </w:r>
            <w:r w:rsidR="001A65CC">
              <w:rPr>
                <w:rFonts w:ascii="Times New Roman" w:hAnsi="Times New Roman"/>
                <w:sz w:val="24"/>
                <w:szCs w:val="24"/>
              </w:rPr>
              <w:t xml:space="preserve"> noteikumus Nr.128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nepieciešams papildināt </w:t>
            </w:r>
            <w:r w:rsidR="001A65CC">
              <w:rPr>
                <w:rFonts w:ascii="Times New Roman" w:hAnsi="Times New Roman"/>
                <w:sz w:val="24"/>
                <w:szCs w:val="24"/>
              </w:rPr>
              <w:t xml:space="preserve">ar precīzu atsauci, ka </w:t>
            </w:r>
            <w:r w:rsidR="00CB4FED">
              <w:rPr>
                <w:rFonts w:ascii="Times New Roman" w:hAnsi="Times New Roman"/>
                <w:sz w:val="24"/>
                <w:szCs w:val="24"/>
              </w:rPr>
              <w:t xml:space="preserve">meliorācijas </w:t>
            </w:r>
            <w:r w:rsidR="001A65CC">
              <w:rPr>
                <w:rFonts w:ascii="Times New Roman" w:hAnsi="Times New Roman"/>
                <w:sz w:val="24"/>
                <w:szCs w:val="24"/>
              </w:rPr>
              <w:t xml:space="preserve">kadastrā </w:t>
            </w:r>
            <w:r w:rsidR="001A65CC" w:rsidRPr="001A65CC">
              <w:rPr>
                <w:rFonts w:ascii="Times New Roman" w:hAnsi="Times New Roman"/>
                <w:sz w:val="24"/>
                <w:szCs w:val="24"/>
              </w:rPr>
              <w:t>izmantoj</w:t>
            </w:r>
            <w:r w:rsidR="001A65CC">
              <w:rPr>
                <w:rFonts w:ascii="Times New Roman" w:hAnsi="Times New Roman"/>
                <w:sz w:val="24"/>
                <w:szCs w:val="24"/>
              </w:rPr>
              <w:t>amas</w:t>
            </w:r>
            <w:r w:rsidR="001A65CC" w:rsidRPr="001A65CC">
              <w:rPr>
                <w:rFonts w:ascii="Times New Roman" w:hAnsi="Times New Roman"/>
                <w:sz w:val="24"/>
                <w:szCs w:val="24"/>
              </w:rPr>
              <w:t xml:space="preserve"> jaunākās Latvijas Ģeotelpiskās informācijas aģentūras izstrādātās kartes.</w:t>
            </w:r>
          </w:p>
          <w:p w:rsidR="0096730E" w:rsidRDefault="0096730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Saskaņā ar Meliorācijas likuma </w:t>
            </w:r>
            <w:r w:rsidRPr="0096730E">
              <w:rPr>
                <w:rFonts w:ascii="Times New Roman" w:hAnsi="Times New Roman"/>
                <w:sz w:val="24"/>
                <w:szCs w:val="24"/>
              </w:rPr>
              <w:t>22</w:t>
            </w:r>
            <w:r w:rsidR="00C71455" w:rsidRPr="009673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6730E">
              <w:rPr>
                <w:rFonts w:ascii="Times New Roman" w:hAnsi="Times New Roman"/>
                <w:sz w:val="24"/>
                <w:szCs w:val="24"/>
              </w:rPr>
              <w:t xml:space="preserve"> pant</w:t>
            </w:r>
            <w:r>
              <w:rPr>
                <w:rFonts w:ascii="Times New Roman" w:hAnsi="Times New Roman"/>
                <w:sz w:val="24"/>
                <w:szCs w:val="24"/>
              </w:rPr>
              <w:t>a pirmo daļu pašvaldība</w:t>
            </w:r>
            <w:r w:rsidRPr="0096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tiesīga </w:t>
            </w:r>
            <w:r w:rsidRPr="0096730E">
              <w:rPr>
                <w:rFonts w:ascii="Times New Roman" w:hAnsi="Times New Roman"/>
                <w:sz w:val="24"/>
                <w:szCs w:val="24"/>
              </w:rPr>
              <w:t>pieņem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6730E">
              <w:rPr>
                <w:rFonts w:ascii="Times New Roman" w:hAnsi="Times New Roman"/>
                <w:sz w:val="24"/>
                <w:szCs w:val="24"/>
              </w:rPr>
              <w:t xml:space="preserve"> lēmumu par pašvaldības nozīmes koplietošanas meliorācijas sistēmas statusa piešķiršanu.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AD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ašvaldība ir tiesīga </w:t>
            </w:r>
            <w:r w:rsidR="00C71455">
              <w:rPr>
                <w:rFonts w:ascii="Times New Roman" w:hAnsi="Times New Roman"/>
                <w:sz w:val="24"/>
                <w:szCs w:val="24"/>
              </w:rPr>
              <w:t xml:space="preserve">meliorācijas kadastrā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iesniegt datus par </w:t>
            </w:r>
            <w:r w:rsidR="009F1ADC">
              <w:rPr>
                <w:rFonts w:ascii="Times New Roman" w:hAnsi="Times New Roman"/>
                <w:sz w:val="24"/>
                <w:szCs w:val="24"/>
              </w:rPr>
              <w:t>meliorācijas sistēmām.</w:t>
            </w:r>
          </w:p>
          <w:p w:rsidR="00591869" w:rsidRDefault="00C71455" w:rsidP="009F1AD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 nozīmē, ka</w:t>
            </w:r>
            <w:r w:rsidR="009F1ADC">
              <w:rPr>
                <w:rFonts w:ascii="Times New Roman" w:hAnsi="Times New Roman"/>
                <w:sz w:val="24"/>
                <w:szCs w:val="24"/>
              </w:rPr>
              <w:t xml:space="preserve"> noteikumu projektā ir precizējama kārtība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1ADC">
              <w:rPr>
                <w:rFonts w:ascii="Times New Roman" w:hAnsi="Times New Roman"/>
                <w:sz w:val="24"/>
                <w:szCs w:val="24"/>
              </w:rPr>
              <w:t xml:space="preserve"> kādā pēc pašvaldības iesnieguma rīkojas meliorācijas </w:t>
            </w:r>
            <w:r w:rsidR="009F1ADC" w:rsidRPr="009F1ADC">
              <w:rPr>
                <w:rFonts w:ascii="Times New Roman" w:hAnsi="Times New Roman"/>
                <w:sz w:val="24"/>
                <w:szCs w:val="24"/>
              </w:rPr>
              <w:t>datu uztur</w:t>
            </w:r>
            <w:r w:rsidR="009F1ADC">
              <w:rPr>
                <w:rFonts w:ascii="Times New Roman" w:hAnsi="Times New Roman"/>
                <w:sz w:val="24"/>
                <w:szCs w:val="24"/>
              </w:rPr>
              <w:t>ētājs</w:t>
            </w:r>
            <w:r w:rsidR="009F1ADC" w:rsidRPr="009F1ADC">
              <w:rPr>
                <w:rFonts w:ascii="Times New Roman" w:hAnsi="Times New Roman"/>
                <w:sz w:val="24"/>
                <w:szCs w:val="24"/>
              </w:rPr>
              <w:t xml:space="preserve"> un aktualizē</w:t>
            </w:r>
            <w:r w:rsidR="009F1ADC">
              <w:rPr>
                <w:rFonts w:ascii="Times New Roman" w:hAnsi="Times New Roman"/>
                <w:sz w:val="24"/>
                <w:szCs w:val="24"/>
              </w:rPr>
              <w:t>tājs –</w:t>
            </w:r>
            <w:r w:rsidR="009F1ADC" w:rsidRPr="009F1ADC">
              <w:rPr>
                <w:rFonts w:ascii="Times New Roman" w:hAnsi="Times New Roman"/>
                <w:sz w:val="24"/>
                <w:szCs w:val="24"/>
              </w:rPr>
              <w:t xml:space="preserve"> valsts sabiedrība ar ierobežotu atbildību “Zemkopības ministrijas nekustamie īpašumi”.</w:t>
            </w:r>
          </w:p>
          <w:p w:rsidR="00680686" w:rsidRPr="009F1ADC" w:rsidRDefault="00680686" w:rsidP="009F1AD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43" w:rsidRPr="00947D32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43" w:rsidRPr="00947D32" w:rsidRDefault="00330C43" w:rsidP="00BF7D00">
            <w:pPr>
              <w:jc w:val="center"/>
              <w:rPr>
                <w:lang w:eastAsia="en-US"/>
              </w:rPr>
            </w:pPr>
            <w:r w:rsidRPr="00947D32"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43" w:rsidRPr="00947D32" w:rsidRDefault="00330C43" w:rsidP="0096730E">
            <w:pPr>
              <w:jc w:val="both"/>
              <w:rPr>
                <w:lang w:eastAsia="en-US"/>
              </w:rPr>
            </w:pPr>
            <w:r w:rsidRPr="00947D32">
              <w:t>Projekta izstrādē iesaistītās institūcijas</w:t>
            </w:r>
            <w:r w:rsidR="00734B2F" w:rsidRPr="00947D32">
              <w:rPr>
                <w:rFonts w:eastAsia="Times New Roman"/>
              </w:rPr>
              <w:t xml:space="preserve"> un publiskas personas kapitālsabiedrības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FBD" w:rsidRDefault="003F394B" w:rsidP="00D14D6E">
            <w:pPr>
              <w:jc w:val="both"/>
            </w:pPr>
            <w:r>
              <w:t>Latvijas lauksaimniecības universitāt</w:t>
            </w:r>
            <w:r w:rsidR="008E4EE7">
              <w:t xml:space="preserve">es Vides un būvzinātņu fakultātes </w:t>
            </w:r>
            <w:r>
              <w:t>eksperti</w:t>
            </w:r>
            <w:r w:rsidR="0017283E">
              <w:t>.</w:t>
            </w:r>
          </w:p>
          <w:p w:rsidR="0017283E" w:rsidRDefault="0017283E" w:rsidP="0017283E">
            <w:pPr>
              <w:jc w:val="both"/>
            </w:pPr>
            <w:r>
              <w:rPr>
                <w:color w:val="000000"/>
              </w:rPr>
              <w:t xml:space="preserve">Zemkopības </w:t>
            </w:r>
            <w:r w:rsidRPr="009F60BF">
              <w:rPr>
                <w:color w:val="000000"/>
              </w:rPr>
              <w:t>ministrij</w:t>
            </w:r>
            <w:r w:rsidR="00C71455">
              <w:rPr>
                <w:color w:val="000000"/>
              </w:rPr>
              <w:t>ā</w:t>
            </w:r>
            <w:r w:rsidRPr="009F60BF">
              <w:rPr>
                <w:color w:val="000000"/>
              </w:rPr>
              <w:t xml:space="preserve"> tika izveidota</w:t>
            </w:r>
            <w:r w:rsidR="007C4F13" w:rsidRPr="009F60BF">
              <w:rPr>
                <w:color w:val="000000"/>
              </w:rPr>
              <w:t xml:space="preserve"> </w:t>
            </w:r>
            <w:r w:rsidR="007C4F13">
              <w:rPr>
                <w:color w:val="000000"/>
              </w:rPr>
              <w:t>starpinstitūciju meliorācijas</w:t>
            </w:r>
            <w:r w:rsidRPr="009F60BF">
              <w:rPr>
                <w:color w:val="000000"/>
              </w:rPr>
              <w:t xml:space="preserve"> darba grupa </w:t>
            </w:r>
            <w:r>
              <w:rPr>
                <w:color w:val="000000"/>
              </w:rPr>
              <w:t>apdzīvotu vietu meliorācijas sistēmu tiesiskā regulējuma</w:t>
            </w:r>
            <w:r w:rsidRPr="009F60BF">
              <w:rPr>
                <w:color w:val="000000"/>
              </w:rPr>
              <w:t xml:space="preserve"> pilnveid</w:t>
            </w:r>
            <w:r w:rsidR="00C71455">
              <w:rPr>
                <w:color w:val="000000"/>
              </w:rPr>
              <w:t>ošanai</w:t>
            </w:r>
            <w:r w:rsidRPr="009F60BF">
              <w:rPr>
                <w:color w:val="000000"/>
              </w:rPr>
              <w:t xml:space="preserve"> (turpmāk </w:t>
            </w:r>
            <w:r w:rsidRPr="009F60BF">
              <w:t xml:space="preserve">– darba grupa). Darba grupas sastāvā tika pieaicināti vairāki eksperti </w:t>
            </w:r>
            <w:r w:rsidR="00C71455">
              <w:t>–</w:t>
            </w:r>
            <w:r w:rsidRPr="009F60BF">
              <w:t xml:space="preserve"> </w:t>
            </w:r>
            <w:r>
              <w:t>Vides aizsardzības un reģionālās attīstības</w:t>
            </w:r>
            <w:r w:rsidRPr="009F60BF">
              <w:t xml:space="preserve"> ministrijas</w:t>
            </w:r>
            <w:r>
              <w:t>, Ekonomikas</w:t>
            </w:r>
            <w:r w:rsidRPr="009F60BF">
              <w:t xml:space="preserve"> ministrijas</w:t>
            </w:r>
            <w:r>
              <w:t>,</w:t>
            </w:r>
            <w:r w:rsidRPr="009F60BF">
              <w:t xml:space="preserve"> </w:t>
            </w:r>
            <w:r>
              <w:t>VSIA “Zemkopības ministrijas nekustamie īpašumi” , Latvijas Melioratoru biedrības, Latvijas Pašvaldību savienības, Pierīgas pašvaldību apvienības, Jūrmalas pilsētas, Rīgas pilsētas, Ogres novada un Mārupes novada pašvaldību un SIA “Vides projekti” pārstāvji.</w:t>
            </w:r>
          </w:p>
          <w:p w:rsidR="00680686" w:rsidRPr="00947D32" w:rsidRDefault="00680686" w:rsidP="0017283E">
            <w:pPr>
              <w:jc w:val="both"/>
            </w:pPr>
          </w:p>
        </w:tc>
      </w:tr>
      <w:tr w:rsidR="00330C43" w:rsidRPr="00947D32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43" w:rsidRPr="00947D32" w:rsidRDefault="00330C43" w:rsidP="00BF7D00">
            <w:pPr>
              <w:jc w:val="center"/>
              <w:rPr>
                <w:lang w:eastAsia="en-US"/>
              </w:rPr>
            </w:pPr>
            <w:r w:rsidRPr="00947D32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43" w:rsidRPr="00947D32" w:rsidRDefault="00330C43" w:rsidP="0096730E">
            <w:pPr>
              <w:jc w:val="both"/>
              <w:rPr>
                <w:lang w:eastAsia="en-US"/>
              </w:rPr>
            </w:pPr>
            <w:r w:rsidRPr="00947D32">
              <w:t>Cita informācija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33" w:rsidRPr="00947D32" w:rsidRDefault="000B54CE" w:rsidP="00D14D6E">
            <w:pPr>
              <w:pStyle w:val="naiskr"/>
              <w:spacing w:before="0" w:beforeAutospacing="0" w:after="0" w:afterAutospacing="0"/>
              <w:ind w:right="57"/>
              <w:jc w:val="both"/>
            </w:pPr>
            <w:r w:rsidRPr="00947D32">
              <w:t>Nav</w:t>
            </w:r>
            <w:r w:rsidR="00A52896" w:rsidRPr="00947D32">
              <w:t>.</w:t>
            </w:r>
          </w:p>
        </w:tc>
      </w:tr>
    </w:tbl>
    <w:p w:rsidR="009D761C" w:rsidRPr="00947D32" w:rsidRDefault="009D761C" w:rsidP="005B34B5">
      <w:pPr>
        <w:ind w:left="6"/>
      </w:pPr>
    </w:p>
    <w:tbl>
      <w:tblPr>
        <w:tblpPr w:leftFromText="180" w:rightFromText="180" w:vertAnchor="text" w:horzAnchor="margin" w:tblpX="-137" w:tblpY="13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681"/>
        <w:gridCol w:w="6371"/>
        <w:gridCol w:w="10"/>
      </w:tblGrid>
      <w:tr w:rsidR="005B34B5" w:rsidRPr="00947D32" w:rsidTr="006D7A66">
        <w:trPr>
          <w:gridAfter w:val="1"/>
          <w:wAfter w:w="10" w:type="dxa"/>
          <w:trHeight w:val="556"/>
        </w:trPr>
        <w:tc>
          <w:tcPr>
            <w:tcW w:w="9503" w:type="dxa"/>
            <w:gridSpan w:val="3"/>
            <w:vAlign w:val="center"/>
          </w:tcPr>
          <w:p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II. Tiesību akta projekta ietekme uz sabiedrību, tautsaimniecības attīstību</w:t>
            </w:r>
          </w:p>
          <w:p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un administratīvo slogu</w:t>
            </w:r>
          </w:p>
        </w:tc>
      </w:tr>
      <w:tr w:rsidR="005B34B5" w:rsidRPr="00947D32" w:rsidTr="006D7A66">
        <w:trPr>
          <w:gridAfter w:val="1"/>
          <w:wAfter w:w="10" w:type="dxa"/>
          <w:trHeight w:val="467"/>
        </w:trPr>
        <w:tc>
          <w:tcPr>
            <w:tcW w:w="441" w:type="dxa"/>
          </w:tcPr>
          <w:p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1.</w:t>
            </w:r>
          </w:p>
        </w:tc>
        <w:tc>
          <w:tcPr>
            <w:tcW w:w="2683" w:type="dxa"/>
          </w:tcPr>
          <w:p w:rsidR="00670F45" w:rsidRPr="00947D32" w:rsidRDefault="00670F45" w:rsidP="0096730E">
            <w:pPr>
              <w:pStyle w:val="naiskr"/>
              <w:spacing w:before="0" w:beforeAutospacing="0" w:after="0" w:afterAutospacing="0"/>
              <w:jc w:val="both"/>
            </w:pPr>
            <w:r w:rsidRPr="00947D32">
              <w:t>Sabiedrības mērķgrupas, kuras tiesiskais regulējums ietekmē vai varētu ietekmēt</w:t>
            </w:r>
          </w:p>
        </w:tc>
        <w:tc>
          <w:tcPr>
            <w:tcW w:w="6379" w:type="dxa"/>
          </w:tcPr>
          <w:p w:rsidR="00425FE6" w:rsidRDefault="00591869" w:rsidP="00D14D6E">
            <w:pPr>
              <w:shd w:val="clear" w:color="auto" w:fill="FFFFFF"/>
              <w:jc w:val="both"/>
            </w:pPr>
            <w:bookmarkStart w:id="0" w:name="p21"/>
            <w:bookmarkEnd w:id="0"/>
            <w:r>
              <w:t xml:space="preserve">Noteikumu projekta tiesiskais regulējums attiecināms uz zemes īpašniekiem un tiesiskajiem valdītājiem, kuru zemes īpašumu un tiesisko valdījumu zemes ūdens režīmu regulē izbūvētas meliorācijas sistēmas. </w:t>
            </w:r>
          </w:p>
          <w:p w:rsidR="00591869" w:rsidRDefault="00591869" w:rsidP="0017283E">
            <w:pPr>
              <w:shd w:val="clear" w:color="auto" w:fill="FFFFFF"/>
              <w:jc w:val="both"/>
            </w:pPr>
            <w:r>
              <w:t xml:space="preserve">Meliorācijas sistēmas atkarībā no to </w:t>
            </w:r>
            <w:r w:rsidR="00425FE6">
              <w:t>uzturētāja</w:t>
            </w:r>
            <w:r>
              <w:t xml:space="preserve"> tiek iedalītas: </w:t>
            </w:r>
          </w:p>
          <w:p w:rsidR="00591869" w:rsidRDefault="00591869" w:rsidP="005D405F">
            <w:pPr>
              <w:shd w:val="clear" w:color="auto" w:fill="FFFFFF"/>
              <w:jc w:val="both"/>
            </w:pPr>
            <w:r>
              <w:t xml:space="preserve">1) valsts un valsts nozīmes meliorācijas sistēmā; </w:t>
            </w:r>
          </w:p>
          <w:p w:rsidR="00591869" w:rsidRDefault="00425FE6" w:rsidP="0096730E">
            <w:pPr>
              <w:shd w:val="clear" w:color="auto" w:fill="FFFFFF"/>
              <w:jc w:val="both"/>
            </w:pPr>
            <w:r>
              <w:t xml:space="preserve">2) </w:t>
            </w:r>
            <w:r w:rsidR="00591869">
              <w:t>pašvaldības meliorācijas</w:t>
            </w:r>
            <w:r>
              <w:t xml:space="preserve"> sistēmā</w:t>
            </w:r>
            <w:r w:rsidR="00591869">
              <w:t xml:space="preserve"> un </w:t>
            </w:r>
            <w:r w:rsidR="00591869" w:rsidRPr="00591869">
              <w:t xml:space="preserve">pašvaldības nozīmes koplietošanas meliorācijas </w:t>
            </w:r>
            <w:r w:rsidR="00591869">
              <w:t>sistēmā;</w:t>
            </w:r>
          </w:p>
          <w:p w:rsidR="00591869" w:rsidRDefault="00591869" w:rsidP="0096730E">
            <w:pPr>
              <w:shd w:val="clear" w:color="auto" w:fill="FFFFFF"/>
              <w:jc w:val="both"/>
            </w:pPr>
            <w:r>
              <w:t>3) koplietošanas meliorācijas sistēmā;</w:t>
            </w:r>
          </w:p>
          <w:p w:rsidR="00591869" w:rsidRDefault="00591869" w:rsidP="0096730E">
            <w:pPr>
              <w:shd w:val="clear" w:color="auto" w:fill="FFFFFF"/>
              <w:jc w:val="both"/>
            </w:pPr>
            <w:r>
              <w:t>4) vie</w:t>
            </w:r>
            <w:r w:rsidR="00425FE6">
              <w:t>na īpašuma meliorācijas sistēmā</w:t>
            </w:r>
            <w:r>
              <w:t xml:space="preserve">. </w:t>
            </w:r>
          </w:p>
          <w:p w:rsidR="00670F45" w:rsidRDefault="00591869" w:rsidP="0096730E">
            <w:pPr>
              <w:shd w:val="clear" w:color="auto" w:fill="FFFFFF"/>
              <w:jc w:val="both"/>
            </w:pPr>
            <w:r>
              <w:t xml:space="preserve">Zemes meliorācija Latvijā </w:t>
            </w:r>
            <w:r w:rsidR="002C4D74">
              <w:t>ap</w:t>
            </w:r>
            <w:r>
              <w:t>tver 1,6 milj. ha lauksaimniecības zemes.</w:t>
            </w:r>
          </w:p>
          <w:p w:rsidR="00680686" w:rsidRPr="00947D32" w:rsidRDefault="00680686" w:rsidP="0096730E">
            <w:pPr>
              <w:shd w:val="clear" w:color="auto" w:fill="FFFFFF"/>
              <w:jc w:val="both"/>
            </w:pPr>
          </w:p>
        </w:tc>
      </w:tr>
      <w:tr w:rsidR="005B34B5" w:rsidRPr="00947D32" w:rsidTr="006D7A66">
        <w:trPr>
          <w:trHeight w:val="523"/>
        </w:trPr>
        <w:tc>
          <w:tcPr>
            <w:tcW w:w="441" w:type="dxa"/>
          </w:tcPr>
          <w:p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2.</w:t>
            </w:r>
          </w:p>
        </w:tc>
        <w:tc>
          <w:tcPr>
            <w:tcW w:w="2683" w:type="dxa"/>
          </w:tcPr>
          <w:p w:rsidR="00670F45" w:rsidRPr="00947D32" w:rsidRDefault="00670F45" w:rsidP="0096730E">
            <w:pPr>
              <w:pStyle w:val="naiskr"/>
              <w:spacing w:before="0" w:beforeAutospacing="0" w:after="0" w:afterAutospacing="0"/>
              <w:jc w:val="both"/>
            </w:pPr>
            <w:r w:rsidRPr="00947D32">
              <w:t>Tiesiskā regulējuma ietekme uz tautsaimniecību un administratīvo slogu</w:t>
            </w:r>
          </w:p>
        </w:tc>
        <w:tc>
          <w:tcPr>
            <w:tcW w:w="6379" w:type="dxa"/>
            <w:gridSpan w:val="2"/>
          </w:tcPr>
          <w:p w:rsidR="00670F45" w:rsidRPr="00947D32" w:rsidRDefault="00670F45" w:rsidP="00D14D6E">
            <w:pPr>
              <w:jc w:val="both"/>
            </w:pPr>
            <w:r w:rsidRPr="00947D32">
              <w:t>Vērtējot projektu īstenošanas ietekmi uz administratīvajām procedūrām un to izmaksām, nav identificēts administratīvā sloga palielinājums</w:t>
            </w:r>
            <w:r w:rsidR="00425FE6">
              <w:t xml:space="preserve"> </w:t>
            </w:r>
            <w:r w:rsidR="002C4D74">
              <w:t>nevienai</w:t>
            </w:r>
            <w:r w:rsidR="00425FE6">
              <w:t xml:space="preserve"> personai.</w:t>
            </w:r>
          </w:p>
        </w:tc>
      </w:tr>
      <w:tr w:rsidR="005B34B5" w:rsidRPr="00947D32" w:rsidTr="006D7A66">
        <w:trPr>
          <w:gridAfter w:val="1"/>
          <w:wAfter w:w="10" w:type="dxa"/>
          <w:trHeight w:val="523"/>
        </w:trPr>
        <w:tc>
          <w:tcPr>
            <w:tcW w:w="441" w:type="dxa"/>
          </w:tcPr>
          <w:p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lastRenderedPageBreak/>
              <w:t>3.</w:t>
            </w:r>
          </w:p>
        </w:tc>
        <w:tc>
          <w:tcPr>
            <w:tcW w:w="2683" w:type="dxa"/>
          </w:tcPr>
          <w:p w:rsidR="00670F45" w:rsidRPr="00947D32" w:rsidRDefault="00670F45" w:rsidP="0096730E">
            <w:pPr>
              <w:pStyle w:val="naiskr"/>
              <w:spacing w:before="0" w:beforeAutospacing="0" w:after="0" w:afterAutospacing="0"/>
              <w:jc w:val="both"/>
            </w:pPr>
            <w:r w:rsidRPr="00947D32">
              <w:t>Administratīvo izmaksu monetārs novērtējums</w:t>
            </w:r>
          </w:p>
        </w:tc>
        <w:tc>
          <w:tcPr>
            <w:tcW w:w="6379" w:type="dxa"/>
          </w:tcPr>
          <w:p w:rsidR="00670F45" w:rsidRPr="00947D32" w:rsidRDefault="00734B2F" w:rsidP="00D14D6E">
            <w:pPr>
              <w:shd w:val="clear" w:color="auto" w:fill="FFFFFF"/>
              <w:jc w:val="both"/>
            </w:pPr>
            <w:r w:rsidRPr="00947D32">
              <w:t>P</w:t>
            </w:r>
            <w:r w:rsidR="00670F45" w:rsidRPr="00947D32">
              <w:t>rojekts šo jomu neskar.</w:t>
            </w:r>
          </w:p>
        </w:tc>
      </w:tr>
      <w:tr w:rsidR="00734B2F" w:rsidRPr="00947D32" w:rsidTr="006D7A66">
        <w:trPr>
          <w:gridAfter w:val="1"/>
          <w:wAfter w:w="10" w:type="dxa"/>
          <w:trHeight w:val="523"/>
        </w:trPr>
        <w:tc>
          <w:tcPr>
            <w:tcW w:w="441" w:type="dxa"/>
          </w:tcPr>
          <w:p w:rsidR="00734B2F" w:rsidRPr="00947D32" w:rsidRDefault="00734B2F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4.</w:t>
            </w:r>
          </w:p>
        </w:tc>
        <w:tc>
          <w:tcPr>
            <w:tcW w:w="2683" w:type="dxa"/>
          </w:tcPr>
          <w:p w:rsidR="00734B2F" w:rsidRPr="00947D32" w:rsidRDefault="00734B2F" w:rsidP="0096730E">
            <w:pPr>
              <w:pStyle w:val="naiskr"/>
              <w:spacing w:before="0" w:beforeAutospacing="0" w:after="0" w:afterAutospacing="0"/>
              <w:jc w:val="both"/>
            </w:pPr>
            <w:r w:rsidRPr="00947D32">
              <w:t>Atbilstības izmaksu monetārs novērtējums</w:t>
            </w:r>
          </w:p>
        </w:tc>
        <w:tc>
          <w:tcPr>
            <w:tcW w:w="6379" w:type="dxa"/>
          </w:tcPr>
          <w:p w:rsidR="00734B2F" w:rsidRPr="00947D32" w:rsidRDefault="00734B2F" w:rsidP="00D14D6E">
            <w:pPr>
              <w:shd w:val="clear" w:color="auto" w:fill="FFFFFF"/>
              <w:jc w:val="both"/>
            </w:pPr>
            <w:r w:rsidRPr="00947D32">
              <w:t>Projekts šo jomu neskar.</w:t>
            </w:r>
          </w:p>
        </w:tc>
      </w:tr>
      <w:tr w:rsidR="005B34B5" w:rsidRPr="00947D32" w:rsidTr="006D7A66">
        <w:trPr>
          <w:gridAfter w:val="1"/>
          <w:wAfter w:w="10" w:type="dxa"/>
          <w:trHeight w:val="357"/>
        </w:trPr>
        <w:tc>
          <w:tcPr>
            <w:tcW w:w="441" w:type="dxa"/>
          </w:tcPr>
          <w:p w:rsidR="00670F45" w:rsidRPr="00947D32" w:rsidRDefault="00734B2F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5</w:t>
            </w:r>
            <w:r w:rsidR="00670F45" w:rsidRPr="00947D32">
              <w:t>.</w:t>
            </w:r>
          </w:p>
        </w:tc>
        <w:tc>
          <w:tcPr>
            <w:tcW w:w="2683" w:type="dxa"/>
          </w:tcPr>
          <w:p w:rsidR="00670F45" w:rsidRPr="00947D32" w:rsidRDefault="00670F45" w:rsidP="0096730E">
            <w:pPr>
              <w:pStyle w:val="naiskr"/>
              <w:spacing w:before="0" w:beforeAutospacing="0" w:after="0" w:afterAutospacing="0"/>
              <w:jc w:val="both"/>
            </w:pPr>
            <w:r w:rsidRPr="00947D32">
              <w:t>Cita informācija</w:t>
            </w:r>
          </w:p>
        </w:tc>
        <w:tc>
          <w:tcPr>
            <w:tcW w:w="6379" w:type="dxa"/>
          </w:tcPr>
          <w:p w:rsidR="00670F45" w:rsidRPr="00947D32" w:rsidRDefault="00670F45" w:rsidP="00D14D6E">
            <w:pPr>
              <w:shd w:val="clear" w:color="auto" w:fill="FFFFFF"/>
              <w:jc w:val="both"/>
            </w:pPr>
            <w:r w:rsidRPr="00947D32">
              <w:t>Nav.</w:t>
            </w:r>
          </w:p>
        </w:tc>
      </w:tr>
    </w:tbl>
    <w:p w:rsidR="00670F45" w:rsidRPr="00947D32" w:rsidRDefault="00670F45" w:rsidP="009D761C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734B2F" w:rsidRPr="00947D32" w:rsidTr="002F5498">
        <w:tc>
          <w:tcPr>
            <w:tcW w:w="9469" w:type="dxa"/>
          </w:tcPr>
          <w:p w:rsidR="00734B2F" w:rsidRPr="00947D32" w:rsidRDefault="00734B2F" w:rsidP="00BB2E3D">
            <w:pPr>
              <w:jc w:val="center"/>
              <w:rPr>
                <w:b/>
              </w:rPr>
            </w:pPr>
            <w:r w:rsidRPr="00947D32">
              <w:rPr>
                <w:b/>
              </w:rPr>
              <w:t>III. Tiesību akta projekta ietekme uz valsts budžetu un pašvaldību budžetiem</w:t>
            </w:r>
          </w:p>
        </w:tc>
      </w:tr>
      <w:tr w:rsidR="00734B2F" w:rsidRPr="00947D32" w:rsidTr="002F5498">
        <w:trPr>
          <w:trHeight w:val="269"/>
        </w:trPr>
        <w:tc>
          <w:tcPr>
            <w:tcW w:w="9469" w:type="dxa"/>
          </w:tcPr>
          <w:p w:rsidR="00734B2F" w:rsidRPr="00947D32" w:rsidRDefault="00734B2F" w:rsidP="00BB2E3D">
            <w:pPr>
              <w:jc w:val="center"/>
            </w:pPr>
            <w:r w:rsidRPr="00947D32">
              <w:t>Projekts šo jomu neskar.</w:t>
            </w:r>
          </w:p>
        </w:tc>
      </w:tr>
    </w:tbl>
    <w:p w:rsidR="00734B2F" w:rsidRPr="00947D32" w:rsidRDefault="00734B2F" w:rsidP="00734B2F"/>
    <w:tbl>
      <w:tblPr>
        <w:tblpPr w:leftFromText="180" w:rightFromText="180" w:vertAnchor="text" w:horzAnchor="margin" w:tblpX="-147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734B2F" w:rsidRPr="00947D32" w:rsidTr="002F5498">
        <w:tc>
          <w:tcPr>
            <w:tcW w:w="9503" w:type="dxa"/>
            <w:vAlign w:val="center"/>
          </w:tcPr>
          <w:p w:rsidR="00734B2F" w:rsidRPr="00947D32" w:rsidRDefault="00734B2F" w:rsidP="00734B2F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IV. Tiesību akta projekta ietekme uz spēkā esošo tiesību normu sistēmu</w:t>
            </w:r>
          </w:p>
        </w:tc>
      </w:tr>
      <w:tr w:rsidR="00734B2F" w:rsidRPr="00947D32" w:rsidTr="002F5498">
        <w:tc>
          <w:tcPr>
            <w:tcW w:w="9503" w:type="dxa"/>
            <w:vAlign w:val="center"/>
          </w:tcPr>
          <w:p w:rsidR="00826D6E" w:rsidRDefault="00872B0E" w:rsidP="00815630">
            <w:pPr>
              <w:pStyle w:val="naisnod"/>
              <w:spacing w:before="0" w:beforeAutospacing="0" w:after="0" w:afterAutospacing="0"/>
              <w:jc w:val="center"/>
            </w:pPr>
            <w:r w:rsidRPr="00947D32">
              <w:t>Projekts šo jomu neskar.</w:t>
            </w:r>
          </w:p>
        </w:tc>
      </w:tr>
    </w:tbl>
    <w:p w:rsidR="00734B2F" w:rsidRPr="00947D32" w:rsidRDefault="00734B2F" w:rsidP="00734B2F">
      <w:pPr>
        <w:rPr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34B2F" w:rsidRPr="00947D32" w:rsidTr="002F5498">
        <w:trPr>
          <w:trHeight w:val="279"/>
        </w:trPr>
        <w:tc>
          <w:tcPr>
            <w:tcW w:w="9498" w:type="dxa"/>
          </w:tcPr>
          <w:p w:rsidR="00734B2F" w:rsidRPr="00947D32" w:rsidRDefault="00734B2F" w:rsidP="00BB2E3D">
            <w:pPr>
              <w:jc w:val="center"/>
              <w:rPr>
                <w:b/>
                <w:sz w:val="22"/>
                <w:szCs w:val="22"/>
              </w:rPr>
            </w:pPr>
            <w:r w:rsidRPr="00947D32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734B2F" w:rsidRPr="00947D32" w:rsidTr="002F5498">
        <w:trPr>
          <w:trHeight w:val="279"/>
        </w:trPr>
        <w:tc>
          <w:tcPr>
            <w:tcW w:w="9498" w:type="dxa"/>
          </w:tcPr>
          <w:p w:rsidR="00734B2F" w:rsidRPr="00947D32" w:rsidRDefault="00734B2F" w:rsidP="00BB2E3D">
            <w:pPr>
              <w:pStyle w:val="tv213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7D32">
              <w:rPr>
                <w:sz w:val="24"/>
                <w:szCs w:val="24"/>
              </w:rPr>
              <w:t>Projekts šo jomu neskar.</w:t>
            </w:r>
          </w:p>
        </w:tc>
      </w:tr>
    </w:tbl>
    <w:p w:rsidR="00670F45" w:rsidRPr="00947D32" w:rsidRDefault="00670F45" w:rsidP="009D761C"/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8"/>
        <w:gridCol w:w="5812"/>
      </w:tblGrid>
      <w:tr w:rsidR="000C0FC1" w:rsidRPr="00947D32" w:rsidTr="003F690C">
        <w:tc>
          <w:tcPr>
            <w:tcW w:w="9498" w:type="dxa"/>
            <w:gridSpan w:val="3"/>
            <w:shd w:val="clear" w:color="auto" w:fill="auto"/>
          </w:tcPr>
          <w:p w:rsidR="000C0FC1" w:rsidRPr="00947D32" w:rsidRDefault="000C0FC1" w:rsidP="00DF28B5">
            <w:pPr>
              <w:jc w:val="center"/>
              <w:rPr>
                <w:lang w:eastAsia="en-US"/>
              </w:rPr>
            </w:pPr>
            <w:r w:rsidRPr="00947D32">
              <w:rPr>
                <w:b/>
              </w:rPr>
              <w:t>VI. Sabiedrības līdzdalība un komunikācijas aktivitātes</w:t>
            </w:r>
          </w:p>
        </w:tc>
      </w:tr>
      <w:tr w:rsidR="000C0FC1" w:rsidRPr="00947D32" w:rsidTr="003F690C">
        <w:tc>
          <w:tcPr>
            <w:tcW w:w="568" w:type="dxa"/>
            <w:shd w:val="clear" w:color="auto" w:fill="auto"/>
          </w:tcPr>
          <w:p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C0FC1" w:rsidRPr="00947D32" w:rsidRDefault="000C0FC1" w:rsidP="0096730E">
            <w:pPr>
              <w:tabs>
                <w:tab w:val="left" w:pos="170"/>
              </w:tabs>
              <w:ind w:left="57" w:right="57"/>
              <w:jc w:val="both"/>
            </w:pPr>
            <w:r w:rsidRPr="00947D32">
              <w:t>Plānotās sabiedrības līdzdalības un komunikācijas aktivitātes saistībā ar projektu</w:t>
            </w:r>
          </w:p>
        </w:tc>
        <w:tc>
          <w:tcPr>
            <w:tcW w:w="5812" w:type="dxa"/>
            <w:shd w:val="clear" w:color="auto" w:fill="auto"/>
          </w:tcPr>
          <w:p w:rsidR="00945820" w:rsidRDefault="005512ED" w:rsidP="00D14D6E">
            <w:pPr>
              <w:shd w:val="clear" w:color="auto" w:fill="FFFFFF"/>
              <w:ind w:left="57" w:right="113"/>
              <w:jc w:val="both"/>
              <w:rPr>
                <w:iCs/>
              </w:rPr>
            </w:pPr>
            <w:r w:rsidRPr="00815630">
              <w:rPr>
                <w:iCs/>
              </w:rPr>
              <w:t>Atbilstoši Ministru kabineta 2009. gada 25. augusta noteikumu Nr. 970 “Sabiedrības līdzdalības kārtība attīstības plānošanas procesā” 7.4.</w:t>
            </w:r>
            <w:r w:rsidRPr="00815630">
              <w:rPr>
                <w:iCs/>
                <w:vertAlign w:val="superscript"/>
              </w:rPr>
              <w:t>1</w:t>
            </w:r>
            <w:r w:rsidRPr="00815630">
              <w:rPr>
                <w:iCs/>
              </w:rPr>
              <w:t xml:space="preserve"> apakšpunktam sabiedrībai tiek dota iespēja rakstiski sniegt viedokli par noteikumu projektu tā saskaņošanas stadijā.</w:t>
            </w:r>
          </w:p>
          <w:p w:rsidR="00680686" w:rsidRPr="00C71455" w:rsidRDefault="00680686" w:rsidP="00D14D6E">
            <w:pPr>
              <w:shd w:val="clear" w:color="auto" w:fill="FFFFFF"/>
              <w:ind w:left="57" w:right="113"/>
              <w:jc w:val="both"/>
            </w:pPr>
          </w:p>
        </w:tc>
      </w:tr>
      <w:tr w:rsidR="000C0FC1" w:rsidRPr="00947D32" w:rsidTr="00CE7938">
        <w:trPr>
          <w:trHeight w:val="894"/>
        </w:trPr>
        <w:tc>
          <w:tcPr>
            <w:tcW w:w="568" w:type="dxa"/>
            <w:shd w:val="clear" w:color="auto" w:fill="auto"/>
          </w:tcPr>
          <w:p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C0FC1" w:rsidRPr="00947D32" w:rsidRDefault="000C0FC1" w:rsidP="0096730E">
            <w:pPr>
              <w:ind w:left="57" w:right="57"/>
              <w:jc w:val="both"/>
            </w:pPr>
            <w:r w:rsidRPr="00947D32">
              <w:t>Sabiedrības līdzdalība projekta izstrādē</w:t>
            </w:r>
          </w:p>
        </w:tc>
        <w:tc>
          <w:tcPr>
            <w:tcW w:w="5812" w:type="dxa"/>
            <w:shd w:val="clear" w:color="auto" w:fill="auto"/>
          </w:tcPr>
          <w:p w:rsidR="003C4570" w:rsidRDefault="005512ED" w:rsidP="00815630">
            <w:pPr>
              <w:shd w:val="clear" w:color="auto" w:fill="FFFFFF"/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="004B5C11">
              <w:rPr>
                <w:rFonts w:eastAsia="Times New Roman"/>
              </w:rPr>
              <w:t>oteikumu projekt</w:t>
            </w:r>
            <w:r>
              <w:rPr>
                <w:rFonts w:eastAsia="Times New Roman"/>
              </w:rPr>
              <w:t>s 2020. gada.</w:t>
            </w:r>
            <w:r w:rsidR="00D144F2">
              <w:rPr>
                <w:rFonts w:eastAsia="Times New Roman"/>
              </w:rPr>
              <w:t>17.jūlijā</w:t>
            </w:r>
            <w:r w:rsidR="004B5C1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tika </w:t>
            </w:r>
            <w:r w:rsidR="004B5C11">
              <w:rPr>
                <w:rFonts w:eastAsia="Times New Roman"/>
              </w:rPr>
              <w:t>ievietot</w:t>
            </w:r>
            <w:r>
              <w:rPr>
                <w:rFonts w:eastAsia="Times New Roman"/>
              </w:rPr>
              <w:t>s</w:t>
            </w:r>
            <w:r w:rsidR="004B5C11">
              <w:rPr>
                <w:rFonts w:eastAsia="Times New Roman"/>
              </w:rPr>
              <w:t xml:space="preserve"> Zemkopības ministrijas tīmekļvietnes </w:t>
            </w:r>
            <w:proofErr w:type="spellStart"/>
            <w:r w:rsidR="004B5C11">
              <w:rPr>
                <w:rFonts w:eastAsia="Times New Roman"/>
              </w:rPr>
              <w:t>www.zm.gov.lv</w:t>
            </w:r>
            <w:proofErr w:type="spellEnd"/>
            <w:r w:rsidR="004B5C11">
              <w:rPr>
                <w:rFonts w:eastAsia="Times New Roman"/>
              </w:rPr>
              <w:t xml:space="preserve"> sadaļā „Sabiedriskā apspriešana</w:t>
            </w:r>
            <w:r w:rsidR="005D405F">
              <w:rPr>
                <w:rFonts w:eastAsia="Times New Roman"/>
              </w:rPr>
              <w:t xml:space="preserve"> </w:t>
            </w:r>
            <w:r w:rsidR="005D405F">
              <w:t>un Ministru kabineta tīmekļvietn</w:t>
            </w:r>
            <w:r w:rsidR="00C71455">
              <w:t xml:space="preserve">es </w:t>
            </w:r>
            <w:proofErr w:type="spellStart"/>
            <w:r w:rsidR="005D405F">
              <w:t>www.mk.gov.lv</w:t>
            </w:r>
            <w:proofErr w:type="spellEnd"/>
            <w:r w:rsidR="005D405F">
              <w:t xml:space="preserve"> sadaļā “Ministru kabineta diskusiju dokumenti”.</w:t>
            </w:r>
            <w:r w:rsidR="00D144F2">
              <w:t xml:space="preserve"> </w:t>
            </w:r>
            <w:hyperlink r:id="rId12" w:history="1">
              <w:r w:rsidR="00D144F2">
                <w:rPr>
                  <w:rStyle w:val="Hipersaite"/>
                </w:rPr>
                <w:t>https://www.zm.gov.lv/zemkopibas-ministrija/arhivetas-apspriesanas/grozijumi-ministru-kabineta-2019-gada-26-marta-noteikumos-nr-128-melio?id=944</w:t>
              </w:r>
            </w:hyperlink>
            <w:r w:rsidRPr="00815630">
              <w:t>.</w:t>
            </w:r>
            <w:r w:rsidRPr="00706AC9">
              <w:t xml:space="preserve"> </w:t>
            </w:r>
            <w:r w:rsidRPr="00706AC9">
              <w:rPr>
                <w:rFonts w:eastAsia="Times New Roman"/>
              </w:rPr>
              <w:t>Sabiedrības pārstāvji saskaņā ar Ministru kabineta 2009. gada 25. augusta noteikumu Nr.</w:t>
            </w:r>
            <w:r>
              <w:rPr>
                <w:rFonts w:eastAsia="Times New Roman"/>
              </w:rPr>
              <w:t> </w:t>
            </w:r>
            <w:r w:rsidRPr="00706AC9">
              <w:rPr>
                <w:rFonts w:eastAsia="Times New Roman"/>
              </w:rPr>
              <w:t>970 "Sabiedrības līdzdalības kārtība attīstības plānošanas procesā" 7.4.</w:t>
            </w:r>
            <w:r w:rsidRPr="00706AC9">
              <w:rPr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t> </w:t>
            </w:r>
            <w:r w:rsidRPr="00706AC9">
              <w:rPr>
                <w:rFonts w:eastAsia="Times New Roman"/>
              </w:rPr>
              <w:t xml:space="preserve">apakšpunktu līdz </w:t>
            </w:r>
            <w:r w:rsidRPr="00815630">
              <w:rPr>
                <w:rFonts w:eastAsia="Times New Roman"/>
              </w:rPr>
              <w:t xml:space="preserve">2020.  gada </w:t>
            </w:r>
            <w:r w:rsidR="00D144F2" w:rsidRPr="00815630">
              <w:rPr>
                <w:rFonts w:eastAsia="Times New Roman"/>
              </w:rPr>
              <w:t>31</w:t>
            </w:r>
            <w:r w:rsidRPr="00815630">
              <w:t>.</w:t>
            </w:r>
            <w:r w:rsidR="00BF63AB" w:rsidRPr="00815630">
              <w:t> </w:t>
            </w:r>
            <w:r w:rsidRPr="00815630">
              <w:rPr>
                <w:rFonts w:eastAsia="Times New Roman"/>
              </w:rPr>
              <w:t>jūlijam</w:t>
            </w:r>
            <w:r w:rsidRPr="00706AC9">
              <w:rPr>
                <w:rFonts w:eastAsia="Times New Roman"/>
              </w:rPr>
              <w:t xml:space="preserve"> varēja sniegt viedokli par projektu tā izstrādes stadijā.</w:t>
            </w:r>
          </w:p>
          <w:p w:rsidR="00680686" w:rsidRPr="00947D32" w:rsidRDefault="00680686" w:rsidP="00815630">
            <w:pPr>
              <w:shd w:val="clear" w:color="auto" w:fill="FFFFFF"/>
              <w:ind w:left="57" w:right="57"/>
              <w:jc w:val="both"/>
            </w:pPr>
          </w:p>
        </w:tc>
      </w:tr>
      <w:tr w:rsidR="000C0FC1" w:rsidRPr="00947D32" w:rsidTr="003F690C">
        <w:trPr>
          <w:trHeight w:val="554"/>
        </w:trPr>
        <w:tc>
          <w:tcPr>
            <w:tcW w:w="568" w:type="dxa"/>
            <w:shd w:val="clear" w:color="auto" w:fill="auto"/>
          </w:tcPr>
          <w:p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C0FC1" w:rsidRPr="00947D32" w:rsidRDefault="000C0FC1" w:rsidP="0096730E">
            <w:pPr>
              <w:ind w:left="57" w:right="57"/>
              <w:jc w:val="both"/>
            </w:pPr>
            <w:r w:rsidRPr="00947D32">
              <w:t>Sabiedrības līdzdalības rezultāti</w:t>
            </w:r>
          </w:p>
        </w:tc>
        <w:tc>
          <w:tcPr>
            <w:tcW w:w="5812" w:type="dxa"/>
            <w:shd w:val="clear" w:color="auto" w:fill="auto"/>
          </w:tcPr>
          <w:p w:rsidR="007A6D3F" w:rsidRPr="00947D32" w:rsidRDefault="003D00EA">
            <w:pPr>
              <w:shd w:val="clear" w:color="auto" w:fill="FFFFFF"/>
              <w:ind w:left="57" w:right="113"/>
              <w:jc w:val="both"/>
            </w:pPr>
            <w:r>
              <w:rPr>
                <w:rFonts w:eastAsia="Times New Roman"/>
                <w:iCs/>
              </w:rPr>
              <w:t xml:space="preserve">Latvijas melioratoru biedrības </w:t>
            </w:r>
            <w:r w:rsidR="005512ED" w:rsidRPr="00815630">
              <w:rPr>
                <w:rFonts w:eastAsia="Times New Roman"/>
                <w:iCs/>
              </w:rPr>
              <w:t>viedok</w:t>
            </w:r>
            <w:r>
              <w:rPr>
                <w:rFonts w:eastAsia="Times New Roman"/>
                <w:iCs/>
              </w:rPr>
              <w:t>lis ir ņemts vērā.</w:t>
            </w:r>
          </w:p>
        </w:tc>
      </w:tr>
      <w:tr w:rsidR="000C0FC1" w:rsidRPr="00947D32" w:rsidTr="003F690C">
        <w:tc>
          <w:tcPr>
            <w:tcW w:w="568" w:type="dxa"/>
            <w:shd w:val="clear" w:color="auto" w:fill="auto"/>
          </w:tcPr>
          <w:p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C0FC1" w:rsidRPr="00947D32" w:rsidRDefault="000C0FC1" w:rsidP="0096730E">
            <w:pPr>
              <w:ind w:left="57" w:right="57"/>
              <w:jc w:val="both"/>
            </w:pPr>
            <w:r w:rsidRPr="00947D32">
              <w:t>Cita informācija</w:t>
            </w:r>
          </w:p>
        </w:tc>
        <w:tc>
          <w:tcPr>
            <w:tcW w:w="5812" w:type="dxa"/>
            <w:shd w:val="clear" w:color="auto" w:fill="auto"/>
          </w:tcPr>
          <w:p w:rsidR="000C0FC1" w:rsidRPr="00947D32" w:rsidRDefault="00670F45" w:rsidP="00D14D6E">
            <w:pPr>
              <w:ind w:left="57" w:right="113"/>
              <w:jc w:val="both"/>
            </w:pPr>
            <w:r w:rsidRPr="00947D32">
              <w:t>Nav</w:t>
            </w:r>
            <w:r w:rsidR="00A52896" w:rsidRPr="00947D32">
              <w:t>.</w:t>
            </w:r>
            <w:r w:rsidRPr="00947D32">
              <w:t xml:space="preserve"> </w:t>
            </w:r>
          </w:p>
        </w:tc>
      </w:tr>
    </w:tbl>
    <w:p w:rsidR="000B54CE" w:rsidRPr="00947D32" w:rsidRDefault="000B54CE" w:rsidP="00C61A59">
      <w:pPr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"/>
        <w:gridCol w:w="2799"/>
        <w:gridCol w:w="6599"/>
      </w:tblGrid>
      <w:tr w:rsidR="005B34B5" w:rsidRPr="00947D32" w:rsidTr="003D00EA">
        <w:trPr>
          <w:trHeight w:val="381"/>
          <w:jc w:val="center"/>
        </w:trPr>
        <w:tc>
          <w:tcPr>
            <w:tcW w:w="9634" w:type="dxa"/>
            <w:gridSpan w:val="3"/>
            <w:vAlign w:val="center"/>
          </w:tcPr>
          <w:p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</w:pPr>
            <w:r w:rsidRPr="00947D32">
              <w:rPr>
                <w:b/>
              </w:rPr>
              <w:t>VII. Tiesību akta projekta izpildes nodrošināšana un tās ietekme uz institūcijām</w:t>
            </w:r>
          </w:p>
        </w:tc>
      </w:tr>
      <w:tr w:rsidR="005B34B5" w:rsidRPr="00947D32" w:rsidTr="003D00EA">
        <w:trPr>
          <w:trHeight w:val="427"/>
          <w:jc w:val="center"/>
        </w:trPr>
        <w:tc>
          <w:tcPr>
            <w:tcW w:w="236" w:type="dxa"/>
          </w:tcPr>
          <w:p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1.</w:t>
            </w:r>
          </w:p>
        </w:tc>
        <w:tc>
          <w:tcPr>
            <w:tcW w:w="2799" w:type="dxa"/>
          </w:tcPr>
          <w:p w:rsidR="00670F45" w:rsidRPr="00947D32" w:rsidRDefault="00670F45" w:rsidP="0096730E">
            <w:pPr>
              <w:pStyle w:val="naisf"/>
              <w:spacing w:before="0" w:beforeAutospacing="0" w:after="0" w:afterAutospacing="0"/>
              <w:jc w:val="both"/>
            </w:pPr>
            <w:r w:rsidRPr="00947D32">
              <w:t>Projekta izpildē iesaistītās institūcijas</w:t>
            </w:r>
          </w:p>
        </w:tc>
        <w:tc>
          <w:tcPr>
            <w:tcW w:w="6599" w:type="dxa"/>
          </w:tcPr>
          <w:p w:rsidR="00670F45" w:rsidRDefault="00425FE6" w:rsidP="00D14D6E">
            <w:pPr>
              <w:shd w:val="clear" w:color="auto" w:fill="FFFFFF"/>
              <w:ind w:left="57" w:right="57"/>
              <w:jc w:val="both"/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>
              <w:t>V</w:t>
            </w:r>
            <w:r w:rsidR="007B277D" w:rsidRPr="00947D32">
              <w:t>SIA “Zemkopības ministrijas nekustamie īpašumi”</w:t>
            </w:r>
            <w:r w:rsidR="00077E43">
              <w:t xml:space="preserve"> un pašvaldības.</w:t>
            </w:r>
          </w:p>
          <w:p w:rsidR="00680686" w:rsidRPr="00947D32" w:rsidRDefault="00680686" w:rsidP="00D14D6E">
            <w:pPr>
              <w:shd w:val="clear" w:color="auto" w:fill="FFFFFF"/>
              <w:ind w:left="57" w:right="57"/>
              <w:jc w:val="both"/>
            </w:pPr>
          </w:p>
        </w:tc>
      </w:tr>
      <w:tr w:rsidR="005B34B5" w:rsidRPr="00947D32" w:rsidTr="003D00EA">
        <w:trPr>
          <w:trHeight w:val="463"/>
          <w:jc w:val="center"/>
        </w:trPr>
        <w:tc>
          <w:tcPr>
            <w:tcW w:w="236" w:type="dxa"/>
          </w:tcPr>
          <w:p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2.</w:t>
            </w:r>
          </w:p>
        </w:tc>
        <w:tc>
          <w:tcPr>
            <w:tcW w:w="2799" w:type="dxa"/>
          </w:tcPr>
          <w:p w:rsidR="00670F45" w:rsidRPr="00947D32" w:rsidRDefault="00670F45" w:rsidP="0096730E">
            <w:pPr>
              <w:pStyle w:val="naisf"/>
              <w:spacing w:before="0" w:beforeAutospacing="0" w:after="0" w:afterAutospacing="0"/>
              <w:jc w:val="both"/>
            </w:pPr>
            <w:r w:rsidRPr="00947D32">
              <w:t>Projekta izpildes ietekme uz pār</w:t>
            </w:r>
            <w:r w:rsidRPr="00947D32">
              <w:softHyphen/>
              <w:t>valdes funkcijām un institucionālo struktūru.</w:t>
            </w:r>
          </w:p>
          <w:p w:rsidR="00670F45" w:rsidRPr="00947D32" w:rsidRDefault="00670F45" w:rsidP="0096730E">
            <w:pPr>
              <w:pStyle w:val="naisf"/>
              <w:spacing w:before="0" w:beforeAutospacing="0" w:after="0" w:afterAutospacing="0"/>
              <w:jc w:val="both"/>
            </w:pPr>
            <w:r w:rsidRPr="00947D32">
              <w:t xml:space="preserve">Jaunu institūciju izveide, esošu institūciju likvidācija </w:t>
            </w:r>
            <w:r w:rsidRPr="00947D32">
              <w:lastRenderedPageBreak/>
              <w:t>vai reorga</w:t>
            </w:r>
            <w:r w:rsidRPr="00947D32">
              <w:softHyphen/>
              <w:t>nizācija, to ietekme uz institūcijas cilvēkresursiem</w:t>
            </w:r>
          </w:p>
        </w:tc>
        <w:tc>
          <w:tcPr>
            <w:tcW w:w="6599" w:type="dxa"/>
          </w:tcPr>
          <w:p w:rsidR="00597BC4" w:rsidRDefault="00597BC4" w:rsidP="00D14D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Saistībā ar noteikumu projekta izpildi nav nepieciešams veidot jaunas, ne arī likvidēt vai reorganizēt esošas institūcijas.</w:t>
            </w:r>
          </w:p>
          <w:p w:rsidR="00670F45" w:rsidRPr="00947D32" w:rsidRDefault="00597BC4" w:rsidP="00815630">
            <w:pPr>
              <w:shd w:val="clear" w:color="auto" w:fill="FFFFFF"/>
              <w:ind w:right="57"/>
              <w:jc w:val="both"/>
            </w:pPr>
            <w:r>
              <w:t>Noteikumu projekta izpilde neietekmēs institūcijām pieejamos cilvēkresursus.</w:t>
            </w:r>
          </w:p>
        </w:tc>
      </w:tr>
      <w:tr w:rsidR="005B34B5" w:rsidRPr="00947D32" w:rsidTr="003D00EA">
        <w:trPr>
          <w:trHeight w:val="40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5" w:rsidRPr="00947D32" w:rsidRDefault="00670F45" w:rsidP="0096730E">
            <w:pPr>
              <w:pStyle w:val="naisf"/>
              <w:spacing w:before="0" w:beforeAutospacing="0" w:after="0" w:afterAutospacing="0"/>
              <w:jc w:val="both"/>
            </w:pPr>
            <w:r w:rsidRPr="00947D32">
              <w:t>Cita informācija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5" w:rsidRPr="00947D32" w:rsidRDefault="00670F45" w:rsidP="0096730E">
            <w:pPr>
              <w:ind w:left="57" w:right="57"/>
              <w:jc w:val="both"/>
            </w:pPr>
            <w:r w:rsidRPr="00947D32">
              <w:t>Nav</w:t>
            </w:r>
            <w:r w:rsidR="00A52896" w:rsidRPr="00947D32">
              <w:t>.</w:t>
            </w:r>
            <w:r w:rsidRPr="00947D32">
              <w:t xml:space="preserve"> </w:t>
            </w:r>
          </w:p>
        </w:tc>
      </w:tr>
    </w:tbl>
    <w:p w:rsidR="000D3D70" w:rsidRPr="00947D32" w:rsidRDefault="000D3D70" w:rsidP="00C61A59">
      <w:pPr>
        <w:jc w:val="both"/>
        <w:rPr>
          <w:sz w:val="28"/>
        </w:rPr>
      </w:pPr>
    </w:p>
    <w:p w:rsidR="00C03088" w:rsidRDefault="00C03088" w:rsidP="00C61A59">
      <w:pPr>
        <w:jc w:val="both"/>
        <w:rPr>
          <w:sz w:val="28"/>
        </w:rPr>
      </w:pPr>
    </w:p>
    <w:p w:rsidR="00680686" w:rsidRPr="00947D32" w:rsidRDefault="00680686" w:rsidP="00C61A59">
      <w:pPr>
        <w:jc w:val="both"/>
        <w:rPr>
          <w:sz w:val="28"/>
        </w:rPr>
      </w:pPr>
    </w:p>
    <w:p w:rsidR="00DA492E" w:rsidRDefault="00C612AD" w:rsidP="004B3FC9">
      <w:pPr>
        <w:ind w:firstLine="720"/>
        <w:jc w:val="both"/>
        <w:rPr>
          <w:sz w:val="32"/>
        </w:rPr>
      </w:pPr>
      <w:r w:rsidRPr="00947D32">
        <w:rPr>
          <w:sz w:val="28"/>
        </w:rPr>
        <w:t>Zemkopības ministrs</w:t>
      </w:r>
      <w:r w:rsidRPr="00947D32">
        <w:rPr>
          <w:sz w:val="28"/>
        </w:rPr>
        <w:tab/>
      </w:r>
      <w:r w:rsidRPr="00947D32">
        <w:rPr>
          <w:sz w:val="28"/>
        </w:rPr>
        <w:tab/>
      </w:r>
      <w:r w:rsidRPr="00947D32">
        <w:rPr>
          <w:sz w:val="28"/>
        </w:rPr>
        <w:tab/>
      </w:r>
      <w:r w:rsidRPr="00947D32">
        <w:rPr>
          <w:sz w:val="28"/>
        </w:rPr>
        <w:tab/>
      </w:r>
      <w:bookmarkStart w:id="5" w:name="_GoBack"/>
      <w:bookmarkEnd w:id="5"/>
      <w:r w:rsidR="004B3FC9">
        <w:rPr>
          <w:sz w:val="28"/>
        </w:rPr>
        <w:tab/>
      </w:r>
      <w:r w:rsidRPr="00947D32">
        <w:rPr>
          <w:sz w:val="28"/>
        </w:rPr>
        <w:tab/>
      </w:r>
      <w:r w:rsidR="00926C05">
        <w:rPr>
          <w:sz w:val="28"/>
        </w:rPr>
        <w:t>K</w:t>
      </w:r>
      <w:r w:rsidR="004B3FC9">
        <w:rPr>
          <w:sz w:val="28"/>
        </w:rPr>
        <w:t xml:space="preserve">. </w:t>
      </w:r>
      <w:r w:rsidR="00926C05">
        <w:rPr>
          <w:sz w:val="28"/>
        </w:rPr>
        <w:t>Gerhards</w:t>
      </w:r>
    </w:p>
    <w:p w:rsidR="00DA492E" w:rsidRDefault="00DA492E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Default="00680686" w:rsidP="00D7163F">
      <w:pPr>
        <w:jc w:val="both"/>
        <w:rPr>
          <w:sz w:val="32"/>
        </w:rPr>
      </w:pPr>
    </w:p>
    <w:p w:rsidR="00680686" w:rsidRPr="00947D32" w:rsidRDefault="00680686" w:rsidP="00D7163F">
      <w:pPr>
        <w:jc w:val="both"/>
        <w:rPr>
          <w:sz w:val="32"/>
        </w:rPr>
      </w:pPr>
    </w:p>
    <w:p w:rsidR="006D0F0F" w:rsidRPr="00680686" w:rsidRDefault="00466036" w:rsidP="006D0F0F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680686">
        <w:rPr>
          <w:rFonts w:ascii="Times New Roman" w:hAnsi="Times New Roman"/>
          <w:sz w:val="24"/>
          <w:szCs w:val="24"/>
        </w:rPr>
        <w:t>Melkins 67027207</w:t>
      </w:r>
    </w:p>
    <w:p w:rsidR="001333C1" w:rsidRPr="00680686" w:rsidRDefault="00605BE6" w:rsidP="006D0F0F">
      <w:pPr>
        <w:jc w:val="both"/>
      </w:pPr>
      <w:r w:rsidRPr="00680686">
        <w:t>G</w:t>
      </w:r>
      <w:r w:rsidR="00466036" w:rsidRPr="00680686">
        <w:t>ints.</w:t>
      </w:r>
      <w:r w:rsidRPr="00680686">
        <w:t>M</w:t>
      </w:r>
      <w:r w:rsidR="00466036" w:rsidRPr="00680686">
        <w:t>elki</w:t>
      </w:r>
      <w:r w:rsidR="007F3F53" w:rsidRPr="00680686">
        <w:t>ns@zm.gov.lv</w:t>
      </w:r>
    </w:p>
    <w:sectPr w:rsidR="001333C1" w:rsidRPr="00680686" w:rsidSect="00815FB5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67" w:rsidRDefault="00C84F67">
      <w:r>
        <w:separator/>
      </w:r>
    </w:p>
  </w:endnote>
  <w:endnote w:type="continuationSeparator" w:id="0">
    <w:p w:rsidR="00C84F67" w:rsidRDefault="00C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1F" w:rsidRPr="00186C21" w:rsidRDefault="0053571F" w:rsidP="00AE31DE">
    <w:pPr>
      <w:pStyle w:val="Pamatteksts2"/>
      <w:spacing w:line="240" w:lineRule="auto"/>
      <w:jc w:val="both"/>
      <w:rPr>
        <w:b w:val="0"/>
        <w:bCs w:val="0"/>
        <w:sz w:val="20"/>
        <w:szCs w:val="20"/>
      </w:rPr>
    </w:pPr>
    <w:r w:rsidRPr="00186C21">
      <w:rPr>
        <w:b w:val="0"/>
        <w:bCs w:val="0"/>
        <w:sz w:val="20"/>
        <w:szCs w:val="20"/>
      </w:rPr>
      <w:t>RAPLManot_051109_Lubanas; Ministru kabineta rīkojuma projekta „Par finanšu līdzekļu piešķiršanu no valsts pamatbudžeta apakšprogrammas „Līdzekļi neparedzētiem gadījumiem”” anotācija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1F" w:rsidRPr="00680686" w:rsidRDefault="00680686" w:rsidP="00680686">
    <w:pPr>
      <w:pStyle w:val="Kjene"/>
    </w:pPr>
    <w:r w:rsidRPr="00680686">
      <w:rPr>
        <w:rFonts w:eastAsia="Times New Roman"/>
        <w:sz w:val="20"/>
        <w:szCs w:val="20"/>
      </w:rPr>
      <w:t>ZManot_140920_kadastrs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1F" w:rsidRPr="00680686" w:rsidRDefault="00680686" w:rsidP="00680686">
    <w:pPr>
      <w:pStyle w:val="Kjene"/>
    </w:pPr>
    <w:r w:rsidRPr="00680686">
      <w:rPr>
        <w:rFonts w:eastAsia="Times New Roman"/>
        <w:sz w:val="20"/>
        <w:szCs w:val="20"/>
      </w:rPr>
      <w:t>ZManot_140920_kadastrs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67" w:rsidRDefault="00C84F67">
      <w:r>
        <w:separator/>
      </w:r>
    </w:p>
  </w:footnote>
  <w:footnote w:type="continuationSeparator" w:id="0">
    <w:p w:rsidR="00C84F67" w:rsidRDefault="00C8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1F" w:rsidRDefault="00826D6E" w:rsidP="00AE31DE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3571F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71455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53571F" w:rsidRDefault="0053571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FB9"/>
    <w:multiLevelType w:val="hybridMultilevel"/>
    <w:tmpl w:val="66FE90E0"/>
    <w:lvl w:ilvl="0" w:tplc="270EAA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33DD"/>
    <w:multiLevelType w:val="hybridMultilevel"/>
    <w:tmpl w:val="DB0260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1BA"/>
    <w:multiLevelType w:val="hybridMultilevel"/>
    <w:tmpl w:val="C11E48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8D"/>
    <w:rsid w:val="00000A3B"/>
    <w:rsid w:val="00000B53"/>
    <w:rsid w:val="000023FD"/>
    <w:rsid w:val="00002E0E"/>
    <w:rsid w:val="00003A26"/>
    <w:rsid w:val="000069F6"/>
    <w:rsid w:val="000070AB"/>
    <w:rsid w:val="00007B65"/>
    <w:rsid w:val="00010130"/>
    <w:rsid w:val="00010360"/>
    <w:rsid w:val="0001036C"/>
    <w:rsid w:val="00010917"/>
    <w:rsid w:val="00011F50"/>
    <w:rsid w:val="000126CC"/>
    <w:rsid w:val="00016A4F"/>
    <w:rsid w:val="00016DB8"/>
    <w:rsid w:val="00016FFA"/>
    <w:rsid w:val="00025D9F"/>
    <w:rsid w:val="00026AA2"/>
    <w:rsid w:val="0002724F"/>
    <w:rsid w:val="00031531"/>
    <w:rsid w:val="00032C84"/>
    <w:rsid w:val="00032CC9"/>
    <w:rsid w:val="00033622"/>
    <w:rsid w:val="00033962"/>
    <w:rsid w:val="0003756C"/>
    <w:rsid w:val="000375EE"/>
    <w:rsid w:val="00037EA8"/>
    <w:rsid w:val="000427EC"/>
    <w:rsid w:val="00043C55"/>
    <w:rsid w:val="00046B88"/>
    <w:rsid w:val="000501E1"/>
    <w:rsid w:val="000503D4"/>
    <w:rsid w:val="000507F5"/>
    <w:rsid w:val="00056289"/>
    <w:rsid w:val="000600BF"/>
    <w:rsid w:val="000614AD"/>
    <w:rsid w:val="00061BA5"/>
    <w:rsid w:val="00062143"/>
    <w:rsid w:val="000624F1"/>
    <w:rsid w:val="000643D4"/>
    <w:rsid w:val="000648AC"/>
    <w:rsid w:val="0006611D"/>
    <w:rsid w:val="000663AF"/>
    <w:rsid w:val="00066D5A"/>
    <w:rsid w:val="000671DF"/>
    <w:rsid w:val="000706BF"/>
    <w:rsid w:val="00077E43"/>
    <w:rsid w:val="00081113"/>
    <w:rsid w:val="000817DA"/>
    <w:rsid w:val="00083A4D"/>
    <w:rsid w:val="00084A32"/>
    <w:rsid w:val="0008752E"/>
    <w:rsid w:val="0009000E"/>
    <w:rsid w:val="0009178C"/>
    <w:rsid w:val="00093087"/>
    <w:rsid w:val="00093676"/>
    <w:rsid w:val="0009448B"/>
    <w:rsid w:val="00094926"/>
    <w:rsid w:val="00095292"/>
    <w:rsid w:val="000952A1"/>
    <w:rsid w:val="0009693B"/>
    <w:rsid w:val="000A03A6"/>
    <w:rsid w:val="000A423C"/>
    <w:rsid w:val="000A534A"/>
    <w:rsid w:val="000A55A8"/>
    <w:rsid w:val="000A79AB"/>
    <w:rsid w:val="000B1ADF"/>
    <w:rsid w:val="000B3E3D"/>
    <w:rsid w:val="000B54CE"/>
    <w:rsid w:val="000B744A"/>
    <w:rsid w:val="000B74F2"/>
    <w:rsid w:val="000B7AB5"/>
    <w:rsid w:val="000B7C50"/>
    <w:rsid w:val="000C0F79"/>
    <w:rsid w:val="000C0FC1"/>
    <w:rsid w:val="000C1255"/>
    <w:rsid w:val="000C4983"/>
    <w:rsid w:val="000D0DCE"/>
    <w:rsid w:val="000D1838"/>
    <w:rsid w:val="000D2C17"/>
    <w:rsid w:val="000D2E24"/>
    <w:rsid w:val="000D2F6D"/>
    <w:rsid w:val="000D3D70"/>
    <w:rsid w:val="000D4C0F"/>
    <w:rsid w:val="000D5611"/>
    <w:rsid w:val="000D5891"/>
    <w:rsid w:val="000D7999"/>
    <w:rsid w:val="000E1034"/>
    <w:rsid w:val="000E327F"/>
    <w:rsid w:val="000E4D78"/>
    <w:rsid w:val="000E509F"/>
    <w:rsid w:val="000E5BDF"/>
    <w:rsid w:val="000E6573"/>
    <w:rsid w:val="000E6952"/>
    <w:rsid w:val="000E7F76"/>
    <w:rsid w:val="000F06A3"/>
    <w:rsid w:val="000F0C52"/>
    <w:rsid w:val="000F0E3B"/>
    <w:rsid w:val="000F4A8C"/>
    <w:rsid w:val="000F4DC7"/>
    <w:rsid w:val="000F4F3B"/>
    <w:rsid w:val="000F56A7"/>
    <w:rsid w:val="00100D7C"/>
    <w:rsid w:val="00102912"/>
    <w:rsid w:val="001037F8"/>
    <w:rsid w:val="00103A6C"/>
    <w:rsid w:val="00104E5A"/>
    <w:rsid w:val="00104E6E"/>
    <w:rsid w:val="00107A3D"/>
    <w:rsid w:val="0011299A"/>
    <w:rsid w:val="00112F49"/>
    <w:rsid w:val="001132B9"/>
    <w:rsid w:val="0011584F"/>
    <w:rsid w:val="001207B2"/>
    <w:rsid w:val="00121F0F"/>
    <w:rsid w:val="00125297"/>
    <w:rsid w:val="001260D2"/>
    <w:rsid w:val="00126C02"/>
    <w:rsid w:val="001272B7"/>
    <w:rsid w:val="001320BC"/>
    <w:rsid w:val="00132A3E"/>
    <w:rsid w:val="001333C1"/>
    <w:rsid w:val="00133C20"/>
    <w:rsid w:val="001356F7"/>
    <w:rsid w:val="00135AF6"/>
    <w:rsid w:val="00136B1B"/>
    <w:rsid w:val="001404C5"/>
    <w:rsid w:val="001418C6"/>
    <w:rsid w:val="001428A9"/>
    <w:rsid w:val="00142AEA"/>
    <w:rsid w:val="0014304D"/>
    <w:rsid w:val="00144810"/>
    <w:rsid w:val="00144BF2"/>
    <w:rsid w:val="0014628E"/>
    <w:rsid w:val="00152169"/>
    <w:rsid w:val="0015287B"/>
    <w:rsid w:val="00152A3B"/>
    <w:rsid w:val="0015323A"/>
    <w:rsid w:val="00153AEE"/>
    <w:rsid w:val="00154ED4"/>
    <w:rsid w:val="001556AE"/>
    <w:rsid w:val="00155D30"/>
    <w:rsid w:val="0015709E"/>
    <w:rsid w:val="00160BE8"/>
    <w:rsid w:val="00161924"/>
    <w:rsid w:val="00162E94"/>
    <w:rsid w:val="00162EED"/>
    <w:rsid w:val="00163EB4"/>
    <w:rsid w:val="00164079"/>
    <w:rsid w:val="001646A9"/>
    <w:rsid w:val="001676EB"/>
    <w:rsid w:val="00167959"/>
    <w:rsid w:val="001702FA"/>
    <w:rsid w:val="00171627"/>
    <w:rsid w:val="001725AE"/>
    <w:rsid w:val="0017283E"/>
    <w:rsid w:val="00172B6F"/>
    <w:rsid w:val="001750CD"/>
    <w:rsid w:val="00176350"/>
    <w:rsid w:val="00177045"/>
    <w:rsid w:val="00177068"/>
    <w:rsid w:val="00180317"/>
    <w:rsid w:val="00180BDE"/>
    <w:rsid w:val="001816B9"/>
    <w:rsid w:val="00187353"/>
    <w:rsid w:val="00187415"/>
    <w:rsid w:val="00190129"/>
    <w:rsid w:val="001913BD"/>
    <w:rsid w:val="001934C4"/>
    <w:rsid w:val="00195D1F"/>
    <w:rsid w:val="0019632B"/>
    <w:rsid w:val="00196D61"/>
    <w:rsid w:val="001979DD"/>
    <w:rsid w:val="001A0A2C"/>
    <w:rsid w:val="001A3B59"/>
    <w:rsid w:val="001A4CA5"/>
    <w:rsid w:val="001A5627"/>
    <w:rsid w:val="001A5867"/>
    <w:rsid w:val="001A65CC"/>
    <w:rsid w:val="001A756C"/>
    <w:rsid w:val="001B0A1F"/>
    <w:rsid w:val="001B2391"/>
    <w:rsid w:val="001B2891"/>
    <w:rsid w:val="001B2B6D"/>
    <w:rsid w:val="001B4CCB"/>
    <w:rsid w:val="001B50DE"/>
    <w:rsid w:val="001B6148"/>
    <w:rsid w:val="001B6264"/>
    <w:rsid w:val="001B688B"/>
    <w:rsid w:val="001C0303"/>
    <w:rsid w:val="001C1418"/>
    <w:rsid w:val="001C1C99"/>
    <w:rsid w:val="001C363B"/>
    <w:rsid w:val="001C4291"/>
    <w:rsid w:val="001C5252"/>
    <w:rsid w:val="001C53BB"/>
    <w:rsid w:val="001C70DA"/>
    <w:rsid w:val="001D0A43"/>
    <w:rsid w:val="001D2003"/>
    <w:rsid w:val="001D2BED"/>
    <w:rsid w:val="001D2C76"/>
    <w:rsid w:val="001D2F71"/>
    <w:rsid w:val="001D4894"/>
    <w:rsid w:val="001D5FE3"/>
    <w:rsid w:val="001D60E4"/>
    <w:rsid w:val="001D662C"/>
    <w:rsid w:val="001E05C0"/>
    <w:rsid w:val="001E065F"/>
    <w:rsid w:val="001E13D7"/>
    <w:rsid w:val="001E1862"/>
    <w:rsid w:val="001E1D73"/>
    <w:rsid w:val="001E228E"/>
    <w:rsid w:val="001E4C76"/>
    <w:rsid w:val="001E6375"/>
    <w:rsid w:val="001F1480"/>
    <w:rsid w:val="001F14FA"/>
    <w:rsid w:val="001F20F5"/>
    <w:rsid w:val="001F2E31"/>
    <w:rsid w:val="001F34E6"/>
    <w:rsid w:val="001F3D4C"/>
    <w:rsid w:val="001F48EC"/>
    <w:rsid w:val="001F4DB2"/>
    <w:rsid w:val="001F4DD8"/>
    <w:rsid w:val="001F5063"/>
    <w:rsid w:val="001F595C"/>
    <w:rsid w:val="001F6009"/>
    <w:rsid w:val="0020001C"/>
    <w:rsid w:val="00201AAF"/>
    <w:rsid w:val="00201C1C"/>
    <w:rsid w:val="00202DA4"/>
    <w:rsid w:val="002030DB"/>
    <w:rsid w:val="0020342E"/>
    <w:rsid w:val="002044C2"/>
    <w:rsid w:val="00206342"/>
    <w:rsid w:val="00206722"/>
    <w:rsid w:val="00207072"/>
    <w:rsid w:val="00207223"/>
    <w:rsid w:val="002074E1"/>
    <w:rsid w:val="00207B52"/>
    <w:rsid w:val="00207CE4"/>
    <w:rsid w:val="00210241"/>
    <w:rsid w:val="0021110A"/>
    <w:rsid w:val="00212117"/>
    <w:rsid w:val="00212218"/>
    <w:rsid w:val="002139E2"/>
    <w:rsid w:val="00214F0B"/>
    <w:rsid w:val="0021581D"/>
    <w:rsid w:val="002162FF"/>
    <w:rsid w:val="0021747A"/>
    <w:rsid w:val="00217E65"/>
    <w:rsid w:val="002201D1"/>
    <w:rsid w:val="002202EA"/>
    <w:rsid w:val="00222172"/>
    <w:rsid w:val="00222C27"/>
    <w:rsid w:val="00225A79"/>
    <w:rsid w:val="002305A8"/>
    <w:rsid w:val="00231DFB"/>
    <w:rsid w:val="00234467"/>
    <w:rsid w:val="00234A60"/>
    <w:rsid w:val="00234F2B"/>
    <w:rsid w:val="00235496"/>
    <w:rsid w:val="002413A6"/>
    <w:rsid w:val="002421F8"/>
    <w:rsid w:val="00243ED8"/>
    <w:rsid w:val="00244398"/>
    <w:rsid w:val="002463FA"/>
    <w:rsid w:val="00246F31"/>
    <w:rsid w:val="00250681"/>
    <w:rsid w:val="00251315"/>
    <w:rsid w:val="00252241"/>
    <w:rsid w:val="002539BA"/>
    <w:rsid w:val="00254323"/>
    <w:rsid w:val="00255E6A"/>
    <w:rsid w:val="00255FEF"/>
    <w:rsid w:val="00261F5F"/>
    <w:rsid w:val="00262846"/>
    <w:rsid w:val="002636FC"/>
    <w:rsid w:val="002673AF"/>
    <w:rsid w:val="002703C7"/>
    <w:rsid w:val="00271BE7"/>
    <w:rsid w:val="0027270B"/>
    <w:rsid w:val="002732E7"/>
    <w:rsid w:val="00273339"/>
    <w:rsid w:val="002737E1"/>
    <w:rsid w:val="0027380B"/>
    <w:rsid w:val="00273F81"/>
    <w:rsid w:val="00273FE9"/>
    <w:rsid w:val="002748CF"/>
    <w:rsid w:val="00275FF8"/>
    <w:rsid w:val="0027795E"/>
    <w:rsid w:val="00277ACD"/>
    <w:rsid w:val="00280927"/>
    <w:rsid w:val="0028403E"/>
    <w:rsid w:val="00287A3A"/>
    <w:rsid w:val="00291E5B"/>
    <w:rsid w:val="002924D8"/>
    <w:rsid w:val="00293318"/>
    <w:rsid w:val="00293548"/>
    <w:rsid w:val="0029357C"/>
    <w:rsid w:val="0029375C"/>
    <w:rsid w:val="00293BE3"/>
    <w:rsid w:val="00294B2F"/>
    <w:rsid w:val="0029590C"/>
    <w:rsid w:val="002969B6"/>
    <w:rsid w:val="00296AB3"/>
    <w:rsid w:val="002976ED"/>
    <w:rsid w:val="00297BF4"/>
    <w:rsid w:val="002A1D97"/>
    <w:rsid w:val="002A24C3"/>
    <w:rsid w:val="002A3A3F"/>
    <w:rsid w:val="002A3FAF"/>
    <w:rsid w:val="002A7BF7"/>
    <w:rsid w:val="002B1E80"/>
    <w:rsid w:val="002B3FD8"/>
    <w:rsid w:val="002B4865"/>
    <w:rsid w:val="002B49EC"/>
    <w:rsid w:val="002B4A30"/>
    <w:rsid w:val="002B4D5F"/>
    <w:rsid w:val="002B5A2C"/>
    <w:rsid w:val="002B628A"/>
    <w:rsid w:val="002B6636"/>
    <w:rsid w:val="002B746F"/>
    <w:rsid w:val="002C2730"/>
    <w:rsid w:val="002C4D74"/>
    <w:rsid w:val="002C5C63"/>
    <w:rsid w:val="002C752A"/>
    <w:rsid w:val="002C7B42"/>
    <w:rsid w:val="002D06A2"/>
    <w:rsid w:val="002D1242"/>
    <w:rsid w:val="002D370A"/>
    <w:rsid w:val="002E0B43"/>
    <w:rsid w:val="002E0B99"/>
    <w:rsid w:val="002E1A3E"/>
    <w:rsid w:val="002E340D"/>
    <w:rsid w:val="002F424D"/>
    <w:rsid w:val="002F5498"/>
    <w:rsid w:val="002F5BDF"/>
    <w:rsid w:val="0030001F"/>
    <w:rsid w:val="003019AD"/>
    <w:rsid w:val="00303A7F"/>
    <w:rsid w:val="0030432F"/>
    <w:rsid w:val="003046B0"/>
    <w:rsid w:val="00306BDD"/>
    <w:rsid w:val="0030778C"/>
    <w:rsid w:val="003112BD"/>
    <w:rsid w:val="0031255F"/>
    <w:rsid w:val="003134F0"/>
    <w:rsid w:val="00314552"/>
    <w:rsid w:val="00315B99"/>
    <w:rsid w:val="00320DEC"/>
    <w:rsid w:val="00322AB4"/>
    <w:rsid w:val="00323828"/>
    <w:rsid w:val="00323B3C"/>
    <w:rsid w:val="00324557"/>
    <w:rsid w:val="003251E1"/>
    <w:rsid w:val="003258F1"/>
    <w:rsid w:val="00325C75"/>
    <w:rsid w:val="00326A33"/>
    <w:rsid w:val="00326DA0"/>
    <w:rsid w:val="00326FA6"/>
    <w:rsid w:val="0032708F"/>
    <w:rsid w:val="00330635"/>
    <w:rsid w:val="00330C43"/>
    <w:rsid w:val="003310D3"/>
    <w:rsid w:val="00332436"/>
    <w:rsid w:val="0033321E"/>
    <w:rsid w:val="00334A57"/>
    <w:rsid w:val="00334AA3"/>
    <w:rsid w:val="00334B92"/>
    <w:rsid w:val="003364C7"/>
    <w:rsid w:val="00337D09"/>
    <w:rsid w:val="00340A6F"/>
    <w:rsid w:val="00341628"/>
    <w:rsid w:val="00341638"/>
    <w:rsid w:val="00342E1B"/>
    <w:rsid w:val="00344178"/>
    <w:rsid w:val="003450B3"/>
    <w:rsid w:val="0034538F"/>
    <w:rsid w:val="00345AC5"/>
    <w:rsid w:val="00347231"/>
    <w:rsid w:val="0034786E"/>
    <w:rsid w:val="003478E1"/>
    <w:rsid w:val="0035093B"/>
    <w:rsid w:val="00360CDE"/>
    <w:rsid w:val="00361C1A"/>
    <w:rsid w:val="00362B4E"/>
    <w:rsid w:val="00365127"/>
    <w:rsid w:val="003667A5"/>
    <w:rsid w:val="00366D85"/>
    <w:rsid w:val="003712B0"/>
    <w:rsid w:val="00373A85"/>
    <w:rsid w:val="00380522"/>
    <w:rsid w:val="00382AC2"/>
    <w:rsid w:val="0038424B"/>
    <w:rsid w:val="00384F30"/>
    <w:rsid w:val="0038574C"/>
    <w:rsid w:val="00385C2A"/>
    <w:rsid w:val="003908DB"/>
    <w:rsid w:val="00392E82"/>
    <w:rsid w:val="003933E9"/>
    <w:rsid w:val="003934B8"/>
    <w:rsid w:val="00393D05"/>
    <w:rsid w:val="003942BF"/>
    <w:rsid w:val="00394C33"/>
    <w:rsid w:val="003A0C47"/>
    <w:rsid w:val="003A1DBC"/>
    <w:rsid w:val="003A2154"/>
    <w:rsid w:val="003A2A13"/>
    <w:rsid w:val="003A348A"/>
    <w:rsid w:val="003A3A26"/>
    <w:rsid w:val="003A4AC8"/>
    <w:rsid w:val="003A6127"/>
    <w:rsid w:val="003A6AB4"/>
    <w:rsid w:val="003A7F1E"/>
    <w:rsid w:val="003B31CD"/>
    <w:rsid w:val="003B39A6"/>
    <w:rsid w:val="003B4632"/>
    <w:rsid w:val="003B4B1B"/>
    <w:rsid w:val="003B579D"/>
    <w:rsid w:val="003B601E"/>
    <w:rsid w:val="003B74EE"/>
    <w:rsid w:val="003B75B9"/>
    <w:rsid w:val="003B7C62"/>
    <w:rsid w:val="003C0D83"/>
    <w:rsid w:val="003C2574"/>
    <w:rsid w:val="003C2797"/>
    <w:rsid w:val="003C2DA4"/>
    <w:rsid w:val="003C39F1"/>
    <w:rsid w:val="003C4570"/>
    <w:rsid w:val="003C5D25"/>
    <w:rsid w:val="003C6CB6"/>
    <w:rsid w:val="003C6E0F"/>
    <w:rsid w:val="003C7725"/>
    <w:rsid w:val="003C7C96"/>
    <w:rsid w:val="003D00EA"/>
    <w:rsid w:val="003D1835"/>
    <w:rsid w:val="003D2917"/>
    <w:rsid w:val="003D3ADD"/>
    <w:rsid w:val="003D3DC7"/>
    <w:rsid w:val="003D42F9"/>
    <w:rsid w:val="003D4F74"/>
    <w:rsid w:val="003E3090"/>
    <w:rsid w:val="003E3489"/>
    <w:rsid w:val="003E34A3"/>
    <w:rsid w:val="003E4046"/>
    <w:rsid w:val="003E4701"/>
    <w:rsid w:val="003E5C83"/>
    <w:rsid w:val="003E6813"/>
    <w:rsid w:val="003E6B67"/>
    <w:rsid w:val="003E73BB"/>
    <w:rsid w:val="003E755C"/>
    <w:rsid w:val="003F0B2C"/>
    <w:rsid w:val="003F1B8F"/>
    <w:rsid w:val="003F222E"/>
    <w:rsid w:val="003F24CB"/>
    <w:rsid w:val="003F373D"/>
    <w:rsid w:val="003F394B"/>
    <w:rsid w:val="003F60F0"/>
    <w:rsid w:val="003F690C"/>
    <w:rsid w:val="0040028C"/>
    <w:rsid w:val="0040030D"/>
    <w:rsid w:val="00400D2F"/>
    <w:rsid w:val="00401FC2"/>
    <w:rsid w:val="004026F2"/>
    <w:rsid w:val="00403D47"/>
    <w:rsid w:val="004045C7"/>
    <w:rsid w:val="0040559D"/>
    <w:rsid w:val="00405B29"/>
    <w:rsid w:val="00406356"/>
    <w:rsid w:val="00406797"/>
    <w:rsid w:val="004110C4"/>
    <w:rsid w:val="00413696"/>
    <w:rsid w:val="0041659D"/>
    <w:rsid w:val="0042049C"/>
    <w:rsid w:val="00425B84"/>
    <w:rsid w:val="00425FE6"/>
    <w:rsid w:val="00425FF2"/>
    <w:rsid w:val="00426A4A"/>
    <w:rsid w:val="004311E2"/>
    <w:rsid w:val="00431C6A"/>
    <w:rsid w:val="00431F6D"/>
    <w:rsid w:val="00433222"/>
    <w:rsid w:val="004355F0"/>
    <w:rsid w:val="004359E1"/>
    <w:rsid w:val="004365FE"/>
    <w:rsid w:val="00437EB4"/>
    <w:rsid w:val="004405B1"/>
    <w:rsid w:val="00440F69"/>
    <w:rsid w:val="00442312"/>
    <w:rsid w:val="004437F3"/>
    <w:rsid w:val="00443910"/>
    <w:rsid w:val="00445707"/>
    <w:rsid w:val="0044757A"/>
    <w:rsid w:val="004477A8"/>
    <w:rsid w:val="004501E4"/>
    <w:rsid w:val="00452232"/>
    <w:rsid w:val="00453898"/>
    <w:rsid w:val="004539F0"/>
    <w:rsid w:val="0045457B"/>
    <w:rsid w:val="00454890"/>
    <w:rsid w:val="004565EC"/>
    <w:rsid w:val="004603AF"/>
    <w:rsid w:val="00461071"/>
    <w:rsid w:val="00463DC9"/>
    <w:rsid w:val="00464EF7"/>
    <w:rsid w:val="00465BDD"/>
    <w:rsid w:val="00466036"/>
    <w:rsid w:val="0046732D"/>
    <w:rsid w:val="00467EA6"/>
    <w:rsid w:val="0047025D"/>
    <w:rsid w:val="00471474"/>
    <w:rsid w:val="0047278C"/>
    <w:rsid w:val="00473AFD"/>
    <w:rsid w:val="00475999"/>
    <w:rsid w:val="004773BC"/>
    <w:rsid w:val="004803A0"/>
    <w:rsid w:val="00480425"/>
    <w:rsid w:val="00482F27"/>
    <w:rsid w:val="00483994"/>
    <w:rsid w:val="00484D6F"/>
    <w:rsid w:val="00485372"/>
    <w:rsid w:val="00485857"/>
    <w:rsid w:val="00486163"/>
    <w:rsid w:val="004867DC"/>
    <w:rsid w:val="00490BC2"/>
    <w:rsid w:val="0049305A"/>
    <w:rsid w:val="004943B2"/>
    <w:rsid w:val="00494DBA"/>
    <w:rsid w:val="004960DD"/>
    <w:rsid w:val="00497B1B"/>
    <w:rsid w:val="004A0A47"/>
    <w:rsid w:val="004A28C3"/>
    <w:rsid w:val="004A30F9"/>
    <w:rsid w:val="004A3D81"/>
    <w:rsid w:val="004A4EFE"/>
    <w:rsid w:val="004A570F"/>
    <w:rsid w:val="004A79EA"/>
    <w:rsid w:val="004A7FFE"/>
    <w:rsid w:val="004B0CAD"/>
    <w:rsid w:val="004B38D7"/>
    <w:rsid w:val="004B3FC9"/>
    <w:rsid w:val="004B4564"/>
    <w:rsid w:val="004B5C11"/>
    <w:rsid w:val="004C0319"/>
    <w:rsid w:val="004C130E"/>
    <w:rsid w:val="004C1386"/>
    <w:rsid w:val="004C25C3"/>
    <w:rsid w:val="004C4C62"/>
    <w:rsid w:val="004C713D"/>
    <w:rsid w:val="004C7D56"/>
    <w:rsid w:val="004C7DDE"/>
    <w:rsid w:val="004D2CCA"/>
    <w:rsid w:val="004D3C8A"/>
    <w:rsid w:val="004D3D5A"/>
    <w:rsid w:val="004D64B3"/>
    <w:rsid w:val="004D74C1"/>
    <w:rsid w:val="004D77EE"/>
    <w:rsid w:val="004E0511"/>
    <w:rsid w:val="004E1136"/>
    <w:rsid w:val="004E18BC"/>
    <w:rsid w:val="004E19E3"/>
    <w:rsid w:val="004E2585"/>
    <w:rsid w:val="004E2A2E"/>
    <w:rsid w:val="004E6223"/>
    <w:rsid w:val="004E62C3"/>
    <w:rsid w:val="004E6C7F"/>
    <w:rsid w:val="004F02B1"/>
    <w:rsid w:val="004F0AC4"/>
    <w:rsid w:val="004F171B"/>
    <w:rsid w:val="004F1BAE"/>
    <w:rsid w:val="004F1BD3"/>
    <w:rsid w:val="004F38FE"/>
    <w:rsid w:val="004F3972"/>
    <w:rsid w:val="004F4AD5"/>
    <w:rsid w:val="004F58E1"/>
    <w:rsid w:val="004F6878"/>
    <w:rsid w:val="004F7D9F"/>
    <w:rsid w:val="005011A8"/>
    <w:rsid w:val="00502855"/>
    <w:rsid w:val="00504A57"/>
    <w:rsid w:val="005050DC"/>
    <w:rsid w:val="0050586E"/>
    <w:rsid w:val="005065E4"/>
    <w:rsid w:val="00506F73"/>
    <w:rsid w:val="00510B47"/>
    <w:rsid w:val="00512138"/>
    <w:rsid w:val="00512917"/>
    <w:rsid w:val="00512BDB"/>
    <w:rsid w:val="00513B4F"/>
    <w:rsid w:val="00513D72"/>
    <w:rsid w:val="00513EF3"/>
    <w:rsid w:val="00514837"/>
    <w:rsid w:val="00514E3B"/>
    <w:rsid w:val="00515068"/>
    <w:rsid w:val="005158FD"/>
    <w:rsid w:val="00515B13"/>
    <w:rsid w:val="00517CFE"/>
    <w:rsid w:val="0052015A"/>
    <w:rsid w:val="00521593"/>
    <w:rsid w:val="00521703"/>
    <w:rsid w:val="0052189F"/>
    <w:rsid w:val="005245E9"/>
    <w:rsid w:val="00524E89"/>
    <w:rsid w:val="00526830"/>
    <w:rsid w:val="00526FD3"/>
    <w:rsid w:val="0052792B"/>
    <w:rsid w:val="005310DE"/>
    <w:rsid w:val="00532F60"/>
    <w:rsid w:val="0053322A"/>
    <w:rsid w:val="00533957"/>
    <w:rsid w:val="005339A0"/>
    <w:rsid w:val="0053571F"/>
    <w:rsid w:val="00535BF5"/>
    <w:rsid w:val="00535EB4"/>
    <w:rsid w:val="00536E0E"/>
    <w:rsid w:val="005370F6"/>
    <w:rsid w:val="005422D9"/>
    <w:rsid w:val="00543C2C"/>
    <w:rsid w:val="00544B62"/>
    <w:rsid w:val="00545540"/>
    <w:rsid w:val="00546C98"/>
    <w:rsid w:val="00547711"/>
    <w:rsid w:val="005512ED"/>
    <w:rsid w:val="00551742"/>
    <w:rsid w:val="00552BEC"/>
    <w:rsid w:val="00554535"/>
    <w:rsid w:val="0055506E"/>
    <w:rsid w:val="00555A9D"/>
    <w:rsid w:val="005576B0"/>
    <w:rsid w:val="00557EE7"/>
    <w:rsid w:val="005607EB"/>
    <w:rsid w:val="00565507"/>
    <w:rsid w:val="00566497"/>
    <w:rsid w:val="005670FE"/>
    <w:rsid w:val="0057235E"/>
    <w:rsid w:val="00573772"/>
    <w:rsid w:val="005739B0"/>
    <w:rsid w:val="00574A6B"/>
    <w:rsid w:val="00576865"/>
    <w:rsid w:val="005775BF"/>
    <w:rsid w:val="0058130D"/>
    <w:rsid w:val="00582658"/>
    <w:rsid w:val="00584297"/>
    <w:rsid w:val="005855B0"/>
    <w:rsid w:val="00585992"/>
    <w:rsid w:val="00586D51"/>
    <w:rsid w:val="005908C8"/>
    <w:rsid w:val="00590F1D"/>
    <w:rsid w:val="00591869"/>
    <w:rsid w:val="00591A64"/>
    <w:rsid w:val="005921A0"/>
    <w:rsid w:val="00593014"/>
    <w:rsid w:val="00595346"/>
    <w:rsid w:val="00596457"/>
    <w:rsid w:val="00597BC4"/>
    <w:rsid w:val="005A0E62"/>
    <w:rsid w:val="005A10FB"/>
    <w:rsid w:val="005A2057"/>
    <w:rsid w:val="005A2BC6"/>
    <w:rsid w:val="005A3975"/>
    <w:rsid w:val="005A453A"/>
    <w:rsid w:val="005A56D7"/>
    <w:rsid w:val="005A5FBB"/>
    <w:rsid w:val="005A6A6F"/>
    <w:rsid w:val="005B11E3"/>
    <w:rsid w:val="005B13AF"/>
    <w:rsid w:val="005B26BE"/>
    <w:rsid w:val="005B34B5"/>
    <w:rsid w:val="005B4971"/>
    <w:rsid w:val="005B582E"/>
    <w:rsid w:val="005B66B2"/>
    <w:rsid w:val="005B702B"/>
    <w:rsid w:val="005B7A2B"/>
    <w:rsid w:val="005C009E"/>
    <w:rsid w:val="005C03CF"/>
    <w:rsid w:val="005C04AE"/>
    <w:rsid w:val="005C0957"/>
    <w:rsid w:val="005C423A"/>
    <w:rsid w:val="005C4911"/>
    <w:rsid w:val="005D127A"/>
    <w:rsid w:val="005D286D"/>
    <w:rsid w:val="005D405F"/>
    <w:rsid w:val="005D5A73"/>
    <w:rsid w:val="005D5E7C"/>
    <w:rsid w:val="005D70B9"/>
    <w:rsid w:val="005E1262"/>
    <w:rsid w:val="005E527A"/>
    <w:rsid w:val="005E7557"/>
    <w:rsid w:val="005F3977"/>
    <w:rsid w:val="005F42FE"/>
    <w:rsid w:val="005F5D0D"/>
    <w:rsid w:val="00601522"/>
    <w:rsid w:val="00601B43"/>
    <w:rsid w:val="00602DC3"/>
    <w:rsid w:val="0060496D"/>
    <w:rsid w:val="00604B03"/>
    <w:rsid w:val="00605BE6"/>
    <w:rsid w:val="00607C2F"/>
    <w:rsid w:val="006100BF"/>
    <w:rsid w:val="0061065C"/>
    <w:rsid w:val="00612807"/>
    <w:rsid w:val="00613942"/>
    <w:rsid w:val="00613C26"/>
    <w:rsid w:val="006159B1"/>
    <w:rsid w:val="006168D2"/>
    <w:rsid w:val="006177B3"/>
    <w:rsid w:val="006203D0"/>
    <w:rsid w:val="00622602"/>
    <w:rsid w:val="006253DD"/>
    <w:rsid w:val="00630B3B"/>
    <w:rsid w:val="006310E2"/>
    <w:rsid w:val="00631240"/>
    <w:rsid w:val="0063145B"/>
    <w:rsid w:val="00631FB8"/>
    <w:rsid w:val="00632612"/>
    <w:rsid w:val="00633CC4"/>
    <w:rsid w:val="00633F09"/>
    <w:rsid w:val="00633F3D"/>
    <w:rsid w:val="0063453D"/>
    <w:rsid w:val="00634856"/>
    <w:rsid w:val="006354BD"/>
    <w:rsid w:val="00636794"/>
    <w:rsid w:val="0064001D"/>
    <w:rsid w:val="00642B0A"/>
    <w:rsid w:val="00650359"/>
    <w:rsid w:val="00652E55"/>
    <w:rsid w:val="00653DE8"/>
    <w:rsid w:val="006542E4"/>
    <w:rsid w:val="00655A09"/>
    <w:rsid w:val="00655C3A"/>
    <w:rsid w:val="0065627B"/>
    <w:rsid w:val="00660212"/>
    <w:rsid w:val="00661189"/>
    <w:rsid w:val="00661ACC"/>
    <w:rsid w:val="00662B5B"/>
    <w:rsid w:val="006671C4"/>
    <w:rsid w:val="00670F45"/>
    <w:rsid w:val="00671392"/>
    <w:rsid w:val="006718EF"/>
    <w:rsid w:val="006725CE"/>
    <w:rsid w:val="00676D30"/>
    <w:rsid w:val="00677826"/>
    <w:rsid w:val="00680686"/>
    <w:rsid w:val="006806C4"/>
    <w:rsid w:val="0068454C"/>
    <w:rsid w:val="00687E19"/>
    <w:rsid w:val="00687FA7"/>
    <w:rsid w:val="00690170"/>
    <w:rsid w:val="00692584"/>
    <w:rsid w:val="00692892"/>
    <w:rsid w:val="0069386D"/>
    <w:rsid w:val="00693999"/>
    <w:rsid w:val="00697523"/>
    <w:rsid w:val="006A10CA"/>
    <w:rsid w:val="006A25EB"/>
    <w:rsid w:val="006A29E3"/>
    <w:rsid w:val="006A48D9"/>
    <w:rsid w:val="006A4AFA"/>
    <w:rsid w:val="006A5B7F"/>
    <w:rsid w:val="006A5FDF"/>
    <w:rsid w:val="006A6D06"/>
    <w:rsid w:val="006A7559"/>
    <w:rsid w:val="006B0443"/>
    <w:rsid w:val="006B0E9B"/>
    <w:rsid w:val="006B13B3"/>
    <w:rsid w:val="006B1BCB"/>
    <w:rsid w:val="006B2982"/>
    <w:rsid w:val="006B4D9B"/>
    <w:rsid w:val="006B55C3"/>
    <w:rsid w:val="006C0361"/>
    <w:rsid w:val="006C2FE3"/>
    <w:rsid w:val="006C451E"/>
    <w:rsid w:val="006C6368"/>
    <w:rsid w:val="006D04E8"/>
    <w:rsid w:val="006D0F0F"/>
    <w:rsid w:val="006D1117"/>
    <w:rsid w:val="006D1EED"/>
    <w:rsid w:val="006D2391"/>
    <w:rsid w:val="006D2742"/>
    <w:rsid w:val="006D2DAA"/>
    <w:rsid w:val="006D43C1"/>
    <w:rsid w:val="006D4A39"/>
    <w:rsid w:val="006D4F76"/>
    <w:rsid w:val="006D5F98"/>
    <w:rsid w:val="006D7A66"/>
    <w:rsid w:val="006D7EC7"/>
    <w:rsid w:val="006E1A40"/>
    <w:rsid w:val="006E2BB2"/>
    <w:rsid w:val="006E2D38"/>
    <w:rsid w:val="006E39D0"/>
    <w:rsid w:val="006E4338"/>
    <w:rsid w:val="006E4CE1"/>
    <w:rsid w:val="006E5690"/>
    <w:rsid w:val="006E654C"/>
    <w:rsid w:val="006F0A4D"/>
    <w:rsid w:val="006F0F9F"/>
    <w:rsid w:val="006F172D"/>
    <w:rsid w:val="006F42AA"/>
    <w:rsid w:val="006F5701"/>
    <w:rsid w:val="006F6CD8"/>
    <w:rsid w:val="007002DF"/>
    <w:rsid w:val="0070131C"/>
    <w:rsid w:val="00701815"/>
    <w:rsid w:val="00702183"/>
    <w:rsid w:val="00702642"/>
    <w:rsid w:val="007032A7"/>
    <w:rsid w:val="007045F4"/>
    <w:rsid w:val="0070646D"/>
    <w:rsid w:val="00706711"/>
    <w:rsid w:val="007070BD"/>
    <w:rsid w:val="00707B29"/>
    <w:rsid w:val="00707FA2"/>
    <w:rsid w:val="007117AB"/>
    <w:rsid w:val="0071382C"/>
    <w:rsid w:val="00713CA6"/>
    <w:rsid w:val="00715246"/>
    <w:rsid w:val="0071583D"/>
    <w:rsid w:val="00716971"/>
    <w:rsid w:val="00716DF3"/>
    <w:rsid w:val="00717E52"/>
    <w:rsid w:val="00723111"/>
    <w:rsid w:val="00723A39"/>
    <w:rsid w:val="00724E9D"/>
    <w:rsid w:val="007252A5"/>
    <w:rsid w:val="00725D61"/>
    <w:rsid w:val="00727A98"/>
    <w:rsid w:val="00727AE8"/>
    <w:rsid w:val="007339CA"/>
    <w:rsid w:val="00734B2F"/>
    <w:rsid w:val="00735728"/>
    <w:rsid w:val="0073634F"/>
    <w:rsid w:val="00737E7E"/>
    <w:rsid w:val="007410CF"/>
    <w:rsid w:val="00741A68"/>
    <w:rsid w:val="0074259B"/>
    <w:rsid w:val="00743536"/>
    <w:rsid w:val="00743680"/>
    <w:rsid w:val="0074467A"/>
    <w:rsid w:val="0074525F"/>
    <w:rsid w:val="0074534E"/>
    <w:rsid w:val="00747929"/>
    <w:rsid w:val="007509A3"/>
    <w:rsid w:val="00752BD6"/>
    <w:rsid w:val="00752E42"/>
    <w:rsid w:val="00753FC7"/>
    <w:rsid w:val="0075444B"/>
    <w:rsid w:val="00754503"/>
    <w:rsid w:val="00756212"/>
    <w:rsid w:val="00756366"/>
    <w:rsid w:val="00756F03"/>
    <w:rsid w:val="00761E6F"/>
    <w:rsid w:val="007626DA"/>
    <w:rsid w:val="00763E53"/>
    <w:rsid w:val="007650F5"/>
    <w:rsid w:val="00765AAC"/>
    <w:rsid w:val="00767C41"/>
    <w:rsid w:val="00771694"/>
    <w:rsid w:val="00771758"/>
    <w:rsid w:val="00772941"/>
    <w:rsid w:val="007729DB"/>
    <w:rsid w:val="00773A85"/>
    <w:rsid w:val="00773E94"/>
    <w:rsid w:val="007748FB"/>
    <w:rsid w:val="00775563"/>
    <w:rsid w:val="00777540"/>
    <w:rsid w:val="007808CD"/>
    <w:rsid w:val="00781895"/>
    <w:rsid w:val="00781E61"/>
    <w:rsid w:val="00782EF5"/>
    <w:rsid w:val="00785A7D"/>
    <w:rsid w:val="00786579"/>
    <w:rsid w:val="0079068A"/>
    <w:rsid w:val="00790757"/>
    <w:rsid w:val="007908D6"/>
    <w:rsid w:val="0079179D"/>
    <w:rsid w:val="007919D0"/>
    <w:rsid w:val="00792350"/>
    <w:rsid w:val="00793D02"/>
    <w:rsid w:val="00796848"/>
    <w:rsid w:val="00796A3B"/>
    <w:rsid w:val="007A0E36"/>
    <w:rsid w:val="007A2FBF"/>
    <w:rsid w:val="007A3282"/>
    <w:rsid w:val="007A3DD8"/>
    <w:rsid w:val="007A41B7"/>
    <w:rsid w:val="007A547F"/>
    <w:rsid w:val="007A58D1"/>
    <w:rsid w:val="007A6742"/>
    <w:rsid w:val="007A6D3F"/>
    <w:rsid w:val="007A7BFC"/>
    <w:rsid w:val="007B06BE"/>
    <w:rsid w:val="007B08A2"/>
    <w:rsid w:val="007B0A1F"/>
    <w:rsid w:val="007B277D"/>
    <w:rsid w:val="007B3382"/>
    <w:rsid w:val="007B34BD"/>
    <w:rsid w:val="007B4935"/>
    <w:rsid w:val="007B6A8D"/>
    <w:rsid w:val="007B7025"/>
    <w:rsid w:val="007B7176"/>
    <w:rsid w:val="007C089A"/>
    <w:rsid w:val="007C337A"/>
    <w:rsid w:val="007C4F13"/>
    <w:rsid w:val="007C6F56"/>
    <w:rsid w:val="007D1A9C"/>
    <w:rsid w:val="007D34E5"/>
    <w:rsid w:val="007D3894"/>
    <w:rsid w:val="007D467E"/>
    <w:rsid w:val="007D491B"/>
    <w:rsid w:val="007E5013"/>
    <w:rsid w:val="007E5597"/>
    <w:rsid w:val="007E6491"/>
    <w:rsid w:val="007E6B8B"/>
    <w:rsid w:val="007E757C"/>
    <w:rsid w:val="007F33A1"/>
    <w:rsid w:val="007F34A1"/>
    <w:rsid w:val="007F3F53"/>
    <w:rsid w:val="007F52DF"/>
    <w:rsid w:val="007F7144"/>
    <w:rsid w:val="008001E8"/>
    <w:rsid w:val="00800A43"/>
    <w:rsid w:val="00800C35"/>
    <w:rsid w:val="008019F1"/>
    <w:rsid w:val="00801DE0"/>
    <w:rsid w:val="008021C7"/>
    <w:rsid w:val="008024BA"/>
    <w:rsid w:val="008025E5"/>
    <w:rsid w:val="00802A8B"/>
    <w:rsid w:val="008032CD"/>
    <w:rsid w:val="00803489"/>
    <w:rsid w:val="008052BB"/>
    <w:rsid w:val="00806F09"/>
    <w:rsid w:val="00807166"/>
    <w:rsid w:val="00807DA5"/>
    <w:rsid w:val="00810037"/>
    <w:rsid w:val="00810F2C"/>
    <w:rsid w:val="008150B5"/>
    <w:rsid w:val="00815630"/>
    <w:rsid w:val="00815FB5"/>
    <w:rsid w:val="00816075"/>
    <w:rsid w:val="00817C8E"/>
    <w:rsid w:val="00822172"/>
    <w:rsid w:val="00825978"/>
    <w:rsid w:val="00826D6E"/>
    <w:rsid w:val="00827102"/>
    <w:rsid w:val="0083586A"/>
    <w:rsid w:val="00836FAA"/>
    <w:rsid w:val="00841056"/>
    <w:rsid w:val="00842CF0"/>
    <w:rsid w:val="00844F61"/>
    <w:rsid w:val="00846D1F"/>
    <w:rsid w:val="00850210"/>
    <w:rsid w:val="00850C10"/>
    <w:rsid w:val="0085338B"/>
    <w:rsid w:val="008542A6"/>
    <w:rsid w:val="008542CA"/>
    <w:rsid w:val="00854BFA"/>
    <w:rsid w:val="00855F45"/>
    <w:rsid w:val="0085621C"/>
    <w:rsid w:val="008572C2"/>
    <w:rsid w:val="00860171"/>
    <w:rsid w:val="0086037D"/>
    <w:rsid w:val="00860C20"/>
    <w:rsid w:val="0086136A"/>
    <w:rsid w:val="00861F9D"/>
    <w:rsid w:val="00862D38"/>
    <w:rsid w:val="00862F1B"/>
    <w:rsid w:val="00863E06"/>
    <w:rsid w:val="00863EB3"/>
    <w:rsid w:val="0086590F"/>
    <w:rsid w:val="00866E70"/>
    <w:rsid w:val="00866FDE"/>
    <w:rsid w:val="00867797"/>
    <w:rsid w:val="008725CB"/>
    <w:rsid w:val="00872696"/>
    <w:rsid w:val="00872B0E"/>
    <w:rsid w:val="00873983"/>
    <w:rsid w:val="00873E50"/>
    <w:rsid w:val="0087484E"/>
    <w:rsid w:val="0087599A"/>
    <w:rsid w:val="00875F2C"/>
    <w:rsid w:val="00875FC0"/>
    <w:rsid w:val="008760AB"/>
    <w:rsid w:val="00876EFD"/>
    <w:rsid w:val="00880E65"/>
    <w:rsid w:val="00882FF6"/>
    <w:rsid w:val="008843EF"/>
    <w:rsid w:val="008850E9"/>
    <w:rsid w:val="00887581"/>
    <w:rsid w:val="008927D4"/>
    <w:rsid w:val="00892FF9"/>
    <w:rsid w:val="00893326"/>
    <w:rsid w:val="00893FBD"/>
    <w:rsid w:val="0089574D"/>
    <w:rsid w:val="00896CFD"/>
    <w:rsid w:val="00896EEF"/>
    <w:rsid w:val="008A11D0"/>
    <w:rsid w:val="008A3FDC"/>
    <w:rsid w:val="008A43C4"/>
    <w:rsid w:val="008A4443"/>
    <w:rsid w:val="008A4E08"/>
    <w:rsid w:val="008A4E6E"/>
    <w:rsid w:val="008A6881"/>
    <w:rsid w:val="008B0346"/>
    <w:rsid w:val="008B2080"/>
    <w:rsid w:val="008B44C6"/>
    <w:rsid w:val="008B6D4C"/>
    <w:rsid w:val="008B7058"/>
    <w:rsid w:val="008B73FA"/>
    <w:rsid w:val="008C0689"/>
    <w:rsid w:val="008C0ED3"/>
    <w:rsid w:val="008C1304"/>
    <w:rsid w:val="008C4AE3"/>
    <w:rsid w:val="008C54EA"/>
    <w:rsid w:val="008C70B0"/>
    <w:rsid w:val="008C7337"/>
    <w:rsid w:val="008C7460"/>
    <w:rsid w:val="008C7633"/>
    <w:rsid w:val="008D1D44"/>
    <w:rsid w:val="008D475E"/>
    <w:rsid w:val="008D4FBF"/>
    <w:rsid w:val="008D64C6"/>
    <w:rsid w:val="008D701B"/>
    <w:rsid w:val="008E30E1"/>
    <w:rsid w:val="008E3400"/>
    <w:rsid w:val="008E36A7"/>
    <w:rsid w:val="008E3B04"/>
    <w:rsid w:val="008E4EE7"/>
    <w:rsid w:val="008E52AE"/>
    <w:rsid w:val="008E5A0E"/>
    <w:rsid w:val="008E7DE2"/>
    <w:rsid w:val="008F1412"/>
    <w:rsid w:val="008F1432"/>
    <w:rsid w:val="008F1D55"/>
    <w:rsid w:val="008F23E8"/>
    <w:rsid w:val="008F5616"/>
    <w:rsid w:val="008F7C09"/>
    <w:rsid w:val="00900EA0"/>
    <w:rsid w:val="009028C9"/>
    <w:rsid w:val="0090301A"/>
    <w:rsid w:val="00907401"/>
    <w:rsid w:val="00910AF6"/>
    <w:rsid w:val="00912151"/>
    <w:rsid w:val="00912DCD"/>
    <w:rsid w:val="00913472"/>
    <w:rsid w:val="00914C0F"/>
    <w:rsid w:val="009179C9"/>
    <w:rsid w:val="0092249F"/>
    <w:rsid w:val="00923280"/>
    <w:rsid w:val="00925022"/>
    <w:rsid w:val="00925454"/>
    <w:rsid w:val="009254F8"/>
    <w:rsid w:val="00926C05"/>
    <w:rsid w:val="00927E6F"/>
    <w:rsid w:val="009300F9"/>
    <w:rsid w:val="00932094"/>
    <w:rsid w:val="00932DEC"/>
    <w:rsid w:val="00934542"/>
    <w:rsid w:val="00934FCE"/>
    <w:rsid w:val="00935088"/>
    <w:rsid w:val="00935532"/>
    <w:rsid w:val="00941F50"/>
    <w:rsid w:val="00945820"/>
    <w:rsid w:val="00946DBE"/>
    <w:rsid w:val="00947D32"/>
    <w:rsid w:val="009507C6"/>
    <w:rsid w:val="00953CB4"/>
    <w:rsid w:val="00953D5A"/>
    <w:rsid w:val="00953F60"/>
    <w:rsid w:val="00954258"/>
    <w:rsid w:val="009550BC"/>
    <w:rsid w:val="0095691D"/>
    <w:rsid w:val="00956ACC"/>
    <w:rsid w:val="00961F6D"/>
    <w:rsid w:val="00962160"/>
    <w:rsid w:val="009623F4"/>
    <w:rsid w:val="00965315"/>
    <w:rsid w:val="0096668D"/>
    <w:rsid w:val="009668FA"/>
    <w:rsid w:val="0096730E"/>
    <w:rsid w:val="0097068A"/>
    <w:rsid w:val="00970E38"/>
    <w:rsid w:val="009767C5"/>
    <w:rsid w:val="0097771E"/>
    <w:rsid w:val="009777FF"/>
    <w:rsid w:val="00980C73"/>
    <w:rsid w:val="00981765"/>
    <w:rsid w:val="00983EEF"/>
    <w:rsid w:val="009840ED"/>
    <w:rsid w:val="00984E63"/>
    <w:rsid w:val="009850BC"/>
    <w:rsid w:val="00985AB5"/>
    <w:rsid w:val="009865D3"/>
    <w:rsid w:val="009905AC"/>
    <w:rsid w:val="009914B7"/>
    <w:rsid w:val="00992E86"/>
    <w:rsid w:val="00995EC2"/>
    <w:rsid w:val="00996FB2"/>
    <w:rsid w:val="009A059E"/>
    <w:rsid w:val="009A0899"/>
    <w:rsid w:val="009A6963"/>
    <w:rsid w:val="009A6C95"/>
    <w:rsid w:val="009B0444"/>
    <w:rsid w:val="009B096E"/>
    <w:rsid w:val="009B0AE0"/>
    <w:rsid w:val="009B229C"/>
    <w:rsid w:val="009B259F"/>
    <w:rsid w:val="009B52C1"/>
    <w:rsid w:val="009B59CA"/>
    <w:rsid w:val="009C0F32"/>
    <w:rsid w:val="009C11AB"/>
    <w:rsid w:val="009C241C"/>
    <w:rsid w:val="009C321E"/>
    <w:rsid w:val="009C47EB"/>
    <w:rsid w:val="009C61B9"/>
    <w:rsid w:val="009C717B"/>
    <w:rsid w:val="009C7553"/>
    <w:rsid w:val="009D0802"/>
    <w:rsid w:val="009D1FE2"/>
    <w:rsid w:val="009D21F7"/>
    <w:rsid w:val="009D31EF"/>
    <w:rsid w:val="009D5626"/>
    <w:rsid w:val="009D5BBA"/>
    <w:rsid w:val="009D63FE"/>
    <w:rsid w:val="009D696E"/>
    <w:rsid w:val="009D761C"/>
    <w:rsid w:val="009E16AA"/>
    <w:rsid w:val="009E2F37"/>
    <w:rsid w:val="009E451D"/>
    <w:rsid w:val="009E4632"/>
    <w:rsid w:val="009E538D"/>
    <w:rsid w:val="009E5533"/>
    <w:rsid w:val="009E66C4"/>
    <w:rsid w:val="009E6D94"/>
    <w:rsid w:val="009F1ADC"/>
    <w:rsid w:val="009F2175"/>
    <w:rsid w:val="009F2919"/>
    <w:rsid w:val="009F2A98"/>
    <w:rsid w:val="009F5C7F"/>
    <w:rsid w:val="009F7498"/>
    <w:rsid w:val="009F7C1D"/>
    <w:rsid w:val="00A00511"/>
    <w:rsid w:val="00A019DD"/>
    <w:rsid w:val="00A04BA4"/>
    <w:rsid w:val="00A04BB2"/>
    <w:rsid w:val="00A05249"/>
    <w:rsid w:val="00A0651B"/>
    <w:rsid w:val="00A06EBD"/>
    <w:rsid w:val="00A07BF5"/>
    <w:rsid w:val="00A10E1C"/>
    <w:rsid w:val="00A119C5"/>
    <w:rsid w:val="00A12878"/>
    <w:rsid w:val="00A14660"/>
    <w:rsid w:val="00A15780"/>
    <w:rsid w:val="00A16034"/>
    <w:rsid w:val="00A178DA"/>
    <w:rsid w:val="00A17EE4"/>
    <w:rsid w:val="00A246BC"/>
    <w:rsid w:val="00A253BF"/>
    <w:rsid w:val="00A2589E"/>
    <w:rsid w:val="00A26DA7"/>
    <w:rsid w:val="00A2712C"/>
    <w:rsid w:val="00A278FB"/>
    <w:rsid w:val="00A2797D"/>
    <w:rsid w:val="00A279D9"/>
    <w:rsid w:val="00A304F9"/>
    <w:rsid w:val="00A30863"/>
    <w:rsid w:val="00A315BC"/>
    <w:rsid w:val="00A31A2E"/>
    <w:rsid w:val="00A33041"/>
    <w:rsid w:val="00A428A2"/>
    <w:rsid w:val="00A44195"/>
    <w:rsid w:val="00A50676"/>
    <w:rsid w:val="00A52124"/>
    <w:rsid w:val="00A52896"/>
    <w:rsid w:val="00A5416B"/>
    <w:rsid w:val="00A54D13"/>
    <w:rsid w:val="00A552A2"/>
    <w:rsid w:val="00A56B1F"/>
    <w:rsid w:val="00A56D45"/>
    <w:rsid w:val="00A60B4E"/>
    <w:rsid w:val="00A61866"/>
    <w:rsid w:val="00A61C40"/>
    <w:rsid w:val="00A61DFF"/>
    <w:rsid w:val="00A62BB9"/>
    <w:rsid w:val="00A63ABA"/>
    <w:rsid w:val="00A65191"/>
    <w:rsid w:val="00A66C90"/>
    <w:rsid w:val="00A6734E"/>
    <w:rsid w:val="00A71A45"/>
    <w:rsid w:val="00A73D8C"/>
    <w:rsid w:val="00A748A2"/>
    <w:rsid w:val="00A748EE"/>
    <w:rsid w:val="00A74A9A"/>
    <w:rsid w:val="00A75566"/>
    <w:rsid w:val="00A757EB"/>
    <w:rsid w:val="00A75D95"/>
    <w:rsid w:val="00A8038D"/>
    <w:rsid w:val="00A81715"/>
    <w:rsid w:val="00A81BC0"/>
    <w:rsid w:val="00A82BCE"/>
    <w:rsid w:val="00A8321F"/>
    <w:rsid w:val="00A84BA5"/>
    <w:rsid w:val="00A84D91"/>
    <w:rsid w:val="00A87C09"/>
    <w:rsid w:val="00A908E0"/>
    <w:rsid w:val="00A940F7"/>
    <w:rsid w:val="00A952E2"/>
    <w:rsid w:val="00A956CF"/>
    <w:rsid w:val="00A96EF5"/>
    <w:rsid w:val="00AA0057"/>
    <w:rsid w:val="00AA0482"/>
    <w:rsid w:val="00AA23C5"/>
    <w:rsid w:val="00AA3C8F"/>
    <w:rsid w:val="00AA4AB1"/>
    <w:rsid w:val="00AA4C98"/>
    <w:rsid w:val="00AA7959"/>
    <w:rsid w:val="00AB0986"/>
    <w:rsid w:val="00AB09B4"/>
    <w:rsid w:val="00AB2109"/>
    <w:rsid w:val="00AB2FFC"/>
    <w:rsid w:val="00AB4076"/>
    <w:rsid w:val="00AB4123"/>
    <w:rsid w:val="00AB419D"/>
    <w:rsid w:val="00AB707A"/>
    <w:rsid w:val="00AC0271"/>
    <w:rsid w:val="00AC1405"/>
    <w:rsid w:val="00AC2E05"/>
    <w:rsid w:val="00AC3C70"/>
    <w:rsid w:val="00AC407A"/>
    <w:rsid w:val="00AC4893"/>
    <w:rsid w:val="00AC739B"/>
    <w:rsid w:val="00AC7A4B"/>
    <w:rsid w:val="00AD0CFD"/>
    <w:rsid w:val="00AD4816"/>
    <w:rsid w:val="00AD52BE"/>
    <w:rsid w:val="00AD5806"/>
    <w:rsid w:val="00AD59F8"/>
    <w:rsid w:val="00AD74D3"/>
    <w:rsid w:val="00AD7F47"/>
    <w:rsid w:val="00AE08E4"/>
    <w:rsid w:val="00AE2CDE"/>
    <w:rsid w:val="00AE31DE"/>
    <w:rsid w:val="00AE3E9C"/>
    <w:rsid w:val="00AE5D47"/>
    <w:rsid w:val="00AE6B86"/>
    <w:rsid w:val="00AE77FE"/>
    <w:rsid w:val="00AF0203"/>
    <w:rsid w:val="00AF087E"/>
    <w:rsid w:val="00AF1DA1"/>
    <w:rsid w:val="00AF1FD1"/>
    <w:rsid w:val="00AF2992"/>
    <w:rsid w:val="00AF3C86"/>
    <w:rsid w:val="00AF429D"/>
    <w:rsid w:val="00AF49AD"/>
    <w:rsid w:val="00AF597A"/>
    <w:rsid w:val="00AF5E83"/>
    <w:rsid w:val="00AF6E0E"/>
    <w:rsid w:val="00B0096D"/>
    <w:rsid w:val="00B02686"/>
    <w:rsid w:val="00B035C6"/>
    <w:rsid w:val="00B05117"/>
    <w:rsid w:val="00B051CF"/>
    <w:rsid w:val="00B0571A"/>
    <w:rsid w:val="00B0623F"/>
    <w:rsid w:val="00B063C8"/>
    <w:rsid w:val="00B070CA"/>
    <w:rsid w:val="00B07C7B"/>
    <w:rsid w:val="00B10BD7"/>
    <w:rsid w:val="00B11980"/>
    <w:rsid w:val="00B144C1"/>
    <w:rsid w:val="00B17BFE"/>
    <w:rsid w:val="00B201C9"/>
    <w:rsid w:val="00B222DF"/>
    <w:rsid w:val="00B22797"/>
    <w:rsid w:val="00B23356"/>
    <w:rsid w:val="00B25DF5"/>
    <w:rsid w:val="00B30577"/>
    <w:rsid w:val="00B3086C"/>
    <w:rsid w:val="00B31421"/>
    <w:rsid w:val="00B315D8"/>
    <w:rsid w:val="00B31AB6"/>
    <w:rsid w:val="00B33800"/>
    <w:rsid w:val="00B33ED5"/>
    <w:rsid w:val="00B360B9"/>
    <w:rsid w:val="00B360D0"/>
    <w:rsid w:val="00B36911"/>
    <w:rsid w:val="00B37C58"/>
    <w:rsid w:val="00B40964"/>
    <w:rsid w:val="00B430D1"/>
    <w:rsid w:val="00B44EAE"/>
    <w:rsid w:val="00B520ED"/>
    <w:rsid w:val="00B52842"/>
    <w:rsid w:val="00B52EAB"/>
    <w:rsid w:val="00B5334F"/>
    <w:rsid w:val="00B53396"/>
    <w:rsid w:val="00B537F2"/>
    <w:rsid w:val="00B54E8A"/>
    <w:rsid w:val="00B56A70"/>
    <w:rsid w:val="00B57127"/>
    <w:rsid w:val="00B57A56"/>
    <w:rsid w:val="00B604F9"/>
    <w:rsid w:val="00B60E0C"/>
    <w:rsid w:val="00B62AF1"/>
    <w:rsid w:val="00B64383"/>
    <w:rsid w:val="00B64EC4"/>
    <w:rsid w:val="00B657CA"/>
    <w:rsid w:val="00B70EAB"/>
    <w:rsid w:val="00B72FDA"/>
    <w:rsid w:val="00B733B1"/>
    <w:rsid w:val="00B7579E"/>
    <w:rsid w:val="00B75835"/>
    <w:rsid w:val="00B75CB4"/>
    <w:rsid w:val="00B76BC9"/>
    <w:rsid w:val="00B77F0E"/>
    <w:rsid w:val="00B80216"/>
    <w:rsid w:val="00B8129F"/>
    <w:rsid w:val="00B826D8"/>
    <w:rsid w:val="00B84C2E"/>
    <w:rsid w:val="00B8555E"/>
    <w:rsid w:val="00B8618F"/>
    <w:rsid w:val="00B924DB"/>
    <w:rsid w:val="00B9306B"/>
    <w:rsid w:val="00B93972"/>
    <w:rsid w:val="00B96196"/>
    <w:rsid w:val="00BA0DB7"/>
    <w:rsid w:val="00BA1739"/>
    <w:rsid w:val="00BA24E5"/>
    <w:rsid w:val="00BA38EB"/>
    <w:rsid w:val="00BA406E"/>
    <w:rsid w:val="00BA551D"/>
    <w:rsid w:val="00BA581D"/>
    <w:rsid w:val="00BB04B8"/>
    <w:rsid w:val="00BB0CB6"/>
    <w:rsid w:val="00BB1684"/>
    <w:rsid w:val="00BB2692"/>
    <w:rsid w:val="00BB2CDC"/>
    <w:rsid w:val="00BB2E3D"/>
    <w:rsid w:val="00BB4C92"/>
    <w:rsid w:val="00BB5DCA"/>
    <w:rsid w:val="00BB5E04"/>
    <w:rsid w:val="00BB63CE"/>
    <w:rsid w:val="00BB7696"/>
    <w:rsid w:val="00BC02DC"/>
    <w:rsid w:val="00BC0C54"/>
    <w:rsid w:val="00BC14C1"/>
    <w:rsid w:val="00BC1553"/>
    <w:rsid w:val="00BC2091"/>
    <w:rsid w:val="00BC25A0"/>
    <w:rsid w:val="00BC2B8C"/>
    <w:rsid w:val="00BC3FAF"/>
    <w:rsid w:val="00BC449A"/>
    <w:rsid w:val="00BC62D4"/>
    <w:rsid w:val="00BC73A3"/>
    <w:rsid w:val="00BC7AD1"/>
    <w:rsid w:val="00BD0612"/>
    <w:rsid w:val="00BD0940"/>
    <w:rsid w:val="00BD3238"/>
    <w:rsid w:val="00BD44FE"/>
    <w:rsid w:val="00BD58F1"/>
    <w:rsid w:val="00BD5F95"/>
    <w:rsid w:val="00BD69D5"/>
    <w:rsid w:val="00BD70B5"/>
    <w:rsid w:val="00BE02EF"/>
    <w:rsid w:val="00BE0597"/>
    <w:rsid w:val="00BE3160"/>
    <w:rsid w:val="00BE3509"/>
    <w:rsid w:val="00BF0540"/>
    <w:rsid w:val="00BF5DDA"/>
    <w:rsid w:val="00BF60E2"/>
    <w:rsid w:val="00BF620C"/>
    <w:rsid w:val="00BF624F"/>
    <w:rsid w:val="00BF63AB"/>
    <w:rsid w:val="00BF7CBA"/>
    <w:rsid w:val="00BF7D00"/>
    <w:rsid w:val="00C03088"/>
    <w:rsid w:val="00C035A3"/>
    <w:rsid w:val="00C03F4B"/>
    <w:rsid w:val="00C047CE"/>
    <w:rsid w:val="00C062CF"/>
    <w:rsid w:val="00C06E1C"/>
    <w:rsid w:val="00C06EDA"/>
    <w:rsid w:val="00C12BBE"/>
    <w:rsid w:val="00C14721"/>
    <w:rsid w:val="00C1671F"/>
    <w:rsid w:val="00C21984"/>
    <w:rsid w:val="00C21D54"/>
    <w:rsid w:val="00C22A2D"/>
    <w:rsid w:val="00C24033"/>
    <w:rsid w:val="00C31D99"/>
    <w:rsid w:val="00C3230C"/>
    <w:rsid w:val="00C355D8"/>
    <w:rsid w:val="00C35796"/>
    <w:rsid w:val="00C35BB6"/>
    <w:rsid w:val="00C360B4"/>
    <w:rsid w:val="00C36699"/>
    <w:rsid w:val="00C37F8E"/>
    <w:rsid w:val="00C42209"/>
    <w:rsid w:val="00C4256A"/>
    <w:rsid w:val="00C42CC8"/>
    <w:rsid w:val="00C42D9F"/>
    <w:rsid w:val="00C43A8F"/>
    <w:rsid w:val="00C44220"/>
    <w:rsid w:val="00C44A56"/>
    <w:rsid w:val="00C46DB3"/>
    <w:rsid w:val="00C5326F"/>
    <w:rsid w:val="00C546CE"/>
    <w:rsid w:val="00C56F2C"/>
    <w:rsid w:val="00C612AD"/>
    <w:rsid w:val="00C61A59"/>
    <w:rsid w:val="00C637BD"/>
    <w:rsid w:val="00C63CA4"/>
    <w:rsid w:val="00C64C06"/>
    <w:rsid w:val="00C64F99"/>
    <w:rsid w:val="00C66758"/>
    <w:rsid w:val="00C71455"/>
    <w:rsid w:val="00C718C7"/>
    <w:rsid w:val="00C7250B"/>
    <w:rsid w:val="00C732D9"/>
    <w:rsid w:val="00C733AC"/>
    <w:rsid w:val="00C73C74"/>
    <w:rsid w:val="00C73DA6"/>
    <w:rsid w:val="00C75F30"/>
    <w:rsid w:val="00C7673C"/>
    <w:rsid w:val="00C81414"/>
    <w:rsid w:val="00C84F67"/>
    <w:rsid w:val="00C8516D"/>
    <w:rsid w:val="00C86869"/>
    <w:rsid w:val="00C923C1"/>
    <w:rsid w:val="00C93500"/>
    <w:rsid w:val="00C94156"/>
    <w:rsid w:val="00C9529F"/>
    <w:rsid w:val="00C95CCF"/>
    <w:rsid w:val="00C95F14"/>
    <w:rsid w:val="00C96B69"/>
    <w:rsid w:val="00C96BF5"/>
    <w:rsid w:val="00C97916"/>
    <w:rsid w:val="00C97CD4"/>
    <w:rsid w:val="00C97DC9"/>
    <w:rsid w:val="00CA351E"/>
    <w:rsid w:val="00CA3691"/>
    <w:rsid w:val="00CA5B04"/>
    <w:rsid w:val="00CA7868"/>
    <w:rsid w:val="00CB1DA7"/>
    <w:rsid w:val="00CB344B"/>
    <w:rsid w:val="00CB4018"/>
    <w:rsid w:val="00CB4FED"/>
    <w:rsid w:val="00CB5873"/>
    <w:rsid w:val="00CB5E7B"/>
    <w:rsid w:val="00CB7E3A"/>
    <w:rsid w:val="00CC3BB9"/>
    <w:rsid w:val="00CC4F42"/>
    <w:rsid w:val="00CC5847"/>
    <w:rsid w:val="00CC5B48"/>
    <w:rsid w:val="00CC6AAF"/>
    <w:rsid w:val="00CD189A"/>
    <w:rsid w:val="00CD34CD"/>
    <w:rsid w:val="00CD39FC"/>
    <w:rsid w:val="00CD5150"/>
    <w:rsid w:val="00CD5D39"/>
    <w:rsid w:val="00CD6B9C"/>
    <w:rsid w:val="00CE0E71"/>
    <w:rsid w:val="00CE1AF7"/>
    <w:rsid w:val="00CE26C7"/>
    <w:rsid w:val="00CE366C"/>
    <w:rsid w:val="00CE4672"/>
    <w:rsid w:val="00CE5250"/>
    <w:rsid w:val="00CE7938"/>
    <w:rsid w:val="00CE7C62"/>
    <w:rsid w:val="00CF21FE"/>
    <w:rsid w:val="00CF3404"/>
    <w:rsid w:val="00CF3889"/>
    <w:rsid w:val="00CF46AB"/>
    <w:rsid w:val="00CF47A0"/>
    <w:rsid w:val="00D019F6"/>
    <w:rsid w:val="00D02EF2"/>
    <w:rsid w:val="00D038A8"/>
    <w:rsid w:val="00D05A84"/>
    <w:rsid w:val="00D06FF9"/>
    <w:rsid w:val="00D11105"/>
    <w:rsid w:val="00D119FB"/>
    <w:rsid w:val="00D13578"/>
    <w:rsid w:val="00D144F2"/>
    <w:rsid w:val="00D14D6E"/>
    <w:rsid w:val="00D15B66"/>
    <w:rsid w:val="00D1656E"/>
    <w:rsid w:val="00D17A04"/>
    <w:rsid w:val="00D20309"/>
    <w:rsid w:val="00D211EC"/>
    <w:rsid w:val="00D233DB"/>
    <w:rsid w:val="00D23EE9"/>
    <w:rsid w:val="00D253CA"/>
    <w:rsid w:val="00D26271"/>
    <w:rsid w:val="00D307C0"/>
    <w:rsid w:val="00D31719"/>
    <w:rsid w:val="00D31ABC"/>
    <w:rsid w:val="00D32285"/>
    <w:rsid w:val="00D333BE"/>
    <w:rsid w:val="00D355B7"/>
    <w:rsid w:val="00D37162"/>
    <w:rsid w:val="00D40F0B"/>
    <w:rsid w:val="00D439B2"/>
    <w:rsid w:val="00D43F8B"/>
    <w:rsid w:val="00D44275"/>
    <w:rsid w:val="00D52D77"/>
    <w:rsid w:val="00D53AA7"/>
    <w:rsid w:val="00D54B0E"/>
    <w:rsid w:val="00D56D22"/>
    <w:rsid w:val="00D608DA"/>
    <w:rsid w:val="00D60987"/>
    <w:rsid w:val="00D615CD"/>
    <w:rsid w:val="00D62721"/>
    <w:rsid w:val="00D709A3"/>
    <w:rsid w:val="00D70AD6"/>
    <w:rsid w:val="00D70C7F"/>
    <w:rsid w:val="00D7163F"/>
    <w:rsid w:val="00D724F1"/>
    <w:rsid w:val="00D72F92"/>
    <w:rsid w:val="00D7319F"/>
    <w:rsid w:val="00D73847"/>
    <w:rsid w:val="00D74243"/>
    <w:rsid w:val="00D75802"/>
    <w:rsid w:val="00D80DF0"/>
    <w:rsid w:val="00D827F6"/>
    <w:rsid w:val="00D844C0"/>
    <w:rsid w:val="00D90DAC"/>
    <w:rsid w:val="00D91AE9"/>
    <w:rsid w:val="00D931C7"/>
    <w:rsid w:val="00D9352C"/>
    <w:rsid w:val="00D93873"/>
    <w:rsid w:val="00D93B9D"/>
    <w:rsid w:val="00D93C8B"/>
    <w:rsid w:val="00D960E5"/>
    <w:rsid w:val="00D96514"/>
    <w:rsid w:val="00D97E4F"/>
    <w:rsid w:val="00DA28DA"/>
    <w:rsid w:val="00DA35BD"/>
    <w:rsid w:val="00DA3A24"/>
    <w:rsid w:val="00DA492E"/>
    <w:rsid w:val="00DA4FB4"/>
    <w:rsid w:val="00DA7E9C"/>
    <w:rsid w:val="00DB032F"/>
    <w:rsid w:val="00DB0593"/>
    <w:rsid w:val="00DB15A0"/>
    <w:rsid w:val="00DB2937"/>
    <w:rsid w:val="00DB4733"/>
    <w:rsid w:val="00DB49B6"/>
    <w:rsid w:val="00DB55DA"/>
    <w:rsid w:val="00DB60C3"/>
    <w:rsid w:val="00DC3D3A"/>
    <w:rsid w:val="00DC4924"/>
    <w:rsid w:val="00DC59C7"/>
    <w:rsid w:val="00DC67D9"/>
    <w:rsid w:val="00DC6AB9"/>
    <w:rsid w:val="00DD0E8E"/>
    <w:rsid w:val="00DD16B0"/>
    <w:rsid w:val="00DD320C"/>
    <w:rsid w:val="00DD4CEC"/>
    <w:rsid w:val="00DD63E8"/>
    <w:rsid w:val="00DD6C65"/>
    <w:rsid w:val="00DE0149"/>
    <w:rsid w:val="00DE28C9"/>
    <w:rsid w:val="00DE306B"/>
    <w:rsid w:val="00DE42C4"/>
    <w:rsid w:val="00DE541D"/>
    <w:rsid w:val="00DF074A"/>
    <w:rsid w:val="00DF10E3"/>
    <w:rsid w:val="00DF1387"/>
    <w:rsid w:val="00DF28B5"/>
    <w:rsid w:val="00DF3D5E"/>
    <w:rsid w:val="00DF5118"/>
    <w:rsid w:val="00DF76ED"/>
    <w:rsid w:val="00E00631"/>
    <w:rsid w:val="00E01CE0"/>
    <w:rsid w:val="00E01F86"/>
    <w:rsid w:val="00E023F1"/>
    <w:rsid w:val="00E0243F"/>
    <w:rsid w:val="00E027FA"/>
    <w:rsid w:val="00E051C8"/>
    <w:rsid w:val="00E05D03"/>
    <w:rsid w:val="00E05F25"/>
    <w:rsid w:val="00E06025"/>
    <w:rsid w:val="00E06324"/>
    <w:rsid w:val="00E10D4B"/>
    <w:rsid w:val="00E11FF9"/>
    <w:rsid w:val="00E15357"/>
    <w:rsid w:val="00E15AFF"/>
    <w:rsid w:val="00E16A68"/>
    <w:rsid w:val="00E21773"/>
    <w:rsid w:val="00E22CFD"/>
    <w:rsid w:val="00E24375"/>
    <w:rsid w:val="00E246BE"/>
    <w:rsid w:val="00E261CA"/>
    <w:rsid w:val="00E2680D"/>
    <w:rsid w:val="00E26820"/>
    <w:rsid w:val="00E2762E"/>
    <w:rsid w:val="00E306A6"/>
    <w:rsid w:val="00E30776"/>
    <w:rsid w:val="00E30BA5"/>
    <w:rsid w:val="00E31479"/>
    <w:rsid w:val="00E3522D"/>
    <w:rsid w:val="00E35D25"/>
    <w:rsid w:val="00E35D4A"/>
    <w:rsid w:val="00E3644F"/>
    <w:rsid w:val="00E36DC1"/>
    <w:rsid w:val="00E4197C"/>
    <w:rsid w:val="00E43B36"/>
    <w:rsid w:val="00E4407D"/>
    <w:rsid w:val="00E44D36"/>
    <w:rsid w:val="00E44DA7"/>
    <w:rsid w:val="00E4648C"/>
    <w:rsid w:val="00E46C63"/>
    <w:rsid w:val="00E46F83"/>
    <w:rsid w:val="00E47790"/>
    <w:rsid w:val="00E50D68"/>
    <w:rsid w:val="00E52957"/>
    <w:rsid w:val="00E533BF"/>
    <w:rsid w:val="00E540AC"/>
    <w:rsid w:val="00E55AE0"/>
    <w:rsid w:val="00E56046"/>
    <w:rsid w:val="00E60CE1"/>
    <w:rsid w:val="00E61CFA"/>
    <w:rsid w:val="00E62678"/>
    <w:rsid w:val="00E62C7A"/>
    <w:rsid w:val="00E635BB"/>
    <w:rsid w:val="00E639CA"/>
    <w:rsid w:val="00E640A7"/>
    <w:rsid w:val="00E64CA0"/>
    <w:rsid w:val="00E65AD1"/>
    <w:rsid w:val="00E661AE"/>
    <w:rsid w:val="00E707EA"/>
    <w:rsid w:val="00E72133"/>
    <w:rsid w:val="00E73E6D"/>
    <w:rsid w:val="00E74934"/>
    <w:rsid w:val="00E83FA4"/>
    <w:rsid w:val="00E8593D"/>
    <w:rsid w:val="00E90B90"/>
    <w:rsid w:val="00E9197D"/>
    <w:rsid w:val="00E93A00"/>
    <w:rsid w:val="00E94203"/>
    <w:rsid w:val="00E96422"/>
    <w:rsid w:val="00E968D4"/>
    <w:rsid w:val="00E97957"/>
    <w:rsid w:val="00EA03A3"/>
    <w:rsid w:val="00EA49AA"/>
    <w:rsid w:val="00EA5B88"/>
    <w:rsid w:val="00EA65AA"/>
    <w:rsid w:val="00EA6D46"/>
    <w:rsid w:val="00EA7BB0"/>
    <w:rsid w:val="00EB0033"/>
    <w:rsid w:val="00EB06DC"/>
    <w:rsid w:val="00EB0DBC"/>
    <w:rsid w:val="00EB2952"/>
    <w:rsid w:val="00EB3EC7"/>
    <w:rsid w:val="00EB4A11"/>
    <w:rsid w:val="00EB5B17"/>
    <w:rsid w:val="00EB6A79"/>
    <w:rsid w:val="00EB6DC3"/>
    <w:rsid w:val="00EB732A"/>
    <w:rsid w:val="00EC08CA"/>
    <w:rsid w:val="00EC13FC"/>
    <w:rsid w:val="00EC24E4"/>
    <w:rsid w:val="00EC456A"/>
    <w:rsid w:val="00EC5045"/>
    <w:rsid w:val="00EC59DD"/>
    <w:rsid w:val="00EC6456"/>
    <w:rsid w:val="00EC735A"/>
    <w:rsid w:val="00ED2163"/>
    <w:rsid w:val="00ED2F5B"/>
    <w:rsid w:val="00ED427C"/>
    <w:rsid w:val="00ED61CF"/>
    <w:rsid w:val="00ED6511"/>
    <w:rsid w:val="00EE0E08"/>
    <w:rsid w:val="00EE184D"/>
    <w:rsid w:val="00EE5921"/>
    <w:rsid w:val="00EE68B1"/>
    <w:rsid w:val="00EF10B7"/>
    <w:rsid w:val="00EF1EE0"/>
    <w:rsid w:val="00EF37D0"/>
    <w:rsid w:val="00EF41AF"/>
    <w:rsid w:val="00EF4776"/>
    <w:rsid w:val="00EF48F6"/>
    <w:rsid w:val="00EF492A"/>
    <w:rsid w:val="00EF508C"/>
    <w:rsid w:val="00EF53ED"/>
    <w:rsid w:val="00F0108C"/>
    <w:rsid w:val="00F01A62"/>
    <w:rsid w:val="00F044AE"/>
    <w:rsid w:val="00F06706"/>
    <w:rsid w:val="00F07DBC"/>
    <w:rsid w:val="00F10DE0"/>
    <w:rsid w:val="00F12142"/>
    <w:rsid w:val="00F121B4"/>
    <w:rsid w:val="00F1226F"/>
    <w:rsid w:val="00F1303D"/>
    <w:rsid w:val="00F138C2"/>
    <w:rsid w:val="00F13EFC"/>
    <w:rsid w:val="00F1508F"/>
    <w:rsid w:val="00F156B4"/>
    <w:rsid w:val="00F15885"/>
    <w:rsid w:val="00F166A4"/>
    <w:rsid w:val="00F178E3"/>
    <w:rsid w:val="00F20ADE"/>
    <w:rsid w:val="00F20F94"/>
    <w:rsid w:val="00F2111F"/>
    <w:rsid w:val="00F23613"/>
    <w:rsid w:val="00F23AF8"/>
    <w:rsid w:val="00F247DF"/>
    <w:rsid w:val="00F27524"/>
    <w:rsid w:val="00F305B1"/>
    <w:rsid w:val="00F35711"/>
    <w:rsid w:val="00F40005"/>
    <w:rsid w:val="00F405F0"/>
    <w:rsid w:val="00F4267D"/>
    <w:rsid w:val="00F43649"/>
    <w:rsid w:val="00F43A4B"/>
    <w:rsid w:val="00F43BF9"/>
    <w:rsid w:val="00F50D66"/>
    <w:rsid w:val="00F526B2"/>
    <w:rsid w:val="00F52711"/>
    <w:rsid w:val="00F52DC8"/>
    <w:rsid w:val="00F60101"/>
    <w:rsid w:val="00F62445"/>
    <w:rsid w:val="00F62772"/>
    <w:rsid w:val="00F638B2"/>
    <w:rsid w:val="00F63ABB"/>
    <w:rsid w:val="00F63B8D"/>
    <w:rsid w:val="00F653BE"/>
    <w:rsid w:val="00F6588F"/>
    <w:rsid w:val="00F65F16"/>
    <w:rsid w:val="00F705AB"/>
    <w:rsid w:val="00F7111F"/>
    <w:rsid w:val="00F73768"/>
    <w:rsid w:val="00F76277"/>
    <w:rsid w:val="00F766CE"/>
    <w:rsid w:val="00F77172"/>
    <w:rsid w:val="00F80ED3"/>
    <w:rsid w:val="00F81DB5"/>
    <w:rsid w:val="00F82FF6"/>
    <w:rsid w:val="00F843A0"/>
    <w:rsid w:val="00F8454B"/>
    <w:rsid w:val="00F85406"/>
    <w:rsid w:val="00F85790"/>
    <w:rsid w:val="00F873E2"/>
    <w:rsid w:val="00F9473F"/>
    <w:rsid w:val="00F9523F"/>
    <w:rsid w:val="00FA16E2"/>
    <w:rsid w:val="00FA3071"/>
    <w:rsid w:val="00FA312C"/>
    <w:rsid w:val="00FA3ACF"/>
    <w:rsid w:val="00FA3F41"/>
    <w:rsid w:val="00FA456E"/>
    <w:rsid w:val="00FA4747"/>
    <w:rsid w:val="00FB0643"/>
    <w:rsid w:val="00FB21C8"/>
    <w:rsid w:val="00FB5C88"/>
    <w:rsid w:val="00FB7564"/>
    <w:rsid w:val="00FC0140"/>
    <w:rsid w:val="00FC233D"/>
    <w:rsid w:val="00FC27B1"/>
    <w:rsid w:val="00FC3974"/>
    <w:rsid w:val="00FC4C13"/>
    <w:rsid w:val="00FC7855"/>
    <w:rsid w:val="00FD0032"/>
    <w:rsid w:val="00FD324E"/>
    <w:rsid w:val="00FD3FAF"/>
    <w:rsid w:val="00FD45F7"/>
    <w:rsid w:val="00FD5DCE"/>
    <w:rsid w:val="00FD6099"/>
    <w:rsid w:val="00FD7F9D"/>
    <w:rsid w:val="00FE3EE8"/>
    <w:rsid w:val="00FE41B8"/>
    <w:rsid w:val="00FE77D9"/>
    <w:rsid w:val="00FE7F98"/>
    <w:rsid w:val="00FF1239"/>
    <w:rsid w:val="00FF1FC4"/>
    <w:rsid w:val="00FF3C80"/>
    <w:rsid w:val="00FF4356"/>
    <w:rsid w:val="00FF49AF"/>
    <w:rsid w:val="00FF4A18"/>
    <w:rsid w:val="00FF60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B14C36"/>
  <w15:docId w15:val="{1EB554AC-749A-4D45-884B-CBC64103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F63B8D"/>
    <w:rPr>
      <w:rFonts w:ascii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63B8D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rsid w:val="00F63B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F63B8D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rsid w:val="00F63B8D"/>
    <w:rPr>
      <w:rFonts w:cs="Times New Roman"/>
    </w:rPr>
  </w:style>
  <w:style w:type="character" w:styleId="Hipersaite">
    <w:name w:val="Hyperlink"/>
    <w:rsid w:val="00F63B8D"/>
    <w:rPr>
      <w:rFonts w:cs="Times New Roman"/>
      <w:color w:val="0000FF"/>
      <w:u w:val="single"/>
    </w:rPr>
  </w:style>
  <w:style w:type="paragraph" w:styleId="Pamatteksts2">
    <w:name w:val="Body Text 2"/>
    <w:basedOn w:val="Parasts"/>
    <w:link w:val="Pamatteksts2Rakstz"/>
    <w:semiHidden/>
    <w:rsid w:val="00F63B8D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Pamatteksts2Rakstz">
    <w:name w:val="Pamatteksts 2 Rakstz."/>
    <w:link w:val="Pamatteksts2"/>
    <w:semiHidden/>
    <w:rsid w:val="00F63B8D"/>
    <w:rPr>
      <w:rFonts w:ascii="Times New Roman" w:eastAsia="Calibri" w:hAnsi="Times New Roman" w:cs="Times New Roman"/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semiHidden/>
    <w:unhideWhenUsed/>
    <w:rsid w:val="00D253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D253CA"/>
    <w:rPr>
      <w:rFonts w:ascii="Times New Roman" w:hAnsi="Times New Roman"/>
      <w:sz w:val="24"/>
      <w:szCs w:val="24"/>
    </w:rPr>
  </w:style>
  <w:style w:type="table" w:styleId="Reatabula">
    <w:name w:val="Table Grid"/>
    <w:basedOn w:val="Parastatabula"/>
    <w:uiPriority w:val="39"/>
    <w:rsid w:val="00084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ststmeklis">
    <w:name w:val="Normal (Web)"/>
    <w:basedOn w:val="Parasts"/>
    <w:uiPriority w:val="99"/>
    <w:unhideWhenUsed/>
    <w:rsid w:val="00B52842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767C41"/>
    <w:pPr>
      <w:spacing w:after="120"/>
    </w:pPr>
  </w:style>
  <w:style w:type="character" w:customStyle="1" w:styleId="PamattekstsRakstz">
    <w:name w:val="Pamatteksts Rakstz."/>
    <w:link w:val="Pamatteksts"/>
    <w:rsid w:val="00767C41"/>
    <w:rPr>
      <w:rFonts w:ascii="Times New Roman" w:hAnsi="Times New Roman"/>
      <w:sz w:val="24"/>
      <w:szCs w:val="24"/>
    </w:rPr>
  </w:style>
  <w:style w:type="character" w:styleId="Komentraatsauce">
    <w:name w:val="annotation reference"/>
    <w:semiHidden/>
    <w:unhideWhenUsed/>
    <w:rsid w:val="00B56A7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56A70"/>
    <w:rPr>
      <w:sz w:val="20"/>
      <w:szCs w:val="20"/>
    </w:rPr>
  </w:style>
  <w:style w:type="paragraph" w:styleId="Balonteksts">
    <w:name w:val="Balloon Text"/>
    <w:basedOn w:val="Parasts"/>
    <w:semiHidden/>
    <w:rsid w:val="00B56A70"/>
    <w:rPr>
      <w:rFonts w:ascii="Tahoma" w:hAnsi="Tahoma" w:cs="Tahoma"/>
      <w:sz w:val="16"/>
      <w:szCs w:val="16"/>
    </w:rPr>
  </w:style>
  <w:style w:type="character" w:styleId="Izmantotahipersaite">
    <w:name w:val="FollowedHyperlink"/>
    <w:rsid w:val="00AF49AD"/>
    <w:rPr>
      <w:color w:val="800080"/>
      <w:u w:val="single"/>
    </w:rPr>
  </w:style>
  <w:style w:type="character" w:styleId="Izteiksmgs">
    <w:name w:val="Strong"/>
    <w:qFormat/>
    <w:rsid w:val="00BD3238"/>
    <w:rPr>
      <w:b/>
      <w:bCs/>
    </w:rPr>
  </w:style>
  <w:style w:type="character" w:customStyle="1" w:styleId="FontStyle17">
    <w:name w:val="Font Style17"/>
    <w:rsid w:val="004943B2"/>
    <w:rPr>
      <w:rFonts w:ascii="Times New Roman" w:hAnsi="Times New Roman" w:cs="Times New Roman"/>
      <w:sz w:val="20"/>
      <w:szCs w:val="20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5C04AE"/>
    <w:pPr>
      <w:ind w:left="720"/>
      <w:contextualSpacing/>
    </w:pPr>
    <w:rPr>
      <w:rFonts w:eastAsia="Times New Roman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rsid w:val="005C04AE"/>
    <w:rPr>
      <w:rFonts w:eastAsia="Times New Roman"/>
      <w:sz w:val="20"/>
      <w:szCs w:val="20"/>
      <w:lang w:val="en-AU"/>
    </w:rPr>
  </w:style>
  <w:style w:type="character" w:customStyle="1" w:styleId="VrestekstsRakstz">
    <w:name w:val="Vēres teksts Rakstz."/>
    <w:link w:val="Vresteksts"/>
    <w:uiPriority w:val="99"/>
    <w:rsid w:val="005C04AE"/>
    <w:rPr>
      <w:rFonts w:ascii="Times New Roman" w:eastAsia="Times New Roman" w:hAnsi="Times New Roman"/>
      <w:lang w:val="en-AU"/>
    </w:rPr>
  </w:style>
  <w:style w:type="character" w:styleId="Vresatsauce">
    <w:name w:val="footnote reference"/>
    <w:uiPriority w:val="99"/>
    <w:rsid w:val="005C04AE"/>
    <w:rPr>
      <w:vertAlign w:val="superscript"/>
    </w:rPr>
  </w:style>
  <w:style w:type="character" w:customStyle="1" w:styleId="tvhtml">
    <w:name w:val="tv_html"/>
    <w:rsid w:val="003908DB"/>
  </w:style>
  <w:style w:type="paragraph" w:customStyle="1" w:styleId="naiskr">
    <w:name w:val="naiskr"/>
    <w:basedOn w:val="Parasts"/>
    <w:rsid w:val="00330C43"/>
    <w:pPr>
      <w:spacing w:before="100" w:beforeAutospacing="1" w:after="100" w:afterAutospacing="1"/>
    </w:pPr>
    <w:rPr>
      <w:rFonts w:eastAsia="Times New Roman"/>
    </w:rPr>
  </w:style>
  <w:style w:type="paragraph" w:customStyle="1" w:styleId="naisnod">
    <w:name w:val="naisnod"/>
    <w:basedOn w:val="Parasts"/>
    <w:rsid w:val="00330C43"/>
    <w:pPr>
      <w:spacing w:before="100" w:beforeAutospacing="1" w:after="100" w:afterAutospacing="1"/>
    </w:pPr>
    <w:rPr>
      <w:rFonts w:eastAsia="Times New Roman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0503D4"/>
    <w:rPr>
      <w:rFonts w:ascii="Times New Roman" w:eastAsia="Times New Roman" w:hAnsi="Times New Roman"/>
      <w:sz w:val="22"/>
      <w:szCs w:val="22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5867"/>
    <w:rPr>
      <w:b/>
      <w:bCs/>
    </w:rPr>
  </w:style>
  <w:style w:type="character" w:customStyle="1" w:styleId="KomentratekstsRakstz">
    <w:name w:val="Komentāra teksts Rakstz."/>
    <w:link w:val="Komentrateksts"/>
    <w:semiHidden/>
    <w:rsid w:val="001A5867"/>
    <w:rPr>
      <w:rFonts w:ascii="Times New Roman" w:hAnsi="Times New Roman"/>
    </w:rPr>
  </w:style>
  <w:style w:type="character" w:customStyle="1" w:styleId="KomentratmaRakstz">
    <w:name w:val="Komentāra tēma Rakstz."/>
    <w:basedOn w:val="KomentratekstsRakstz"/>
    <w:link w:val="Komentratma"/>
    <w:rsid w:val="001A5867"/>
    <w:rPr>
      <w:rFonts w:ascii="Times New Roman" w:hAnsi="Times New Roman"/>
    </w:rPr>
  </w:style>
  <w:style w:type="paragraph" w:customStyle="1" w:styleId="naisf">
    <w:name w:val="naisf"/>
    <w:basedOn w:val="Parasts"/>
    <w:rsid w:val="00B520ED"/>
    <w:pPr>
      <w:spacing w:before="100" w:beforeAutospacing="1" w:after="100" w:afterAutospacing="1"/>
    </w:pPr>
    <w:rPr>
      <w:rFonts w:eastAsia="Times New Roman"/>
    </w:rPr>
  </w:style>
  <w:style w:type="paragraph" w:customStyle="1" w:styleId="CM4">
    <w:name w:val="CM4"/>
    <w:basedOn w:val="Parasts"/>
    <w:uiPriority w:val="99"/>
    <w:rsid w:val="004E19E3"/>
    <w:pPr>
      <w:autoSpaceDE w:val="0"/>
      <w:autoSpaceDN w:val="0"/>
    </w:pPr>
    <w:rPr>
      <w:rFonts w:ascii="eualbertina" w:hAnsi="eualbertina"/>
      <w:lang w:val="en-US" w:eastAsia="en-US"/>
    </w:rPr>
  </w:style>
  <w:style w:type="table" w:customStyle="1" w:styleId="TableGridLight1">
    <w:name w:val="Table Grid Light1"/>
    <w:basedOn w:val="Parastatabula"/>
    <w:uiPriority w:val="40"/>
    <w:rsid w:val="00A56D45"/>
    <w:pPr>
      <w:ind w:firstLine="709"/>
      <w:jc w:val="both"/>
    </w:pPr>
    <w:rPr>
      <w:rFonts w:ascii="Times New Roman" w:hAnsi="Times New Roman"/>
      <w:spacing w:val="-10"/>
      <w:kern w:val="24"/>
      <w:sz w:val="24"/>
      <w:szCs w:val="24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skatjums">
    <w:name w:val="Revision"/>
    <w:hidden/>
    <w:uiPriority w:val="99"/>
    <w:semiHidden/>
    <w:rsid w:val="0093209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139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Bezatstarpm">
    <w:name w:val="No Spacing"/>
    <w:uiPriority w:val="1"/>
    <w:qFormat/>
    <w:rsid w:val="006D0F0F"/>
    <w:rPr>
      <w:sz w:val="22"/>
      <w:szCs w:val="22"/>
      <w:lang w:eastAsia="en-US"/>
    </w:rPr>
  </w:style>
  <w:style w:type="paragraph" w:customStyle="1" w:styleId="tv2132">
    <w:name w:val="tv2132"/>
    <w:basedOn w:val="Parasts"/>
    <w:rsid w:val="00E62678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customStyle="1" w:styleId="st1">
    <w:name w:val="st1"/>
    <w:basedOn w:val="Noklusjumarindkopasfonts"/>
    <w:rsid w:val="003B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43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434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zm.gov.lv/zemkopibas-ministrija/arhivetas-apspriesanas/grozijumi-ministru-kabineta-2019-gada-26-marta-noteikumos-nr-128-melio?id=94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de xmlns="0403aeb7-10dd-41a9-8f8e-1fc0ec5546a5" xsi:nil="true"/>
    <Kom xmlns="0403aeb7-10dd-41a9-8f8e-1fc0ec5546a5" xsi:nil="true"/>
    <kartiba xmlns="0403aeb7-10dd-41a9-8f8e-1fc0ec5546a5" xsi:nil="true"/>
    <Apraksts xmlns="0403aeb7-10dd-41a9-8f8e-1fc0ec5546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9CB3625653B469456ADAF54D4F4F2" ma:contentTypeVersion="16" ma:contentTypeDescription="Create a new document." ma:contentTypeScope="" ma:versionID="c41f6be656d2acefeaa80b0d741061e7">
  <xsd:schema xmlns:xsd="http://www.w3.org/2001/XMLSchema" xmlns:xs="http://www.w3.org/2001/XMLSchema" xmlns:p="http://schemas.microsoft.com/office/2006/metadata/properties" xmlns:ns2="0403aeb7-10dd-41a9-8f8e-1fc0ec5546a5" targetNamespace="http://schemas.microsoft.com/office/2006/metadata/properties" ma:root="true" ma:fieldsID="ce8671be6ebbd38b41d09b22295e33d8" ns2:_="">
    <xsd:import namespace="0403aeb7-10dd-41a9-8f8e-1fc0ec5546a5"/>
    <xsd:element name="properties">
      <xsd:complexType>
        <xsd:sequence>
          <xsd:element name="documentManagement">
            <xsd:complexType>
              <xsd:all>
                <xsd:element ref="ns2:kartiba" minOccurs="0"/>
                <xsd:element ref="ns2:Apraksts" minOccurs="0"/>
                <xsd:element ref="ns2:Kom" minOccurs="0"/>
                <xsd:element ref="ns2:Se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aeb7-10dd-41a9-8f8e-1fc0ec5546a5" elementFormDefault="qualified">
    <xsd:import namespace="http://schemas.microsoft.com/office/2006/documentManagement/types"/>
    <xsd:import namespace="http://schemas.microsoft.com/office/infopath/2007/PartnerControls"/>
    <xsd:element name="kartiba" ma:index="8" nillable="true" ma:displayName="kartiba" ma:list="{3f24fc9e-4815-407b-a964-6513ba8ad655}" ma:internalName="kartiba" ma:showField="Title">
      <xsd:simpleType>
        <xsd:restriction base="dms:Lookup"/>
      </xsd:simpleType>
    </xsd:element>
    <xsd:element name="Apraksts" ma:index="9" nillable="true" ma:displayName="Apraksts" ma:internalName="Apraksts">
      <xsd:simpleType>
        <xsd:restriction base="dms:Note">
          <xsd:maxLength value="255"/>
        </xsd:restriction>
      </xsd:simpleType>
    </xsd:element>
    <xsd:element name="Kom" ma:index="10" nillable="true" ma:displayName="Kom" ma:hidden="true" ma:internalName="Kom" ma:readOnly="false">
      <xsd:simpleType>
        <xsd:restriction base="dms:Text">
          <xsd:maxLength value="255"/>
        </xsd:restriction>
      </xsd:simpleType>
    </xsd:element>
    <xsd:element name="Sede" ma:index="11" nillable="true" ma:displayName="Sede" ma:hidden="true" ma:internalName="Se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83B5-C908-4A38-93B1-3B3DE74BC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1D86D-99B0-4464-BAAD-2BA932DAC143}">
  <ds:schemaRefs>
    <ds:schemaRef ds:uri="0403aeb7-10dd-41a9-8f8e-1fc0ec5546a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D94D47-E5B7-4DA0-8DD0-B41690F6B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3aeb7-10dd-41a9-8f8e-1fc0ec55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79A63-C4EF-49C7-A2C8-1964BD9543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5FB8515-050D-4103-86A0-777F5EFD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5024</Words>
  <Characters>2864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“Meliorācijas kadastra noteikumi”  sākotnējās ietekmes novērtējuma ziņojums (anotācija)</vt:lpstr>
      <vt:lpstr>Ministru kabineta noteikumu projekta “Meliorācijas kadastra noteikumi”  sākotnējās ietekmes novērtējuma ziņojums (anotācija)</vt:lpstr>
    </vt:vector>
  </TitlesOfParts>
  <Company>ZM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26. marta noteikumos Nr. 128 “Meliorācijas kadastra noteikumi”</dc:title>
  <dc:subject>anotācija</dc:subject>
  <dc:creator>Gints Melkins</dc:creator>
  <dc:description>Gints Melkins, tālr.67027207, e-pasts Gints.Melkins@zm.gov.lv</dc:description>
  <cp:lastModifiedBy>Sanita Papinova</cp:lastModifiedBy>
  <cp:revision>4</cp:revision>
  <cp:lastPrinted>2018-04-24T10:36:00Z</cp:lastPrinted>
  <dcterms:created xsi:type="dcterms:W3CDTF">2020-09-14T07:11:00Z</dcterms:created>
  <dcterms:modified xsi:type="dcterms:W3CDTF">2020-09-14T11:06:00Z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62de6b22-8c5c-435a-b322-e6d4ca62170b,3;62de6b22-8c5c-435a-b322-e6d4ca62170b,3;</vt:lpwstr>
  </property>
</Properties>
</file>