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45B" w:rsidRPr="00AE41FB" w:rsidRDefault="00964855" w:rsidP="002A4CFD">
      <w:pPr>
        <w:shd w:val="clear" w:color="auto" w:fill="FFFFFF"/>
        <w:jc w:val="center"/>
        <w:rPr>
          <w:rFonts w:ascii="Times New Roman" w:eastAsia="Times New Roman" w:hAnsi="Times New Roman" w:cs="Times New Roman"/>
          <w:b/>
          <w:bCs/>
          <w:sz w:val="28"/>
          <w:szCs w:val="24"/>
          <w:lang w:eastAsia="lv-LV"/>
        </w:rPr>
      </w:pPr>
      <w:r w:rsidRPr="00AE41FB">
        <w:rPr>
          <w:rFonts w:ascii="Times New Roman" w:eastAsia="Times New Roman" w:hAnsi="Times New Roman" w:cs="Times New Roman"/>
          <w:b/>
          <w:bCs/>
          <w:sz w:val="28"/>
          <w:szCs w:val="24"/>
          <w:lang w:eastAsia="lv-LV"/>
        </w:rPr>
        <w:t xml:space="preserve">Ministru kabineta noteikumu </w:t>
      </w:r>
      <w:r w:rsidR="000F6634" w:rsidRPr="00AE41FB">
        <w:rPr>
          <w:rFonts w:ascii="Times New Roman" w:eastAsia="Times New Roman" w:hAnsi="Times New Roman" w:cs="Times New Roman"/>
          <w:b/>
          <w:bCs/>
          <w:sz w:val="28"/>
          <w:szCs w:val="24"/>
          <w:lang w:eastAsia="lv-LV"/>
        </w:rPr>
        <w:t>projekt</w:t>
      </w:r>
      <w:r w:rsidR="00691248" w:rsidRPr="00AE41FB">
        <w:rPr>
          <w:rFonts w:ascii="Times New Roman" w:eastAsia="Times New Roman" w:hAnsi="Times New Roman" w:cs="Times New Roman"/>
          <w:b/>
          <w:bCs/>
          <w:sz w:val="28"/>
          <w:szCs w:val="24"/>
          <w:lang w:eastAsia="lv-LV"/>
        </w:rPr>
        <w:t>a</w:t>
      </w:r>
    </w:p>
    <w:p w:rsidR="00894C55" w:rsidRDefault="00615E19" w:rsidP="002A4CFD">
      <w:pPr>
        <w:shd w:val="clear" w:color="auto" w:fill="FFFFFF"/>
        <w:jc w:val="center"/>
        <w:rPr>
          <w:rFonts w:ascii="Times New Roman" w:eastAsia="Times New Roman" w:hAnsi="Times New Roman" w:cs="Times New Roman"/>
          <w:b/>
          <w:bCs/>
          <w:color w:val="414142"/>
          <w:sz w:val="28"/>
          <w:szCs w:val="24"/>
          <w:lang w:eastAsia="lv-LV"/>
        </w:rPr>
      </w:pPr>
      <w:r w:rsidRPr="000F6634">
        <w:rPr>
          <w:rFonts w:ascii="Times New Roman" w:eastAsia="Times New Roman" w:hAnsi="Times New Roman" w:cs="Times New Roman"/>
          <w:b/>
          <w:bCs/>
          <w:color w:val="414142"/>
          <w:sz w:val="28"/>
          <w:szCs w:val="28"/>
          <w:lang w:eastAsia="lv-LV"/>
        </w:rPr>
        <w:t>“</w:t>
      </w:r>
      <w:r w:rsidR="000F6634" w:rsidRPr="002561B7">
        <w:rPr>
          <w:rFonts w:ascii="Times New Roman" w:hAnsi="Times New Roman" w:cs="Times New Roman"/>
          <w:b/>
          <w:bCs/>
          <w:sz w:val="28"/>
          <w:szCs w:val="28"/>
        </w:rPr>
        <w:t xml:space="preserve">Lauksaimniecības un pārtikas produktu ģeogrāfiskās izcelsmes norāžu, cilmes vietas nosaukumu un garantētu tradicionālo īpatnību reģistrācijas, </w:t>
      </w:r>
      <w:proofErr w:type="spellStart"/>
      <w:r w:rsidR="000F6634" w:rsidRPr="002561B7">
        <w:rPr>
          <w:rFonts w:ascii="Times New Roman" w:hAnsi="Times New Roman" w:cs="Times New Roman"/>
          <w:b/>
          <w:bCs/>
          <w:sz w:val="28"/>
          <w:szCs w:val="28"/>
        </w:rPr>
        <w:t>aizsardzības</w:t>
      </w:r>
      <w:r w:rsidR="00061ABB">
        <w:rPr>
          <w:rFonts w:ascii="Times New Roman" w:hAnsi="Times New Roman" w:cs="Times New Roman"/>
          <w:b/>
          <w:bCs/>
          <w:sz w:val="28"/>
          <w:szCs w:val="28"/>
        </w:rPr>
        <w:t>,</w:t>
      </w:r>
      <w:r w:rsidR="000F6634" w:rsidRPr="002561B7">
        <w:rPr>
          <w:rFonts w:ascii="Times New Roman" w:hAnsi="Times New Roman" w:cs="Times New Roman"/>
          <w:b/>
          <w:bCs/>
          <w:sz w:val="28"/>
          <w:szCs w:val="28"/>
        </w:rPr>
        <w:t>uzraudzības</w:t>
      </w:r>
      <w:proofErr w:type="spellEnd"/>
      <w:r w:rsidR="000F6634" w:rsidRPr="002561B7">
        <w:rPr>
          <w:rFonts w:ascii="Times New Roman" w:hAnsi="Times New Roman" w:cs="Times New Roman"/>
          <w:b/>
          <w:bCs/>
          <w:sz w:val="28"/>
          <w:szCs w:val="28"/>
        </w:rPr>
        <w:t xml:space="preserve"> </w:t>
      </w:r>
      <w:r w:rsidR="00061ABB" w:rsidRPr="002561B7">
        <w:rPr>
          <w:rFonts w:ascii="Times New Roman" w:hAnsi="Times New Roman" w:cs="Times New Roman"/>
          <w:b/>
          <w:bCs/>
          <w:sz w:val="28"/>
          <w:szCs w:val="28"/>
        </w:rPr>
        <w:t xml:space="preserve">un </w:t>
      </w:r>
      <w:r w:rsidR="00061ABB">
        <w:rPr>
          <w:rFonts w:ascii="Times New Roman" w:hAnsi="Times New Roman" w:cs="Times New Roman"/>
          <w:b/>
          <w:bCs/>
          <w:sz w:val="28"/>
          <w:szCs w:val="28"/>
        </w:rPr>
        <w:t xml:space="preserve">kontroles </w:t>
      </w:r>
      <w:proofErr w:type="spellStart"/>
      <w:r w:rsidR="000F6634" w:rsidRPr="002561B7">
        <w:rPr>
          <w:rFonts w:ascii="Times New Roman" w:hAnsi="Times New Roman" w:cs="Times New Roman"/>
          <w:b/>
          <w:bCs/>
          <w:sz w:val="28"/>
          <w:szCs w:val="28"/>
        </w:rPr>
        <w:t>kārtība</w:t>
      </w:r>
      <w:r w:rsidRPr="00615E19">
        <w:rPr>
          <w:rFonts w:ascii="Times New Roman" w:eastAsia="Times New Roman" w:hAnsi="Times New Roman" w:cs="Times New Roman"/>
          <w:b/>
          <w:bCs/>
          <w:color w:val="414142"/>
          <w:sz w:val="28"/>
          <w:szCs w:val="24"/>
          <w:lang w:eastAsia="lv-LV"/>
        </w:rPr>
        <w:t>”</w:t>
      </w:r>
      <w:r w:rsidR="00894C55" w:rsidRPr="00AE41FB">
        <w:rPr>
          <w:rFonts w:ascii="Times New Roman" w:eastAsia="Times New Roman" w:hAnsi="Times New Roman" w:cs="Times New Roman"/>
          <w:b/>
          <w:bCs/>
          <w:sz w:val="28"/>
          <w:szCs w:val="24"/>
          <w:lang w:eastAsia="lv-LV"/>
        </w:rPr>
        <w:t>sākotnējās</w:t>
      </w:r>
      <w:proofErr w:type="spellEnd"/>
      <w:r w:rsidR="00894C55" w:rsidRPr="00AE41FB">
        <w:rPr>
          <w:rFonts w:ascii="Times New Roman" w:eastAsia="Times New Roman" w:hAnsi="Times New Roman" w:cs="Times New Roman"/>
          <w:b/>
          <w:bCs/>
          <w:sz w:val="28"/>
          <w:szCs w:val="24"/>
          <w:lang w:eastAsia="lv-LV"/>
        </w:rPr>
        <w:t xml:space="preserve"> ietekmes novērtējuma ziņojums (anotācija)</w:t>
      </w:r>
    </w:p>
    <w:p w:rsidR="00E5323B" w:rsidRDefault="00E5323B" w:rsidP="00894C55">
      <w:pPr>
        <w:shd w:val="clear" w:color="auto" w:fill="FFFFFF"/>
        <w:jc w:val="center"/>
        <w:rPr>
          <w:rFonts w:ascii="Times New Roman" w:eastAsia="Times New Roman" w:hAnsi="Times New Roman" w:cs="Times New Roman"/>
          <w:b/>
          <w:bCs/>
          <w:color w:val="414142"/>
          <w:sz w:val="28"/>
          <w:szCs w:val="24"/>
          <w:lang w:eastAsia="lv-LV"/>
        </w:rPr>
      </w:pPr>
    </w:p>
    <w:p w:rsidR="00CF368A" w:rsidRPr="00894C55" w:rsidRDefault="00CF368A" w:rsidP="00894C55">
      <w:pPr>
        <w:shd w:val="clear" w:color="auto" w:fill="FFFFFF"/>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453"/>
        <w:gridCol w:w="5758"/>
      </w:tblGrid>
      <w:tr w:rsidR="00693E61" w:rsidRPr="00693E61" w:rsidTr="00693E61">
        <w:trPr>
          <w:tblCellSpacing w:w="15" w:type="dxa"/>
        </w:trPr>
        <w:tc>
          <w:tcPr>
            <w:tcW w:w="0" w:type="auto"/>
            <w:gridSpan w:val="2"/>
            <w:vAlign w:val="center"/>
            <w:hideMark/>
          </w:tcPr>
          <w:p w:rsidR="00655F2C" w:rsidRPr="00693E61" w:rsidRDefault="00E5323B" w:rsidP="00693E61">
            <w:pPr>
              <w:jc w:val="center"/>
              <w:rPr>
                <w:rFonts w:ascii="Times New Roman" w:eastAsia="Times New Roman" w:hAnsi="Times New Roman" w:cs="Times New Roman"/>
                <w:b/>
                <w:bCs/>
                <w:iCs/>
                <w:sz w:val="24"/>
                <w:szCs w:val="24"/>
                <w:lang w:val="sv-SE" w:eastAsia="lv-LV"/>
              </w:rPr>
            </w:pPr>
            <w:r w:rsidRPr="00693E61">
              <w:rPr>
                <w:rFonts w:ascii="Times New Roman" w:eastAsia="Times New Roman" w:hAnsi="Times New Roman" w:cs="Times New Roman"/>
                <w:b/>
                <w:bCs/>
                <w:iCs/>
                <w:sz w:val="24"/>
                <w:szCs w:val="24"/>
                <w:lang w:val="sv-SE" w:eastAsia="lv-LV"/>
              </w:rPr>
              <w:t>Tiesību akta projekta anotācijas kopsavilkums</w:t>
            </w:r>
          </w:p>
        </w:tc>
      </w:tr>
      <w:tr w:rsidR="00693E61" w:rsidRPr="00693E61" w:rsidTr="009362C9">
        <w:trPr>
          <w:tblCellSpacing w:w="15" w:type="dxa"/>
        </w:trPr>
        <w:tc>
          <w:tcPr>
            <w:tcW w:w="1850" w:type="pct"/>
            <w:hideMark/>
          </w:tcPr>
          <w:p w:rsidR="00E5323B" w:rsidRPr="00693E61" w:rsidRDefault="00E5323B" w:rsidP="00E5323B">
            <w:pPr>
              <w:rPr>
                <w:rFonts w:ascii="Times New Roman" w:eastAsia="Times New Roman" w:hAnsi="Times New Roman" w:cs="Times New Roman"/>
                <w:iCs/>
                <w:sz w:val="24"/>
                <w:szCs w:val="24"/>
                <w:lang w:val="sv-SE" w:eastAsia="lv-LV"/>
              </w:rPr>
            </w:pPr>
            <w:r w:rsidRPr="00693E61">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101" w:type="pct"/>
            <w:hideMark/>
          </w:tcPr>
          <w:p w:rsidR="00EE4CB5" w:rsidRPr="00EE4CB5" w:rsidRDefault="00EE4CB5" w:rsidP="00EE4CB5">
            <w:pPr>
              <w:jc w:val="both"/>
              <w:rPr>
                <w:rFonts w:ascii="Times New Roman" w:eastAsia="Times New Roman" w:hAnsi="Times New Roman" w:cs="Times New Roman"/>
                <w:noProof/>
                <w:sz w:val="24"/>
                <w:szCs w:val="24"/>
              </w:rPr>
            </w:pPr>
            <w:r w:rsidRPr="00EE4CB5">
              <w:rPr>
                <w:rFonts w:ascii="Times New Roman" w:eastAsia="Times New Roman" w:hAnsi="Times New Roman" w:cs="Times New Roman"/>
                <w:iCs/>
                <w:noProof/>
                <w:color w:val="000000" w:themeColor="text1"/>
                <w:sz w:val="24"/>
                <w:szCs w:val="24"/>
                <w:lang w:eastAsia="lv-LV"/>
              </w:rPr>
              <w:t>Projekts šo jomu neskar.</w:t>
            </w:r>
          </w:p>
          <w:p w:rsidR="00EB0E80" w:rsidRPr="00693E61" w:rsidRDefault="00EB0E80" w:rsidP="001815E4">
            <w:pPr>
              <w:jc w:val="both"/>
              <w:rPr>
                <w:rFonts w:ascii="Times New Roman" w:eastAsia="Times New Roman" w:hAnsi="Times New Roman" w:cs="Times New Roman"/>
                <w:iCs/>
                <w:sz w:val="24"/>
                <w:szCs w:val="24"/>
                <w:lang w:val="sv-SE" w:eastAsia="lv-LV"/>
              </w:rPr>
            </w:pPr>
          </w:p>
        </w:tc>
      </w:tr>
    </w:tbl>
    <w:p w:rsidR="00E5323B" w:rsidRDefault="00E5323B" w:rsidP="00E5323B">
      <w:pPr>
        <w:rPr>
          <w:rFonts w:ascii="Times New Roman" w:eastAsia="Times New Roman" w:hAnsi="Times New Roman" w:cs="Times New Roman"/>
          <w:iCs/>
          <w:sz w:val="24"/>
          <w:szCs w:val="24"/>
          <w:lang w:val="sv-SE" w:eastAsia="lv-LV"/>
        </w:rPr>
      </w:pPr>
      <w:r w:rsidRPr="00693E61">
        <w:rPr>
          <w:rFonts w:ascii="Times New Roman" w:eastAsia="Times New Roman" w:hAnsi="Times New Roman" w:cs="Times New Roman"/>
          <w:iCs/>
          <w:sz w:val="24"/>
          <w:szCs w:val="24"/>
          <w:lang w:val="sv-SE" w:eastAsia="lv-LV"/>
        </w:rPr>
        <w:t xml:space="preserve">  </w:t>
      </w:r>
    </w:p>
    <w:p w:rsidR="00CF368A" w:rsidRPr="00693E61" w:rsidRDefault="00CF368A" w:rsidP="00E5323B">
      <w:pPr>
        <w:rPr>
          <w:rFonts w:ascii="Times New Roman" w:eastAsia="Times New Roman" w:hAnsi="Times New Roman" w:cs="Times New Roman"/>
          <w:iCs/>
          <w:sz w:val="24"/>
          <w:szCs w:val="24"/>
          <w:lang w:val="sv-SE"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0"/>
        <w:gridCol w:w="2863"/>
        <w:gridCol w:w="5758"/>
      </w:tblGrid>
      <w:tr w:rsidR="00693E61" w:rsidRPr="00716906" w:rsidTr="00693E61">
        <w:trPr>
          <w:tblCellSpacing w:w="15" w:type="dxa"/>
        </w:trPr>
        <w:tc>
          <w:tcPr>
            <w:tcW w:w="0" w:type="auto"/>
            <w:gridSpan w:val="3"/>
            <w:vAlign w:val="center"/>
            <w:hideMark/>
          </w:tcPr>
          <w:p w:rsidR="00655F2C" w:rsidRPr="00AE41FB" w:rsidRDefault="00E5323B" w:rsidP="00693E61">
            <w:pPr>
              <w:jc w:val="center"/>
              <w:rPr>
                <w:rFonts w:ascii="Times New Roman" w:eastAsia="Times New Roman" w:hAnsi="Times New Roman" w:cs="Times New Roman"/>
                <w:b/>
                <w:bCs/>
                <w:iCs/>
                <w:sz w:val="24"/>
                <w:szCs w:val="24"/>
                <w:lang w:eastAsia="lv-LV"/>
              </w:rPr>
            </w:pPr>
            <w:r w:rsidRPr="00AE41FB">
              <w:rPr>
                <w:rFonts w:ascii="Times New Roman" w:eastAsia="Times New Roman" w:hAnsi="Times New Roman" w:cs="Times New Roman"/>
                <w:b/>
                <w:bCs/>
                <w:iCs/>
                <w:sz w:val="24"/>
                <w:szCs w:val="24"/>
                <w:lang w:eastAsia="lv-LV"/>
              </w:rPr>
              <w:t>I. Tiesību akta projekta izstrādes nepieciešamība</w:t>
            </w:r>
          </w:p>
        </w:tc>
      </w:tr>
      <w:tr w:rsidR="00693E61" w:rsidRPr="00716906" w:rsidTr="009362C9">
        <w:trPr>
          <w:tblCellSpacing w:w="15" w:type="dxa"/>
        </w:trPr>
        <w:tc>
          <w:tcPr>
            <w:tcW w:w="296" w:type="pct"/>
            <w:hideMark/>
          </w:tcPr>
          <w:p w:rsidR="00655F2C" w:rsidRPr="00AE41FB" w:rsidRDefault="00E5323B" w:rsidP="00E5323B">
            <w:pPr>
              <w:rPr>
                <w:rFonts w:ascii="Times New Roman" w:eastAsia="Times New Roman" w:hAnsi="Times New Roman" w:cs="Times New Roman"/>
                <w:iCs/>
                <w:sz w:val="24"/>
                <w:szCs w:val="24"/>
                <w:lang w:eastAsia="lv-LV"/>
              </w:rPr>
            </w:pPr>
            <w:r w:rsidRPr="00AE41FB">
              <w:rPr>
                <w:rFonts w:ascii="Times New Roman" w:eastAsia="Times New Roman" w:hAnsi="Times New Roman" w:cs="Times New Roman"/>
                <w:iCs/>
                <w:sz w:val="24"/>
                <w:szCs w:val="24"/>
                <w:lang w:eastAsia="lv-LV"/>
              </w:rPr>
              <w:t>1.</w:t>
            </w:r>
          </w:p>
        </w:tc>
        <w:tc>
          <w:tcPr>
            <w:tcW w:w="1537" w:type="pct"/>
            <w:hideMark/>
          </w:tcPr>
          <w:p w:rsidR="00E5323B" w:rsidRPr="00716906" w:rsidRDefault="00E5323B" w:rsidP="00E5323B">
            <w:pPr>
              <w:rPr>
                <w:rFonts w:ascii="Times New Roman" w:eastAsia="Times New Roman" w:hAnsi="Times New Roman" w:cs="Times New Roman"/>
                <w:iCs/>
                <w:sz w:val="24"/>
                <w:szCs w:val="24"/>
                <w:lang w:eastAsia="lv-LV"/>
              </w:rPr>
            </w:pPr>
            <w:r w:rsidRPr="00716906">
              <w:rPr>
                <w:rFonts w:ascii="Times New Roman" w:eastAsia="Times New Roman" w:hAnsi="Times New Roman" w:cs="Times New Roman"/>
                <w:iCs/>
                <w:sz w:val="24"/>
                <w:szCs w:val="24"/>
                <w:lang w:eastAsia="lv-LV"/>
              </w:rPr>
              <w:t>Pamatojums</w:t>
            </w:r>
          </w:p>
        </w:tc>
        <w:tc>
          <w:tcPr>
            <w:tcW w:w="3101" w:type="pct"/>
            <w:hideMark/>
          </w:tcPr>
          <w:p w:rsidR="00F56E46" w:rsidRPr="000431C4" w:rsidRDefault="005A3A10" w:rsidP="00AE41FB">
            <w:pPr>
              <w:jc w:val="both"/>
              <w:rPr>
                <w:rFonts w:ascii="Times New Roman" w:eastAsia="Times New Roman" w:hAnsi="Times New Roman" w:cs="Times New Roman"/>
                <w:iCs/>
                <w:sz w:val="24"/>
                <w:szCs w:val="24"/>
                <w:lang w:eastAsia="lv-LV"/>
              </w:rPr>
            </w:pPr>
            <w:r w:rsidRPr="000431C4">
              <w:rPr>
                <w:rFonts w:ascii="Times New Roman" w:hAnsi="Times New Roman" w:cs="Times New Roman"/>
                <w:sz w:val="24"/>
                <w:szCs w:val="24"/>
              </w:rPr>
              <w:t>P</w:t>
            </w:r>
            <w:r w:rsidR="00FD4D10" w:rsidRPr="000431C4">
              <w:rPr>
                <w:rFonts w:ascii="Times New Roman" w:hAnsi="Times New Roman" w:cs="Times New Roman"/>
                <w:sz w:val="24"/>
                <w:szCs w:val="24"/>
              </w:rPr>
              <w:t>reču zīm</w:t>
            </w:r>
            <w:r w:rsidRPr="000431C4">
              <w:rPr>
                <w:rFonts w:ascii="Times New Roman" w:hAnsi="Times New Roman" w:cs="Times New Roman"/>
                <w:sz w:val="24"/>
                <w:szCs w:val="24"/>
              </w:rPr>
              <w:t>ju likuma88</w:t>
            </w:r>
            <w:r w:rsidR="00FD4D10" w:rsidRPr="000431C4">
              <w:rPr>
                <w:rFonts w:ascii="Times New Roman" w:hAnsi="Times New Roman" w:cs="Times New Roman"/>
                <w:sz w:val="24"/>
                <w:szCs w:val="24"/>
              </w:rPr>
              <w:t xml:space="preserve">.panta </w:t>
            </w:r>
            <w:r w:rsidRPr="000431C4">
              <w:rPr>
                <w:rFonts w:ascii="Times New Roman" w:hAnsi="Times New Roman" w:cs="Times New Roman"/>
                <w:sz w:val="24"/>
                <w:szCs w:val="24"/>
              </w:rPr>
              <w:t>sestā</w:t>
            </w:r>
            <w:r w:rsidR="00FD4D10" w:rsidRPr="000431C4">
              <w:rPr>
                <w:rFonts w:ascii="Times New Roman" w:hAnsi="Times New Roman" w:cs="Times New Roman"/>
                <w:sz w:val="24"/>
                <w:szCs w:val="24"/>
              </w:rPr>
              <w:t xml:space="preserve"> daļa</w:t>
            </w:r>
            <w:r w:rsidR="00EF4126" w:rsidRPr="000431C4">
              <w:rPr>
                <w:rFonts w:ascii="Times New Roman" w:hAnsi="Times New Roman" w:cs="Times New Roman"/>
                <w:sz w:val="24"/>
                <w:szCs w:val="24"/>
              </w:rPr>
              <w:t xml:space="preserve"> </w:t>
            </w:r>
            <w:proofErr w:type="spellStart"/>
            <w:r w:rsidR="00EF4126" w:rsidRPr="000431C4">
              <w:rPr>
                <w:rFonts w:ascii="Times New Roman" w:hAnsi="Times New Roman" w:cs="Times New Roman"/>
                <w:sz w:val="24"/>
                <w:szCs w:val="24"/>
              </w:rPr>
              <w:t>un</w:t>
            </w:r>
            <w:r w:rsidR="00FD4D10" w:rsidRPr="000431C4">
              <w:rPr>
                <w:rFonts w:ascii="Times New Roman" w:hAnsi="Times New Roman" w:cs="Times New Roman"/>
                <w:sz w:val="24"/>
                <w:szCs w:val="24"/>
              </w:rPr>
              <w:t>Pārtikas</w:t>
            </w:r>
            <w:proofErr w:type="spellEnd"/>
            <w:r w:rsidR="00FD4D10" w:rsidRPr="000431C4">
              <w:rPr>
                <w:rFonts w:ascii="Times New Roman" w:hAnsi="Times New Roman" w:cs="Times New Roman"/>
                <w:sz w:val="24"/>
                <w:szCs w:val="24"/>
              </w:rPr>
              <w:t xml:space="preserve"> aprites uzraudzības likuma 4.panta divpadsmitā daļa.</w:t>
            </w:r>
          </w:p>
        </w:tc>
      </w:tr>
      <w:tr w:rsidR="00693E61" w:rsidRPr="00716906" w:rsidTr="009362C9">
        <w:trPr>
          <w:tblCellSpacing w:w="15" w:type="dxa"/>
        </w:trPr>
        <w:tc>
          <w:tcPr>
            <w:tcW w:w="296" w:type="pct"/>
            <w:hideMark/>
          </w:tcPr>
          <w:p w:rsidR="00655F2C" w:rsidRPr="00AE41FB" w:rsidRDefault="00E5323B" w:rsidP="00E5323B">
            <w:pPr>
              <w:rPr>
                <w:rFonts w:ascii="Times New Roman" w:eastAsia="Times New Roman" w:hAnsi="Times New Roman" w:cs="Times New Roman"/>
                <w:iCs/>
                <w:sz w:val="24"/>
                <w:szCs w:val="24"/>
                <w:lang w:eastAsia="lv-LV"/>
              </w:rPr>
            </w:pPr>
            <w:r w:rsidRPr="00AE41FB">
              <w:rPr>
                <w:rFonts w:ascii="Times New Roman" w:eastAsia="Times New Roman" w:hAnsi="Times New Roman" w:cs="Times New Roman"/>
                <w:iCs/>
                <w:sz w:val="24"/>
                <w:szCs w:val="24"/>
                <w:lang w:eastAsia="lv-LV"/>
              </w:rPr>
              <w:t>2.</w:t>
            </w:r>
          </w:p>
        </w:tc>
        <w:tc>
          <w:tcPr>
            <w:tcW w:w="1537" w:type="pct"/>
            <w:hideMark/>
          </w:tcPr>
          <w:p w:rsidR="00E5323B" w:rsidRPr="00716906" w:rsidRDefault="00E5323B" w:rsidP="00E5323B">
            <w:pPr>
              <w:rPr>
                <w:rFonts w:ascii="Times New Roman" w:eastAsia="Times New Roman" w:hAnsi="Times New Roman" w:cs="Times New Roman"/>
                <w:iCs/>
                <w:sz w:val="24"/>
                <w:szCs w:val="24"/>
                <w:lang w:eastAsia="lv-LV"/>
              </w:rPr>
            </w:pPr>
            <w:r w:rsidRPr="0071690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101" w:type="pct"/>
            <w:hideMark/>
          </w:tcPr>
          <w:p w:rsidR="00FD4D10" w:rsidRPr="000431C4" w:rsidRDefault="00FD4D10" w:rsidP="00FD4D10">
            <w:pPr>
              <w:jc w:val="both"/>
              <w:rPr>
                <w:rFonts w:ascii="Times New Roman" w:hAnsi="Times New Roman" w:cs="Times New Roman"/>
                <w:sz w:val="24"/>
                <w:szCs w:val="24"/>
              </w:rPr>
            </w:pPr>
            <w:r w:rsidRPr="000431C4">
              <w:rPr>
                <w:rFonts w:ascii="Times New Roman" w:hAnsi="Times New Roman" w:cs="Times New Roman"/>
                <w:sz w:val="24"/>
                <w:szCs w:val="24"/>
              </w:rPr>
              <w:t>Patlaban spēkā ir Ministru kabineta 2015.gada 22.decembra noteikumi Nr.767 „Lauksaimniecības un pārtikas produktu ģeogrāfiskās izcelsmes norāžu, cilmes vietas nosaukumu un garantētu tradicionālo īpatnību reģistrācijas, aizsardzības un uzraudzības kārtība</w:t>
            </w:r>
            <w:r w:rsidRPr="000431C4">
              <w:rPr>
                <w:rFonts w:ascii="Times New Roman" w:hAnsi="Times New Roman" w:cs="Times New Roman"/>
                <w:bCs/>
                <w:sz w:val="24"/>
                <w:szCs w:val="24"/>
              </w:rPr>
              <w:t xml:space="preserve">” </w:t>
            </w:r>
            <w:r w:rsidRPr="000431C4">
              <w:rPr>
                <w:rFonts w:ascii="Times New Roman" w:hAnsi="Times New Roman" w:cs="Times New Roman"/>
                <w:iCs/>
                <w:sz w:val="24"/>
                <w:szCs w:val="24"/>
              </w:rPr>
              <w:t>(turpmāk – noteikumi Nr.76</w:t>
            </w:r>
            <w:r w:rsidR="002A4CFD" w:rsidRPr="000431C4">
              <w:rPr>
                <w:rFonts w:ascii="Times New Roman" w:hAnsi="Times New Roman" w:cs="Times New Roman"/>
                <w:iCs/>
                <w:sz w:val="24"/>
                <w:szCs w:val="24"/>
              </w:rPr>
              <w:t>7</w:t>
            </w:r>
            <w:r w:rsidRPr="000431C4">
              <w:rPr>
                <w:rFonts w:ascii="Times New Roman" w:hAnsi="Times New Roman" w:cs="Times New Roman"/>
                <w:iCs/>
                <w:sz w:val="24"/>
                <w:szCs w:val="24"/>
              </w:rPr>
              <w:t>)</w:t>
            </w:r>
            <w:r w:rsidRPr="000431C4">
              <w:rPr>
                <w:rFonts w:ascii="Times New Roman" w:hAnsi="Times New Roman" w:cs="Times New Roman"/>
                <w:sz w:val="24"/>
                <w:szCs w:val="24"/>
              </w:rPr>
              <w:t>, kuros noteikta aizsargātu ģeogrāfiskās izcelsmes norāžu reģistrācijas un aizsardzības kārtība</w:t>
            </w:r>
            <w:r w:rsidR="00691248" w:rsidRPr="000431C4">
              <w:rPr>
                <w:rFonts w:ascii="Times New Roman" w:hAnsi="Times New Roman" w:cs="Times New Roman"/>
                <w:sz w:val="24"/>
                <w:szCs w:val="24"/>
              </w:rPr>
              <w:t>,</w:t>
            </w:r>
            <w:r w:rsidRPr="000431C4">
              <w:rPr>
                <w:rFonts w:ascii="Times New Roman" w:hAnsi="Times New Roman" w:cs="Times New Roman"/>
                <w:sz w:val="24"/>
                <w:szCs w:val="24"/>
              </w:rPr>
              <w:t xml:space="preserve"> un Ministru kabineta 2015.gada 22.decembra noteikumi Nr.766 „</w:t>
            </w:r>
            <w:r w:rsidRPr="000431C4">
              <w:rPr>
                <w:rFonts w:ascii="Times New Roman" w:hAnsi="Times New Roman" w:cs="Times New Roman"/>
                <w:bCs/>
                <w:sz w:val="24"/>
                <w:szCs w:val="24"/>
              </w:rPr>
              <w:t xml:space="preserve">Noteikumi par valsts nodevu par aizsargātas ģeogrāfiskās izcelsmes </w:t>
            </w:r>
            <w:proofErr w:type="spellStart"/>
            <w:r w:rsidRPr="000431C4">
              <w:rPr>
                <w:rFonts w:ascii="Times New Roman" w:hAnsi="Times New Roman" w:cs="Times New Roman"/>
                <w:bCs/>
                <w:sz w:val="24"/>
                <w:szCs w:val="24"/>
              </w:rPr>
              <w:t>norādes,</w:t>
            </w:r>
            <w:r w:rsidRPr="000431C4">
              <w:rPr>
                <w:rFonts w:ascii="Times New Roman" w:hAnsi="Times New Roman" w:cs="Times New Roman"/>
                <w:sz w:val="24"/>
                <w:szCs w:val="24"/>
              </w:rPr>
              <w:t>aizsargāta</w:t>
            </w:r>
            <w:proofErr w:type="spellEnd"/>
            <w:r w:rsidRPr="000431C4">
              <w:rPr>
                <w:rFonts w:ascii="Times New Roman" w:hAnsi="Times New Roman" w:cs="Times New Roman"/>
                <w:sz w:val="24"/>
                <w:szCs w:val="24"/>
              </w:rPr>
              <w:t xml:space="preserve"> cilmes vietas nosaukuma un garantētas tradicionālās īpatnības pieteikuma </w:t>
            </w:r>
            <w:r w:rsidRPr="000431C4">
              <w:rPr>
                <w:rFonts w:ascii="Times New Roman" w:hAnsi="Times New Roman" w:cs="Times New Roman"/>
                <w:bCs/>
                <w:sz w:val="24"/>
                <w:szCs w:val="24"/>
              </w:rPr>
              <w:t>reģistrāciju, iebilduma paziņojuma lēmuma izsniegšanu un specifikācijas grozījuma reģistrāciju, kā arī valsts nodevas samaksas kārtību”</w:t>
            </w:r>
            <w:r w:rsidRPr="000431C4">
              <w:rPr>
                <w:rFonts w:ascii="Times New Roman" w:hAnsi="Times New Roman" w:cs="Times New Roman"/>
                <w:sz w:val="24"/>
                <w:szCs w:val="24"/>
              </w:rPr>
              <w:t>.</w:t>
            </w:r>
          </w:p>
          <w:p w:rsidR="00E3270A" w:rsidRPr="000431C4" w:rsidRDefault="000F6634">
            <w:pPr>
              <w:jc w:val="both"/>
              <w:rPr>
                <w:rFonts w:ascii="Times New Roman" w:hAnsi="Times New Roman" w:cs="Times New Roman"/>
                <w:sz w:val="24"/>
                <w:szCs w:val="24"/>
              </w:rPr>
            </w:pPr>
            <w:r w:rsidRPr="000431C4">
              <w:rPr>
                <w:rFonts w:ascii="Times New Roman" w:hAnsi="Times New Roman" w:cs="Times New Roman"/>
                <w:sz w:val="24"/>
                <w:szCs w:val="24"/>
              </w:rPr>
              <w:t>Ir stājušies spēkā šādi Eiropas Savienības normatīvie akti:</w:t>
            </w:r>
          </w:p>
          <w:p w:rsidR="000F6634" w:rsidRPr="000431C4" w:rsidRDefault="000F6634" w:rsidP="009B0CC3">
            <w:pPr>
              <w:jc w:val="both"/>
              <w:rPr>
                <w:rFonts w:ascii="Times New Roman" w:eastAsia="Times New Roman" w:hAnsi="Times New Roman" w:cs="Times New Roman"/>
                <w:sz w:val="24"/>
                <w:szCs w:val="24"/>
                <w:lang w:eastAsia="lv-LV"/>
              </w:rPr>
            </w:pPr>
            <w:r w:rsidRPr="000431C4">
              <w:rPr>
                <w:rFonts w:ascii="Times New Roman" w:eastAsia="Times New Roman" w:hAnsi="Times New Roman" w:cs="Times New Roman"/>
                <w:sz w:val="24"/>
                <w:szCs w:val="24"/>
                <w:lang w:eastAsia="lv-LV"/>
              </w:rPr>
              <w:t xml:space="preserve">1) </w:t>
            </w:r>
            <w:r w:rsidR="00691248" w:rsidRPr="000431C4">
              <w:rPr>
                <w:rFonts w:ascii="Times New Roman" w:eastAsia="Times New Roman" w:hAnsi="Times New Roman" w:cs="Times New Roman"/>
                <w:sz w:val="24"/>
                <w:szCs w:val="24"/>
                <w:lang w:eastAsia="lv-LV"/>
              </w:rPr>
              <w:t xml:space="preserve">Eiropas Parlamenta un Padomes </w:t>
            </w:r>
            <w:r w:rsidR="00716906" w:rsidRPr="000431C4">
              <w:rPr>
                <w:rFonts w:ascii="Times New Roman" w:eastAsia="Times New Roman" w:hAnsi="Times New Roman" w:cs="Times New Roman"/>
                <w:sz w:val="24"/>
                <w:szCs w:val="24"/>
                <w:lang w:eastAsia="lv-LV"/>
              </w:rPr>
              <w:t xml:space="preserve">2019. gada 17. </w:t>
            </w:r>
            <w:proofErr w:type="spellStart"/>
            <w:r w:rsidR="00716906" w:rsidRPr="000431C4">
              <w:rPr>
                <w:rFonts w:ascii="Times New Roman" w:eastAsia="Times New Roman" w:hAnsi="Times New Roman" w:cs="Times New Roman"/>
                <w:sz w:val="24"/>
                <w:szCs w:val="24"/>
                <w:lang w:eastAsia="lv-LV"/>
              </w:rPr>
              <w:t>aprī</w:t>
            </w:r>
            <w:r w:rsidR="009738FE" w:rsidRPr="000431C4">
              <w:rPr>
                <w:rFonts w:ascii="Times New Roman" w:eastAsia="Times New Roman" w:hAnsi="Times New Roman" w:cs="Times New Roman"/>
                <w:sz w:val="24"/>
                <w:szCs w:val="24"/>
                <w:lang w:eastAsia="lv-LV"/>
              </w:rPr>
              <w:t>ļa</w:t>
            </w:r>
            <w:r w:rsidR="00691248" w:rsidRPr="000431C4">
              <w:rPr>
                <w:rFonts w:ascii="Times New Roman" w:eastAsia="Times New Roman" w:hAnsi="Times New Roman" w:cs="Times New Roman"/>
                <w:sz w:val="24"/>
                <w:szCs w:val="24"/>
                <w:lang w:eastAsia="lv-LV"/>
              </w:rPr>
              <w:t>Regula</w:t>
            </w:r>
            <w:proofErr w:type="spellEnd"/>
            <w:r w:rsidR="00691248" w:rsidRPr="000431C4">
              <w:rPr>
                <w:rFonts w:ascii="Times New Roman" w:eastAsia="Times New Roman" w:hAnsi="Times New Roman" w:cs="Times New Roman"/>
                <w:sz w:val="24"/>
                <w:szCs w:val="24"/>
                <w:lang w:eastAsia="lv-LV"/>
              </w:rPr>
              <w:t xml:space="preserve"> </w:t>
            </w:r>
            <w:r w:rsidRPr="000431C4">
              <w:rPr>
                <w:rFonts w:ascii="Times New Roman" w:eastAsia="Times New Roman" w:hAnsi="Times New Roman" w:cs="Times New Roman"/>
                <w:sz w:val="24"/>
                <w:szCs w:val="24"/>
                <w:lang w:eastAsia="lv-LV"/>
              </w:rPr>
              <w:t>(ES) 2019/787par stipro alkoholisko dzērienu definīciju, aprakstu, noformējumu un marķējumu, stipro alkoholisko dzērienu nosaukumu lietošanu citu pārtikas produktu noformējumā un marķējumā, stipro alkoholisko dzērienu ģeogrāfiskās izcelsmes norāžu aizsardzību, lauksaimnieciskas izcelsmes etilspirta un destilātu izmantošanu alkoholiskajos dzērienos un ar ko atceļ Regulu (EK) Nr. 110/2008</w:t>
            </w:r>
            <w:r w:rsidR="00E160A9" w:rsidRPr="000431C4">
              <w:rPr>
                <w:rFonts w:ascii="Times New Roman" w:eastAsia="Times New Roman" w:hAnsi="Times New Roman" w:cs="Times New Roman"/>
                <w:sz w:val="24"/>
                <w:szCs w:val="24"/>
                <w:lang w:eastAsia="lv-LV"/>
              </w:rPr>
              <w:t xml:space="preserve"> (turpmāk</w:t>
            </w:r>
            <w:r w:rsidR="00691248" w:rsidRPr="000431C4">
              <w:rPr>
                <w:rFonts w:ascii="Times New Roman" w:eastAsia="Times New Roman" w:hAnsi="Times New Roman" w:cs="Times New Roman"/>
                <w:sz w:val="24"/>
                <w:szCs w:val="24"/>
                <w:lang w:eastAsia="lv-LV"/>
              </w:rPr>
              <w:t> –</w:t>
            </w:r>
            <w:r w:rsidR="00E160A9" w:rsidRPr="000431C4">
              <w:rPr>
                <w:rFonts w:ascii="Times New Roman" w:eastAsia="Times New Roman" w:hAnsi="Times New Roman" w:cs="Times New Roman"/>
                <w:sz w:val="24"/>
                <w:szCs w:val="24"/>
                <w:lang w:eastAsia="lv-LV"/>
              </w:rPr>
              <w:t xml:space="preserve"> Regula 2019/787</w:t>
            </w:r>
            <w:r w:rsidR="002A4CFD" w:rsidRPr="000431C4">
              <w:rPr>
                <w:rFonts w:ascii="Times New Roman" w:eastAsia="Times New Roman" w:hAnsi="Times New Roman" w:cs="Times New Roman"/>
                <w:sz w:val="24"/>
                <w:szCs w:val="24"/>
                <w:lang w:eastAsia="lv-LV"/>
              </w:rPr>
              <w:t>);</w:t>
            </w:r>
          </w:p>
          <w:p w:rsidR="00080A3F" w:rsidRPr="000431C4" w:rsidRDefault="00490F37" w:rsidP="009B0CC3">
            <w:pPr>
              <w:jc w:val="both"/>
              <w:rPr>
                <w:rFonts w:ascii="Times New Roman" w:eastAsia="Times New Roman" w:hAnsi="Times New Roman" w:cs="Times New Roman"/>
                <w:sz w:val="24"/>
                <w:szCs w:val="24"/>
                <w:lang w:eastAsia="lv-LV"/>
              </w:rPr>
            </w:pPr>
            <w:r w:rsidRPr="000431C4">
              <w:rPr>
                <w:rFonts w:ascii="Times New Roman" w:eastAsia="Times New Roman" w:hAnsi="Times New Roman" w:cs="Times New Roman"/>
                <w:sz w:val="24"/>
                <w:szCs w:val="24"/>
                <w:lang w:eastAsia="lv-LV"/>
              </w:rPr>
              <w:t xml:space="preserve">2) </w:t>
            </w:r>
            <w:r w:rsidR="00691248" w:rsidRPr="000431C4">
              <w:rPr>
                <w:rFonts w:ascii="Times New Roman" w:eastAsia="Times New Roman" w:hAnsi="Times New Roman" w:cs="Times New Roman"/>
                <w:sz w:val="24"/>
                <w:szCs w:val="24"/>
                <w:lang w:eastAsia="lv-LV"/>
              </w:rPr>
              <w:t xml:space="preserve">Komisijas </w:t>
            </w:r>
            <w:r w:rsidR="000E5084" w:rsidRPr="000431C4">
              <w:rPr>
                <w:rFonts w:ascii="Times New Roman" w:eastAsia="Times New Roman" w:hAnsi="Times New Roman" w:cs="Times New Roman"/>
                <w:sz w:val="24"/>
                <w:szCs w:val="24"/>
                <w:lang w:eastAsia="lv-LV"/>
              </w:rPr>
              <w:t>2018. gada 17. </w:t>
            </w:r>
            <w:proofErr w:type="spellStart"/>
            <w:r w:rsidR="000E5084" w:rsidRPr="000431C4">
              <w:rPr>
                <w:rFonts w:ascii="Times New Roman" w:eastAsia="Times New Roman" w:hAnsi="Times New Roman" w:cs="Times New Roman"/>
                <w:sz w:val="24"/>
                <w:szCs w:val="24"/>
                <w:lang w:eastAsia="lv-LV"/>
              </w:rPr>
              <w:t>oktobra</w:t>
            </w:r>
            <w:r w:rsidR="00691248" w:rsidRPr="000431C4">
              <w:rPr>
                <w:rFonts w:ascii="Times New Roman" w:eastAsia="Times New Roman" w:hAnsi="Times New Roman" w:cs="Times New Roman"/>
                <w:sz w:val="24"/>
                <w:szCs w:val="24"/>
                <w:lang w:eastAsia="lv-LV"/>
              </w:rPr>
              <w:t>Deleģētā</w:t>
            </w:r>
            <w:proofErr w:type="spellEnd"/>
            <w:r w:rsidR="00691248" w:rsidRPr="000431C4">
              <w:rPr>
                <w:rFonts w:ascii="Times New Roman" w:eastAsia="Times New Roman" w:hAnsi="Times New Roman" w:cs="Times New Roman"/>
                <w:sz w:val="24"/>
                <w:szCs w:val="24"/>
                <w:lang w:eastAsia="lv-LV"/>
              </w:rPr>
              <w:t xml:space="preserve"> regula </w:t>
            </w:r>
            <w:r w:rsidR="002A5942" w:rsidRPr="000431C4">
              <w:rPr>
                <w:rFonts w:ascii="Times New Roman" w:eastAsia="Times New Roman" w:hAnsi="Times New Roman" w:cs="Times New Roman"/>
                <w:sz w:val="24"/>
                <w:szCs w:val="24"/>
                <w:lang w:eastAsia="lv-LV"/>
              </w:rPr>
              <w:t>(ES) 2019/33</w:t>
            </w:r>
            <w:r w:rsidR="00080A3F" w:rsidRPr="000431C4">
              <w:rPr>
                <w:rFonts w:ascii="Times New Roman" w:eastAsia="Times New Roman" w:hAnsi="Times New Roman" w:cs="Times New Roman"/>
                <w:sz w:val="24"/>
                <w:szCs w:val="24"/>
                <w:lang w:eastAsia="lv-LV"/>
              </w:rPr>
              <w:t xml:space="preserve">, ar ko Eiropas Parlamenta un Padomes Regulu (ES) Nr. 1308/2013 papildina attiecībā uz cilmes vietas nosaukumu, ģeogrāfiskās izcelsmes norāžu un tradicionālo apzīmējumu aizsardzības pieteikumiem vīna nozarē, iebilduma procedūru, lietošanas ierobežojumiem, </w:t>
            </w:r>
            <w:r w:rsidR="00080A3F" w:rsidRPr="000431C4">
              <w:rPr>
                <w:rFonts w:ascii="Times New Roman" w:eastAsia="Times New Roman" w:hAnsi="Times New Roman" w:cs="Times New Roman"/>
                <w:sz w:val="24"/>
                <w:szCs w:val="24"/>
                <w:lang w:eastAsia="lv-LV"/>
              </w:rPr>
              <w:lastRenderedPageBreak/>
              <w:t>produkta specifikācijas grozījumiem, aizsardzības anulēšanu un marķēšanu un noformēšanu</w:t>
            </w:r>
            <w:r w:rsidR="00E160A9" w:rsidRPr="000431C4">
              <w:rPr>
                <w:rFonts w:ascii="Times New Roman" w:eastAsia="Times New Roman" w:hAnsi="Times New Roman" w:cs="Times New Roman"/>
                <w:sz w:val="24"/>
                <w:szCs w:val="24"/>
                <w:lang w:eastAsia="lv-LV"/>
              </w:rPr>
              <w:t xml:space="preserve"> (turpmāk</w:t>
            </w:r>
            <w:r w:rsidR="00691248" w:rsidRPr="000431C4">
              <w:rPr>
                <w:rFonts w:ascii="Times New Roman" w:eastAsia="Times New Roman" w:hAnsi="Times New Roman" w:cs="Times New Roman"/>
                <w:sz w:val="24"/>
                <w:szCs w:val="24"/>
                <w:lang w:eastAsia="lv-LV"/>
              </w:rPr>
              <w:t> –</w:t>
            </w:r>
            <w:r w:rsidR="00E160A9" w:rsidRPr="000431C4">
              <w:rPr>
                <w:rFonts w:ascii="Times New Roman" w:eastAsia="Times New Roman" w:hAnsi="Times New Roman" w:cs="Times New Roman"/>
                <w:sz w:val="24"/>
                <w:szCs w:val="24"/>
                <w:lang w:eastAsia="lv-LV"/>
              </w:rPr>
              <w:t xml:space="preserve"> Regula 2019/33</w:t>
            </w:r>
            <w:r w:rsidR="002A4CFD" w:rsidRPr="000431C4">
              <w:rPr>
                <w:rFonts w:ascii="Times New Roman" w:eastAsia="Times New Roman" w:hAnsi="Times New Roman" w:cs="Times New Roman"/>
                <w:sz w:val="24"/>
                <w:szCs w:val="24"/>
                <w:lang w:eastAsia="lv-LV"/>
              </w:rPr>
              <w:t>); </w:t>
            </w:r>
          </w:p>
          <w:p w:rsidR="00691248" w:rsidRPr="000431C4" w:rsidRDefault="00490F37" w:rsidP="00694540">
            <w:pPr>
              <w:jc w:val="both"/>
              <w:rPr>
                <w:rFonts w:ascii="Times New Roman" w:hAnsi="Times New Roman" w:cs="Times New Roman"/>
                <w:bCs/>
                <w:sz w:val="24"/>
                <w:szCs w:val="24"/>
              </w:rPr>
            </w:pPr>
            <w:r w:rsidRPr="000431C4">
              <w:rPr>
                <w:rFonts w:ascii="Times New Roman" w:hAnsi="Times New Roman" w:cs="Times New Roman"/>
                <w:sz w:val="24"/>
                <w:szCs w:val="24"/>
              </w:rPr>
              <w:t xml:space="preserve">3) </w:t>
            </w:r>
            <w:hyperlink r:id="rId8" w:tgtFrame="_blank" w:history="1">
              <w:r w:rsidR="00080A3F" w:rsidRPr="000431C4">
                <w:rPr>
                  <w:rFonts w:ascii="Times New Roman" w:eastAsia="Times New Roman" w:hAnsi="Times New Roman" w:cs="Times New Roman"/>
                  <w:sz w:val="24"/>
                  <w:szCs w:val="24"/>
                  <w:lang w:eastAsia="lv-LV"/>
                </w:rPr>
                <w:t xml:space="preserve">Komisijas </w:t>
              </w:r>
              <w:r w:rsidR="009B4C84" w:rsidRPr="000431C4">
                <w:rPr>
                  <w:rFonts w:ascii="Times New Roman" w:eastAsia="Times New Roman" w:hAnsi="Times New Roman" w:cs="Times New Roman"/>
                  <w:sz w:val="24"/>
                  <w:szCs w:val="24"/>
                  <w:lang w:eastAsia="lv-LV"/>
                </w:rPr>
                <w:t>2018. gada 17. </w:t>
              </w:r>
              <w:proofErr w:type="spellStart"/>
              <w:r w:rsidR="009B4C84" w:rsidRPr="000431C4">
                <w:rPr>
                  <w:rFonts w:ascii="Times New Roman" w:eastAsia="Times New Roman" w:hAnsi="Times New Roman" w:cs="Times New Roman"/>
                  <w:sz w:val="24"/>
                  <w:szCs w:val="24"/>
                  <w:lang w:eastAsia="lv-LV"/>
                </w:rPr>
                <w:t>oktobra</w:t>
              </w:r>
              <w:r w:rsidR="00080A3F" w:rsidRPr="000431C4">
                <w:rPr>
                  <w:rFonts w:ascii="Times New Roman" w:eastAsia="Times New Roman" w:hAnsi="Times New Roman" w:cs="Times New Roman"/>
                  <w:sz w:val="24"/>
                  <w:szCs w:val="24"/>
                  <w:lang w:eastAsia="lv-LV"/>
                </w:rPr>
                <w:t>Īstenošanas</w:t>
              </w:r>
              <w:proofErr w:type="spellEnd"/>
              <w:r w:rsidR="00080A3F" w:rsidRPr="000431C4">
                <w:rPr>
                  <w:rFonts w:ascii="Times New Roman" w:eastAsia="Times New Roman" w:hAnsi="Times New Roman" w:cs="Times New Roman"/>
                  <w:sz w:val="24"/>
                  <w:szCs w:val="24"/>
                  <w:lang w:eastAsia="lv-LV"/>
                </w:rPr>
                <w:t xml:space="preserve"> regula (ES) 2019/34</w:t>
              </w:r>
            </w:hyperlink>
            <w:r w:rsidR="00080A3F" w:rsidRPr="000431C4">
              <w:rPr>
                <w:rFonts w:ascii="Times New Roman" w:eastAsia="Times New Roman" w:hAnsi="Times New Roman" w:cs="Times New Roman"/>
                <w:sz w:val="24"/>
                <w:szCs w:val="24"/>
                <w:lang w:eastAsia="lv-LV"/>
              </w:rPr>
              <w:t>, ar ko paredz noteikumus par to, kā Eiropas Parlamenta un Padomes Regulu (ES) Nr. 1308/2013 piemēro attiecībā uz cilmes vietas nosaukumu, ģeogrāfiskās izcelsmes norāžu un tradicionālo apzīmējumu aizsardzības pieteikumiem vīna nozarē, iebilduma procedūru, grozījumiem produktu specifikācijās, aizsargāto nosaukumu reģistru, aizsardzības anulēšanu un simbolu izmantošanu un kā Eiropas Parlamenta un Padomes Regulu (ES) Nr. 1306/2013 piemēro attiecībā uz pienācīgu pārbaužu sistēmu</w:t>
            </w:r>
            <w:r w:rsidR="00691248" w:rsidRPr="000431C4">
              <w:rPr>
                <w:rFonts w:ascii="Times New Roman" w:eastAsia="Times New Roman" w:hAnsi="Times New Roman" w:cs="Times New Roman"/>
                <w:sz w:val="24"/>
                <w:szCs w:val="24"/>
                <w:lang w:eastAsia="lv-LV"/>
              </w:rPr>
              <w:t xml:space="preserve"> (turpmāk – Regula 2019/34).</w:t>
            </w:r>
          </w:p>
          <w:p w:rsidR="00EA119E" w:rsidRPr="000431C4" w:rsidRDefault="00080A3F" w:rsidP="00AE41FB">
            <w:pPr>
              <w:pStyle w:val="naisf"/>
              <w:spacing w:before="0" w:after="0"/>
              <w:ind w:firstLine="0"/>
              <w:rPr>
                <w:bCs/>
              </w:rPr>
            </w:pPr>
            <w:r w:rsidRPr="000431C4">
              <w:rPr>
                <w:bCs/>
              </w:rPr>
              <w:t>Tā kā minēto regulu prasības attiecas uz aizsargātu ģeogrāfiskās izcelsmes norāžu, aizsargātu cilmes vietas nosaukumu un garantēto tradicionālo īpatnību shēmām, pilnvarojums Ministru kabinetam izdot noteikumus ir noteikts divos likumos</w:t>
            </w:r>
            <w:r w:rsidR="00EA119E" w:rsidRPr="000431C4">
              <w:rPr>
                <w:bCs/>
              </w:rPr>
              <w:t>– Preču zīmju likumā un Pārtikas aprites uzraudzības likumā</w:t>
            </w:r>
            <w:r w:rsidR="001D37A2" w:rsidRPr="000431C4">
              <w:rPr>
                <w:bCs/>
              </w:rPr>
              <w:t>.</w:t>
            </w:r>
          </w:p>
          <w:p w:rsidR="00EA119E" w:rsidRPr="000431C4" w:rsidRDefault="00EA119E" w:rsidP="00527141">
            <w:pPr>
              <w:pStyle w:val="naisf"/>
              <w:spacing w:before="0" w:after="0"/>
              <w:ind w:firstLine="0"/>
              <w:rPr>
                <w:shd w:val="clear" w:color="auto" w:fill="FFFFFF"/>
              </w:rPr>
            </w:pPr>
            <w:r w:rsidRPr="000431C4">
              <w:t xml:space="preserve">Atbilstoši Eiropas Parlamenta un Padomes 2012. gada 21. novembra Regulas Nr. 1151/2012par lauksaimniecības produktu un pārtikas produktu kvalitātes shēmām (turpmāk – </w:t>
            </w:r>
            <w:r w:rsidR="00C21E33" w:rsidRPr="000431C4">
              <w:t>R</w:t>
            </w:r>
            <w:r w:rsidRPr="000431C4">
              <w:t xml:space="preserve">egula Nr. 1151/2012) 4.pantam </w:t>
            </w:r>
            <w:r w:rsidRPr="000431C4">
              <w:rPr>
                <w:color w:val="444444"/>
                <w:shd w:val="clear" w:color="auto" w:fill="FFFFFF"/>
              </w:rPr>
              <w:t xml:space="preserve">ir </w:t>
            </w:r>
            <w:r w:rsidRPr="000431C4">
              <w:rPr>
                <w:shd w:val="clear" w:color="auto" w:fill="FFFFFF"/>
              </w:rPr>
              <w:t>izveidota aizsargātiem cilmes vietas nosaukumiem un aizsargātām ģeogrāfiskās izcelsmes norādēm paredzēta shēma, lai palīdzētu ar ģeogrāfisku apgabalu saistītu produktu ražotājiem. Savukārt no regulas Nr. 1151/2012 5.pantā minēto terminu “ģeogrāfiskās izcelsmes norāde” un “cilmes vietas nosaukums” skaidrojuma redzams, ka tie pēc būtības ir vienādas nozīmes nosaukumi, kas identificē lauksaimniecības un pārtikas produktu pēc tā izcelsmes vietas, ģeogrāfiskā apgabala. Vēršam uzmanību, ka cilmes vietas nosaukumu attiecina tikai uz šāda veida produktiem.</w:t>
            </w:r>
          </w:p>
          <w:p w:rsidR="003B5921" w:rsidRPr="000431C4" w:rsidRDefault="004E74CA" w:rsidP="00E675BC">
            <w:pPr>
              <w:jc w:val="both"/>
              <w:rPr>
                <w:rFonts w:ascii="Times New Roman" w:hAnsi="Times New Roman" w:cs="Times New Roman"/>
                <w:sz w:val="24"/>
                <w:szCs w:val="24"/>
              </w:rPr>
            </w:pPr>
            <w:r w:rsidRPr="000431C4">
              <w:rPr>
                <w:rFonts w:ascii="Times New Roman" w:hAnsi="Times New Roman" w:cs="Times New Roman"/>
                <w:bCs/>
                <w:sz w:val="24"/>
                <w:szCs w:val="24"/>
              </w:rPr>
              <w:t xml:space="preserve">Preču zīmju </w:t>
            </w:r>
            <w:r w:rsidR="00080A3F" w:rsidRPr="000431C4">
              <w:rPr>
                <w:rFonts w:ascii="Times New Roman" w:hAnsi="Times New Roman" w:cs="Times New Roman"/>
                <w:bCs/>
                <w:sz w:val="24"/>
                <w:szCs w:val="24"/>
              </w:rPr>
              <w:t xml:space="preserve">likumā ir noteikts, ka </w:t>
            </w:r>
            <w:r w:rsidR="00080A3F" w:rsidRPr="000431C4">
              <w:rPr>
                <w:rFonts w:ascii="Times New Roman" w:hAnsi="Times New Roman" w:cs="Times New Roman"/>
                <w:sz w:val="24"/>
                <w:szCs w:val="24"/>
              </w:rPr>
              <w:t xml:space="preserve">Ministru kabinets nosaka </w:t>
            </w:r>
            <w:r w:rsidRPr="000431C4">
              <w:rPr>
                <w:rFonts w:ascii="Times New Roman" w:hAnsi="Times New Roman" w:cs="Times New Roman"/>
                <w:sz w:val="24"/>
                <w:szCs w:val="24"/>
              </w:rPr>
              <w:t>Eiropas Savienības regulējumam atbilstošo lauksaimniecības un pārtikas produktu ģeogrāfiskās izcelsmes norāžu reģistrācijas, aizsardzības un uzraudzības kārtību</w:t>
            </w:r>
            <w:r w:rsidR="00330608" w:rsidRPr="000431C4">
              <w:rPr>
                <w:rFonts w:ascii="Times New Roman" w:hAnsi="Times New Roman" w:cs="Times New Roman"/>
                <w:sz w:val="24"/>
                <w:szCs w:val="24"/>
              </w:rPr>
              <w:t xml:space="preserve">. Kā redzams no Preču zīmju likuma 1.panta 3.punktā minētā termina “ģeogrāfiskās izcelsmes norāde” skaidrojuma, ar to tiek </w:t>
            </w:r>
            <w:r w:rsidR="007F5A19" w:rsidRPr="000431C4">
              <w:rPr>
                <w:rFonts w:ascii="Times New Roman" w:hAnsi="Times New Roman" w:cs="Times New Roman"/>
                <w:sz w:val="24"/>
                <w:szCs w:val="24"/>
              </w:rPr>
              <w:t xml:space="preserve">saprasts </w:t>
            </w:r>
            <w:r w:rsidR="007F5A19" w:rsidRPr="000431C4">
              <w:rPr>
                <w:rFonts w:ascii="Times New Roman" w:hAnsi="Times New Roman" w:cs="Times New Roman"/>
                <w:color w:val="414142"/>
                <w:sz w:val="24"/>
                <w:szCs w:val="24"/>
                <w:shd w:val="clear" w:color="auto" w:fill="FFFFFF"/>
              </w:rPr>
              <w:t xml:space="preserve">apzīmējums, kuru lieto, tieši vai netieši norādot uz preču vai pakalpojumu ģeogrāfisko izcelsmi, arī uz to raksturu vai īpašībām, kas saistītas ar šo </w:t>
            </w:r>
            <w:proofErr w:type="spellStart"/>
            <w:r w:rsidR="007F5A19" w:rsidRPr="000431C4">
              <w:rPr>
                <w:rFonts w:ascii="Times New Roman" w:hAnsi="Times New Roman" w:cs="Times New Roman"/>
                <w:color w:val="414142"/>
                <w:sz w:val="24"/>
                <w:szCs w:val="24"/>
                <w:shd w:val="clear" w:color="auto" w:fill="FFFFFF"/>
              </w:rPr>
              <w:t>izcelsmi;</w:t>
            </w:r>
            <w:r w:rsidR="004B70A9">
              <w:rPr>
                <w:rFonts w:ascii="Times New Roman" w:hAnsi="Times New Roman" w:cs="Times New Roman"/>
                <w:sz w:val="24"/>
                <w:szCs w:val="24"/>
              </w:rPr>
              <w:t>s</w:t>
            </w:r>
            <w:r w:rsidR="004B70A9" w:rsidRPr="000431C4">
              <w:rPr>
                <w:rFonts w:ascii="Times New Roman" w:hAnsi="Times New Roman" w:cs="Times New Roman"/>
                <w:sz w:val="24"/>
                <w:szCs w:val="24"/>
              </w:rPr>
              <w:t>avukārt</w:t>
            </w:r>
            <w:proofErr w:type="spellEnd"/>
            <w:r w:rsidR="004B70A9" w:rsidRPr="000431C4">
              <w:rPr>
                <w:rFonts w:ascii="Times New Roman" w:hAnsi="Times New Roman" w:cs="Times New Roman"/>
                <w:sz w:val="24"/>
                <w:szCs w:val="24"/>
              </w:rPr>
              <w:t xml:space="preserve"> </w:t>
            </w:r>
            <w:r w:rsidR="00080A3F" w:rsidRPr="000431C4">
              <w:rPr>
                <w:rFonts w:ascii="Times New Roman" w:hAnsi="Times New Roman" w:cs="Times New Roman"/>
                <w:sz w:val="24"/>
                <w:szCs w:val="24"/>
              </w:rPr>
              <w:t xml:space="preserve">Pārtikas aprites uzraudzības likumā ir dots pilnvarojums noteikt </w:t>
            </w:r>
            <w:r w:rsidR="009A2DE0" w:rsidRPr="000431C4">
              <w:rPr>
                <w:rFonts w:ascii="Times New Roman" w:hAnsi="Times New Roman" w:cs="Times New Roman"/>
                <w:sz w:val="24"/>
                <w:szCs w:val="24"/>
              </w:rPr>
              <w:t xml:space="preserve">pārtikas kvalitātes shēmu prasības, kā arī to ieviešanas, darbības, uzraudzības un kontroles kārtību. </w:t>
            </w:r>
            <w:r w:rsidR="00DD7368" w:rsidRPr="000431C4">
              <w:rPr>
                <w:rFonts w:ascii="Times New Roman" w:hAnsi="Times New Roman" w:cs="Times New Roman"/>
                <w:sz w:val="24"/>
                <w:szCs w:val="24"/>
              </w:rPr>
              <w:t xml:space="preserve">Attiecīgi </w:t>
            </w:r>
            <w:r w:rsidR="00DD7368" w:rsidRPr="000431C4">
              <w:rPr>
                <w:rFonts w:ascii="Times New Roman" w:hAnsi="Times New Roman" w:cs="Times New Roman"/>
                <w:color w:val="000000"/>
                <w:sz w:val="24"/>
                <w:szCs w:val="24"/>
                <w:shd w:val="clear" w:color="auto" w:fill="FFFFFF"/>
              </w:rPr>
              <w:t>Ministru kabineta2014.gada 12.augustanoteikumos Nr. 461</w:t>
            </w:r>
            <w:r w:rsidR="00694540" w:rsidRPr="000431C4">
              <w:rPr>
                <w:rFonts w:ascii="Times New Roman" w:hAnsi="Times New Roman" w:cs="Times New Roman"/>
                <w:color w:val="000000"/>
                <w:sz w:val="24"/>
                <w:szCs w:val="24"/>
                <w:shd w:val="clear" w:color="auto" w:fill="FFFFFF"/>
              </w:rPr>
              <w:t xml:space="preserve"> “</w:t>
            </w:r>
            <w:r w:rsidR="00DD7368" w:rsidRPr="000431C4">
              <w:rPr>
                <w:rFonts w:ascii="Times New Roman" w:hAnsi="Times New Roman" w:cs="Times New Roman"/>
                <w:color w:val="000000"/>
                <w:sz w:val="24"/>
                <w:szCs w:val="24"/>
                <w:shd w:val="clear" w:color="auto" w:fill="FFFFFF"/>
              </w:rPr>
              <w:t xml:space="preserve">Prasības pārtikas kvalitātes shēmām, to ieviešanas, </w:t>
            </w:r>
            <w:r w:rsidR="00DD7368" w:rsidRPr="000431C4">
              <w:rPr>
                <w:rFonts w:ascii="Times New Roman" w:hAnsi="Times New Roman" w:cs="Times New Roman"/>
                <w:color w:val="000000"/>
                <w:sz w:val="24"/>
                <w:szCs w:val="24"/>
                <w:shd w:val="clear" w:color="auto" w:fill="FFFFFF"/>
              </w:rPr>
              <w:lastRenderedPageBreak/>
              <w:t>darbības, uzraudzības un kontroles kārtība</w:t>
            </w:r>
            <w:r w:rsidR="00694540" w:rsidRPr="000431C4">
              <w:rPr>
                <w:rFonts w:ascii="Times New Roman" w:hAnsi="Times New Roman" w:cs="Times New Roman"/>
                <w:color w:val="000000"/>
                <w:sz w:val="24"/>
                <w:szCs w:val="24"/>
                <w:shd w:val="clear" w:color="auto" w:fill="FFFFFF"/>
              </w:rPr>
              <w:t xml:space="preserve">” </w:t>
            </w:r>
            <w:r w:rsidR="00DD7368" w:rsidRPr="000431C4">
              <w:rPr>
                <w:rFonts w:ascii="Times New Roman" w:hAnsi="Times New Roman" w:cs="Times New Roman"/>
                <w:color w:val="000000"/>
                <w:sz w:val="24"/>
                <w:szCs w:val="24"/>
                <w:shd w:val="clear" w:color="auto" w:fill="FFFFFF"/>
              </w:rPr>
              <w:t xml:space="preserve">ir nosauktas piecas Latvijā īstenojamās pārtikas kvalitātes shēmas, atrunājot tikai vispārīgos ieviešanas un darbības principus un konkretizējot tikai nacionālās pārtikas kvalitātes shēmas </w:t>
            </w:r>
            <w:r w:rsidR="00046ABE" w:rsidRPr="000431C4">
              <w:rPr>
                <w:rFonts w:ascii="Times New Roman" w:hAnsi="Times New Roman" w:cs="Times New Roman"/>
                <w:color w:val="000000"/>
                <w:sz w:val="24"/>
                <w:szCs w:val="24"/>
                <w:shd w:val="clear" w:color="auto" w:fill="FFFFFF"/>
              </w:rPr>
              <w:t xml:space="preserve">sertifikācijas un bioloģiskās lauksaimniecības shēmas darbības un uzraudzības kārtību. </w:t>
            </w:r>
            <w:proofErr w:type="spellStart"/>
            <w:r w:rsidR="0012409A" w:rsidRPr="000431C4">
              <w:rPr>
                <w:rFonts w:ascii="Times New Roman" w:hAnsi="Times New Roman" w:cs="Times New Roman"/>
                <w:color w:val="000000"/>
                <w:sz w:val="24"/>
                <w:szCs w:val="24"/>
                <w:shd w:val="clear" w:color="auto" w:fill="FFFFFF"/>
              </w:rPr>
              <w:t>Atbilstoši</w:t>
            </w:r>
            <w:r w:rsidR="00C21E33" w:rsidRPr="000431C4">
              <w:rPr>
                <w:rFonts w:ascii="Times New Roman" w:hAnsi="Times New Roman" w:cs="Times New Roman"/>
                <w:color w:val="000000"/>
                <w:sz w:val="24"/>
                <w:szCs w:val="24"/>
                <w:shd w:val="clear" w:color="auto" w:fill="FFFFFF"/>
              </w:rPr>
              <w:t>tādu</w:t>
            </w:r>
            <w:proofErr w:type="spellEnd"/>
            <w:r w:rsidR="00C21E33" w:rsidRPr="000431C4">
              <w:rPr>
                <w:rFonts w:ascii="Times New Roman" w:hAnsi="Times New Roman" w:cs="Times New Roman"/>
                <w:color w:val="000000"/>
                <w:sz w:val="24"/>
                <w:szCs w:val="24"/>
                <w:shd w:val="clear" w:color="auto" w:fill="FFFFFF"/>
              </w:rPr>
              <w:t xml:space="preserve"> </w:t>
            </w:r>
            <w:r w:rsidR="00080A3F" w:rsidRPr="000431C4">
              <w:rPr>
                <w:rFonts w:ascii="Times New Roman" w:hAnsi="Times New Roman" w:cs="Times New Roman"/>
                <w:sz w:val="24"/>
                <w:szCs w:val="24"/>
              </w:rPr>
              <w:t>pārtikas kvalitātes shēm</w:t>
            </w:r>
            <w:r w:rsidR="00EA119E" w:rsidRPr="000431C4">
              <w:rPr>
                <w:rFonts w:ascii="Times New Roman" w:hAnsi="Times New Roman" w:cs="Times New Roman"/>
                <w:sz w:val="24"/>
                <w:szCs w:val="24"/>
              </w:rPr>
              <w:t>u</w:t>
            </w:r>
            <w:r w:rsidR="001D37A2" w:rsidRPr="000431C4">
              <w:rPr>
                <w:rFonts w:ascii="Times New Roman" w:hAnsi="Times New Roman" w:cs="Times New Roman"/>
                <w:sz w:val="24"/>
                <w:szCs w:val="24"/>
              </w:rPr>
              <w:t xml:space="preserve"> </w:t>
            </w:r>
            <w:proofErr w:type="spellStart"/>
            <w:r w:rsidR="001D37A2" w:rsidRPr="000431C4">
              <w:rPr>
                <w:rFonts w:ascii="Times New Roman" w:hAnsi="Times New Roman" w:cs="Times New Roman"/>
                <w:sz w:val="24"/>
                <w:szCs w:val="24"/>
              </w:rPr>
              <w:t>kā</w:t>
            </w:r>
            <w:r w:rsidR="00EA119E" w:rsidRPr="000431C4">
              <w:rPr>
                <w:rFonts w:ascii="Times New Roman" w:hAnsi="Times New Roman" w:cs="Times New Roman"/>
                <w:color w:val="000000"/>
                <w:sz w:val="24"/>
                <w:szCs w:val="24"/>
                <w:shd w:val="clear" w:color="auto" w:fill="FFFFFF"/>
              </w:rPr>
              <w:t>ģeogrāfiskās</w:t>
            </w:r>
            <w:proofErr w:type="spellEnd"/>
            <w:r w:rsidR="00EA119E" w:rsidRPr="000431C4">
              <w:rPr>
                <w:rFonts w:ascii="Times New Roman" w:hAnsi="Times New Roman" w:cs="Times New Roman"/>
                <w:color w:val="000000"/>
                <w:sz w:val="24"/>
                <w:szCs w:val="24"/>
                <w:shd w:val="clear" w:color="auto" w:fill="FFFFFF"/>
              </w:rPr>
              <w:t xml:space="preserve"> izcelsmes norāžu, </w:t>
            </w:r>
            <w:r w:rsidR="0012409A" w:rsidRPr="000431C4">
              <w:rPr>
                <w:rFonts w:ascii="Times New Roman" w:hAnsi="Times New Roman" w:cs="Times New Roman"/>
                <w:color w:val="000000"/>
                <w:sz w:val="24"/>
                <w:szCs w:val="24"/>
                <w:shd w:val="clear" w:color="auto" w:fill="FFFFFF"/>
              </w:rPr>
              <w:t xml:space="preserve">cilmes vietas nosaukumu un </w:t>
            </w:r>
            <w:r w:rsidR="00B233D6" w:rsidRPr="000431C4">
              <w:rPr>
                <w:rFonts w:ascii="Times New Roman" w:hAnsi="Times New Roman" w:cs="Times New Roman"/>
                <w:sz w:val="24"/>
                <w:szCs w:val="24"/>
              </w:rPr>
              <w:t xml:space="preserve">garantēto tradicionālo </w:t>
            </w:r>
            <w:proofErr w:type="spellStart"/>
            <w:r w:rsidR="00B233D6" w:rsidRPr="000431C4">
              <w:rPr>
                <w:rFonts w:ascii="Times New Roman" w:hAnsi="Times New Roman" w:cs="Times New Roman"/>
                <w:sz w:val="24"/>
                <w:szCs w:val="24"/>
              </w:rPr>
              <w:t>īpatnību</w:t>
            </w:r>
            <w:r w:rsidR="00971FD4" w:rsidRPr="000431C4">
              <w:rPr>
                <w:rFonts w:ascii="Times New Roman" w:hAnsi="Times New Roman" w:cs="Times New Roman"/>
                <w:color w:val="000000"/>
                <w:sz w:val="24"/>
                <w:szCs w:val="24"/>
                <w:shd w:val="clear" w:color="auto" w:fill="FFFFFF"/>
              </w:rPr>
              <w:t>shēm</w:t>
            </w:r>
            <w:r w:rsidR="008604DF" w:rsidRPr="000431C4">
              <w:rPr>
                <w:rFonts w:ascii="Times New Roman" w:hAnsi="Times New Roman" w:cs="Times New Roman"/>
                <w:color w:val="000000"/>
                <w:sz w:val="24"/>
                <w:szCs w:val="24"/>
                <w:shd w:val="clear" w:color="auto" w:fill="FFFFFF"/>
              </w:rPr>
              <w:t>as</w:t>
            </w:r>
            <w:r w:rsidR="0012409A" w:rsidRPr="000431C4">
              <w:rPr>
                <w:rFonts w:ascii="Times New Roman" w:hAnsi="Times New Roman" w:cs="Times New Roman"/>
                <w:color w:val="000000"/>
                <w:sz w:val="24"/>
                <w:szCs w:val="24"/>
                <w:shd w:val="clear" w:color="auto" w:fill="FFFFFF"/>
              </w:rPr>
              <w:t>reģistrācijas,</w:t>
            </w:r>
            <w:r w:rsidR="00EA119E" w:rsidRPr="000431C4">
              <w:rPr>
                <w:rFonts w:ascii="Times New Roman" w:hAnsi="Times New Roman" w:cs="Times New Roman"/>
                <w:color w:val="000000"/>
                <w:sz w:val="24"/>
                <w:szCs w:val="24"/>
                <w:shd w:val="clear" w:color="auto" w:fill="FFFFFF"/>
              </w:rPr>
              <w:t>aizsardzības</w:t>
            </w:r>
            <w:proofErr w:type="spellEnd"/>
            <w:r w:rsidR="00EA119E" w:rsidRPr="000431C4">
              <w:rPr>
                <w:rFonts w:ascii="Times New Roman" w:hAnsi="Times New Roman" w:cs="Times New Roman"/>
                <w:color w:val="000000"/>
                <w:sz w:val="24"/>
                <w:szCs w:val="24"/>
                <w:shd w:val="clear" w:color="auto" w:fill="FFFFFF"/>
              </w:rPr>
              <w:t xml:space="preserve">, </w:t>
            </w:r>
            <w:r w:rsidR="00080A3F" w:rsidRPr="000431C4">
              <w:rPr>
                <w:rFonts w:ascii="Times New Roman" w:hAnsi="Times New Roman" w:cs="Times New Roman"/>
                <w:bCs/>
                <w:sz w:val="24"/>
                <w:szCs w:val="24"/>
              </w:rPr>
              <w:t xml:space="preserve">uzraudzības un kontroles </w:t>
            </w:r>
            <w:proofErr w:type="spellStart"/>
            <w:r w:rsidR="00080A3F" w:rsidRPr="000431C4">
              <w:rPr>
                <w:rFonts w:ascii="Times New Roman" w:hAnsi="Times New Roman" w:cs="Times New Roman"/>
                <w:bCs/>
                <w:sz w:val="24"/>
                <w:szCs w:val="24"/>
              </w:rPr>
              <w:t>kārtīb</w:t>
            </w:r>
            <w:r w:rsidR="0012409A" w:rsidRPr="000431C4">
              <w:rPr>
                <w:rFonts w:ascii="Times New Roman" w:hAnsi="Times New Roman" w:cs="Times New Roman"/>
                <w:bCs/>
                <w:sz w:val="24"/>
                <w:szCs w:val="24"/>
              </w:rPr>
              <w:t>a</w:t>
            </w:r>
            <w:r w:rsidR="0012409A" w:rsidRPr="000431C4">
              <w:rPr>
                <w:rFonts w:ascii="Times New Roman" w:hAnsi="Times New Roman" w:cs="Times New Roman"/>
                <w:color w:val="000000"/>
                <w:sz w:val="24"/>
                <w:szCs w:val="24"/>
                <w:shd w:val="clear" w:color="auto" w:fill="FFFFFF"/>
              </w:rPr>
              <w:t>tiek</w:t>
            </w:r>
            <w:proofErr w:type="spellEnd"/>
            <w:r w:rsidR="0012409A" w:rsidRPr="000431C4">
              <w:rPr>
                <w:rFonts w:ascii="Times New Roman" w:hAnsi="Times New Roman" w:cs="Times New Roman"/>
                <w:color w:val="000000"/>
                <w:sz w:val="24"/>
                <w:szCs w:val="24"/>
                <w:shd w:val="clear" w:color="auto" w:fill="FFFFFF"/>
              </w:rPr>
              <w:t xml:space="preserve"> </w:t>
            </w:r>
            <w:proofErr w:type="spellStart"/>
            <w:r w:rsidR="0012409A" w:rsidRPr="000431C4">
              <w:rPr>
                <w:rFonts w:ascii="Times New Roman" w:hAnsi="Times New Roman" w:cs="Times New Roman"/>
                <w:color w:val="000000"/>
                <w:sz w:val="24"/>
                <w:szCs w:val="24"/>
                <w:shd w:val="clear" w:color="auto" w:fill="FFFFFF"/>
              </w:rPr>
              <w:t>noteikta</w:t>
            </w:r>
            <w:r w:rsidR="00061ABB" w:rsidRPr="000431C4">
              <w:rPr>
                <w:rFonts w:ascii="Times New Roman" w:hAnsi="Times New Roman" w:cs="Times New Roman"/>
                <w:bCs/>
                <w:sz w:val="24"/>
                <w:szCs w:val="24"/>
              </w:rPr>
              <w:t>noteikumu</w:t>
            </w:r>
            <w:proofErr w:type="spellEnd"/>
            <w:r w:rsidR="00061ABB" w:rsidRPr="000431C4">
              <w:rPr>
                <w:rFonts w:ascii="Times New Roman" w:hAnsi="Times New Roman" w:cs="Times New Roman"/>
                <w:bCs/>
                <w:sz w:val="24"/>
                <w:szCs w:val="24"/>
              </w:rPr>
              <w:t xml:space="preserve"> </w:t>
            </w:r>
            <w:proofErr w:type="spellStart"/>
            <w:r w:rsidR="00B233D6" w:rsidRPr="000431C4">
              <w:rPr>
                <w:rFonts w:ascii="Times New Roman" w:hAnsi="Times New Roman" w:cs="Times New Roman"/>
                <w:bCs/>
                <w:sz w:val="24"/>
                <w:szCs w:val="24"/>
              </w:rPr>
              <w:t>projektā</w:t>
            </w:r>
            <w:r w:rsidR="008C6BC1" w:rsidRPr="000431C4">
              <w:rPr>
                <w:rFonts w:ascii="Times New Roman" w:hAnsi="Times New Roman" w:cs="Times New Roman"/>
                <w:sz w:val="24"/>
                <w:szCs w:val="24"/>
              </w:rPr>
              <w:t>„</w:t>
            </w:r>
            <w:r w:rsidR="008C6BC1" w:rsidRPr="000431C4">
              <w:rPr>
                <w:rFonts w:ascii="Times New Roman" w:hAnsi="Times New Roman" w:cs="Times New Roman"/>
                <w:bCs/>
                <w:sz w:val="24"/>
                <w:szCs w:val="24"/>
              </w:rPr>
              <w:t>Lauksaimniecības</w:t>
            </w:r>
            <w:proofErr w:type="spellEnd"/>
            <w:r w:rsidR="008C6BC1" w:rsidRPr="000431C4">
              <w:rPr>
                <w:rFonts w:ascii="Times New Roman" w:hAnsi="Times New Roman" w:cs="Times New Roman"/>
                <w:bCs/>
                <w:sz w:val="24"/>
                <w:szCs w:val="24"/>
              </w:rPr>
              <w:t xml:space="preserve"> un pārtikas produktu ģeogrāfiskās izcelsmes norāžu, cilmes vietas nosaukumu un garantētu tradicionālo īpatnību reģistrācijas, aizsardzības, uzraudzības un kontroles kārtība</w:t>
            </w:r>
            <w:r w:rsidR="008C6BC1" w:rsidRPr="000431C4">
              <w:rPr>
                <w:rFonts w:ascii="Times New Roman" w:hAnsi="Times New Roman" w:cs="Times New Roman"/>
                <w:sz w:val="24"/>
                <w:szCs w:val="24"/>
              </w:rPr>
              <w:t xml:space="preserve">” (turpmāk – noteikumu projekts) </w:t>
            </w:r>
            <w:r w:rsidR="0012409A" w:rsidRPr="000431C4">
              <w:rPr>
                <w:rFonts w:ascii="Times New Roman" w:hAnsi="Times New Roman" w:cs="Times New Roman"/>
                <w:bCs/>
                <w:sz w:val="24"/>
                <w:szCs w:val="24"/>
              </w:rPr>
              <w:t>tāpat kā līdz šim noteikumos</w:t>
            </w:r>
            <w:r w:rsidR="00330608" w:rsidRPr="000431C4">
              <w:rPr>
                <w:rFonts w:ascii="Times New Roman" w:hAnsi="Times New Roman" w:cs="Times New Roman"/>
                <w:bCs/>
                <w:sz w:val="24"/>
                <w:szCs w:val="24"/>
              </w:rPr>
              <w:t xml:space="preserve"> Nr.767.</w:t>
            </w:r>
            <w:r w:rsidR="003F48BA" w:rsidRPr="000431C4">
              <w:rPr>
                <w:rFonts w:ascii="Times New Roman" w:hAnsi="Times New Roman" w:cs="Times New Roman"/>
                <w:sz w:val="24"/>
                <w:szCs w:val="24"/>
              </w:rPr>
              <w:t xml:space="preserve"> </w:t>
            </w:r>
            <w:proofErr w:type="spellStart"/>
            <w:r w:rsidR="003F48BA" w:rsidRPr="000431C4">
              <w:rPr>
                <w:rFonts w:ascii="Times New Roman" w:hAnsi="Times New Roman" w:cs="Times New Roman"/>
                <w:sz w:val="24"/>
                <w:szCs w:val="24"/>
              </w:rPr>
              <w:t>Atbilsto</w:t>
            </w:r>
            <w:r w:rsidR="00847167" w:rsidRPr="000431C4">
              <w:rPr>
                <w:rFonts w:ascii="Times New Roman" w:hAnsi="Times New Roman" w:cs="Times New Roman"/>
                <w:sz w:val="24"/>
                <w:szCs w:val="24"/>
              </w:rPr>
              <w:t>š</w:t>
            </w:r>
            <w:r w:rsidR="00527141">
              <w:rPr>
                <w:rFonts w:ascii="Times New Roman" w:hAnsi="Times New Roman" w:cs="Times New Roman"/>
                <w:sz w:val="24"/>
                <w:szCs w:val="24"/>
              </w:rPr>
              <w:t>i</w:t>
            </w:r>
            <w:r w:rsidR="003F48BA" w:rsidRPr="000431C4">
              <w:rPr>
                <w:rFonts w:ascii="Times New Roman" w:hAnsi="Times New Roman" w:cs="Times New Roman"/>
                <w:sz w:val="24"/>
                <w:szCs w:val="24"/>
              </w:rPr>
              <w:t>Regul</w:t>
            </w:r>
            <w:r w:rsidR="00847167" w:rsidRPr="000431C4">
              <w:rPr>
                <w:rFonts w:ascii="Times New Roman" w:hAnsi="Times New Roman" w:cs="Times New Roman"/>
                <w:sz w:val="24"/>
                <w:szCs w:val="24"/>
              </w:rPr>
              <w:t>ai</w:t>
            </w:r>
            <w:proofErr w:type="spellEnd"/>
            <w:r w:rsidR="003F48BA" w:rsidRPr="000431C4">
              <w:rPr>
                <w:rFonts w:ascii="Times New Roman" w:hAnsi="Times New Roman" w:cs="Times New Roman"/>
                <w:sz w:val="24"/>
                <w:szCs w:val="24"/>
              </w:rPr>
              <w:t xml:space="preserve"> Nr. 1151/2012 </w:t>
            </w:r>
            <w:r w:rsidR="00B50A7C" w:rsidRPr="000431C4">
              <w:rPr>
                <w:rFonts w:ascii="Times New Roman" w:hAnsi="Times New Roman" w:cs="Times New Roman"/>
                <w:sz w:val="24"/>
                <w:szCs w:val="24"/>
              </w:rPr>
              <w:t>r</w:t>
            </w:r>
            <w:r w:rsidR="003F48BA" w:rsidRPr="000431C4">
              <w:rPr>
                <w:rFonts w:ascii="Times New Roman" w:hAnsi="Times New Roman" w:cs="Times New Roman"/>
                <w:sz w:val="24"/>
                <w:szCs w:val="24"/>
              </w:rPr>
              <w:t xml:space="preserve">eģistrācijas procedūra  Eiropas Savienības līmenī ietver ari iebildumu  </w:t>
            </w:r>
            <w:proofErr w:type="spellStart"/>
            <w:r w:rsidR="003F48BA" w:rsidRPr="000431C4">
              <w:rPr>
                <w:rFonts w:ascii="Times New Roman" w:hAnsi="Times New Roman" w:cs="Times New Roman"/>
                <w:sz w:val="24"/>
                <w:szCs w:val="24"/>
              </w:rPr>
              <w:t>izteikšan</w:t>
            </w:r>
            <w:r w:rsidR="00847167" w:rsidRPr="000431C4">
              <w:rPr>
                <w:rFonts w:ascii="Times New Roman" w:hAnsi="Times New Roman" w:cs="Times New Roman"/>
                <w:sz w:val="24"/>
                <w:szCs w:val="24"/>
              </w:rPr>
              <w:t>u,savukārt</w:t>
            </w:r>
            <w:proofErr w:type="spellEnd"/>
            <w:r w:rsidR="00847167" w:rsidRPr="000431C4">
              <w:rPr>
                <w:rFonts w:ascii="Times New Roman" w:hAnsi="Times New Roman" w:cs="Times New Roman"/>
                <w:sz w:val="24"/>
                <w:szCs w:val="24"/>
              </w:rPr>
              <w:t xml:space="preserve">  shēmas darbības </w:t>
            </w:r>
            <w:r w:rsidR="00E5342A" w:rsidRPr="000431C4">
              <w:rPr>
                <w:rFonts w:ascii="Times New Roman" w:hAnsi="Times New Roman" w:cs="Times New Roman"/>
                <w:sz w:val="24"/>
                <w:szCs w:val="24"/>
              </w:rPr>
              <w:t xml:space="preserve">un </w:t>
            </w:r>
            <w:r w:rsidR="00DB76B0" w:rsidRPr="000431C4">
              <w:rPr>
                <w:rFonts w:ascii="Times New Roman" w:hAnsi="Times New Roman" w:cs="Times New Roman"/>
                <w:sz w:val="24"/>
                <w:szCs w:val="24"/>
              </w:rPr>
              <w:t>uzraudz</w:t>
            </w:r>
            <w:r w:rsidR="00DB76B0">
              <w:rPr>
                <w:rFonts w:ascii="Times New Roman" w:hAnsi="Times New Roman" w:cs="Times New Roman"/>
                <w:sz w:val="24"/>
                <w:szCs w:val="24"/>
              </w:rPr>
              <w:t>ī</w:t>
            </w:r>
            <w:r w:rsidR="00DB76B0" w:rsidRPr="000431C4">
              <w:rPr>
                <w:rFonts w:ascii="Times New Roman" w:hAnsi="Times New Roman" w:cs="Times New Roman"/>
                <w:sz w:val="24"/>
                <w:szCs w:val="24"/>
              </w:rPr>
              <w:t xml:space="preserve">bas </w:t>
            </w:r>
            <w:r w:rsidR="00847167" w:rsidRPr="000431C4">
              <w:rPr>
                <w:rFonts w:ascii="Times New Roman" w:hAnsi="Times New Roman" w:cs="Times New Roman"/>
                <w:sz w:val="24"/>
                <w:szCs w:val="24"/>
              </w:rPr>
              <w:t>nodrošināšanai ir paredzēti</w:t>
            </w:r>
            <w:r w:rsidR="0049335E" w:rsidRPr="000431C4">
              <w:rPr>
                <w:rFonts w:ascii="Times New Roman" w:hAnsi="Times New Roman" w:cs="Times New Roman"/>
                <w:sz w:val="24"/>
                <w:szCs w:val="24"/>
              </w:rPr>
              <w:t xml:space="preserve"> specifik</w:t>
            </w:r>
            <w:r w:rsidR="000431C4">
              <w:rPr>
                <w:rFonts w:ascii="Times New Roman" w:hAnsi="Times New Roman" w:cs="Times New Roman"/>
                <w:sz w:val="24"/>
                <w:szCs w:val="24"/>
              </w:rPr>
              <w:t>ā</w:t>
            </w:r>
            <w:r w:rsidR="0049335E" w:rsidRPr="000431C4">
              <w:rPr>
                <w:rFonts w:ascii="Times New Roman" w:hAnsi="Times New Roman" w:cs="Times New Roman"/>
                <w:sz w:val="24"/>
                <w:szCs w:val="24"/>
              </w:rPr>
              <w:t>cijas groz</w:t>
            </w:r>
            <w:r w:rsidR="00527141">
              <w:rPr>
                <w:rFonts w:ascii="Times New Roman" w:hAnsi="Times New Roman" w:cs="Times New Roman"/>
                <w:sz w:val="24"/>
                <w:szCs w:val="24"/>
              </w:rPr>
              <w:t>ī</w:t>
            </w:r>
            <w:r w:rsidR="0049335E" w:rsidRPr="000431C4">
              <w:rPr>
                <w:rFonts w:ascii="Times New Roman" w:hAnsi="Times New Roman" w:cs="Times New Roman"/>
                <w:sz w:val="24"/>
                <w:szCs w:val="24"/>
              </w:rPr>
              <w:t xml:space="preserve">jumi, </w:t>
            </w:r>
            <w:r w:rsidR="00527141">
              <w:rPr>
                <w:rFonts w:ascii="Times New Roman" w:hAnsi="Times New Roman" w:cs="Times New Roman"/>
                <w:sz w:val="24"/>
                <w:szCs w:val="24"/>
              </w:rPr>
              <w:t>kā</w:t>
            </w:r>
            <w:r w:rsidR="0049335E" w:rsidRPr="000431C4">
              <w:rPr>
                <w:rFonts w:ascii="Times New Roman" w:hAnsi="Times New Roman" w:cs="Times New Roman"/>
                <w:sz w:val="24"/>
                <w:szCs w:val="24"/>
              </w:rPr>
              <w:t xml:space="preserve"> ar</w:t>
            </w:r>
            <w:r w:rsidR="00527141">
              <w:rPr>
                <w:rFonts w:ascii="Times New Roman" w:hAnsi="Times New Roman" w:cs="Times New Roman"/>
                <w:sz w:val="24"/>
                <w:szCs w:val="24"/>
              </w:rPr>
              <w:t>ī</w:t>
            </w:r>
            <w:r w:rsidR="0049335E" w:rsidRPr="000431C4">
              <w:rPr>
                <w:rFonts w:ascii="Times New Roman" w:hAnsi="Times New Roman" w:cs="Times New Roman"/>
                <w:sz w:val="24"/>
                <w:szCs w:val="24"/>
              </w:rPr>
              <w:t xml:space="preserve"> anulē</w:t>
            </w:r>
            <w:r w:rsidR="00527141">
              <w:rPr>
                <w:rFonts w:ascii="Times New Roman" w:hAnsi="Times New Roman" w:cs="Times New Roman"/>
                <w:sz w:val="24"/>
                <w:szCs w:val="24"/>
              </w:rPr>
              <w:t>š</w:t>
            </w:r>
            <w:r w:rsidR="0049335E" w:rsidRPr="000431C4">
              <w:rPr>
                <w:rFonts w:ascii="Times New Roman" w:hAnsi="Times New Roman" w:cs="Times New Roman"/>
                <w:sz w:val="24"/>
                <w:szCs w:val="24"/>
              </w:rPr>
              <w:t xml:space="preserve">anas kārtība, kas noteikta  </w:t>
            </w:r>
            <w:r w:rsidR="0049335E" w:rsidRPr="000431C4">
              <w:rPr>
                <w:rFonts w:ascii="Times New Roman" w:hAnsi="Times New Roman" w:cs="Times New Roman"/>
                <w:color w:val="212121"/>
                <w:sz w:val="24"/>
                <w:szCs w:val="24"/>
              </w:rPr>
              <w:t>projekt</w:t>
            </w:r>
            <w:r w:rsidR="00527141">
              <w:rPr>
                <w:rFonts w:ascii="Times New Roman" w:hAnsi="Times New Roman" w:cs="Times New Roman"/>
                <w:color w:val="212121"/>
                <w:sz w:val="24"/>
                <w:szCs w:val="24"/>
              </w:rPr>
              <w:t>a</w:t>
            </w:r>
            <w:r w:rsidR="0049335E" w:rsidRPr="000431C4">
              <w:rPr>
                <w:rFonts w:ascii="Times New Roman" w:hAnsi="Times New Roman" w:cs="Times New Roman"/>
                <w:color w:val="212121"/>
                <w:sz w:val="24"/>
                <w:szCs w:val="24"/>
              </w:rPr>
              <w:t xml:space="preserve"> III un IV nodaļā</w:t>
            </w:r>
            <w:r w:rsidR="00E675BC">
              <w:rPr>
                <w:rFonts w:ascii="Times New Roman" w:hAnsi="Times New Roman" w:cs="Times New Roman"/>
                <w:color w:val="212121"/>
                <w:sz w:val="24"/>
                <w:szCs w:val="24"/>
              </w:rPr>
              <w:t>.</w:t>
            </w:r>
          </w:p>
          <w:p w:rsidR="00971FD4" w:rsidRPr="000431C4" w:rsidRDefault="00E5342A" w:rsidP="00E675BC">
            <w:pPr>
              <w:jc w:val="both"/>
              <w:rPr>
                <w:rFonts w:eastAsia="Calibri"/>
                <w:bCs/>
                <w:iCs/>
              </w:rPr>
            </w:pPr>
            <w:r w:rsidRPr="000431C4">
              <w:rPr>
                <w:rFonts w:ascii="Times New Roman" w:hAnsi="Times New Roman" w:cs="Times New Roman"/>
                <w:color w:val="212121"/>
                <w:sz w:val="24"/>
                <w:szCs w:val="24"/>
              </w:rPr>
              <w:t>Lai nodrošin</w:t>
            </w:r>
            <w:r w:rsidR="00527141">
              <w:rPr>
                <w:rFonts w:ascii="Times New Roman" w:hAnsi="Times New Roman" w:cs="Times New Roman"/>
                <w:color w:val="212121"/>
                <w:sz w:val="24"/>
                <w:szCs w:val="24"/>
              </w:rPr>
              <w:t>ā</w:t>
            </w:r>
            <w:r w:rsidRPr="000431C4">
              <w:rPr>
                <w:rFonts w:ascii="Times New Roman" w:hAnsi="Times New Roman" w:cs="Times New Roman"/>
                <w:color w:val="212121"/>
                <w:sz w:val="24"/>
                <w:szCs w:val="24"/>
              </w:rPr>
              <w:t xml:space="preserve">tu, ka produkts </w:t>
            </w:r>
            <w:r w:rsidR="001D00F0" w:rsidRPr="000431C4">
              <w:rPr>
                <w:rFonts w:ascii="Times New Roman" w:hAnsi="Times New Roman" w:cs="Times New Roman"/>
                <w:color w:val="212121"/>
                <w:sz w:val="24"/>
                <w:szCs w:val="24"/>
              </w:rPr>
              <w:t xml:space="preserve">ir pieejams tirgū, ja kāds </w:t>
            </w:r>
            <w:r w:rsidR="0014149E" w:rsidRPr="000431C4">
              <w:rPr>
                <w:rFonts w:ascii="Times New Roman" w:hAnsi="Times New Roman" w:cs="Times New Roman"/>
                <w:color w:val="212121"/>
                <w:sz w:val="24"/>
                <w:szCs w:val="24"/>
              </w:rPr>
              <w:t>operators</w:t>
            </w:r>
            <w:r w:rsidR="001D00F0" w:rsidRPr="000431C4">
              <w:rPr>
                <w:rFonts w:ascii="Times New Roman" w:hAnsi="Times New Roman" w:cs="Times New Roman"/>
                <w:color w:val="212121"/>
                <w:sz w:val="24"/>
                <w:szCs w:val="24"/>
              </w:rPr>
              <w:t xml:space="preserve"> p</w:t>
            </w:r>
            <w:r w:rsidR="0014149E" w:rsidRPr="000431C4">
              <w:rPr>
                <w:rFonts w:ascii="Times New Roman" w:hAnsi="Times New Roman" w:cs="Times New Roman"/>
                <w:color w:val="212121"/>
                <w:sz w:val="24"/>
                <w:szCs w:val="24"/>
              </w:rPr>
              <w:t>ā</w:t>
            </w:r>
            <w:r w:rsidR="001D00F0" w:rsidRPr="000431C4">
              <w:rPr>
                <w:rFonts w:ascii="Times New Roman" w:hAnsi="Times New Roman" w:cs="Times New Roman"/>
                <w:color w:val="212121"/>
                <w:sz w:val="24"/>
                <w:szCs w:val="24"/>
              </w:rPr>
              <w:t>rtrauc darb</w:t>
            </w:r>
            <w:r w:rsidR="00527141">
              <w:rPr>
                <w:rFonts w:ascii="Times New Roman" w:hAnsi="Times New Roman" w:cs="Times New Roman"/>
                <w:color w:val="212121"/>
                <w:sz w:val="24"/>
                <w:szCs w:val="24"/>
              </w:rPr>
              <w:t>ī</w:t>
            </w:r>
            <w:r w:rsidR="001D00F0" w:rsidRPr="000431C4">
              <w:rPr>
                <w:rFonts w:ascii="Times New Roman" w:hAnsi="Times New Roman" w:cs="Times New Roman"/>
                <w:color w:val="212121"/>
                <w:sz w:val="24"/>
                <w:szCs w:val="24"/>
              </w:rPr>
              <w:t>bu</w:t>
            </w:r>
            <w:r w:rsidR="0014149E" w:rsidRPr="000431C4">
              <w:rPr>
                <w:rFonts w:ascii="Times New Roman" w:hAnsi="Times New Roman" w:cs="Times New Roman"/>
                <w:color w:val="212121"/>
                <w:sz w:val="24"/>
                <w:szCs w:val="24"/>
              </w:rPr>
              <w:t xml:space="preserve"> shēmā</w:t>
            </w:r>
            <w:r w:rsidR="001D00F0" w:rsidRPr="000431C4">
              <w:rPr>
                <w:rFonts w:ascii="Times New Roman" w:hAnsi="Times New Roman" w:cs="Times New Roman"/>
                <w:color w:val="212121"/>
                <w:sz w:val="24"/>
                <w:szCs w:val="24"/>
              </w:rPr>
              <w:t>, a</w:t>
            </w:r>
            <w:r w:rsidRPr="000431C4">
              <w:rPr>
                <w:rFonts w:ascii="Times New Roman" w:hAnsi="Times New Roman" w:cs="Times New Roman"/>
                <w:color w:val="212121"/>
                <w:sz w:val="24"/>
                <w:szCs w:val="24"/>
              </w:rPr>
              <w:t>tbilstoši  ES tieši piem</w:t>
            </w:r>
            <w:r w:rsidR="001D00F0" w:rsidRPr="000431C4">
              <w:rPr>
                <w:rFonts w:ascii="Times New Roman" w:hAnsi="Times New Roman" w:cs="Times New Roman"/>
                <w:color w:val="212121"/>
                <w:sz w:val="24"/>
                <w:szCs w:val="24"/>
              </w:rPr>
              <w:t>ē</w:t>
            </w:r>
            <w:r w:rsidRPr="000431C4">
              <w:rPr>
                <w:rFonts w:ascii="Times New Roman" w:hAnsi="Times New Roman" w:cs="Times New Roman"/>
                <w:color w:val="212121"/>
                <w:sz w:val="24"/>
                <w:szCs w:val="24"/>
              </w:rPr>
              <w:t>rojamiem aktiem</w:t>
            </w:r>
            <w:r w:rsidR="001D00F0" w:rsidRPr="000431C4">
              <w:rPr>
                <w:rFonts w:ascii="Times New Roman" w:hAnsi="Times New Roman" w:cs="Times New Roman"/>
                <w:color w:val="212121"/>
                <w:sz w:val="24"/>
                <w:szCs w:val="24"/>
              </w:rPr>
              <w:t>,</w:t>
            </w:r>
            <w:r w:rsidRPr="000431C4">
              <w:rPr>
                <w:rFonts w:ascii="Times New Roman" w:hAnsi="Times New Roman" w:cs="Times New Roman"/>
                <w:color w:val="212121"/>
                <w:sz w:val="24"/>
                <w:szCs w:val="24"/>
              </w:rPr>
              <w:t xml:space="preserve"> pieteikumu iesniedz ra</w:t>
            </w:r>
            <w:r w:rsidR="001D00F0" w:rsidRPr="000431C4">
              <w:rPr>
                <w:rFonts w:ascii="Times New Roman" w:hAnsi="Times New Roman" w:cs="Times New Roman"/>
                <w:color w:val="212121"/>
                <w:sz w:val="24"/>
                <w:szCs w:val="24"/>
              </w:rPr>
              <w:t>ž</w:t>
            </w:r>
            <w:r w:rsidRPr="000431C4">
              <w:rPr>
                <w:rFonts w:ascii="Times New Roman" w:hAnsi="Times New Roman" w:cs="Times New Roman"/>
                <w:color w:val="212121"/>
                <w:sz w:val="24"/>
                <w:szCs w:val="24"/>
              </w:rPr>
              <w:t xml:space="preserve">otāju grupa </w:t>
            </w:r>
            <w:r w:rsidR="001D00F0" w:rsidRPr="000431C4">
              <w:rPr>
                <w:rFonts w:ascii="Times New Roman" w:hAnsi="Times New Roman" w:cs="Times New Roman"/>
                <w:sz w:val="24"/>
                <w:szCs w:val="24"/>
              </w:rPr>
              <w:t xml:space="preserve">– </w:t>
            </w:r>
            <w:r w:rsidRPr="000431C4">
              <w:rPr>
                <w:rFonts w:ascii="Times New Roman" w:eastAsia="Calibri" w:hAnsi="Times New Roman" w:cs="Times New Roman"/>
                <w:sz w:val="24"/>
                <w:szCs w:val="24"/>
              </w:rPr>
              <w:t>jebkura apvienība neatkarīgi no tās juridiskās formas, kuru galvenokārt veido tādi ražotāji vai pārstrādātāji, kuri strā</w:t>
            </w:r>
            <w:r w:rsidR="001D00F0" w:rsidRPr="000431C4">
              <w:rPr>
                <w:rFonts w:ascii="Times New Roman" w:hAnsi="Times New Roman" w:cs="Times New Roman"/>
                <w:sz w:val="24"/>
                <w:szCs w:val="24"/>
              </w:rPr>
              <w:t>dā ar vienu un to pašu produktu, bet atsevi</w:t>
            </w:r>
            <w:r w:rsidR="0014149E" w:rsidRPr="000431C4">
              <w:rPr>
                <w:rFonts w:ascii="Times New Roman" w:hAnsi="Times New Roman" w:cs="Times New Roman"/>
                <w:sz w:val="24"/>
                <w:szCs w:val="24"/>
              </w:rPr>
              <w:t>šķ</w:t>
            </w:r>
            <w:r w:rsidR="001D00F0" w:rsidRPr="000431C4">
              <w:rPr>
                <w:rFonts w:ascii="Times New Roman" w:hAnsi="Times New Roman" w:cs="Times New Roman"/>
                <w:sz w:val="24"/>
                <w:szCs w:val="24"/>
              </w:rPr>
              <w:t>os gadījumos regulas nosaka, ka tā var būt viena fiziska vai juridiska persona.</w:t>
            </w:r>
            <w:r w:rsidR="00847167" w:rsidRPr="000431C4">
              <w:rPr>
                <w:rFonts w:ascii="Times New Roman" w:eastAsia="Times New Roman" w:hAnsi="Times New Roman" w:cs="Times New Roman"/>
                <w:sz w:val="24"/>
                <w:szCs w:val="24"/>
                <w:lang w:eastAsia="lv-LV"/>
              </w:rPr>
              <w:br/>
            </w:r>
          </w:p>
          <w:p w:rsidR="00080A3F" w:rsidRPr="000431C4" w:rsidRDefault="00080A3F" w:rsidP="00527141">
            <w:pPr>
              <w:jc w:val="both"/>
              <w:rPr>
                <w:rFonts w:ascii="Times New Roman" w:hAnsi="Times New Roman" w:cs="Times New Roman"/>
                <w:sz w:val="24"/>
                <w:szCs w:val="24"/>
              </w:rPr>
            </w:pPr>
            <w:r w:rsidRPr="000431C4">
              <w:rPr>
                <w:rFonts w:ascii="Times New Roman" w:hAnsi="Times New Roman" w:cs="Times New Roman"/>
                <w:bCs/>
                <w:sz w:val="24"/>
                <w:szCs w:val="24"/>
              </w:rPr>
              <w:t>2020.</w:t>
            </w:r>
            <w:r w:rsidR="002A4CFD" w:rsidRPr="000431C4">
              <w:rPr>
                <w:rFonts w:ascii="Times New Roman" w:hAnsi="Times New Roman" w:cs="Times New Roman"/>
                <w:bCs/>
                <w:sz w:val="24"/>
                <w:szCs w:val="24"/>
              </w:rPr>
              <w:t xml:space="preserve">gada </w:t>
            </w:r>
            <w:r w:rsidR="00AC31AB" w:rsidRPr="000431C4">
              <w:rPr>
                <w:rFonts w:ascii="Times New Roman" w:hAnsi="Times New Roman" w:cs="Times New Roman"/>
                <w:bCs/>
                <w:sz w:val="24"/>
                <w:szCs w:val="24"/>
              </w:rPr>
              <w:t xml:space="preserve">6. </w:t>
            </w:r>
            <w:r w:rsidR="00B233D6" w:rsidRPr="000431C4">
              <w:rPr>
                <w:rFonts w:ascii="Times New Roman" w:hAnsi="Times New Roman" w:cs="Times New Roman"/>
                <w:bCs/>
                <w:sz w:val="24"/>
                <w:szCs w:val="24"/>
              </w:rPr>
              <w:t xml:space="preserve">martā </w:t>
            </w:r>
            <w:r w:rsidRPr="000431C4">
              <w:rPr>
                <w:rFonts w:ascii="Times New Roman" w:hAnsi="Times New Roman" w:cs="Times New Roman"/>
                <w:bCs/>
                <w:sz w:val="24"/>
                <w:szCs w:val="24"/>
              </w:rPr>
              <w:t xml:space="preserve">stājās spēkā Preču zīmju </w:t>
            </w:r>
            <w:proofErr w:type="spellStart"/>
            <w:r w:rsidRPr="000431C4">
              <w:rPr>
                <w:rFonts w:ascii="Times New Roman" w:hAnsi="Times New Roman" w:cs="Times New Roman"/>
                <w:bCs/>
                <w:sz w:val="24"/>
                <w:szCs w:val="24"/>
              </w:rPr>
              <w:t>likums,</w:t>
            </w:r>
            <w:r w:rsidR="00691248" w:rsidRPr="000431C4">
              <w:rPr>
                <w:rFonts w:ascii="Times New Roman" w:hAnsi="Times New Roman" w:cs="Times New Roman"/>
                <w:bCs/>
                <w:sz w:val="24"/>
                <w:szCs w:val="24"/>
              </w:rPr>
              <w:t>tāpēc</w:t>
            </w:r>
            <w:proofErr w:type="spellEnd"/>
            <w:r w:rsidR="00691248" w:rsidRPr="000431C4">
              <w:rPr>
                <w:rFonts w:ascii="Times New Roman" w:hAnsi="Times New Roman" w:cs="Times New Roman"/>
                <w:bCs/>
                <w:sz w:val="24"/>
                <w:szCs w:val="24"/>
              </w:rPr>
              <w:t xml:space="preserve"> līdz</w:t>
            </w:r>
            <w:r w:rsidRPr="000431C4">
              <w:rPr>
                <w:rFonts w:ascii="Times New Roman" w:hAnsi="Times New Roman" w:cs="Times New Roman"/>
                <w:bCs/>
                <w:sz w:val="24"/>
                <w:szCs w:val="24"/>
              </w:rPr>
              <w:t xml:space="preserve"> 2020.gada 31.dec</w:t>
            </w:r>
            <w:r w:rsidR="002A4CFD" w:rsidRPr="000431C4">
              <w:rPr>
                <w:rFonts w:ascii="Times New Roman" w:hAnsi="Times New Roman" w:cs="Times New Roman"/>
                <w:bCs/>
                <w:sz w:val="24"/>
                <w:szCs w:val="24"/>
              </w:rPr>
              <w:t>embrim</w:t>
            </w:r>
            <w:r w:rsidR="00691248" w:rsidRPr="000431C4">
              <w:rPr>
                <w:rFonts w:ascii="Times New Roman" w:hAnsi="Times New Roman" w:cs="Times New Roman"/>
                <w:bCs/>
                <w:sz w:val="24"/>
                <w:szCs w:val="24"/>
              </w:rPr>
              <w:t xml:space="preserve"> ir</w:t>
            </w:r>
            <w:r w:rsidRPr="000431C4">
              <w:rPr>
                <w:rFonts w:ascii="Times New Roman" w:hAnsi="Times New Roman" w:cs="Times New Roman"/>
                <w:bCs/>
                <w:sz w:val="24"/>
                <w:szCs w:val="24"/>
              </w:rPr>
              <w:t xml:space="preserve"> jāizdod jauni noteikumi.</w:t>
            </w:r>
          </w:p>
          <w:p w:rsidR="00BB7D7C" w:rsidRPr="000431C4" w:rsidRDefault="00080A3F" w:rsidP="00527141">
            <w:pPr>
              <w:pStyle w:val="title-doc-first"/>
              <w:jc w:val="both"/>
              <w:rPr>
                <w:rFonts w:eastAsia="Calibri"/>
              </w:rPr>
            </w:pPr>
            <w:r w:rsidRPr="000431C4">
              <w:t xml:space="preserve">Ievērojot minēto, ir sagatavots noteikumu projekts, kurā dotas atsauces uz jaunajām regulām, ņemot vērā </w:t>
            </w:r>
            <w:r w:rsidR="00691248" w:rsidRPr="000431C4">
              <w:t xml:space="preserve">arī </w:t>
            </w:r>
            <w:r w:rsidR="008540D3" w:rsidRPr="000431C4">
              <w:t>Eiropas Savienības</w:t>
            </w:r>
            <w:r w:rsidRPr="000431C4">
              <w:t xml:space="preserve"> normatīvo aktu harmonizāciju, </w:t>
            </w:r>
            <w:r w:rsidR="00691248" w:rsidRPr="000431C4">
              <w:t xml:space="preserve">lai </w:t>
            </w:r>
            <w:proofErr w:type="spellStart"/>
            <w:r w:rsidRPr="000431C4">
              <w:t>no</w:t>
            </w:r>
            <w:r w:rsidR="00691248" w:rsidRPr="000431C4">
              <w:t>teiktu</w:t>
            </w:r>
            <w:r w:rsidR="00490F37" w:rsidRPr="000431C4">
              <w:t>aizsargātu</w:t>
            </w:r>
            <w:proofErr w:type="spellEnd"/>
            <w:r w:rsidR="00490F37" w:rsidRPr="000431C4">
              <w:t xml:space="preserve"> ģeogrāfiskās izcelsmes norāžu, cilmes vietas nosaukumu, garantēto tradicionālo īpatnību</w:t>
            </w:r>
            <w:r w:rsidR="00B9323B" w:rsidRPr="000431C4">
              <w:t xml:space="preserve"> reģistrācijas procedūru </w:t>
            </w:r>
            <w:r w:rsidRPr="000431C4">
              <w:t>stiprajiem alkoholiskajiem dzērieniem</w:t>
            </w:r>
            <w:r w:rsidR="00B9323B" w:rsidRPr="000431C4">
              <w:t xml:space="preserve"> un </w:t>
            </w:r>
            <w:r w:rsidRPr="000431C4">
              <w:t xml:space="preserve">vīniem </w:t>
            </w:r>
            <w:r w:rsidR="00B9323B" w:rsidRPr="000431C4">
              <w:t>kā lauksaimniecības un pārtikas produktiem</w:t>
            </w:r>
            <w:r w:rsidR="002F71BA" w:rsidRPr="000431C4">
              <w:t>.</w:t>
            </w:r>
            <w:r w:rsidR="00BB7D7C" w:rsidRPr="000431C4">
              <w:rPr>
                <w:bCs/>
              </w:rPr>
              <w:t xml:space="preserve"> Noteikumu projekts pēc būtības saglabā patlaban sp</w:t>
            </w:r>
            <w:r w:rsidR="00716906" w:rsidRPr="000431C4">
              <w:rPr>
                <w:bCs/>
              </w:rPr>
              <w:t>ē</w:t>
            </w:r>
            <w:r w:rsidR="00BB7D7C" w:rsidRPr="000431C4">
              <w:rPr>
                <w:bCs/>
              </w:rPr>
              <w:t xml:space="preserve">kā esošo regulējumu un noteikto kārtību. Ņemot vērā, ka arī Latvijas vīna ražotājiem varētu būt interese par produktu reģistrāciju, noteikumu projektā ir noteikta reģistrācijas kārtība gan lauksaimniecības un pārtikas produktiem, gan stiprajiem alkoholiskajiem dzērieniem, gan </w:t>
            </w:r>
            <w:proofErr w:type="spellStart"/>
            <w:r w:rsidR="00BB7D7C" w:rsidRPr="000431C4">
              <w:rPr>
                <w:bCs/>
              </w:rPr>
              <w:t>vīnam</w:t>
            </w:r>
            <w:r w:rsidR="00ED0E28" w:rsidRPr="000431C4">
              <w:rPr>
                <w:bCs/>
              </w:rPr>
              <w:t>.Saska</w:t>
            </w:r>
            <w:r w:rsidR="00527141">
              <w:rPr>
                <w:bCs/>
              </w:rPr>
              <w:t>ņ</w:t>
            </w:r>
            <w:r w:rsidR="00ED0E28" w:rsidRPr="000431C4">
              <w:rPr>
                <w:bCs/>
              </w:rPr>
              <w:t>ā</w:t>
            </w:r>
            <w:proofErr w:type="spellEnd"/>
            <w:r w:rsidR="00ED0E28" w:rsidRPr="000431C4">
              <w:rPr>
                <w:bCs/>
              </w:rPr>
              <w:t xml:space="preserve"> ar  </w:t>
            </w:r>
            <w:r w:rsidR="00527141" w:rsidRPr="000431C4">
              <w:t xml:space="preserve">Eiropas Parlamenta </w:t>
            </w:r>
            <w:r w:rsidR="00527141">
              <w:t>u</w:t>
            </w:r>
            <w:r w:rsidR="00527141" w:rsidRPr="000431C4">
              <w:t>n Padomes</w:t>
            </w:r>
            <w:r w:rsidR="00ED0E28" w:rsidRPr="000431C4">
              <w:t xml:space="preserve"> 2002.gada 26.janvāra </w:t>
            </w:r>
            <w:r w:rsidR="00527141">
              <w:t>regulā</w:t>
            </w:r>
            <w:r w:rsidR="00ED0E28" w:rsidRPr="000431C4">
              <w:t xml:space="preserve"> (EK) Nr. 178/2002 ,ar ko paredz pārtikas aprites tiesību aktu vispārīgus principus un prasības, izveido Eiropas Pārtikas nekaitīguma iestādi un paredz procedūras saistībā ar pārtikas nekaitīgumu  noteikto pārtikas defin</w:t>
            </w:r>
            <w:r w:rsidR="00527141">
              <w:t>ī</w:t>
            </w:r>
            <w:r w:rsidR="00ED0E28" w:rsidRPr="000431C4">
              <w:t xml:space="preserve">ciju </w:t>
            </w:r>
            <w:r w:rsidR="00ED0E28" w:rsidRPr="000431C4">
              <w:lastRenderedPageBreak/>
              <w:t>“pārtika” (jeb “pārtikas produkts”) ir jebkura apstrādāta, daļēji apstrādāta vai neapstrādāta viela vai produkts, kas paredzēts cilvē</w:t>
            </w:r>
            <w:r w:rsidR="00ED0E28" w:rsidRPr="000431C4">
              <w:softHyphen/>
              <w:t>kiem uzturam vai ko saprātīgi paredzamos apstākļos cilvēki varētu lietot uzturā, to starp dzērieni, košļājamās gumijas un jebkura viela, arī ūdens, kas apzināti pievienota pārtikai tās ražošanas, sagatavo</w:t>
            </w:r>
            <w:r w:rsidR="00ED0E28" w:rsidRPr="000431C4">
              <w:softHyphen/>
              <w:t xml:space="preserve">šanas vai apstrādes laikā. </w:t>
            </w:r>
            <w:r w:rsidR="00E5342A" w:rsidRPr="000431C4">
              <w:rPr>
                <w:shd w:val="clear" w:color="auto" w:fill="FFFFFF"/>
              </w:rPr>
              <w:t xml:space="preserve">Ņemot vērā ,ka līdz 2020. gada janvārim </w:t>
            </w:r>
            <w:proofErr w:type="spellStart"/>
            <w:r w:rsidR="00E5342A" w:rsidRPr="000431C4">
              <w:rPr>
                <w:shd w:val="clear" w:color="auto" w:fill="FFFFFF"/>
              </w:rPr>
              <w:t>bija</w:t>
            </w:r>
            <w:r w:rsidR="00527141" w:rsidRPr="000431C4">
              <w:rPr>
                <w:shd w:val="clear" w:color="auto" w:fill="FFFFFF"/>
              </w:rPr>
              <w:t>atsevišķas</w:t>
            </w:r>
            <w:proofErr w:type="spellEnd"/>
            <w:r w:rsidR="00527141" w:rsidRPr="000431C4">
              <w:rPr>
                <w:shd w:val="clear" w:color="auto" w:fill="FFFFFF"/>
              </w:rPr>
              <w:t xml:space="preserve"> Eiropas Komisijas izveidotas </w:t>
            </w:r>
            <w:proofErr w:type="spellStart"/>
            <w:r w:rsidR="00527141" w:rsidRPr="000431C4">
              <w:rPr>
                <w:shd w:val="clear" w:color="auto" w:fill="FFFFFF"/>
              </w:rPr>
              <w:t>reģistrētoproduktu</w:t>
            </w:r>
            <w:proofErr w:type="spellEnd"/>
            <w:r w:rsidR="00527141" w:rsidRPr="000431C4">
              <w:rPr>
                <w:shd w:val="clear" w:color="auto" w:fill="FFFFFF"/>
              </w:rPr>
              <w:t xml:space="preserve"> nosaukumu datu bāzes</w:t>
            </w:r>
            <w:r w:rsidR="00527141" w:rsidRPr="00527141">
              <w:t xml:space="preserve">– </w:t>
            </w:r>
            <w:r w:rsidR="00527141" w:rsidRPr="000431C4">
              <w:rPr>
                <w:shd w:val="clear" w:color="auto" w:fill="FFFFFF"/>
              </w:rPr>
              <w:t xml:space="preserve"> lauksaimniecības </w:t>
            </w:r>
            <w:proofErr w:type="spellStart"/>
            <w:r w:rsidR="00527141" w:rsidRPr="000431C4">
              <w:rPr>
                <w:shd w:val="clear" w:color="auto" w:fill="FFFFFF"/>
              </w:rPr>
              <w:t>un</w:t>
            </w:r>
            <w:r w:rsidR="00891B08" w:rsidRPr="000431C4">
              <w:rPr>
                <w:shd w:val="clear" w:color="auto" w:fill="FFFFFF"/>
              </w:rPr>
              <w:t>pārtikas</w:t>
            </w:r>
            <w:proofErr w:type="spellEnd"/>
            <w:r w:rsidR="00891B08" w:rsidRPr="000431C4">
              <w:rPr>
                <w:shd w:val="clear" w:color="auto" w:fill="FFFFFF"/>
              </w:rPr>
              <w:t xml:space="preserve"> produktiem DOOR, vīnam e-</w:t>
            </w:r>
            <w:proofErr w:type="spellStart"/>
            <w:r w:rsidR="00891B08" w:rsidRPr="000431C4">
              <w:rPr>
                <w:shd w:val="clear" w:color="auto" w:fill="FFFFFF"/>
              </w:rPr>
              <w:t>Bacchus</w:t>
            </w:r>
            <w:proofErr w:type="spellEnd"/>
            <w:r w:rsidR="00891B08" w:rsidRPr="000431C4">
              <w:rPr>
                <w:shd w:val="clear" w:color="auto" w:fill="FFFFFF"/>
              </w:rPr>
              <w:t xml:space="preserve"> un stiprajiem alkoholiskajiem dzērieniem e-</w:t>
            </w:r>
            <w:proofErr w:type="spellStart"/>
            <w:r w:rsidR="00891B08" w:rsidRPr="000431C4">
              <w:rPr>
                <w:shd w:val="clear" w:color="auto" w:fill="FFFFFF"/>
              </w:rPr>
              <w:t>spiritdrinks</w:t>
            </w:r>
            <w:proofErr w:type="spellEnd"/>
            <w:r w:rsidR="00891B08" w:rsidRPr="000431C4">
              <w:rPr>
                <w:shd w:val="clear" w:color="auto" w:fill="FFFFFF"/>
              </w:rPr>
              <w:t xml:space="preserve">, lai novērstu normu interpretāciju, noteikumu projektā tika iekļauts precizējums </w:t>
            </w:r>
            <w:r w:rsidR="00694540" w:rsidRPr="00527141">
              <w:t>–</w:t>
            </w:r>
            <w:r w:rsidR="00891B08" w:rsidRPr="000431C4">
              <w:rPr>
                <w:rFonts w:eastAsia="Calibri"/>
              </w:rPr>
              <w:t>tostarp stiprajiem alkoholiskajiem dzērieniem un vīniem.</w:t>
            </w:r>
          </w:p>
          <w:p w:rsidR="00A53A43" w:rsidRPr="000431C4" w:rsidRDefault="00A53A43" w:rsidP="00527141">
            <w:pPr>
              <w:jc w:val="both"/>
              <w:rPr>
                <w:rFonts w:ascii="Times New Roman" w:eastAsia="Times New Roman" w:hAnsi="Times New Roman" w:cs="Times New Roman"/>
                <w:sz w:val="24"/>
                <w:szCs w:val="24"/>
                <w:lang w:eastAsia="lv-LV"/>
              </w:rPr>
            </w:pPr>
            <w:r w:rsidRPr="000431C4">
              <w:rPr>
                <w:rFonts w:ascii="Times New Roman" w:eastAsia="Times New Roman" w:hAnsi="Times New Roman" w:cs="Times New Roman"/>
                <w:sz w:val="24"/>
                <w:szCs w:val="24"/>
                <w:lang w:eastAsia="lv-LV"/>
              </w:rPr>
              <w:t>Stājoties spēkā noteikumu projektam, sp</w:t>
            </w:r>
            <w:r w:rsidR="000D6016" w:rsidRPr="000431C4">
              <w:rPr>
                <w:rFonts w:ascii="Times New Roman" w:eastAsia="Times New Roman" w:hAnsi="Times New Roman" w:cs="Times New Roman"/>
                <w:sz w:val="24"/>
                <w:szCs w:val="24"/>
                <w:lang w:eastAsia="lv-LV"/>
              </w:rPr>
              <w:t>ēk</w:t>
            </w:r>
            <w:r w:rsidRPr="000431C4">
              <w:rPr>
                <w:rFonts w:ascii="Times New Roman" w:eastAsia="Times New Roman" w:hAnsi="Times New Roman" w:cs="Times New Roman"/>
                <w:sz w:val="24"/>
                <w:szCs w:val="24"/>
                <w:lang w:eastAsia="lv-LV"/>
              </w:rPr>
              <w:t>u zaudēs noteikumi</w:t>
            </w:r>
            <w:r w:rsidR="000D6016" w:rsidRPr="000431C4">
              <w:rPr>
                <w:rFonts w:ascii="Times New Roman" w:eastAsia="Times New Roman" w:hAnsi="Times New Roman" w:cs="Times New Roman"/>
                <w:sz w:val="24"/>
                <w:szCs w:val="24"/>
                <w:lang w:eastAsia="lv-LV"/>
              </w:rPr>
              <w:t xml:space="preserve"> Nr. 767.</w:t>
            </w:r>
          </w:p>
          <w:p w:rsidR="00614D4B" w:rsidRPr="000431C4" w:rsidRDefault="00614D4B" w:rsidP="00BB7D7C">
            <w:pPr>
              <w:jc w:val="both"/>
              <w:rPr>
                <w:rFonts w:ascii="Times New Roman" w:hAnsi="Times New Roman" w:cs="Times New Roman"/>
                <w:sz w:val="24"/>
                <w:szCs w:val="24"/>
              </w:rPr>
            </w:pPr>
          </w:p>
        </w:tc>
      </w:tr>
      <w:tr w:rsidR="00693E61" w:rsidRPr="00716906" w:rsidTr="009362C9">
        <w:trPr>
          <w:tblCellSpacing w:w="15" w:type="dxa"/>
        </w:trPr>
        <w:tc>
          <w:tcPr>
            <w:tcW w:w="296" w:type="pct"/>
            <w:hideMark/>
          </w:tcPr>
          <w:p w:rsidR="00655F2C" w:rsidRPr="00716906" w:rsidRDefault="00E5323B" w:rsidP="00E5323B">
            <w:pPr>
              <w:rPr>
                <w:rFonts w:ascii="Times New Roman" w:eastAsia="Times New Roman" w:hAnsi="Times New Roman" w:cs="Times New Roman"/>
                <w:iCs/>
                <w:sz w:val="24"/>
                <w:szCs w:val="24"/>
                <w:lang w:eastAsia="lv-LV"/>
              </w:rPr>
            </w:pPr>
            <w:r w:rsidRPr="00716906">
              <w:rPr>
                <w:rFonts w:ascii="Times New Roman" w:eastAsia="Times New Roman" w:hAnsi="Times New Roman" w:cs="Times New Roman"/>
                <w:iCs/>
                <w:sz w:val="24"/>
                <w:szCs w:val="24"/>
                <w:lang w:eastAsia="lv-LV"/>
              </w:rPr>
              <w:lastRenderedPageBreak/>
              <w:t>3.</w:t>
            </w:r>
          </w:p>
        </w:tc>
        <w:tc>
          <w:tcPr>
            <w:tcW w:w="1537" w:type="pct"/>
            <w:hideMark/>
          </w:tcPr>
          <w:p w:rsidR="00E5323B" w:rsidRPr="00716906" w:rsidRDefault="00E5323B" w:rsidP="00E5323B">
            <w:pPr>
              <w:rPr>
                <w:rFonts w:ascii="Times New Roman" w:eastAsia="Times New Roman" w:hAnsi="Times New Roman" w:cs="Times New Roman"/>
                <w:iCs/>
                <w:sz w:val="24"/>
                <w:szCs w:val="24"/>
                <w:lang w:eastAsia="lv-LV"/>
              </w:rPr>
            </w:pPr>
            <w:r w:rsidRPr="00716906">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01" w:type="pct"/>
            <w:hideMark/>
          </w:tcPr>
          <w:p w:rsidR="00E5323B" w:rsidRPr="00716906" w:rsidRDefault="00C312C3" w:rsidP="00E5323B">
            <w:pPr>
              <w:rPr>
                <w:rFonts w:ascii="Times New Roman" w:eastAsia="Times New Roman" w:hAnsi="Times New Roman" w:cs="Times New Roman"/>
                <w:iCs/>
                <w:sz w:val="24"/>
                <w:szCs w:val="24"/>
                <w:lang w:eastAsia="lv-LV"/>
              </w:rPr>
            </w:pPr>
            <w:proofErr w:type="spellStart"/>
            <w:r w:rsidRPr="00AE41FB">
              <w:rPr>
                <w:rFonts w:ascii="Times New Roman" w:hAnsi="Times New Roman" w:cs="Times New Roman"/>
                <w:sz w:val="24"/>
                <w:szCs w:val="24"/>
              </w:rPr>
              <w:t>Pārtikasunveterināraisdienests</w:t>
            </w:r>
            <w:proofErr w:type="spellEnd"/>
          </w:p>
        </w:tc>
      </w:tr>
      <w:tr w:rsidR="00693E61" w:rsidRPr="00716906" w:rsidTr="009362C9">
        <w:trPr>
          <w:tblCellSpacing w:w="15" w:type="dxa"/>
        </w:trPr>
        <w:tc>
          <w:tcPr>
            <w:tcW w:w="296" w:type="pct"/>
            <w:hideMark/>
          </w:tcPr>
          <w:p w:rsidR="00655F2C" w:rsidRPr="00716906" w:rsidRDefault="00E5323B" w:rsidP="00E5323B">
            <w:pPr>
              <w:rPr>
                <w:rFonts w:ascii="Times New Roman" w:eastAsia="Times New Roman" w:hAnsi="Times New Roman" w:cs="Times New Roman"/>
                <w:iCs/>
                <w:sz w:val="24"/>
                <w:szCs w:val="24"/>
                <w:lang w:eastAsia="lv-LV"/>
              </w:rPr>
            </w:pPr>
            <w:r w:rsidRPr="00716906">
              <w:rPr>
                <w:rFonts w:ascii="Times New Roman" w:eastAsia="Times New Roman" w:hAnsi="Times New Roman" w:cs="Times New Roman"/>
                <w:iCs/>
                <w:sz w:val="24"/>
                <w:szCs w:val="24"/>
                <w:lang w:eastAsia="lv-LV"/>
              </w:rPr>
              <w:t>4.</w:t>
            </w:r>
          </w:p>
        </w:tc>
        <w:tc>
          <w:tcPr>
            <w:tcW w:w="1537" w:type="pct"/>
            <w:hideMark/>
          </w:tcPr>
          <w:p w:rsidR="00E5323B" w:rsidRPr="00716906" w:rsidRDefault="00E5323B" w:rsidP="00E5323B">
            <w:pPr>
              <w:rPr>
                <w:rFonts w:ascii="Times New Roman" w:eastAsia="Times New Roman" w:hAnsi="Times New Roman" w:cs="Times New Roman"/>
                <w:iCs/>
                <w:sz w:val="24"/>
                <w:szCs w:val="24"/>
                <w:lang w:eastAsia="lv-LV"/>
              </w:rPr>
            </w:pPr>
            <w:r w:rsidRPr="00716906">
              <w:rPr>
                <w:rFonts w:ascii="Times New Roman" w:eastAsia="Times New Roman" w:hAnsi="Times New Roman" w:cs="Times New Roman"/>
                <w:iCs/>
                <w:sz w:val="24"/>
                <w:szCs w:val="24"/>
                <w:lang w:eastAsia="lv-LV"/>
              </w:rPr>
              <w:t>Cita informācija</w:t>
            </w:r>
          </w:p>
        </w:tc>
        <w:tc>
          <w:tcPr>
            <w:tcW w:w="3101" w:type="pct"/>
            <w:hideMark/>
          </w:tcPr>
          <w:p w:rsidR="00E5323B" w:rsidRPr="00716906" w:rsidRDefault="00D273E0" w:rsidP="00E5323B">
            <w:pPr>
              <w:rPr>
                <w:rFonts w:ascii="Times New Roman" w:eastAsia="Times New Roman" w:hAnsi="Times New Roman" w:cs="Times New Roman"/>
                <w:iCs/>
                <w:sz w:val="24"/>
                <w:szCs w:val="24"/>
                <w:lang w:eastAsia="lv-LV"/>
              </w:rPr>
            </w:pPr>
            <w:r w:rsidRPr="00716906">
              <w:rPr>
                <w:rFonts w:ascii="Times New Roman" w:eastAsia="Times New Roman" w:hAnsi="Times New Roman" w:cs="Times New Roman"/>
                <w:iCs/>
                <w:sz w:val="24"/>
                <w:szCs w:val="24"/>
                <w:lang w:eastAsia="lv-LV"/>
              </w:rPr>
              <w:t>Nav</w:t>
            </w:r>
          </w:p>
        </w:tc>
      </w:tr>
    </w:tbl>
    <w:p w:rsidR="00E5323B"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 xml:space="preserve">  </w:t>
      </w:r>
    </w:p>
    <w:p w:rsidR="00CF368A" w:rsidRPr="00E04B28" w:rsidRDefault="00CF368A" w:rsidP="00E5323B">
      <w:pPr>
        <w:rPr>
          <w:rFonts w:ascii="Times New Roman" w:eastAsia="Times New Roman" w:hAnsi="Times New Roman" w:cs="Times New Roman"/>
          <w:iCs/>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0"/>
        <w:gridCol w:w="3121"/>
        <w:gridCol w:w="5500"/>
      </w:tblGrid>
      <w:tr w:rsidR="00693E61" w:rsidRPr="00E04B28" w:rsidTr="00693E61">
        <w:trPr>
          <w:tblCellSpacing w:w="15" w:type="dxa"/>
        </w:trPr>
        <w:tc>
          <w:tcPr>
            <w:tcW w:w="0" w:type="auto"/>
            <w:gridSpan w:val="3"/>
            <w:vAlign w:val="center"/>
            <w:hideMark/>
          </w:tcPr>
          <w:p w:rsidR="00655F2C" w:rsidRPr="00E04B28" w:rsidRDefault="00E5323B" w:rsidP="00CA106C">
            <w:pPr>
              <w:jc w:val="center"/>
              <w:rPr>
                <w:rFonts w:ascii="Times New Roman" w:eastAsia="Times New Roman" w:hAnsi="Times New Roman" w:cs="Times New Roman"/>
                <w:b/>
                <w:bCs/>
                <w:iCs/>
                <w:sz w:val="24"/>
                <w:szCs w:val="24"/>
                <w:lang w:eastAsia="lv-LV"/>
              </w:rPr>
            </w:pPr>
            <w:r w:rsidRPr="00E04B2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93E61" w:rsidRPr="00E04B28" w:rsidTr="00693E61">
        <w:trPr>
          <w:tblCellSpacing w:w="15" w:type="dxa"/>
        </w:trPr>
        <w:tc>
          <w:tcPr>
            <w:tcW w:w="300" w:type="pct"/>
            <w:hideMark/>
          </w:tcPr>
          <w:p w:rsidR="00655F2C"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1.</w:t>
            </w:r>
          </w:p>
        </w:tc>
        <w:tc>
          <w:tcPr>
            <w:tcW w:w="1700" w:type="pct"/>
            <w:hideMark/>
          </w:tcPr>
          <w:p w:rsidR="00E5323B"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hideMark/>
          </w:tcPr>
          <w:p w:rsidR="00E5323B" w:rsidRPr="00FC6D8A" w:rsidRDefault="00C312C3" w:rsidP="003B780D">
            <w:pPr>
              <w:jc w:val="both"/>
              <w:rPr>
                <w:rFonts w:ascii="Times New Roman" w:eastAsia="Times New Roman" w:hAnsi="Times New Roman" w:cs="Times New Roman"/>
                <w:iCs/>
                <w:sz w:val="24"/>
                <w:szCs w:val="24"/>
                <w:lang w:eastAsia="lv-LV"/>
              </w:rPr>
            </w:pPr>
            <w:r w:rsidRPr="00FC6D8A">
              <w:rPr>
                <w:rFonts w:ascii="Times New Roman" w:hAnsi="Times New Roman" w:cs="Times New Roman"/>
                <w:sz w:val="24"/>
                <w:szCs w:val="24"/>
              </w:rPr>
              <w:t>Lauksaimniecības un pārtikas produktu ražotāji un patērētāji</w:t>
            </w:r>
          </w:p>
        </w:tc>
      </w:tr>
      <w:tr w:rsidR="00693E61" w:rsidRPr="00E04B28" w:rsidTr="00693E61">
        <w:trPr>
          <w:tblCellSpacing w:w="15" w:type="dxa"/>
        </w:trPr>
        <w:tc>
          <w:tcPr>
            <w:tcW w:w="300" w:type="pct"/>
            <w:hideMark/>
          </w:tcPr>
          <w:p w:rsidR="00655F2C"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2.</w:t>
            </w:r>
          </w:p>
        </w:tc>
        <w:tc>
          <w:tcPr>
            <w:tcW w:w="1700" w:type="pct"/>
            <w:hideMark/>
          </w:tcPr>
          <w:p w:rsidR="00E5323B"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Tiesiskā regulējuma ietekme uz tautsaimniecību un administratīvo slogu</w:t>
            </w:r>
          </w:p>
        </w:tc>
        <w:tc>
          <w:tcPr>
            <w:tcW w:w="3000" w:type="pct"/>
            <w:hideMark/>
          </w:tcPr>
          <w:p w:rsidR="00E5323B" w:rsidRPr="00FC6D8A" w:rsidRDefault="00DE76B9" w:rsidP="003B780D">
            <w:pPr>
              <w:jc w:val="both"/>
              <w:rPr>
                <w:rFonts w:ascii="Times New Roman" w:eastAsia="Times New Roman" w:hAnsi="Times New Roman" w:cs="Times New Roman"/>
                <w:iCs/>
                <w:sz w:val="24"/>
                <w:szCs w:val="24"/>
                <w:lang w:eastAsia="lv-LV"/>
              </w:rPr>
            </w:pPr>
            <w:r w:rsidRPr="00FC6D8A">
              <w:rPr>
                <w:rFonts w:ascii="Times New Roman" w:eastAsia="Times New Roman" w:hAnsi="Times New Roman" w:cs="Times New Roman"/>
                <w:iCs/>
                <w:sz w:val="24"/>
                <w:szCs w:val="24"/>
                <w:lang w:eastAsia="lv-LV"/>
              </w:rPr>
              <w:t>Sabiedrības grupām un institūcijām projekta tiesiskais regulējums nemaina tiesības un pienākumus, ne arī veicamās darbības.</w:t>
            </w:r>
          </w:p>
        </w:tc>
      </w:tr>
      <w:tr w:rsidR="00693E61" w:rsidRPr="00E04B28" w:rsidTr="00693E61">
        <w:trPr>
          <w:tblCellSpacing w:w="15" w:type="dxa"/>
        </w:trPr>
        <w:tc>
          <w:tcPr>
            <w:tcW w:w="300" w:type="pct"/>
            <w:hideMark/>
          </w:tcPr>
          <w:p w:rsidR="00655F2C"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3.</w:t>
            </w:r>
          </w:p>
        </w:tc>
        <w:tc>
          <w:tcPr>
            <w:tcW w:w="1700" w:type="pct"/>
            <w:hideMark/>
          </w:tcPr>
          <w:p w:rsidR="00E5323B"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Administratīvo izmaksu monetārs novērtējums</w:t>
            </w:r>
          </w:p>
        </w:tc>
        <w:tc>
          <w:tcPr>
            <w:tcW w:w="3000" w:type="pct"/>
            <w:hideMark/>
          </w:tcPr>
          <w:p w:rsidR="00E5323B" w:rsidRPr="00FC6D8A" w:rsidRDefault="00537ABC" w:rsidP="00E5323B">
            <w:pPr>
              <w:rPr>
                <w:rFonts w:ascii="Times New Roman" w:eastAsia="Times New Roman" w:hAnsi="Times New Roman" w:cs="Times New Roman"/>
                <w:iCs/>
                <w:sz w:val="24"/>
                <w:szCs w:val="24"/>
                <w:lang w:eastAsia="lv-LV"/>
              </w:rPr>
            </w:pPr>
            <w:r w:rsidRPr="00FC6D8A">
              <w:rPr>
                <w:rFonts w:ascii="Times New Roman" w:eastAsia="Times New Roman" w:hAnsi="Times New Roman" w:cs="Times New Roman"/>
                <w:iCs/>
                <w:sz w:val="24"/>
                <w:szCs w:val="24"/>
                <w:lang w:eastAsia="lv-LV"/>
              </w:rPr>
              <w:t>Nav attiecināms.</w:t>
            </w:r>
          </w:p>
        </w:tc>
      </w:tr>
      <w:tr w:rsidR="00693E61" w:rsidRPr="00E04B28" w:rsidTr="00693E61">
        <w:trPr>
          <w:tblCellSpacing w:w="15" w:type="dxa"/>
        </w:trPr>
        <w:tc>
          <w:tcPr>
            <w:tcW w:w="300" w:type="pct"/>
            <w:hideMark/>
          </w:tcPr>
          <w:p w:rsidR="00655F2C"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4.</w:t>
            </w:r>
          </w:p>
        </w:tc>
        <w:tc>
          <w:tcPr>
            <w:tcW w:w="1700" w:type="pct"/>
            <w:hideMark/>
          </w:tcPr>
          <w:p w:rsidR="00E5323B"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Atbilstības izmaksu monetārs novērtējums</w:t>
            </w:r>
          </w:p>
        </w:tc>
        <w:tc>
          <w:tcPr>
            <w:tcW w:w="3000" w:type="pct"/>
            <w:hideMark/>
          </w:tcPr>
          <w:p w:rsidR="00E5323B" w:rsidRPr="00FC6D8A" w:rsidRDefault="00537ABC" w:rsidP="00E5323B">
            <w:pPr>
              <w:rPr>
                <w:rFonts w:ascii="Times New Roman" w:eastAsia="Times New Roman" w:hAnsi="Times New Roman" w:cs="Times New Roman"/>
                <w:iCs/>
                <w:sz w:val="24"/>
                <w:szCs w:val="24"/>
                <w:lang w:eastAsia="lv-LV"/>
              </w:rPr>
            </w:pPr>
            <w:r w:rsidRPr="00FC6D8A">
              <w:rPr>
                <w:rFonts w:ascii="Times New Roman" w:eastAsia="Times New Roman" w:hAnsi="Times New Roman" w:cs="Times New Roman"/>
                <w:iCs/>
                <w:sz w:val="24"/>
                <w:szCs w:val="24"/>
                <w:lang w:eastAsia="lv-LV"/>
              </w:rPr>
              <w:t>Nav attiecināms.</w:t>
            </w:r>
          </w:p>
        </w:tc>
      </w:tr>
      <w:tr w:rsidR="00693E61" w:rsidRPr="00E04B28" w:rsidTr="00693E61">
        <w:trPr>
          <w:tblCellSpacing w:w="15" w:type="dxa"/>
        </w:trPr>
        <w:tc>
          <w:tcPr>
            <w:tcW w:w="300" w:type="pct"/>
            <w:hideMark/>
          </w:tcPr>
          <w:p w:rsidR="00655F2C"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5.</w:t>
            </w:r>
          </w:p>
        </w:tc>
        <w:tc>
          <w:tcPr>
            <w:tcW w:w="1700" w:type="pct"/>
            <w:hideMark/>
          </w:tcPr>
          <w:p w:rsidR="00E5323B"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Cita informācija</w:t>
            </w:r>
          </w:p>
        </w:tc>
        <w:tc>
          <w:tcPr>
            <w:tcW w:w="3000" w:type="pct"/>
            <w:hideMark/>
          </w:tcPr>
          <w:p w:rsidR="00E5323B" w:rsidRPr="00FC6D8A" w:rsidRDefault="00537ABC" w:rsidP="00E5323B">
            <w:pPr>
              <w:rPr>
                <w:rFonts w:ascii="Times New Roman" w:eastAsia="Times New Roman" w:hAnsi="Times New Roman" w:cs="Times New Roman"/>
                <w:iCs/>
                <w:sz w:val="24"/>
                <w:szCs w:val="24"/>
                <w:lang w:eastAsia="lv-LV"/>
              </w:rPr>
            </w:pPr>
            <w:r w:rsidRPr="00FC6D8A">
              <w:rPr>
                <w:rFonts w:ascii="Times New Roman" w:eastAsia="Times New Roman" w:hAnsi="Times New Roman" w:cs="Times New Roman"/>
                <w:iCs/>
                <w:sz w:val="24"/>
                <w:szCs w:val="24"/>
                <w:lang w:eastAsia="lv-LV"/>
              </w:rPr>
              <w:t>Nav.</w:t>
            </w:r>
          </w:p>
        </w:tc>
      </w:tr>
    </w:tbl>
    <w:p w:rsidR="00E5323B"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 xml:space="preserve">  </w:t>
      </w:r>
    </w:p>
    <w:p w:rsidR="00CF368A" w:rsidRPr="00E04B28" w:rsidRDefault="00CF368A" w:rsidP="00E5323B">
      <w:pPr>
        <w:rPr>
          <w:rFonts w:ascii="Times New Roman" w:eastAsia="Times New Roman" w:hAnsi="Times New Roman" w:cs="Times New Roman"/>
          <w:iCs/>
          <w:sz w:val="24"/>
          <w:szCs w:val="24"/>
          <w:lang w:eastAsia="lv-LV"/>
        </w:rPr>
      </w:pPr>
    </w:p>
    <w:tbl>
      <w:tblPr>
        <w:tblStyle w:val="Reatabula"/>
        <w:tblW w:w="5003" w:type="pct"/>
        <w:tblLook w:val="04A0" w:firstRow="1" w:lastRow="0" w:firstColumn="1" w:lastColumn="0" w:noHBand="0" w:noVBand="1"/>
      </w:tblPr>
      <w:tblGrid>
        <w:gridCol w:w="9293"/>
      </w:tblGrid>
      <w:tr w:rsidR="00693E61" w:rsidRPr="00E04B28" w:rsidTr="00693E61">
        <w:tc>
          <w:tcPr>
            <w:tcW w:w="0" w:type="auto"/>
            <w:hideMark/>
          </w:tcPr>
          <w:p w:rsidR="00655F2C" w:rsidRPr="00E04B28" w:rsidRDefault="00E5323B" w:rsidP="00CA106C">
            <w:pPr>
              <w:jc w:val="center"/>
              <w:rPr>
                <w:rFonts w:ascii="Times New Roman" w:eastAsia="Times New Roman" w:hAnsi="Times New Roman" w:cs="Times New Roman"/>
                <w:b/>
                <w:bCs/>
                <w:iCs/>
                <w:sz w:val="24"/>
                <w:szCs w:val="24"/>
                <w:lang w:eastAsia="lv-LV"/>
              </w:rPr>
            </w:pPr>
            <w:r w:rsidRPr="00E04B28">
              <w:rPr>
                <w:rFonts w:ascii="Times New Roman" w:eastAsia="Times New Roman" w:hAnsi="Times New Roman" w:cs="Times New Roman"/>
                <w:b/>
                <w:bCs/>
                <w:iCs/>
                <w:sz w:val="24"/>
                <w:szCs w:val="24"/>
                <w:lang w:eastAsia="lv-LV"/>
              </w:rPr>
              <w:t>III. Tiesību akta projekta ietekme uz valsts budžetu un pašvaldību budžetiem</w:t>
            </w:r>
          </w:p>
        </w:tc>
      </w:tr>
      <w:tr w:rsidR="00693E61" w:rsidRPr="00E04B28" w:rsidTr="00693E61">
        <w:tc>
          <w:tcPr>
            <w:tcW w:w="9061" w:type="dxa"/>
          </w:tcPr>
          <w:p w:rsidR="00693E61" w:rsidRPr="00E04B28" w:rsidRDefault="00693E61" w:rsidP="00693E61">
            <w:pPr>
              <w:jc w:val="cente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Projekts šo jomu neskar</w:t>
            </w:r>
            <w:r w:rsidR="00BC0E43" w:rsidRPr="00E04B28">
              <w:rPr>
                <w:rFonts w:ascii="Times New Roman" w:eastAsia="Times New Roman" w:hAnsi="Times New Roman" w:cs="Times New Roman"/>
                <w:iCs/>
                <w:sz w:val="24"/>
                <w:szCs w:val="24"/>
                <w:lang w:eastAsia="lv-LV"/>
              </w:rPr>
              <w:t>.</w:t>
            </w:r>
          </w:p>
        </w:tc>
      </w:tr>
    </w:tbl>
    <w:p w:rsidR="00D273E0" w:rsidRDefault="00D273E0" w:rsidP="00E5323B">
      <w:pPr>
        <w:rPr>
          <w:rFonts w:ascii="Times New Roman" w:eastAsia="Times New Roman" w:hAnsi="Times New Roman" w:cs="Times New Roman"/>
          <w:iCs/>
          <w:sz w:val="24"/>
          <w:szCs w:val="24"/>
          <w:lang w:eastAsia="lv-LV"/>
        </w:rPr>
      </w:pPr>
    </w:p>
    <w:p w:rsidR="00CF368A" w:rsidRPr="00E04B28" w:rsidRDefault="00CF368A" w:rsidP="00E5323B">
      <w:pPr>
        <w:rPr>
          <w:rFonts w:ascii="Times New Roman" w:eastAsia="Times New Roman" w:hAnsi="Times New Roman" w:cs="Times New Roman"/>
          <w:iCs/>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211"/>
      </w:tblGrid>
      <w:tr w:rsidR="00693E61" w:rsidRPr="00E04B28" w:rsidTr="00693E61">
        <w:trPr>
          <w:tblCellSpacing w:w="15" w:type="dxa"/>
        </w:trPr>
        <w:tc>
          <w:tcPr>
            <w:tcW w:w="0" w:type="auto"/>
            <w:vAlign w:val="center"/>
            <w:hideMark/>
          </w:tcPr>
          <w:p w:rsidR="00655F2C" w:rsidRPr="00E04B28" w:rsidRDefault="00E5323B" w:rsidP="00CA106C">
            <w:pPr>
              <w:jc w:val="center"/>
              <w:rPr>
                <w:rFonts w:ascii="Times New Roman" w:eastAsia="Times New Roman" w:hAnsi="Times New Roman" w:cs="Times New Roman"/>
                <w:b/>
                <w:bCs/>
                <w:iCs/>
                <w:sz w:val="24"/>
                <w:szCs w:val="24"/>
                <w:lang w:eastAsia="lv-LV"/>
              </w:rPr>
            </w:pPr>
            <w:r w:rsidRPr="00E04B28">
              <w:rPr>
                <w:rFonts w:ascii="Times New Roman" w:eastAsia="Times New Roman" w:hAnsi="Times New Roman" w:cs="Times New Roman"/>
                <w:b/>
                <w:bCs/>
                <w:iCs/>
                <w:sz w:val="24"/>
                <w:szCs w:val="24"/>
                <w:lang w:eastAsia="lv-LV"/>
              </w:rPr>
              <w:t>IV. Tiesību akta projekta ietekme uz spēkā esošo tiesību normu sistēmu</w:t>
            </w:r>
          </w:p>
        </w:tc>
      </w:tr>
      <w:tr w:rsidR="00E04B28" w:rsidRPr="00E04B28" w:rsidTr="00693E61">
        <w:trPr>
          <w:tblCellSpacing w:w="15" w:type="dxa"/>
        </w:trPr>
        <w:tc>
          <w:tcPr>
            <w:tcW w:w="0" w:type="auto"/>
            <w:vAlign w:val="center"/>
          </w:tcPr>
          <w:p w:rsidR="00E04B28" w:rsidRPr="00E04B28" w:rsidRDefault="004B70A9" w:rsidP="006507D9">
            <w:pPr>
              <w:jc w:val="both"/>
              <w:rPr>
                <w:rFonts w:ascii="Times New Roman" w:eastAsia="Times New Roman" w:hAnsi="Times New Roman" w:cs="Times New Roman"/>
                <w:bCs/>
                <w:iCs/>
                <w:sz w:val="24"/>
                <w:szCs w:val="24"/>
                <w:lang w:eastAsia="lv-LV"/>
              </w:rPr>
            </w:pPr>
            <w:r>
              <w:rPr>
                <w:rFonts w:ascii="Times New Roman" w:hAnsi="Times New Roman" w:cs="Times New Roman"/>
                <w:sz w:val="24"/>
                <w:szCs w:val="24"/>
              </w:rPr>
              <w:t xml:space="preserve">Spēku zaudēs </w:t>
            </w:r>
            <w:r w:rsidRPr="000431C4">
              <w:rPr>
                <w:rFonts w:ascii="Times New Roman" w:hAnsi="Times New Roman" w:cs="Times New Roman"/>
                <w:sz w:val="24"/>
                <w:szCs w:val="24"/>
              </w:rPr>
              <w:t xml:space="preserve">Ministru kabineta 2015.gada 22.decembra noteikumi Nr.767 „Lauksaimniecības un pārtikas produktu ģeogrāfiskās izcelsmes norāžu, cilmes vietas </w:t>
            </w:r>
            <w:r w:rsidRPr="000431C4">
              <w:rPr>
                <w:rFonts w:ascii="Times New Roman" w:hAnsi="Times New Roman" w:cs="Times New Roman"/>
                <w:sz w:val="24"/>
                <w:szCs w:val="24"/>
              </w:rPr>
              <w:lastRenderedPageBreak/>
              <w:t>nosaukumu un garantētu tradicionālo īpatnību reģistrācijas, aizsardzības un uzraudzības kārtība</w:t>
            </w:r>
            <w:r w:rsidRPr="000431C4">
              <w:rPr>
                <w:rFonts w:ascii="Times New Roman" w:hAnsi="Times New Roman" w:cs="Times New Roman"/>
                <w:bCs/>
                <w:sz w:val="24"/>
                <w:szCs w:val="24"/>
              </w:rPr>
              <w:t>”</w:t>
            </w:r>
            <w:r>
              <w:rPr>
                <w:rFonts w:ascii="Times New Roman" w:hAnsi="Times New Roman" w:cs="Times New Roman"/>
                <w:bCs/>
                <w:sz w:val="24"/>
                <w:szCs w:val="24"/>
              </w:rPr>
              <w:t>.</w:t>
            </w:r>
          </w:p>
        </w:tc>
      </w:tr>
    </w:tbl>
    <w:p w:rsidR="00CF368A" w:rsidRPr="00CF368A" w:rsidRDefault="00E5323B" w:rsidP="00E5323B">
      <w:pPr>
        <w:rPr>
          <w:rFonts w:ascii="Times New Roman" w:eastAsia="Times New Roman" w:hAnsi="Times New Roman" w:cs="Times New Roman"/>
          <w:iCs/>
          <w:sz w:val="24"/>
          <w:szCs w:val="24"/>
          <w:lang w:eastAsia="lv-LV"/>
        </w:rPr>
      </w:pPr>
      <w:r w:rsidRPr="00CF368A">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211"/>
      </w:tblGrid>
      <w:tr w:rsidR="00EE4CB5" w:rsidRPr="00E04B28" w:rsidTr="002A4CFD">
        <w:trPr>
          <w:tblCellSpacing w:w="15" w:type="dxa"/>
        </w:trPr>
        <w:tc>
          <w:tcPr>
            <w:tcW w:w="0" w:type="auto"/>
            <w:hideMark/>
          </w:tcPr>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97"/>
              <w:gridCol w:w="2541"/>
              <w:gridCol w:w="5823"/>
            </w:tblGrid>
            <w:tr w:rsidR="00EE4CB5" w:rsidRPr="002F4BBC" w:rsidTr="00490F37">
              <w:trPr>
                <w:tblCellSpacing w:w="15" w:type="dxa"/>
              </w:trPr>
              <w:tc>
                <w:tcPr>
                  <w:tcW w:w="0" w:type="auto"/>
                  <w:gridSpan w:val="3"/>
                  <w:vAlign w:val="center"/>
                  <w:hideMark/>
                </w:tcPr>
                <w:p w:rsidR="00EE4CB5" w:rsidRPr="002F4BBC" w:rsidRDefault="00EE4CB5" w:rsidP="00EE4CB5">
                  <w:pPr>
                    <w:rPr>
                      <w:rFonts w:ascii="Times New Roman" w:eastAsia="Times New Roman" w:hAnsi="Times New Roman" w:cs="Times New Roman"/>
                      <w:b/>
                      <w:bCs/>
                      <w:iCs/>
                      <w:sz w:val="24"/>
                      <w:szCs w:val="24"/>
                      <w:lang w:eastAsia="lv-LV"/>
                    </w:rPr>
                  </w:pPr>
                  <w:r w:rsidRPr="002F4BBC">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E4CB5" w:rsidRPr="002F4BBC" w:rsidTr="00490F37">
              <w:trPr>
                <w:trHeight w:val="297"/>
                <w:tblCellSpacing w:w="15" w:type="dxa"/>
              </w:trPr>
              <w:tc>
                <w:tcPr>
                  <w:tcW w:w="360" w:type="pct"/>
                </w:tcPr>
                <w:p w:rsidR="00EE4CB5" w:rsidRPr="00FC6D8A" w:rsidRDefault="00EE4CB5" w:rsidP="00EE4CB5">
                  <w:pPr>
                    <w:rPr>
                      <w:rFonts w:ascii="Times New Roman" w:eastAsia="Times New Roman" w:hAnsi="Times New Roman" w:cs="Times New Roman"/>
                      <w:bCs/>
                      <w:iCs/>
                      <w:sz w:val="24"/>
                      <w:szCs w:val="24"/>
                      <w:lang w:eastAsia="lv-LV"/>
                    </w:rPr>
                  </w:pPr>
                  <w:r w:rsidRPr="00FC6D8A">
                    <w:rPr>
                      <w:rFonts w:ascii="Times New Roman" w:eastAsia="Times New Roman" w:hAnsi="Times New Roman" w:cs="Times New Roman"/>
                      <w:sz w:val="24"/>
                      <w:szCs w:val="24"/>
                      <w:lang w:eastAsia="lv-LV"/>
                    </w:rPr>
                    <w:t>1.</w:t>
                  </w:r>
                </w:p>
              </w:tc>
              <w:tc>
                <w:tcPr>
                  <w:tcW w:w="1385" w:type="pct"/>
                </w:tcPr>
                <w:p w:rsidR="00EE4CB5" w:rsidRPr="00FC6D8A" w:rsidRDefault="00EE4CB5" w:rsidP="00EE4CB5">
                  <w:pPr>
                    <w:jc w:val="both"/>
                    <w:rPr>
                      <w:rFonts w:ascii="Times New Roman" w:eastAsia="Times New Roman" w:hAnsi="Times New Roman" w:cs="Times New Roman"/>
                      <w:bCs/>
                      <w:iCs/>
                      <w:sz w:val="24"/>
                      <w:szCs w:val="24"/>
                      <w:lang w:eastAsia="lv-LV"/>
                    </w:rPr>
                  </w:pPr>
                  <w:r w:rsidRPr="00FC6D8A">
                    <w:rPr>
                      <w:rFonts w:ascii="Times New Roman" w:eastAsia="Times New Roman" w:hAnsi="Times New Roman" w:cs="Times New Roman"/>
                      <w:sz w:val="24"/>
                      <w:szCs w:val="24"/>
                      <w:lang w:eastAsia="lv-LV"/>
                    </w:rPr>
                    <w:t>Saistības pret Eiropas Savienību</w:t>
                  </w:r>
                </w:p>
              </w:tc>
              <w:tc>
                <w:tcPr>
                  <w:tcW w:w="3188" w:type="pct"/>
                </w:tcPr>
                <w:p w:rsidR="00E160A9" w:rsidRPr="00C77525" w:rsidRDefault="00E160A9" w:rsidP="00C77525">
                  <w:pPr>
                    <w:jc w:val="both"/>
                    <w:rPr>
                      <w:rFonts w:ascii="Times New Roman" w:hAnsi="Times New Roman" w:cs="Times New Roman"/>
                      <w:sz w:val="24"/>
                      <w:szCs w:val="24"/>
                      <w:lang w:eastAsia="lv-LV"/>
                    </w:rPr>
                  </w:pPr>
                  <w:r w:rsidRPr="00C77525">
                    <w:rPr>
                      <w:rFonts w:ascii="Times New Roman" w:hAnsi="Times New Roman" w:cs="Times New Roman"/>
                      <w:sz w:val="24"/>
                      <w:szCs w:val="24"/>
                      <w:lang w:eastAsia="lv-LV"/>
                    </w:rPr>
                    <w:t>1. Eiropas Parlamenta un Padomes 2012. gada 21. novembra Regula (ES) Nr. 1151/2012 par lauksaimniecības produktu un pārtikas produktu kvalitātes shēmām (turpmāk – regula Nr. 1151/2012)</w:t>
                  </w:r>
                  <w:r w:rsidR="00691248">
                    <w:rPr>
                      <w:rFonts w:ascii="Times New Roman" w:hAnsi="Times New Roman" w:cs="Times New Roman"/>
                      <w:sz w:val="24"/>
                      <w:szCs w:val="24"/>
                      <w:lang w:eastAsia="lv-LV"/>
                    </w:rPr>
                    <w:t>.</w:t>
                  </w:r>
                </w:p>
                <w:p w:rsidR="00E160A9" w:rsidRPr="00C77525" w:rsidRDefault="00E160A9" w:rsidP="00C77525">
                  <w:pPr>
                    <w:jc w:val="both"/>
                    <w:rPr>
                      <w:rFonts w:ascii="Times New Roman" w:hAnsi="Times New Roman" w:cs="Times New Roman"/>
                      <w:sz w:val="24"/>
                      <w:szCs w:val="24"/>
                      <w:lang w:eastAsia="lv-LV"/>
                    </w:rPr>
                  </w:pPr>
                  <w:r w:rsidRPr="00C77525">
                    <w:rPr>
                      <w:rFonts w:ascii="Times New Roman" w:hAnsi="Times New Roman" w:cs="Times New Roman"/>
                      <w:sz w:val="24"/>
                      <w:szCs w:val="24"/>
                      <w:lang w:eastAsia="lv-LV"/>
                    </w:rPr>
                    <w:t>2. Komisijas 2014. gada 13. jūnija Īstenošanas regula (ES) Nr. 668/2014, ar ko paredz noteikumus par to, kā piemērot Eiropas Parlamenta un Padomes Regulu (ES) Nr. 1151/2012 par lauksaimniecības produktu un pārtikas produktu kvalitātes shēmām (turpmāk – regula Nr. 668/2014)</w:t>
                  </w:r>
                  <w:r w:rsidR="00691248">
                    <w:rPr>
                      <w:rFonts w:ascii="Times New Roman" w:hAnsi="Times New Roman" w:cs="Times New Roman"/>
                      <w:sz w:val="24"/>
                      <w:szCs w:val="24"/>
                      <w:lang w:eastAsia="lv-LV"/>
                    </w:rPr>
                    <w:t>.</w:t>
                  </w:r>
                </w:p>
                <w:p w:rsidR="00E160A9" w:rsidRPr="00C77525" w:rsidRDefault="00E160A9" w:rsidP="00C77525">
                  <w:pPr>
                    <w:jc w:val="both"/>
                    <w:rPr>
                      <w:rFonts w:ascii="Times New Roman" w:hAnsi="Times New Roman" w:cs="Times New Roman"/>
                      <w:sz w:val="24"/>
                      <w:szCs w:val="24"/>
                      <w:lang w:eastAsia="lv-LV"/>
                    </w:rPr>
                  </w:pPr>
                  <w:r w:rsidRPr="00C77525">
                    <w:rPr>
                      <w:rFonts w:ascii="Times New Roman" w:hAnsi="Times New Roman" w:cs="Times New Roman"/>
                      <w:sz w:val="24"/>
                      <w:szCs w:val="24"/>
                      <w:lang w:eastAsia="lv-LV"/>
                    </w:rPr>
                    <w:t xml:space="preserve">3. Komisijas 2013. gada 18. decembra </w:t>
                  </w:r>
                  <w:r w:rsidR="00AA655B" w:rsidRPr="00C77525">
                    <w:rPr>
                      <w:rFonts w:ascii="Times New Roman" w:hAnsi="Times New Roman" w:cs="Times New Roman"/>
                      <w:sz w:val="24"/>
                      <w:szCs w:val="24"/>
                      <w:lang w:eastAsia="lv-LV"/>
                    </w:rPr>
                    <w:t xml:space="preserve">Deleģētā </w:t>
                  </w:r>
                  <w:r w:rsidRPr="00C77525">
                    <w:rPr>
                      <w:rFonts w:ascii="Times New Roman" w:hAnsi="Times New Roman" w:cs="Times New Roman"/>
                      <w:sz w:val="24"/>
                      <w:szCs w:val="24"/>
                      <w:lang w:eastAsia="lv-LV"/>
                    </w:rPr>
                    <w:t>regula (ES) Nr. 664/2014, ar ko papildina Eiropas Parlamenta un Padomes Regulu (ES) Nr. 1151/2012 attiecībā uz Savienības simbolu izveidi aizsargātiem cilmes vietas nosaukumiem, aizsargātām ģeogrāfiskās izcelsmes norādēm un garantētām tradicionālām īpatnībām un attiecībā uz dažiem noteikumiem saistībā ar iegūšanas avotu, dažiem procedūras noteikumiem un dažiem papildu pārejas noteikumiem (turpmāk – regula Nr. 664/2014)</w:t>
                  </w:r>
                  <w:r w:rsidR="00691248">
                    <w:rPr>
                      <w:rFonts w:ascii="Times New Roman" w:hAnsi="Times New Roman" w:cs="Times New Roman"/>
                      <w:sz w:val="24"/>
                      <w:szCs w:val="24"/>
                      <w:lang w:eastAsia="lv-LV"/>
                    </w:rPr>
                    <w:t>.</w:t>
                  </w:r>
                </w:p>
                <w:p w:rsidR="00E160A9" w:rsidRPr="00C77525" w:rsidRDefault="00E160A9" w:rsidP="00C77525">
                  <w:pPr>
                    <w:jc w:val="both"/>
                    <w:rPr>
                      <w:rFonts w:ascii="Times New Roman" w:hAnsi="Times New Roman" w:cs="Times New Roman"/>
                      <w:sz w:val="24"/>
                      <w:szCs w:val="24"/>
                      <w:lang w:eastAsia="lv-LV"/>
                    </w:rPr>
                  </w:pPr>
                  <w:r w:rsidRPr="00C77525">
                    <w:rPr>
                      <w:rFonts w:ascii="Times New Roman" w:hAnsi="Times New Roman" w:cs="Times New Roman"/>
                      <w:sz w:val="24"/>
                      <w:szCs w:val="24"/>
                      <w:lang w:eastAsia="lv-LV"/>
                    </w:rPr>
                    <w:t xml:space="preserve">4. </w:t>
                  </w:r>
                  <w:bookmarkStart w:id="0" w:name="_Hlk28867412"/>
                  <w:r w:rsidR="00691248">
                    <w:rPr>
                      <w:rFonts w:ascii="Times New Roman" w:hAnsi="Times New Roman" w:cs="Times New Roman"/>
                      <w:sz w:val="24"/>
                      <w:szCs w:val="24"/>
                      <w:lang w:eastAsia="lv-LV"/>
                    </w:rPr>
                    <w:t>R</w:t>
                  </w:r>
                  <w:r w:rsidRPr="00C77525">
                    <w:rPr>
                      <w:rFonts w:ascii="Times New Roman" w:hAnsi="Times New Roman" w:cs="Times New Roman"/>
                      <w:sz w:val="24"/>
                      <w:szCs w:val="24"/>
                      <w:lang w:eastAsia="lv-LV"/>
                    </w:rPr>
                    <w:t xml:space="preserve">egula </w:t>
                  </w:r>
                  <w:bookmarkEnd w:id="0"/>
                  <w:r w:rsidRPr="00C77525">
                    <w:rPr>
                      <w:rFonts w:ascii="Times New Roman" w:hAnsi="Times New Roman" w:cs="Times New Roman"/>
                      <w:sz w:val="24"/>
                      <w:szCs w:val="24"/>
                      <w:lang w:eastAsia="lv-LV"/>
                    </w:rPr>
                    <w:t>2019/787</w:t>
                  </w:r>
                  <w:r w:rsidR="00691248">
                    <w:rPr>
                      <w:rFonts w:ascii="Times New Roman" w:hAnsi="Times New Roman" w:cs="Times New Roman"/>
                      <w:sz w:val="24"/>
                      <w:szCs w:val="24"/>
                      <w:lang w:eastAsia="lv-LV"/>
                    </w:rPr>
                    <w:t>.</w:t>
                  </w:r>
                </w:p>
                <w:p w:rsidR="00E160A9" w:rsidRPr="00C77525" w:rsidRDefault="00E160A9" w:rsidP="00C77525">
                  <w:pPr>
                    <w:jc w:val="both"/>
                    <w:rPr>
                      <w:rFonts w:ascii="Times New Roman" w:hAnsi="Times New Roman" w:cs="Times New Roman"/>
                      <w:sz w:val="24"/>
                      <w:szCs w:val="24"/>
                      <w:lang w:eastAsia="lv-LV"/>
                    </w:rPr>
                  </w:pPr>
                  <w:r w:rsidRPr="00C77525">
                    <w:rPr>
                      <w:rFonts w:ascii="Times New Roman" w:hAnsi="Times New Roman" w:cs="Times New Roman"/>
                      <w:sz w:val="24"/>
                      <w:szCs w:val="24"/>
                      <w:lang w:eastAsia="lv-LV"/>
                    </w:rPr>
                    <w:t>5. Komisijas 2013. gada 25. jūlija Īstenošanas regula (ES) Nr. 716/2013, ar ko paredz noteikumus par to, kā piemērot Eiropas Parlamenta un Padomes Regulu (EK) Nr. 110/2008 par stipro alkoholisko dzērienu definīciju, aprakstu, noformējumu, marķējumu un ģeogrāfiskās izcelsmes norāžu aizsardzību (turpmāk – regula Nr. 716/2013</w:t>
                  </w:r>
                  <w:r w:rsidR="00FC6D8A" w:rsidRPr="00C77525">
                    <w:rPr>
                      <w:rFonts w:ascii="Times New Roman" w:hAnsi="Times New Roman" w:cs="Times New Roman"/>
                      <w:sz w:val="24"/>
                      <w:szCs w:val="24"/>
                      <w:lang w:eastAsia="lv-LV"/>
                    </w:rPr>
                    <w:t>)</w:t>
                  </w:r>
                  <w:r w:rsidR="00691248">
                    <w:rPr>
                      <w:rFonts w:ascii="Times New Roman" w:hAnsi="Times New Roman" w:cs="Times New Roman"/>
                      <w:sz w:val="24"/>
                      <w:szCs w:val="24"/>
                      <w:lang w:eastAsia="lv-LV"/>
                    </w:rPr>
                    <w:t>.</w:t>
                  </w:r>
                </w:p>
                <w:p w:rsidR="00E160A9" w:rsidRPr="00FC6D8A" w:rsidRDefault="00FC6D8A" w:rsidP="00200552">
                  <w:pPr>
                    <w:jc w:val="both"/>
                    <w:rPr>
                      <w:rFonts w:ascii="Times New Roman" w:hAnsi="Times New Roman" w:cs="Times New Roman"/>
                      <w:sz w:val="24"/>
                      <w:szCs w:val="24"/>
                      <w:lang w:eastAsia="lv-LV"/>
                    </w:rPr>
                  </w:pPr>
                  <w:r w:rsidRPr="00FC6D8A">
                    <w:rPr>
                      <w:rFonts w:ascii="Times New Roman" w:hAnsi="Times New Roman" w:cs="Times New Roman"/>
                      <w:sz w:val="24"/>
                      <w:szCs w:val="24"/>
                      <w:lang w:eastAsia="lv-LV"/>
                    </w:rPr>
                    <w:t>6</w:t>
                  </w:r>
                  <w:r w:rsidR="00E160A9" w:rsidRPr="00FC6D8A">
                    <w:rPr>
                      <w:rFonts w:ascii="Times New Roman" w:hAnsi="Times New Roman" w:cs="Times New Roman"/>
                      <w:sz w:val="24"/>
                      <w:szCs w:val="24"/>
                      <w:lang w:eastAsia="lv-LV"/>
                    </w:rPr>
                    <w:t xml:space="preserve">. </w:t>
                  </w:r>
                  <w:hyperlink r:id="rId9" w:tgtFrame="_blank" w:history="1">
                    <w:r w:rsidR="00E160A9" w:rsidRPr="00FC6D8A">
                      <w:rPr>
                        <w:rFonts w:ascii="Times New Roman" w:hAnsi="Times New Roman" w:cs="Times New Roman"/>
                        <w:sz w:val="24"/>
                        <w:szCs w:val="24"/>
                        <w:lang w:eastAsia="lv-LV"/>
                      </w:rPr>
                      <w:t>Eiropas Parlamenta un Padomes 2013.gada 17.</w:t>
                    </w:r>
                    <w:r w:rsidR="00691248">
                      <w:rPr>
                        <w:rFonts w:ascii="Times New Roman" w:hAnsi="Times New Roman" w:cs="Times New Roman"/>
                        <w:sz w:val="24"/>
                        <w:szCs w:val="24"/>
                        <w:lang w:eastAsia="lv-LV"/>
                      </w:rPr>
                      <w:t> </w:t>
                    </w:r>
                    <w:r w:rsidR="00E160A9" w:rsidRPr="00FC6D8A">
                      <w:rPr>
                        <w:rFonts w:ascii="Times New Roman" w:hAnsi="Times New Roman" w:cs="Times New Roman"/>
                        <w:sz w:val="24"/>
                        <w:szCs w:val="24"/>
                        <w:lang w:eastAsia="lv-LV"/>
                      </w:rPr>
                      <w:t>decembra Regula (ES) Nr. 1308/2013</w:t>
                    </w:r>
                  </w:hyperlink>
                  <w:r w:rsidR="00E160A9" w:rsidRPr="00FC6D8A">
                    <w:rPr>
                      <w:rFonts w:ascii="Times New Roman" w:hAnsi="Times New Roman" w:cs="Times New Roman"/>
                      <w:sz w:val="24"/>
                      <w:szCs w:val="24"/>
                      <w:lang w:eastAsia="lv-LV"/>
                    </w:rPr>
                    <w:t xml:space="preserve">, ar ko izveido lauksaimniecības produktu tirgu kopīgu organizāciju un atceļ Padomes Regulas (EEK) Nr. 922/72, (EEK) Nr. 234/79, (EK) Nr. 1037/2001 un (EK) Nr. 1234/2007  </w:t>
                  </w:r>
                  <w:r w:rsidR="00E160A9" w:rsidRPr="00FC6D8A">
                    <w:rPr>
                      <w:rFonts w:ascii="Times New Roman" w:hAnsi="Times New Roman" w:cs="Times New Roman"/>
                      <w:sz w:val="24"/>
                      <w:szCs w:val="24"/>
                      <w:lang w:val="pt-BR"/>
                    </w:rPr>
                    <w:t>(turpmāk – regula Nr.1308/2013)</w:t>
                  </w:r>
                  <w:r w:rsidR="00691248">
                    <w:rPr>
                      <w:rFonts w:ascii="Times New Roman" w:hAnsi="Times New Roman" w:cs="Times New Roman"/>
                      <w:sz w:val="24"/>
                      <w:szCs w:val="24"/>
                      <w:lang w:val="pt-BR"/>
                    </w:rPr>
                    <w:t>.</w:t>
                  </w:r>
                </w:p>
                <w:p w:rsidR="00E160A9" w:rsidRPr="00FC6D8A" w:rsidRDefault="00FC6D8A" w:rsidP="00200552">
                  <w:pPr>
                    <w:jc w:val="both"/>
                    <w:rPr>
                      <w:rFonts w:ascii="Times New Roman" w:hAnsi="Times New Roman" w:cs="Times New Roman"/>
                      <w:sz w:val="24"/>
                      <w:szCs w:val="24"/>
                      <w:lang w:eastAsia="lv-LV"/>
                    </w:rPr>
                  </w:pPr>
                  <w:r>
                    <w:rPr>
                      <w:rFonts w:ascii="Times New Roman" w:hAnsi="Times New Roman" w:cs="Times New Roman"/>
                      <w:sz w:val="24"/>
                      <w:szCs w:val="24"/>
                      <w:lang w:eastAsia="lv-LV"/>
                    </w:rPr>
                    <w:t>7.</w:t>
                  </w:r>
                  <w:r w:rsidR="00691248">
                    <w:rPr>
                      <w:rFonts w:ascii="Times New Roman" w:hAnsi="Times New Roman" w:cs="Times New Roman"/>
                      <w:sz w:val="24"/>
                      <w:szCs w:val="24"/>
                      <w:lang w:val="pt-BR"/>
                    </w:rPr>
                    <w:t>R</w:t>
                  </w:r>
                  <w:r w:rsidR="00E160A9" w:rsidRPr="00FC6D8A">
                    <w:rPr>
                      <w:rFonts w:ascii="Times New Roman" w:hAnsi="Times New Roman" w:cs="Times New Roman"/>
                      <w:sz w:val="24"/>
                      <w:szCs w:val="24"/>
                      <w:lang w:val="pt-BR"/>
                    </w:rPr>
                    <w:t>egula 2019/33</w:t>
                  </w:r>
                  <w:r w:rsidR="00691248">
                    <w:rPr>
                      <w:rFonts w:ascii="Times New Roman" w:hAnsi="Times New Roman" w:cs="Times New Roman"/>
                      <w:sz w:val="24"/>
                      <w:szCs w:val="24"/>
                      <w:lang w:eastAsia="lv-LV"/>
                    </w:rPr>
                    <w:t>.</w:t>
                  </w:r>
                </w:p>
                <w:p w:rsidR="00E160A9" w:rsidRPr="00FC6D8A" w:rsidRDefault="00FC6D8A" w:rsidP="00200552">
                  <w:pPr>
                    <w:jc w:val="both"/>
                    <w:rPr>
                      <w:rFonts w:ascii="Times New Roman" w:hAnsi="Times New Roman" w:cs="Times New Roman"/>
                      <w:sz w:val="24"/>
                      <w:szCs w:val="24"/>
                      <w:lang w:eastAsia="lv-LV"/>
                    </w:rPr>
                  </w:pPr>
                  <w:r>
                    <w:rPr>
                      <w:rFonts w:ascii="Times New Roman" w:hAnsi="Times New Roman" w:cs="Times New Roman"/>
                      <w:sz w:val="24"/>
                      <w:szCs w:val="24"/>
                      <w:lang w:eastAsia="lv-LV"/>
                    </w:rPr>
                    <w:t>8.</w:t>
                  </w:r>
                  <w:r w:rsidR="00691248">
                    <w:rPr>
                      <w:rFonts w:ascii="Times New Roman" w:hAnsi="Times New Roman" w:cs="Times New Roman"/>
                      <w:sz w:val="24"/>
                      <w:szCs w:val="24"/>
                      <w:lang w:eastAsia="lv-LV"/>
                    </w:rPr>
                    <w:t>R</w:t>
                  </w:r>
                  <w:r w:rsidR="00E160A9" w:rsidRPr="00FC6D8A">
                    <w:rPr>
                      <w:rFonts w:ascii="Times New Roman" w:hAnsi="Times New Roman" w:cs="Times New Roman"/>
                      <w:sz w:val="24"/>
                      <w:szCs w:val="24"/>
                      <w:lang w:eastAsia="lv-LV"/>
                    </w:rPr>
                    <w:t>egula 2019/34</w:t>
                  </w:r>
                  <w:r w:rsidR="00691248">
                    <w:rPr>
                      <w:rFonts w:ascii="Times New Roman" w:hAnsi="Times New Roman" w:cs="Times New Roman"/>
                      <w:sz w:val="24"/>
                      <w:szCs w:val="24"/>
                      <w:lang w:eastAsia="lv-LV"/>
                    </w:rPr>
                    <w:t>.</w:t>
                  </w:r>
                </w:p>
                <w:p w:rsidR="00EE4CB5" w:rsidRPr="00FC6D8A" w:rsidRDefault="00FC6D8A" w:rsidP="00EE4CB5">
                  <w:pPr>
                    <w:jc w:val="both"/>
                    <w:rPr>
                      <w:rFonts w:ascii="Times New Roman" w:eastAsia="Times New Roman" w:hAnsi="Times New Roman" w:cs="Times New Roman"/>
                      <w:bCs/>
                      <w:iCs/>
                      <w:sz w:val="24"/>
                      <w:szCs w:val="24"/>
                      <w:lang w:eastAsia="lv-LV"/>
                    </w:rPr>
                  </w:pPr>
                  <w:r>
                    <w:rPr>
                      <w:rFonts w:ascii="Times New Roman" w:hAnsi="Times New Roman" w:cs="Times New Roman"/>
                      <w:sz w:val="24"/>
                      <w:szCs w:val="24"/>
                      <w:lang w:eastAsia="lv-LV"/>
                    </w:rPr>
                    <w:t xml:space="preserve">9. </w:t>
                  </w:r>
                  <w:hyperlink r:id="rId10" w:tgtFrame="_blank" w:history="1">
                    <w:r w:rsidR="00E160A9" w:rsidRPr="00FC6D8A">
                      <w:rPr>
                        <w:rFonts w:ascii="Times New Roman" w:hAnsi="Times New Roman" w:cs="Times New Roman"/>
                        <w:sz w:val="24"/>
                        <w:szCs w:val="24"/>
                        <w:lang w:eastAsia="lv-LV"/>
                      </w:rPr>
                      <w:t xml:space="preserve">Eiropas Parlamenta un Padomes </w:t>
                    </w:r>
                    <w:r w:rsidR="006330BC" w:rsidRPr="006330BC">
                      <w:rPr>
                        <w:rFonts w:ascii="Times New Roman" w:hAnsi="Times New Roman" w:cs="Times New Roman"/>
                        <w:sz w:val="24"/>
                        <w:szCs w:val="24"/>
                        <w:lang w:eastAsia="lv-LV"/>
                      </w:rPr>
                      <w:t>2013.</w:t>
                    </w:r>
                    <w:r w:rsidR="006330BC">
                      <w:rPr>
                        <w:rFonts w:ascii="Times New Roman" w:hAnsi="Times New Roman" w:cs="Times New Roman"/>
                        <w:sz w:val="24"/>
                        <w:szCs w:val="24"/>
                        <w:lang w:eastAsia="lv-LV"/>
                      </w:rPr>
                      <w:t> </w:t>
                    </w:r>
                    <w:r w:rsidR="006330BC" w:rsidRPr="006330BC">
                      <w:rPr>
                        <w:rFonts w:ascii="Times New Roman" w:hAnsi="Times New Roman" w:cs="Times New Roman"/>
                        <w:sz w:val="24"/>
                        <w:szCs w:val="24"/>
                        <w:lang w:eastAsia="lv-LV"/>
                      </w:rPr>
                      <w:t>gada 17.</w:t>
                    </w:r>
                    <w:r w:rsidR="006330BC">
                      <w:rPr>
                        <w:rFonts w:ascii="Times New Roman" w:hAnsi="Times New Roman" w:cs="Times New Roman"/>
                        <w:sz w:val="24"/>
                        <w:szCs w:val="24"/>
                        <w:lang w:eastAsia="lv-LV"/>
                      </w:rPr>
                      <w:t> </w:t>
                    </w:r>
                    <w:proofErr w:type="spellStart"/>
                    <w:r w:rsidR="006330BC" w:rsidRPr="006330BC">
                      <w:rPr>
                        <w:rFonts w:ascii="Times New Roman" w:hAnsi="Times New Roman" w:cs="Times New Roman"/>
                        <w:sz w:val="24"/>
                        <w:szCs w:val="24"/>
                        <w:lang w:eastAsia="lv-LV"/>
                      </w:rPr>
                      <w:t>decembr</w:t>
                    </w:r>
                    <w:r w:rsidR="006330BC">
                      <w:rPr>
                        <w:rFonts w:ascii="Times New Roman" w:hAnsi="Times New Roman" w:cs="Times New Roman"/>
                        <w:sz w:val="24"/>
                        <w:szCs w:val="24"/>
                        <w:lang w:eastAsia="lv-LV"/>
                      </w:rPr>
                      <w:t>a</w:t>
                    </w:r>
                    <w:r w:rsidR="00E160A9" w:rsidRPr="00FC6D8A">
                      <w:rPr>
                        <w:rFonts w:ascii="Times New Roman" w:hAnsi="Times New Roman" w:cs="Times New Roman"/>
                        <w:sz w:val="24"/>
                        <w:szCs w:val="24"/>
                        <w:lang w:eastAsia="lv-LV"/>
                      </w:rPr>
                      <w:t>Regula</w:t>
                    </w:r>
                    <w:proofErr w:type="spellEnd"/>
                    <w:r w:rsidR="00E160A9" w:rsidRPr="00FC6D8A">
                      <w:rPr>
                        <w:rFonts w:ascii="Times New Roman" w:hAnsi="Times New Roman" w:cs="Times New Roman"/>
                        <w:sz w:val="24"/>
                        <w:szCs w:val="24"/>
                        <w:lang w:eastAsia="lv-LV"/>
                      </w:rPr>
                      <w:t xml:space="preserve"> (ES) Nr. 1306/2013 </w:t>
                    </w:r>
                  </w:hyperlink>
                  <w:r w:rsidR="00E160A9" w:rsidRPr="00FC6D8A">
                    <w:rPr>
                      <w:rFonts w:ascii="Times New Roman" w:hAnsi="Times New Roman" w:cs="Times New Roman"/>
                      <w:sz w:val="24"/>
                      <w:szCs w:val="24"/>
                      <w:lang w:eastAsia="lv-LV"/>
                    </w:rPr>
                    <w:t xml:space="preserve">par kopējās lauksaimniecības politikas finansēšanu, pārvaldību un uzraudzību un Padomes Regulu (EEK) Nr. 352/78, (EK) Nr. 165/94, (EK) Nr. 2799/98, (EK) Nr. 814/2000, (EK) Nr. 1290/2005 un (EK) Nr. 485/2008 </w:t>
                  </w:r>
                  <w:proofErr w:type="spellStart"/>
                  <w:r w:rsidR="00E160A9" w:rsidRPr="00FC6D8A">
                    <w:rPr>
                      <w:rFonts w:ascii="Times New Roman" w:hAnsi="Times New Roman" w:cs="Times New Roman"/>
                      <w:sz w:val="24"/>
                      <w:szCs w:val="24"/>
                      <w:lang w:eastAsia="lv-LV"/>
                    </w:rPr>
                    <w:t>atcelšanu(turpmāk</w:t>
                  </w:r>
                  <w:proofErr w:type="spellEnd"/>
                  <w:r w:rsidR="00691248">
                    <w:rPr>
                      <w:rFonts w:ascii="Times New Roman" w:hAnsi="Times New Roman" w:cs="Times New Roman"/>
                      <w:sz w:val="24"/>
                      <w:szCs w:val="24"/>
                      <w:lang w:eastAsia="lv-LV"/>
                    </w:rPr>
                    <w:t> –</w:t>
                  </w:r>
                  <w:r w:rsidR="00E160A9" w:rsidRPr="00FC6D8A">
                    <w:rPr>
                      <w:rFonts w:ascii="Times New Roman" w:hAnsi="Times New Roman" w:cs="Times New Roman"/>
                      <w:sz w:val="24"/>
                      <w:szCs w:val="24"/>
                      <w:lang w:eastAsia="lv-LV"/>
                    </w:rPr>
                    <w:t xml:space="preserve"> regula Nr.</w:t>
                  </w:r>
                  <w:r w:rsidR="00691248">
                    <w:rPr>
                      <w:rFonts w:ascii="Times New Roman" w:hAnsi="Times New Roman" w:cs="Times New Roman"/>
                      <w:sz w:val="24"/>
                      <w:szCs w:val="24"/>
                      <w:lang w:eastAsia="lv-LV"/>
                    </w:rPr>
                    <w:t> </w:t>
                  </w:r>
                  <w:r w:rsidR="00E160A9" w:rsidRPr="00FC6D8A">
                    <w:rPr>
                      <w:rFonts w:ascii="Times New Roman" w:hAnsi="Times New Roman" w:cs="Times New Roman"/>
                      <w:sz w:val="24"/>
                      <w:szCs w:val="24"/>
                      <w:lang w:eastAsia="lv-LV"/>
                    </w:rPr>
                    <w:t>1306/2013)</w:t>
                  </w:r>
                  <w:r w:rsidR="00200552">
                    <w:rPr>
                      <w:rFonts w:ascii="Times New Roman" w:hAnsi="Times New Roman" w:cs="Times New Roman"/>
                      <w:sz w:val="24"/>
                      <w:szCs w:val="24"/>
                      <w:lang w:eastAsia="lv-LV"/>
                    </w:rPr>
                    <w:t>.</w:t>
                  </w:r>
                </w:p>
              </w:tc>
            </w:tr>
            <w:tr w:rsidR="00EE4CB5" w:rsidRPr="002F4BBC" w:rsidTr="00490F37">
              <w:trPr>
                <w:trHeight w:val="296"/>
                <w:tblCellSpacing w:w="15" w:type="dxa"/>
              </w:trPr>
              <w:tc>
                <w:tcPr>
                  <w:tcW w:w="360" w:type="pct"/>
                </w:tcPr>
                <w:p w:rsidR="00EE4CB5" w:rsidRPr="002F4BBC" w:rsidRDefault="00EE4CB5" w:rsidP="00EE4CB5">
                  <w:pPr>
                    <w:rPr>
                      <w:rFonts w:ascii="Times New Roman" w:eastAsia="Times New Roman" w:hAnsi="Times New Roman" w:cs="Times New Roman"/>
                      <w:bCs/>
                      <w:iCs/>
                      <w:sz w:val="24"/>
                      <w:szCs w:val="24"/>
                      <w:lang w:eastAsia="lv-LV"/>
                    </w:rPr>
                  </w:pPr>
                  <w:r w:rsidRPr="002F4BBC">
                    <w:rPr>
                      <w:rFonts w:ascii="Times New Roman" w:eastAsia="Times New Roman" w:hAnsi="Times New Roman" w:cs="Times New Roman"/>
                      <w:sz w:val="24"/>
                      <w:szCs w:val="24"/>
                      <w:lang w:eastAsia="lv-LV"/>
                    </w:rPr>
                    <w:t>2.</w:t>
                  </w:r>
                </w:p>
              </w:tc>
              <w:tc>
                <w:tcPr>
                  <w:tcW w:w="1385" w:type="pct"/>
                </w:tcPr>
                <w:p w:rsidR="00EE4CB5" w:rsidRPr="002F4BBC" w:rsidRDefault="00EE4CB5" w:rsidP="00EE4CB5">
                  <w:pPr>
                    <w:jc w:val="both"/>
                    <w:rPr>
                      <w:rFonts w:ascii="Times New Roman" w:eastAsia="Times New Roman" w:hAnsi="Times New Roman" w:cs="Times New Roman"/>
                      <w:bCs/>
                      <w:iCs/>
                      <w:sz w:val="24"/>
                      <w:szCs w:val="24"/>
                      <w:lang w:eastAsia="lv-LV"/>
                    </w:rPr>
                  </w:pPr>
                  <w:r w:rsidRPr="002F4BBC">
                    <w:rPr>
                      <w:rFonts w:ascii="Times New Roman" w:eastAsia="Times New Roman" w:hAnsi="Times New Roman" w:cs="Times New Roman"/>
                      <w:sz w:val="24"/>
                      <w:szCs w:val="24"/>
                      <w:lang w:eastAsia="lv-LV"/>
                    </w:rPr>
                    <w:t>Citas starptautiskās saistības</w:t>
                  </w:r>
                </w:p>
              </w:tc>
              <w:tc>
                <w:tcPr>
                  <w:tcW w:w="3188" w:type="pct"/>
                </w:tcPr>
                <w:p w:rsidR="00EE4CB5" w:rsidRPr="002F4BBC" w:rsidRDefault="00EE4CB5" w:rsidP="00EE4CB5">
                  <w:pPr>
                    <w:jc w:val="both"/>
                    <w:rPr>
                      <w:rFonts w:ascii="Times New Roman" w:eastAsia="Times New Roman" w:hAnsi="Times New Roman" w:cs="Times New Roman"/>
                      <w:bCs/>
                      <w:iCs/>
                      <w:sz w:val="24"/>
                      <w:szCs w:val="24"/>
                      <w:lang w:eastAsia="lv-LV"/>
                    </w:rPr>
                  </w:pPr>
                  <w:r w:rsidRPr="002F4BBC">
                    <w:rPr>
                      <w:rFonts w:ascii="Times New Roman" w:eastAsia="Times New Roman" w:hAnsi="Times New Roman" w:cs="Times New Roman"/>
                      <w:sz w:val="24"/>
                      <w:szCs w:val="24"/>
                      <w:lang w:eastAsia="lv-LV"/>
                    </w:rPr>
                    <w:t>Projekts šo jomu neskar.</w:t>
                  </w:r>
                </w:p>
              </w:tc>
            </w:tr>
            <w:tr w:rsidR="00EE4CB5" w:rsidRPr="002F4BBC" w:rsidTr="00490F37">
              <w:trPr>
                <w:trHeight w:val="296"/>
                <w:tblCellSpacing w:w="15" w:type="dxa"/>
              </w:trPr>
              <w:tc>
                <w:tcPr>
                  <w:tcW w:w="360" w:type="pct"/>
                </w:tcPr>
                <w:p w:rsidR="00EE4CB5" w:rsidRPr="002F4BBC" w:rsidRDefault="00EE4CB5" w:rsidP="00EE4CB5">
                  <w:pPr>
                    <w:rPr>
                      <w:rFonts w:ascii="Times New Roman" w:eastAsia="Times New Roman" w:hAnsi="Times New Roman" w:cs="Times New Roman"/>
                      <w:bCs/>
                      <w:iCs/>
                      <w:sz w:val="24"/>
                      <w:szCs w:val="24"/>
                      <w:lang w:eastAsia="lv-LV"/>
                    </w:rPr>
                  </w:pPr>
                  <w:r w:rsidRPr="002F4BBC">
                    <w:rPr>
                      <w:rFonts w:ascii="Times New Roman" w:eastAsia="Times New Roman" w:hAnsi="Times New Roman" w:cs="Times New Roman"/>
                      <w:sz w:val="24"/>
                      <w:szCs w:val="24"/>
                      <w:lang w:eastAsia="lv-LV"/>
                    </w:rPr>
                    <w:lastRenderedPageBreak/>
                    <w:t>3.</w:t>
                  </w:r>
                </w:p>
              </w:tc>
              <w:tc>
                <w:tcPr>
                  <w:tcW w:w="1385" w:type="pct"/>
                </w:tcPr>
                <w:p w:rsidR="00EE4CB5" w:rsidRPr="002F4BBC" w:rsidRDefault="00EE4CB5" w:rsidP="00EE4CB5">
                  <w:pPr>
                    <w:jc w:val="both"/>
                    <w:rPr>
                      <w:rFonts w:ascii="Times New Roman" w:eastAsia="Times New Roman" w:hAnsi="Times New Roman" w:cs="Times New Roman"/>
                      <w:bCs/>
                      <w:iCs/>
                      <w:sz w:val="24"/>
                      <w:szCs w:val="24"/>
                      <w:lang w:eastAsia="lv-LV"/>
                    </w:rPr>
                  </w:pPr>
                  <w:r w:rsidRPr="002F4BBC">
                    <w:rPr>
                      <w:rFonts w:ascii="Times New Roman" w:eastAsia="Times New Roman" w:hAnsi="Times New Roman" w:cs="Times New Roman"/>
                      <w:sz w:val="24"/>
                      <w:szCs w:val="24"/>
                      <w:lang w:eastAsia="lv-LV"/>
                    </w:rPr>
                    <w:t>Cita informācija</w:t>
                  </w:r>
                </w:p>
              </w:tc>
              <w:tc>
                <w:tcPr>
                  <w:tcW w:w="3188" w:type="pct"/>
                </w:tcPr>
                <w:p w:rsidR="00EE4CB5" w:rsidRPr="002F4BBC" w:rsidRDefault="00EE4CB5" w:rsidP="00EE4CB5">
                  <w:pPr>
                    <w:jc w:val="both"/>
                    <w:rPr>
                      <w:rFonts w:ascii="Times New Roman" w:eastAsia="Times New Roman" w:hAnsi="Times New Roman" w:cs="Times New Roman"/>
                      <w:bCs/>
                      <w:iCs/>
                      <w:sz w:val="24"/>
                      <w:szCs w:val="24"/>
                      <w:lang w:eastAsia="lv-LV"/>
                    </w:rPr>
                  </w:pPr>
                  <w:r w:rsidRPr="002F4BBC">
                    <w:rPr>
                      <w:rFonts w:ascii="Times New Roman" w:eastAsia="Times New Roman" w:hAnsi="Times New Roman" w:cs="Times New Roman"/>
                      <w:sz w:val="24"/>
                      <w:szCs w:val="24"/>
                      <w:lang w:eastAsia="lv-LV"/>
                    </w:rPr>
                    <w:t>Nav.</w:t>
                  </w:r>
                </w:p>
              </w:tc>
            </w:tr>
          </w:tbl>
          <w:p w:rsidR="00EE4CB5" w:rsidRPr="00E04B28" w:rsidRDefault="00EE4CB5" w:rsidP="00EE4CB5">
            <w:pPr>
              <w:rPr>
                <w:rFonts w:ascii="Times New Roman" w:eastAsia="Times New Roman" w:hAnsi="Times New Roman" w:cs="Times New Roman"/>
                <w:b/>
                <w:bCs/>
                <w:iCs/>
                <w:sz w:val="24"/>
                <w:szCs w:val="24"/>
                <w:lang w:eastAsia="lv-LV"/>
              </w:rPr>
            </w:pPr>
          </w:p>
        </w:tc>
      </w:tr>
      <w:tr w:rsidR="00EE4CB5" w:rsidRPr="00E04B28" w:rsidTr="002A4CFD">
        <w:trPr>
          <w:tblCellSpacing w:w="15" w:type="dxa"/>
        </w:trPr>
        <w:tc>
          <w:tcPr>
            <w:tcW w:w="0" w:type="auto"/>
          </w:tcPr>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202"/>
              <w:gridCol w:w="238"/>
              <w:gridCol w:w="851"/>
              <w:gridCol w:w="1520"/>
              <w:gridCol w:w="1230"/>
              <w:gridCol w:w="2020"/>
            </w:tblGrid>
            <w:tr w:rsidR="00EE4CB5" w:rsidRPr="00814A19" w:rsidTr="002A4CFD">
              <w:trPr>
                <w:trHeight w:val="296"/>
                <w:tblCellSpacing w:w="15" w:type="dxa"/>
              </w:trPr>
              <w:tc>
                <w:tcPr>
                  <w:tcW w:w="4966" w:type="pct"/>
                  <w:gridSpan w:val="6"/>
                </w:tcPr>
                <w:p w:rsidR="00EE4CB5" w:rsidRPr="00814A19" w:rsidRDefault="00EE4CB5" w:rsidP="00EE4CB5">
                  <w:pPr>
                    <w:jc w:val="center"/>
                    <w:rPr>
                      <w:rFonts w:ascii="Times New Roman" w:eastAsia="Times New Roman" w:hAnsi="Times New Roman" w:cs="Times New Roman"/>
                      <w:b/>
                      <w:bCs/>
                      <w:sz w:val="24"/>
                      <w:szCs w:val="24"/>
                      <w:lang w:eastAsia="lv-LV"/>
                    </w:rPr>
                  </w:pPr>
                  <w:r w:rsidRPr="00814A19">
                    <w:rPr>
                      <w:rFonts w:ascii="Times New Roman" w:eastAsia="Times New Roman" w:hAnsi="Times New Roman" w:cs="Times New Roman"/>
                      <w:b/>
                      <w:bCs/>
                      <w:sz w:val="24"/>
                      <w:szCs w:val="24"/>
                      <w:lang w:eastAsia="lv-LV"/>
                    </w:rPr>
                    <w:lastRenderedPageBreak/>
                    <w:t>1.tabula</w:t>
                  </w:r>
                </w:p>
                <w:p w:rsidR="00EE4CB5" w:rsidRPr="00814A19" w:rsidRDefault="00EE4CB5" w:rsidP="00EE4CB5">
                  <w:pPr>
                    <w:jc w:val="center"/>
                    <w:rPr>
                      <w:rFonts w:ascii="Times New Roman" w:eastAsia="Times New Roman" w:hAnsi="Times New Roman" w:cs="Times New Roman"/>
                      <w:sz w:val="24"/>
                      <w:szCs w:val="24"/>
                      <w:lang w:eastAsia="lv-LV"/>
                    </w:rPr>
                  </w:pPr>
                  <w:r w:rsidRPr="00814A19">
                    <w:rPr>
                      <w:rFonts w:ascii="Times New Roman" w:eastAsia="Times New Roman" w:hAnsi="Times New Roman" w:cs="Times New Roman"/>
                      <w:b/>
                      <w:bCs/>
                      <w:sz w:val="24"/>
                      <w:szCs w:val="24"/>
                      <w:lang w:eastAsia="lv-LV"/>
                    </w:rPr>
                    <w:t>Tiesību akta projekta atbilstība ES tiesību aktiem</w:t>
                  </w:r>
                </w:p>
              </w:tc>
            </w:tr>
            <w:tr w:rsidR="00EE4CB5" w:rsidRPr="00814A19" w:rsidTr="00DA3A5D">
              <w:trPr>
                <w:trHeight w:val="296"/>
                <w:tblCellSpacing w:w="15" w:type="dxa"/>
              </w:trPr>
              <w:tc>
                <w:tcPr>
                  <w:tcW w:w="1446" w:type="pct"/>
                  <w:vAlign w:val="center"/>
                </w:tcPr>
                <w:p w:rsidR="00EE4CB5" w:rsidRPr="00814A19" w:rsidRDefault="00EE4CB5" w:rsidP="00EE4CB5">
                  <w:pPr>
                    <w:jc w:val="both"/>
                    <w:rPr>
                      <w:rFonts w:ascii="Times New Roman" w:eastAsia="Times New Roman" w:hAnsi="Times New Roman" w:cs="Times New Roman"/>
                      <w:sz w:val="24"/>
                      <w:szCs w:val="24"/>
                      <w:lang w:eastAsia="lv-LV"/>
                    </w:rPr>
                  </w:pPr>
                  <w:r w:rsidRPr="00814A19">
                    <w:rPr>
                      <w:rFonts w:ascii="Times New Roman" w:eastAsia="Times New Roman" w:hAnsi="Times New Roman" w:cs="Times New Roman"/>
                      <w:sz w:val="24"/>
                      <w:szCs w:val="24"/>
                      <w:lang w:eastAsia="lv-LV"/>
                    </w:rPr>
                    <w:t>Attiecīgā ES tiesību akta datums, numurs un nosaukums</w:t>
                  </w:r>
                </w:p>
              </w:tc>
              <w:tc>
                <w:tcPr>
                  <w:tcW w:w="3504" w:type="pct"/>
                  <w:gridSpan w:val="5"/>
                </w:tcPr>
                <w:p w:rsidR="00EE4CB5" w:rsidRPr="00814A19" w:rsidRDefault="00EE4CB5" w:rsidP="00EE4CB5">
                  <w:pPr>
                    <w:rPr>
                      <w:rFonts w:ascii="Times New Roman" w:eastAsia="Times New Roman" w:hAnsi="Times New Roman" w:cs="Times New Roman"/>
                      <w:sz w:val="24"/>
                      <w:szCs w:val="24"/>
                      <w:lang w:eastAsia="lv-LV"/>
                    </w:rPr>
                  </w:pPr>
                  <w:r w:rsidRPr="00814A19">
                    <w:rPr>
                      <w:rFonts w:ascii="Times New Roman" w:eastAsia="Calibri" w:hAnsi="Times New Roman" w:cs="Times New Roman"/>
                      <w:sz w:val="24"/>
                      <w:szCs w:val="24"/>
                    </w:rPr>
                    <w:t>Direktīva 2010/63/ES</w:t>
                  </w:r>
                </w:p>
              </w:tc>
            </w:tr>
            <w:tr w:rsidR="00EE4CB5" w:rsidRPr="00814A19" w:rsidTr="00DA3A5D">
              <w:trPr>
                <w:trHeight w:val="296"/>
                <w:tblCellSpacing w:w="15" w:type="dxa"/>
              </w:trPr>
              <w:tc>
                <w:tcPr>
                  <w:tcW w:w="1541" w:type="pct"/>
                  <w:gridSpan w:val="2"/>
                  <w:vAlign w:val="center"/>
                </w:tcPr>
                <w:p w:rsidR="00EE4CB5" w:rsidRPr="00814A19" w:rsidRDefault="00EE4CB5" w:rsidP="00EE4CB5">
                  <w:pPr>
                    <w:jc w:val="center"/>
                    <w:rPr>
                      <w:rFonts w:ascii="Times New Roman" w:eastAsia="Times New Roman" w:hAnsi="Times New Roman" w:cs="Times New Roman"/>
                      <w:sz w:val="24"/>
                      <w:szCs w:val="24"/>
                      <w:lang w:eastAsia="lv-LV"/>
                    </w:rPr>
                  </w:pPr>
                  <w:r w:rsidRPr="00814A19">
                    <w:rPr>
                      <w:rFonts w:ascii="Times New Roman" w:eastAsia="Times New Roman" w:hAnsi="Times New Roman" w:cs="Times New Roman"/>
                      <w:sz w:val="24"/>
                      <w:szCs w:val="24"/>
                      <w:lang w:eastAsia="lv-LV"/>
                    </w:rPr>
                    <w:t>A</w:t>
                  </w:r>
                </w:p>
              </w:tc>
              <w:tc>
                <w:tcPr>
                  <w:tcW w:w="1528" w:type="pct"/>
                  <w:gridSpan w:val="2"/>
                  <w:vAlign w:val="center"/>
                </w:tcPr>
                <w:p w:rsidR="00EE4CB5" w:rsidRPr="00814A19" w:rsidRDefault="00EE4CB5" w:rsidP="00EE4CB5">
                  <w:pPr>
                    <w:jc w:val="center"/>
                    <w:rPr>
                      <w:rFonts w:ascii="Times New Roman" w:eastAsia="Times New Roman" w:hAnsi="Times New Roman" w:cs="Times New Roman"/>
                      <w:sz w:val="24"/>
                      <w:szCs w:val="24"/>
                      <w:lang w:eastAsia="lv-LV"/>
                    </w:rPr>
                  </w:pPr>
                  <w:r w:rsidRPr="00814A19">
                    <w:rPr>
                      <w:rFonts w:ascii="Times New Roman" w:eastAsia="Times New Roman" w:hAnsi="Times New Roman" w:cs="Times New Roman"/>
                      <w:sz w:val="24"/>
                      <w:szCs w:val="24"/>
                      <w:lang w:eastAsia="lv-LV"/>
                    </w:rPr>
                    <w:t>B</w:t>
                  </w:r>
                </w:p>
              </w:tc>
              <w:tc>
                <w:tcPr>
                  <w:tcW w:w="673" w:type="pct"/>
                  <w:vAlign w:val="center"/>
                </w:tcPr>
                <w:p w:rsidR="00EE4CB5" w:rsidRPr="00814A19" w:rsidRDefault="00EE4CB5" w:rsidP="00EE4CB5">
                  <w:pPr>
                    <w:jc w:val="center"/>
                    <w:rPr>
                      <w:rFonts w:ascii="Times New Roman" w:eastAsia="Times New Roman" w:hAnsi="Times New Roman" w:cs="Times New Roman"/>
                      <w:sz w:val="24"/>
                      <w:szCs w:val="24"/>
                      <w:lang w:eastAsia="lv-LV"/>
                    </w:rPr>
                  </w:pPr>
                  <w:r w:rsidRPr="00814A19">
                    <w:rPr>
                      <w:rFonts w:ascii="Times New Roman" w:eastAsia="Times New Roman" w:hAnsi="Times New Roman" w:cs="Times New Roman"/>
                      <w:sz w:val="24"/>
                      <w:szCs w:val="24"/>
                      <w:lang w:eastAsia="lv-LV"/>
                    </w:rPr>
                    <w:t>C</w:t>
                  </w:r>
                </w:p>
              </w:tc>
              <w:tc>
                <w:tcPr>
                  <w:tcW w:w="1173" w:type="pct"/>
                  <w:vAlign w:val="center"/>
                </w:tcPr>
                <w:p w:rsidR="00EE4CB5" w:rsidRPr="00814A19" w:rsidRDefault="00EE4CB5" w:rsidP="00EE4CB5">
                  <w:pPr>
                    <w:jc w:val="center"/>
                    <w:rPr>
                      <w:rFonts w:ascii="Times New Roman" w:eastAsia="Times New Roman" w:hAnsi="Times New Roman" w:cs="Times New Roman"/>
                      <w:sz w:val="24"/>
                      <w:szCs w:val="24"/>
                      <w:lang w:eastAsia="lv-LV"/>
                    </w:rPr>
                  </w:pPr>
                  <w:r w:rsidRPr="00814A19">
                    <w:rPr>
                      <w:rFonts w:ascii="Times New Roman" w:eastAsia="Times New Roman" w:hAnsi="Times New Roman" w:cs="Times New Roman"/>
                      <w:sz w:val="24"/>
                      <w:szCs w:val="24"/>
                      <w:lang w:eastAsia="lv-LV"/>
                    </w:rPr>
                    <w:t>D</w:t>
                  </w:r>
                </w:p>
              </w:tc>
            </w:tr>
            <w:tr w:rsidR="00EE4CB5" w:rsidRPr="00814A19" w:rsidTr="00DA3A5D">
              <w:trPr>
                <w:trHeight w:val="296"/>
                <w:tblCellSpacing w:w="15" w:type="dxa"/>
              </w:trPr>
              <w:tc>
                <w:tcPr>
                  <w:tcW w:w="1541" w:type="pct"/>
                  <w:gridSpan w:val="2"/>
                </w:tcPr>
                <w:p w:rsidR="00EE4CB5" w:rsidRPr="00814A19" w:rsidRDefault="00EE4CB5" w:rsidP="00EE4CB5">
                  <w:pPr>
                    <w:rPr>
                      <w:rFonts w:ascii="Times New Roman" w:eastAsia="Times New Roman" w:hAnsi="Times New Roman" w:cs="Times New Roman"/>
                      <w:sz w:val="24"/>
                      <w:szCs w:val="24"/>
                      <w:lang w:eastAsia="lv-LV"/>
                    </w:rPr>
                  </w:pPr>
                  <w:r w:rsidRPr="00814A19">
                    <w:rPr>
                      <w:rFonts w:ascii="Times New Roman" w:eastAsia="Times New Roman" w:hAnsi="Times New Roman" w:cs="Times New Roman"/>
                      <w:sz w:val="24"/>
                      <w:szCs w:val="24"/>
                      <w:lang w:eastAsia="lv-LV"/>
                    </w:rPr>
                    <w:t xml:space="preserve">Attiecīgā ES tiesību akta panta numurs (uzskaitot katru tiesību akta </w:t>
                  </w:r>
                  <w:r w:rsidRPr="00814A19">
                    <w:rPr>
                      <w:rFonts w:ascii="Times New Roman" w:eastAsia="Times New Roman" w:hAnsi="Times New Roman" w:cs="Times New Roman"/>
                      <w:sz w:val="24"/>
                      <w:szCs w:val="24"/>
                      <w:lang w:eastAsia="lv-LV"/>
                    </w:rPr>
                    <w:br/>
                    <w:t>vienību – pantu, daļu, punktu, apakšpunktu)</w:t>
                  </w:r>
                </w:p>
              </w:tc>
              <w:tc>
                <w:tcPr>
                  <w:tcW w:w="1528" w:type="pct"/>
                  <w:gridSpan w:val="2"/>
                </w:tcPr>
                <w:p w:rsidR="00EE4CB5" w:rsidRPr="00814A19" w:rsidRDefault="00EE4CB5" w:rsidP="00EE4CB5">
                  <w:pPr>
                    <w:jc w:val="both"/>
                    <w:rPr>
                      <w:rFonts w:ascii="Times New Roman" w:eastAsia="Times New Roman" w:hAnsi="Times New Roman" w:cs="Times New Roman"/>
                      <w:sz w:val="24"/>
                      <w:szCs w:val="24"/>
                      <w:lang w:eastAsia="lv-LV"/>
                    </w:rPr>
                  </w:pPr>
                  <w:r w:rsidRPr="00814A19">
                    <w:rPr>
                      <w:rFonts w:ascii="Times New Roman" w:eastAsia="Times New Roman" w:hAnsi="Times New Roman" w:cs="Times New Roman"/>
                      <w:sz w:val="24"/>
                      <w:szCs w:val="24"/>
                      <w:lang w:eastAsia="lv-LV"/>
                    </w:rPr>
                    <w:t>Projekta vienība, kas pārņem vai ievieš katru šīs tabulas A ailē minēto ES tiesību akta vienību</w:t>
                  </w:r>
                </w:p>
              </w:tc>
              <w:tc>
                <w:tcPr>
                  <w:tcW w:w="673" w:type="pct"/>
                </w:tcPr>
                <w:p w:rsidR="00EE4CB5" w:rsidRPr="00814A19" w:rsidRDefault="00EE4CB5" w:rsidP="00EE4CB5">
                  <w:pPr>
                    <w:jc w:val="both"/>
                    <w:rPr>
                      <w:rFonts w:ascii="Times New Roman" w:eastAsia="Times New Roman" w:hAnsi="Times New Roman" w:cs="Times New Roman"/>
                      <w:sz w:val="24"/>
                      <w:szCs w:val="24"/>
                      <w:lang w:eastAsia="lv-LV"/>
                    </w:rPr>
                  </w:pPr>
                  <w:r w:rsidRPr="00814A19">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p>
              </w:tc>
              <w:tc>
                <w:tcPr>
                  <w:tcW w:w="1173" w:type="pct"/>
                </w:tcPr>
                <w:p w:rsidR="00EE4CB5" w:rsidRPr="00814A19" w:rsidRDefault="00EE4CB5" w:rsidP="00EE4CB5">
                  <w:pPr>
                    <w:jc w:val="both"/>
                    <w:rPr>
                      <w:rFonts w:ascii="Times New Roman" w:eastAsia="Times New Roman" w:hAnsi="Times New Roman" w:cs="Times New Roman"/>
                      <w:sz w:val="24"/>
                      <w:szCs w:val="24"/>
                      <w:lang w:eastAsia="lv-LV"/>
                    </w:rPr>
                  </w:pPr>
                  <w:r w:rsidRPr="00814A19">
                    <w:rPr>
                      <w:rFonts w:ascii="Times New Roman" w:eastAsia="Times New Roman" w:hAnsi="Times New Roman" w:cs="Times New Roman"/>
                      <w:sz w:val="24"/>
                      <w:szCs w:val="24"/>
                      <w:lang w:eastAsia="lv-LV"/>
                    </w:rPr>
                    <w:t>Informācija par to, vai šīs tabulas B ailē minētās projekta vienības paredz stingrākas prasības nekā šīs tabulas A ailē minētās ES tiesību akta vienības.</w:t>
                  </w:r>
                </w:p>
              </w:tc>
            </w:tr>
            <w:tr w:rsidR="00EE4CB5" w:rsidRPr="00814A19" w:rsidTr="00DA3A5D">
              <w:trPr>
                <w:trHeight w:val="296"/>
                <w:tblCellSpacing w:w="15" w:type="dxa"/>
              </w:trPr>
              <w:tc>
                <w:tcPr>
                  <w:tcW w:w="1541" w:type="pct"/>
                  <w:gridSpan w:val="2"/>
                </w:tcPr>
                <w:p w:rsidR="00EE4CB5" w:rsidRPr="00814A19" w:rsidRDefault="0043618D" w:rsidP="00AE41FB">
                  <w:pPr>
                    <w:jc w:val="both"/>
                    <w:rPr>
                      <w:rFonts w:ascii="Times New Roman" w:eastAsia="Times New Roman" w:hAnsi="Times New Roman" w:cs="Times New Roman"/>
                      <w:sz w:val="24"/>
                      <w:szCs w:val="24"/>
                      <w:lang w:eastAsia="lv-LV"/>
                    </w:rPr>
                  </w:pPr>
                  <w:r w:rsidRPr="00814A19">
                    <w:rPr>
                      <w:rFonts w:ascii="Times New Roman" w:eastAsia="Times New Roman" w:hAnsi="Times New Roman" w:cs="Times New Roman"/>
                      <w:sz w:val="24"/>
                      <w:szCs w:val="24"/>
                      <w:lang w:eastAsia="lv-LV"/>
                    </w:rPr>
                    <w:t>Regula</w:t>
                  </w:r>
                  <w:r w:rsidR="002F71BA" w:rsidRPr="00814A19">
                    <w:rPr>
                      <w:rFonts w:ascii="Times New Roman" w:eastAsia="Times New Roman" w:hAnsi="Times New Roman" w:cs="Times New Roman"/>
                      <w:sz w:val="24"/>
                      <w:szCs w:val="24"/>
                      <w:lang w:eastAsia="lv-LV"/>
                    </w:rPr>
                    <w:t>s</w:t>
                  </w:r>
                  <w:r w:rsidRPr="00814A19">
                    <w:rPr>
                      <w:rFonts w:ascii="Times New Roman" w:eastAsia="Times New Roman" w:hAnsi="Times New Roman" w:cs="Times New Roman"/>
                      <w:sz w:val="24"/>
                      <w:szCs w:val="24"/>
                      <w:lang w:eastAsia="lv-LV"/>
                    </w:rPr>
                    <w:t xml:space="preserve"> Nr.1151/2012 36.pants</w:t>
                  </w:r>
                  <w:r w:rsidR="0031786B" w:rsidRPr="00814A19">
                    <w:rPr>
                      <w:rFonts w:ascii="Times New Roman" w:eastAsia="Times New Roman" w:hAnsi="Times New Roman" w:cs="Times New Roman"/>
                      <w:sz w:val="24"/>
                      <w:szCs w:val="24"/>
                      <w:lang w:eastAsia="lv-LV"/>
                    </w:rPr>
                    <w:t xml:space="preserve">,regulas 2019/787 22.pants, regulas </w:t>
                  </w:r>
                  <w:r w:rsidR="00691248" w:rsidRPr="00814A19">
                    <w:rPr>
                      <w:rFonts w:ascii="Times New Roman" w:eastAsia="Times New Roman" w:hAnsi="Times New Roman" w:cs="Times New Roman"/>
                      <w:sz w:val="24"/>
                      <w:szCs w:val="24"/>
                      <w:lang w:eastAsia="lv-LV"/>
                    </w:rPr>
                    <w:t>Nr. </w:t>
                  </w:r>
                  <w:r w:rsidR="0031786B" w:rsidRPr="00814A19">
                    <w:rPr>
                      <w:rFonts w:ascii="Times New Roman" w:eastAsia="Times New Roman" w:hAnsi="Times New Roman" w:cs="Times New Roman"/>
                      <w:sz w:val="24"/>
                      <w:szCs w:val="24"/>
                      <w:lang w:eastAsia="lv-LV"/>
                    </w:rPr>
                    <w:t>1306/2013 90.pants</w:t>
                  </w:r>
                  <w:r w:rsidR="00C925DE" w:rsidRPr="00814A19">
                    <w:rPr>
                      <w:rFonts w:ascii="Times New Roman" w:eastAsia="Times New Roman" w:hAnsi="Times New Roman" w:cs="Times New Roman"/>
                      <w:sz w:val="24"/>
                      <w:szCs w:val="24"/>
                      <w:lang w:eastAsia="lv-LV"/>
                    </w:rPr>
                    <w:t>,</w:t>
                  </w:r>
                  <w:r w:rsidR="00C925DE" w:rsidRPr="00AE41FB">
                    <w:rPr>
                      <w:rFonts w:ascii="Times New Roman" w:hAnsi="Times New Roman" w:cs="Times New Roman"/>
                      <w:sz w:val="24"/>
                      <w:szCs w:val="24"/>
                    </w:rPr>
                    <w:t xml:space="preserve"> regulas 251/2014 22.pants</w:t>
                  </w:r>
                </w:p>
              </w:tc>
              <w:tc>
                <w:tcPr>
                  <w:tcW w:w="1528" w:type="pct"/>
                  <w:gridSpan w:val="2"/>
                </w:tcPr>
                <w:p w:rsidR="00EE4CB5" w:rsidRPr="00814A19" w:rsidRDefault="0043618D" w:rsidP="00EE4CB5">
                  <w:pPr>
                    <w:jc w:val="both"/>
                    <w:rPr>
                      <w:rFonts w:ascii="Times New Roman" w:eastAsia="Times New Roman" w:hAnsi="Times New Roman" w:cs="Times New Roman"/>
                      <w:sz w:val="24"/>
                      <w:szCs w:val="24"/>
                      <w:lang w:eastAsia="lv-LV"/>
                    </w:rPr>
                  </w:pPr>
                  <w:r w:rsidRPr="00814A19">
                    <w:rPr>
                      <w:rFonts w:ascii="Times New Roman" w:eastAsia="Times New Roman" w:hAnsi="Times New Roman" w:cs="Times New Roman"/>
                      <w:sz w:val="24"/>
                      <w:szCs w:val="24"/>
                      <w:lang w:eastAsia="lv-LV"/>
                    </w:rPr>
                    <w:t>Noteikumu projekta 2.punkt</w:t>
                  </w:r>
                  <w:r w:rsidR="00814A19">
                    <w:rPr>
                      <w:rFonts w:ascii="Times New Roman" w:eastAsia="Times New Roman" w:hAnsi="Times New Roman" w:cs="Times New Roman"/>
                      <w:sz w:val="24"/>
                      <w:szCs w:val="24"/>
                      <w:lang w:eastAsia="lv-LV"/>
                    </w:rPr>
                    <w:t>s</w:t>
                  </w:r>
                </w:p>
              </w:tc>
              <w:tc>
                <w:tcPr>
                  <w:tcW w:w="673" w:type="pct"/>
                </w:tcPr>
                <w:p w:rsidR="00EE4CB5" w:rsidRPr="00814A19" w:rsidRDefault="00EE4CB5" w:rsidP="00EE4CB5">
                  <w:pPr>
                    <w:jc w:val="both"/>
                    <w:rPr>
                      <w:rFonts w:ascii="Times New Roman" w:eastAsia="Times New Roman" w:hAnsi="Times New Roman" w:cs="Times New Roman"/>
                      <w:sz w:val="24"/>
                      <w:szCs w:val="24"/>
                      <w:lang w:eastAsia="lv-LV"/>
                    </w:rPr>
                  </w:pPr>
                  <w:r w:rsidRPr="00814A19">
                    <w:rPr>
                      <w:rFonts w:ascii="Times New Roman" w:eastAsia="Times New Roman" w:hAnsi="Times New Roman" w:cs="Times New Roman"/>
                      <w:sz w:val="24"/>
                      <w:szCs w:val="24"/>
                      <w:lang w:eastAsia="lv-LV"/>
                    </w:rPr>
                    <w:t>Pārņemts pilnībā.</w:t>
                  </w:r>
                </w:p>
              </w:tc>
              <w:tc>
                <w:tcPr>
                  <w:tcW w:w="1173" w:type="pct"/>
                </w:tcPr>
                <w:p w:rsidR="00EE4CB5" w:rsidRPr="00814A19" w:rsidRDefault="00EE4CB5" w:rsidP="00EE4CB5">
                  <w:pPr>
                    <w:jc w:val="both"/>
                    <w:rPr>
                      <w:rFonts w:ascii="Times New Roman" w:eastAsia="Times New Roman" w:hAnsi="Times New Roman" w:cs="Times New Roman"/>
                      <w:sz w:val="24"/>
                      <w:szCs w:val="24"/>
                      <w:lang w:eastAsia="lv-LV"/>
                    </w:rPr>
                  </w:pPr>
                  <w:r w:rsidRPr="00814A19">
                    <w:rPr>
                      <w:rFonts w:ascii="Times New Roman" w:eastAsia="Times New Roman" w:hAnsi="Times New Roman" w:cs="Times New Roman"/>
                      <w:sz w:val="24"/>
                      <w:szCs w:val="24"/>
                      <w:lang w:eastAsia="lv-LV"/>
                    </w:rPr>
                    <w:t>Nav noteiktas stingrākas prasības.</w:t>
                  </w:r>
                </w:p>
              </w:tc>
            </w:tr>
            <w:tr w:rsidR="00EE4CB5" w:rsidRPr="00814A19" w:rsidTr="00DA3A5D">
              <w:trPr>
                <w:trHeight w:val="296"/>
                <w:tblCellSpacing w:w="15" w:type="dxa"/>
              </w:trPr>
              <w:tc>
                <w:tcPr>
                  <w:tcW w:w="1541" w:type="pct"/>
                  <w:gridSpan w:val="2"/>
                </w:tcPr>
                <w:p w:rsidR="00EE4CB5" w:rsidRPr="00814A19" w:rsidRDefault="000553B1" w:rsidP="00AE41FB">
                  <w:pPr>
                    <w:jc w:val="both"/>
                    <w:rPr>
                      <w:rFonts w:ascii="Times New Roman" w:eastAsia="Times New Roman" w:hAnsi="Times New Roman" w:cs="Times New Roman"/>
                      <w:sz w:val="24"/>
                      <w:szCs w:val="24"/>
                      <w:lang w:eastAsia="lv-LV"/>
                    </w:rPr>
                  </w:pPr>
                  <w:r w:rsidRPr="00814A19">
                    <w:rPr>
                      <w:rFonts w:ascii="Times New Roman" w:hAnsi="Times New Roman" w:cs="Times New Roman"/>
                      <w:sz w:val="24"/>
                      <w:szCs w:val="24"/>
                    </w:rPr>
                    <w:t xml:space="preserve">Regulas Nr. 1151/2012 37. panta 1. punkta </w:t>
                  </w:r>
                  <w:r w:rsidR="00814A19">
                    <w:rPr>
                      <w:rFonts w:ascii="Times New Roman" w:hAnsi="Times New Roman" w:cs="Times New Roman"/>
                      <w:sz w:val="24"/>
                      <w:szCs w:val="24"/>
                    </w:rPr>
                    <w:t>“</w:t>
                  </w:r>
                  <w:r w:rsidRPr="00814A19">
                    <w:rPr>
                      <w:rFonts w:ascii="Times New Roman" w:hAnsi="Times New Roman" w:cs="Times New Roman"/>
                      <w:sz w:val="24"/>
                      <w:szCs w:val="24"/>
                    </w:rPr>
                    <w:t>b</w:t>
                  </w:r>
                  <w:r w:rsidR="00814A19">
                    <w:rPr>
                      <w:rFonts w:ascii="Times New Roman" w:hAnsi="Times New Roman" w:cs="Times New Roman"/>
                      <w:sz w:val="24"/>
                      <w:szCs w:val="24"/>
                    </w:rPr>
                    <w:t>”</w:t>
                  </w:r>
                  <w:r w:rsidRPr="00814A19">
                    <w:rPr>
                      <w:rFonts w:ascii="Times New Roman" w:hAnsi="Times New Roman" w:cs="Times New Roman"/>
                      <w:sz w:val="24"/>
                      <w:szCs w:val="24"/>
                    </w:rPr>
                    <w:t> </w:t>
                  </w:r>
                  <w:proofErr w:type="spellStart"/>
                  <w:r w:rsidRPr="00814A19">
                    <w:rPr>
                      <w:rFonts w:ascii="Times New Roman" w:hAnsi="Times New Roman" w:cs="Times New Roman"/>
                      <w:sz w:val="24"/>
                      <w:szCs w:val="24"/>
                    </w:rPr>
                    <w:t>apakšpunkts</w:t>
                  </w:r>
                  <w:r w:rsidR="0031786B" w:rsidRPr="00814A19">
                    <w:rPr>
                      <w:rFonts w:ascii="Times New Roman" w:hAnsi="Times New Roman" w:cs="Times New Roman"/>
                      <w:sz w:val="24"/>
                      <w:szCs w:val="24"/>
                    </w:rPr>
                    <w:t>,regulas</w:t>
                  </w:r>
                  <w:proofErr w:type="spellEnd"/>
                  <w:r w:rsidR="0031786B" w:rsidRPr="00814A19">
                    <w:rPr>
                      <w:rFonts w:ascii="Times New Roman" w:hAnsi="Times New Roman" w:cs="Times New Roman"/>
                      <w:sz w:val="24"/>
                      <w:szCs w:val="24"/>
                    </w:rPr>
                    <w:t xml:space="preserve"> 2019/787 38. panta 1. punkts, </w:t>
                  </w:r>
                  <w:r w:rsidR="0031786B" w:rsidRPr="00814A19">
                    <w:rPr>
                      <w:rFonts w:ascii="Times New Roman" w:hAnsi="Times New Roman" w:cs="Times New Roman"/>
                      <w:color w:val="000000"/>
                      <w:sz w:val="24"/>
                      <w:szCs w:val="24"/>
                    </w:rPr>
                    <w:t>regulas 2019/34</w:t>
                  </w:r>
                  <w:r w:rsidR="0031786B" w:rsidRPr="00814A19">
                    <w:rPr>
                      <w:rFonts w:ascii="Times New Roman" w:hAnsi="Times New Roman" w:cs="Times New Roman"/>
                      <w:sz w:val="24"/>
                      <w:szCs w:val="24"/>
                    </w:rPr>
                    <w:t xml:space="preserve"> 15. panta 1. punkts un 19.pants</w:t>
                  </w:r>
                  <w:r w:rsidR="00C925DE" w:rsidRPr="00814A19">
                    <w:rPr>
                      <w:rFonts w:ascii="Times New Roman" w:hAnsi="Times New Roman" w:cs="Times New Roman"/>
                      <w:sz w:val="24"/>
                      <w:szCs w:val="24"/>
                    </w:rPr>
                    <w:t>,</w:t>
                  </w:r>
                  <w:r w:rsidR="00C925DE" w:rsidRPr="00AE41FB">
                    <w:rPr>
                      <w:rFonts w:ascii="Times New Roman" w:hAnsi="Times New Roman" w:cs="Times New Roman"/>
                      <w:sz w:val="24"/>
                      <w:szCs w:val="24"/>
                    </w:rPr>
                    <w:t xml:space="preserve"> regulas </w:t>
                  </w:r>
                  <w:r w:rsidR="00691248" w:rsidRPr="00AE41FB">
                    <w:rPr>
                      <w:rFonts w:ascii="Times New Roman" w:hAnsi="Times New Roman" w:cs="Times New Roman"/>
                      <w:sz w:val="24"/>
                      <w:szCs w:val="24"/>
                    </w:rPr>
                    <w:t>Nr. </w:t>
                  </w:r>
                  <w:r w:rsidR="00C925DE" w:rsidRPr="00AE41FB">
                    <w:rPr>
                      <w:rFonts w:ascii="Times New Roman" w:hAnsi="Times New Roman" w:cs="Times New Roman"/>
                      <w:sz w:val="24"/>
                      <w:szCs w:val="24"/>
                    </w:rPr>
                    <w:t>251/2014 23.pants</w:t>
                  </w:r>
                </w:p>
              </w:tc>
              <w:tc>
                <w:tcPr>
                  <w:tcW w:w="1528" w:type="pct"/>
                  <w:gridSpan w:val="2"/>
                </w:tcPr>
                <w:p w:rsidR="00EE4CB5" w:rsidRPr="00814A19" w:rsidRDefault="0043618D" w:rsidP="00EE4CB5">
                  <w:pPr>
                    <w:jc w:val="both"/>
                    <w:rPr>
                      <w:rFonts w:ascii="Times New Roman" w:eastAsia="Times New Roman" w:hAnsi="Times New Roman" w:cs="Times New Roman"/>
                      <w:sz w:val="24"/>
                      <w:szCs w:val="24"/>
                      <w:lang w:eastAsia="lv-LV"/>
                    </w:rPr>
                  </w:pPr>
                  <w:r w:rsidRPr="00814A19">
                    <w:rPr>
                      <w:rFonts w:ascii="Times New Roman" w:eastAsia="Times New Roman" w:hAnsi="Times New Roman" w:cs="Times New Roman"/>
                      <w:sz w:val="24"/>
                      <w:szCs w:val="24"/>
                      <w:lang w:eastAsia="lv-LV"/>
                    </w:rPr>
                    <w:t>Noteikumu projekta 3.punkts</w:t>
                  </w:r>
                </w:p>
              </w:tc>
              <w:tc>
                <w:tcPr>
                  <w:tcW w:w="673" w:type="pct"/>
                </w:tcPr>
                <w:p w:rsidR="00EE4CB5" w:rsidRPr="00814A19" w:rsidRDefault="00EE4CB5" w:rsidP="00EE4CB5">
                  <w:pPr>
                    <w:jc w:val="both"/>
                    <w:rPr>
                      <w:rFonts w:ascii="Times New Roman" w:eastAsia="Times New Roman" w:hAnsi="Times New Roman" w:cs="Times New Roman"/>
                      <w:sz w:val="24"/>
                      <w:szCs w:val="24"/>
                      <w:lang w:eastAsia="lv-LV"/>
                    </w:rPr>
                  </w:pPr>
                  <w:r w:rsidRPr="00814A19">
                    <w:rPr>
                      <w:rFonts w:ascii="Times New Roman" w:eastAsia="Times New Roman" w:hAnsi="Times New Roman" w:cs="Times New Roman"/>
                      <w:sz w:val="24"/>
                      <w:szCs w:val="24"/>
                      <w:lang w:eastAsia="lv-LV"/>
                    </w:rPr>
                    <w:t>Pārņemts pilnībā.</w:t>
                  </w:r>
                </w:p>
              </w:tc>
              <w:tc>
                <w:tcPr>
                  <w:tcW w:w="1173" w:type="pct"/>
                </w:tcPr>
                <w:p w:rsidR="00EE4CB5" w:rsidRPr="00814A19" w:rsidRDefault="00EE4CB5" w:rsidP="00EE4CB5">
                  <w:pPr>
                    <w:jc w:val="both"/>
                    <w:rPr>
                      <w:rFonts w:ascii="Times New Roman" w:eastAsia="Times New Roman" w:hAnsi="Times New Roman" w:cs="Times New Roman"/>
                      <w:sz w:val="24"/>
                      <w:szCs w:val="24"/>
                      <w:lang w:eastAsia="lv-LV"/>
                    </w:rPr>
                  </w:pPr>
                  <w:r w:rsidRPr="00814A19">
                    <w:rPr>
                      <w:rFonts w:ascii="Times New Roman" w:eastAsia="Times New Roman" w:hAnsi="Times New Roman" w:cs="Times New Roman"/>
                      <w:sz w:val="24"/>
                      <w:szCs w:val="24"/>
                      <w:lang w:eastAsia="lv-LV"/>
                    </w:rPr>
                    <w:t>Nav noteiktas stingrākas prasības.</w:t>
                  </w:r>
                </w:p>
              </w:tc>
            </w:tr>
            <w:tr w:rsidR="00EE4CB5" w:rsidRPr="00814A19" w:rsidTr="00DA3A5D">
              <w:trPr>
                <w:trHeight w:val="296"/>
                <w:tblCellSpacing w:w="15" w:type="dxa"/>
              </w:trPr>
              <w:tc>
                <w:tcPr>
                  <w:tcW w:w="1541" w:type="pct"/>
                  <w:gridSpan w:val="2"/>
                </w:tcPr>
                <w:p w:rsidR="00EE4CB5" w:rsidRPr="00814A19" w:rsidRDefault="000553B1" w:rsidP="00EE4CB5">
                  <w:pPr>
                    <w:jc w:val="both"/>
                    <w:rPr>
                      <w:rFonts w:ascii="Times New Roman" w:eastAsia="Times New Roman" w:hAnsi="Times New Roman" w:cs="Times New Roman"/>
                      <w:sz w:val="24"/>
                      <w:szCs w:val="24"/>
                      <w:lang w:eastAsia="lv-LV"/>
                    </w:rPr>
                  </w:pPr>
                  <w:r w:rsidRPr="00AE41FB">
                    <w:rPr>
                      <w:rFonts w:ascii="Times New Roman" w:hAnsi="Times New Roman" w:cs="Times New Roman"/>
                      <w:sz w:val="24"/>
                      <w:szCs w:val="24"/>
                    </w:rPr>
                    <w:t>Regulas Nr.1151/2012 40. </w:t>
                  </w:r>
                  <w:r w:rsidR="0031786B" w:rsidRPr="00AE41FB">
                    <w:rPr>
                      <w:rFonts w:ascii="Times New Roman" w:hAnsi="Times New Roman" w:cs="Times New Roman"/>
                      <w:sz w:val="24"/>
                      <w:szCs w:val="24"/>
                    </w:rPr>
                    <w:t>p</w:t>
                  </w:r>
                  <w:r w:rsidRPr="00AE41FB">
                    <w:rPr>
                      <w:rFonts w:ascii="Times New Roman" w:hAnsi="Times New Roman" w:cs="Times New Roman"/>
                      <w:sz w:val="24"/>
                      <w:szCs w:val="24"/>
                    </w:rPr>
                    <w:t>ants</w:t>
                  </w:r>
                  <w:r w:rsidR="0031786B" w:rsidRPr="00AE41FB">
                    <w:rPr>
                      <w:rFonts w:ascii="Times New Roman" w:hAnsi="Times New Roman" w:cs="Times New Roman"/>
                      <w:sz w:val="24"/>
                      <w:szCs w:val="24"/>
                    </w:rPr>
                    <w:t>, regulas 2019/787 40.pants</w:t>
                  </w:r>
                </w:p>
              </w:tc>
              <w:tc>
                <w:tcPr>
                  <w:tcW w:w="1528" w:type="pct"/>
                  <w:gridSpan w:val="2"/>
                </w:tcPr>
                <w:p w:rsidR="00EE4CB5" w:rsidRPr="00814A19" w:rsidRDefault="000553B1" w:rsidP="000553B1">
                  <w:pPr>
                    <w:jc w:val="both"/>
                    <w:rPr>
                      <w:rFonts w:ascii="Times New Roman" w:eastAsia="Times New Roman" w:hAnsi="Times New Roman" w:cs="Times New Roman"/>
                      <w:sz w:val="24"/>
                      <w:szCs w:val="24"/>
                      <w:lang w:eastAsia="lv-LV"/>
                    </w:rPr>
                  </w:pPr>
                  <w:r w:rsidRPr="00814A19">
                    <w:rPr>
                      <w:rFonts w:ascii="Times New Roman" w:eastAsia="Times New Roman" w:hAnsi="Times New Roman" w:cs="Times New Roman"/>
                      <w:sz w:val="24"/>
                      <w:szCs w:val="24"/>
                      <w:lang w:eastAsia="lv-LV"/>
                    </w:rPr>
                    <w:t>Noteikumu projekta 4.punkts</w:t>
                  </w:r>
                </w:p>
              </w:tc>
              <w:tc>
                <w:tcPr>
                  <w:tcW w:w="673" w:type="pct"/>
                </w:tcPr>
                <w:p w:rsidR="00EE4CB5" w:rsidRPr="006330BC" w:rsidRDefault="00EE4CB5" w:rsidP="00EE4CB5">
                  <w:pPr>
                    <w:jc w:val="both"/>
                    <w:rPr>
                      <w:rFonts w:ascii="Times New Roman" w:eastAsia="Times New Roman" w:hAnsi="Times New Roman" w:cs="Times New Roman"/>
                      <w:sz w:val="24"/>
                      <w:szCs w:val="24"/>
                      <w:lang w:eastAsia="lv-LV"/>
                    </w:rPr>
                  </w:pPr>
                  <w:r w:rsidRPr="006330BC">
                    <w:rPr>
                      <w:rFonts w:ascii="Times New Roman" w:eastAsia="Times New Roman" w:hAnsi="Times New Roman" w:cs="Times New Roman"/>
                      <w:sz w:val="24"/>
                      <w:szCs w:val="24"/>
                      <w:lang w:eastAsia="lv-LV"/>
                    </w:rPr>
                    <w:t>Pārņemts pilnībā.</w:t>
                  </w:r>
                </w:p>
              </w:tc>
              <w:tc>
                <w:tcPr>
                  <w:tcW w:w="1173" w:type="pct"/>
                </w:tcPr>
                <w:p w:rsidR="00EE4CB5" w:rsidRPr="006330BC" w:rsidRDefault="00EE4CB5" w:rsidP="00EE4CB5">
                  <w:pPr>
                    <w:jc w:val="both"/>
                    <w:rPr>
                      <w:rFonts w:ascii="Times New Roman" w:eastAsia="Times New Roman" w:hAnsi="Times New Roman" w:cs="Times New Roman"/>
                      <w:sz w:val="24"/>
                      <w:szCs w:val="24"/>
                      <w:lang w:eastAsia="lv-LV"/>
                    </w:rPr>
                  </w:pPr>
                  <w:r w:rsidRPr="006330BC">
                    <w:rPr>
                      <w:rFonts w:ascii="Times New Roman" w:eastAsia="Times New Roman" w:hAnsi="Times New Roman" w:cs="Times New Roman"/>
                      <w:sz w:val="24"/>
                      <w:szCs w:val="24"/>
                      <w:lang w:eastAsia="lv-LV"/>
                    </w:rPr>
                    <w:t>Nav noteiktas stingrākas prasības.</w:t>
                  </w:r>
                </w:p>
              </w:tc>
            </w:tr>
            <w:tr w:rsidR="00EE4CB5" w:rsidRPr="00814A19" w:rsidTr="00DA3A5D">
              <w:trPr>
                <w:trHeight w:val="296"/>
                <w:tblCellSpacing w:w="15" w:type="dxa"/>
              </w:trPr>
              <w:tc>
                <w:tcPr>
                  <w:tcW w:w="1541" w:type="pct"/>
                  <w:gridSpan w:val="2"/>
                </w:tcPr>
                <w:p w:rsidR="00EE4CB5" w:rsidRPr="00814A19" w:rsidRDefault="000553B1" w:rsidP="00EE4CB5">
                  <w:pPr>
                    <w:jc w:val="both"/>
                    <w:rPr>
                      <w:rFonts w:ascii="Times New Roman" w:eastAsia="Times New Roman" w:hAnsi="Times New Roman" w:cs="Times New Roman"/>
                      <w:sz w:val="24"/>
                      <w:szCs w:val="24"/>
                      <w:lang w:eastAsia="lv-LV"/>
                    </w:rPr>
                  </w:pPr>
                  <w:r w:rsidRPr="00AE41FB">
                    <w:rPr>
                      <w:rFonts w:ascii="Times New Roman" w:hAnsi="Times New Roman" w:cs="Times New Roman"/>
                      <w:sz w:val="24"/>
                      <w:szCs w:val="24"/>
                    </w:rPr>
                    <w:t>Regulas Nr. 1151/2012 8.panta 1.punkts</w:t>
                  </w:r>
                  <w:r w:rsidR="0031786B" w:rsidRPr="00AE41FB">
                    <w:rPr>
                      <w:rFonts w:ascii="Times New Roman" w:hAnsi="Times New Roman" w:cs="Times New Roman"/>
                      <w:sz w:val="24"/>
                      <w:szCs w:val="24"/>
                    </w:rPr>
                    <w:t xml:space="preserve"> un </w:t>
                  </w:r>
                </w:p>
                <w:p w:rsidR="00EE4CB5" w:rsidRPr="00814A19" w:rsidRDefault="0031786B" w:rsidP="00EE4CB5">
                  <w:pPr>
                    <w:jc w:val="both"/>
                    <w:rPr>
                      <w:rFonts w:ascii="Times New Roman" w:eastAsia="Times New Roman" w:hAnsi="Times New Roman" w:cs="Times New Roman"/>
                      <w:sz w:val="24"/>
                      <w:szCs w:val="24"/>
                      <w:lang w:eastAsia="lv-LV"/>
                    </w:rPr>
                  </w:pPr>
                  <w:r w:rsidRPr="00AE41FB">
                    <w:rPr>
                      <w:rFonts w:ascii="Times New Roman" w:hAnsi="Times New Roman" w:cs="Times New Roman"/>
                      <w:sz w:val="24"/>
                      <w:szCs w:val="24"/>
                    </w:rPr>
                    <w:t>regulas Nr. 668/2014 I pielikums</w:t>
                  </w:r>
                </w:p>
              </w:tc>
              <w:tc>
                <w:tcPr>
                  <w:tcW w:w="1528" w:type="pct"/>
                  <w:gridSpan w:val="2"/>
                </w:tcPr>
                <w:p w:rsidR="00EE4CB5" w:rsidRPr="00814A19" w:rsidRDefault="000553B1" w:rsidP="00EE4CB5">
                  <w:pPr>
                    <w:jc w:val="both"/>
                    <w:rPr>
                      <w:rFonts w:ascii="Times New Roman" w:eastAsia="Times New Roman" w:hAnsi="Times New Roman" w:cs="Times New Roman"/>
                      <w:sz w:val="24"/>
                      <w:szCs w:val="24"/>
                      <w:lang w:eastAsia="lv-LV"/>
                    </w:rPr>
                  </w:pPr>
                  <w:r w:rsidRPr="00814A19">
                    <w:rPr>
                      <w:rFonts w:ascii="Times New Roman" w:eastAsia="Times New Roman" w:hAnsi="Times New Roman" w:cs="Times New Roman"/>
                      <w:sz w:val="24"/>
                      <w:szCs w:val="24"/>
                      <w:lang w:eastAsia="lv-LV"/>
                    </w:rPr>
                    <w:t>Noteikumu projekta 6.1.apakšpunkts</w:t>
                  </w:r>
                </w:p>
              </w:tc>
              <w:tc>
                <w:tcPr>
                  <w:tcW w:w="673" w:type="pct"/>
                </w:tcPr>
                <w:p w:rsidR="00EE4CB5" w:rsidRPr="00814A19" w:rsidRDefault="00EE4CB5" w:rsidP="00EE4CB5">
                  <w:pPr>
                    <w:jc w:val="both"/>
                    <w:rPr>
                      <w:rFonts w:ascii="Times New Roman" w:eastAsia="Times New Roman" w:hAnsi="Times New Roman" w:cs="Times New Roman"/>
                      <w:sz w:val="24"/>
                      <w:szCs w:val="24"/>
                      <w:lang w:eastAsia="lv-LV"/>
                    </w:rPr>
                  </w:pPr>
                  <w:r w:rsidRPr="00814A19">
                    <w:rPr>
                      <w:rFonts w:ascii="Times New Roman" w:eastAsia="Times New Roman" w:hAnsi="Times New Roman" w:cs="Times New Roman"/>
                      <w:sz w:val="24"/>
                      <w:szCs w:val="24"/>
                      <w:lang w:eastAsia="lv-LV"/>
                    </w:rPr>
                    <w:t>Pārņemts pilnībā</w:t>
                  </w:r>
                  <w:r w:rsidR="00D07238" w:rsidRPr="00814A19">
                    <w:rPr>
                      <w:rFonts w:ascii="Times New Roman" w:eastAsia="Times New Roman" w:hAnsi="Times New Roman" w:cs="Times New Roman"/>
                      <w:sz w:val="24"/>
                      <w:szCs w:val="24"/>
                      <w:lang w:eastAsia="lv-LV"/>
                    </w:rPr>
                    <w:t>.</w:t>
                  </w:r>
                </w:p>
              </w:tc>
              <w:tc>
                <w:tcPr>
                  <w:tcW w:w="1173" w:type="pct"/>
                </w:tcPr>
                <w:p w:rsidR="00EE4CB5" w:rsidRPr="006330BC" w:rsidRDefault="00EE4CB5" w:rsidP="00EE4CB5">
                  <w:pPr>
                    <w:jc w:val="both"/>
                    <w:rPr>
                      <w:rFonts w:ascii="Times New Roman" w:eastAsia="Times New Roman" w:hAnsi="Times New Roman" w:cs="Times New Roman"/>
                      <w:sz w:val="24"/>
                      <w:szCs w:val="24"/>
                      <w:lang w:eastAsia="lv-LV"/>
                    </w:rPr>
                  </w:pPr>
                  <w:r w:rsidRPr="006330BC">
                    <w:rPr>
                      <w:rFonts w:ascii="Times New Roman" w:eastAsia="Times New Roman" w:hAnsi="Times New Roman" w:cs="Times New Roman"/>
                      <w:sz w:val="24"/>
                      <w:szCs w:val="24"/>
                      <w:lang w:eastAsia="lv-LV"/>
                    </w:rPr>
                    <w:t>Nav noteiktas stingrākas prasības.</w:t>
                  </w:r>
                </w:p>
              </w:tc>
            </w:tr>
            <w:tr w:rsidR="0013722E" w:rsidRPr="00814A19" w:rsidTr="00DA3A5D">
              <w:trPr>
                <w:trHeight w:val="296"/>
                <w:tblCellSpacing w:w="15" w:type="dxa"/>
              </w:trPr>
              <w:tc>
                <w:tcPr>
                  <w:tcW w:w="1541" w:type="pct"/>
                  <w:gridSpan w:val="2"/>
                </w:tcPr>
                <w:p w:rsidR="0013722E" w:rsidRPr="00AE41FB" w:rsidRDefault="00D07238" w:rsidP="00EE4CB5">
                  <w:pPr>
                    <w:jc w:val="both"/>
                    <w:rPr>
                      <w:rFonts w:ascii="Times New Roman" w:hAnsi="Times New Roman" w:cs="Times New Roman"/>
                      <w:sz w:val="24"/>
                      <w:szCs w:val="24"/>
                    </w:rPr>
                  </w:pPr>
                  <w:r w:rsidRPr="00AE41FB">
                    <w:rPr>
                      <w:rFonts w:ascii="Times New Roman" w:hAnsi="Times New Roman" w:cs="Times New Roman"/>
                      <w:sz w:val="24"/>
                      <w:szCs w:val="24"/>
                    </w:rPr>
                    <w:t xml:space="preserve">Regulas </w:t>
                  </w:r>
                  <w:r w:rsidR="0013722E" w:rsidRPr="00AE41FB">
                    <w:rPr>
                      <w:rFonts w:ascii="Times New Roman" w:hAnsi="Times New Roman" w:cs="Times New Roman"/>
                      <w:sz w:val="24"/>
                      <w:szCs w:val="24"/>
                    </w:rPr>
                    <w:t>2019/787 23.pants, regulas Nr. 716/2013 6. pants un I</w:t>
                  </w:r>
                  <w:r w:rsidR="00691248" w:rsidRPr="00AE41FB">
                    <w:rPr>
                      <w:rFonts w:ascii="Times New Roman" w:hAnsi="Times New Roman" w:cs="Times New Roman"/>
                      <w:sz w:val="24"/>
                      <w:szCs w:val="24"/>
                    </w:rPr>
                    <w:t> </w:t>
                  </w:r>
                  <w:r w:rsidR="0013722E" w:rsidRPr="00AE41FB">
                    <w:rPr>
                      <w:rFonts w:ascii="Times New Roman" w:hAnsi="Times New Roman" w:cs="Times New Roman"/>
                      <w:sz w:val="24"/>
                      <w:szCs w:val="24"/>
                    </w:rPr>
                    <w:t>pielikums</w:t>
                  </w:r>
                </w:p>
              </w:tc>
              <w:tc>
                <w:tcPr>
                  <w:tcW w:w="1528" w:type="pct"/>
                  <w:gridSpan w:val="2"/>
                </w:tcPr>
                <w:p w:rsidR="0013722E" w:rsidRPr="00814A19" w:rsidRDefault="0013722E" w:rsidP="00EE4CB5">
                  <w:pPr>
                    <w:jc w:val="both"/>
                    <w:rPr>
                      <w:rFonts w:ascii="Times New Roman" w:eastAsia="Times New Roman" w:hAnsi="Times New Roman" w:cs="Times New Roman"/>
                      <w:sz w:val="24"/>
                      <w:szCs w:val="24"/>
                      <w:lang w:eastAsia="lv-LV"/>
                    </w:rPr>
                  </w:pPr>
                  <w:r w:rsidRPr="00814A19">
                    <w:rPr>
                      <w:rFonts w:ascii="Times New Roman" w:eastAsia="Times New Roman" w:hAnsi="Times New Roman" w:cs="Times New Roman"/>
                      <w:sz w:val="24"/>
                      <w:szCs w:val="24"/>
                      <w:lang w:eastAsia="lv-LV"/>
                    </w:rPr>
                    <w:t>Noteikumu projekta 6.2.apakšpunkts</w:t>
                  </w:r>
                </w:p>
              </w:tc>
              <w:tc>
                <w:tcPr>
                  <w:tcW w:w="673" w:type="pct"/>
                </w:tcPr>
                <w:p w:rsidR="0013722E" w:rsidRPr="00814A19" w:rsidRDefault="00AA655B" w:rsidP="00EE4CB5">
                  <w:pPr>
                    <w:jc w:val="both"/>
                    <w:rPr>
                      <w:rFonts w:ascii="Times New Roman" w:eastAsia="Times New Roman" w:hAnsi="Times New Roman" w:cs="Times New Roman"/>
                      <w:sz w:val="24"/>
                      <w:szCs w:val="24"/>
                      <w:lang w:eastAsia="lv-LV"/>
                    </w:rPr>
                  </w:pPr>
                  <w:r w:rsidRPr="00814A19">
                    <w:rPr>
                      <w:rFonts w:ascii="Times New Roman" w:eastAsia="Times New Roman" w:hAnsi="Times New Roman" w:cs="Times New Roman"/>
                      <w:sz w:val="24"/>
                      <w:szCs w:val="24"/>
                      <w:lang w:eastAsia="lv-LV"/>
                    </w:rPr>
                    <w:t>Pārņemts pilnībā</w:t>
                  </w:r>
                  <w:r w:rsidR="00D07238" w:rsidRPr="00814A19">
                    <w:rPr>
                      <w:rFonts w:ascii="Times New Roman" w:eastAsia="Times New Roman" w:hAnsi="Times New Roman" w:cs="Times New Roman"/>
                      <w:sz w:val="24"/>
                      <w:szCs w:val="24"/>
                      <w:lang w:eastAsia="lv-LV"/>
                    </w:rPr>
                    <w:t>.</w:t>
                  </w:r>
                </w:p>
              </w:tc>
              <w:tc>
                <w:tcPr>
                  <w:tcW w:w="1173" w:type="pct"/>
                </w:tcPr>
                <w:p w:rsidR="0013722E" w:rsidRPr="00814A19" w:rsidRDefault="00AA655B" w:rsidP="00EE4CB5">
                  <w:pPr>
                    <w:jc w:val="both"/>
                    <w:rPr>
                      <w:rFonts w:ascii="Times New Roman" w:eastAsia="Times New Roman" w:hAnsi="Times New Roman" w:cs="Times New Roman"/>
                      <w:sz w:val="24"/>
                      <w:szCs w:val="24"/>
                      <w:lang w:eastAsia="lv-LV"/>
                    </w:rPr>
                  </w:pPr>
                  <w:r w:rsidRPr="00814A19">
                    <w:rPr>
                      <w:rFonts w:ascii="Times New Roman" w:eastAsia="Times New Roman" w:hAnsi="Times New Roman" w:cs="Times New Roman"/>
                      <w:sz w:val="24"/>
                      <w:szCs w:val="24"/>
                      <w:lang w:eastAsia="lv-LV"/>
                    </w:rPr>
                    <w:t>Nav noteiktas stingrākas prasības</w:t>
                  </w:r>
                  <w:r w:rsidR="00D07238" w:rsidRPr="00814A19">
                    <w:rPr>
                      <w:rFonts w:ascii="Times New Roman" w:eastAsia="Times New Roman" w:hAnsi="Times New Roman" w:cs="Times New Roman"/>
                      <w:sz w:val="24"/>
                      <w:szCs w:val="24"/>
                      <w:lang w:eastAsia="lv-LV"/>
                    </w:rPr>
                    <w:t>.</w:t>
                  </w:r>
                </w:p>
              </w:tc>
            </w:tr>
            <w:tr w:rsidR="00EE4CB5" w:rsidRPr="00814A19" w:rsidTr="00DA3A5D">
              <w:trPr>
                <w:trHeight w:val="296"/>
                <w:tblCellSpacing w:w="15" w:type="dxa"/>
              </w:trPr>
              <w:tc>
                <w:tcPr>
                  <w:tcW w:w="1541" w:type="pct"/>
                  <w:gridSpan w:val="2"/>
                </w:tcPr>
                <w:p w:rsidR="00EE4CB5" w:rsidRPr="00814A19" w:rsidRDefault="0013722E" w:rsidP="00EE4CB5">
                  <w:pPr>
                    <w:jc w:val="both"/>
                    <w:rPr>
                      <w:rFonts w:ascii="Times New Roman" w:eastAsia="Times New Roman" w:hAnsi="Times New Roman" w:cs="Times New Roman"/>
                      <w:sz w:val="24"/>
                      <w:szCs w:val="24"/>
                      <w:lang w:eastAsia="lv-LV"/>
                    </w:rPr>
                  </w:pPr>
                  <w:r w:rsidRPr="00AE41FB">
                    <w:rPr>
                      <w:rFonts w:ascii="Times New Roman" w:hAnsi="Times New Roman" w:cs="Times New Roman"/>
                      <w:sz w:val="24"/>
                      <w:szCs w:val="24"/>
                    </w:rPr>
                    <w:t>R</w:t>
                  </w:r>
                  <w:r w:rsidR="000553B1" w:rsidRPr="00AE41FB">
                    <w:rPr>
                      <w:rFonts w:ascii="Times New Roman" w:hAnsi="Times New Roman" w:cs="Times New Roman"/>
                      <w:sz w:val="24"/>
                      <w:szCs w:val="24"/>
                    </w:rPr>
                    <w:t>egulas Nr. 1151/2012 20.pants</w:t>
                  </w:r>
                  <w:r w:rsidRPr="00AE41FB">
                    <w:rPr>
                      <w:rFonts w:ascii="Times New Roman" w:hAnsi="Times New Roman" w:cs="Times New Roman"/>
                      <w:sz w:val="24"/>
                      <w:szCs w:val="24"/>
                    </w:rPr>
                    <w:t xml:space="preserve"> un regulas Nr. 668/2014 II pielikums</w:t>
                  </w:r>
                </w:p>
              </w:tc>
              <w:tc>
                <w:tcPr>
                  <w:tcW w:w="1528" w:type="pct"/>
                  <w:gridSpan w:val="2"/>
                </w:tcPr>
                <w:p w:rsidR="00EE4CB5" w:rsidRPr="00814A19" w:rsidRDefault="000553B1" w:rsidP="00EE4CB5">
                  <w:pPr>
                    <w:jc w:val="both"/>
                    <w:rPr>
                      <w:rFonts w:ascii="Times New Roman" w:eastAsia="Times New Roman" w:hAnsi="Times New Roman" w:cs="Times New Roman"/>
                      <w:sz w:val="24"/>
                      <w:szCs w:val="24"/>
                      <w:lang w:eastAsia="lv-LV"/>
                    </w:rPr>
                  </w:pPr>
                  <w:r w:rsidRPr="00814A19">
                    <w:rPr>
                      <w:rFonts w:ascii="Times New Roman" w:eastAsia="Times New Roman" w:hAnsi="Times New Roman" w:cs="Times New Roman"/>
                      <w:sz w:val="24"/>
                      <w:szCs w:val="24"/>
                      <w:lang w:eastAsia="lv-LV"/>
                    </w:rPr>
                    <w:t>Noteikumu projekta 6.3.apakšpunkts</w:t>
                  </w:r>
                </w:p>
              </w:tc>
              <w:tc>
                <w:tcPr>
                  <w:tcW w:w="673" w:type="pct"/>
                </w:tcPr>
                <w:p w:rsidR="00EE4CB5" w:rsidRPr="00814A19" w:rsidRDefault="00EE4CB5" w:rsidP="00EE4CB5">
                  <w:pPr>
                    <w:jc w:val="both"/>
                    <w:rPr>
                      <w:rFonts w:ascii="Times New Roman" w:eastAsia="Times New Roman" w:hAnsi="Times New Roman" w:cs="Times New Roman"/>
                      <w:sz w:val="24"/>
                      <w:szCs w:val="24"/>
                      <w:lang w:eastAsia="lv-LV"/>
                    </w:rPr>
                  </w:pPr>
                  <w:r w:rsidRPr="00814A19">
                    <w:rPr>
                      <w:rFonts w:ascii="Times New Roman" w:eastAsia="Times New Roman" w:hAnsi="Times New Roman" w:cs="Times New Roman"/>
                      <w:sz w:val="24"/>
                      <w:szCs w:val="24"/>
                      <w:lang w:eastAsia="lv-LV"/>
                    </w:rPr>
                    <w:t>Pārņemts pilnībā.</w:t>
                  </w:r>
                </w:p>
              </w:tc>
              <w:tc>
                <w:tcPr>
                  <w:tcW w:w="1173" w:type="pct"/>
                </w:tcPr>
                <w:p w:rsidR="00EE4CB5" w:rsidRPr="006330BC" w:rsidRDefault="00EE4CB5" w:rsidP="00EE4CB5">
                  <w:pPr>
                    <w:jc w:val="both"/>
                    <w:rPr>
                      <w:rFonts w:ascii="Times New Roman" w:eastAsia="Times New Roman" w:hAnsi="Times New Roman" w:cs="Times New Roman"/>
                      <w:sz w:val="24"/>
                      <w:szCs w:val="24"/>
                      <w:lang w:eastAsia="lv-LV"/>
                    </w:rPr>
                  </w:pPr>
                  <w:r w:rsidRPr="006330BC">
                    <w:rPr>
                      <w:rFonts w:ascii="Times New Roman" w:eastAsia="Times New Roman" w:hAnsi="Times New Roman" w:cs="Times New Roman"/>
                      <w:sz w:val="24"/>
                      <w:szCs w:val="24"/>
                      <w:lang w:eastAsia="lv-LV"/>
                    </w:rPr>
                    <w:t>Nav noteiktas stingrākas prasības.</w:t>
                  </w:r>
                </w:p>
              </w:tc>
            </w:tr>
            <w:tr w:rsidR="0013722E" w:rsidRPr="00814A19" w:rsidTr="00DA3A5D">
              <w:trPr>
                <w:trHeight w:val="296"/>
                <w:tblCellSpacing w:w="15" w:type="dxa"/>
              </w:trPr>
              <w:tc>
                <w:tcPr>
                  <w:tcW w:w="1541" w:type="pct"/>
                  <w:gridSpan w:val="2"/>
                </w:tcPr>
                <w:p w:rsidR="0013722E" w:rsidRPr="00AE41FB" w:rsidRDefault="0013722E" w:rsidP="00EE4CB5">
                  <w:pPr>
                    <w:jc w:val="both"/>
                    <w:rPr>
                      <w:rFonts w:ascii="Times New Roman" w:hAnsi="Times New Roman" w:cs="Times New Roman"/>
                      <w:sz w:val="24"/>
                      <w:szCs w:val="24"/>
                    </w:rPr>
                  </w:pPr>
                  <w:r w:rsidRPr="00AE41FB">
                    <w:rPr>
                      <w:rFonts w:ascii="Times New Roman" w:hAnsi="Times New Roman" w:cs="Times New Roman"/>
                      <w:sz w:val="24"/>
                      <w:szCs w:val="24"/>
                    </w:rPr>
                    <w:t>Regulas Nr. 1308/2013 94.pants un regulas 2019/34 5.pants un I</w:t>
                  </w:r>
                  <w:r w:rsidR="00691248" w:rsidRPr="00AE41FB">
                    <w:rPr>
                      <w:rFonts w:ascii="Times New Roman" w:hAnsi="Times New Roman" w:cs="Times New Roman"/>
                      <w:sz w:val="24"/>
                      <w:szCs w:val="24"/>
                    </w:rPr>
                    <w:t> </w:t>
                  </w:r>
                  <w:r w:rsidRPr="00AE41FB">
                    <w:rPr>
                      <w:rFonts w:ascii="Times New Roman" w:hAnsi="Times New Roman" w:cs="Times New Roman"/>
                      <w:sz w:val="24"/>
                      <w:szCs w:val="24"/>
                    </w:rPr>
                    <w:t>pielikums</w:t>
                  </w:r>
                </w:p>
              </w:tc>
              <w:tc>
                <w:tcPr>
                  <w:tcW w:w="1528" w:type="pct"/>
                  <w:gridSpan w:val="2"/>
                </w:tcPr>
                <w:p w:rsidR="0013722E" w:rsidRPr="00814A19" w:rsidRDefault="0013722E" w:rsidP="00EE4CB5">
                  <w:pPr>
                    <w:jc w:val="both"/>
                    <w:rPr>
                      <w:rFonts w:ascii="Times New Roman" w:eastAsia="Times New Roman" w:hAnsi="Times New Roman" w:cs="Times New Roman"/>
                      <w:sz w:val="24"/>
                      <w:szCs w:val="24"/>
                      <w:lang w:eastAsia="lv-LV"/>
                    </w:rPr>
                  </w:pPr>
                  <w:r w:rsidRPr="00814A19">
                    <w:rPr>
                      <w:rFonts w:ascii="Times New Roman" w:eastAsia="Times New Roman" w:hAnsi="Times New Roman" w:cs="Times New Roman"/>
                      <w:sz w:val="24"/>
                      <w:szCs w:val="24"/>
                      <w:lang w:eastAsia="lv-LV"/>
                    </w:rPr>
                    <w:t>Noteikumu projekta 6.4.apakšpunkts</w:t>
                  </w:r>
                </w:p>
              </w:tc>
              <w:tc>
                <w:tcPr>
                  <w:tcW w:w="673" w:type="pct"/>
                </w:tcPr>
                <w:p w:rsidR="0013722E" w:rsidRPr="00814A19" w:rsidRDefault="00AA655B" w:rsidP="00EE4CB5">
                  <w:pPr>
                    <w:jc w:val="both"/>
                    <w:rPr>
                      <w:rFonts w:ascii="Times New Roman" w:eastAsia="Times New Roman" w:hAnsi="Times New Roman" w:cs="Times New Roman"/>
                      <w:sz w:val="24"/>
                      <w:szCs w:val="24"/>
                      <w:lang w:eastAsia="lv-LV"/>
                    </w:rPr>
                  </w:pPr>
                  <w:r w:rsidRPr="00814A19">
                    <w:rPr>
                      <w:rFonts w:ascii="Times New Roman" w:eastAsia="Times New Roman" w:hAnsi="Times New Roman" w:cs="Times New Roman"/>
                      <w:sz w:val="24"/>
                      <w:szCs w:val="24"/>
                      <w:lang w:eastAsia="lv-LV"/>
                    </w:rPr>
                    <w:t>Pārņemts pilnībā</w:t>
                  </w:r>
                  <w:r w:rsidR="00D07238" w:rsidRPr="00814A19">
                    <w:rPr>
                      <w:rFonts w:ascii="Times New Roman" w:eastAsia="Times New Roman" w:hAnsi="Times New Roman" w:cs="Times New Roman"/>
                      <w:sz w:val="24"/>
                      <w:szCs w:val="24"/>
                      <w:lang w:eastAsia="lv-LV"/>
                    </w:rPr>
                    <w:t>.</w:t>
                  </w:r>
                </w:p>
              </w:tc>
              <w:tc>
                <w:tcPr>
                  <w:tcW w:w="1173" w:type="pct"/>
                </w:tcPr>
                <w:p w:rsidR="0013722E" w:rsidRPr="006330BC" w:rsidRDefault="00AA655B" w:rsidP="00EE4CB5">
                  <w:pPr>
                    <w:jc w:val="both"/>
                    <w:rPr>
                      <w:rFonts w:ascii="Times New Roman" w:eastAsia="Times New Roman" w:hAnsi="Times New Roman" w:cs="Times New Roman"/>
                      <w:sz w:val="24"/>
                      <w:szCs w:val="24"/>
                      <w:lang w:eastAsia="lv-LV"/>
                    </w:rPr>
                  </w:pPr>
                  <w:r w:rsidRPr="006330BC">
                    <w:rPr>
                      <w:rFonts w:ascii="Times New Roman" w:eastAsia="Times New Roman" w:hAnsi="Times New Roman" w:cs="Times New Roman"/>
                      <w:sz w:val="24"/>
                      <w:szCs w:val="24"/>
                      <w:lang w:eastAsia="lv-LV"/>
                    </w:rPr>
                    <w:t>Nav noteiktas stingrākas prasības</w:t>
                  </w:r>
                  <w:r w:rsidR="00D07238" w:rsidRPr="006330BC">
                    <w:rPr>
                      <w:rFonts w:ascii="Times New Roman" w:eastAsia="Times New Roman" w:hAnsi="Times New Roman" w:cs="Times New Roman"/>
                      <w:sz w:val="24"/>
                      <w:szCs w:val="24"/>
                      <w:lang w:eastAsia="lv-LV"/>
                    </w:rPr>
                    <w:t>.</w:t>
                  </w:r>
                </w:p>
              </w:tc>
            </w:tr>
            <w:tr w:rsidR="0013722E" w:rsidRPr="00814A19" w:rsidTr="00DA3A5D">
              <w:trPr>
                <w:trHeight w:val="296"/>
                <w:tblCellSpacing w:w="15" w:type="dxa"/>
              </w:trPr>
              <w:tc>
                <w:tcPr>
                  <w:tcW w:w="1541" w:type="pct"/>
                  <w:gridSpan w:val="2"/>
                  <w:shd w:val="clear" w:color="auto" w:fill="auto"/>
                </w:tcPr>
                <w:p w:rsidR="0013722E" w:rsidRPr="00AE41FB" w:rsidRDefault="00C925DE" w:rsidP="00EE4CB5">
                  <w:pPr>
                    <w:jc w:val="both"/>
                    <w:rPr>
                      <w:rFonts w:ascii="Times New Roman" w:hAnsi="Times New Roman" w:cs="Times New Roman"/>
                      <w:sz w:val="24"/>
                      <w:szCs w:val="24"/>
                    </w:rPr>
                  </w:pPr>
                  <w:r w:rsidRPr="00AE41FB">
                    <w:rPr>
                      <w:rFonts w:ascii="Times New Roman" w:hAnsi="Times New Roman" w:cs="Times New Roman"/>
                      <w:sz w:val="24"/>
                      <w:szCs w:val="24"/>
                    </w:rPr>
                    <w:t xml:space="preserve">Regulas </w:t>
                  </w:r>
                  <w:r w:rsidR="00691248" w:rsidRPr="00AE41FB">
                    <w:rPr>
                      <w:rFonts w:ascii="Times New Roman" w:hAnsi="Times New Roman" w:cs="Times New Roman"/>
                      <w:sz w:val="24"/>
                      <w:szCs w:val="24"/>
                    </w:rPr>
                    <w:t>Nr. </w:t>
                  </w:r>
                  <w:r w:rsidR="0013722E" w:rsidRPr="00AE41FB">
                    <w:rPr>
                      <w:rFonts w:ascii="Times New Roman" w:hAnsi="Times New Roman" w:cs="Times New Roman"/>
                      <w:sz w:val="24"/>
                      <w:szCs w:val="24"/>
                    </w:rPr>
                    <w:t xml:space="preserve">1308/2013 </w:t>
                  </w:r>
                  <w:r w:rsidR="0013722E" w:rsidRPr="00AE41FB">
                    <w:rPr>
                      <w:rFonts w:ascii="Times New Roman" w:hAnsi="Times New Roman" w:cs="Times New Roman"/>
                      <w:sz w:val="24"/>
                      <w:szCs w:val="24"/>
                    </w:rPr>
                    <w:lastRenderedPageBreak/>
                    <w:t>112.</w:t>
                  </w:r>
                  <w:r w:rsidR="00691248" w:rsidRPr="00AE41FB">
                    <w:rPr>
                      <w:rFonts w:ascii="Times New Roman" w:hAnsi="Times New Roman" w:cs="Times New Roman"/>
                      <w:sz w:val="24"/>
                      <w:szCs w:val="24"/>
                    </w:rPr>
                    <w:t> </w:t>
                  </w:r>
                  <w:proofErr w:type="spellStart"/>
                  <w:r w:rsidR="00D07238" w:rsidRPr="00AE41FB">
                    <w:rPr>
                      <w:rFonts w:ascii="Times New Roman" w:hAnsi="Times New Roman" w:cs="Times New Roman"/>
                      <w:sz w:val="24"/>
                      <w:szCs w:val="24"/>
                    </w:rPr>
                    <w:t>pants</w:t>
                  </w:r>
                  <w:r w:rsidR="0013722E" w:rsidRPr="00AE41FB">
                    <w:rPr>
                      <w:rFonts w:ascii="Times New Roman" w:hAnsi="Times New Roman" w:cs="Times New Roman"/>
                      <w:sz w:val="24"/>
                      <w:szCs w:val="24"/>
                    </w:rPr>
                    <w:t>un</w:t>
                  </w:r>
                  <w:proofErr w:type="spellEnd"/>
                  <w:r w:rsidR="0013722E" w:rsidRPr="00AE41FB">
                    <w:rPr>
                      <w:rFonts w:ascii="Times New Roman" w:hAnsi="Times New Roman" w:cs="Times New Roman"/>
                      <w:sz w:val="24"/>
                      <w:szCs w:val="24"/>
                    </w:rPr>
                    <w:t xml:space="preserve"> regulas 2019/34 VIII </w:t>
                  </w:r>
                  <w:r w:rsidRPr="00AE41FB">
                    <w:rPr>
                      <w:rFonts w:ascii="Times New Roman" w:hAnsi="Times New Roman" w:cs="Times New Roman"/>
                      <w:sz w:val="24"/>
                      <w:szCs w:val="24"/>
                    </w:rPr>
                    <w:t>pielikums</w:t>
                  </w:r>
                </w:p>
              </w:tc>
              <w:tc>
                <w:tcPr>
                  <w:tcW w:w="1528" w:type="pct"/>
                  <w:gridSpan w:val="2"/>
                  <w:shd w:val="clear" w:color="auto" w:fill="auto"/>
                </w:tcPr>
                <w:p w:rsidR="0013722E" w:rsidRPr="00814A19" w:rsidRDefault="0013722E" w:rsidP="00EE4CB5">
                  <w:pPr>
                    <w:jc w:val="both"/>
                    <w:rPr>
                      <w:rFonts w:ascii="Times New Roman" w:eastAsia="Times New Roman" w:hAnsi="Times New Roman" w:cs="Times New Roman"/>
                      <w:sz w:val="24"/>
                      <w:szCs w:val="24"/>
                      <w:lang w:eastAsia="lv-LV"/>
                    </w:rPr>
                  </w:pPr>
                  <w:r w:rsidRPr="00814A19">
                    <w:rPr>
                      <w:rFonts w:ascii="Times New Roman" w:eastAsia="Times New Roman" w:hAnsi="Times New Roman" w:cs="Times New Roman"/>
                      <w:sz w:val="24"/>
                      <w:szCs w:val="24"/>
                      <w:lang w:eastAsia="lv-LV"/>
                    </w:rPr>
                    <w:lastRenderedPageBreak/>
                    <w:t xml:space="preserve">Noteikumu projekta </w:t>
                  </w:r>
                  <w:r w:rsidRPr="00814A19">
                    <w:rPr>
                      <w:rFonts w:ascii="Times New Roman" w:eastAsia="Times New Roman" w:hAnsi="Times New Roman" w:cs="Times New Roman"/>
                      <w:sz w:val="24"/>
                      <w:szCs w:val="24"/>
                      <w:lang w:eastAsia="lv-LV"/>
                    </w:rPr>
                    <w:lastRenderedPageBreak/>
                    <w:t>6.5.apakšpunkts</w:t>
                  </w:r>
                </w:p>
              </w:tc>
              <w:tc>
                <w:tcPr>
                  <w:tcW w:w="673" w:type="pct"/>
                </w:tcPr>
                <w:p w:rsidR="0013722E" w:rsidRPr="00814A19" w:rsidRDefault="00AA655B" w:rsidP="00EE4CB5">
                  <w:pPr>
                    <w:jc w:val="both"/>
                    <w:rPr>
                      <w:rFonts w:ascii="Times New Roman" w:eastAsia="Times New Roman" w:hAnsi="Times New Roman" w:cs="Times New Roman"/>
                      <w:sz w:val="24"/>
                      <w:szCs w:val="24"/>
                      <w:lang w:eastAsia="lv-LV"/>
                    </w:rPr>
                  </w:pPr>
                  <w:r w:rsidRPr="00814A19">
                    <w:rPr>
                      <w:rFonts w:ascii="Times New Roman" w:eastAsia="Times New Roman" w:hAnsi="Times New Roman" w:cs="Times New Roman"/>
                      <w:sz w:val="24"/>
                      <w:szCs w:val="24"/>
                      <w:lang w:eastAsia="lv-LV"/>
                    </w:rPr>
                    <w:lastRenderedPageBreak/>
                    <w:t xml:space="preserve">Pārņemts </w:t>
                  </w:r>
                  <w:r w:rsidRPr="00814A19">
                    <w:rPr>
                      <w:rFonts w:ascii="Times New Roman" w:eastAsia="Times New Roman" w:hAnsi="Times New Roman" w:cs="Times New Roman"/>
                      <w:sz w:val="24"/>
                      <w:szCs w:val="24"/>
                      <w:lang w:eastAsia="lv-LV"/>
                    </w:rPr>
                    <w:lastRenderedPageBreak/>
                    <w:t>pilnībā</w:t>
                  </w:r>
                  <w:r w:rsidR="00D07238" w:rsidRPr="00814A19">
                    <w:rPr>
                      <w:rFonts w:ascii="Times New Roman" w:eastAsia="Times New Roman" w:hAnsi="Times New Roman" w:cs="Times New Roman"/>
                      <w:sz w:val="24"/>
                      <w:szCs w:val="24"/>
                      <w:lang w:eastAsia="lv-LV"/>
                    </w:rPr>
                    <w:t>.</w:t>
                  </w:r>
                </w:p>
              </w:tc>
              <w:tc>
                <w:tcPr>
                  <w:tcW w:w="1173" w:type="pct"/>
                </w:tcPr>
                <w:p w:rsidR="0013722E" w:rsidRPr="00814A19" w:rsidRDefault="00AA655B" w:rsidP="00EE4CB5">
                  <w:pPr>
                    <w:jc w:val="both"/>
                    <w:rPr>
                      <w:rFonts w:ascii="Times New Roman" w:eastAsia="Times New Roman" w:hAnsi="Times New Roman" w:cs="Times New Roman"/>
                      <w:sz w:val="24"/>
                      <w:szCs w:val="24"/>
                      <w:lang w:eastAsia="lv-LV"/>
                    </w:rPr>
                  </w:pPr>
                  <w:r w:rsidRPr="00814A19">
                    <w:rPr>
                      <w:rFonts w:ascii="Times New Roman" w:eastAsia="Times New Roman" w:hAnsi="Times New Roman" w:cs="Times New Roman"/>
                      <w:sz w:val="24"/>
                      <w:szCs w:val="24"/>
                      <w:lang w:eastAsia="lv-LV"/>
                    </w:rPr>
                    <w:lastRenderedPageBreak/>
                    <w:t xml:space="preserve">Nav noteiktas </w:t>
                  </w:r>
                  <w:r w:rsidRPr="00814A19">
                    <w:rPr>
                      <w:rFonts w:ascii="Times New Roman" w:eastAsia="Times New Roman" w:hAnsi="Times New Roman" w:cs="Times New Roman"/>
                      <w:sz w:val="24"/>
                      <w:szCs w:val="24"/>
                      <w:lang w:eastAsia="lv-LV"/>
                    </w:rPr>
                    <w:lastRenderedPageBreak/>
                    <w:t>stingrākas prasības</w:t>
                  </w:r>
                  <w:r w:rsidR="00D07238" w:rsidRPr="00814A19">
                    <w:rPr>
                      <w:rFonts w:ascii="Times New Roman" w:eastAsia="Times New Roman" w:hAnsi="Times New Roman" w:cs="Times New Roman"/>
                      <w:sz w:val="24"/>
                      <w:szCs w:val="24"/>
                      <w:lang w:eastAsia="lv-LV"/>
                    </w:rPr>
                    <w:t>.</w:t>
                  </w:r>
                </w:p>
              </w:tc>
            </w:tr>
            <w:tr w:rsidR="001F47F0" w:rsidRPr="00814A19" w:rsidTr="00DA3A5D">
              <w:trPr>
                <w:trHeight w:val="296"/>
                <w:tblCellSpacing w:w="15" w:type="dxa"/>
              </w:trPr>
              <w:tc>
                <w:tcPr>
                  <w:tcW w:w="1541" w:type="pct"/>
                  <w:gridSpan w:val="2"/>
                  <w:shd w:val="clear" w:color="auto" w:fill="auto"/>
                </w:tcPr>
                <w:p w:rsidR="001F47F0" w:rsidRPr="00AE41FB" w:rsidRDefault="00C925DE" w:rsidP="00EE4CB5">
                  <w:pPr>
                    <w:jc w:val="both"/>
                    <w:rPr>
                      <w:rFonts w:ascii="Times New Roman" w:hAnsi="Times New Roman" w:cs="Times New Roman"/>
                      <w:sz w:val="24"/>
                      <w:szCs w:val="24"/>
                    </w:rPr>
                  </w:pPr>
                  <w:r w:rsidRPr="00AE41FB">
                    <w:rPr>
                      <w:rFonts w:ascii="Times New Roman" w:hAnsi="Times New Roman" w:cs="Times New Roman"/>
                      <w:sz w:val="24"/>
                      <w:szCs w:val="24"/>
                    </w:rPr>
                    <w:lastRenderedPageBreak/>
                    <w:t xml:space="preserve">Regulas </w:t>
                  </w:r>
                  <w:r w:rsidR="00691248" w:rsidRPr="00AE41FB">
                    <w:rPr>
                      <w:rFonts w:ascii="Times New Roman" w:hAnsi="Times New Roman" w:cs="Times New Roman"/>
                      <w:sz w:val="24"/>
                      <w:szCs w:val="24"/>
                    </w:rPr>
                    <w:t>Nr. </w:t>
                  </w:r>
                  <w:r w:rsidR="001F47F0" w:rsidRPr="00AE41FB">
                    <w:rPr>
                      <w:rFonts w:ascii="Times New Roman" w:hAnsi="Times New Roman" w:cs="Times New Roman"/>
                      <w:sz w:val="24"/>
                      <w:szCs w:val="24"/>
                    </w:rPr>
                    <w:t>251/2014 10.pants</w:t>
                  </w:r>
                </w:p>
              </w:tc>
              <w:tc>
                <w:tcPr>
                  <w:tcW w:w="1528" w:type="pct"/>
                  <w:gridSpan w:val="2"/>
                  <w:shd w:val="clear" w:color="auto" w:fill="auto"/>
                </w:tcPr>
                <w:p w:rsidR="001F47F0" w:rsidRPr="00814A19" w:rsidRDefault="001F47F0" w:rsidP="00EE4CB5">
                  <w:pPr>
                    <w:jc w:val="both"/>
                    <w:rPr>
                      <w:rFonts w:ascii="Times New Roman" w:eastAsia="Times New Roman" w:hAnsi="Times New Roman" w:cs="Times New Roman"/>
                      <w:sz w:val="24"/>
                      <w:szCs w:val="24"/>
                      <w:lang w:eastAsia="lv-LV"/>
                    </w:rPr>
                  </w:pPr>
                  <w:r w:rsidRPr="00814A19">
                    <w:rPr>
                      <w:rFonts w:ascii="Times New Roman" w:eastAsia="Times New Roman" w:hAnsi="Times New Roman" w:cs="Times New Roman"/>
                      <w:sz w:val="24"/>
                      <w:szCs w:val="24"/>
                      <w:lang w:eastAsia="lv-LV"/>
                    </w:rPr>
                    <w:t>Noteikumu projekta 6.6.apakšpunkts</w:t>
                  </w:r>
                </w:p>
              </w:tc>
              <w:tc>
                <w:tcPr>
                  <w:tcW w:w="673" w:type="pct"/>
                </w:tcPr>
                <w:p w:rsidR="001F47F0" w:rsidRPr="00814A19" w:rsidRDefault="001F47F0" w:rsidP="00EE4CB5">
                  <w:pPr>
                    <w:jc w:val="both"/>
                    <w:rPr>
                      <w:rFonts w:ascii="Times New Roman" w:eastAsia="Times New Roman" w:hAnsi="Times New Roman" w:cs="Times New Roman"/>
                      <w:sz w:val="24"/>
                      <w:szCs w:val="24"/>
                      <w:lang w:eastAsia="lv-LV"/>
                    </w:rPr>
                  </w:pPr>
                  <w:r w:rsidRPr="00814A19">
                    <w:rPr>
                      <w:rFonts w:ascii="Times New Roman" w:eastAsia="Times New Roman" w:hAnsi="Times New Roman" w:cs="Times New Roman"/>
                      <w:sz w:val="24"/>
                      <w:szCs w:val="24"/>
                      <w:lang w:eastAsia="lv-LV"/>
                    </w:rPr>
                    <w:t>Pārņemts pilnībā</w:t>
                  </w:r>
                  <w:r w:rsidR="00D07238" w:rsidRPr="00814A19">
                    <w:rPr>
                      <w:rFonts w:ascii="Times New Roman" w:eastAsia="Times New Roman" w:hAnsi="Times New Roman" w:cs="Times New Roman"/>
                      <w:sz w:val="24"/>
                      <w:szCs w:val="24"/>
                      <w:lang w:eastAsia="lv-LV"/>
                    </w:rPr>
                    <w:t>.</w:t>
                  </w:r>
                </w:p>
              </w:tc>
              <w:tc>
                <w:tcPr>
                  <w:tcW w:w="1173" w:type="pct"/>
                </w:tcPr>
                <w:p w:rsidR="001F47F0" w:rsidRPr="006330BC" w:rsidRDefault="001F47F0" w:rsidP="00EE4CB5">
                  <w:pPr>
                    <w:jc w:val="both"/>
                    <w:rPr>
                      <w:rFonts w:ascii="Times New Roman" w:eastAsia="Times New Roman" w:hAnsi="Times New Roman" w:cs="Times New Roman"/>
                      <w:sz w:val="24"/>
                      <w:szCs w:val="24"/>
                      <w:lang w:eastAsia="lv-LV"/>
                    </w:rPr>
                  </w:pPr>
                  <w:r w:rsidRPr="006330BC">
                    <w:rPr>
                      <w:rFonts w:ascii="Times New Roman" w:eastAsia="Times New Roman" w:hAnsi="Times New Roman" w:cs="Times New Roman"/>
                      <w:sz w:val="24"/>
                      <w:szCs w:val="24"/>
                      <w:lang w:eastAsia="lv-LV"/>
                    </w:rPr>
                    <w:t>Nav noteiktas stingrākas prasības</w:t>
                  </w:r>
                  <w:r w:rsidR="00D07238" w:rsidRPr="006330BC">
                    <w:rPr>
                      <w:rFonts w:ascii="Times New Roman" w:eastAsia="Times New Roman" w:hAnsi="Times New Roman" w:cs="Times New Roman"/>
                      <w:sz w:val="24"/>
                      <w:szCs w:val="24"/>
                      <w:lang w:eastAsia="lv-LV"/>
                    </w:rPr>
                    <w:t>.</w:t>
                  </w:r>
                </w:p>
              </w:tc>
            </w:tr>
            <w:tr w:rsidR="00EE4CB5" w:rsidRPr="00814A19" w:rsidTr="00DA3A5D">
              <w:trPr>
                <w:trHeight w:val="296"/>
                <w:tblCellSpacing w:w="15" w:type="dxa"/>
              </w:trPr>
              <w:tc>
                <w:tcPr>
                  <w:tcW w:w="1541" w:type="pct"/>
                  <w:gridSpan w:val="2"/>
                </w:tcPr>
                <w:p w:rsidR="00EE4CB5" w:rsidRPr="00AE41FB" w:rsidRDefault="0013722E" w:rsidP="00AE41FB">
                  <w:pPr>
                    <w:pStyle w:val="naisf"/>
                    <w:spacing w:before="0" w:after="0"/>
                    <w:ind w:firstLine="0"/>
                  </w:pPr>
                  <w:r w:rsidRPr="00814A19">
                    <w:t xml:space="preserve">Regulas Nr. 1151/2012 8. panta 1. punkta </w:t>
                  </w:r>
                  <w:r w:rsidR="00814A19" w:rsidRPr="00814A19">
                    <w:t>“</w:t>
                  </w:r>
                  <w:r w:rsidRPr="00814A19">
                    <w:t>c</w:t>
                  </w:r>
                  <w:r w:rsidR="00814A19" w:rsidRPr="00814A19">
                    <w:t>”</w:t>
                  </w:r>
                  <w:r w:rsidRPr="00814A19">
                    <w:t> apakšpunkts</w:t>
                  </w:r>
                  <w:r w:rsidR="00C75C38" w:rsidRPr="00814A19">
                    <w:t>,</w:t>
                  </w:r>
                  <w:r w:rsidRPr="00814A19">
                    <w:t xml:space="preserve"> 19. panta 1. punkta </w:t>
                  </w:r>
                  <w:r w:rsidR="00814A19" w:rsidRPr="00814A19">
                    <w:t>“</w:t>
                  </w:r>
                  <w:r w:rsidRPr="00814A19">
                    <w:t>d</w:t>
                  </w:r>
                  <w:r w:rsidR="00814A19" w:rsidRPr="00814A19">
                    <w:t>”</w:t>
                  </w:r>
                  <w:r w:rsidRPr="00814A19">
                    <w:t xml:space="preserve"> apakšpunkts, regulas </w:t>
                  </w:r>
                  <w:r w:rsidRPr="00AE41FB">
                    <w:t>2019/787</w:t>
                  </w:r>
                  <w:r w:rsidRPr="00814A19">
                    <w:t>23.panta 1.</w:t>
                  </w:r>
                  <w:r w:rsidR="00691248" w:rsidRPr="00814A19">
                    <w:t> punkta “</w:t>
                  </w:r>
                  <w:proofErr w:type="spellStart"/>
                  <w:r w:rsidRPr="00814A19">
                    <w:t>i</w:t>
                  </w:r>
                  <w:r w:rsidR="00691248" w:rsidRPr="00814A19">
                    <w:t>”</w:t>
                  </w:r>
                  <w:r w:rsidRPr="00814A19">
                    <w:t>apakšpunkt</w:t>
                  </w:r>
                  <w:r w:rsidRPr="00AE41FB">
                    <w:t>s,regulas</w:t>
                  </w:r>
                  <w:proofErr w:type="spellEnd"/>
                  <w:r w:rsidRPr="00AE41FB">
                    <w:t xml:space="preserve"> Nr.1308/2013 94.pants,regulas 2019/34 5.panta1.punkts un I</w:t>
                  </w:r>
                  <w:r w:rsidR="00691248" w:rsidRPr="00AE41FB">
                    <w:t> </w:t>
                  </w:r>
                  <w:r w:rsidRPr="00AE41FB">
                    <w:t>pielikums</w:t>
                  </w:r>
                </w:p>
              </w:tc>
              <w:tc>
                <w:tcPr>
                  <w:tcW w:w="1528" w:type="pct"/>
                  <w:gridSpan w:val="2"/>
                </w:tcPr>
                <w:p w:rsidR="00EE4CB5" w:rsidRPr="00814A19" w:rsidRDefault="000553B1" w:rsidP="00EE4CB5">
                  <w:pPr>
                    <w:jc w:val="both"/>
                    <w:rPr>
                      <w:rFonts w:ascii="Times New Roman" w:eastAsia="Times New Roman" w:hAnsi="Times New Roman" w:cs="Times New Roman"/>
                      <w:sz w:val="24"/>
                      <w:szCs w:val="24"/>
                      <w:lang w:eastAsia="lv-LV"/>
                    </w:rPr>
                  </w:pPr>
                  <w:r w:rsidRPr="00814A19">
                    <w:rPr>
                      <w:rFonts w:ascii="Times New Roman" w:eastAsia="Times New Roman" w:hAnsi="Times New Roman" w:cs="Times New Roman"/>
                      <w:sz w:val="24"/>
                      <w:szCs w:val="24"/>
                      <w:lang w:eastAsia="lv-LV"/>
                    </w:rPr>
                    <w:t>Noteikumu projekta 8.1.2.apakšpunkts</w:t>
                  </w:r>
                </w:p>
              </w:tc>
              <w:tc>
                <w:tcPr>
                  <w:tcW w:w="673" w:type="pct"/>
                </w:tcPr>
                <w:p w:rsidR="00EE4CB5" w:rsidRPr="00814A19" w:rsidRDefault="00EE4CB5" w:rsidP="00EE4CB5">
                  <w:pPr>
                    <w:jc w:val="both"/>
                    <w:rPr>
                      <w:rFonts w:ascii="Times New Roman" w:eastAsia="Times New Roman" w:hAnsi="Times New Roman" w:cs="Times New Roman"/>
                      <w:sz w:val="24"/>
                      <w:szCs w:val="24"/>
                      <w:lang w:eastAsia="lv-LV"/>
                    </w:rPr>
                  </w:pPr>
                  <w:r w:rsidRPr="00814A19">
                    <w:rPr>
                      <w:rFonts w:ascii="Times New Roman" w:eastAsia="Times New Roman" w:hAnsi="Times New Roman" w:cs="Times New Roman"/>
                      <w:sz w:val="24"/>
                      <w:szCs w:val="24"/>
                      <w:lang w:eastAsia="lv-LV"/>
                    </w:rPr>
                    <w:t>Pārņemts pilnībā.</w:t>
                  </w:r>
                </w:p>
                <w:p w:rsidR="001F47F0" w:rsidRPr="00814A19" w:rsidRDefault="001F47F0" w:rsidP="00EE4CB5">
                  <w:pPr>
                    <w:jc w:val="both"/>
                    <w:rPr>
                      <w:rFonts w:ascii="Times New Roman" w:eastAsia="Times New Roman" w:hAnsi="Times New Roman" w:cs="Times New Roman"/>
                      <w:sz w:val="24"/>
                      <w:szCs w:val="24"/>
                      <w:lang w:eastAsia="lv-LV"/>
                    </w:rPr>
                  </w:pPr>
                </w:p>
              </w:tc>
              <w:tc>
                <w:tcPr>
                  <w:tcW w:w="1173" w:type="pct"/>
                </w:tcPr>
                <w:p w:rsidR="00EE4CB5" w:rsidRPr="006330BC" w:rsidRDefault="00EE4CB5" w:rsidP="00EE4CB5">
                  <w:pPr>
                    <w:jc w:val="both"/>
                    <w:rPr>
                      <w:rFonts w:ascii="Times New Roman" w:eastAsia="Times New Roman" w:hAnsi="Times New Roman" w:cs="Times New Roman"/>
                      <w:sz w:val="24"/>
                      <w:szCs w:val="24"/>
                      <w:lang w:eastAsia="lv-LV"/>
                    </w:rPr>
                  </w:pPr>
                  <w:r w:rsidRPr="006330BC">
                    <w:rPr>
                      <w:rFonts w:ascii="Times New Roman" w:eastAsia="Times New Roman" w:hAnsi="Times New Roman" w:cs="Times New Roman"/>
                      <w:sz w:val="24"/>
                      <w:szCs w:val="24"/>
                      <w:lang w:eastAsia="lv-LV"/>
                    </w:rPr>
                    <w:t>Nav noteiktas stingrākas prasības.</w:t>
                  </w:r>
                </w:p>
              </w:tc>
            </w:tr>
            <w:tr w:rsidR="0013722E" w:rsidRPr="00814A19" w:rsidTr="00DA3A5D">
              <w:trPr>
                <w:trHeight w:val="296"/>
                <w:tblCellSpacing w:w="15" w:type="dxa"/>
              </w:trPr>
              <w:tc>
                <w:tcPr>
                  <w:tcW w:w="1541" w:type="pct"/>
                  <w:gridSpan w:val="2"/>
                </w:tcPr>
                <w:p w:rsidR="0013722E" w:rsidRPr="00814A19" w:rsidRDefault="00D07238" w:rsidP="00814A19">
                  <w:pPr>
                    <w:pStyle w:val="naisf"/>
                    <w:spacing w:before="0" w:after="0"/>
                    <w:ind w:firstLine="0"/>
                  </w:pPr>
                  <w:r w:rsidRPr="00AE41FB">
                    <w:t xml:space="preserve">Regulas </w:t>
                  </w:r>
                  <w:r w:rsidR="00C75C38" w:rsidRPr="00AE41FB">
                    <w:t>Nr. 1151/2012  9. </w:t>
                  </w:r>
                  <w:r w:rsidR="002F71BA" w:rsidRPr="00AE41FB">
                    <w:t>pants</w:t>
                  </w:r>
                  <w:r w:rsidR="00C75C38" w:rsidRPr="00AE41FB">
                    <w:t xml:space="preserve">, </w:t>
                  </w:r>
                  <w:r w:rsidR="00320494" w:rsidRPr="00AE41FB">
                    <w:t>regulas 2019/33 8.pants,</w:t>
                  </w:r>
                  <w:r w:rsidR="002F71BA" w:rsidRPr="00AE41FB">
                    <w:t>regulas</w:t>
                  </w:r>
                  <w:r w:rsidR="00C75C38" w:rsidRPr="00AE41FB">
                    <w:t xml:space="preserve"> 2019/787 25.pant</w:t>
                  </w:r>
                  <w:r w:rsidR="00320494" w:rsidRPr="00AE41FB">
                    <w:t>s</w:t>
                  </w:r>
                  <w:r w:rsidR="002F71BA" w:rsidRPr="00AE41FB">
                    <w:t>.</w:t>
                  </w:r>
                </w:p>
              </w:tc>
              <w:tc>
                <w:tcPr>
                  <w:tcW w:w="1528" w:type="pct"/>
                  <w:gridSpan w:val="2"/>
                </w:tcPr>
                <w:p w:rsidR="0013722E" w:rsidRPr="00814A19" w:rsidRDefault="00320494" w:rsidP="00EE4CB5">
                  <w:pPr>
                    <w:jc w:val="both"/>
                    <w:rPr>
                      <w:rFonts w:ascii="Times New Roman" w:eastAsia="Times New Roman" w:hAnsi="Times New Roman" w:cs="Times New Roman"/>
                      <w:sz w:val="24"/>
                      <w:szCs w:val="24"/>
                      <w:lang w:eastAsia="lv-LV"/>
                    </w:rPr>
                  </w:pPr>
                  <w:r w:rsidRPr="00814A19">
                    <w:rPr>
                      <w:rFonts w:ascii="Times New Roman" w:eastAsia="Times New Roman" w:hAnsi="Times New Roman" w:cs="Times New Roman"/>
                      <w:sz w:val="24"/>
                      <w:szCs w:val="24"/>
                      <w:lang w:eastAsia="lv-LV"/>
                    </w:rPr>
                    <w:t>Noteikumu projekta 8.2.apakšpunkts</w:t>
                  </w:r>
                </w:p>
              </w:tc>
              <w:tc>
                <w:tcPr>
                  <w:tcW w:w="673" w:type="pct"/>
                </w:tcPr>
                <w:p w:rsidR="0013722E" w:rsidRPr="006330BC" w:rsidRDefault="00AA655B" w:rsidP="00EE4CB5">
                  <w:pPr>
                    <w:jc w:val="both"/>
                    <w:rPr>
                      <w:rFonts w:ascii="Times New Roman" w:eastAsia="Times New Roman" w:hAnsi="Times New Roman" w:cs="Times New Roman"/>
                      <w:sz w:val="24"/>
                      <w:szCs w:val="24"/>
                      <w:lang w:eastAsia="lv-LV"/>
                    </w:rPr>
                  </w:pPr>
                  <w:r w:rsidRPr="006330BC">
                    <w:rPr>
                      <w:rFonts w:ascii="Times New Roman" w:eastAsia="Times New Roman" w:hAnsi="Times New Roman" w:cs="Times New Roman"/>
                      <w:sz w:val="24"/>
                      <w:szCs w:val="24"/>
                      <w:lang w:eastAsia="lv-LV"/>
                    </w:rPr>
                    <w:t>Pārņemts pilnībā</w:t>
                  </w:r>
                  <w:r w:rsidR="00D07238" w:rsidRPr="006330BC">
                    <w:rPr>
                      <w:rFonts w:ascii="Times New Roman" w:eastAsia="Times New Roman" w:hAnsi="Times New Roman" w:cs="Times New Roman"/>
                      <w:sz w:val="24"/>
                      <w:szCs w:val="24"/>
                      <w:lang w:eastAsia="lv-LV"/>
                    </w:rPr>
                    <w:t>.</w:t>
                  </w:r>
                </w:p>
              </w:tc>
              <w:tc>
                <w:tcPr>
                  <w:tcW w:w="1173" w:type="pct"/>
                </w:tcPr>
                <w:p w:rsidR="0013722E" w:rsidRPr="00716906" w:rsidRDefault="00AA655B" w:rsidP="00EE4CB5">
                  <w:pPr>
                    <w:jc w:val="both"/>
                    <w:rPr>
                      <w:rFonts w:ascii="Times New Roman" w:eastAsia="Times New Roman" w:hAnsi="Times New Roman" w:cs="Times New Roman"/>
                      <w:sz w:val="24"/>
                      <w:szCs w:val="24"/>
                      <w:lang w:eastAsia="lv-LV"/>
                    </w:rPr>
                  </w:pPr>
                  <w:r w:rsidRPr="006330BC">
                    <w:rPr>
                      <w:rFonts w:ascii="Times New Roman" w:eastAsia="Times New Roman" w:hAnsi="Times New Roman" w:cs="Times New Roman"/>
                      <w:sz w:val="24"/>
                      <w:szCs w:val="24"/>
                      <w:lang w:eastAsia="lv-LV"/>
                    </w:rPr>
                    <w:t>Nav noteiktas stingrākas prasības</w:t>
                  </w:r>
                  <w:r w:rsidR="00D07238" w:rsidRPr="006330BC">
                    <w:rPr>
                      <w:rFonts w:ascii="Times New Roman" w:eastAsia="Times New Roman" w:hAnsi="Times New Roman" w:cs="Times New Roman"/>
                      <w:sz w:val="24"/>
                      <w:szCs w:val="24"/>
                      <w:lang w:eastAsia="lv-LV"/>
                    </w:rPr>
                    <w:t>.</w:t>
                  </w:r>
                </w:p>
              </w:tc>
            </w:tr>
            <w:tr w:rsidR="000553B1" w:rsidRPr="00814A19" w:rsidTr="00DA3A5D">
              <w:trPr>
                <w:trHeight w:val="296"/>
                <w:tblCellSpacing w:w="15" w:type="dxa"/>
              </w:trPr>
              <w:tc>
                <w:tcPr>
                  <w:tcW w:w="1541" w:type="pct"/>
                  <w:gridSpan w:val="2"/>
                </w:tcPr>
                <w:p w:rsidR="000553B1" w:rsidRPr="00AE41FB" w:rsidRDefault="00D07238" w:rsidP="00EE4CB5">
                  <w:pPr>
                    <w:jc w:val="both"/>
                    <w:rPr>
                      <w:rFonts w:ascii="Times New Roman" w:eastAsia="Times New Roman" w:hAnsi="Times New Roman" w:cs="Times New Roman"/>
                      <w:sz w:val="24"/>
                      <w:szCs w:val="24"/>
                      <w:lang w:eastAsia="lv-LV"/>
                    </w:rPr>
                  </w:pPr>
                  <w:r w:rsidRPr="00AE41FB">
                    <w:rPr>
                      <w:rFonts w:ascii="Times New Roman" w:hAnsi="Times New Roman" w:cs="Times New Roman"/>
                      <w:sz w:val="24"/>
                      <w:szCs w:val="24"/>
                    </w:rPr>
                    <w:t>Regulas Nr. 1308/2013 105. pants un regulas 2019/34 3.un 9.pants</w:t>
                  </w:r>
                </w:p>
              </w:tc>
              <w:tc>
                <w:tcPr>
                  <w:tcW w:w="1528" w:type="pct"/>
                  <w:gridSpan w:val="2"/>
                </w:tcPr>
                <w:p w:rsidR="000553B1" w:rsidRPr="00814A19" w:rsidRDefault="00326DE7" w:rsidP="00EE4CB5">
                  <w:pPr>
                    <w:jc w:val="both"/>
                    <w:rPr>
                      <w:rFonts w:ascii="Times New Roman" w:eastAsia="Times New Roman" w:hAnsi="Times New Roman" w:cs="Times New Roman"/>
                      <w:sz w:val="24"/>
                      <w:szCs w:val="24"/>
                      <w:lang w:eastAsia="lv-LV"/>
                    </w:rPr>
                  </w:pPr>
                  <w:r w:rsidRPr="00814A19">
                    <w:rPr>
                      <w:rFonts w:ascii="Times New Roman" w:eastAsia="Times New Roman" w:hAnsi="Times New Roman" w:cs="Times New Roman"/>
                      <w:sz w:val="24"/>
                      <w:szCs w:val="24"/>
                      <w:lang w:eastAsia="lv-LV"/>
                    </w:rPr>
                    <w:t xml:space="preserve">Noteikumu projekta </w:t>
                  </w:r>
                  <w:r w:rsidR="00320494" w:rsidRPr="00814A19">
                    <w:rPr>
                      <w:rFonts w:ascii="Times New Roman" w:eastAsia="Times New Roman" w:hAnsi="Times New Roman" w:cs="Times New Roman"/>
                      <w:sz w:val="24"/>
                      <w:szCs w:val="24"/>
                      <w:lang w:eastAsia="lv-LV"/>
                    </w:rPr>
                    <w:t>9</w:t>
                  </w:r>
                  <w:r w:rsidRPr="00814A19">
                    <w:rPr>
                      <w:rFonts w:ascii="Times New Roman" w:eastAsia="Times New Roman" w:hAnsi="Times New Roman" w:cs="Times New Roman"/>
                      <w:sz w:val="24"/>
                      <w:szCs w:val="24"/>
                      <w:lang w:eastAsia="lv-LV"/>
                    </w:rPr>
                    <w:t>.</w:t>
                  </w:r>
                  <w:r w:rsidR="003C1BD0" w:rsidRPr="00814A19">
                    <w:rPr>
                      <w:rFonts w:ascii="Times New Roman" w:eastAsia="Times New Roman" w:hAnsi="Times New Roman" w:cs="Times New Roman"/>
                      <w:sz w:val="24"/>
                      <w:szCs w:val="24"/>
                      <w:lang w:eastAsia="lv-LV"/>
                    </w:rPr>
                    <w:t> </w:t>
                  </w:r>
                  <w:r w:rsidRPr="00814A19">
                    <w:rPr>
                      <w:rFonts w:ascii="Times New Roman" w:eastAsia="Times New Roman" w:hAnsi="Times New Roman" w:cs="Times New Roman"/>
                      <w:sz w:val="24"/>
                      <w:szCs w:val="24"/>
                      <w:lang w:eastAsia="lv-LV"/>
                    </w:rPr>
                    <w:t>punkts</w:t>
                  </w:r>
                </w:p>
              </w:tc>
              <w:tc>
                <w:tcPr>
                  <w:tcW w:w="673" w:type="pct"/>
                </w:tcPr>
                <w:p w:rsidR="000553B1" w:rsidRPr="006330BC" w:rsidRDefault="00AA655B" w:rsidP="00EE4CB5">
                  <w:pPr>
                    <w:jc w:val="both"/>
                    <w:rPr>
                      <w:rFonts w:ascii="Times New Roman" w:eastAsia="Times New Roman" w:hAnsi="Times New Roman" w:cs="Times New Roman"/>
                      <w:sz w:val="24"/>
                      <w:szCs w:val="24"/>
                      <w:lang w:eastAsia="lv-LV"/>
                    </w:rPr>
                  </w:pPr>
                  <w:r w:rsidRPr="006330BC">
                    <w:rPr>
                      <w:rFonts w:ascii="Times New Roman" w:eastAsia="Times New Roman" w:hAnsi="Times New Roman" w:cs="Times New Roman"/>
                      <w:sz w:val="24"/>
                      <w:szCs w:val="24"/>
                      <w:lang w:eastAsia="lv-LV"/>
                    </w:rPr>
                    <w:t>Pārņemts pilnībā</w:t>
                  </w:r>
                  <w:r w:rsidR="00D07238" w:rsidRPr="006330BC">
                    <w:rPr>
                      <w:rFonts w:ascii="Times New Roman" w:eastAsia="Times New Roman" w:hAnsi="Times New Roman" w:cs="Times New Roman"/>
                      <w:sz w:val="24"/>
                      <w:szCs w:val="24"/>
                      <w:lang w:eastAsia="lv-LV"/>
                    </w:rPr>
                    <w:t>.</w:t>
                  </w:r>
                </w:p>
              </w:tc>
              <w:tc>
                <w:tcPr>
                  <w:tcW w:w="1173" w:type="pct"/>
                </w:tcPr>
                <w:p w:rsidR="000553B1" w:rsidRPr="00716906" w:rsidRDefault="00AA655B" w:rsidP="00EE4CB5">
                  <w:pPr>
                    <w:jc w:val="both"/>
                    <w:rPr>
                      <w:rFonts w:ascii="Times New Roman" w:eastAsia="Times New Roman" w:hAnsi="Times New Roman" w:cs="Times New Roman"/>
                      <w:sz w:val="24"/>
                      <w:szCs w:val="24"/>
                      <w:lang w:eastAsia="lv-LV"/>
                    </w:rPr>
                  </w:pPr>
                  <w:r w:rsidRPr="006330BC">
                    <w:rPr>
                      <w:rFonts w:ascii="Times New Roman" w:eastAsia="Times New Roman" w:hAnsi="Times New Roman" w:cs="Times New Roman"/>
                      <w:sz w:val="24"/>
                      <w:szCs w:val="24"/>
                      <w:lang w:eastAsia="lv-LV"/>
                    </w:rPr>
                    <w:t>Nav noteiktas stingrākas prasības</w:t>
                  </w:r>
                  <w:r w:rsidR="00D07238" w:rsidRPr="006330BC">
                    <w:rPr>
                      <w:rFonts w:ascii="Times New Roman" w:eastAsia="Times New Roman" w:hAnsi="Times New Roman" w:cs="Times New Roman"/>
                      <w:sz w:val="24"/>
                      <w:szCs w:val="24"/>
                      <w:lang w:eastAsia="lv-LV"/>
                    </w:rPr>
                    <w:t>.</w:t>
                  </w:r>
                </w:p>
              </w:tc>
            </w:tr>
            <w:tr w:rsidR="00320494" w:rsidRPr="00814A19" w:rsidTr="00DA3A5D">
              <w:trPr>
                <w:trHeight w:val="296"/>
                <w:tblCellSpacing w:w="15" w:type="dxa"/>
              </w:trPr>
              <w:tc>
                <w:tcPr>
                  <w:tcW w:w="1541" w:type="pct"/>
                  <w:gridSpan w:val="2"/>
                </w:tcPr>
                <w:p w:rsidR="00320494" w:rsidRPr="00AE41FB" w:rsidRDefault="00D07238" w:rsidP="00AE41FB">
                  <w:pPr>
                    <w:jc w:val="both"/>
                  </w:pPr>
                  <w:r w:rsidRPr="00AE41FB">
                    <w:rPr>
                      <w:rFonts w:ascii="Times New Roman" w:hAnsi="Times New Roman" w:cs="Times New Roman"/>
                      <w:sz w:val="24"/>
                      <w:szCs w:val="24"/>
                    </w:rPr>
                    <w:t xml:space="preserve">Regulas </w:t>
                  </w:r>
                  <w:r w:rsidR="00320494" w:rsidRPr="00AE41FB">
                    <w:rPr>
                      <w:rFonts w:ascii="Times New Roman" w:hAnsi="Times New Roman" w:cs="Times New Roman"/>
                      <w:sz w:val="24"/>
                      <w:szCs w:val="24"/>
                    </w:rPr>
                    <w:t>Nr. 1151/2012 37. </w:t>
                  </w:r>
                  <w:r w:rsidRPr="00AE41FB">
                    <w:rPr>
                      <w:rFonts w:ascii="Times New Roman" w:hAnsi="Times New Roman" w:cs="Times New Roman"/>
                      <w:sz w:val="24"/>
                      <w:szCs w:val="24"/>
                    </w:rPr>
                    <w:t>panta 1. punkts,</w:t>
                  </w:r>
                  <w:r w:rsidR="00320494" w:rsidRPr="00AE41FB">
                    <w:rPr>
                      <w:rFonts w:ascii="Times New Roman" w:hAnsi="Times New Roman" w:cs="Times New Roman"/>
                      <w:sz w:val="24"/>
                      <w:szCs w:val="24"/>
                    </w:rPr>
                    <w:t xml:space="preserve"> regulas 2019/78738. </w:t>
                  </w:r>
                  <w:r w:rsidRPr="00AE41FB">
                    <w:rPr>
                      <w:rFonts w:ascii="Times New Roman" w:hAnsi="Times New Roman" w:cs="Times New Roman"/>
                      <w:sz w:val="24"/>
                      <w:szCs w:val="24"/>
                    </w:rPr>
                    <w:t>pants</w:t>
                  </w:r>
                  <w:r w:rsidR="00320494" w:rsidRPr="00AE41FB">
                    <w:rPr>
                      <w:rFonts w:ascii="Times New Roman" w:hAnsi="Times New Roman" w:cs="Times New Roman"/>
                      <w:sz w:val="24"/>
                      <w:szCs w:val="24"/>
                    </w:rPr>
                    <w:t>,</w:t>
                  </w:r>
                  <w:r w:rsidRPr="00AE41FB">
                    <w:rPr>
                      <w:rFonts w:ascii="Times New Roman" w:hAnsi="Times New Roman" w:cs="Times New Roman"/>
                      <w:sz w:val="24"/>
                      <w:szCs w:val="24"/>
                    </w:rPr>
                    <w:t>regulas</w:t>
                  </w:r>
                  <w:r w:rsidR="00320494" w:rsidRPr="00AE41FB">
                    <w:rPr>
                      <w:rFonts w:ascii="Times New Roman" w:hAnsi="Times New Roman" w:cs="Times New Roman"/>
                      <w:sz w:val="24"/>
                      <w:szCs w:val="24"/>
                    </w:rPr>
                    <w:t>2019/34 15.pants</w:t>
                  </w:r>
                </w:p>
              </w:tc>
              <w:tc>
                <w:tcPr>
                  <w:tcW w:w="1528" w:type="pct"/>
                  <w:gridSpan w:val="2"/>
                </w:tcPr>
                <w:p w:rsidR="00320494" w:rsidRPr="00814A19" w:rsidRDefault="00320494" w:rsidP="00320494">
                  <w:pPr>
                    <w:jc w:val="both"/>
                    <w:rPr>
                      <w:rFonts w:ascii="Times New Roman" w:eastAsia="Times New Roman" w:hAnsi="Times New Roman" w:cs="Times New Roman"/>
                      <w:sz w:val="24"/>
                      <w:szCs w:val="24"/>
                      <w:lang w:eastAsia="lv-LV"/>
                    </w:rPr>
                  </w:pPr>
                  <w:r w:rsidRPr="00814A19">
                    <w:rPr>
                      <w:rFonts w:ascii="Times New Roman" w:eastAsia="Times New Roman" w:hAnsi="Times New Roman" w:cs="Times New Roman"/>
                      <w:sz w:val="24"/>
                      <w:szCs w:val="24"/>
                      <w:lang w:eastAsia="lv-LV"/>
                    </w:rPr>
                    <w:t>Noteikumu projekta 11.</w:t>
                  </w:r>
                  <w:r w:rsidR="003C1BD0" w:rsidRPr="00814A19">
                    <w:rPr>
                      <w:rFonts w:ascii="Times New Roman" w:eastAsia="Times New Roman" w:hAnsi="Times New Roman" w:cs="Times New Roman"/>
                      <w:sz w:val="24"/>
                      <w:szCs w:val="24"/>
                      <w:lang w:eastAsia="lv-LV"/>
                    </w:rPr>
                    <w:t> </w:t>
                  </w:r>
                  <w:r w:rsidRPr="00814A19">
                    <w:rPr>
                      <w:rFonts w:ascii="Times New Roman" w:eastAsia="Times New Roman" w:hAnsi="Times New Roman" w:cs="Times New Roman"/>
                      <w:sz w:val="24"/>
                      <w:szCs w:val="24"/>
                      <w:lang w:eastAsia="lv-LV"/>
                    </w:rPr>
                    <w:t>punkts</w:t>
                  </w:r>
                </w:p>
                <w:p w:rsidR="00320494" w:rsidRPr="00814A19" w:rsidRDefault="00320494" w:rsidP="00326DE7">
                  <w:pPr>
                    <w:jc w:val="both"/>
                    <w:rPr>
                      <w:rFonts w:ascii="Times New Roman" w:eastAsia="Times New Roman" w:hAnsi="Times New Roman" w:cs="Times New Roman"/>
                      <w:sz w:val="24"/>
                      <w:szCs w:val="24"/>
                      <w:lang w:eastAsia="lv-LV"/>
                    </w:rPr>
                  </w:pPr>
                </w:p>
              </w:tc>
              <w:tc>
                <w:tcPr>
                  <w:tcW w:w="673" w:type="pct"/>
                </w:tcPr>
                <w:p w:rsidR="00320494" w:rsidRPr="006330BC" w:rsidRDefault="00AA655B" w:rsidP="00EE4CB5">
                  <w:pPr>
                    <w:jc w:val="both"/>
                    <w:rPr>
                      <w:rFonts w:ascii="Times New Roman" w:eastAsia="Times New Roman" w:hAnsi="Times New Roman" w:cs="Times New Roman"/>
                      <w:sz w:val="24"/>
                      <w:szCs w:val="24"/>
                      <w:lang w:eastAsia="lv-LV"/>
                    </w:rPr>
                  </w:pPr>
                  <w:r w:rsidRPr="006330BC">
                    <w:rPr>
                      <w:rFonts w:ascii="Times New Roman" w:eastAsia="Times New Roman" w:hAnsi="Times New Roman" w:cs="Times New Roman"/>
                      <w:sz w:val="24"/>
                      <w:szCs w:val="24"/>
                      <w:lang w:eastAsia="lv-LV"/>
                    </w:rPr>
                    <w:t>Pārņemts pilnībā</w:t>
                  </w:r>
                  <w:r w:rsidR="00D07238" w:rsidRPr="006330BC">
                    <w:rPr>
                      <w:rFonts w:ascii="Times New Roman" w:eastAsia="Times New Roman" w:hAnsi="Times New Roman" w:cs="Times New Roman"/>
                      <w:sz w:val="24"/>
                      <w:szCs w:val="24"/>
                      <w:lang w:eastAsia="lv-LV"/>
                    </w:rPr>
                    <w:t>.</w:t>
                  </w:r>
                </w:p>
              </w:tc>
              <w:tc>
                <w:tcPr>
                  <w:tcW w:w="1173" w:type="pct"/>
                </w:tcPr>
                <w:p w:rsidR="00320494" w:rsidRPr="00716906" w:rsidRDefault="00AA655B" w:rsidP="00EE4CB5">
                  <w:pPr>
                    <w:jc w:val="both"/>
                    <w:rPr>
                      <w:rFonts w:ascii="Times New Roman" w:eastAsia="Times New Roman" w:hAnsi="Times New Roman" w:cs="Times New Roman"/>
                      <w:sz w:val="24"/>
                      <w:szCs w:val="24"/>
                      <w:lang w:eastAsia="lv-LV"/>
                    </w:rPr>
                  </w:pPr>
                  <w:r w:rsidRPr="006330BC">
                    <w:rPr>
                      <w:rFonts w:ascii="Times New Roman" w:eastAsia="Times New Roman" w:hAnsi="Times New Roman" w:cs="Times New Roman"/>
                      <w:sz w:val="24"/>
                      <w:szCs w:val="24"/>
                      <w:lang w:eastAsia="lv-LV"/>
                    </w:rPr>
                    <w:t>Nav noteiktas stingrākas prasības</w:t>
                  </w:r>
                  <w:r w:rsidR="00D07238" w:rsidRPr="006330BC">
                    <w:rPr>
                      <w:rFonts w:ascii="Times New Roman" w:eastAsia="Times New Roman" w:hAnsi="Times New Roman" w:cs="Times New Roman"/>
                      <w:sz w:val="24"/>
                      <w:szCs w:val="24"/>
                      <w:lang w:eastAsia="lv-LV"/>
                    </w:rPr>
                    <w:t>.</w:t>
                  </w:r>
                </w:p>
              </w:tc>
            </w:tr>
            <w:tr w:rsidR="000553B1" w:rsidRPr="00814A19" w:rsidTr="00DA3A5D">
              <w:trPr>
                <w:trHeight w:val="296"/>
                <w:tblCellSpacing w:w="15" w:type="dxa"/>
              </w:trPr>
              <w:tc>
                <w:tcPr>
                  <w:tcW w:w="1541" w:type="pct"/>
                  <w:gridSpan w:val="2"/>
                </w:tcPr>
                <w:p w:rsidR="000553B1" w:rsidRPr="00814A19" w:rsidRDefault="00320494" w:rsidP="00EE4CB5">
                  <w:pPr>
                    <w:jc w:val="both"/>
                    <w:rPr>
                      <w:rFonts w:ascii="Times New Roman" w:eastAsia="Times New Roman" w:hAnsi="Times New Roman" w:cs="Times New Roman"/>
                      <w:sz w:val="24"/>
                      <w:szCs w:val="24"/>
                      <w:lang w:eastAsia="lv-LV"/>
                    </w:rPr>
                  </w:pPr>
                  <w:r w:rsidRPr="00AE41FB">
                    <w:rPr>
                      <w:rFonts w:ascii="Times New Roman" w:hAnsi="Times New Roman" w:cs="Times New Roman"/>
                      <w:sz w:val="24"/>
                      <w:szCs w:val="24"/>
                    </w:rPr>
                    <w:t>Regula Nr. 1151/2012, regula 2019/787, regulas Nr.1308/2013 II iedaļa</w:t>
                  </w:r>
                </w:p>
              </w:tc>
              <w:tc>
                <w:tcPr>
                  <w:tcW w:w="1528" w:type="pct"/>
                  <w:gridSpan w:val="2"/>
                </w:tcPr>
                <w:p w:rsidR="005A3A10" w:rsidRPr="00814A19" w:rsidRDefault="005A3A10" w:rsidP="005A3A10">
                  <w:pPr>
                    <w:jc w:val="both"/>
                    <w:rPr>
                      <w:rFonts w:ascii="Times New Roman" w:eastAsia="Times New Roman" w:hAnsi="Times New Roman" w:cs="Times New Roman"/>
                      <w:sz w:val="24"/>
                      <w:szCs w:val="24"/>
                      <w:lang w:eastAsia="lv-LV"/>
                    </w:rPr>
                  </w:pPr>
                  <w:r w:rsidRPr="00814A19">
                    <w:rPr>
                      <w:rFonts w:ascii="Times New Roman" w:eastAsia="Times New Roman" w:hAnsi="Times New Roman" w:cs="Times New Roman"/>
                      <w:sz w:val="24"/>
                      <w:szCs w:val="24"/>
                      <w:lang w:eastAsia="lv-LV"/>
                    </w:rPr>
                    <w:t>Noteikumu projekta 14.2.apakšpunkts</w:t>
                  </w:r>
                </w:p>
                <w:p w:rsidR="000553B1" w:rsidRPr="006330BC" w:rsidRDefault="000553B1" w:rsidP="00EE4CB5">
                  <w:pPr>
                    <w:jc w:val="both"/>
                    <w:rPr>
                      <w:rFonts w:ascii="Times New Roman" w:eastAsia="Times New Roman" w:hAnsi="Times New Roman" w:cs="Times New Roman"/>
                      <w:sz w:val="24"/>
                      <w:szCs w:val="24"/>
                      <w:lang w:eastAsia="lv-LV"/>
                    </w:rPr>
                  </w:pPr>
                </w:p>
              </w:tc>
              <w:tc>
                <w:tcPr>
                  <w:tcW w:w="673" w:type="pct"/>
                </w:tcPr>
                <w:p w:rsidR="000553B1" w:rsidRPr="00716906" w:rsidRDefault="00AA655B" w:rsidP="00EE4CB5">
                  <w:pPr>
                    <w:jc w:val="both"/>
                    <w:rPr>
                      <w:rFonts w:ascii="Times New Roman" w:eastAsia="Times New Roman" w:hAnsi="Times New Roman" w:cs="Times New Roman"/>
                      <w:sz w:val="24"/>
                      <w:szCs w:val="24"/>
                      <w:lang w:eastAsia="lv-LV"/>
                    </w:rPr>
                  </w:pPr>
                  <w:r w:rsidRPr="006330BC">
                    <w:rPr>
                      <w:rFonts w:ascii="Times New Roman" w:eastAsia="Times New Roman" w:hAnsi="Times New Roman" w:cs="Times New Roman"/>
                      <w:sz w:val="24"/>
                      <w:szCs w:val="24"/>
                      <w:lang w:eastAsia="lv-LV"/>
                    </w:rPr>
                    <w:t>Pārņemts pilnībā</w:t>
                  </w:r>
                  <w:r w:rsidR="00D07238" w:rsidRPr="006330BC">
                    <w:rPr>
                      <w:rFonts w:ascii="Times New Roman" w:eastAsia="Times New Roman" w:hAnsi="Times New Roman" w:cs="Times New Roman"/>
                      <w:sz w:val="24"/>
                      <w:szCs w:val="24"/>
                      <w:lang w:eastAsia="lv-LV"/>
                    </w:rPr>
                    <w:t>.</w:t>
                  </w:r>
                </w:p>
              </w:tc>
              <w:tc>
                <w:tcPr>
                  <w:tcW w:w="1173" w:type="pct"/>
                </w:tcPr>
                <w:p w:rsidR="000553B1" w:rsidRPr="000E5084" w:rsidRDefault="00AA655B" w:rsidP="00EE4CB5">
                  <w:pPr>
                    <w:jc w:val="both"/>
                    <w:rPr>
                      <w:rFonts w:ascii="Times New Roman" w:eastAsia="Times New Roman" w:hAnsi="Times New Roman" w:cs="Times New Roman"/>
                      <w:sz w:val="24"/>
                      <w:szCs w:val="24"/>
                      <w:lang w:eastAsia="lv-LV"/>
                    </w:rPr>
                  </w:pPr>
                  <w:r w:rsidRPr="009738FE">
                    <w:rPr>
                      <w:rFonts w:ascii="Times New Roman" w:eastAsia="Times New Roman" w:hAnsi="Times New Roman" w:cs="Times New Roman"/>
                      <w:sz w:val="24"/>
                      <w:szCs w:val="24"/>
                      <w:lang w:eastAsia="lv-LV"/>
                    </w:rPr>
                    <w:t>Nav noteiktas stingrākas prasības</w:t>
                  </w:r>
                  <w:r w:rsidR="00D07238" w:rsidRPr="009738FE">
                    <w:rPr>
                      <w:rFonts w:ascii="Times New Roman" w:eastAsia="Times New Roman" w:hAnsi="Times New Roman" w:cs="Times New Roman"/>
                      <w:sz w:val="24"/>
                      <w:szCs w:val="24"/>
                      <w:lang w:eastAsia="lv-LV"/>
                    </w:rPr>
                    <w:t>.</w:t>
                  </w:r>
                </w:p>
              </w:tc>
            </w:tr>
            <w:tr w:rsidR="000553B1" w:rsidRPr="00814A19" w:rsidTr="00DA3A5D">
              <w:trPr>
                <w:trHeight w:val="296"/>
                <w:tblCellSpacing w:w="15" w:type="dxa"/>
              </w:trPr>
              <w:tc>
                <w:tcPr>
                  <w:tcW w:w="1541" w:type="pct"/>
                  <w:gridSpan w:val="2"/>
                </w:tcPr>
                <w:p w:rsidR="000553B1" w:rsidRPr="00814A19" w:rsidRDefault="005F5948" w:rsidP="00AE41FB">
                  <w:pPr>
                    <w:pStyle w:val="naisf"/>
                    <w:spacing w:before="0" w:after="0"/>
                    <w:ind w:firstLine="0"/>
                  </w:pPr>
                  <w:r w:rsidRPr="00AE41FB">
                    <w:t xml:space="preserve">Regulas </w:t>
                  </w:r>
                  <w:r w:rsidR="00320494" w:rsidRPr="00AE41FB">
                    <w:t>Nr. 1151/2012 8. panta 2. </w:t>
                  </w:r>
                  <w:r w:rsidRPr="00AE41FB">
                    <w:t>punkts</w:t>
                  </w:r>
                  <w:r w:rsidR="00320494" w:rsidRPr="00AE41FB">
                    <w:t>, 20. panta 2. punkts, regulas 2019/787 24.panta 7.punkts un regulas Nr.716/2013 6. </w:t>
                  </w:r>
                  <w:r w:rsidRPr="00AE41FB">
                    <w:t>pants</w:t>
                  </w:r>
                  <w:r w:rsidR="00320494" w:rsidRPr="00AE41FB">
                    <w:t xml:space="preserve">, regulas </w:t>
                  </w:r>
                  <w:r w:rsidR="003C1BD0" w:rsidRPr="00AE41FB">
                    <w:t>Nr. </w:t>
                  </w:r>
                  <w:r w:rsidR="00320494" w:rsidRPr="00AE41FB">
                    <w:t>1308/2013 94.pants</w:t>
                  </w:r>
                </w:p>
              </w:tc>
              <w:tc>
                <w:tcPr>
                  <w:tcW w:w="1528" w:type="pct"/>
                  <w:gridSpan w:val="2"/>
                </w:tcPr>
                <w:p w:rsidR="005723D8" w:rsidRPr="00814A19" w:rsidRDefault="005723D8" w:rsidP="005723D8">
                  <w:pPr>
                    <w:jc w:val="both"/>
                    <w:rPr>
                      <w:rFonts w:ascii="Times New Roman" w:eastAsia="Times New Roman" w:hAnsi="Times New Roman" w:cs="Times New Roman"/>
                      <w:sz w:val="24"/>
                      <w:szCs w:val="24"/>
                      <w:lang w:eastAsia="lv-LV"/>
                    </w:rPr>
                  </w:pPr>
                  <w:r w:rsidRPr="00814A19">
                    <w:rPr>
                      <w:rFonts w:ascii="Times New Roman" w:eastAsia="Times New Roman" w:hAnsi="Times New Roman" w:cs="Times New Roman"/>
                      <w:sz w:val="24"/>
                      <w:szCs w:val="24"/>
                      <w:lang w:eastAsia="lv-LV"/>
                    </w:rPr>
                    <w:t>Noteikumu projekta 16.punkts</w:t>
                  </w:r>
                </w:p>
                <w:p w:rsidR="000553B1" w:rsidRPr="006330BC" w:rsidRDefault="000553B1" w:rsidP="00EE4CB5">
                  <w:pPr>
                    <w:jc w:val="both"/>
                    <w:rPr>
                      <w:rFonts w:ascii="Times New Roman" w:eastAsia="Times New Roman" w:hAnsi="Times New Roman" w:cs="Times New Roman"/>
                      <w:sz w:val="24"/>
                      <w:szCs w:val="24"/>
                      <w:lang w:eastAsia="lv-LV"/>
                    </w:rPr>
                  </w:pPr>
                </w:p>
              </w:tc>
              <w:tc>
                <w:tcPr>
                  <w:tcW w:w="673" w:type="pct"/>
                </w:tcPr>
                <w:p w:rsidR="000553B1" w:rsidRPr="00716906" w:rsidRDefault="00AA655B" w:rsidP="00EE4CB5">
                  <w:pPr>
                    <w:jc w:val="both"/>
                    <w:rPr>
                      <w:rFonts w:ascii="Times New Roman" w:eastAsia="Times New Roman" w:hAnsi="Times New Roman" w:cs="Times New Roman"/>
                      <w:sz w:val="24"/>
                      <w:szCs w:val="24"/>
                      <w:lang w:eastAsia="lv-LV"/>
                    </w:rPr>
                  </w:pPr>
                  <w:r w:rsidRPr="006330BC">
                    <w:rPr>
                      <w:rFonts w:ascii="Times New Roman" w:eastAsia="Times New Roman" w:hAnsi="Times New Roman" w:cs="Times New Roman"/>
                      <w:sz w:val="24"/>
                      <w:szCs w:val="24"/>
                      <w:lang w:eastAsia="lv-LV"/>
                    </w:rPr>
                    <w:t>Pārņemts pilnībā</w:t>
                  </w:r>
                  <w:r w:rsidR="005F5948" w:rsidRPr="00716906">
                    <w:rPr>
                      <w:rFonts w:ascii="Times New Roman" w:eastAsia="Times New Roman" w:hAnsi="Times New Roman" w:cs="Times New Roman"/>
                      <w:sz w:val="24"/>
                      <w:szCs w:val="24"/>
                      <w:lang w:eastAsia="lv-LV"/>
                    </w:rPr>
                    <w:t>.</w:t>
                  </w:r>
                </w:p>
              </w:tc>
              <w:tc>
                <w:tcPr>
                  <w:tcW w:w="1173" w:type="pct"/>
                </w:tcPr>
                <w:p w:rsidR="000553B1" w:rsidRPr="000E5084" w:rsidRDefault="00AA655B" w:rsidP="00EE4CB5">
                  <w:pPr>
                    <w:jc w:val="both"/>
                    <w:rPr>
                      <w:rFonts w:ascii="Times New Roman" w:eastAsia="Times New Roman" w:hAnsi="Times New Roman" w:cs="Times New Roman"/>
                      <w:sz w:val="24"/>
                      <w:szCs w:val="24"/>
                      <w:lang w:eastAsia="lv-LV"/>
                    </w:rPr>
                  </w:pPr>
                  <w:r w:rsidRPr="009738FE">
                    <w:rPr>
                      <w:rFonts w:ascii="Times New Roman" w:eastAsia="Times New Roman" w:hAnsi="Times New Roman" w:cs="Times New Roman"/>
                      <w:sz w:val="24"/>
                      <w:szCs w:val="24"/>
                      <w:lang w:eastAsia="lv-LV"/>
                    </w:rPr>
                    <w:t>Nav noteiktas stingrākas prasības</w:t>
                  </w:r>
                  <w:r w:rsidR="005F5948" w:rsidRPr="009738FE">
                    <w:rPr>
                      <w:rFonts w:ascii="Times New Roman" w:eastAsia="Times New Roman" w:hAnsi="Times New Roman" w:cs="Times New Roman"/>
                      <w:sz w:val="24"/>
                      <w:szCs w:val="24"/>
                      <w:lang w:eastAsia="lv-LV"/>
                    </w:rPr>
                    <w:t>.</w:t>
                  </w:r>
                </w:p>
              </w:tc>
            </w:tr>
            <w:tr w:rsidR="000553B1" w:rsidRPr="00814A19" w:rsidTr="00DA3A5D">
              <w:trPr>
                <w:trHeight w:val="296"/>
                <w:tblCellSpacing w:w="15" w:type="dxa"/>
              </w:trPr>
              <w:tc>
                <w:tcPr>
                  <w:tcW w:w="1541" w:type="pct"/>
                  <w:gridSpan w:val="2"/>
                </w:tcPr>
                <w:p w:rsidR="000553B1" w:rsidRPr="00814A19" w:rsidRDefault="005F5948" w:rsidP="00EE4CB5">
                  <w:pPr>
                    <w:jc w:val="both"/>
                    <w:rPr>
                      <w:rFonts w:ascii="Times New Roman" w:eastAsia="Times New Roman" w:hAnsi="Times New Roman" w:cs="Times New Roman"/>
                      <w:sz w:val="24"/>
                      <w:szCs w:val="24"/>
                      <w:lang w:eastAsia="lv-LV"/>
                    </w:rPr>
                  </w:pPr>
                  <w:r w:rsidRPr="00814A19">
                    <w:rPr>
                      <w:rFonts w:ascii="Times New Roman" w:hAnsi="Times New Roman" w:cs="Times New Roman"/>
                      <w:sz w:val="24"/>
                      <w:szCs w:val="24"/>
                    </w:rPr>
                    <w:t xml:space="preserve">Regula </w:t>
                  </w:r>
                  <w:r w:rsidR="00937F07" w:rsidRPr="00814A19">
                    <w:rPr>
                      <w:rFonts w:ascii="Times New Roman" w:hAnsi="Times New Roman" w:cs="Times New Roman"/>
                      <w:sz w:val="24"/>
                      <w:szCs w:val="24"/>
                    </w:rPr>
                    <w:t xml:space="preserve">Nr. 1151/2012, regula 2019/787, regula </w:t>
                  </w:r>
                  <w:r w:rsidR="003C1BD0" w:rsidRPr="00814A19">
                    <w:rPr>
                      <w:rFonts w:ascii="Times New Roman" w:hAnsi="Times New Roman" w:cs="Times New Roman"/>
                      <w:sz w:val="24"/>
                      <w:szCs w:val="24"/>
                    </w:rPr>
                    <w:t>Nr. </w:t>
                  </w:r>
                  <w:r w:rsidR="00937F07" w:rsidRPr="00814A19">
                    <w:rPr>
                      <w:rFonts w:ascii="Times New Roman" w:hAnsi="Times New Roman" w:cs="Times New Roman"/>
                      <w:sz w:val="24"/>
                      <w:szCs w:val="24"/>
                    </w:rPr>
                    <w:t>1308/2013</w:t>
                  </w:r>
                </w:p>
              </w:tc>
              <w:tc>
                <w:tcPr>
                  <w:tcW w:w="1528" w:type="pct"/>
                  <w:gridSpan w:val="2"/>
                </w:tcPr>
                <w:p w:rsidR="000553B1" w:rsidRPr="00814A19" w:rsidRDefault="005723D8" w:rsidP="00EE4CB5">
                  <w:pPr>
                    <w:jc w:val="both"/>
                    <w:rPr>
                      <w:rFonts w:ascii="Times New Roman" w:eastAsia="Times New Roman" w:hAnsi="Times New Roman" w:cs="Times New Roman"/>
                      <w:sz w:val="24"/>
                      <w:szCs w:val="24"/>
                      <w:lang w:eastAsia="lv-LV"/>
                    </w:rPr>
                  </w:pPr>
                  <w:r w:rsidRPr="00814A19">
                    <w:rPr>
                      <w:rFonts w:ascii="Times New Roman" w:eastAsia="Times New Roman" w:hAnsi="Times New Roman" w:cs="Times New Roman"/>
                      <w:sz w:val="24"/>
                      <w:szCs w:val="24"/>
                      <w:lang w:eastAsia="lv-LV"/>
                    </w:rPr>
                    <w:t>Noteikumu projekta 1</w:t>
                  </w:r>
                  <w:r w:rsidR="00937F07" w:rsidRPr="00814A19">
                    <w:rPr>
                      <w:rFonts w:ascii="Times New Roman" w:eastAsia="Times New Roman" w:hAnsi="Times New Roman" w:cs="Times New Roman"/>
                      <w:sz w:val="24"/>
                      <w:szCs w:val="24"/>
                      <w:lang w:eastAsia="lv-LV"/>
                    </w:rPr>
                    <w:t>7</w:t>
                  </w:r>
                  <w:r w:rsidRPr="00814A19">
                    <w:rPr>
                      <w:rFonts w:ascii="Times New Roman" w:eastAsia="Times New Roman" w:hAnsi="Times New Roman" w:cs="Times New Roman"/>
                      <w:sz w:val="24"/>
                      <w:szCs w:val="24"/>
                      <w:lang w:eastAsia="lv-LV"/>
                    </w:rPr>
                    <w:t>.punkts</w:t>
                  </w:r>
                </w:p>
              </w:tc>
              <w:tc>
                <w:tcPr>
                  <w:tcW w:w="673" w:type="pct"/>
                </w:tcPr>
                <w:p w:rsidR="000553B1" w:rsidRPr="00814A19" w:rsidRDefault="00AA655B" w:rsidP="00EE4CB5">
                  <w:pPr>
                    <w:jc w:val="both"/>
                    <w:rPr>
                      <w:rFonts w:ascii="Times New Roman" w:eastAsia="Times New Roman" w:hAnsi="Times New Roman" w:cs="Times New Roman"/>
                      <w:sz w:val="24"/>
                      <w:szCs w:val="24"/>
                      <w:lang w:eastAsia="lv-LV"/>
                    </w:rPr>
                  </w:pPr>
                  <w:r w:rsidRPr="00814A19">
                    <w:rPr>
                      <w:rFonts w:ascii="Times New Roman" w:eastAsia="Times New Roman" w:hAnsi="Times New Roman" w:cs="Times New Roman"/>
                      <w:sz w:val="24"/>
                      <w:szCs w:val="24"/>
                      <w:lang w:eastAsia="lv-LV"/>
                    </w:rPr>
                    <w:t>Pārņemts pilnībā</w:t>
                  </w:r>
                  <w:r w:rsidR="005F5948" w:rsidRPr="00814A19">
                    <w:rPr>
                      <w:rFonts w:ascii="Times New Roman" w:eastAsia="Times New Roman" w:hAnsi="Times New Roman" w:cs="Times New Roman"/>
                      <w:sz w:val="24"/>
                      <w:szCs w:val="24"/>
                      <w:lang w:eastAsia="lv-LV"/>
                    </w:rPr>
                    <w:t>.</w:t>
                  </w:r>
                </w:p>
              </w:tc>
              <w:tc>
                <w:tcPr>
                  <w:tcW w:w="1173" w:type="pct"/>
                </w:tcPr>
                <w:p w:rsidR="000553B1" w:rsidRPr="00814A19" w:rsidRDefault="00AA655B" w:rsidP="00EE4CB5">
                  <w:pPr>
                    <w:jc w:val="both"/>
                    <w:rPr>
                      <w:rFonts w:ascii="Times New Roman" w:eastAsia="Times New Roman" w:hAnsi="Times New Roman" w:cs="Times New Roman"/>
                      <w:sz w:val="24"/>
                      <w:szCs w:val="24"/>
                      <w:lang w:eastAsia="lv-LV"/>
                    </w:rPr>
                  </w:pPr>
                  <w:r w:rsidRPr="00814A19">
                    <w:rPr>
                      <w:rFonts w:ascii="Times New Roman" w:eastAsia="Times New Roman" w:hAnsi="Times New Roman" w:cs="Times New Roman"/>
                      <w:sz w:val="24"/>
                      <w:szCs w:val="24"/>
                      <w:lang w:eastAsia="lv-LV"/>
                    </w:rPr>
                    <w:t>Nav noteiktas stingrākas prasības</w:t>
                  </w:r>
                  <w:r w:rsidR="005F5948" w:rsidRPr="00814A19">
                    <w:rPr>
                      <w:rFonts w:ascii="Times New Roman" w:eastAsia="Times New Roman" w:hAnsi="Times New Roman" w:cs="Times New Roman"/>
                      <w:sz w:val="24"/>
                      <w:szCs w:val="24"/>
                      <w:lang w:eastAsia="lv-LV"/>
                    </w:rPr>
                    <w:t>.</w:t>
                  </w:r>
                </w:p>
              </w:tc>
            </w:tr>
            <w:tr w:rsidR="000553B1" w:rsidRPr="00814A19" w:rsidTr="00DA3A5D">
              <w:trPr>
                <w:trHeight w:val="296"/>
                <w:tblCellSpacing w:w="15" w:type="dxa"/>
              </w:trPr>
              <w:tc>
                <w:tcPr>
                  <w:tcW w:w="1541" w:type="pct"/>
                  <w:gridSpan w:val="2"/>
                </w:tcPr>
                <w:p w:rsidR="000553B1" w:rsidRPr="00814A19" w:rsidRDefault="005F5948" w:rsidP="00EE4CB5">
                  <w:pPr>
                    <w:jc w:val="both"/>
                    <w:rPr>
                      <w:rFonts w:ascii="Times New Roman" w:eastAsia="Times New Roman" w:hAnsi="Times New Roman" w:cs="Times New Roman"/>
                      <w:sz w:val="24"/>
                      <w:szCs w:val="24"/>
                      <w:lang w:eastAsia="lv-LV"/>
                    </w:rPr>
                  </w:pPr>
                  <w:r w:rsidRPr="00AE41FB">
                    <w:rPr>
                      <w:rFonts w:ascii="Times New Roman" w:hAnsi="Times New Roman" w:cs="Times New Roman"/>
                      <w:sz w:val="24"/>
                      <w:szCs w:val="24"/>
                    </w:rPr>
                    <w:t xml:space="preserve">Regulas </w:t>
                  </w:r>
                  <w:r w:rsidR="00937F07" w:rsidRPr="00AE41FB">
                    <w:rPr>
                      <w:rFonts w:ascii="Times New Roman" w:hAnsi="Times New Roman" w:cs="Times New Roman"/>
                      <w:sz w:val="24"/>
                      <w:szCs w:val="24"/>
                    </w:rPr>
                    <w:t xml:space="preserve">Nr. 668/2014 III pielikums, regulas 2019/34 II pielikums, regulas </w:t>
                  </w:r>
                  <w:r w:rsidR="003C1BD0" w:rsidRPr="00AE41FB">
                    <w:rPr>
                      <w:rFonts w:ascii="Times New Roman" w:hAnsi="Times New Roman" w:cs="Times New Roman"/>
                      <w:sz w:val="24"/>
                      <w:szCs w:val="24"/>
                    </w:rPr>
                    <w:t>Nr. </w:t>
                  </w:r>
                  <w:r w:rsidR="00937F07" w:rsidRPr="00AE41FB">
                    <w:rPr>
                      <w:rFonts w:ascii="Times New Roman" w:hAnsi="Times New Roman" w:cs="Times New Roman"/>
                      <w:sz w:val="24"/>
                      <w:szCs w:val="24"/>
                    </w:rPr>
                    <w:t>716/2013 II pielikums</w:t>
                  </w:r>
                </w:p>
              </w:tc>
              <w:tc>
                <w:tcPr>
                  <w:tcW w:w="1528" w:type="pct"/>
                  <w:gridSpan w:val="2"/>
                </w:tcPr>
                <w:p w:rsidR="000553B1" w:rsidRPr="006330BC" w:rsidRDefault="00937F07" w:rsidP="00EE4CB5">
                  <w:pPr>
                    <w:jc w:val="both"/>
                    <w:rPr>
                      <w:rFonts w:ascii="Times New Roman" w:eastAsia="Times New Roman" w:hAnsi="Times New Roman" w:cs="Times New Roman"/>
                      <w:sz w:val="24"/>
                      <w:szCs w:val="24"/>
                      <w:lang w:eastAsia="lv-LV"/>
                    </w:rPr>
                  </w:pPr>
                  <w:r w:rsidRPr="00814A19">
                    <w:rPr>
                      <w:rFonts w:ascii="Times New Roman" w:eastAsia="Times New Roman" w:hAnsi="Times New Roman" w:cs="Times New Roman"/>
                      <w:sz w:val="24"/>
                      <w:szCs w:val="24"/>
                      <w:lang w:eastAsia="lv-LV"/>
                    </w:rPr>
                    <w:t>Noteikumu projekta 19.</w:t>
                  </w:r>
                  <w:r w:rsidR="003C1BD0" w:rsidRPr="00814A19">
                    <w:rPr>
                      <w:rFonts w:ascii="Times New Roman" w:eastAsia="Times New Roman" w:hAnsi="Times New Roman" w:cs="Times New Roman"/>
                      <w:sz w:val="24"/>
                      <w:szCs w:val="24"/>
                      <w:lang w:eastAsia="lv-LV"/>
                    </w:rPr>
                    <w:t xml:space="preserve"> un </w:t>
                  </w:r>
                  <w:r w:rsidRPr="006330BC">
                    <w:rPr>
                      <w:rFonts w:ascii="Times New Roman" w:eastAsia="Times New Roman" w:hAnsi="Times New Roman" w:cs="Times New Roman"/>
                      <w:sz w:val="24"/>
                      <w:szCs w:val="24"/>
                      <w:lang w:eastAsia="lv-LV"/>
                    </w:rPr>
                    <w:t>20.punkts</w:t>
                  </w:r>
                </w:p>
              </w:tc>
              <w:tc>
                <w:tcPr>
                  <w:tcW w:w="673" w:type="pct"/>
                </w:tcPr>
                <w:p w:rsidR="000553B1" w:rsidRPr="00716906" w:rsidRDefault="00AA655B" w:rsidP="00EE4CB5">
                  <w:pPr>
                    <w:jc w:val="both"/>
                    <w:rPr>
                      <w:rFonts w:ascii="Times New Roman" w:eastAsia="Times New Roman" w:hAnsi="Times New Roman" w:cs="Times New Roman"/>
                      <w:sz w:val="24"/>
                      <w:szCs w:val="24"/>
                      <w:lang w:eastAsia="lv-LV"/>
                    </w:rPr>
                  </w:pPr>
                  <w:r w:rsidRPr="006330BC">
                    <w:rPr>
                      <w:rFonts w:ascii="Times New Roman" w:eastAsia="Times New Roman" w:hAnsi="Times New Roman" w:cs="Times New Roman"/>
                      <w:sz w:val="24"/>
                      <w:szCs w:val="24"/>
                      <w:lang w:eastAsia="lv-LV"/>
                    </w:rPr>
                    <w:t>Pārņemts pilnībā</w:t>
                  </w:r>
                  <w:r w:rsidR="005F5948" w:rsidRPr="00716906">
                    <w:rPr>
                      <w:rFonts w:ascii="Times New Roman" w:eastAsia="Times New Roman" w:hAnsi="Times New Roman" w:cs="Times New Roman"/>
                      <w:sz w:val="24"/>
                      <w:szCs w:val="24"/>
                      <w:lang w:eastAsia="lv-LV"/>
                    </w:rPr>
                    <w:t>.</w:t>
                  </w:r>
                </w:p>
              </w:tc>
              <w:tc>
                <w:tcPr>
                  <w:tcW w:w="1173" w:type="pct"/>
                </w:tcPr>
                <w:p w:rsidR="000553B1" w:rsidRPr="000E5084" w:rsidRDefault="00AA655B" w:rsidP="00EE4CB5">
                  <w:pPr>
                    <w:jc w:val="both"/>
                    <w:rPr>
                      <w:rFonts w:ascii="Times New Roman" w:eastAsia="Times New Roman" w:hAnsi="Times New Roman" w:cs="Times New Roman"/>
                      <w:sz w:val="24"/>
                      <w:szCs w:val="24"/>
                      <w:lang w:eastAsia="lv-LV"/>
                    </w:rPr>
                  </w:pPr>
                  <w:r w:rsidRPr="009738FE">
                    <w:rPr>
                      <w:rFonts w:ascii="Times New Roman" w:eastAsia="Times New Roman" w:hAnsi="Times New Roman" w:cs="Times New Roman"/>
                      <w:sz w:val="24"/>
                      <w:szCs w:val="24"/>
                      <w:lang w:eastAsia="lv-LV"/>
                    </w:rPr>
                    <w:t>Nav noteiktas stingrākas prasības</w:t>
                  </w:r>
                  <w:r w:rsidR="005F5948" w:rsidRPr="009738FE">
                    <w:rPr>
                      <w:rFonts w:ascii="Times New Roman" w:eastAsia="Times New Roman" w:hAnsi="Times New Roman" w:cs="Times New Roman"/>
                      <w:sz w:val="24"/>
                      <w:szCs w:val="24"/>
                      <w:lang w:eastAsia="lv-LV"/>
                    </w:rPr>
                    <w:t>.</w:t>
                  </w:r>
                </w:p>
              </w:tc>
            </w:tr>
            <w:tr w:rsidR="000553B1" w:rsidRPr="00814A19" w:rsidTr="00DA3A5D">
              <w:trPr>
                <w:trHeight w:val="296"/>
                <w:tblCellSpacing w:w="15" w:type="dxa"/>
              </w:trPr>
              <w:tc>
                <w:tcPr>
                  <w:tcW w:w="1541" w:type="pct"/>
                  <w:gridSpan w:val="2"/>
                </w:tcPr>
                <w:p w:rsidR="000553B1" w:rsidRPr="00716906" w:rsidRDefault="005F5948" w:rsidP="00EE4CB5">
                  <w:pPr>
                    <w:jc w:val="both"/>
                    <w:rPr>
                      <w:rFonts w:ascii="Times New Roman" w:eastAsia="Times New Roman" w:hAnsi="Times New Roman" w:cs="Times New Roman"/>
                      <w:sz w:val="24"/>
                      <w:szCs w:val="24"/>
                      <w:lang w:eastAsia="lv-LV"/>
                    </w:rPr>
                  </w:pPr>
                  <w:r w:rsidRPr="00AE41FB">
                    <w:rPr>
                      <w:rFonts w:ascii="Times New Roman" w:hAnsi="Times New Roman" w:cs="Times New Roman"/>
                      <w:sz w:val="24"/>
                      <w:szCs w:val="24"/>
                    </w:rPr>
                    <w:t xml:space="preserve">Regulas </w:t>
                  </w:r>
                  <w:r w:rsidR="00937F07" w:rsidRPr="00AE41FB">
                    <w:rPr>
                      <w:rFonts w:ascii="Times New Roman" w:hAnsi="Times New Roman" w:cs="Times New Roman"/>
                      <w:sz w:val="24"/>
                      <w:szCs w:val="24"/>
                    </w:rPr>
                    <w:t>Nr. 1151/2012 53. panta 2. </w:t>
                  </w:r>
                  <w:r w:rsidRPr="00AE41FB">
                    <w:rPr>
                      <w:rFonts w:ascii="Times New Roman" w:hAnsi="Times New Roman" w:cs="Times New Roman"/>
                      <w:sz w:val="24"/>
                      <w:szCs w:val="24"/>
                    </w:rPr>
                    <w:t>punkts</w:t>
                  </w:r>
                  <w:r w:rsidR="00937F07" w:rsidRPr="00AE41FB">
                    <w:rPr>
                      <w:rFonts w:ascii="Times New Roman" w:hAnsi="Times New Roman" w:cs="Times New Roman"/>
                      <w:sz w:val="24"/>
                      <w:szCs w:val="24"/>
                    </w:rPr>
                    <w:t>,</w:t>
                  </w:r>
                  <w:r w:rsidR="00937F07" w:rsidRPr="00814A19">
                    <w:rPr>
                      <w:rFonts w:ascii="Times New Roman" w:hAnsi="Times New Roman" w:cs="Times New Roman"/>
                      <w:sz w:val="24"/>
                      <w:szCs w:val="24"/>
                    </w:rPr>
                    <w:t xml:space="preserve"> regulas 2019/787 31. </w:t>
                  </w:r>
                  <w:r w:rsidRPr="00814A19">
                    <w:rPr>
                      <w:rFonts w:ascii="Times New Roman" w:hAnsi="Times New Roman" w:cs="Times New Roman"/>
                      <w:sz w:val="24"/>
                      <w:szCs w:val="24"/>
                    </w:rPr>
                    <w:t>pants</w:t>
                  </w:r>
                  <w:r w:rsidR="002F71BA" w:rsidRPr="00814A19">
                    <w:rPr>
                      <w:rFonts w:ascii="Times New Roman" w:hAnsi="Times New Roman" w:cs="Times New Roman"/>
                      <w:sz w:val="24"/>
                      <w:szCs w:val="24"/>
                    </w:rPr>
                    <w:t>,</w:t>
                  </w:r>
                  <w:r w:rsidR="00937F07" w:rsidRPr="006330BC">
                    <w:rPr>
                      <w:rFonts w:ascii="Times New Roman" w:hAnsi="Times New Roman" w:cs="Times New Roman"/>
                      <w:sz w:val="24"/>
                      <w:szCs w:val="24"/>
                    </w:rPr>
                    <w:t xml:space="preserve"> regulas 2019/33 14.panta 2.</w:t>
                  </w:r>
                  <w:r w:rsidRPr="006330BC">
                    <w:rPr>
                      <w:rFonts w:ascii="Times New Roman" w:hAnsi="Times New Roman" w:cs="Times New Roman"/>
                      <w:sz w:val="24"/>
                      <w:szCs w:val="24"/>
                    </w:rPr>
                    <w:t>punkts</w:t>
                  </w:r>
                </w:p>
              </w:tc>
              <w:tc>
                <w:tcPr>
                  <w:tcW w:w="1528" w:type="pct"/>
                  <w:gridSpan w:val="2"/>
                </w:tcPr>
                <w:p w:rsidR="000553B1" w:rsidRPr="000E5084" w:rsidRDefault="005723D8" w:rsidP="00EE4CB5">
                  <w:pPr>
                    <w:jc w:val="both"/>
                    <w:rPr>
                      <w:rFonts w:ascii="Times New Roman" w:eastAsia="Times New Roman" w:hAnsi="Times New Roman" w:cs="Times New Roman"/>
                      <w:sz w:val="24"/>
                      <w:szCs w:val="24"/>
                      <w:lang w:eastAsia="lv-LV"/>
                    </w:rPr>
                  </w:pPr>
                  <w:r w:rsidRPr="009738FE">
                    <w:rPr>
                      <w:rFonts w:ascii="Times New Roman" w:eastAsia="Times New Roman" w:hAnsi="Times New Roman" w:cs="Times New Roman"/>
                      <w:sz w:val="24"/>
                      <w:szCs w:val="24"/>
                      <w:lang w:eastAsia="lv-LV"/>
                    </w:rPr>
                    <w:t>Noteikumu projekta 2</w:t>
                  </w:r>
                  <w:r w:rsidR="00937F07" w:rsidRPr="009738FE">
                    <w:rPr>
                      <w:rFonts w:ascii="Times New Roman" w:eastAsia="Times New Roman" w:hAnsi="Times New Roman" w:cs="Times New Roman"/>
                      <w:sz w:val="24"/>
                      <w:szCs w:val="24"/>
                      <w:lang w:eastAsia="lv-LV"/>
                    </w:rPr>
                    <w:t>1.1</w:t>
                  </w:r>
                  <w:r w:rsidRPr="000E5084">
                    <w:rPr>
                      <w:rFonts w:ascii="Times New Roman" w:eastAsia="Times New Roman" w:hAnsi="Times New Roman" w:cs="Times New Roman"/>
                      <w:sz w:val="24"/>
                      <w:szCs w:val="24"/>
                      <w:lang w:eastAsia="lv-LV"/>
                    </w:rPr>
                    <w:t>.</w:t>
                  </w:r>
                  <w:r w:rsidR="00937F07" w:rsidRPr="000E5084">
                    <w:rPr>
                      <w:rFonts w:ascii="Times New Roman" w:eastAsia="Times New Roman" w:hAnsi="Times New Roman" w:cs="Times New Roman"/>
                      <w:sz w:val="24"/>
                      <w:szCs w:val="24"/>
                      <w:lang w:eastAsia="lv-LV"/>
                    </w:rPr>
                    <w:t>apakš</w:t>
                  </w:r>
                  <w:r w:rsidRPr="000E5084">
                    <w:rPr>
                      <w:rFonts w:ascii="Times New Roman" w:eastAsia="Times New Roman" w:hAnsi="Times New Roman" w:cs="Times New Roman"/>
                      <w:sz w:val="24"/>
                      <w:szCs w:val="24"/>
                      <w:lang w:eastAsia="lv-LV"/>
                    </w:rPr>
                    <w:t>punkts</w:t>
                  </w:r>
                </w:p>
              </w:tc>
              <w:tc>
                <w:tcPr>
                  <w:tcW w:w="673" w:type="pct"/>
                </w:tcPr>
                <w:p w:rsidR="000553B1" w:rsidRPr="00C21E33" w:rsidRDefault="00AA655B" w:rsidP="00EE4CB5">
                  <w:pPr>
                    <w:jc w:val="both"/>
                    <w:rPr>
                      <w:rFonts w:ascii="Times New Roman" w:eastAsia="Times New Roman" w:hAnsi="Times New Roman" w:cs="Times New Roman"/>
                      <w:sz w:val="24"/>
                      <w:szCs w:val="24"/>
                      <w:lang w:eastAsia="lv-LV"/>
                    </w:rPr>
                  </w:pPr>
                  <w:r w:rsidRPr="009B4C84">
                    <w:rPr>
                      <w:rFonts w:ascii="Times New Roman" w:eastAsia="Times New Roman" w:hAnsi="Times New Roman" w:cs="Times New Roman"/>
                      <w:sz w:val="24"/>
                      <w:szCs w:val="24"/>
                      <w:lang w:eastAsia="lv-LV"/>
                    </w:rPr>
                    <w:t>Pārņemts pilnībā</w:t>
                  </w:r>
                  <w:r w:rsidR="005F5948" w:rsidRPr="00C21E33">
                    <w:rPr>
                      <w:rFonts w:ascii="Times New Roman" w:eastAsia="Times New Roman" w:hAnsi="Times New Roman" w:cs="Times New Roman"/>
                      <w:sz w:val="24"/>
                      <w:szCs w:val="24"/>
                      <w:lang w:eastAsia="lv-LV"/>
                    </w:rPr>
                    <w:t>.</w:t>
                  </w:r>
                </w:p>
              </w:tc>
              <w:tc>
                <w:tcPr>
                  <w:tcW w:w="1173" w:type="pct"/>
                </w:tcPr>
                <w:p w:rsidR="000553B1" w:rsidRPr="008540D3" w:rsidRDefault="00AA655B" w:rsidP="00EE4CB5">
                  <w:pPr>
                    <w:jc w:val="both"/>
                    <w:rPr>
                      <w:rFonts w:ascii="Times New Roman" w:eastAsia="Times New Roman" w:hAnsi="Times New Roman" w:cs="Times New Roman"/>
                      <w:sz w:val="24"/>
                      <w:szCs w:val="24"/>
                      <w:lang w:eastAsia="lv-LV"/>
                    </w:rPr>
                  </w:pPr>
                  <w:r w:rsidRPr="008540D3">
                    <w:rPr>
                      <w:rFonts w:ascii="Times New Roman" w:eastAsia="Times New Roman" w:hAnsi="Times New Roman" w:cs="Times New Roman"/>
                      <w:sz w:val="24"/>
                      <w:szCs w:val="24"/>
                      <w:lang w:eastAsia="lv-LV"/>
                    </w:rPr>
                    <w:t>Nav noteiktas stingrākas prasības</w:t>
                  </w:r>
                  <w:r w:rsidR="005F5948" w:rsidRPr="008540D3">
                    <w:rPr>
                      <w:rFonts w:ascii="Times New Roman" w:eastAsia="Times New Roman" w:hAnsi="Times New Roman" w:cs="Times New Roman"/>
                      <w:sz w:val="24"/>
                      <w:szCs w:val="24"/>
                      <w:lang w:eastAsia="lv-LV"/>
                    </w:rPr>
                    <w:t>.</w:t>
                  </w:r>
                </w:p>
              </w:tc>
            </w:tr>
            <w:tr w:rsidR="005723D8" w:rsidRPr="00814A19" w:rsidTr="00DA3A5D">
              <w:trPr>
                <w:trHeight w:val="296"/>
                <w:tblCellSpacing w:w="15" w:type="dxa"/>
              </w:trPr>
              <w:tc>
                <w:tcPr>
                  <w:tcW w:w="1541" w:type="pct"/>
                  <w:gridSpan w:val="2"/>
                </w:tcPr>
                <w:p w:rsidR="005723D8" w:rsidRPr="00814A19" w:rsidRDefault="005F5948" w:rsidP="00EE4CB5">
                  <w:pPr>
                    <w:jc w:val="both"/>
                    <w:rPr>
                      <w:rFonts w:ascii="Times New Roman" w:eastAsia="Times New Roman" w:hAnsi="Times New Roman" w:cs="Times New Roman"/>
                      <w:sz w:val="24"/>
                      <w:szCs w:val="24"/>
                      <w:lang w:eastAsia="lv-LV"/>
                    </w:rPr>
                  </w:pPr>
                  <w:r w:rsidRPr="00AE41FB">
                    <w:rPr>
                      <w:rFonts w:ascii="Times New Roman" w:hAnsi="Times New Roman" w:cs="Times New Roman"/>
                      <w:sz w:val="24"/>
                      <w:szCs w:val="24"/>
                    </w:rPr>
                    <w:t xml:space="preserve">Regulas </w:t>
                  </w:r>
                  <w:r w:rsidR="00937F07" w:rsidRPr="00AE41FB">
                    <w:rPr>
                      <w:rFonts w:ascii="Times New Roman" w:hAnsi="Times New Roman" w:cs="Times New Roman"/>
                      <w:sz w:val="24"/>
                      <w:szCs w:val="24"/>
                    </w:rPr>
                    <w:t>Nr. 1151/2012 53. panta 2. </w:t>
                  </w:r>
                  <w:proofErr w:type="spellStart"/>
                  <w:r w:rsidR="00814A19" w:rsidRPr="00AE41FB">
                    <w:rPr>
                      <w:rFonts w:ascii="Times New Roman" w:hAnsi="Times New Roman" w:cs="Times New Roman"/>
                      <w:sz w:val="24"/>
                      <w:szCs w:val="24"/>
                    </w:rPr>
                    <w:t>P</w:t>
                  </w:r>
                  <w:r w:rsidRPr="00AE41FB">
                    <w:rPr>
                      <w:rFonts w:ascii="Times New Roman" w:hAnsi="Times New Roman" w:cs="Times New Roman"/>
                      <w:sz w:val="24"/>
                      <w:szCs w:val="24"/>
                    </w:rPr>
                    <w:t>unkts</w:t>
                  </w:r>
                  <w:r w:rsidR="00937F07" w:rsidRPr="00AE41FB">
                    <w:rPr>
                      <w:rFonts w:ascii="Times New Roman" w:hAnsi="Times New Roman" w:cs="Times New Roman"/>
                      <w:sz w:val="24"/>
                      <w:szCs w:val="24"/>
                    </w:rPr>
                    <w:t>un</w:t>
                  </w:r>
                  <w:proofErr w:type="spellEnd"/>
                  <w:r w:rsidR="00937F07" w:rsidRPr="00AE41FB">
                    <w:rPr>
                      <w:rFonts w:ascii="Times New Roman" w:hAnsi="Times New Roman" w:cs="Times New Roman"/>
                      <w:sz w:val="24"/>
                      <w:szCs w:val="24"/>
                    </w:rPr>
                    <w:t xml:space="preserve"> </w:t>
                  </w:r>
                  <w:r w:rsidRPr="00AE41FB">
                    <w:rPr>
                      <w:rFonts w:ascii="Times New Roman" w:hAnsi="Times New Roman" w:cs="Times New Roman"/>
                      <w:sz w:val="24"/>
                      <w:szCs w:val="24"/>
                    </w:rPr>
                    <w:t xml:space="preserve">regulas </w:t>
                  </w:r>
                  <w:r w:rsidR="00937F07" w:rsidRPr="00AE41FB">
                    <w:rPr>
                      <w:rFonts w:ascii="Times New Roman" w:hAnsi="Times New Roman" w:cs="Times New Roman"/>
                      <w:sz w:val="24"/>
                      <w:szCs w:val="24"/>
                    </w:rPr>
                    <w:t>Nr.1308/2013 105.</w:t>
                  </w:r>
                  <w:r w:rsidRPr="00AE41FB">
                    <w:rPr>
                      <w:rFonts w:ascii="Times New Roman" w:hAnsi="Times New Roman" w:cs="Times New Roman"/>
                      <w:sz w:val="24"/>
                      <w:szCs w:val="24"/>
                    </w:rPr>
                    <w:t>pants</w:t>
                  </w:r>
                  <w:r w:rsidR="00937F07" w:rsidRPr="00AE41FB">
                    <w:rPr>
                      <w:rFonts w:ascii="Times New Roman" w:hAnsi="Times New Roman" w:cs="Times New Roman"/>
                      <w:sz w:val="24"/>
                      <w:szCs w:val="24"/>
                    </w:rPr>
                    <w:t xml:space="preserve">un </w:t>
                  </w:r>
                  <w:r w:rsidRPr="00AE41FB">
                    <w:rPr>
                      <w:rFonts w:ascii="Times New Roman" w:hAnsi="Times New Roman" w:cs="Times New Roman"/>
                      <w:sz w:val="24"/>
                      <w:szCs w:val="24"/>
                    </w:rPr>
                    <w:t xml:space="preserve">regulas </w:t>
                  </w:r>
                  <w:r w:rsidR="00937F07" w:rsidRPr="00AE41FB">
                    <w:rPr>
                      <w:rFonts w:ascii="Times New Roman" w:hAnsi="Times New Roman" w:cs="Times New Roman"/>
                      <w:sz w:val="24"/>
                      <w:szCs w:val="24"/>
                    </w:rPr>
                    <w:t>2019/33 14.panta 1.</w:t>
                  </w:r>
                  <w:r w:rsidRPr="00AE41FB">
                    <w:rPr>
                      <w:rFonts w:ascii="Times New Roman" w:hAnsi="Times New Roman" w:cs="Times New Roman"/>
                      <w:sz w:val="24"/>
                      <w:szCs w:val="24"/>
                    </w:rPr>
                    <w:t>punkts.</w:t>
                  </w:r>
                </w:p>
              </w:tc>
              <w:tc>
                <w:tcPr>
                  <w:tcW w:w="1528" w:type="pct"/>
                  <w:gridSpan w:val="2"/>
                </w:tcPr>
                <w:p w:rsidR="005723D8" w:rsidRPr="00814A19" w:rsidRDefault="00937F07" w:rsidP="00EE4CB5">
                  <w:pPr>
                    <w:jc w:val="both"/>
                    <w:rPr>
                      <w:rFonts w:ascii="Times New Roman" w:eastAsia="Times New Roman" w:hAnsi="Times New Roman" w:cs="Times New Roman"/>
                      <w:sz w:val="24"/>
                      <w:szCs w:val="24"/>
                      <w:lang w:eastAsia="lv-LV"/>
                    </w:rPr>
                  </w:pPr>
                  <w:r w:rsidRPr="00814A19">
                    <w:rPr>
                      <w:rFonts w:ascii="Times New Roman" w:eastAsia="Times New Roman" w:hAnsi="Times New Roman" w:cs="Times New Roman"/>
                      <w:sz w:val="24"/>
                      <w:szCs w:val="24"/>
                      <w:lang w:eastAsia="lv-LV"/>
                    </w:rPr>
                    <w:t>Noteikumu projekta 21.2.apakšpunkts</w:t>
                  </w:r>
                </w:p>
              </w:tc>
              <w:tc>
                <w:tcPr>
                  <w:tcW w:w="673" w:type="pct"/>
                </w:tcPr>
                <w:p w:rsidR="005723D8" w:rsidRPr="006330BC" w:rsidRDefault="00AA655B" w:rsidP="00EE4CB5">
                  <w:pPr>
                    <w:jc w:val="both"/>
                    <w:rPr>
                      <w:rFonts w:ascii="Times New Roman" w:eastAsia="Times New Roman" w:hAnsi="Times New Roman" w:cs="Times New Roman"/>
                      <w:sz w:val="24"/>
                      <w:szCs w:val="24"/>
                      <w:lang w:eastAsia="lv-LV"/>
                    </w:rPr>
                  </w:pPr>
                  <w:r w:rsidRPr="006330BC">
                    <w:rPr>
                      <w:rFonts w:ascii="Times New Roman" w:eastAsia="Times New Roman" w:hAnsi="Times New Roman" w:cs="Times New Roman"/>
                      <w:sz w:val="24"/>
                      <w:szCs w:val="24"/>
                      <w:lang w:eastAsia="lv-LV"/>
                    </w:rPr>
                    <w:t>Pārņemts pilnībā</w:t>
                  </w:r>
                  <w:r w:rsidR="005F5948" w:rsidRPr="006330BC">
                    <w:rPr>
                      <w:rFonts w:ascii="Times New Roman" w:eastAsia="Times New Roman" w:hAnsi="Times New Roman" w:cs="Times New Roman"/>
                      <w:sz w:val="24"/>
                      <w:szCs w:val="24"/>
                      <w:lang w:eastAsia="lv-LV"/>
                    </w:rPr>
                    <w:t>.</w:t>
                  </w:r>
                </w:p>
              </w:tc>
              <w:tc>
                <w:tcPr>
                  <w:tcW w:w="1173" w:type="pct"/>
                </w:tcPr>
                <w:p w:rsidR="005723D8" w:rsidRPr="009738FE" w:rsidRDefault="00AA655B" w:rsidP="00EE4CB5">
                  <w:pPr>
                    <w:jc w:val="both"/>
                    <w:rPr>
                      <w:rFonts w:ascii="Times New Roman" w:eastAsia="Times New Roman" w:hAnsi="Times New Roman" w:cs="Times New Roman"/>
                      <w:sz w:val="24"/>
                      <w:szCs w:val="24"/>
                      <w:lang w:eastAsia="lv-LV"/>
                    </w:rPr>
                  </w:pPr>
                  <w:r w:rsidRPr="00716906">
                    <w:rPr>
                      <w:rFonts w:ascii="Times New Roman" w:eastAsia="Times New Roman" w:hAnsi="Times New Roman" w:cs="Times New Roman"/>
                      <w:sz w:val="24"/>
                      <w:szCs w:val="24"/>
                      <w:lang w:eastAsia="lv-LV"/>
                    </w:rPr>
                    <w:t>Nav noteiktas stingrākas prasības</w:t>
                  </w:r>
                  <w:r w:rsidR="005F5948" w:rsidRPr="00716906">
                    <w:rPr>
                      <w:rFonts w:ascii="Times New Roman" w:eastAsia="Times New Roman" w:hAnsi="Times New Roman" w:cs="Times New Roman"/>
                      <w:sz w:val="24"/>
                      <w:szCs w:val="24"/>
                      <w:lang w:eastAsia="lv-LV"/>
                    </w:rPr>
                    <w:t>.</w:t>
                  </w:r>
                </w:p>
              </w:tc>
            </w:tr>
            <w:tr w:rsidR="000553B1" w:rsidRPr="00814A19" w:rsidTr="00DA3A5D">
              <w:trPr>
                <w:trHeight w:val="296"/>
                <w:tblCellSpacing w:w="15" w:type="dxa"/>
              </w:trPr>
              <w:tc>
                <w:tcPr>
                  <w:tcW w:w="1541" w:type="pct"/>
                  <w:gridSpan w:val="2"/>
                </w:tcPr>
                <w:p w:rsidR="000553B1" w:rsidRPr="008540D3" w:rsidRDefault="005F5948" w:rsidP="00EE4CB5">
                  <w:pPr>
                    <w:jc w:val="both"/>
                    <w:rPr>
                      <w:rFonts w:ascii="Times New Roman" w:eastAsia="Times New Roman" w:hAnsi="Times New Roman" w:cs="Times New Roman"/>
                      <w:sz w:val="24"/>
                      <w:szCs w:val="24"/>
                      <w:lang w:eastAsia="lv-LV"/>
                    </w:rPr>
                  </w:pPr>
                  <w:r w:rsidRPr="00814A19">
                    <w:rPr>
                      <w:rFonts w:ascii="Times New Roman" w:hAnsi="Times New Roman" w:cs="Times New Roman"/>
                      <w:sz w:val="24"/>
                      <w:szCs w:val="24"/>
                    </w:rPr>
                    <w:lastRenderedPageBreak/>
                    <w:t xml:space="preserve">Regulas </w:t>
                  </w:r>
                  <w:r w:rsidR="00937F07" w:rsidRPr="00814A19">
                    <w:rPr>
                      <w:rFonts w:ascii="Times New Roman" w:hAnsi="Times New Roman" w:cs="Times New Roman"/>
                      <w:sz w:val="24"/>
                      <w:szCs w:val="24"/>
                    </w:rPr>
                    <w:t>Nr. 1151/2012 10. </w:t>
                  </w:r>
                  <w:proofErr w:type="spellStart"/>
                  <w:r w:rsidRPr="00814A19">
                    <w:rPr>
                      <w:rFonts w:ascii="Times New Roman" w:hAnsi="Times New Roman" w:cs="Times New Roman"/>
                      <w:sz w:val="24"/>
                      <w:szCs w:val="24"/>
                    </w:rPr>
                    <w:t>pants,</w:t>
                  </w:r>
                  <w:r w:rsidR="00937F07" w:rsidRPr="00814A19">
                    <w:rPr>
                      <w:rFonts w:ascii="Times New Roman" w:hAnsi="Times New Roman" w:cs="Times New Roman"/>
                      <w:sz w:val="24"/>
                      <w:szCs w:val="24"/>
                    </w:rPr>
                    <w:t>regulas</w:t>
                  </w:r>
                  <w:proofErr w:type="spellEnd"/>
                  <w:r w:rsidR="00937F07" w:rsidRPr="00814A19">
                    <w:rPr>
                      <w:rFonts w:ascii="Times New Roman" w:hAnsi="Times New Roman" w:cs="Times New Roman"/>
                      <w:sz w:val="24"/>
                      <w:szCs w:val="24"/>
                    </w:rPr>
                    <w:t xml:space="preserve"> Nr. 716/2013 14. </w:t>
                  </w:r>
                  <w:proofErr w:type="spellStart"/>
                  <w:r w:rsidRPr="00814A19">
                    <w:rPr>
                      <w:rFonts w:ascii="Times New Roman" w:hAnsi="Times New Roman" w:cs="Times New Roman"/>
                      <w:sz w:val="24"/>
                      <w:szCs w:val="24"/>
                    </w:rPr>
                    <w:t>pants</w:t>
                  </w:r>
                  <w:r w:rsidR="00937F07" w:rsidRPr="00814A19">
                    <w:rPr>
                      <w:rFonts w:ascii="Times New Roman" w:hAnsi="Times New Roman" w:cs="Times New Roman"/>
                      <w:sz w:val="24"/>
                      <w:szCs w:val="24"/>
                    </w:rPr>
                    <w:t>vai</w:t>
                  </w:r>
                  <w:proofErr w:type="spellEnd"/>
                  <w:r w:rsidR="00937F07" w:rsidRPr="00814A19">
                    <w:rPr>
                      <w:rFonts w:ascii="Times New Roman" w:hAnsi="Times New Roman" w:cs="Times New Roman"/>
                      <w:sz w:val="24"/>
                      <w:szCs w:val="24"/>
                    </w:rPr>
                    <w:t xml:space="preserve"> regulas 2019/34 8.</w:t>
                  </w:r>
                  <w:r w:rsidRPr="00814A19">
                    <w:rPr>
                      <w:rFonts w:ascii="Times New Roman" w:hAnsi="Times New Roman" w:cs="Times New Roman"/>
                      <w:sz w:val="24"/>
                      <w:szCs w:val="24"/>
                    </w:rPr>
                    <w:t>pants</w:t>
                  </w:r>
                  <w:r w:rsidR="00937F07" w:rsidRPr="00814A19">
                    <w:rPr>
                      <w:rFonts w:ascii="Times New Roman" w:hAnsi="Times New Roman" w:cs="Times New Roman"/>
                      <w:sz w:val="24"/>
                      <w:szCs w:val="24"/>
                    </w:rPr>
                    <w:t>regula</w:t>
                  </w:r>
                  <w:r w:rsidRPr="00814A19">
                    <w:rPr>
                      <w:rFonts w:ascii="Times New Roman" w:hAnsi="Times New Roman" w:cs="Times New Roman"/>
                      <w:sz w:val="24"/>
                      <w:szCs w:val="24"/>
                    </w:rPr>
                    <w:t>s</w:t>
                  </w:r>
                  <w:r w:rsidR="00937F07" w:rsidRPr="00814A19">
                    <w:rPr>
                      <w:rFonts w:ascii="Times New Roman" w:hAnsi="Times New Roman" w:cs="Times New Roman"/>
                      <w:sz w:val="24"/>
                      <w:szCs w:val="24"/>
                    </w:rPr>
                    <w:t>Nr. 1151/2012 21. </w:t>
                  </w:r>
                  <w:proofErr w:type="spellStart"/>
                  <w:r w:rsidRPr="00AE41FB">
                    <w:rPr>
                      <w:rFonts w:ascii="Times New Roman" w:hAnsi="Times New Roman" w:cs="Times New Roman"/>
                      <w:sz w:val="24"/>
                      <w:szCs w:val="24"/>
                    </w:rPr>
                    <w:t>pants,</w:t>
                  </w:r>
                  <w:r w:rsidR="00937F07" w:rsidRPr="00814A19">
                    <w:rPr>
                      <w:rFonts w:ascii="Times New Roman" w:hAnsi="Times New Roman" w:cs="Times New Roman"/>
                      <w:sz w:val="24"/>
                      <w:szCs w:val="24"/>
                    </w:rPr>
                    <w:t>regulas</w:t>
                  </w:r>
                  <w:proofErr w:type="spellEnd"/>
                  <w:r w:rsidR="00937F07" w:rsidRPr="00814A19">
                    <w:rPr>
                      <w:rFonts w:ascii="Times New Roman" w:hAnsi="Times New Roman" w:cs="Times New Roman"/>
                      <w:sz w:val="24"/>
                      <w:szCs w:val="24"/>
                    </w:rPr>
                    <w:t xml:space="preserve"> Nr. 688/2014 III </w:t>
                  </w:r>
                  <w:proofErr w:type="spellStart"/>
                  <w:r w:rsidRPr="00814A19">
                    <w:rPr>
                      <w:rFonts w:ascii="Times New Roman" w:hAnsi="Times New Roman" w:cs="Times New Roman"/>
                      <w:sz w:val="24"/>
                      <w:szCs w:val="24"/>
                    </w:rPr>
                    <w:t>pielikums,</w:t>
                  </w:r>
                  <w:r w:rsidR="00937F07" w:rsidRPr="006330BC">
                    <w:rPr>
                      <w:rFonts w:ascii="Times New Roman" w:hAnsi="Times New Roman" w:cs="Times New Roman"/>
                      <w:sz w:val="24"/>
                      <w:szCs w:val="24"/>
                    </w:rPr>
                    <w:t>regulas</w:t>
                  </w:r>
                  <w:proofErr w:type="spellEnd"/>
                  <w:r w:rsidR="00937F07" w:rsidRPr="006330BC">
                    <w:rPr>
                      <w:rFonts w:ascii="Times New Roman" w:hAnsi="Times New Roman" w:cs="Times New Roman"/>
                      <w:sz w:val="24"/>
                      <w:szCs w:val="24"/>
                    </w:rPr>
                    <w:t xml:space="preserve"> Nr. 716/2013 III </w:t>
                  </w:r>
                  <w:proofErr w:type="spellStart"/>
                  <w:r w:rsidRPr="00716906">
                    <w:rPr>
                      <w:rFonts w:ascii="Times New Roman" w:hAnsi="Times New Roman" w:cs="Times New Roman"/>
                      <w:sz w:val="24"/>
                      <w:szCs w:val="24"/>
                    </w:rPr>
                    <w:t>pielikums</w:t>
                  </w:r>
                  <w:r w:rsidR="00937F07" w:rsidRPr="009738FE">
                    <w:rPr>
                      <w:rFonts w:ascii="Times New Roman" w:hAnsi="Times New Roman" w:cs="Times New Roman"/>
                      <w:sz w:val="24"/>
                      <w:szCs w:val="24"/>
                    </w:rPr>
                    <w:t>,</w:t>
                  </w:r>
                  <w:r w:rsidR="00937F07" w:rsidRPr="000E5084">
                    <w:rPr>
                      <w:rFonts w:ascii="Times New Roman" w:hAnsi="Times New Roman" w:cs="Times New Roman"/>
                      <w:sz w:val="24"/>
                      <w:szCs w:val="24"/>
                    </w:rPr>
                    <w:t>regulas</w:t>
                  </w:r>
                  <w:proofErr w:type="spellEnd"/>
                  <w:r w:rsidR="00937F07" w:rsidRPr="000E5084">
                    <w:rPr>
                      <w:rFonts w:ascii="Times New Roman" w:hAnsi="Times New Roman" w:cs="Times New Roman"/>
                      <w:sz w:val="24"/>
                      <w:szCs w:val="24"/>
                    </w:rPr>
                    <w:t xml:space="preserve"> 2019/34 II </w:t>
                  </w:r>
                  <w:proofErr w:type="spellStart"/>
                  <w:r w:rsidRPr="000E5084">
                    <w:rPr>
                      <w:rFonts w:ascii="Times New Roman" w:hAnsi="Times New Roman" w:cs="Times New Roman"/>
                      <w:sz w:val="24"/>
                      <w:szCs w:val="24"/>
                    </w:rPr>
                    <w:t>pielikums,</w:t>
                  </w:r>
                  <w:r w:rsidR="00937F07" w:rsidRPr="009B4C84">
                    <w:rPr>
                      <w:rFonts w:ascii="Times New Roman" w:hAnsi="Times New Roman" w:cs="Times New Roman"/>
                      <w:sz w:val="24"/>
                      <w:szCs w:val="24"/>
                    </w:rPr>
                    <w:t>regulas</w:t>
                  </w:r>
                  <w:proofErr w:type="spellEnd"/>
                  <w:r w:rsidR="00937F07" w:rsidRPr="009B4C84">
                    <w:rPr>
                      <w:rFonts w:ascii="Times New Roman" w:hAnsi="Times New Roman" w:cs="Times New Roman"/>
                      <w:sz w:val="24"/>
                      <w:szCs w:val="24"/>
                    </w:rPr>
                    <w:t xml:space="preserve"> 2019/34 IX</w:t>
                  </w:r>
                  <w:r w:rsidR="003C1BD0" w:rsidRPr="009B4C84">
                    <w:rPr>
                      <w:rFonts w:ascii="Times New Roman" w:hAnsi="Times New Roman" w:cs="Times New Roman"/>
                      <w:sz w:val="24"/>
                      <w:szCs w:val="24"/>
                    </w:rPr>
                    <w:t> </w:t>
                  </w:r>
                  <w:r w:rsidRPr="00C21E33">
                    <w:rPr>
                      <w:rFonts w:ascii="Times New Roman" w:hAnsi="Times New Roman" w:cs="Times New Roman"/>
                      <w:sz w:val="24"/>
                      <w:szCs w:val="24"/>
                    </w:rPr>
                    <w:t>pielikums</w:t>
                  </w:r>
                </w:p>
              </w:tc>
              <w:tc>
                <w:tcPr>
                  <w:tcW w:w="1528" w:type="pct"/>
                  <w:gridSpan w:val="2"/>
                </w:tcPr>
                <w:p w:rsidR="000553B1" w:rsidRPr="00814A19" w:rsidRDefault="00937F07" w:rsidP="00EE4CB5">
                  <w:pPr>
                    <w:jc w:val="both"/>
                    <w:rPr>
                      <w:rFonts w:ascii="Times New Roman" w:eastAsia="Times New Roman" w:hAnsi="Times New Roman" w:cs="Times New Roman"/>
                      <w:sz w:val="24"/>
                      <w:szCs w:val="24"/>
                      <w:lang w:eastAsia="lv-LV"/>
                    </w:rPr>
                  </w:pPr>
                  <w:r w:rsidRPr="00A82647">
                    <w:rPr>
                      <w:rFonts w:ascii="Times New Roman" w:eastAsia="Times New Roman" w:hAnsi="Times New Roman" w:cs="Times New Roman"/>
                      <w:sz w:val="24"/>
                      <w:szCs w:val="24"/>
                      <w:lang w:eastAsia="lv-LV"/>
                    </w:rPr>
                    <w:t>Noteikumu projekta 22.</w:t>
                  </w:r>
                  <w:r w:rsidR="003C1BD0" w:rsidRPr="00A82647">
                    <w:rPr>
                      <w:rFonts w:ascii="Times New Roman" w:eastAsia="Times New Roman" w:hAnsi="Times New Roman" w:cs="Times New Roman"/>
                      <w:sz w:val="24"/>
                      <w:szCs w:val="24"/>
                      <w:lang w:eastAsia="lv-LV"/>
                    </w:rPr>
                    <w:t> </w:t>
                  </w:r>
                  <w:r w:rsidRPr="00814A19">
                    <w:rPr>
                      <w:rFonts w:ascii="Times New Roman" w:eastAsia="Times New Roman" w:hAnsi="Times New Roman" w:cs="Times New Roman"/>
                      <w:sz w:val="24"/>
                      <w:szCs w:val="24"/>
                      <w:lang w:eastAsia="lv-LV"/>
                    </w:rPr>
                    <w:t>punkts</w:t>
                  </w:r>
                </w:p>
              </w:tc>
              <w:tc>
                <w:tcPr>
                  <w:tcW w:w="673" w:type="pct"/>
                </w:tcPr>
                <w:p w:rsidR="000553B1" w:rsidRPr="00814A19" w:rsidRDefault="00AA655B" w:rsidP="00EE4CB5">
                  <w:pPr>
                    <w:jc w:val="both"/>
                    <w:rPr>
                      <w:rFonts w:ascii="Times New Roman" w:eastAsia="Times New Roman" w:hAnsi="Times New Roman" w:cs="Times New Roman"/>
                      <w:sz w:val="24"/>
                      <w:szCs w:val="24"/>
                      <w:lang w:eastAsia="lv-LV"/>
                    </w:rPr>
                  </w:pPr>
                  <w:r w:rsidRPr="00814A19">
                    <w:rPr>
                      <w:rFonts w:ascii="Times New Roman" w:eastAsia="Times New Roman" w:hAnsi="Times New Roman" w:cs="Times New Roman"/>
                      <w:sz w:val="24"/>
                      <w:szCs w:val="24"/>
                      <w:lang w:eastAsia="lv-LV"/>
                    </w:rPr>
                    <w:t>Pārņemts pilnībā</w:t>
                  </w:r>
                  <w:r w:rsidR="005F5948" w:rsidRPr="00814A19">
                    <w:rPr>
                      <w:rFonts w:ascii="Times New Roman" w:eastAsia="Times New Roman" w:hAnsi="Times New Roman" w:cs="Times New Roman"/>
                      <w:sz w:val="24"/>
                      <w:szCs w:val="24"/>
                      <w:lang w:eastAsia="lv-LV"/>
                    </w:rPr>
                    <w:t>.</w:t>
                  </w:r>
                </w:p>
              </w:tc>
              <w:tc>
                <w:tcPr>
                  <w:tcW w:w="1173" w:type="pct"/>
                </w:tcPr>
                <w:p w:rsidR="000553B1" w:rsidRPr="00814A19" w:rsidRDefault="00AA655B" w:rsidP="00EE4CB5">
                  <w:pPr>
                    <w:jc w:val="both"/>
                    <w:rPr>
                      <w:rFonts w:ascii="Times New Roman" w:eastAsia="Times New Roman" w:hAnsi="Times New Roman" w:cs="Times New Roman"/>
                      <w:sz w:val="24"/>
                      <w:szCs w:val="24"/>
                      <w:lang w:eastAsia="lv-LV"/>
                    </w:rPr>
                  </w:pPr>
                  <w:r w:rsidRPr="00814A19">
                    <w:rPr>
                      <w:rFonts w:ascii="Times New Roman" w:eastAsia="Times New Roman" w:hAnsi="Times New Roman" w:cs="Times New Roman"/>
                      <w:sz w:val="24"/>
                      <w:szCs w:val="24"/>
                      <w:lang w:eastAsia="lv-LV"/>
                    </w:rPr>
                    <w:t>Nav noteiktas stingrākas prasības</w:t>
                  </w:r>
                  <w:r w:rsidR="005F5948" w:rsidRPr="00814A19">
                    <w:rPr>
                      <w:rFonts w:ascii="Times New Roman" w:eastAsia="Times New Roman" w:hAnsi="Times New Roman" w:cs="Times New Roman"/>
                      <w:sz w:val="24"/>
                      <w:szCs w:val="24"/>
                      <w:lang w:eastAsia="lv-LV"/>
                    </w:rPr>
                    <w:t>.</w:t>
                  </w:r>
                </w:p>
              </w:tc>
            </w:tr>
            <w:tr w:rsidR="005723D8" w:rsidRPr="00814A19" w:rsidTr="00DA3A5D">
              <w:trPr>
                <w:trHeight w:val="296"/>
                <w:tblCellSpacing w:w="15" w:type="dxa"/>
              </w:trPr>
              <w:tc>
                <w:tcPr>
                  <w:tcW w:w="1541" w:type="pct"/>
                  <w:gridSpan w:val="2"/>
                </w:tcPr>
                <w:p w:rsidR="005723D8" w:rsidRPr="00814A19" w:rsidRDefault="005F5948" w:rsidP="00EE4CB5">
                  <w:pPr>
                    <w:jc w:val="both"/>
                    <w:rPr>
                      <w:rFonts w:ascii="Times New Roman" w:eastAsia="Times New Roman" w:hAnsi="Times New Roman" w:cs="Times New Roman"/>
                      <w:sz w:val="24"/>
                      <w:szCs w:val="24"/>
                      <w:lang w:eastAsia="lv-LV"/>
                    </w:rPr>
                  </w:pPr>
                  <w:r w:rsidRPr="00814A19">
                    <w:rPr>
                      <w:rFonts w:ascii="Times New Roman" w:hAnsi="Times New Roman" w:cs="Times New Roman"/>
                      <w:sz w:val="24"/>
                      <w:szCs w:val="24"/>
                    </w:rPr>
                    <w:t xml:space="preserve">Regulas </w:t>
                  </w:r>
                  <w:r w:rsidR="00937F07" w:rsidRPr="00814A19">
                    <w:rPr>
                      <w:rFonts w:ascii="Times New Roman" w:hAnsi="Times New Roman" w:cs="Times New Roman"/>
                      <w:sz w:val="24"/>
                      <w:szCs w:val="24"/>
                    </w:rPr>
                    <w:t>Nr. </w:t>
                  </w:r>
                  <w:r w:rsidR="00937F07" w:rsidRPr="00AE41FB">
                    <w:rPr>
                      <w:rFonts w:ascii="Times New Roman" w:hAnsi="Times New Roman" w:cs="Times New Roman"/>
                      <w:sz w:val="24"/>
                      <w:szCs w:val="24"/>
                    </w:rPr>
                    <w:t xml:space="preserve">668/2014 V, VI, </w:t>
                  </w:r>
                  <w:r w:rsidR="00937F07" w:rsidRPr="00814A19">
                    <w:rPr>
                      <w:rFonts w:ascii="Times New Roman" w:hAnsi="Times New Roman" w:cs="Times New Roman"/>
                      <w:sz w:val="24"/>
                      <w:szCs w:val="24"/>
                    </w:rPr>
                    <w:t>VII vai VIII </w:t>
                  </w:r>
                  <w:r w:rsidRPr="00814A19">
                    <w:rPr>
                      <w:rFonts w:ascii="Times New Roman" w:hAnsi="Times New Roman" w:cs="Times New Roman"/>
                      <w:sz w:val="24"/>
                      <w:szCs w:val="24"/>
                    </w:rPr>
                    <w:t>pielikums</w:t>
                  </w:r>
                  <w:r w:rsidR="00937F07" w:rsidRPr="00814A19">
                    <w:rPr>
                      <w:rFonts w:ascii="Times New Roman" w:hAnsi="Times New Roman" w:cs="Times New Roman"/>
                      <w:sz w:val="24"/>
                      <w:szCs w:val="24"/>
                    </w:rPr>
                    <w:t xml:space="preserve">, </w:t>
                  </w:r>
                  <w:r w:rsidR="00937F07" w:rsidRPr="00AE41FB">
                    <w:rPr>
                      <w:rFonts w:ascii="Times New Roman" w:hAnsi="Times New Roman" w:cs="Times New Roman"/>
                      <w:sz w:val="24"/>
                      <w:szCs w:val="24"/>
                    </w:rPr>
                    <w:t xml:space="preserve">regulas Nr. 716/2013 V </w:t>
                  </w:r>
                  <w:proofErr w:type="spellStart"/>
                  <w:r w:rsidRPr="00AE41FB">
                    <w:rPr>
                      <w:rFonts w:ascii="Times New Roman" w:hAnsi="Times New Roman" w:cs="Times New Roman"/>
                      <w:sz w:val="24"/>
                      <w:szCs w:val="24"/>
                    </w:rPr>
                    <w:t>pielikums</w:t>
                  </w:r>
                  <w:r w:rsidR="00937F07" w:rsidRPr="00AE41FB">
                    <w:rPr>
                      <w:rFonts w:ascii="Times New Roman" w:hAnsi="Times New Roman" w:cs="Times New Roman"/>
                      <w:sz w:val="24"/>
                      <w:szCs w:val="24"/>
                    </w:rPr>
                    <w:t>vai</w:t>
                  </w:r>
                  <w:proofErr w:type="spellEnd"/>
                  <w:r w:rsidR="00937F07" w:rsidRPr="00AE41FB">
                    <w:rPr>
                      <w:rFonts w:ascii="Times New Roman" w:hAnsi="Times New Roman" w:cs="Times New Roman"/>
                      <w:sz w:val="24"/>
                      <w:szCs w:val="24"/>
                    </w:rPr>
                    <w:t xml:space="preserve"> regulas 2019/34 IV</w:t>
                  </w:r>
                  <w:r w:rsidR="00A65215" w:rsidRPr="00AE41FB">
                    <w:rPr>
                      <w:rFonts w:ascii="Times New Roman" w:hAnsi="Times New Roman" w:cs="Times New Roman"/>
                      <w:sz w:val="24"/>
                      <w:szCs w:val="24"/>
                    </w:rPr>
                    <w:t xml:space="preserve"> un </w:t>
                  </w:r>
                  <w:r w:rsidR="00937F07" w:rsidRPr="00AE41FB">
                    <w:rPr>
                      <w:rFonts w:ascii="Times New Roman" w:hAnsi="Times New Roman" w:cs="Times New Roman"/>
                      <w:sz w:val="24"/>
                      <w:szCs w:val="24"/>
                    </w:rPr>
                    <w:t xml:space="preserve">V </w:t>
                  </w:r>
                  <w:r w:rsidRPr="00AE41FB">
                    <w:rPr>
                      <w:rFonts w:ascii="Times New Roman" w:hAnsi="Times New Roman" w:cs="Times New Roman"/>
                      <w:sz w:val="24"/>
                      <w:szCs w:val="24"/>
                    </w:rPr>
                    <w:t>pielikums.</w:t>
                  </w:r>
                </w:p>
              </w:tc>
              <w:tc>
                <w:tcPr>
                  <w:tcW w:w="1528" w:type="pct"/>
                  <w:gridSpan w:val="2"/>
                </w:tcPr>
                <w:p w:rsidR="005723D8" w:rsidRPr="006330BC" w:rsidRDefault="00937F07" w:rsidP="00EE4CB5">
                  <w:pPr>
                    <w:jc w:val="both"/>
                    <w:rPr>
                      <w:rFonts w:ascii="Times New Roman" w:eastAsia="Times New Roman" w:hAnsi="Times New Roman" w:cs="Times New Roman"/>
                      <w:sz w:val="24"/>
                      <w:szCs w:val="24"/>
                      <w:lang w:eastAsia="lv-LV"/>
                    </w:rPr>
                  </w:pPr>
                  <w:r w:rsidRPr="00814A19">
                    <w:rPr>
                      <w:rFonts w:ascii="Times New Roman" w:eastAsia="Times New Roman" w:hAnsi="Times New Roman" w:cs="Times New Roman"/>
                      <w:sz w:val="24"/>
                      <w:szCs w:val="24"/>
                      <w:lang w:eastAsia="lv-LV"/>
                    </w:rPr>
                    <w:t>Noteikumu projekta 24.</w:t>
                  </w:r>
                  <w:r w:rsidR="00A65215" w:rsidRPr="00814A19">
                    <w:rPr>
                      <w:rFonts w:ascii="Times New Roman" w:eastAsia="Times New Roman" w:hAnsi="Times New Roman" w:cs="Times New Roman"/>
                      <w:sz w:val="24"/>
                      <w:szCs w:val="24"/>
                      <w:lang w:eastAsia="lv-LV"/>
                    </w:rPr>
                    <w:t> </w:t>
                  </w:r>
                  <w:r w:rsidRPr="00814A19">
                    <w:rPr>
                      <w:rFonts w:ascii="Times New Roman" w:eastAsia="Times New Roman" w:hAnsi="Times New Roman" w:cs="Times New Roman"/>
                      <w:sz w:val="24"/>
                      <w:szCs w:val="24"/>
                      <w:lang w:eastAsia="lv-LV"/>
                    </w:rPr>
                    <w:t>punkts</w:t>
                  </w:r>
                </w:p>
              </w:tc>
              <w:tc>
                <w:tcPr>
                  <w:tcW w:w="673" w:type="pct"/>
                </w:tcPr>
                <w:p w:rsidR="005723D8" w:rsidRPr="00716906" w:rsidRDefault="00AA655B" w:rsidP="00EE4CB5">
                  <w:pPr>
                    <w:jc w:val="both"/>
                    <w:rPr>
                      <w:rFonts w:ascii="Times New Roman" w:eastAsia="Times New Roman" w:hAnsi="Times New Roman" w:cs="Times New Roman"/>
                      <w:sz w:val="24"/>
                      <w:szCs w:val="24"/>
                      <w:lang w:eastAsia="lv-LV"/>
                    </w:rPr>
                  </w:pPr>
                  <w:r w:rsidRPr="006330BC">
                    <w:rPr>
                      <w:rFonts w:ascii="Times New Roman" w:eastAsia="Times New Roman" w:hAnsi="Times New Roman" w:cs="Times New Roman"/>
                      <w:sz w:val="24"/>
                      <w:szCs w:val="24"/>
                      <w:lang w:eastAsia="lv-LV"/>
                    </w:rPr>
                    <w:t>Pārņemts pilnībā</w:t>
                  </w:r>
                  <w:r w:rsidR="005F5948" w:rsidRPr="00716906">
                    <w:rPr>
                      <w:rFonts w:ascii="Times New Roman" w:eastAsia="Times New Roman" w:hAnsi="Times New Roman" w:cs="Times New Roman"/>
                      <w:sz w:val="24"/>
                      <w:szCs w:val="24"/>
                      <w:lang w:eastAsia="lv-LV"/>
                    </w:rPr>
                    <w:t>.</w:t>
                  </w:r>
                </w:p>
              </w:tc>
              <w:tc>
                <w:tcPr>
                  <w:tcW w:w="1173" w:type="pct"/>
                </w:tcPr>
                <w:p w:rsidR="005723D8" w:rsidRPr="000E5084" w:rsidRDefault="00AA655B" w:rsidP="00EE4CB5">
                  <w:pPr>
                    <w:jc w:val="both"/>
                    <w:rPr>
                      <w:rFonts w:ascii="Times New Roman" w:eastAsia="Times New Roman" w:hAnsi="Times New Roman" w:cs="Times New Roman"/>
                      <w:sz w:val="24"/>
                      <w:szCs w:val="24"/>
                      <w:lang w:eastAsia="lv-LV"/>
                    </w:rPr>
                  </w:pPr>
                  <w:r w:rsidRPr="009738FE">
                    <w:rPr>
                      <w:rFonts w:ascii="Times New Roman" w:eastAsia="Times New Roman" w:hAnsi="Times New Roman" w:cs="Times New Roman"/>
                      <w:sz w:val="24"/>
                      <w:szCs w:val="24"/>
                      <w:lang w:eastAsia="lv-LV"/>
                    </w:rPr>
                    <w:t>Nav noteiktas stingrākas prasības</w:t>
                  </w:r>
                  <w:r w:rsidR="005F5948" w:rsidRPr="009738FE">
                    <w:rPr>
                      <w:rFonts w:ascii="Times New Roman" w:eastAsia="Times New Roman" w:hAnsi="Times New Roman" w:cs="Times New Roman"/>
                      <w:sz w:val="24"/>
                      <w:szCs w:val="24"/>
                      <w:lang w:eastAsia="lv-LV"/>
                    </w:rPr>
                    <w:t>.</w:t>
                  </w:r>
                </w:p>
              </w:tc>
            </w:tr>
            <w:tr w:rsidR="005723D8" w:rsidRPr="00814A19" w:rsidTr="00DA3A5D">
              <w:trPr>
                <w:trHeight w:val="296"/>
                <w:tblCellSpacing w:w="15" w:type="dxa"/>
              </w:trPr>
              <w:tc>
                <w:tcPr>
                  <w:tcW w:w="1541" w:type="pct"/>
                  <w:gridSpan w:val="2"/>
                </w:tcPr>
                <w:p w:rsidR="005723D8" w:rsidRPr="00814A19" w:rsidRDefault="005F5948" w:rsidP="00EE4CB5">
                  <w:pPr>
                    <w:jc w:val="both"/>
                    <w:rPr>
                      <w:rFonts w:ascii="Times New Roman" w:eastAsia="Times New Roman" w:hAnsi="Times New Roman" w:cs="Times New Roman"/>
                      <w:sz w:val="24"/>
                      <w:szCs w:val="24"/>
                      <w:lang w:eastAsia="lv-LV"/>
                    </w:rPr>
                  </w:pPr>
                  <w:r w:rsidRPr="00AE41FB">
                    <w:rPr>
                      <w:rFonts w:ascii="Times New Roman" w:hAnsi="Times New Roman" w:cs="Times New Roman"/>
                      <w:sz w:val="24"/>
                      <w:szCs w:val="24"/>
                    </w:rPr>
                    <w:t xml:space="preserve">Regulas </w:t>
                  </w:r>
                  <w:r w:rsidR="00937F07" w:rsidRPr="00AE41FB">
                    <w:rPr>
                      <w:rFonts w:ascii="Times New Roman" w:hAnsi="Times New Roman" w:cs="Times New Roman"/>
                      <w:sz w:val="24"/>
                      <w:szCs w:val="24"/>
                    </w:rPr>
                    <w:t xml:space="preserve">Nr. 1151/2012 </w:t>
                  </w:r>
                  <w:r w:rsidR="00937F07" w:rsidRPr="00814A19">
                    <w:rPr>
                      <w:rFonts w:ascii="Times New Roman" w:hAnsi="Times New Roman" w:cs="Times New Roman"/>
                      <w:sz w:val="24"/>
                      <w:szCs w:val="24"/>
                    </w:rPr>
                    <w:t>53. </w:t>
                  </w:r>
                  <w:r w:rsidRPr="00814A19">
                    <w:rPr>
                      <w:rFonts w:ascii="Times New Roman" w:hAnsi="Times New Roman" w:cs="Times New Roman"/>
                      <w:sz w:val="24"/>
                      <w:szCs w:val="24"/>
                    </w:rPr>
                    <w:t>pants</w:t>
                  </w:r>
                  <w:r w:rsidR="00937F07" w:rsidRPr="00814A19">
                    <w:rPr>
                      <w:rFonts w:ascii="Times New Roman" w:hAnsi="Times New Roman" w:cs="Times New Roman"/>
                      <w:sz w:val="24"/>
                      <w:szCs w:val="24"/>
                    </w:rPr>
                    <w:t>, regulas Nr. 664/2014 6. panta 2. punkta otrā daļa, regulas Nr. </w:t>
                  </w:r>
                  <w:r w:rsidR="00937F07" w:rsidRPr="00AE41FB">
                    <w:rPr>
                      <w:rFonts w:ascii="Times New Roman" w:hAnsi="Times New Roman" w:cs="Times New Roman"/>
                      <w:sz w:val="24"/>
                      <w:szCs w:val="24"/>
                    </w:rPr>
                    <w:t xml:space="preserve">668/2014 V, VI, </w:t>
                  </w:r>
                  <w:r w:rsidR="00937F07" w:rsidRPr="00814A19">
                    <w:rPr>
                      <w:rFonts w:ascii="Times New Roman" w:hAnsi="Times New Roman" w:cs="Times New Roman"/>
                      <w:sz w:val="24"/>
                      <w:szCs w:val="24"/>
                    </w:rPr>
                    <w:t>VII</w:t>
                  </w:r>
                  <w:r w:rsidRPr="00814A19">
                    <w:rPr>
                      <w:rFonts w:ascii="Times New Roman" w:hAnsi="Times New Roman" w:cs="Times New Roman"/>
                      <w:sz w:val="24"/>
                      <w:szCs w:val="24"/>
                    </w:rPr>
                    <w:t>,</w:t>
                  </w:r>
                  <w:r w:rsidR="00937F07" w:rsidRPr="00814A19">
                    <w:rPr>
                      <w:rFonts w:ascii="Times New Roman" w:hAnsi="Times New Roman" w:cs="Times New Roman"/>
                      <w:sz w:val="24"/>
                      <w:szCs w:val="24"/>
                    </w:rPr>
                    <w:t xml:space="preserve"> VIII </w:t>
                  </w:r>
                  <w:r w:rsidRPr="00814A19">
                    <w:rPr>
                      <w:rFonts w:ascii="Times New Roman" w:hAnsi="Times New Roman" w:cs="Times New Roman"/>
                      <w:sz w:val="24"/>
                      <w:szCs w:val="24"/>
                    </w:rPr>
                    <w:t>pielikums</w:t>
                  </w:r>
                  <w:r w:rsidR="00937F07" w:rsidRPr="00814A19">
                    <w:rPr>
                      <w:rFonts w:ascii="Times New Roman" w:hAnsi="Times New Roman" w:cs="Times New Roman"/>
                      <w:sz w:val="24"/>
                      <w:szCs w:val="24"/>
                    </w:rPr>
                    <w:t>,</w:t>
                  </w:r>
                  <w:r w:rsidR="00937F07" w:rsidRPr="00AE41FB">
                    <w:rPr>
                      <w:rFonts w:ascii="Times New Roman" w:hAnsi="Times New Roman" w:cs="Times New Roman"/>
                      <w:sz w:val="24"/>
                      <w:szCs w:val="24"/>
                    </w:rPr>
                    <w:t xml:space="preserve"> regulas Nr. 716/2013 V </w:t>
                  </w:r>
                  <w:proofErr w:type="spellStart"/>
                  <w:r w:rsidRPr="00AE41FB">
                    <w:rPr>
                      <w:rFonts w:ascii="Times New Roman" w:hAnsi="Times New Roman" w:cs="Times New Roman"/>
                      <w:sz w:val="24"/>
                      <w:szCs w:val="24"/>
                    </w:rPr>
                    <w:t>pielikums,</w:t>
                  </w:r>
                  <w:r w:rsidR="00937F07" w:rsidRPr="00AE41FB">
                    <w:rPr>
                      <w:rFonts w:ascii="Times New Roman" w:hAnsi="Times New Roman" w:cs="Times New Roman"/>
                      <w:sz w:val="24"/>
                      <w:szCs w:val="24"/>
                    </w:rPr>
                    <w:t>regulas</w:t>
                  </w:r>
                  <w:proofErr w:type="spellEnd"/>
                  <w:r w:rsidR="00937F07" w:rsidRPr="00AE41FB">
                    <w:rPr>
                      <w:rFonts w:ascii="Times New Roman" w:hAnsi="Times New Roman" w:cs="Times New Roman"/>
                      <w:sz w:val="24"/>
                      <w:szCs w:val="24"/>
                    </w:rPr>
                    <w:t xml:space="preserve"> 2019/34 IV</w:t>
                  </w:r>
                  <w:r w:rsidR="00A65215" w:rsidRPr="00AE41FB">
                    <w:rPr>
                      <w:rFonts w:ascii="Times New Roman" w:hAnsi="Times New Roman" w:cs="Times New Roman"/>
                      <w:sz w:val="24"/>
                      <w:szCs w:val="24"/>
                    </w:rPr>
                    <w:t xml:space="preserve"> un</w:t>
                  </w:r>
                  <w:r w:rsidR="00937F07" w:rsidRPr="00AE41FB">
                    <w:rPr>
                      <w:rFonts w:ascii="Times New Roman" w:hAnsi="Times New Roman" w:cs="Times New Roman"/>
                      <w:sz w:val="24"/>
                      <w:szCs w:val="24"/>
                    </w:rPr>
                    <w:t xml:space="preserve"> V </w:t>
                  </w:r>
                  <w:r w:rsidR="00DA3A5D" w:rsidRPr="00AE41FB">
                    <w:rPr>
                      <w:rFonts w:ascii="Times New Roman" w:hAnsi="Times New Roman" w:cs="Times New Roman"/>
                      <w:sz w:val="24"/>
                      <w:szCs w:val="24"/>
                    </w:rPr>
                    <w:t>pielikums.</w:t>
                  </w:r>
                </w:p>
              </w:tc>
              <w:tc>
                <w:tcPr>
                  <w:tcW w:w="1528" w:type="pct"/>
                  <w:gridSpan w:val="2"/>
                </w:tcPr>
                <w:p w:rsidR="005723D8" w:rsidRPr="00814A19" w:rsidRDefault="00937F07" w:rsidP="00EE4CB5">
                  <w:pPr>
                    <w:jc w:val="both"/>
                    <w:rPr>
                      <w:rFonts w:ascii="Times New Roman" w:eastAsia="Times New Roman" w:hAnsi="Times New Roman" w:cs="Times New Roman"/>
                      <w:sz w:val="24"/>
                      <w:szCs w:val="24"/>
                      <w:lang w:eastAsia="lv-LV"/>
                    </w:rPr>
                  </w:pPr>
                  <w:r w:rsidRPr="00814A19">
                    <w:rPr>
                      <w:rFonts w:ascii="Times New Roman" w:eastAsia="Times New Roman" w:hAnsi="Times New Roman" w:cs="Times New Roman"/>
                      <w:sz w:val="24"/>
                      <w:szCs w:val="24"/>
                      <w:lang w:eastAsia="lv-LV"/>
                    </w:rPr>
                    <w:t>Noteikumu projekta 25.1.1.apakšpunkts</w:t>
                  </w:r>
                </w:p>
              </w:tc>
              <w:tc>
                <w:tcPr>
                  <w:tcW w:w="673" w:type="pct"/>
                </w:tcPr>
                <w:p w:rsidR="005723D8" w:rsidRPr="006330BC" w:rsidRDefault="00AA655B" w:rsidP="00EE4CB5">
                  <w:pPr>
                    <w:jc w:val="both"/>
                    <w:rPr>
                      <w:rFonts w:ascii="Times New Roman" w:eastAsia="Times New Roman" w:hAnsi="Times New Roman" w:cs="Times New Roman"/>
                      <w:sz w:val="24"/>
                      <w:szCs w:val="24"/>
                      <w:lang w:eastAsia="lv-LV"/>
                    </w:rPr>
                  </w:pPr>
                  <w:r w:rsidRPr="006330BC">
                    <w:rPr>
                      <w:rFonts w:ascii="Times New Roman" w:eastAsia="Times New Roman" w:hAnsi="Times New Roman" w:cs="Times New Roman"/>
                      <w:sz w:val="24"/>
                      <w:szCs w:val="24"/>
                      <w:lang w:eastAsia="lv-LV"/>
                    </w:rPr>
                    <w:t>Pārņemts pilnībā</w:t>
                  </w:r>
                  <w:r w:rsidR="00DA3A5D" w:rsidRPr="006330BC">
                    <w:rPr>
                      <w:rFonts w:ascii="Times New Roman" w:eastAsia="Times New Roman" w:hAnsi="Times New Roman" w:cs="Times New Roman"/>
                      <w:sz w:val="24"/>
                      <w:szCs w:val="24"/>
                      <w:lang w:eastAsia="lv-LV"/>
                    </w:rPr>
                    <w:t>.</w:t>
                  </w:r>
                </w:p>
              </w:tc>
              <w:tc>
                <w:tcPr>
                  <w:tcW w:w="1173" w:type="pct"/>
                </w:tcPr>
                <w:p w:rsidR="005723D8" w:rsidRPr="009738FE" w:rsidRDefault="00AA655B" w:rsidP="00EE4CB5">
                  <w:pPr>
                    <w:jc w:val="both"/>
                    <w:rPr>
                      <w:rFonts w:ascii="Times New Roman" w:eastAsia="Times New Roman" w:hAnsi="Times New Roman" w:cs="Times New Roman"/>
                      <w:sz w:val="24"/>
                      <w:szCs w:val="24"/>
                      <w:lang w:eastAsia="lv-LV"/>
                    </w:rPr>
                  </w:pPr>
                  <w:r w:rsidRPr="00716906">
                    <w:rPr>
                      <w:rFonts w:ascii="Times New Roman" w:eastAsia="Times New Roman" w:hAnsi="Times New Roman" w:cs="Times New Roman"/>
                      <w:sz w:val="24"/>
                      <w:szCs w:val="24"/>
                      <w:lang w:eastAsia="lv-LV"/>
                    </w:rPr>
                    <w:t>Nav noteiktas stingrākas prasības</w:t>
                  </w:r>
                  <w:r w:rsidR="00DA3A5D" w:rsidRPr="00716906">
                    <w:rPr>
                      <w:rFonts w:ascii="Times New Roman" w:eastAsia="Times New Roman" w:hAnsi="Times New Roman" w:cs="Times New Roman"/>
                      <w:sz w:val="24"/>
                      <w:szCs w:val="24"/>
                      <w:lang w:eastAsia="lv-LV"/>
                    </w:rPr>
                    <w:t>.</w:t>
                  </w:r>
                </w:p>
              </w:tc>
            </w:tr>
            <w:tr w:rsidR="005723D8" w:rsidRPr="00814A19" w:rsidTr="00DA3A5D">
              <w:trPr>
                <w:trHeight w:val="296"/>
                <w:tblCellSpacing w:w="15" w:type="dxa"/>
              </w:trPr>
              <w:tc>
                <w:tcPr>
                  <w:tcW w:w="1541" w:type="pct"/>
                  <w:gridSpan w:val="2"/>
                </w:tcPr>
                <w:p w:rsidR="005723D8" w:rsidRPr="00814A19" w:rsidRDefault="00DA3A5D" w:rsidP="00AE41FB">
                  <w:pPr>
                    <w:pStyle w:val="naisf"/>
                    <w:spacing w:before="0" w:after="0"/>
                    <w:ind w:firstLine="0"/>
                  </w:pPr>
                  <w:r w:rsidRPr="00AE41FB">
                    <w:t xml:space="preserve">Regulas </w:t>
                  </w:r>
                  <w:r w:rsidR="00937F07" w:rsidRPr="00AE41FB">
                    <w:t xml:space="preserve">Nr. 1151/2012 </w:t>
                  </w:r>
                  <w:r w:rsidR="00937F07" w:rsidRPr="00814A19">
                    <w:t>54. panta 1. punkts</w:t>
                  </w:r>
                  <w:r w:rsidR="00937F07" w:rsidRPr="00AE41FB">
                    <w:t>, regulas Nr. 716/2013 18. </w:t>
                  </w:r>
                  <w:r w:rsidRPr="00AE41FB">
                    <w:t>pants</w:t>
                  </w:r>
                  <w:r w:rsidR="00937F07" w:rsidRPr="00AE41FB">
                    <w:t>, regulas 2019/34 13.pants</w:t>
                  </w:r>
                  <w:r w:rsidR="00937F07" w:rsidRPr="00814A19">
                    <w:t xml:space="preserve">, </w:t>
                  </w:r>
                  <w:r w:rsidR="00937F07" w:rsidRPr="00AE41FB">
                    <w:t>regulas 2019/34 28.pants,</w:t>
                  </w:r>
                  <w:r w:rsidR="00937F07" w:rsidRPr="00814A19">
                    <w:t xml:space="preserve"> regulas Nr. </w:t>
                  </w:r>
                  <w:r w:rsidR="00937F07" w:rsidRPr="00AE41FB">
                    <w:t xml:space="preserve">668/2014 </w:t>
                  </w:r>
                  <w:r w:rsidR="00937F07" w:rsidRPr="00814A19">
                    <w:t xml:space="preserve">IX pielikums, </w:t>
                  </w:r>
                  <w:r w:rsidR="00937F07" w:rsidRPr="00AE41FB">
                    <w:t xml:space="preserve">regulas Nr. 716/2013 IV pielikums, regulas 2019/34 VII pielikums </w:t>
                  </w:r>
                </w:p>
              </w:tc>
              <w:tc>
                <w:tcPr>
                  <w:tcW w:w="1528" w:type="pct"/>
                  <w:gridSpan w:val="2"/>
                </w:tcPr>
                <w:p w:rsidR="005723D8" w:rsidRPr="006330BC" w:rsidRDefault="00937F07" w:rsidP="00EE4CB5">
                  <w:pPr>
                    <w:jc w:val="both"/>
                    <w:rPr>
                      <w:rFonts w:ascii="Times New Roman" w:eastAsia="Times New Roman" w:hAnsi="Times New Roman" w:cs="Times New Roman"/>
                      <w:sz w:val="24"/>
                      <w:szCs w:val="24"/>
                      <w:lang w:eastAsia="lv-LV"/>
                    </w:rPr>
                  </w:pPr>
                  <w:r w:rsidRPr="006330BC">
                    <w:rPr>
                      <w:rFonts w:ascii="Times New Roman" w:eastAsia="Times New Roman" w:hAnsi="Times New Roman" w:cs="Times New Roman"/>
                      <w:sz w:val="24"/>
                      <w:szCs w:val="24"/>
                      <w:lang w:eastAsia="lv-LV"/>
                    </w:rPr>
                    <w:t>Noteikumu projekta 26.</w:t>
                  </w:r>
                  <w:r w:rsidR="00A65215" w:rsidRPr="006330BC">
                    <w:rPr>
                      <w:rFonts w:ascii="Times New Roman" w:eastAsia="Times New Roman" w:hAnsi="Times New Roman" w:cs="Times New Roman"/>
                      <w:sz w:val="24"/>
                      <w:szCs w:val="24"/>
                      <w:lang w:eastAsia="lv-LV"/>
                    </w:rPr>
                    <w:t> </w:t>
                  </w:r>
                  <w:r w:rsidRPr="006330BC">
                    <w:rPr>
                      <w:rFonts w:ascii="Times New Roman" w:eastAsia="Times New Roman" w:hAnsi="Times New Roman" w:cs="Times New Roman"/>
                      <w:sz w:val="24"/>
                      <w:szCs w:val="24"/>
                      <w:lang w:eastAsia="lv-LV"/>
                    </w:rPr>
                    <w:t>punkts</w:t>
                  </w:r>
                </w:p>
              </w:tc>
              <w:tc>
                <w:tcPr>
                  <w:tcW w:w="673" w:type="pct"/>
                </w:tcPr>
                <w:p w:rsidR="005723D8" w:rsidRPr="009738FE" w:rsidRDefault="00AA655B" w:rsidP="00EE4CB5">
                  <w:pPr>
                    <w:jc w:val="both"/>
                    <w:rPr>
                      <w:rFonts w:ascii="Times New Roman" w:eastAsia="Times New Roman" w:hAnsi="Times New Roman" w:cs="Times New Roman"/>
                      <w:sz w:val="24"/>
                      <w:szCs w:val="24"/>
                      <w:lang w:eastAsia="lv-LV"/>
                    </w:rPr>
                  </w:pPr>
                  <w:r w:rsidRPr="00716906">
                    <w:rPr>
                      <w:rFonts w:ascii="Times New Roman" w:eastAsia="Times New Roman" w:hAnsi="Times New Roman" w:cs="Times New Roman"/>
                      <w:sz w:val="24"/>
                      <w:szCs w:val="24"/>
                      <w:lang w:eastAsia="lv-LV"/>
                    </w:rPr>
                    <w:t>Pārņemts pilnībā</w:t>
                  </w:r>
                  <w:r w:rsidR="00DA3A5D" w:rsidRPr="00716906">
                    <w:rPr>
                      <w:rFonts w:ascii="Times New Roman" w:eastAsia="Times New Roman" w:hAnsi="Times New Roman" w:cs="Times New Roman"/>
                      <w:sz w:val="24"/>
                      <w:szCs w:val="24"/>
                      <w:lang w:eastAsia="lv-LV"/>
                    </w:rPr>
                    <w:t>.</w:t>
                  </w:r>
                </w:p>
              </w:tc>
              <w:tc>
                <w:tcPr>
                  <w:tcW w:w="1173" w:type="pct"/>
                </w:tcPr>
                <w:p w:rsidR="005723D8" w:rsidRPr="000E5084" w:rsidRDefault="00AA655B" w:rsidP="00EE4CB5">
                  <w:pPr>
                    <w:jc w:val="both"/>
                    <w:rPr>
                      <w:rFonts w:ascii="Times New Roman" w:eastAsia="Times New Roman" w:hAnsi="Times New Roman" w:cs="Times New Roman"/>
                      <w:sz w:val="24"/>
                      <w:szCs w:val="24"/>
                      <w:lang w:eastAsia="lv-LV"/>
                    </w:rPr>
                  </w:pPr>
                  <w:r w:rsidRPr="000E5084">
                    <w:rPr>
                      <w:rFonts w:ascii="Times New Roman" w:eastAsia="Times New Roman" w:hAnsi="Times New Roman" w:cs="Times New Roman"/>
                      <w:sz w:val="24"/>
                      <w:szCs w:val="24"/>
                      <w:lang w:eastAsia="lv-LV"/>
                    </w:rPr>
                    <w:t>Nav noteiktas stingrākas prasības</w:t>
                  </w:r>
                  <w:r w:rsidR="00DA3A5D" w:rsidRPr="000E5084">
                    <w:rPr>
                      <w:rFonts w:ascii="Times New Roman" w:eastAsia="Times New Roman" w:hAnsi="Times New Roman" w:cs="Times New Roman"/>
                      <w:sz w:val="24"/>
                      <w:szCs w:val="24"/>
                      <w:lang w:eastAsia="lv-LV"/>
                    </w:rPr>
                    <w:t>.</w:t>
                  </w:r>
                </w:p>
              </w:tc>
            </w:tr>
            <w:tr w:rsidR="005723D8" w:rsidRPr="00814A19" w:rsidTr="00DA3A5D">
              <w:trPr>
                <w:trHeight w:val="296"/>
                <w:tblCellSpacing w:w="15" w:type="dxa"/>
              </w:trPr>
              <w:tc>
                <w:tcPr>
                  <w:tcW w:w="1541" w:type="pct"/>
                  <w:gridSpan w:val="2"/>
                </w:tcPr>
                <w:p w:rsidR="005723D8" w:rsidRPr="00814A19" w:rsidRDefault="00DA3A5D" w:rsidP="00EE4CB5">
                  <w:pPr>
                    <w:jc w:val="both"/>
                    <w:rPr>
                      <w:rFonts w:ascii="Times New Roman" w:eastAsia="Times New Roman" w:hAnsi="Times New Roman" w:cs="Times New Roman"/>
                      <w:sz w:val="24"/>
                      <w:szCs w:val="24"/>
                      <w:lang w:eastAsia="lv-LV"/>
                    </w:rPr>
                  </w:pPr>
                  <w:r w:rsidRPr="00814A19">
                    <w:rPr>
                      <w:rFonts w:ascii="Times New Roman" w:hAnsi="Times New Roman" w:cs="Times New Roman"/>
                      <w:sz w:val="24"/>
                      <w:szCs w:val="24"/>
                    </w:rPr>
                    <w:t xml:space="preserve">Regulas </w:t>
                  </w:r>
                  <w:r w:rsidR="00937F07" w:rsidRPr="00814A19">
                    <w:rPr>
                      <w:rFonts w:ascii="Times New Roman" w:hAnsi="Times New Roman" w:cs="Times New Roman"/>
                      <w:sz w:val="24"/>
                      <w:szCs w:val="24"/>
                    </w:rPr>
                    <w:t>Nr. </w:t>
                  </w:r>
                  <w:r w:rsidR="00937F07" w:rsidRPr="00AE41FB">
                    <w:rPr>
                      <w:rFonts w:ascii="Times New Roman" w:hAnsi="Times New Roman" w:cs="Times New Roman"/>
                      <w:sz w:val="24"/>
                      <w:szCs w:val="24"/>
                    </w:rPr>
                    <w:t xml:space="preserve">668/2014 </w:t>
                  </w:r>
                  <w:r w:rsidR="00937F07" w:rsidRPr="00814A19">
                    <w:rPr>
                      <w:rFonts w:ascii="Times New Roman" w:hAnsi="Times New Roman" w:cs="Times New Roman"/>
                      <w:sz w:val="24"/>
                      <w:szCs w:val="24"/>
                    </w:rPr>
                    <w:t>IX </w:t>
                  </w:r>
                  <w:r w:rsidRPr="00814A19">
                    <w:rPr>
                      <w:rFonts w:ascii="Times New Roman" w:hAnsi="Times New Roman" w:cs="Times New Roman"/>
                      <w:sz w:val="24"/>
                      <w:szCs w:val="24"/>
                    </w:rPr>
                    <w:t>pielikums</w:t>
                  </w:r>
                  <w:r w:rsidR="00937F07" w:rsidRPr="00AE41FB">
                    <w:rPr>
                      <w:rFonts w:ascii="Times New Roman" w:hAnsi="Times New Roman" w:cs="Times New Roman"/>
                      <w:sz w:val="24"/>
                      <w:szCs w:val="24"/>
                    </w:rPr>
                    <w:t>, regulas Nr. 716/2013 IV </w:t>
                  </w:r>
                  <w:proofErr w:type="spellStart"/>
                  <w:r w:rsidRPr="00AE41FB">
                    <w:rPr>
                      <w:rFonts w:ascii="Times New Roman" w:hAnsi="Times New Roman" w:cs="Times New Roman"/>
                      <w:sz w:val="24"/>
                      <w:szCs w:val="24"/>
                    </w:rPr>
                    <w:t>pielikums,</w:t>
                  </w:r>
                  <w:r w:rsidR="00937F07" w:rsidRPr="00AE41FB">
                    <w:rPr>
                      <w:rFonts w:ascii="Times New Roman" w:hAnsi="Times New Roman" w:cs="Times New Roman"/>
                      <w:sz w:val="24"/>
                      <w:szCs w:val="24"/>
                    </w:rPr>
                    <w:t>regulas</w:t>
                  </w:r>
                  <w:proofErr w:type="spellEnd"/>
                  <w:r w:rsidR="00937F07" w:rsidRPr="00AE41FB">
                    <w:rPr>
                      <w:rFonts w:ascii="Times New Roman" w:hAnsi="Times New Roman" w:cs="Times New Roman"/>
                      <w:sz w:val="24"/>
                      <w:szCs w:val="24"/>
                    </w:rPr>
                    <w:t xml:space="preserve"> Nr.2019/34 VII </w:t>
                  </w:r>
                  <w:r w:rsidRPr="00AE41FB">
                    <w:rPr>
                      <w:rFonts w:ascii="Times New Roman" w:hAnsi="Times New Roman" w:cs="Times New Roman"/>
                      <w:sz w:val="24"/>
                      <w:szCs w:val="24"/>
                    </w:rPr>
                    <w:t>pielikums</w:t>
                  </w:r>
                </w:p>
              </w:tc>
              <w:tc>
                <w:tcPr>
                  <w:tcW w:w="1528" w:type="pct"/>
                  <w:gridSpan w:val="2"/>
                </w:tcPr>
                <w:p w:rsidR="005723D8" w:rsidRPr="006330BC" w:rsidRDefault="00937F07" w:rsidP="00EE4CB5">
                  <w:pPr>
                    <w:jc w:val="both"/>
                    <w:rPr>
                      <w:rFonts w:ascii="Times New Roman" w:eastAsia="Times New Roman" w:hAnsi="Times New Roman" w:cs="Times New Roman"/>
                      <w:sz w:val="24"/>
                      <w:szCs w:val="24"/>
                      <w:lang w:eastAsia="lv-LV"/>
                    </w:rPr>
                  </w:pPr>
                  <w:r w:rsidRPr="006330BC">
                    <w:rPr>
                      <w:rFonts w:ascii="Times New Roman" w:eastAsia="Times New Roman" w:hAnsi="Times New Roman" w:cs="Times New Roman"/>
                      <w:sz w:val="24"/>
                      <w:szCs w:val="24"/>
                      <w:lang w:eastAsia="lv-LV"/>
                    </w:rPr>
                    <w:t>Noteikumu projekta 27.</w:t>
                  </w:r>
                  <w:r w:rsidR="00A65215" w:rsidRPr="006330BC">
                    <w:rPr>
                      <w:rFonts w:ascii="Times New Roman" w:eastAsia="Times New Roman" w:hAnsi="Times New Roman" w:cs="Times New Roman"/>
                      <w:sz w:val="24"/>
                      <w:szCs w:val="24"/>
                      <w:lang w:eastAsia="lv-LV"/>
                    </w:rPr>
                    <w:t> </w:t>
                  </w:r>
                  <w:r w:rsidRPr="006330BC">
                    <w:rPr>
                      <w:rFonts w:ascii="Times New Roman" w:eastAsia="Times New Roman" w:hAnsi="Times New Roman" w:cs="Times New Roman"/>
                      <w:sz w:val="24"/>
                      <w:szCs w:val="24"/>
                      <w:lang w:eastAsia="lv-LV"/>
                    </w:rPr>
                    <w:t>punkts</w:t>
                  </w:r>
                </w:p>
              </w:tc>
              <w:tc>
                <w:tcPr>
                  <w:tcW w:w="673" w:type="pct"/>
                </w:tcPr>
                <w:p w:rsidR="005723D8" w:rsidRPr="009738FE" w:rsidRDefault="00AA655B" w:rsidP="00EE4CB5">
                  <w:pPr>
                    <w:jc w:val="both"/>
                    <w:rPr>
                      <w:rFonts w:ascii="Times New Roman" w:eastAsia="Times New Roman" w:hAnsi="Times New Roman" w:cs="Times New Roman"/>
                      <w:sz w:val="24"/>
                      <w:szCs w:val="24"/>
                      <w:lang w:eastAsia="lv-LV"/>
                    </w:rPr>
                  </w:pPr>
                  <w:r w:rsidRPr="00716906">
                    <w:rPr>
                      <w:rFonts w:ascii="Times New Roman" w:eastAsia="Times New Roman" w:hAnsi="Times New Roman" w:cs="Times New Roman"/>
                      <w:sz w:val="24"/>
                      <w:szCs w:val="24"/>
                      <w:lang w:eastAsia="lv-LV"/>
                    </w:rPr>
                    <w:t>Pārņemts pilnībā</w:t>
                  </w:r>
                  <w:r w:rsidR="00DA3A5D" w:rsidRPr="00716906">
                    <w:rPr>
                      <w:rFonts w:ascii="Times New Roman" w:eastAsia="Times New Roman" w:hAnsi="Times New Roman" w:cs="Times New Roman"/>
                      <w:sz w:val="24"/>
                      <w:szCs w:val="24"/>
                      <w:lang w:eastAsia="lv-LV"/>
                    </w:rPr>
                    <w:t>.</w:t>
                  </w:r>
                </w:p>
              </w:tc>
              <w:tc>
                <w:tcPr>
                  <w:tcW w:w="1173" w:type="pct"/>
                </w:tcPr>
                <w:p w:rsidR="005723D8" w:rsidRPr="000E5084" w:rsidRDefault="00AA655B" w:rsidP="00EE4CB5">
                  <w:pPr>
                    <w:jc w:val="both"/>
                    <w:rPr>
                      <w:rFonts w:ascii="Times New Roman" w:eastAsia="Times New Roman" w:hAnsi="Times New Roman" w:cs="Times New Roman"/>
                      <w:sz w:val="24"/>
                      <w:szCs w:val="24"/>
                      <w:lang w:eastAsia="lv-LV"/>
                    </w:rPr>
                  </w:pPr>
                  <w:r w:rsidRPr="000E5084">
                    <w:rPr>
                      <w:rFonts w:ascii="Times New Roman" w:eastAsia="Times New Roman" w:hAnsi="Times New Roman" w:cs="Times New Roman"/>
                      <w:sz w:val="24"/>
                      <w:szCs w:val="24"/>
                      <w:lang w:eastAsia="lv-LV"/>
                    </w:rPr>
                    <w:t>Nav noteiktas stingrākas prasības</w:t>
                  </w:r>
                  <w:r w:rsidR="00DA3A5D" w:rsidRPr="000E5084">
                    <w:rPr>
                      <w:rFonts w:ascii="Times New Roman" w:eastAsia="Times New Roman" w:hAnsi="Times New Roman" w:cs="Times New Roman"/>
                      <w:sz w:val="24"/>
                      <w:szCs w:val="24"/>
                      <w:lang w:eastAsia="lv-LV"/>
                    </w:rPr>
                    <w:t>.</w:t>
                  </w:r>
                </w:p>
              </w:tc>
            </w:tr>
            <w:tr w:rsidR="005723D8" w:rsidRPr="00814A19" w:rsidTr="00DA3A5D">
              <w:trPr>
                <w:trHeight w:val="296"/>
                <w:tblCellSpacing w:w="15" w:type="dxa"/>
              </w:trPr>
              <w:tc>
                <w:tcPr>
                  <w:tcW w:w="1541" w:type="pct"/>
                  <w:gridSpan w:val="2"/>
                </w:tcPr>
                <w:p w:rsidR="005723D8" w:rsidRPr="00814A19" w:rsidRDefault="00DA3A5D" w:rsidP="00EE4CB5">
                  <w:pPr>
                    <w:jc w:val="both"/>
                    <w:rPr>
                      <w:rFonts w:ascii="Times New Roman" w:eastAsia="Times New Roman" w:hAnsi="Times New Roman" w:cs="Times New Roman"/>
                      <w:sz w:val="24"/>
                      <w:szCs w:val="24"/>
                      <w:lang w:eastAsia="lv-LV"/>
                    </w:rPr>
                  </w:pPr>
                  <w:r w:rsidRPr="00AE41FB">
                    <w:rPr>
                      <w:rFonts w:ascii="Times New Roman" w:hAnsi="Times New Roman" w:cs="Times New Roman"/>
                      <w:sz w:val="24"/>
                      <w:szCs w:val="24"/>
                    </w:rPr>
                    <w:t xml:space="preserve">Regulas </w:t>
                  </w:r>
                  <w:r w:rsidR="00937F07" w:rsidRPr="00AE41FB">
                    <w:rPr>
                      <w:rFonts w:ascii="Times New Roman" w:hAnsi="Times New Roman" w:cs="Times New Roman"/>
                      <w:sz w:val="24"/>
                      <w:szCs w:val="24"/>
                    </w:rPr>
                    <w:t>Nr. 1151/2012 36. panta 3. </w:t>
                  </w:r>
                  <w:proofErr w:type="spellStart"/>
                  <w:r w:rsidRPr="00AE41FB">
                    <w:rPr>
                      <w:rFonts w:ascii="Times New Roman" w:hAnsi="Times New Roman" w:cs="Times New Roman"/>
                      <w:sz w:val="24"/>
                      <w:szCs w:val="24"/>
                    </w:rPr>
                    <w:t>punkts</w:t>
                  </w:r>
                  <w:r w:rsidR="00937F07" w:rsidRPr="00AE41FB">
                    <w:rPr>
                      <w:rFonts w:ascii="Times New Roman" w:hAnsi="Times New Roman" w:cs="Times New Roman"/>
                      <w:sz w:val="24"/>
                      <w:szCs w:val="24"/>
                    </w:rPr>
                    <w:t>un</w:t>
                  </w:r>
                  <w:proofErr w:type="spellEnd"/>
                  <w:r w:rsidR="00937F07" w:rsidRPr="00AE41FB">
                    <w:rPr>
                      <w:rFonts w:ascii="Times New Roman" w:hAnsi="Times New Roman" w:cs="Times New Roman"/>
                      <w:sz w:val="24"/>
                      <w:szCs w:val="24"/>
                    </w:rPr>
                    <w:t xml:space="preserve"> regulas 2019/787 43.</w:t>
                  </w:r>
                  <w:r w:rsidRPr="00AE41FB">
                    <w:rPr>
                      <w:rFonts w:ascii="Times New Roman" w:hAnsi="Times New Roman" w:cs="Times New Roman"/>
                      <w:sz w:val="24"/>
                      <w:szCs w:val="24"/>
                    </w:rPr>
                    <w:t>pants,</w:t>
                  </w:r>
                  <w:r w:rsidR="00937F07" w:rsidRPr="00AE41FB">
                    <w:rPr>
                      <w:rFonts w:ascii="Times New Roman" w:hAnsi="Times New Roman" w:cs="Times New Roman"/>
                      <w:sz w:val="24"/>
                      <w:szCs w:val="24"/>
                    </w:rPr>
                    <w:t xml:space="preserve">regulas </w:t>
                  </w:r>
                  <w:r w:rsidR="00A65215" w:rsidRPr="00AE41FB">
                    <w:rPr>
                      <w:rFonts w:ascii="Times New Roman" w:hAnsi="Times New Roman" w:cs="Times New Roman"/>
                      <w:sz w:val="24"/>
                      <w:szCs w:val="24"/>
                    </w:rPr>
                    <w:t>Nr. </w:t>
                  </w:r>
                  <w:r w:rsidR="00937F07" w:rsidRPr="00AE41FB">
                    <w:rPr>
                      <w:rFonts w:ascii="Times New Roman" w:hAnsi="Times New Roman" w:cs="Times New Roman"/>
                      <w:sz w:val="24"/>
                      <w:szCs w:val="24"/>
                    </w:rPr>
                    <w:t>1306/2013 90.panta 3.</w:t>
                  </w:r>
                  <w:r w:rsidRPr="00AE41FB">
                    <w:rPr>
                      <w:rFonts w:ascii="Times New Roman" w:hAnsi="Times New Roman" w:cs="Times New Roman"/>
                      <w:sz w:val="24"/>
                      <w:szCs w:val="24"/>
                    </w:rPr>
                    <w:t>punkts</w:t>
                  </w:r>
                  <w:r w:rsidR="00937F07" w:rsidRPr="00AE41FB">
                    <w:rPr>
                      <w:rFonts w:ascii="Times New Roman" w:hAnsi="Times New Roman" w:cs="Times New Roman"/>
                      <w:sz w:val="24"/>
                      <w:szCs w:val="24"/>
                    </w:rPr>
                    <w:t>un regulas 2019/34 19.</w:t>
                  </w:r>
                  <w:r w:rsidRPr="00AE41FB">
                    <w:rPr>
                      <w:rFonts w:ascii="Times New Roman" w:hAnsi="Times New Roman" w:cs="Times New Roman"/>
                      <w:sz w:val="24"/>
                      <w:szCs w:val="24"/>
                    </w:rPr>
                    <w:t>pants</w:t>
                  </w:r>
                </w:p>
              </w:tc>
              <w:tc>
                <w:tcPr>
                  <w:tcW w:w="1528" w:type="pct"/>
                  <w:gridSpan w:val="2"/>
                </w:tcPr>
                <w:p w:rsidR="005723D8" w:rsidRPr="006330BC" w:rsidRDefault="00937F07" w:rsidP="00EE4CB5">
                  <w:pPr>
                    <w:jc w:val="both"/>
                    <w:rPr>
                      <w:rFonts w:ascii="Times New Roman" w:eastAsia="Times New Roman" w:hAnsi="Times New Roman" w:cs="Times New Roman"/>
                      <w:sz w:val="24"/>
                      <w:szCs w:val="24"/>
                      <w:lang w:eastAsia="lv-LV"/>
                    </w:rPr>
                  </w:pPr>
                  <w:r w:rsidRPr="006330BC">
                    <w:rPr>
                      <w:rFonts w:ascii="Times New Roman" w:eastAsia="Times New Roman" w:hAnsi="Times New Roman" w:cs="Times New Roman"/>
                      <w:sz w:val="24"/>
                      <w:szCs w:val="24"/>
                      <w:lang w:eastAsia="lv-LV"/>
                    </w:rPr>
                    <w:t>Noteikumu projekta 32.</w:t>
                  </w:r>
                  <w:r w:rsidR="00A65215" w:rsidRPr="006330BC">
                    <w:rPr>
                      <w:rFonts w:ascii="Times New Roman" w:eastAsia="Times New Roman" w:hAnsi="Times New Roman" w:cs="Times New Roman"/>
                      <w:sz w:val="24"/>
                      <w:szCs w:val="24"/>
                      <w:lang w:eastAsia="lv-LV"/>
                    </w:rPr>
                    <w:t> </w:t>
                  </w:r>
                  <w:r w:rsidRPr="006330BC">
                    <w:rPr>
                      <w:rFonts w:ascii="Times New Roman" w:eastAsia="Times New Roman" w:hAnsi="Times New Roman" w:cs="Times New Roman"/>
                      <w:sz w:val="24"/>
                      <w:szCs w:val="24"/>
                      <w:lang w:eastAsia="lv-LV"/>
                    </w:rPr>
                    <w:t>punkts</w:t>
                  </w:r>
                </w:p>
              </w:tc>
              <w:tc>
                <w:tcPr>
                  <w:tcW w:w="673" w:type="pct"/>
                </w:tcPr>
                <w:p w:rsidR="005723D8" w:rsidRPr="009738FE" w:rsidRDefault="00AA655B" w:rsidP="00EE4CB5">
                  <w:pPr>
                    <w:jc w:val="both"/>
                    <w:rPr>
                      <w:rFonts w:ascii="Times New Roman" w:eastAsia="Times New Roman" w:hAnsi="Times New Roman" w:cs="Times New Roman"/>
                      <w:sz w:val="24"/>
                      <w:szCs w:val="24"/>
                      <w:lang w:eastAsia="lv-LV"/>
                    </w:rPr>
                  </w:pPr>
                  <w:r w:rsidRPr="00716906">
                    <w:rPr>
                      <w:rFonts w:ascii="Times New Roman" w:eastAsia="Times New Roman" w:hAnsi="Times New Roman" w:cs="Times New Roman"/>
                      <w:sz w:val="24"/>
                      <w:szCs w:val="24"/>
                      <w:lang w:eastAsia="lv-LV"/>
                    </w:rPr>
                    <w:t>Pārņemts pilnībā</w:t>
                  </w:r>
                  <w:r w:rsidR="00DA3A5D" w:rsidRPr="00716906">
                    <w:rPr>
                      <w:rFonts w:ascii="Times New Roman" w:eastAsia="Times New Roman" w:hAnsi="Times New Roman" w:cs="Times New Roman"/>
                      <w:sz w:val="24"/>
                      <w:szCs w:val="24"/>
                      <w:lang w:eastAsia="lv-LV"/>
                    </w:rPr>
                    <w:t>.</w:t>
                  </w:r>
                </w:p>
              </w:tc>
              <w:tc>
                <w:tcPr>
                  <w:tcW w:w="1173" w:type="pct"/>
                </w:tcPr>
                <w:p w:rsidR="005723D8" w:rsidRPr="000E5084" w:rsidRDefault="00AA655B" w:rsidP="00EE4CB5">
                  <w:pPr>
                    <w:jc w:val="both"/>
                    <w:rPr>
                      <w:rFonts w:ascii="Times New Roman" w:eastAsia="Times New Roman" w:hAnsi="Times New Roman" w:cs="Times New Roman"/>
                      <w:sz w:val="24"/>
                      <w:szCs w:val="24"/>
                      <w:lang w:eastAsia="lv-LV"/>
                    </w:rPr>
                  </w:pPr>
                  <w:r w:rsidRPr="000E5084">
                    <w:rPr>
                      <w:rFonts w:ascii="Times New Roman" w:eastAsia="Times New Roman" w:hAnsi="Times New Roman" w:cs="Times New Roman"/>
                      <w:sz w:val="24"/>
                      <w:szCs w:val="24"/>
                      <w:lang w:eastAsia="lv-LV"/>
                    </w:rPr>
                    <w:t>Nav noteiktas stingrākas prasības</w:t>
                  </w:r>
                  <w:r w:rsidR="00DA3A5D" w:rsidRPr="000E5084">
                    <w:rPr>
                      <w:rFonts w:ascii="Times New Roman" w:eastAsia="Times New Roman" w:hAnsi="Times New Roman" w:cs="Times New Roman"/>
                      <w:sz w:val="24"/>
                      <w:szCs w:val="24"/>
                      <w:lang w:eastAsia="lv-LV"/>
                    </w:rPr>
                    <w:t>.</w:t>
                  </w:r>
                </w:p>
              </w:tc>
            </w:tr>
            <w:tr w:rsidR="005723D8" w:rsidRPr="00814A19" w:rsidTr="00DA3A5D">
              <w:trPr>
                <w:trHeight w:val="296"/>
                <w:tblCellSpacing w:w="15" w:type="dxa"/>
              </w:trPr>
              <w:tc>
                <w:tcPr>
                  <w:tcW w:w="1541" w:type="pct"/>
                  <w:gridSpan w:val="2"/>
                </w:tcPr>
                <w:p w:rsidR="005723D8" w:rsidRPr="00814A19" w:rsidRDefault="00DA3A5D" w:rsidP="00EE4CB5">
                  <w:pPr>
                    <w:jc w:val="both"/>
                    <w:rPr>
                      <w:rFonts w:ascii="Times New Roman" w:eastAsia="Times New Roman" w:hAnsi="Times New Roman" w:cs="Times New Roman"/>
                      <w:sz w:val="24"/>
                      <w:szCs w:val="24"/>
                      <w:lang w:eastAsia="lv-LV"/>
                    </w:rPr>
                  </w:pPr>
                  <w:r w:rsidRPr="00AE41FB">
                    <w:rPr>
                      <w:rFonts w:ascii="Times New Roman" w:hAnsi="Times New Roman" w:cs="Times New Roman"/>
                      <w:sz w:val="24"/>
                      <w:szCs w:val="24"/>
                    </w:rPr>
                    <w:t xml:space="preserve">Regulas </w:t>
                  </w:r>
                  <w:r w:rsidR="00937F07" w:rsidRPr="00AE41FB">
                    <w:rPr>
                      <w:rFonts w:ascii="Times New Roman" w:hAnsi="Times New Roman" w:cs="Times New Roman"/>
                      <w:sz w:val="24"/>
                      <w:szCs w:val="24"/>
                    </w:rPr>
                    <w:t>Nr. 1151/2012  12.</w:t>
                  </w:r>
                  <w:r w:rsidR="00A65215" w:rsidRPr="00AE41FB">
                    <w:rPr>
                      <w:rFonts w:ascii="Times New Roman" w:hAnsi="Times New Roman" w:cs="Times New Roman"/>
                      <w:sz w:val="24"/>
                      <w:szCs w:val="24"/>
                    </w:rPr>
                    <w:t xml:space="preserve"> un</w:t>
                  </w:r>
                  <w:r w:rsidR="00937F07" w:rsidRPr="00AE41FB">
                    <w:rPr>
                      <w:rFonts w:ascii="Times New Roman" w:hAnsi="Times New Roman" w:cs="Times New Roman"/>
                      <w:sz w:val="24"/>
                      <w:szCs w:val="24"/>
                    </w:rPr>
                    <w:t xml:space="preserve"> 23. </w:t>
                  </w:r>
                  <w:r w:rsidRPr="00AE41FB">
                    <w:rPr>
                      <w:rFonts w:ascii="Times New Roman" w:hAnsi="Times New Roman" w:cs="Times New Roman"/>
                      <w:sz w:val="24"/>
                      <w:szCs w:val="24"/>
                    </w:rPr>
                    <w:t>pants</w:t>
                  </w:r>
                  <w:r w:rsidR="00937F07" w:rsidRPr="00AE41FB">
                    <w:rPr>
                      <w:rFonts w:ascii="Times New Roman" w:hAnsi="Times New Roman" w:cs="Times New Roman"/>
                      <w:sz w:val="24"/>
                      <w:szCs w:val="24"/>
                    </w:rPr>
                    <w:t xml:space="preserve">, regulas </w:t>
                  </w:r>
                  <w:r w:rsidR="00A65215" w:rsidRPr="00AE41FB">
                    <w:rPr>
                      <w:rFonts w:ascii="Times New Roman" w:hAnsi="Times New Roman" w:cs="Times New Roman"/>
                      <w:sz w:val="24"/>
                      <w:szCs w:val="24"/>
                    </w:rPr>
                    <w:t>Nr. </w:t>
                  </w:r>
                  <w:r w:rsidR="00937F07" w:rsidRPr="00AE41FB">
                    <w:rPr>
                      <w:rFonts w:ascii="Times New Roman" w:hAnsi="Times New Roman" w:cs="Times New Roman"/>
                      <w:sz w:val="24"/>
                      <w:szCs w:val="24"/>
                    </w:rPr>
                    <w:t>1308/2013 120.panta 1.punkta</w:t>
                  </w:r>
                  <w:r w:rsidRPr="00AE41FB">
                    <w:rPr>
                      <w:rFonts w:ascii="Times New Roman" w:hAnsi="Times New Roman" w:cs="Times New Roman"/>
                      <w:sz w:val="24"/>
                      <w:szCs w:val="24"/>
                    </w:rPr>
                    <w:t xml:space="preserve"> “</w:t>
                  </w:r>
                  <w:proofErr w:type="spellStart"/>
                  <w:r w:rsidRPr="00AE41FB">
                    <w:rPr>
                      <w:rFonts w:ascii="Times New Roman" w:hAnsi="Times New Roman" w:cs="Times New Roman"/>
                      <w:sz w:val="24"/>
                      <w:szCs w:val="24"/>
                    </w:rPr>
                    <w:t>e”apakšpunkts,</w:t>
                  </w:r>
                  <w:r w:rsidR="00937F07" w:rsidRPr="00AE41FB">
                    <w:rPr>
                      <w:rFonts w:ascii="Times New Roman" w:hAnsi="Times New Roman" w:cs="Times New Roman"/>
                      <w:sz w:val="24"/>
                      <w:szCs w:val="24"/>
                    </w:rPr>
                    <w:t>regulas</w:t>
                  </w:r>
                  <w:proofErr w:type="spellEnd"/>
                  <w:r w:rsidR="00937F07" w:rsidRPr="00AE41FB">
                    <w:rPr>
                      <w:rFonts w:ascii="Times New Roman" w:hAnsi="Times New Roman" w:cs="Times New Roman"/>
                      <w:sz w:val="24"/>
                      <w:szCs w:val="24"/>
                    </w:rPr>
                    <w:t xml:space="preserve"> Nr. 664/2014 2. </w:t>
                  </w:r>
                  <w:proofErr w:type="spellStart"/>
                  <w:r w:rsidRPr="00AE41FB">
                    <w:rPr>
                      <w:rFonts w:ascii="Times New Roman" w:hAnsi="Times New Roman" w:cs="Times New Roman"/>
                      <w:sz w:val="24"/>
                      <w:szCs w:val="24"/>
                    </w:rPr>
                    <w:t>pants</w:t>
                  </w:r>
                  <w:r w:rsidR="00937F07" w:rsidRPr="00AE41FB">
                    <w:rPr>
                      <w:rFonts w:ascii="Times New Roman" w:hAnsi="Times New Roman" w:cs="Times New Roman"/>
                      <w:sz w:val="24"/>
                      <w:szCs w:val="24"/>
                    </w:rPr>
                    <w:t>un</w:t>
                  </w:r>
                  <w:proofErr w:type="spellEnd"/>
                  <w:r w:rsidR="00937F07" w:rsidRPr="00AE41FB">
                    <w:rPr>
                      <w:rFonts w:ascii="Times New Roman" w:hAnsi="Times New Roman" w:cs="Times New Roman"/>
                      <w:sz w:val="24"/>
                      <w:szCs w:val="24"/>
                    </w:rPr>
                    <w:t xml:space="preserve"> </w:t>
                  </w:r>
                  <w:r w:rsidR="00A65215" w:rsidRPr="00AE41FB">
                    <w:rPr>
                      <w:rFonts w:ascii="Times New Roman" w:hAnsi="Times New Roman" w:cs="Times New Roman"/>
                      <w:sz w:val="24"/>
                      <w:szCs w:val="24"/>
                    </w:rPr>
                    <w:t>X </w:t>
                  </w:r>
                  <w:r w:rsidRPr="00AE41FB">
                    <w:rPr>
                      <w:rFonts w:ascii="Times New Roman" w:hAnsi="Times New Roman" w:cs="Times New Roman"/>
                      <w:sz w:val="24"/>
                      <w:szCs w:val="24"/>
                    </w:rPr>
                    <w:t>pielikums</w:t>
                  </w:r>
                  <w:r w:rsidR="00937F07" w:rsidRPr="00AE41FB">
                    <w:rPr>
                      <w:rFonts w:ascii="Times New Roman" w:hAnsi="Times New Roman" w:cs="Times New Roman"/>
                      <w:sz w:val="24"/>
                      <w:szCs w:val="24"/>
                    </w:rPr>
                    <w:t>, regulas Nr. 716/2013 22. </w:t>
                  </w:r>
                  <w:r w:rsidRPr="00AE41FB">
                    <w:rPr>
                      <w:rFonts w:ascii="Times New Roman" w:hAnsi="Times New Roman" w:cs="Times New Roman"/>
                      <w:sz w:val="24"/>
                      <w:szCs w:val="24"/>
                    </w:rPr>
                    <w:t>pants</w:t>
                  </w:r>
                </w:p>
              </w:tc>
              <w:tc>
                <w:tcPr>
                  <w:tcW w:w="1528" w:type="pct"/>
                  <w:gridSpan w:val="2"/>
                </w:tcPr>
                <w:p w:rsidR="005723D8" w:rsidRPr="006330BC" w:rsidRDefault="00937F07" w:rsidP="00EE4CB5">
                  <w:pPr>
                    <w:jc w:val="both"/>
                    <w:rPr>
                      <w:rFonts w:ascii="Times New Roman" w:eastAsia="Times New Roman" w:hAnsi="Times New Roman" w:cs="Times New Roman"/>
                      <w:sz w:val="24"/>
                      <w:szCs w:val="24"/>
                      <w:lang w:eastAsia="lv-LV"/>
                    </w:rPr>
                  </w:pPr>
                  <w:r w:rsidRPr="006330BC">
                    <w:rPr>
                      <w:rFonts w:ascii="Times New Roman" w:eastAsia="Times New Roman" w:hAnsi="Times New Roman" w:cs="Times New Roman"/>
                      <w:sz w:val="24"/>
                      <w:szCs w:val="24"/>
                      <w:lang w:eastAsia="lv-LV"/>
                    </w:rPr>
                    <w:t>Noteikumu projekta 33.</w:t>
                  </w:r>
                  <w:r w:rsidR="00A65215" w:rsidRPr="006330BC">
                    <w:rPr>
                      <w:rFonts w:ascii="Times New Roman" w:eastAsia="Times New Roman" w:hAnsi="Times New Roman" w:cs="Times New Roman"/>
                      <w:sz w:val="24"/>
                      <w:szCs w:val="24"/>
                      <w:lang w:eastAsia="lv-LV"/>
                    </w:rPr>
                    <w:t> </w:t>
                  </w:r>
                  <w:r w:rsidRPr="006330BC">
                    <w:rPr>
                      <w:rFonts w:ascii="Times New Roman" w:eastAsia="Times New Roman" w:hAnsi="Times New Roman" w:cs="Times New Roman"/>
                      <w:sz w:val="24"/>
                      <w:szCs w:val="24"/>
                      <w:lang w:eastAsia="lv-LV"/>
                    </w:rPr>
                    <w:t>punkts</w:t>
                  </w:r>
                </w:p>
              </w:tc>
              <w:tc>
                <w:tcPr>
                  <w:tcW w:w="673" w:type="pct"/>
                </w:tcPr>
                <w:p w:rsidR="005723D8" w:rsidRPr="009738FE" w:rsidRDefault="00AA655B" w:rsidP="00EE4CB5">
                  <w:pPr>
                    <w:jc w:val="both"/>
                    <w:rPr>
                      <w:rFonts w:ascii="Times New Roman" w:eastAsia="Times New Roman" w:hAnsi="Times New Roman" w:cs="Times New Roman"/>
                      <w:sz w:val="24"/>
                      <w:szCs w:val="24"/>
                      <w:lang w:eastAsia="lv-LV"/>
                    </w:rPr>
                  </w:pPr>
                  <w:r w:rsidRPr="00716906">
                    <w:rPr>
                      <w:rFonts w:ascii="Times New Roman" w:eastAsia="Times New Roman" w:hAnsi="Times New Roman" w:cs="Times New Roman"/>
                      <w:sz w:val="24"/>
                      <w:szCs w:val="24"/>
                      <w:lang w:eastAsia="lv-LV"/>
                    </w:rPr>
                    <w:t>Pārņemts pilnībā</w:t>
                  </w:r>
                  <w:r w:rsidR="00DA3A5D" w:rsidRPr="00716906">
                    <w:rPr>
                      <w:rFonts w:ascii="Times New Roman" w:eastAsia="Times New Roman" w:hAnsi="Times New Roman" w:cs="Times New Roman"/>
                      <w:sz w:val="24"/>
                      <w:szCs w:val="24"/>
                      <w:lang w:eastAsia="lv-LV"/>
                    </w:rPr>
                    <w:t>.</w:t>
                  </w:r>
                </w:p>
              </w:tc>
              <w:tc>
                <w:tcPr>
                  <w:tcW w:w="1173" w:type="pct"/>
                </w:tcPr>
                <w:p w:rsidR="005723D8" w:rsidRPr="000E5084" w:rsidRDefault="00AA655B" w:rsidP="00EE4CB5">
                  <w:pPr>
                    <w:jc w:val="both"/>
                    <w:rPr>
                      <w:rFonts w:ascii="Times New Roman" w:eastAsia="Times New Roman" w:hAnsi="Times New Roman" w:cs="Times New Roman"/>
                      <w:sz w:val="24"/>
                      <w:szCs w:val="24"/>
                      <w:lang w:eastAsia="lv-LV"/>
                    </w:rPr>
                  </w:pPr>
                  <w:r w:rsidRPr="000E5084">
                    <w:rPr>
                      <w:rFonts w:ascii="Times New Roman" w:eastAsia="Times New Roman" w:hAnsi="Times New Roman" w:cs="Times New Roman"/>
                      <w:sz w:val="24"/>
                      <w:szCs w:val="24"/>
                      <w:lang w:eastAsia="lv-LV"/>
                    </w:rPr>
                    <w:t>Nav noteiktas stingrākas prasības</w:t>
                  </w:r>
                  <w:r w:rsidR="00DA3A5D" w:rsidRPr="000E5084">
                    <w:rPr>
                      <w:rFonts w:ascii="Times New Roman" w:eastAsia="Times New Roman" w:hAnsi="Times New Roman" w:cs="Times New Roman"/>
                      <w:sz w:val="24"/>
                      <w:szCs w:val="24"/>
                      <w:lang w:eastAsia="lv-LV"/>
                    </w:rPr>
                    <w:t>.</w:t>
                  </w:r>
                </w:p>
              </w:tc>
            </w:tr>
            <w:tr w:rsidR="00EE4CB5" w:rsidRPr="00814A19" w:rsidTr="00DA3A5D">
              <w:trPr>
                <w:trHeight w:val="296"/>
                <w:tblCellSpacing w:w="15" w:type="dxa"/>
              </w:trPr>
              <w:tc>
                <w:tcPr>
                  <w:tcW w:w="2118" w:type="pct"/>
                  <w:gridSpan w:val="3"/>
                </w:tcPr>
                <w:p w:rsidR="00EE4CB5" w:rsidRPr="00814A19" w:rsidRDefault="00EE4CB5" w:rsidP="00EE4CB5">
                  <w:pPr>
                    <w:jc w:val="both"/>
                    <w:rPr>
                      <w:rFonts w:ascii="Times New Roman" w:eastAsia="Times New Roman" w:hAnsi="Times New Roman" w:cs="Times New Roman"/>
                      <w:sz w:val="24"/>
                      <w:szCs w:val="24"/>
                      <w:lang w:eastAsia="lv-LV"/>
                    </w:rPr>
                  </w:pPr>
                  <w:r w:rsidRPr="00814A19">
                    <w:rPr>
                      <w:rFonts w:ascii="Times New Roman" w:eastAsia="Times New Roman" w:hAnsi="Times New Roman" w:cs="Times New Roman"/>
                      <w:sz w:val="24"/>
                      <w:szCs w:val="24"/>
                      <w:lang w:eastAsia="lv-LV"/>
                    </w:rPr>
                    <w:lastRenderedPageBreak/>
                    <w:t>Kā ir izmantota ES tiesību aktā paredzētā rīcības brīvība dalībvalstij pārņemt vai ieviest noteiktas ES tiesību akta normas.</w:t>
                  </w:r>
                </w:p>
                <w:p w:rsidR="00EE4CB5" w:rsidRPr="00814A19" w:rsidRDefault="00EE4CB5" w:rsidP="00EE4CB5">
                  <w:pPr>
                    <w:jc w:val="both"/>
                    <w:rPr>
                      <w:rFonts w:ascii="Times New Roman" w:eastAsia="Times New Roman" w:hAnsi="Times New Roman" w:cs="Times New Roman"/>
                      <w:sz w:val="24"/>
                      <w:szCs w:val="24"/>
                      <w:lang w:eastAsia="lv-LV"/>
                    </w:rPr>
                  </w:pPr>
                  <w:r w:rsidRPr="00814A19">
                    <w:rPr>
                      <w:rFonts w:ascii="Times New Roman" w:eastAsia="Times New Roman" w:hAnsi="Times New Roman" w:cs="Times New Roman"/>
                      <w:sz w:val="24"/>
                      <w:szCs w:val="24"/>
                      <w:lang w:eastAsia="lv-LV"/>
                    </w:rPr>
                    <w:t>Kādēļ?</w:t>
                  </w:r>
                </w:p>
              </w:tc>
              <w:tc>
                <w:tcPr>
                  <w:tcW w:w="2832" w:type="pct"/>
                  <w:gridSpan w:val="3"/>
                </w:tcPr>
                <w:p w:rsidR="00EE4CB5" w:rsidRPr="00814A19" w:rsidRDefault="00EE4CB5" w:rsidP="00EE4CB5">
                  <w:pPr>
                    <w:jc w:val="both"/>
                    <w:rPr>
                      <w:rFonts w:ascii="Times New Roman" w:eastAsia="Times New Roman" w:hAnsi="Times New Roman" w:cs="Times New Roman"/>
                      <w:sz w:val="24"/>
                      <w:szCs w:val="24"/>
                      <w:lang w:eastAsia="lv-LV"/>
                    </w:rPr>
                  </w:pPr>
                  <w:r w:rsidRPr="00814A19">
                    <w:rPr>
                      <w:rFonts w:ascii="Times New Roman" w:eastAsia="Times New Roman" w:hAnsi="Times New Roman" w:cs="Times New Roman"/>
                      <w:sz w:val="24"/>
                      <w:szCs w:val="24"/>
                      <w:lang w:eastAsia="lv-LV"/>
                    </w:rPr>
                    <w:t>Projekts šo jomu neskar.</w:t>
                  </w:r>
                </w:p>
              </w:tc>
            </w:tr>
            <w:tr w:rsidR="00EE4CB5" w:rsidRPr="00814A19" w:rsidTr="00DA3A5D">
              <w:trPr>
                <w:trHeight w:val="296"/>
                <w:tblCellSpacing w:w="15" w:type="dxa"/>
              </w:trPr>
              <w:tc>
                <w:tcPr>
                  <w:tcW w:w="2118" w:type="pct"/>
                  <w:gridSpan w:val="3"/>
                </w:tcPr>
                <w:p w:rsidR="00EE4CB5" w:rsidRPr="00814A19" w:rsidRDefault="00EE4CB5" w:rsidP="00EE4CB5">
                  <w:pPr>
                    <w:jc w:val="both"/>
                    <w:rPr>
                      <w:rFonts w:ascii="Times New Roman" w:eastAsia="Times New Roman" w:hAnsi="Times New Roman" w:cs="Times New Roman"/>
                      <w:sz w:val="24"/>
                      <w:szCs w:val="24"/>
                      <w:lang w:eastAsia="lv-LV"/>
                    </w:rPr>
                  </w:pPr>
                  <w:r w:rsidRPr="00814A19">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832" w:type="pct"/>
                  <w:gridSpan w:val="3"/>
                </w:tcPr>
                <w:p w:rsidR="00EE4CB5" w:rsidRPr="00814A19" w:rsidRDefault="00EE4CB5" w:rsidP="00EE4CB5">
                  <w:pPr>
                    <w:jc w:val="both"/>
                    <w:rPr>
                      <w:rFonts w:ascii="Times New Roman" w:eastAsia="Times New Roman" w:hAnsi="Times New Roman" w:cs="Times New Roman"/>
                      <w:sz w:val="24"/>
                      <w:szCs w:val="24"/>
                      <w:lang w:eastAsia="lv-LV"/>
                    </w:rPr>
                  </w:pPr>
                  <w:r w:rsidRPr="00814A19">
                    <w:rPr>
                      <w:rFonts w:ascii="Times New Roman" w:eastAsia="Times New Roman" w:hAnsi="Times New Roman" w:cs="Times New Roman"/>
                      <w:sz w:val="24"/>
                      <w:szCs w:val="24"/>
                      <w:lang w:eastAsia="lv-LV"/>
                    </w:rPr>
                    <w:t>Projekts šo jomu neskar.</w:t>
                  </w:r>
                </w:p>
              </w:tc>
            </w:tr>
            <w:tr w:rsidR="00EE4CB5" w:rsidRPr="00814A19" w:rsidTr="00DA3A5D">
              <w:trPr>
                <w:trHeight w:val="296"/>
                <w:tblCellSpacing w:w="15" w:type="dxa"/>
              </w:trPr>
              <w:tc>
                <w:tcPr>
                  <w:tcW w:w="2118" w:type="pct"/>
                  <w:gridSpan w:val="3"/>
                </w:tcPr>
                <w:p w:rsidR="00EE4CB5" w:rsidRPr="00814A19" w:rsidRDefault="00EE4CB5" w:rsidP="00EE4CB5">
                  <w:pPr>
                    <w:jc w:val="both"/>
                    <w:rPr>
                      <w:rFonts w:ascii="Times New Roman" w:eastAsia="Times New Roman" w:hAnsi="Times New Roman" w:cs="Times New Roman"/>
                      <w:sz w:val="24"/>
                      <w:szCs w:val="24"/>
                      <w:lang w:eastAsia="lv-LV"/>
                    </w:rPr>
                  </w:pPr>
                  <w:r w:rsidRPr="00814A19">
                    <w:rPr>
                      <w:rFonts w:ascii="Times New Roman" w:eastAsia="Times New Roman" w:hAnsi="Times New Roman" w:cs="Times New Roman"/>
                      <w:sz w:val="24"/>
                      <w:szCs w:val="24"/>
                      <w:lang w:eastAsia="lv-LV"/>
                    </w:rPr>
                    <w:t>Cita informācija</w:t>
                  </w:r>
                </w:p>
              </w:tc>
              <w:tc>
                <w:tcPr>
                  <w:tcW w:w="2832" w:type="pct"/>
                  <w:gridSpan w:val="3"/>
                </w:tcPr>
                <w:p w:rsidR="00EE4CB5" w:rsidRPr="00814A19" w:rsidRDefault="00EE4CB5" w:rsidP="00EE4CB5">
                  <w:pPr>
                    <w:jc w:val="both"/>
                    <w:rPr>
                      <w:rFonts w:ascii="Times New Roman" w:eastAsia="Times New Roman" w:hAnsi="Times New Roman" w:cs="Times New Roman"/>
                      <w:sz w:val="24"/>
                      <w:szCs w:val="24"/>
                      <w:lang w:eastAsia="lv-LV"/>
                    </w:rPr>
                  </w:pPr>
                  <w:r w:rsidRPr="00814A19">
                    <w:rPr>
                      <w:rFonts w:ascii="Times New Roman" w:eastAsia="Times New Roman" w:hAnsi="Times New Roman" w:cs="Times New Roman"/>
                      <w:sz w:val="24"/>
                      <w:szCs w:val="24"/>
                      <w:lang w:eastAsia="lv-LV"/>
                    </w:rPr>
                    <w:t>Nav</w:t>
                  </w:r>
                </w:p>
              </w:tc>
            </w:tr>
            <w:tr w:rsidR="00EE4CB5" w:rsidRPr="00814A19" w:rsidTr="002A4CFD">
              <w:trPr>
                <w:trHeight w:val="296"/>
                <w:tblCellSpacing w:w="15" w:type="dxa"/>
              </w:trPr>
              <w:tc>
                <w:tcPr>
                  <w:tcW w:w="4966" w:type="pct"/>
                  <w:gridSpan w:val="6"/>
                </w:tcPr>
                <w:p w:rsidR="00EE4CB5" w:rsidRPr="00814A19" w:rsidRDefault="00EE4CB5" w:rsidP="00EE4CB5">
                  <w:pPr>
                    <w:jc w:val="center"/>
                    <w:rPr>
                      <w:rFonts w:ascii="Times New Roman" w:eastAsia="Times New Roman" w:hAnsi="Times New Roman" w:cs="Times New Roman"/>
                      <w:sz w:val="24"/>
                      <w:szCs w:val="24"/>
                      <w:lang w:eastAsia="lv-LV"/>
                    </w:rPr>
                  </w:pPr>
                  <w:r w:rsidRPr="00814A19">
                    <w:rPr>
                      <w:rFonts w:ascii="Times New Roman" w:hAnsi="Times New Roman" w:cs="Times New Roman"/>
                      <w:b/>
                      <w:bCs/>
                      <w:sz w:val="24"/>
                      <w:szCs w:val="24"/>
                    </w:rPr>
                    <w:t>2.tabula</w:t>
                  </w:r>
                  <w:r w:rsidRPr="00814A19">
                    <w:rPr>
                      <w:rFonts w:ascii="Times New Roman" w:hAnsi="Times New Roman" w:cs="Times New Roman"/>
                      <w:b/>
                      <w:bCs/>
                      <w:sz w:val="24"/>
                      <w:szCs w:val="24"/>
                    </w:rPr>
                    <w:br/>
                    <w:t>Ar tiesību akta projektu izpildītās vai uzņemtās saistības, kas izriet no starptautiskajiem tiesību aktiem vai starptautiskas institūcijas vai organizācijas dokumentiem. Pasākumi šo saistību izpildei</w:t>
                  </w:r>
                </w:p>
              </w:tc>
            </w:tr>
            <w:tr w:rsidR="00EE4CB5" w:rsidRPr="00814A19" w:rsidTr="002A4CFD">
              <w:trPr>
                <w:trHeight w:val="296"/>
                <w:tblCellSpacing w:w="15" w:type="dxa"/>
              </w:trPr>
              <w:tc>
                <w:tcPr>
                  <w:tcW w:w="4966" w:type="pct"/>
                  <w:gridSpan w:val="6"/>
                </w:tcPr>
                <w:p w:rsidR="00EE4CB5" w:rsidRPr="00814A19" w:rsidRDefault="00EE4CB5" w:rsidP="00EE4CB5">
                  <w:pPr>
                    <w:jc w:val="center"/>
                    <w:rPr>
                      <w:rFonts w:ascii="Times New Roman" w:eastAsia="Times New Roman" w:hAnsi="Times New Roman" w:cs="Times New Roman"/>
                      <w:sz w:val="24"/>
                      <w:szCs w:val="24"/>
                      <w:lang w:eastAsia="lv-LV"/>
                    </w:rPr>
                  </w:pPr>
                  <w:r w:rsidRPr="00814A19">
                    <w:rPr>
                      <w:rFonts w:ascii="Times New Roman" w:eastAsia="Times New Roman" w:hAnsi="Times New Roman" w:cs="Times New Roman"/>
                      <w:sz w:val="24"/>
                      <w:szCs w:val="24"/>
                      <w:lang w:eastAsia="lv-LV"/>
                    </w:rPr>
                    <w:t>Projekts šo jomu neskar.</w:t>
                  </w:r>
                </w:p>
              </w:tc>
            </w:tr>
          </w:tbl>
          <w:p w:rsidR="00EE4CB5" w:rsidRPr="00E04B28" w:rsidRDefault="00EE4CB5" w:rsidP="00EE4CB5">
            <w:pPr>
              <w:jc w:val="center"/>
              <w:rPr>
                <w:rFonts w:ascii="Times New Roman" w:eastAsia="Times New Roman" w:hAnsi="Times New Roman" w:cs="Times New Roman"/>
                <w:bCs/>
                <w:iCs/>
                <w:sz w:val="24"/>
                <w:szCs w:val="24"/>
                <w:lang w:eastAsia="lv-LV"/>
              </w:rPr>
            </w:pPr>
          </w:p>
        </w:tc>
      </w:tr>
    </w:tbl>
    <w:p w:rsidR="00E5323B"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lastRenderedPageBreak/>
        <w:t xml:space="preserve">  </w:t>
      </w:r>
    </w:p>
    <w:p w:rsidR="00CF368A" w:rsidRPr="00E04B28" w:rsidRDefault="00CF368A" w:rsidP="00E5323B">
      <w:pPr>
        <w:rPr>
          <w:rFonts w:ascii="Times New Roman" w:eastAsia="Times New Roman" w:hAnsi="Times New Roman" w:cs="Times New Roman"/>
          <w:iCs/>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0"/>
        <w:gridCol w:w="3121"/>
        <w:gridCol w:w="5500"/>
      </w:tblGrid>
      <w:tr w:rsidR="00693E61" w:rsidRPr="00E04B28" w:rsidTr="00693E61">
        <w:trPr>
          <w:tblCellSpacing w:w="15" w:type="dxa"/>
        </w:trPr>
        <w:tc>
          <w:tcPr>
            <w:tcW w:w="0" w:type="auto"/>
            <w:gridSpan w:val="3"/>
            <w:vAlign w:val="center"/>
            <w:hideMark/>
          </w:tcPr>
          <w:p w:rsidR="00655F2C" w:rsidRPr="00E04B28" w:rsidRDefault="00E5323B" w:rsidP="00CA106C">
            <w:pPr>
              <w:jc w:val="center"/>
              <w:rPr>
                <w:rFonts w:ascii="Times New Roman" w:eastAsia="Times New Roman" w:hAnsi="Times New Roman" w:cs="Times New Roman"/>
                <w:b/>
                <w:bCs/>
                <w:iCs/>
                <w:sz w:val="24"/>
                <w:szCs w:val="24"/>
                <w:lang w:eastAsia="lv-LV"/>
              </w:rPr>
            </w:pPr>
            <w:r w:rsidRPr="00E04B28">
              <w:rPr>
                <w:rFonts w:ascii="Times New Roman" w:eastAsia="Times New Roman" w:hAnsi="Times New Roman" w:cs="Times New Roman"/>
                <w:b/>
                <w:bCs/>
                <w:iCs/>
                <w:sz w:val="24"/>
                <w:szCs w:val="24"/>
                <w:lang w:eastAsia="lv-LV"/>
              </w:rPr>
              <w:t>VI. Sabiedrības līdzdalība un komunikācijas aktivitātes</w:t>
            </w:r>
          </w:p>
        </w:tc>
      </w:tr>
      <w:tr w:rsidR="00693E61" w:rsidRPr="00E04B28" w:rsidTr="00D92F3F">
        <w:trPr>
          <w:tblCellSpacing w:w="15" w:type="dxa"/>
        </w:trPr>
        <w:tc>
          <w:tcPr>
            <w:tcW w:w="296" w:type="pct"/>
            <w:hideMark/>
          </w:tcPr>
          <w:p w:rsidR="00655F2C"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1.</w:t>
            </w:r>
          </w:p>
        </w:tc>
        <w:tc>
          <w:tcPr>
            <w:tcW w:w="1678" w:type="pct"/>
            <w:hideMark/>
          </w:tcPr>
          <w:p w:rsidR="00E5323B"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shd w:val="clear" w:color="auto" w:fill="auto"/>
            <w:hideMark/>
          </w:tcPr>
          <w:p w:rsidR="00E5323B" w:rsidRPr="00E04B28" w:rsidRDefault="009A1D68" w:rsidP="008A4841">
            <w:pPr>
              <w:jc w:val="both"/>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 xml:space="preserve">Projektam nodrošināta sabiedrības līdzdalība, ievietojot paziņojumu Zemkopības ministrijas </w:t>
            </w:r>
            <w:proofErr w:type="spellStart"/>
            <w:r w:rsidR="00A65215">
              <w:rPr>
                <w:rFonts w:ascii="Times New Roman" w:eastAsia="Times New Roman" w:hAnsi="Times New Roman" w:cs="Times New Roman"/>
                <w:iCs/>
                <w:sz w:val="24"/>
                <w:szCs w:val="24"/>
                <w:lang w:eastAsia="lv-LV"/>
              </w:rPr>
              <w:t>tīmekļvietnes</w:t>
            </w:r>
            <w:r w:rsidRPr="00E04B28">
              <w:rPr>
                <w:rFonts w:ascii="Times New Roman" w:eastAsia="Times New Roman" w:hAnsi="Times New Roman" w:cs="Times New Roman"/>
                <w:iCs/>
                <w:sz w:val="24"/>
                <w:szCs w:val="24"/>
                <w:lang w:eastAsia="lv-LV"/>
              </w:rPr>
              <w:t>www.zm.gov.lv</w:t>
            </w:r>
            <w:proofErr w:type="spellEnd"/>
            <w:r w:rsidRPr="00E04B28">
              <w:rPr>
                <w:rFonts w:ascii="Times New Roman" w:eastAsia="Times New Roman" w:hAnsi="Times New Roman" w:cs="Times New Roman"/>
                <w:iCs/>
                <w:sz w:val="24"/>
                <w:szCs w:val="24"/>
                <w:lang w:eastAsia="lv-LV"/>
              </w:rPr>
              <w:t xml:space="preserve"> sadaļā „Sabiedr</w:t>
            </w:r>
            <w:r w:rsidR="00221ED4">
              <w:rPr>
                <w:rFonts w:ascii="Times New Roman" w:eastAsia="Times New Roman" w:hAnsi="Times New Roman" w:cs="Times New Roman"/>
                <w:iCs/>
                <w:sz w:val="24"/>
                <w:szCs w:val="24"/>
                <w:lang w:eastAsia="lv-LV"/>
              </w:rPr>
              <w:t>ības līdzdalība</w:t>
            </w:r>
            <w:r w:rsidRPr="00E04B28">
              <w:rPr>
                <w:rFonts w:ascii="Times New Roman" w:eastAsia="Times New Roman" w:hAnsi="Times New Roman" w:cs="Times New Roman"/>
                <w:iCs/>
                <w:sz w:val="24"/>
                <w:szCs w:val="24"/>
                <w:lang w:eastAsia="lv-LV"/>
              </w:rPr>
              <w:t>”</w:t>
            </w:r>
            <w:r w:rsidR="00A65215">
              <w:rPr>
                <w:rFonts w:ascii="Times New Roman" w:eastAsia="Times New Roman" w:hAnsi="Times New Roman" w:cs="Times New Roman"/>
                <w:iCs/>
                <w:sz w:val="24"/>
                <w:szCs w:val="24"/>
                <w:lang w:eastAsia="lv-LV"/>
              </w:rPr>
              <w:t>.</w:t>
            </w:r>
          </w:p>
        </w:tc>
      </w:tr>
      <w:tr w:rsidR="00D92F3F" w:rsidRPr="00E04B28" w:rsidTr="00D92F3F">
        <w:trPr>
          <w:tblCellSpacing w:w="15" w:type="dxa"/>
        </w:trPr>
        <w:tc>
          <w:tcPr>
            <w:tcW w:w="296" w:type="pct"/>
            <w:hideMark/>
          </w:tcPr>
          <w:p w:rsidR="00D92F3F" w:rsidRPr="00E04B28" w:rsidRDefault="00D92F3F" w:rsidP="00D92F3F">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2.</w:t>
            </w:r>
          </w:p>
        </w:tc>
        <w:tc>
          <w:tcPr>
            <w:tcW w:w="1678" w:type="pct"/>
            <w:hideMark/>
          </w:tcPr>
          <w:p w:rsidR="00D92F3F" w:rsidRPr="00E04B28" w:rsidRDefault="00D92F3F" w:rsidP="00D92F3F">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Sabiedrības līdzdalība projekta izstrādē</w:t>
            </w:r>
          </w:p>
        </w:tc>
        <w:tc>
          <w:tcPr>
            <w:tcW w:w="2960" w:type="pct"/>
            <w:shd w:val="clear" w:color="auto" w:fill="auto"/>
            <w:hideMark/>
          </w:tcPr>
          <w:p w:rsidR="00D92F3F" w:rsidRPr="000B205A" w:rsidRDefault="000B205A" w:rsidP="000B205A">
            <w:pPr>
              <w:jc w:val="both"/>
              <w:rPr>
                <w:rFonts w:ascii="Times New Roman" w:eastAsia="Times New Roman" w:hAnsi="Times New Roman" w:cs="Times New Roman"/>
                <w:iCs/>
                <w:sz w:val="24"/>
                <w:szCs w:val="24"/>
                <w:lang w:eastAsia="lv-LV"/>
              </w:rPr>
            </w:pPr>
            <w:r w:rsidRPr="000B205A">
              <w:rPr>
                <w:rFonts w:ascii="Times New Roman" w:hAnsi="Times New Roman" w:cs="Times New Roman"/>
                <w:color w:val="000000"/>
                <w:sz w:val="24"/>
                <w:szCs w:val="24"/>
              </w:rPr>
              <w:t xml:space="preserve">Pēc publicēšanas Zemkopības ministrijas un Valsts kancelejas tīmekļvietnē ikvienam sabiedrības pārstāvim bija iespēja sniegt viedokli, iebildumus un priekšlikumus par sagatavoto noteikumu </w:t>
            </w:r>
            <w:proofErr w:type="spellStart"/>
            <w:r w:rsidRPr="000B205A">
              <w:rPr>
                <w:rFonts w:ascii="Times New Roman" w:hAnsi="Times New Roman" w:cs="Times New Roman"/>
                <w:color w:val="000000"/>
                <w:sz w:val="24"/>
                <w:szCs w:val="24"/>
              </w:rPr>
              <w:t>projektu.Noteikumu</w:t>
            </w:r>
            <w:proofErr w:type="spellEnd"/>
            <w:r w:rsidRPr="000B205A">
              <w:rPr>
                <w:rFonts w:ascii="Times New Roman" w:hAnsi="Times New Roman" w:cs="Times New Roman"/>
                <w:color w:val="000000"/>
                <w:sz w:val="24"/>
                <w:szCs w:val="24"/>
              </w:rPr>
              <w:t xml:space="preserve"> projekts nosūtīts saskaņošanai Lauksaimnieku organizāciju sadarbības padomei un Latvijas Pārtikas uzņēmumu federācijai.</w:t>
            </w:r>
          </w:p>
        </w:tc>
      </w:tr>
      <w:tr w:rsidR="00D92F3F" w:rsidRPr="00E04B28" w:rsidTr="00D92F3F">
        <w:trPr>
          <w:tblCellSpacing w:w="15" w:type="dxa"/>
        </w:trPr>
        <w:tc>
          <w:tcPr>
            <w:tcW w:w="296" w:type="pct"/>
            <w:hideMark/>
          </w:tcPr>
          <w:p w:rsidR="00D92F3F" w:rsidRPr="00E04B28" w:rsidRDefault="00D92F3F" w:rsidP="00D92F3F">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3.</w:t>
            </w:r>
          </w:p>
        </w:tc>
        <w:tc>
          <w:tcPr>
            <w:tcW w:w="1678" w:type="pct"/>
            <w:hideMark/>
          </w:tcPr>
          <w:p w:rsidR="00D92F3F" w:rsidRPr="00E04B28" w:rsidRDefault="00D92F3F" w:rsidP="00D92F3F">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Sabiedrības līdzdalības rezultāti</w:t>
            </w:r>
          </w:p>
        </w:tc>
        <w:tc>
          <w:tcPr>
            <w:tcW w:w="2960" w:type="pct"/>
            <w:shd w:val="clear" w:color="auto" w:fill="auto"/>
            <w:hideMark/>
          </w:tcPr>
          <w:p w:rsidR="00D92F3F" w:rsidRPr="00E04B28" w:rsidRDefault="000B205A" w:rsidP="00D92F3F">
            <w:pPr>
              <w:rPr>
                <w:rFonts w:ascii="Times New Roman" w:eastAsia="Times New Roman" w:hAnsi="Times New Roman" w:cs="Times New Roman"/>
                <w:iCs/>
                <w:sz w:val="24"/>
                <w:szCs w:val="24"/>
                <w:lang w:eastAsia="lv-LV"/>
              </w:rPr>
            </w:pPr>
            <w:r w:rsidRPr="000B205A">
              <w:rPr>
                <w:rFonts w:ascii="Times New Roman" w:hAnsi="Times New Roman" w:cs="Times New Roman"/>
                <w:sz w:val="24"/>
                <w:szCs w:val="24"/>
              </w:rPr>
              <w:t>Iebildumi un komentāri nav saņemti</w:t>
            </w:r>
          </w:p>
        </w:tc>
      </w:tr>
      <w:tr w:rsidR="00D92F3F" w:rsidRPr="00E04B28" w:rsidTr="00D92F3F">
        <w:trPr>
          <w:tblCellSpacing w:w="15" w:type="dxa"/>
        </w:trPr>
        <w:tc>
          <w:tcPr>
            <w:tcW w:w="296" w:type="pct"/>
            <w:hideMark/>
          </w:tcPr>
          <w:p w:rsidR="00D92F3F" w:rsidRPr="00E04B28" w:rsidRDefault="00D92F3F" w:rsidP="00D92F3F">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4.</w:t>
            </w:r>
          </w:p>
        </w:tc>
        <w:tc>
          <w:tcPr>
            <w:tcW w:w="1678" w:type="pct"/>
            <w:hideMark/>
          </w:tcPr>
          <w:p w:rsidR="00D92F3F" w:rsidRPr="00E04B28" w:rsidRDefault="00D92F3F" w:rsidP="00D92F3F">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Cita informācija</w:t>
            </w:r>
          </w:p>
        </w:tc>
        <w:tc>
          <w:tcPr>
            <w:tcW w:w="2960" w:type="pct"/>
            <w:hideMark/>
          </w:tcPr>
          <w:p w:rsidR="00D92F3F" w:rsidRPr="00E04B28" w:rsidRDefault="00D92F3F" w:rsidP="00D92F3F">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Nav.</w:t>
            </w:r>
          </w:p>
        </w:tc>
      </w:tr>
    </w:tbl>
    <w:p w:rsidR="00E5323B"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 xml:space="preserve">  </w:t>
      </w:r>
    </w:p>
    <w:p w:rsidR="00CF368A" w:rsidRPr="00E04B28" w:rsidRDefault="00CF368A" w:rsidP="00E5323B">
      <w:pPr>
        <w:rPr>
          <w:rFonts w:ascii="Times New Roman" w:eastAsia="Times New Roman" w:hAnsi="Times New Roman" w:cs="Times New Roman"/>
          <w:iCs/>
          <w:sz w:val="24"/>
          <w:szCs w:val="24"/>
          <w:lang w:eastAsia="lv-LV"/>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90"/>
        <w:gridCol w:w="3121"/>
        <w:gridCol w:w="5500"/>
      </w:tblGrid>
      <w:tr w:rsidR="00693E61" w:rsidRPr="00E04B28" w:rsidTr="00693E61">
        <w:trPr>
          <w:tblCellSpacing w:w="15" w:type="dxa"/>
        </w:trPr>
        <w:tc>
          <w:tcPr>
            <w:tcW w:w="0" w:type="auto"/>
            <w:gridSpan w:val="3"/>
            <w:vAlign w:val="center"/>
            <w:hideMark/>
          </w:tcPr>
          <w:p w:rsidR="00655F2C" w:rsidRPr="00E04B28" w:rsidRDefault="00E5323B" w:rsidP="00CA106C">
            <w:pPr>
              <w:jc w:val="center"/>
              <w:rPr>
                <w:rFonts w:ascii="Times New Roman" w:eastAsia="Times New Roman" w:hAnsi="Times New Roman" w:cs="Times New Roman"/>
                <w:b/>
                <w:bCs/>
                <w:iCs/>
                <w:sz w:val="24"/>
                <w:szCs w:val="24"/>
                <w:lang w:eastAsia="lv-LV"/>
              </w:rPr>
            </w:pPr>
            <w:r w:rsidRPr="00E04B2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93E61" w:rsidRPr="00E04B28" w:rsidTr="00693E61">
        <w:trPr>
          <w:tblCellSpacing w:w="15" w:type="dxa"/>
        </w:trPr>
        <w:tc>
          <w:tcPr>
            <w:tcW w:w="300" w:type="pct"/>
            <w:hideMark/>
          </w:tcPr>
          <w:p w:rsidR="00655F2C"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1.</w:t>
            </w:r>
          </w:p>
        </w:tc>
        <w:tc>
          <w:tcPr>
            <w:tcW w:w="1700" w:type="pct"/>
            <w:hideMark/>
          </w:tcPr>
          <w:p w:rsidR="00E5323B"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Projekta izpildē iesaistītās institūcijas</w:t>
            </w:r>
          </w:p>
        </w:tc>
        <w:tc>
          <w:tcPr>
            <w:tcW w:w="3000" w:type="pct"/>
            <w:hideMark/>
          </w:tcPr>
          <w:p w:rsidR="00E5323B" w:rsidRPr="00E04B28" w:rsidRDefault="00C312C3" w:rsidP="00E5323B">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Pārtikas un veterinārais dienests</w:t>
            </w:r>
          </w:p>
        </w:tc>
      </w:tr>
      <w:tr w:rsidR="00693E61" w:rsidRPr="00E04B28" w:rsidTr="00693E61">
        <w:trPr>
          <w:tblCellSpacing w:w="15" w:type="dxa"/>
        </w:trPr>
        <w:tc>
          <w:tcPr>
            <w:tcW w:w="300" w:type="pct"/>
            <w:hideMark/>
          </w:tcPr>
          <w:p w:rsidR="00655F2C"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2.</w:t>
            </w:r>
          </w:p>
        </w:tc>
        <w:tc>
          <w:tcPr>
            <w:tcW w:w="1700" w:type="pct"/>
            <w:hideMark/>
          </w:tcPr>
          <w:p w:rsidR="00E5323B"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Projekta izpildes ietekme uz pārvaldes funkcijām un institucionālo struktūru.</w:t>
            </w:r>
            <w:r w:rsidRPr="00E04B28">
              <w:rPr>
                <w:rFonts w:ascii="Times New Roman" w:eastAsia="Times New Roman" w:hAnsi="Times New Roman" w:cs="Times New Roman"/>
                <w:iCs/>
                <w:sz w:val="24"/>
                <w:szCs w:val="24"/>
                <w:lang w:eastAsia="lv-LV"/>
              </w:rPr>
              <w:br/>
              <w:t xml:space="preserve">Jaunu institūciju izveide, esošu institūciju likvidācija vai reorganizācija, to ietekme uz </w:t>
            </w:r>
            <w:r w:rsidRPr="00E04B28">
              <w:rPr>
                <w:rFonts w:ascii="Times New Roman" w:eastAsia="Times New Roman" w:hAnsi="Times New Roman" w:cs="Times New Roman"/>
                <w:iCs/>
                <w:sz w:val="24"/>
                <w:szCs w:val="24"/>
                <w:lang w:eastAsia="lv-LV"/>
              </w:rPr>
              <w:lastRenderedPageBreak/>
              <w:t>institūcijas cilvēkresursiem</w:t>
            </w:r>
          </w:p>
        </w:tc>
        <w:tc>
          <w:tcPr>
            <w:tcW w:w="3000" w:type="pct"/>
            <w:hideMark/>
          </w:tcPr>
          <w:p w:rsidR="00E5323B" w:rsidRPr="00E04B28" w:rsidRDefault="003B780D" w:rsidP="003B780D">
            <w:pPr>
              <w:jc w:val="both"/>
              <w:rPr>
                <w:rFonts w:ascii="Times New Roman" w:eastAsia="Times New Roman" w:hAnsi="Times New Roman" w:cs="Times New Roman"/>
                <w:iCs/>
                <w:sz w:val="24"/>
                <w:szCs w:val="24"/>
                <w:lang w:eastAsia="lv-LV"/>
              </w:rPr>
            </w:pPr>
            <w:r w:rsidRPr="001964A0">
              <w:rPr>
                <w:rFonts w:ascii="Times New Roman" w:eastAsia="Times New Roman" w:hAnsi="Times New Roman" w:cs="Times New Roman"/>
                <w:iCs/>
                <w:sz w:val="24"/>
                <w:szCs w:val="24"/>
                <w:lang w:eastAsia="lv-LV"/>
              </w:rPr>
              <w:lastRenderedPageBreak/>
              <w:t>Saistībā ar noteikumu projekta izpildi nav nepieciešams veidot jaunas, ne arī likvidēt vai reorganizēt esošas institūcijas. Noteikumu projekta izpilde neietekmēs institūcijām pieejamos cilvēkresursus.</w:t>
            </w:r>
          </w:p>
        </w:tc>
      </w:tr>
      <w:tr w:rsidR="00693E61" w:rsidRPr="00E04B28" w:rsidTr="00693E61">
        <w:trPr>
          <w:tblCellSpacing w:w="15" w:type="dxa"/>
        </w:trPr>
        <w:tc>
          <w:tcPr>
            <w:tcW w:w="300" w:type="pct"/>
            <w:hideMark/>
          </w:tcPr>
          <w:p w:rsidR="00655F2C"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3.</w:t>
            </w:r>
          </w:p>
        </w:tc>
        <w:tc>
          <w:tcPr>
            <w:tcW w:w="1700" w:type="pct"/>
            <w:hideMark/>
          </w:tcPr>
          <w:p w:rsidR="00E5323B" w:rsidRPr="00E04B28" w:rsidRDefault="00E5323B"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Cita informācija</w:t>
            </w:r>
          </w:p>
        </w:tc>
        <w:tc>
          <w:tcPr>
            <w:tcW w:w="3000" w:type="pct"/>
            <w:hideMark/>
          </w:tcPr>
          <w:p w:rsidR="00E5323B" w:rsidRPr="00E04B28" w:rsidRDefault="00CA106C" w:rsidP="00E5323B">
            <w:pPr>
              <w:rPr>
                <w:rFonts w:ascii="Times New Roman" w:eastAsia="Times New Roman" w:hAnsi="Times New Roman" w:cs="Times New Roman"/>
                <w:iCs/>
                <w:sz w:val="24"/>
                <w:szCs w:val="24"/>
                <w:lang w:eastAsia="lv-LV"/>
              </w:rPr>
            </w:pPr>
            <w:r w:rsidRPr="00E04B28">
              <w:rPr>
                <w:rFonts w:ascii="Times New Roman" w:eastAsia="Times New Roman" w:hAnsi="Times New Roman" w:cs="Times New Roman"/>
                <w:iCs/>
                <w:sz w:val="24"/>
                <w:szCs w:val="24"/>
                <w:lang w:eastAsia="lv-LV"/>
              </w:rPr>
              <w:t>Nav.</w:t>
            </w:r>
          </w:p>
        </w:tc>
      </w:tr>
    </w:tbl>
    <w:p w:rsidR="00E5323B" w:rsidRDefault="00E5323B" w:rsidP="00894C55">
      <w:pPr>
        <w:rPr>
          <w:rFonts w:ascii="Times New Roman" w:hAnsi="Times New Roman" w:cs="Times New Roman"/>
          <w:sz w:val="28"/>
          <w:szCs w:val="28"/>
        </w:rPr>
      </w:pPr>
    </w:p>
    <w:p w:rsidR="00CF368A" w:rsidRDefault="00CF368A" w:rsidP="00894C55">
      <w:pPr>
        <w:rPr>
          <w:rFonts w:ascii="Times New Roman" w:hAnsi="Times New Roman" w:cs="Times New Roman"/>
          <w:sz w:val="28"/>
          <w:szCs w:val="28"/>
        </w:rPr>
      </w:pPr>
    </w:p>
    <w:p w:rsidR="00CF368A" w:rsidRDefault="00CF368A" w:rsidP="004431CF">
      <w:pPr>
        <w:pStyle w:val="naisf"/>
        <w:ind w:firstLine="720"/>
        <w:rPr>
          <w:sz w:val="28"/>
          <w:szCs w:val="28"/>
        </w:rPr>
      </w:pPr>
    </w:p>
    <w:p w:rsidR="00971183" w:rsidRDefault="00E04B28" w:rsidP="004431CF">
      <w:pPr>
        <w:pStyle w:val="naisf"/>
        <w:ind w:firstLine="720"/>
        <w:rPr>
          <w:sz w:val="28"/>
          <w:szCs w:val="28"/>
        </w:rPr>
      </w:pPr>
      <w:r w:rsidRPr="00E04B28">
        <w:rPr>
          <w:sz w:val="28"/>
          <w:szCs w:val="28"/>
        </w:rPr>
        <w:t>Zemkopības ministrs</w:t>
      </w:r>
      <w:r w:rsidRPr="00E04B28">
        <w:rPr>
          <w:sz w:val="28"/>
          <w:szCs w:val="28"/>
        </w:rPr>
        <w:tab/>
      </w:r>
      <w:r w:rsidR="00626EFA">
        <w:rPr>
          <w:sz w:val="28"/>
          <w:szCs w:val="28"/>
        </w:rPr>
        <w:tab/>
      </w:r>
      <w:r w:rsidR="00626EFA">
        <w:rPr>
          <w:sz w:val="28"/>
          <w:szCs w:val="28"/>
        </w:rPr>
        <w:tab/>
      </w:r>
      <w:r w:rsidR="00626EFA">
        <w:rPr>
          <w:sz w:val="28"/>
          <w:szCs w:val="28"/>
        </w:rPr>
        <w:tab/>
      </w:r>
      <w:r w:rsidR="00626EFA">
        <w:rPr>
          <w:sz w:val="28"/>
          <w:szCs w:val="28"/>
        </w:rPr>
        <w:tab/>
      </w:r>
      <w:r w:rsidR="00626EFA">
        <w:rPr>
          <w:sz w:val="28"/>
          <w:szCs w:val="28"/>
        </w:rPr>
        <w:tab/>
      </w:r>
      <w:r w:rsidRPr="00E04B28">
        <w:rPr>
          <w:sz w:val="28"/>
          <w:szCs w:val="28"/>
        </w:rPr>
        <w:t>K. Gerhards</w:t>
      </w:r>
    </w:p>
    <w:p w:rsidR="004431CF" w:rsidRDefault="004431CF" w:rsidP="00E04B28">
      <w:pPr>
        <w:pStyle w:val="naisf"/>
        <w:spacing w:before="0" w:after="0"/>
        <w:ind w:firstLine="720"/>
        <w:rPr>
          <w:sz w:val="20"/>
          <w:szCs w:val="20"/>
        </w:rPr>
      </w:pPr>
    </w:p>
    <w:p w:rsidR="00CF368A" w:rsidRDefault="00CF368A" w:rsidP="00E04B28">
      <w:pPr>
        <w:pStyle w:val="naisf"/>
        <w:spacing w:before="0" w:after="0"/>
        <w:ind w:firstLine="720"/>
        <w:rPr>
          <w:sz w:val="20"/>
          <w:szCs w:val="20"/>
        </w:rPr>
      </w:pPr>
    </w:p>
    <w:p w:rsidR="00CF368A" w:rsidRDefault="00CF368A" w:rsidP="00E04B28">
      <w:pPr>
        <w:pStyle w:val="naisf"/>
        <w:spacing w:before="0" w:after="0"/>
        <w:ind w:firstLine="720"/>
        <w:rPr>
          <w:sz w:val="20"/>
          <w:szCs w:val="20"/>
        </w:rPr>
      </w:pPr>
    </w:p>
    <w:p w:rsidR="00CF368A" w:rsidRDefault="00CF368A" w:rsidP="00E04B28">
      <w:pPr>
        <w:pStyle w:val="naisf"/>
        <w:spacing w:before="0" w:after="0"/>
        <w:ind w:firstLine="720"/>
        <w:rPr>
          <w:sz w:val="20"/>
          <w:szCs w:val="20"/>
        </w:rPr>
      </w:pPr>
    </w:p>
    <w:p w:rsidR="00CF368A" w:rsidRDefault="00CF368A" w:rsidP="00E04B28">
      <w:pPr>
        <w:pStyle w:val="naisf"/>
        <w:spacing w:before="0" w:after="0"/>
        <w:ind w:firstLine="720"/>
        <w:rPr>
          <w:sz w:val="20"/>
          <w:szCs w:val="20"/>
        </w:rPr>
      </w:pPr>
    </w:p>
    <w:p w:rsidR="00CF368A" w:rsidRDefault="00CF368A" w:rsidP="00E04B28">
      <w:pPr>
        <w:pStyle w:val="naisf"/>
        <w:spacing w:before="0" w:after="0"/>
        <w:ind w:firstLine="720"/>
        <w:rPr>
          <w:sz w:val="20"/>
          <w:szCs w:val="20"/>
        </w:rPr>
      </w:pPr>
    </w:p>
    <w:p w:rsidR="00CF368A" w:rsidRDefault="00CF368A" w:rsidP="00E04B28">
      <w:pPr>
        <w:pStyle w:val="naisf"/>
        <w:spacing w:before="0" w:after="0"/>
        <w:ind w:firstLine="720"/>
        <w:rPr>
          <w:sz w:val="20"/>
          <w:szCs w:val="20"/>
        </w:rPr>
      </w:pPr>
    </w:p>
    <w:p w:rsidR="00CF368A" w:rsidRDefault="00CF368A" w:rsidP="00E04B28">
      <w:pPr>
        <w:pStyle w:val="naisf"/>
        <w:spacing w:before="0" w:after="0"/>
        <w:ind w:firstLine="720"/>
        <w:rPr>
          <w:sz w:val="20"/>
          <w:szCs w:val="20"/>
        </w:rPr>
      </w:pPr>
    </w:p>
    <w:p w:rsidR="00CF368A" w:rsidRDefault="00CF368A" w:rsidP="00E04B28">
      <w:pPr>
        <w:pStyle w:val="naisf"/>
        <w:spacing w:before="0" w:after="0"/>
        <w:ind w:firstLine="720"/>
        <w:rPr>
          <w:sz w:val="20"/>
          <w:szCs w:val="20"/>
        </w:rPr>
      </w:pPr>
    </w:p>
    <w:p w:rsidR="00CF368A" w:rsidRDefault="00CF368A" w:rsidP="00E04B28">
      <w:pPr>
        <w:pStyle w:val="naisf"/>
        <w:spacing w:before="0" w:after="0"/>
        <w:ind w:firstLine="720"/>
        <w:rPr>
          <w:sz w:val="20"/>
          <w:szCs w:val="20"/>
        </w:rPr>
      </w:pPr>
    </w:p>
    <w:p w:rsidR="00CF368A" w:rsidRDefault="00CF368A" w:rsidP="00E04B28">
      <w:pPr>
        <w:pStyle w:val="naisf"/>
        <w:spacing w:before="0" w:after="0"/>
        <w:ind w:firstLine="720"/>
        <w:rPr>
          <w:sz w:val="20"/>
          <w:szCs w:val="20"/>
        </w:rPr>
      </w:pPr>
    </w:p>
    <w:p w:rsidR="00CF368A" w:rsidRDefault="00CF368A" w:rsidP="00E04B28">
      <w:pPr>
        <w:pStyle w:val="naisf"/>
        <w:spacing w:before="0" w:after="0"/>
        <w:ind w:firstLine="720"/>
        <w:rPr>
          <w:sz w:val="20"/>
          <w:szCs w:val="20"/>
        </w:rPr>
      </w:pPr>
    </w:p>
    <w:p w:rsidR="00CF368A" w:rsidRDefault="00CF368A" w:rsidP="00E04B28">
      <w:pPr>
        <w:pStyle w:val="naisf"/>
        <w:spacing w:before="0" w:after="0"/>
        <w:ind w:firstLine="720"/>
        <w:rPr>
          <w:sz w:val="20"/>
          <w:szCs w:val="20"/>
        </w:rPr>
      </w:pPr>
    </w:p>
    <w:p w:rsidR="00CF368A" w:rsidRDefault="00CF368A" w:rsidP="00E04B28">
      <w:pPr>
        <w:pStyle w:val="naisf"/>
        <w:spacing w:before="0" w:after="0"/>
        <w:ind w:firstLine="720"/>
        <w:rPr>
          <w:sz w:val="20"/>
          <w:szCs w:val="20"/>
        </w:rPr>
      </w:pPr>
    </w:p>
    <w:p w:rsidR="00CF368A" w:rsidRDefault="00CF368A" w:rsidP="00E04B28">
      <w:pPr>
        <w:pStyle w:val="naisf"/>
        <w:spacing w:before="0" w:after="0"/>
        <w:ind w:firstLine="720"/>
        <w:rPr>
          <w:sz w:val="20"/>
          <w:szCs w:val="20"/>
        </w:rPr>
      </w:pPr>
    </w:p>
    <w:p w:rsidR="00CF368A" w:rsidRDefault="00CF368A" w:rsidP="00E04B28">
      <w:pPr>
        <w:pStyle w:val="naisf"/>
        <w:spacing w:before="0" w:after="0"/>
        <w:ind w:firstLine="720"/>
        <w:rPr>
          <w:sz w:val="20"/>
          <w:szCs w:val="20"/>
        </w:rPr>
      </w:pPr>
    </w:p>
    <w:p w:rsidR="00CF368A" w:rsidRDefault="00CF368A" w:rsidP="00E04B28">
      <w:pPr>
        <w:pStyle w:val="naisf"/>
        <w:spacing w:before="0" w:after="0"/>
        <w:ind w:firstLine="720"/>
        <w:rPr>
          <w:sz w:val="20"/>
          <w:szCs w:val="20"/>
        </w:rPr>
      </w:pPr>
    </w:p>
    <w:p w:rsidR="00CF368A" w:rsidRDefault="00CF368A" w:rsidP="00E04B28">
      <w:pPr>
        <w:pStyle w:val="naisf"/>
        <w:spacing w:before="0" w:after="0"/>
        <w:ind w:firstLine="720"/>
        <w:rPr>
          <w:sz w:val="20"/>
          <w:szCs w:val="20"/>
        </w:rPr>
      </w:pPr>
    </w:p>
    <w:p w:rsidR="00CF368A" w:rsidRDefault="00CF368A" w:rsidP="00E04B28">
      <w:pPr>
        <w:pStyle w:val="naisf"/>
        <w:spacing w:before="0" w:after="0"/>
        <w:ind w:firstLine="720"/>
        <w:rPr>
          <w:sz w:val="20"/>
          <w:szCs w:val="20"/>
        </w:rPr>
      </w:pPr>
    </w:p>
    <w:p w:rsidR="00CF368A" w:rsidRDefault="00CF368A" w:rsidP="00E04B28">
      <w:pPr>
        <w:pStyle w:val="naisf"/>
        <w:spacing w:before="0" w:after="0"/>
        <w:ind w:firstLine="720"/>
        <w:rPr>
          <w:sz w:val="20"/>
          <w:szCs w:val="20"/>
        </w:rPr>
      </w:pPr>
    </w:p>
    <w:p w:rsidR="00CF368A" w:rsidRDefault="00CF368A" w:rsidP="00E04B28">
      <w:pPr>
        <w:pStyle w:val="naisf"/>
        <w:spacing w:before="0" w:after="0"/>
        <w:ind w:firstLine="720"/>
        <w:rPr>
          <w:sz w:val="20"/>
          <w:szCs w:val="20"/>
        </w:rPr>
      </w:pPr>
    </w:p>
    <w:p w:rsidR="00CF368A" w:rsidRDefault="00CF368A" w:rsidP="00E04B28">
      <w:pPr>
        <w:pStyle w:val="naisf"/>
        <w:spacing w:before="0" w:after="0"/>
        <w:ind w:firstLine="720"/>
        <w:rPr>
          <w:sz w:val="20"/>
          <w:szCs w:val="20"/>
        </w:rPr>
      </w:pPr>
    </w:p>
    <w:p w:rsidR="00CF368A" w:rsidRDefault="00CF368A" w:rsidP="00E04B28">
      <w:pPr>
        <w:pStyle w:val="naisf"/>
        <w:spacing w:before="0" w:after="0"/>
        <w:ind w:firstLine="720"/>
        <w:rPr>
          <w:sz w:val="20"/>
          <w:szCs w:val="20"/>
        </w:rPr>
      </w:pPr>
    </w:p>
    <w:p w:rsidR="00CF368A" w:rsidRDefault="00CF368A" w:rsidP="00E04B28">
      <w:pPr>
        <w:pStyle w:val="naisf"/>
        <w:spacing w:before="0" w:after="0"/>
        <w:ind w:firstLine="720"/>
        <w:rPr>
          <w:sz w:val="20"/>
          <w:szCs w:val="20"/>
        </w:rPr>
      </w:pPr>
    </w:p>
    <w:p w:rsidR="00CF368A" w:rsidRDefault="00CF368A" w:rsidP="00E04B28">
      <w:pPr>
        <w:pStyle w:val="naisf"/>
        <w:spacing w:before="0" w:after="0"/>
        <w:ind w:firstLine="720"/>
        <w:rPr>
          <w:sz w:val="20"/>
          <w:szCs w:val="20"/>
        </w:rPr>
      </w:pPr>
    </w:p>
    <w:p w:rsidR="00CF368A" w:rsidRDefault="00CF368A" w:rsidP="00E04B28">
      <w:pPr>
        <w:pStyle w:val="naisf"/>
        <w:spacing w:before="0" w:after="0"/>
        <w:ind w:firstLine="720"/>
        <w:rPr>
          <w:sz w:val="20"/>
          <w:szCs w:val="20"/>
        </w:rPr>
      </w:pPr>
    </w:p>
    <w:p w:rsidR="00CF368A" w:rsidRDefault="00CF368A" w:rsidP="00E04B28">
      <w:pPr>
        <w:pStyle w:val="naisf"/>
        <w:spacing w:before="0" w:after="0"/>
        <w:ind w:firstLine="720"/>
        <w:rPr>
          <w:sz w:val="20"/>
          <w:szCs w:val="20"/>
        </w:rPr>
      </w:pPr>
    </w:p>
    <w:p w:rsidR="00CF368A" w:rsidRDefault="00CF368A" w:rsidP="00E04B28">
      <w:pPr>
        <w:pStyle w:val="naisf"/>
        <w:spacing w:before="0" w:after="0"/>
        <w:ind w:firstLine="720"/>
        <w:rPr>
          <w:sz w:val="20"/>
          <w:szCs w:val="20"/>
        </w:rPr>
      </w:pPr>
    </w:p>
    <w:p w:rsidR="00CF368A" w:rsidRDefault="00CF368A" w:rsidP="00E04B28">
      <w:pPr>
        <w:pStyle w:val="naisf"/>
        <w:spacing w:before="0" w:after="0"/>
        <w:ind w:firstLine="720"/>
        <w:rPr>
          <w:sz w:val="20"/>
          <w:szCs w:val="20"/>
        </w:rPr>
      </w:pPr>
    </w:p>
    <w:p w:rsidR="00CF368A" w:rsidRDefault="00CF368A" w:rsidP="00E04B28">
      <w:pPr>
        <w:pStyle w:val="naisf"/>
        <w:spacing w:before="0" w:after="0"/>
        <w:ind w:firstLine="720"/>
        <w:rPr>
          <w:sz w:val="20"/>
          <w:szCs w:val="20"/>
        </w:rPr>
      </w:pPr>
    </w:p>
    <w:p w:rsidR="00CF368A" w:rsidRDefault="00CF368A" w:rsidP="00E04B28">
      <w:pPr>
        <w:pStyle w:val="naisf"/>
        <w:spacing w:before="0" w:after="0"/>
        <w:ind w:firstLine="720"/>
        <w:rPr>
          <w:sz w:val="20"/>
          <w:szCs w:val="20"/>
        </w:rPr>
      </w:pPr>
    </w:p>
    <w:p w:rsidR="00CF368A" w:rsidRDefault="00CF368A" w:rsidP="00E04B28">
      <w:pPr>
        <w:pStyle w:val="naisf"/>
        <w:spacing w:before="0" w:after="0"/>
        <w:ind w:firstLine="720"/>
        <w:rPr>
          <w:sz w:val="20"/>
          <w:szCs w:val="20"/>
        </w:rPr>
      </w:pPr>
    </w:p>
    <w:p w:rsidR="00CF368A" w:rsidRDefault="00CF368A" w:rsidP="00E04B28">
      <w:pPr>
        <w:pStyle w:val="naisf"/>
        <w:spacing w:before="0" w:after="0"/>
        <w:ind w:firstLine="720"/>
        <w:rPr>
          <w:sz w:val="20"/>
          <w:szCs w:val="20"/>
        </w:rPr>
      </w:pPr>
    </w:p>
    <w:p w:rsidR="00CF368A" w:rsidRDefault="00CF368A" w:rsidP="00E04B28">
      <w:pPr>
        <w:pStyle w:val="naisf"/>
        <w:spacing w:before="0" w:after="0"/>
        <w:ind w:firstLine="720"/>
        <w:rPr>
          <w:sz w:val="20"/>
          <w:szCs w:val="20"/>
        </w:rPr>
      </w:pPr>
    </w:p>
    <w:p w:rsidR="00CF368A" w:rsidRDefault="00CF368A" w:rsidP="00E04B28">
      <w:pPr>
        <w:pStyle w:val="naisf"/>
        <w:spacing w:before="0" w:after="0"/>
        <w:ind w:firstLine="720"/>
        <w:rPr>
          <w:sz w:val="20"/>
          <w:szCs w:val="20"/>
        </w:rPr>
      </w:pPr>
    </w:p>
    <w:p w:rsidR="00CF368A" w:rsidRDefault="00CF368A" w:rsidP="00E04B28">
      <w:pPr>
        <w:pStyle w:val="naisf"/>
        <w:spacing w:before="0" w:after="0"/>
        <w:ind w:firstLine="720"/>
        <w:rPr>
          <w:sz w:val="20"/>
          <w:szCs w:val="20"/>
        </w:rPr>
      </w:pPr>
    </w:p>
    <w:p w:rsidR="00CF368A" w:rsidRDefault="00CF368A" w:rsidP="00E04B28">
      <w:pPr>
        <w:pStyle w:val="naisf"/>
        <w:spacing w:before="0" w:after="0"/>
        <w:ind w:firstLine="720"/>
        <w:rPr>
          <w:sz w:val="20"/>
          <w:szCs w:val="20"/>
        </w:rPr>
      </w:pPr>
    </w:p>
    <w:p w:rsidR="00CF368A" w:rsidRDefault="00CF368A" w:rsidP="00E04B28">
      <w:pPr>
        <w:pStyle w:val="naisf"/>
        <w:spacing w:before="0" w:after="0"/>
        <w:ind w:firstLine="720"/>
        <w:rPr>
          <w:sz w:val="20"/>
          <w:szCs w:val="20"/>
        </w:rPr>
      </w:pPr>
    </w:p>
    <w:p w:rsidR="00CF368A" w:rsidRDefault="00CF368A" w:rsidP="00E04B28">
      <w:pPr>
        <w:pStyle w:val="naisf"/>
        <w:spacing w:before="0" w:after="0"/>
        <w:ind w:firstLine="720"/>
        <w:rPr>
          <w:sz w:val="20"/>
          <w:szCs w:val="20"/>
        </w:rPr>
      </w:pPr>
    </w:p>
    <w:p w:rsidR="00CF368A" w:rsidRDefault="00CF368A" w:rsidP="00E04B28">
      <w:pPr>
        <w:pStyle w:val="naisf"/>
        <w:spacing w:before="0" w:after="0"/>
        <w:ind w:firstLine="720"/>
        <w:rPr>
          <w:sz w:val="20"/>
          <w:szCs w:val="20"/>
        </w:rPr>
      </w:pPr>
    </w:p>
    <w:p w:rsidR="00CF368A" w:rsidRDefault="00CF368A" w:rsidP="00E04B28">
      <w:pPr>
        <w:pStyle w:val="naisf"/>
        <w:spacing w:before="0" w:after="0"/>
        <w:ind w:firstLine="720"/>
        <w:rPr>
          <w:sz w:val="20"/>
          <w:szCs w:val="20"/>
        </w:rPr>
      </w:pPr>
    </w:p>
    <w:p w:rsidR="00CF368A" w:rsidRDefault="00CF368A" w:rsidP="00E04B28">
      <w:pPr>
        <w:pStyle w:val="naisf"/>
        <w:spacing w:before="0" w:after="0"/>
        <w:ind w:firstLine="720"/>
        <w:rPr>
          <w:sz w:val="20"/>
          <w:szCs w:val="20"/>
        </w:rPr>
      </w:pPr>
    </w:p>
    <w:p w:rsidR="00CF368A" w:rsidRDefault="00CF368A" w:rsidP="00E04B28">
      <w:pPr>
        <w:pStyle w:val="naisf"/>
        <w:spacing w:before="0" w:after="0"/>
        <w:ind w:firstLine="720"/>
        <w:rPr>
          <w:sz w:val="20"/>
          <w:szCs w:val="20"/>
        </w:rPr>
      </w:pPr>
    </w:p>
    <w:p w:rsidR="00CF368A" w:rsidRDefault="00CF368A" w:rsidP="00E04B28">
      <w:pPr>
        <w:pStyle w:val="naisf"/>
        <w:spacing w:before="0" w:after="0"/>
        <w:ind w:firstLine="720"/>
        <w:rPr>
          <w:sz w:val="20"/>
          <w:szCs w:val="20"/>
        </w:rPr>
      </w:pPr>
    </w:p>
    <w:p w:rsidR="00CF368A" w:rsidRDefault="00CF368A" w:rsidP="00E04B28">
      <w:pPr>
        <w:pStyle w:val="naisf"/>
        <w:spacing w:before="0" w:after="0"/>
        <w:ind w:firstLine="720"/>
        <w:rPr>
          <w:sz w:val="20"/>
          <w:szCs w:val="20"/>
        </w:rPr>
      </w:pPr>
    </w:p>
    <w:p w:rsidR="00CF368A" w:rsidRDefault="00CF368A" w:rsidP="00E04B28">
      <w:pPr>
        <w:pStyle w:val="naisf"/>
        <w:spacing w:before="0" w:after="0"/>
        <w:ind w:firstLine="720"/>
        <w:rPr>
          <w:sz w:val="20"/>
          <w:szCs w:val="20"/>
        </w:rPr>
      </w:pPr>
    </w:p>
    <w:p w:rsidR="00CF368A" w:rsidRDefault="00CF368A" w:rsidP="00E04B28">
      <w:pPr>
        <w:pStyle w:val="naisf"/>
        <w:spacing w:before="0" w:after="0"/>
        <w:ind w:firstLine="720"/>
        <w:rPr>
          <w:sz w:val="20"/>
          <w:szCs w:val="20"/>
        </w:rPr>
      </w:pPr>
    </w:p>
    <w:p w:rsidR="00CF368A" w:rsidRDefault="00CF368A" w:rsidP="00E04B28">
      <w:pPr>
        <w:pStyle w:val="naisf"/>
        <w:spacing w:before="0" w:after="0"/>
        <w:ind w:firstLine="720"/>
        <w:rPr>
          <w:sz w:val="20"/>
          <w:szCs w:val="20"/>
        </w:rPr>
      </w:pPr>
      <w:bookmarkStart w:id="1" w:name="_GoBack"/>
      <w:bookmarkEnd w:id="1"/>
    </w:p>
    <w:p w:rsidR="00E04B28" w:rsidRPr="00CF368A" w:rsidRDefault="008D3CD4" w:rsidP="00CF368A">
      <w:pPr>
        <w:pStyle w:val="naisf"/>
        <w:spacing w:before="0" w:after="0"/>
        <w:ind w:firstLine="0"/>
      </w:pPr>
      <w:r w:rsidRPr="00CF368A">
        <w:t>Dzerkale</w:t>
      </w:r>
      <w:r w:rsidR="00CF368A" w:rsidRPr="00CF368A">
        <w:t xml:space="preserve"> </w:t>
      </w:r>
      <w:r w:rsidRPr="00CF368A">
        <w:t>67027404</w:t>
      </w:r>
    </w:p>
    <w:p w:rsidR="00894C55" w:rsidRPr="00CF368A" w:rsidRDefault="000860DB" w:rsidP="00CF368A">
      <w:pPr>
        <w:pStyle w:val="naisf"/>
        <w:spacing w:before="0" w:after="0"/>
        <w:ind w:firstLine="0"/>
      </w:pPr>
      <w:r w:rsidRPr="00CF368A">
        <w:t>Ginta.Dzerkale</w:t>
      </w:r>
      <w:r w:rsidR="00E04B28" w:rsidRPr="00CF368A">
        <w:t>@zm.gov.lv</w:t>
      </w:r>
    </w:p>
    <w:sectPr w:rsidR="00894C55" w:rsidRPr="00CF368A"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338" w:rsidRDefault="003E6338" w:rsidP="00894C55">
      <w:r>
        <w:separator/>
      </w:r>
    </w:p>
  </w:endnote>
  <w:endnote w:type="continuationSeparator" w:id="0">
    <w:p w:rsidR="003E6338" w:rsidRDefault="003E6338"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F37" w:rsidRPr="00CF368A" w:rsidRDefault="00CF368A" w:rsidP="00CF368A">
    <w:pPr>
      <w:pStyle w:val="Kjene"/>
    </w:pPr>
    <w:r w:rsidRPr="00CF368A">
      <w:rPr>
        <w:rFonts w:ascii="Times New Roman" w:hAnsi="Times New Roman" w:cs="Times New Roman"/>
        <w:sz w:val="20"/>
        <w:szCs w:val="20"/>
      </w:rPr>
      <w:t>ZManot_210720_norad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F37" w:rsidRPr="00CF368A" w:rsidRDefault="00CF368A" w:rsidP="00CF368A">
    <w:pPr>
      <w:pStyle w:val="Kjene"/>
    </w:pPr>
    <w:r w:rsidRPr="00CF368A">
      <w:rPr>
        <w:rFonts w:ascii="Times New Roman" w:hAnsi="Times New Roman" w:cs="Times New Roman"/>
        <w:sz w:val="20"/>
        <w:szCs w:val="20"/>
      </w:rPr>
      <w:t>ZManot_210720_norad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338" w:rsidRDefault="003E6338" w:rsidP="00894C55">
      <w:r>
        <w:separator/>
      </w:r>
    </w:p>
  </w:footnote>
  <w:footnote w:type="continuationSeparator" w:id="0">
    <w:p w:rsidR="003E6338" w:rsidRDefault="003E6338"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453949"/>
      <w:docPartObj>
        <w:docPartGallery w:val="Page Numbers (Top of Page)"/>
        <w:docPartUnique/>
      </w:docPartObj>
    </w:sdtPr>
    <w:sdtEndPr>
      <w:rPr>
        <w:rFonts w:ascii="Times New Roman" w:hAnsi="Times New Roman" w:cs="Times New Roman"/>
        <w:noProof/>
        <w:sz w:val="24"/>
        <w:szCs w:val="24"/>
      </w:rPr>
    </w:sdtEndPr>
    <w:sdtContent>
      <w:p w:rsidR="00490F37" w:rsidRPr="00CF368A" w:rsidRDefault="004D7C03" w:rsidP="00CF368A">
        <w:pPr>
          <w:pStyle w:val="Galvene"/>
          <w:jc w:val="center"/>
          <w:rPr>
            <w:rFonts w:ascii="Times New Roman" w:hAnsi="Times New Roman" w:cs="Times New Roman"/>
            <w:sz w:val="24"/>
            <w:szCs w:val="24"/>
          </w:rPr>
        </w:pPr>
        <w:r w:rsidRPr="00CF368A">
          <w:rPr>
            <w:rFonts w:ascii="Times New Roman" w:hAnsi="Times New Roman" w:cs="Times New Roman"/>
            <w:sz w:val="24"/>
            <w:szCs w:val="24"/>
          </w:rPr>
          <w:fldChar w:fldCharType="begin"/>
        </w:r>
        <w:r w:rsidR="00490F37" w:rsidRPr="00CF368A">
          <w:rPr>
            <w:rFonts w:ascii="Times New Roman" w:hAnsi="Times New Roman" w:cs="Times New Roman"/>
            <w:sz w:val="24"/>
            <w:szCs w:val="24"/>
          </w:rPr>
          <w:instrText xml:space="preserve"> PAGE   \* MERGEFORMAT </w:instrText>
        </w:r>
        <w:r w:rsidRPr="00CF368A">
          <w:rPr>
            <w:rFonts w:ascii="Times New Roman" w:hAnsi="Times New Roman" w:cs="Times New Roman"/>
            <w:sz w:val="24"/>
            <w:szCs w:val="24"/>
          </w:rPr>
          <w:fldChar w:fldCharType="separate"/>
        </w:r>
        <w:r w:rsidR="004431CF" w:rsidRPr="00CF368A">
          <w:rPr>
            <w:rFonts w:ascii="Times New Roman" w:hAnsi="Times New Roman" w:cs="Times New Roman"/>
            <w:noProof/>
            <w:sz w:val="24"/>
            <w:szCs w:val="24"/>
          </w:rPr>
          <w:t>9</w:t>
        </w:r>
        <w:r w:rsidRPr="00CF368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55925"/>
    <w:multiLevelType w:val="hybridMultilevel"/>
    <w:tmpl w:val="C9B237D2"/>
    <w:lvl w:ilvl="0" w:tplc="81B0C194">
      <w:start w:val="1"/>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 w15:restartNumberingAfterBreak="0">
    <w:nsid w:val="34210624"/>
    <w:multiLevelType w:val="hybridMultilevel"/>
    <w:tmpl w:val="54C8DD22"/>
    <w:lvl w:ilvl="0" w:tplc="9D0AF1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684E32C5"/>
    <w:multiLevelType w:val="hybridMultilevel"/>
    <w:tmpl w:val="8CD2F8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8BD2BA4"/>
    <w:multiLevelType w:val="multilevel"/>
    <w:tmpl w:val="EB8A9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4C55"/>
    <w:rsid w:val="000017BA"/>
    <w:rsid w:val="0003104F"/>
    <w:rsid w:val="00040B91"/>
    <w:rsid w:val="00041A56"/>
    <w:rsid w:val="000431C4"/>
    <w:rsid w:val="0004322F"/>
    <w:rsid w:val="00046ABE"/>
    <w:rsid w:val="000519C6"/>
    <w:rsid w:val="000528A4"/>
    <w:rsid w:val="000553B1"/>
    <w:rsid w:val="00060945"/>
    <w:rsid w:val="00061ABB"/>
    <w:rsid w:val="00063AC3"/>
    <w:rsid w:val="00063E96"/>
    <w:rsid w:val="00072820"/>
    <w:rsid w:val="00074132"/>
    <w:rsid w:val="00075AC0"/>
    <w:rsid w:val="00080A3F"/>
    <w:rsid w:val="000843F4"/>
    <w:rsid w:val="0008585B"/>
    <w:rsid w:val="000860DB"/>
    <w:rsid w:val="000B205A"/>
    <w:rsid w:val="000B5468"/>
    <w:rsid w:val="000B79DE"/>
    <w:rsid w:val="000C3A51"/>
    <w:rsid w:val="000C4EB2"/>
    <w:rsid w:val="000C67D6"/>
    <w:rsid w:val="000D6016"/>
    <w:rsid w:val="000E5084"/>
    <w:rsid w:val="000F473E"/>
    <w:rsid w:val="000F6634"/>
    <w:rsid w:val="00100860"/>
    <w:rsid w:val="00103489"/>
    <w:rsid w:val="00106551"/>
    <w:rsid w:val="00116413"/>
    <w:rsid w:val="00117370"/>
    <w:rsid w:val="0012073C"/>
    <w:rsid w:val="0012409A"/>
    <w:rsid w:val="001272C4"/>
    <w:rsid w:val="0013157B"/>
    <w:rsid w:val="00136159"/>
    <w:rsid w:val="0013722E"/>
    <w:rsid w:val="00140D24"/>
    <w:rsid w:val="0014149E"/>
    <w:rsid w:val="00145A50"/>
    <w:rsid w:val="00147AD1"/>
    <w:rsid w:val="0016085A"/>
    <w:rsid w:val="001656A2"/>
    <w:rsid w:val="00166E8C"/>
    <w:rsid w:val="00171012"/>
    <w:rsid w:val="00172FB0"/>
    <w:rsid w:val="00175300"/>
    <w:rsid w:val="001815E4"/>
    <w:rsid w:val="0018354D"/>
    <w:rsid w:val="00187669"/>
    <w:rsid w:val="00193E3B"/>
    <w:rsid w:val="00197697"/>
    <w:rsid w:val="001A0921"/>
    <w:rsid w:val="001A10F8"/>
    <w:rsid w:val="001A2D21"/>
    <w:rsid w:val="001A6FA5"/>
    <w:rsid w:val="001B0D9F"/>
    <w:rsid w:val="001B6569"/>
    <w:rsid w:val="001C0A6E"/>
    <w:rsid w:val="001C5094"/>
    <w:rsid w:val="001C6628"/>
    <w:rsid w:val="001D00F0"/>
    <w:rsid w:val="001D241C"/>
    <w:rsid w:val="001D37A2"/>
    <w:rsid w:val="001D3EF5"/>
    <w:rsid w:val="001E0C03"/>
    <w:rsid w:val="001E549E"/>
    <w:rsid w:val="001E6DF5"/>
    <w:rsid w:val="001F47F0"/>
    <w:rsid w:val="001F49BF"/>
    <w:rsid w:val="00200552"/>
    <w:rsid w:val="00207A7F"/>
    <w:rsid w:val="002122C0"/>
    <w:rsid w:val="00213A72"/>
    <w:rsid w:val="00217143"/>
    <w:rsid w:val="00221ED4"/>
    <w:rsid w:val="002343F8"/>
    <w:rsid w:val="00240305"/>
    <w:rsid w:val="00242FF7"/>
    <w:rsid w:val="00243426"/>
    <w:rsid w:val="002538FD"/>
    <w:rsid w:val="002561B7"/>
    <w:rsid w:val="00260B09"/>
    <w:rsid w:val="002661A6"/>
    <w:rsid w:val="0027739B"/>
    <w:rsid w:val="0028292E"/>
    <w:rsid w:val="00285349"/>
    <w:rsid w:val="0029337D"/>
    <w:rsid w:val="00293E29"/>
    <w:rsid w:val="00294733"/>
    <w:rsid w:val="002966E3"/>
    <w:rsid w:val="002A1DC7"/>
    <w:rsid w:val="002A2135"/>
    <w:rsid w:val="002A4CFD"/>
    <w:rsid w:val="002A5942"/>
    <w:rsid w:val="002A6D3F"/>
    <w:rsid w:val="002B18AB"/>
    <w:rsid w:val="002B1B68"/>
    <w:rsid w:val="002C0983"/>
    <w:rsid w:val="002C5825"/>
    <w:rsid w:val="002C597D"/>
    <w:rsid w:val="002C6E2E"/>
    <w:rsid w:val="002D31B3"/>
    <w:rsid w:val="002D62E2"/>
    <w:rsid w:val="002E0C20"/>
    <w:rsid w:val="002E13B5"/>
    <w:rsid w:val="002E1C05"/>
    <w:rsid w:val="002E2493"/>
    <w:rsid w:val="002E5D3F"/>
    <w:rsid w:val="002F1F41"/>
    <w:rsid w:val="002F2F28"/>
    <w:rsid w:val="002F5CE5"/>
    <w:rsid w:val="002F6922"/>
    <w:rsid w:val="002F71BA"/>
    <w:rsid w:val="00305035"/>
    <w:rsid w:val="00310D49"/>
    <w:rsid w:val="003119C5"/>
    <w:rsid w:val="00315309"/>
    <w:rsid w:val="0031786B"/>
    <w:rsid w:val="00320494"/>
    <w:rsid w:val="00320CBB"/>
    <w:rsid w:val="0032546E"/>
    <w:rsid w:val="00326DE7"/>
    <w:rsid w:val="00330608"/>
    <w:rsid w:val="003312C1"/>
    <w:rsid w:val="00343791"/>
    <w:rsid w:val="00343CB7"/>
    <w:rsid w:val="00350FFD"/>
    <w:rsid w:val="00355F9A"/>
    <w:rsid w:val="003631E7"/>
    <w:rsid w:val="00371CEA"/>
    <w:rsid w:val="00371DE6"/>
    <w:rsid w:val="00375F41"/>
    <w:rsid w:val="00385E8A"/>
    <w:rsid w:val="00394179"/>
    <w:rsid w:val="003B0BF9"/>
    <w:rsid w:val="003B5921"/>
    <w:rsid w:val="003B780D"/>
    <w:rsid w:val="003C1BD0"/>
    <w:rsid w:val="003D1817"/>
    <w:rsid w:val="003D5D90"/>
    <w:rsid w:val="003D64CD"/>
    <w:rsid w:val="003E0791"/>
    <w:rsid w:val="003E3E57"/>
    <w:rsid w:val="003E56EB"/>
    <w:rsid w:val="003E5D5C"/>
    <w:rsid w:val="003E6338"/>
    <w:rsid w:val="003E69D6"/>
    <w:rsid w:val="003F28AC"/>
    <w:rsid w:val="003F48BA"/>
    <w:rsid w:val="003F52FB"/>
    <w:rsid w:val="00403C11"/>
    <w:rsid w:val="00417229"/>
    <w:rsid w:val="004216BD"/>
    <w:rsid w:val="00423F5C"/>
    <w:rsid w:val="004249C3"/>
    <w:rsid w:val="0043618D"/>
    <w:rsid w:val="004431CF"/>
    <w:rsid w:val="004454FE"/>
    <w:rsid w:val="0044744E"/>
    <w:rsid w:val="00447CDA"/>
    <w:rsid w:val="00450F75"/>
    <w:rsid w:val="00456E40"/>
    <w:rsid w:val="0046382C"/>
    <w:rsid w:val="00470D83"/>
    <w:rsid w:val="00471F27"/>
    <w:rsid w:val="00485B85"/>
    <w:rsid w:val="00490F37"/>
    <w:rsid w:val="0049335E"/>
    <w:rsid w:val="004934FE"/>
    <w:rsid w:val="004935E4"/>
    <w:rsid w:val="004B1AF8"/>
    <w:rsid w:val="004B6F0E"/>
    <w:rsid w:val="004B70A9"/>
    <w:rsid w:val="004C5357"/>
    <w:rsid w:val="004C7863"/>
    <w:rsid w:val="004D1A55"/>
    <w:rsid w:val="004D4C27"/>
    <w:rsid w:val="004D6714"/>
    <w:rsid w:val="004D7C03"/>
    <w:rsid w:val="004E74CA"/>
    <w:rsid w:val="004F4CAE"/>
    <w:rsid w:val="004F57BC"/>
    <w:rsid w:val="0050178F"/>
    <w:rsid w:val="00504219"/>
    <w:rsid w:val="00514800"/>
    <w:rsid w:val="00526642"/>
    <w:rsid w:val="00527141"/>
    <w:rsid w:val="00533F75"/>
    <w:rsid w:val="00535D08"/>
    <w:rsid w:val="00535FCA"/>
    <w:rsid w:val="005379EB"/>
    <w:rsid w:val="00537ABC"/>
    <w:rsid w:val="00541EC1"/>
    <w:rsid w:val="0054211A"/>
    <w:rsid w:val="005464CC"/>
    <w:rsid w:val="00560A0A"/>
    <w:rsid w:val="00564268"/>
    <w:rsid w:val="005723D8"/>
    <w:rsid w:val="005731A4"/>
    <w:rsid w:val="00573463"/>
    <w:rsid w:val="005755AC"/>
    <w:rsid w:val="00576D94"/>
    <w:rsid w:val="00582A4A"/>
    <w:rsid w:val="005A3A10"/>
    <w:rsid w:val="005B72F2"/>
    <w:rsid w:val="005C2FC3"/>
    <w:rsid w:val="005C308A"/>
    <w:rsid w:val="005D3F35"/>
    <w:rsid w:val="005D68E4"/>
    <w:rsid w:val="005D7E73"/>
    <w:rsid w:val="005E1A19"/>
    <w:rsid w:val="005F545F"/>
    <w:rsid w:val="005F5948"/>
    <w:rsid w:val="00601F22"/>
    <w:rsid w:val="006030B0"/>
    <w:rsid w:val="0060361E"/>
    <w:rsid w:val="00606B2E"/>
    <w:rsid w:val="00610D5E"/>
    <w:rsid w:val="00614D4B"/>
    <w:rsid w:val="00615E19"/>
    <w:rsid w:val="00617564"/>
    <w:rsid w:val="00620364"/>
    <w:rsid w:val="0062341F"/>
    <w:rsid w:val="00626EFA"/>
    <w:rsid w:val="006314CC"/>
    <w:rsid w:val="00632789"/>
    <w:rsid w:val="006330BC"/>
    <w:rsid w:val="006369C1"/>
    <w:rsid w:val="006507D9"/>
    <w:rsid w:val="00655F2C"/>
    <w:rsid w:val="006611B4"/>
    <w:rsid w:val="00664D0B"/>
    <w:rsid w:val="00665CEF"/>
    <w:rsid w:val="00671AF5"/>
    <w:rsid w:val="00676FB2"/>
    <w:rsid w:val="00691248"/>
    <w:rsid w:val="00693042"/>
    <w:rsid w:val="00693E61"/>
    <w:rsid w:val="00694540"/>
    <w:rsid w:val="00695906"/>
    <w:rsid w:val="006A1AEC"/>
    <w:rsid w:val="006A3416"/>
    <w:rsid w:val="006A5DEE"/>
    <w:rsid w:val="006A611F"/>
    <w:rsid w:val="006B0E8B"/>
    <w:rsid w:val="006B3DF8"/>
    <w:rsid w:val="006B58AA"/>
    <w:rsid w:val="006C2158"/>
    <w:rsid w:val="006C4025"/>
    <w:rsid w:val="006C6C3B"/>
    <w:rsid w:val="006D081F"/>
    <w:rsid w:val="006E1081"/>
    <w:rsid w:val="006E445B"/>
    <w:rsid w:val="006E5230"/>
    <w:rsid w:val="006F5AD0"/>
    <w:rsid w:val="006F753C"/>
    <w:rsid w:val="0070101D"/>
    <w:rsid w:val="00702980"/>
    <w:rsid w:val="00715C90"/>
    <w:rsid w:val="00716906"/>
    <w:rsid w:val="00720585"/>
    <w:rsid w:val="0072442A"/>
    <w:rsid w:val="00726D53"/>
    <w:rsid w:val="00727D28"/>
    <w:rsid w:val="0073725D"/>
    <w:rsid w:val="00741EFC"/>
    <w:rsid w:val="007512AF"/>
    <w:rsid w:val="00754C32"/>
    <w:rsid w:val="007562C4"/>
    <w:rsid w:val="00761E56"/>
    <w:rsid w:val="00766783"/>
    <w:rsid w:val="00770899"/>
    <w:rsid w:val="00773AF6"/>
    <w:rsid w:val="00784FDE"/>
    <w:rsid w:val="007947D7"/>
    <w:rsid w:val="00795F71"/>
    <w:rsid w:val="007B2FDD"/>
    <w:rsid w:val="007D2E29"/>
    <w:rsid w:val="007E1E6B"/>
    <w:rsid w:val="007E5F7A"/>
    <w:rsid w:val="007E73AB"/>
    <w:rsid w:val="007F5A19"/>
    <w:rsid w:val="008109EF"/>
    <w:rsid w:val="008146A3"/>
    <w:rsid w:val="00814A19"/>
    <w:rsid w:val="00816C11"/>
    <w:rsid w:val="00821AB0"/>
    <w:rsid w:val="0082500E"/>
    <w:rsid w:val="00845D9C"/>
    <w:rsid w:val="00847167"/>
    <w:rsid w:val="00852CFC"/>
    <w:rsid w:val="008540D3"/>
    <w:rsid w:val="00855F13"/>
    <w:rsid w:val="008572CE"/>
    <w:rsid w:val="008604DF"/>
    <w:rsid w:val="008651FA"/>
    <w:rsid w:val="008769CF"/>
    <w:rsid w:val="00891B08"/>
    <w:rsid w:val="00893441"/>
    <w:rsid w:val="008948F7"/>
    <w:rsid w:val="00894C55"/>
    <w:rsid w:val="00897183"/>
    <w:rsid w:val="008A1566"/>
    <w:rsid w:val="008A219F"/>
    <w:rsid w:val="008A4841"/>
    <w:rsid w:val="008A66D5"/>
    <w:rsid w:val="008B1C9A"/>
    <w:rsid w:val="008B4D84"/>
    <w:rsid w:val="008B56FC"/>
    <w:rsid w:val="008B799B"/>
    <w:rsid w:val="008C1011"/>
    <w:rsid w:val="008C2A06"/>
    <w:rsid w:val="008C3AFA"/>
    <w:rsid w:val="008C59DF"/>
    <w:rsid w:val="008C6BC1"/>
    <w:rsid w:val="008D3CD4"/>
    <w:rsid w:val="008E6162"/>
    <w:rsid w:val="008E7B92"/>
    <w:rsid w:val="008F03F2"/>
    <w:rsid w:val="008F0E19"/>
    <w:rsid w:val="00900AD8"/>
    <w:rsid w:val="00900CF0"/>
    <w:rsid w:val="00900E6C"/>
    <w:rsid w:val="009053CB"/>
    <w:rsid w:val="00907EA5"/>
    <w:rsid w:val="00915F65"/>
    <w:rsid w:val="009257C3"/>
    <w:rsid w:val="009362C9"/>
    <w:rsid w:val="00937F07"/>
    <w:rsid w:val="009411CB"/>
    <w:rsid w:val="00941629"/>
    <w:rsid w:val="00946292"/>
    <w:rsid w:val="009613DE"/>
    <w:rsid w:val="00964855"/>
    <w:rsid w:val="00967470"/>
    <w:rsid w:val="00971183"/>
    <w:rsid w:val="0097127B"/>
    <w:rsid w:val="00971FD4"/>
    <w:rsid w:val="009738FE"/>
    <w:rsid w:val="00976E04"/>
    <w:rsid w:val="009863EB"/>
    <w:rsid w:val="0099236A"/>
    <w:rsid w:val="00993DB0"/>
    <w:rsid w:val="0099733E"/>
    <w:rsid w:val="009A1B6A"/>
    <w:rsid w:val="009A1D68"/>
    <w:rsid w:val="009A2654"/>
    <w:rsid w:val="009A2DE0"/>
    <w:rsid w:val="009A4302"/>
    <w:rsid w:val="009A5314"/>
    <w:rsid w:val="009B0CC3"/>
    <w:rsid w:val="009B12C0"/>
    <w:rsid w:val="009B2DFF"/>
    <w:rsid w:val="009B4C84"/>
    <w:rsid w:val="009C0DEE"/>
    <w:rsid w:val="009C1058"/>
    <w:rsid w:val="009C5AAB"/>
    <w:rsid w:val="009C6FDB"/>
    <w:rsid w:val="009D5831"/>
    <w:rsid w:val="009E4734"/>
    <w:rsid w:val="009E79F3"/>
    <w:rsid w:val="009F1BC2"/>
    <w:rsid w:val="009F2ECA"/>
    <w:rsid w:val="00A10FC3"/>
    <w:rsid w:val="00A135E3"/>
    <w:rsid w:val="00A14AD5"/>
    <w:rsid w:val="00A22EA5"/>
    <w:rsid w:val="00A23AF2"/>
    <w:rsid w:val="00A33E08"/>
    <w:rsid w:val="00A41A0C"/>
    <w:rsid w:val="00A42C7F"/>
    <w:rsid w:val="00A51857"/>
    <w:rsid w:val="00A53A43"/>
    <w:rsid w:val="00A543AB"/>
    <w:rsid w:val="00A56AB0"/>
    <w:rsid w:val="00A6073E"/>
    <w:rsid w:val="00A62499"/>
    <w:rsid w:val="00A65215"/>
    <w:rsid w:val="00A70F91"/>
    <w:rsid w:val="00A71B9A"/>
    <w:rsid w:val="00A76AA2"/>
    <w:rsid w:val="00A77A1C"/>
    <w:rsid w:val="00A77AC0"/>
    <w:rsid w:val="00A81782"/>
    <w:rsid w:val="00A82293"/>
    <w:rsid w:val="00A82647"/>
    <w:rsid w:val="00A96620"/>
    <w:rsid w:val="00AA2F9D"/>
    <w:rsid w:val="00AA36D6"/>
    <w:rsid w:val="00AA3B0A"/>
    <w:rsid w:val="00AA655B"/>
    <w:rsid w:val="00AB02FC"/>
    <w:rsid w:val="00AB318E"/>
    <w:rsid w:val="00AC31AB"/>
    <w:rsid w:val="00AC336A"/>
    <w:rsid w:val="00AD1B44"/>
    <w:rsid w:val="00AD2DF2"/>
    <w:rsid w:val="00AD328F"/>
    <w:rsid w:val="00AE41FB"/>
    <w:rsid w:val="00AE5567"/>
    <w:rsid w:val="00AE673E"/>
    <w:rsid w:val="00AF1239"/>
    <w:rsid w:val="00AF756B"/>
    <w:rsid w:val="00B0614C"/>
    <w:rsid w:val="00B11C4D"/>
    <w:rsid w:val="00B16480"/>
    <w:rsid w:val="00B16EF8"/>
    <w:rsid w:val="00B17A5E"/>
    <w:rsid w:val="00B17A70"/>
    <w:rsid w:val="00B2165C"/>
    <w:rsid w:val="00B21C61"/>
    <w:rsid w:val="00B233D6"/>
    <w:rsid w:val="00B255A0"/>
    <w:rsid w:val="00B33B70"/>
    <w:rsid w:val="00B43CA3"/>
    <w:rsid w:val="00B50417"/>
    <w:rsid w:val="00B50A7C"/>
    <w:rsid w:val="00B54586"/>
    <w:rsid w:val="00B60818"/>
    <w:rsid w:val="00B707F0"/>
    <w:rsid w:val="00B81A8E"/>
    <w:rsid w:val="00B9044E"/>
    <w:rsid w:val="00B9323B"/>
    <w:rsid w:val="00B97699"/>
    <w:rsid w:val="00BA00CB"/>
    <w:rsid w:val="00BA0F66"/>
    <w:rsid w:val="00BA20AA"/>
    <w:rsid w:val="00BA44DB"/>
    <w:rsid w:val="00BB42F3"/>
    <w:rsid w:val="00BB5C6C"/>
    <w:rsid w:val="00BB7D7C"/>
    <w:rsid w:val="00BC0E43"/>
    <w:rsid w:val="00BC11B6"/>
    <w:rsid w:val="00BC4797"/>
    <w:rsid w:val="00BC7D91"/>
    <w:rsid w:val="00BD3EDB"/>
    <w:rsid w:val="00BD4425"/>
    <w:rsid w:val="00BD5EF4"/>
    <w:rsid w:val="00BD73C7"/>
    <w:rsid w:val="00BE0176"/>
    <w:rsid w:val="00BE0201"/>
    <w:rsid w:val="00BE1AB7"/>
    <w:rsid w:val="00BF043B"/>
    <w:rsid w:val="00BF068E"/>
    <w:rsid w:val="00BF1180"/>
    <w:rsid w:val="00BF33BE"/>
    <w:rsid w:val="00BF43FB"/>
    <w:rsid w:val="00BF5CE4"/>
    <w:rsid w:val="00C07EB0"/>
    <w:rsid w:val="00C14EC9"/>
    <w:rsid w:val="00C21C6F"/>
    <w:rsid w:val="00C21E33"/>
    <w:rsid w:val="00C25B49"/>
    <w:rsid w:val="00C312C3"/>
    <w:rsid w:val="00C35333"/>
    <w:rsid w:val="00C43C96"/>
    <w:rsid w:val="00C44296"/>
    <w:rsid w:val="00C458F7"/>
    <w:rsid w:val="00C50B2B"/>
    <w:rsid w:val="00C53129"/>
    <w:rsid w:val="00C55B5F"/>
    <w:rsid w:val="00C56A8A"/>
    <w:rsid w:val="00C601CF"/>
    <w:rsid w:val="00C66693"/>
    <w:rsid w:val="00C66B50"/>
    <w:rsid w:val="00C75A66"/>
    <w:rsid w:val="00C75C38"/>
    <w:rsid w:val="00C77525"/>
    <w:rsid w:val="00C83C21"/>
    <w:rsid w:val="00C90737"/>
    <w:rsid w:val="00C925DE"/>
    <w:rsid w:val="00C93AA5"/>
    <w:rsid w:val="00CA106C"/>
    <w:rsid w:val="00CA7306"/>
    <w:rsid w:val="00CA76DE"/>
    <w:rsid w:val="00CC0D2D"/>
    <w:rsid w:val="00CC23C2"/>
    <w:rsid w:val="00CC31D8"/>
    <w:rsid w:val="00CC541A"/>
    <w:rsid w:val="00CD444E"/>
    <w:rsid w:val="00CD4711"/>
    <w:rsid w:val="00CD62B3"/>
    <w:rsid w:val="00CE5657"/>
    <w:rsid w:val="00CF2D2C"/>
    <w:rsid w:val="00CF368A"/>
    <w:rsid w:val="00CF6370"/>
    <w:rsid w:val="00D01BBC"/>
    <w:rsid w:val="00D07238"/>
    <w:rsid w:val="00D133F8"/>
    <w:rsid w:val="00D144D8"/>
    <w:rsid w:val="00D14A3E"/>
    <w:rsid w:val="00D15162"/>
    <w:rsid w:val="00D23D2D"/>
    <w:rsid w:val="00D273E0"/>
    <w:rsid w:val="00D317F5"/>
    <w:rsid w:val="00D35F64"/>
    <w:rsid w:val="00D42AF4"/>
    <w:rsid w:val="00D4768D"/>
    <w:rsid w:val="00D52666"/>
    <w:rsid w:val="00D540E9"/>
    <w:rsid w:val="00D55F7A"/>
    <w:rsid w:val="00D56D5B"/>
    <w:rsid w:val="00D616C6"/>
    <w:rsid w:val="00D64186"/>
    <w:rsid w:val="00D64A97"/>
    <w:rsid w:val="00D650DF"/>
    <w:rsid w:val="00D65B41"/>
    <w:rsid w:val="00D71AF7"/>
    <w:rsid w:val="00D746D3"/>
    <w:rsid w:val="00D75534"/>
    <w:rsid w:val="00D77B70"/>
    <w:rsid w:val="00D81E8D"/>
    <w:rsid w:val="00D90D94"/>
    <w:rsid w:val="00D9142C"/>
    <w:rsid w:val="00D92F3F"/>
    <w:rsid w:val="00DA3A5D"/>
    <w:rsid w:val="00DA7FCB"/>
    <w:rsid w:val="00DB0906"/>
    <w:rsid w:val="00DB4FB1"/>
    <w:rsid w:val="00DB66CB"/>
    <w:rsid w:val="00DB76B0"/>
    <w:rsid w:val="00DC3241"/>
    <w:rsid w:val="00DC3472"/>
    <w:rsid w:val="00DD7368"/>
    <w:rsid w:val="00DE117E"/>
    <w:rsid w:val="00DE4B67"/>
    <w:rsid w:val="00DE6155"/>
    <w:rsid w:val="00DE76B9"/>
    <w:rsid w:val="00DE7D21"/>
    <w:rsid w:val="00DF2F34"/>
    <w:rsid w:val="00E04B28"/>
    <w:rsid w:val="00E1026C"/>
    <w:rsid w:val="00E12A8B"/>
    <w:rsid w:val="00E13645"/>
    <w:rsid w:val="00E160A9"/>
    <w:rsid w:val="00E3270A"/>
    <w:rsid w:val="00E327A7"/>
    <w:rsid w:val="00E3716B"/>
    <w:rsid w:val="00E40DB2"/>
    <w:rsid w:val="00E4433E"/>
    <w:rsid w:val="00E46421"/>
    <w:rsid w:val="00E5323B"/>
    <w:rsid w:val="00E5342A"/>
    <w:rsid w:val="00E5389C"/>
    <w:rsid w:val="00E61C9F"/>
    <w:rsid w:val="00E67564"/>
    <w:rsid w:val="00E675BC"/>
    <w:rsid w:val="00E7393A"/>
    <w:rsid w:val="00E85E84"/>
    <w:rsid w:val="00E85EC4"/>
    <w:rsid w:val="00E8749E"/>
    <w:rsid w:val="00E87BF2"/>
    <w:rsid w:val="00E90C01"/>
    <w:rsid w:val="00EA119E"/>
    <w:rsid w:val="00EA2B47"/>
    <w:rsid w:val="00EA486E"/>
    <w:rsid w:val="00EA4E9E"/>
    <w:rsid w:val="00EB0430"/>
    <w:rsid w:val="00EB0E80"/>
    <w:rsid w:val="00EB1CB2"/>
    <w:rsid w:val="00EC5059"/>
    <w:rsid w:val="00ED0E28"/>
    <w:rsid w:val="00EE086A"/>
    <w:rsid w:val="00EE4CB5"/>
    <w:rsid w:val="00EE71AD"/>
    <w:rsid w:val="00EF102B"/>
    <w:rsid w:val="00EF1B26"/>
    <w:rsid w:val="00EF4126"/>
    <w:rsid w:val="00F06FA0"/>
    <w:rsid w:val="00F07E23"/>
    <w:rsid w:val="00F245D6"/>
    <w:rsid w:val="00F34600"/>
    <w:rsid w:val="00F34729"/>
    <w:rsid w:val="00F41F56"/>
    <w:rsid w:val="00F44DF5"/>
    <w:rsid w:val="00F478E2"/>
    <w:rsid w:val="00F56E46"/>
    <w:rsid w:val="00F57B0C"/>
    <w:rsid w:val="00F60925"/>
    <w:rsid w:val="00F62B2F"/>
    <w:rsid w:val="00F64B30"/>
    <w:rsid w:val="00F67241"/>
    <w:rsid w:val="00F72DFB"/>
    <w:rsid w:val="00F82191"/>
    <w:rsid w:val="00F82448"/>
    <w:rsid w:val="00F92DD2"/>
    <w:rsid w:val="00F97ABA"/>
    <w:rsid w:val="00FA051E"/>
    <w:rsid w:val="00FA3509"/>
    <w:rsid w:val="00FA58B9"/>
    <w:rsid w:val="00FB07E6"/>
    <w:rsid w:val="00FB1E50"/>
    <w:rsid w:val="00FB426A"/>
    <w:rsid w:val="00FB6063"/>
    <w:rsid w:val="00FB687A"/>
    <w:rsid w:val="00FB70E4"/>
    <w:rsid w:val="00FB7242"/>
    <w:rsid w:val="00FC62CB"/>
    <w:rsid w:val="00FC6360"/>
    <w:rsid w:val="00FC6D8A"/>
    <w:rsid w:val="00FD4D10"/>
    <w:rsid w:val="00FF04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8EB854"/>
  <w15:docId w15:val="{B5C39D81-2EDF-4C32-B92C-4FFE887D3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EA4E9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table" w:styleId="Reatabula">
    <w:name w:val="Table Grid"/>
    <w:basedOn w:val="Parastatabula"/>
    <w:uiPriority w:val="39"/>
    <w:rsid w:val="00D27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693E61"/>
    <w:pPr>
      <w:spacing w:before="75" w:after="75"/>
      <w:ind w:firstLine="375"/>
      <w:jc w:val="both"/>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CC31D8"/>
    <w:rPr>
      <w:sz w:val="16"/>
      <w:szCs w:val="16"/>
    </w:rPr>
  </w:style>
  <w:style w:type="paragraph" w:styleId="Komentrateksts">
    <w:name w:val="annotation text"/>
    <w:basedOn w:val="Parasts"/>
    <w:link w:val="KomentratekstsRakstz"/>
    <w:uiPriority w:val="99"/>
    <w:semiHidden/>
    <w:unhideWhenUsed/>
    <w:rsid w:val="00CC31D8"/>
    <w:rPr>
      <w:sz w:val="20"/>
      <w:szCs w:val="20"/>
    </w:rPr>
  </w:style>
  <w:style w:type="character" w:customStyle="1" w:styleId="KomentratekstsRakstz">
    <w:name w:val="Komentāra teksts Rakstz."/>
    <w:basedOn w:val="Noklusjumarindkopasfonts"/>
    <w:link w:val="Komentrateksts"/>
    <w:uiPriority w:val="99"/>
    <w:semiHidden/>
    <w:rsid w:val="00CC31D8"/>
    <w:rPr>
      <w:sz w:val="20"/>
      <w:szCs w:val="20"/>
    </w:rPr>
  </w:style>
  <w:style w:type="paragraph" w:styleId="Komentratma">
    <w:name w:val="annotation subject"/>
    <w:basedOn w:val="Komentrateksts"/>
    <w:next w:val="Komentrateksts"/>
    <w:link w:val="KomentratmaRakstz"/>
    <w:uiPriority w:val="99"/>
    <w:semiHidden/>
    <w:unhideWhenUsed/>
    <w:rsid w:val="00CC31D8"/>
    <w:rPr>
      <w:b/>
      <w:bCs/>
    </w:rPr>
  </w:style>
  <w:style w:type="character" w:customStyle="1" w:styleId="KomentratmaRakstz">
    <w:name w:val="Komentāra tēma Rakstz."/>
    <w:basedOn w:val="KomentratekstsRakstz"/>
    <w:link w:val="Komentratma"/>
    <w:uiPriority w:val="99"/>
    <w:semiHidden/>
    <w:rsid w:val="00CC31D8"/>
    <w:rPr>
      <w:b/>
      <w:bCs/>
      <w:sz w:val="20"/>
      <w:szCs w:val="20"/>
    </w:rPr>
  </w:style>
  <w:style w:type="paragraph" w:styleId="Sarakstarindkopa">
    <w:name w:val="List Paragraph"/>
    <w:basedOn w:val="Parasts"/>
    <w:uiPriority w:val="34"/>
    <w:qFormat/>
    <w:rsid w:val="00CC31D8"/>
    <w:pPr>
      <w:ind w:left="720"/>
      <w:contextualSpacing/>
    </w:pPr>
  </w:style>
  <w:style w:type="paragraph" w:styleId="Paraststmeklis">
    <w:name w:val="Normal (Web)"/>
    <w:basedOn w:val="Parasts"/>
    <w:unhideWhenUsed/>
    <w:rsid w:val="00CC31D8"/>
    <w:pPr>
      <w:spacing w:before="100" w:beforeAutospacing="1" w:after="100" w:afterAutospacing="1"/>
    </w:pPr>
    <w:rPr>
      <w:rFonts w:ascii="Times New Roman" w:hAnsi="Times New Roman" w:cs="Times New Roman"/>
      <w:sz w:val="24"/>
      <w:szCs w:val="24"/>
      <w:lang w:eastAsia="lv-LV"/>
    </w:rPr>
  </w:style>
  <w:style w:type="character" w:styleId="Izteiksmgs">
    <w:name w:val="Strong"/>
    <w:basedOn w:val="Noklusjumarindkopasfonts"/>
    <w:uiPriority w:val="22"/>
    <w:qFormat/>
    <w:rsid w:val="00CC31D8"/>
    <w:rPr>
      <w:b/>
      <w:bCs/>
    </w:rPr>
  </w:style>
  <w:style w:type="paragraph" w:customStyle="1" w:styleId="tv213">
    <w:name w:val="tv213"/>
    <w:basedOn w:val="Parasts"/>
    <w:rsid w:val="00676FB2"/>
    <w:pPr>
      <w:spacing w:before="100" w:beforeAutospacing="1" w:after="100" w:afterAutospacing="1"/>
    </w:pPr>
    <w:rPr>
      <w:rFonts w:ascii="Times New Roman" w:eastAsia="Times New Roman" w:hAnsi="Times New Roman" w:cs="Times New Roman"/>
      <w:sz w:val="24"/>
      <w:szCs w:val="24"/>
      <w:lang w:eastAsia="lv-LV"/>
    </w:rPr>
  </w:style>
  <w:style w:type="paragraph" w:styleId="Bezatstarpm">
    <w:name w:val="No Spacing"/>
    <w:uiPriority w:val="1"/>
    <w:qFormat/>
    <w:rsid w:val="0013157B"/>
  </w:style>
  <w:style w:type="paragraph" w:customStyle="1" w:styleId="naiskr">
    <w:name w:val="naiskr"/>
    <w:basedOn w:val="Parasts"/>
    <w:rsid w:val="00702980"/>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izdotisask">
    <w:name w:val="izdoti_sask."/>
    <w:basedOn w:val="Parasts"/>
    <w:rsid w:val="00FD4D10"/>
    <w:pPr>
      <w:jc w:val="right"/>
    </w:pPr>
    <w:rPr>
      <w:rFonts w:ascii="Times New Roman" w:eastAsia="Times New Roman" w:hAnsi="Times New Roman" w:cs="Times New Roman"/>
      <w:sz w:val="28"/>
      <w:szCs w:val="24"/>
    </w:rPr>
  </w:style>
  <w:style w:type="paragraph" w:customStyle="1" w:styleId="naisnod">
    <w:name w:val="naisnod"/>
    <w:basedOn w:val="Parasts"/>
    <w:rsid w:val="00B9044E"/>
    <w:pPr>
      <w:spacing w:before="150" w:after="150"/>
      <w:jc w:val="center"/>
    </w:pPr>
    <w:rPr>
      <w:rFonts w:ascii="Times New Roman" w:eastAsia="Times New Roman" w:hAnsi="Times New Roman" w:cs="Times New Roman"/>
      <w:b/>
      <w:bCs/>
      <w:sz w:val="24"/>
      <w:szCs w:val="24"/>
      <w:lang w:eastAsia="lv-LV"/>
    </w:rPr>
  </w:style>
  <w:style w:type="paragraph" w:customStyle="1" w:styleId="basetext">
    <w:name w:val="base text"/>
    <w:rsid w:val="00B9044E"/>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rFonts w:ascii="Times New Roman" w:eastAsia="Times New Roman" w:hAnsi="Times New Roman" w:cs="Times New Roman"/>
      <w:sz w:val="24"/>
      <w:szCs w:val="20"/>
      <w:lang w:val="en-US"/>
    </w:rPr>
  </w:style>
  <w:style w:type="paragraph" w:customStyle="1" w:styleId="Default">
    <w:name w:val="Default"/>
    <w:basedOn w:val="Parasts"/>
    <w:rsid w:val="00B9044E"/>
    <w:pPr>
      <w:autoSpaceDE w:val="0"/>
      <w:autoSpaceDN w:val="0"/>
    </w:pPr>
    <w:rPr>
      <w:rFonts w:ascii="Times New Roman" w:hAnsi="Times New Roman" w:cs="Times New Roman"/>
      <w:color w:val="000000"/>
      <w:sz w:val="24"/>
      <w:szCs w:val="24"/>
      <w:lang w:val="ru-RU"/>
    </w:rPr>
  </w:style>
  <w:style w:type="paragraph" w:customStyle="1" w:styleId="title-doc-first">
    <w:name w:val="title-doc-first"/>
    <w:basedOn w:val="Parasts"/>
    <w:rsid w:val="007F5A19"/>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title-doc-last">
    <w:name w:val="title-doc-last"/>
    <w:basedOn w:val="Parasts"/>
    <w:rsid w:val="007F5A19"/>
    <w:pPr>
      <w:spacing w:before="100" w:beforeAutospacing="1" w:after="100" w:afterAutospacing="1"/>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760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71599248">
      <w:bodyDiv w:val="1"/>
      <w:marLeft w:val="0"/>
      <w:marRight w:val="0"/>
      <w:marTop w:val="0"/>
      <w:marBottom w:val="0"/>
      <w:divBdr>
        <w:top w:val="none" w:sz="0" w:space="0" w:color="auto"/>
        <w:left w:val="none" w:sz="0" w:space="0" w:color="auto"/>
        <w:bottom w:val="none" w:sz="0" w:space="0" w:color="auto"/>
        <w:right w:val="none" w:sz="0" w:space="0" w:color="auto"/>
      </w:divBdr>
    </w:div>
    <w:div w:id="546913569">
      <w:bodyDiv w:val="1"/>
      <w:marLeft w:val="0"/>
      <w:marRight w:val="0"/>
      <w:marTop w:val="0"/>
      <w:marBottom w:val="0"/>
      <w:divBdr>
        <w:top w:val="none" w:sz="0" w:space="0" w:color="auto"/>
        <w:left w:val="none" w:sz="0" w:space="0" w:color="auto"/>
        <w:bottom w:val="none" w:sz="0" w:space="0" w:color="auto"/>
        <w:right w:val="none" w:sz="0" w:space="0" w:color="auto"/>
      </w:divBdr>
    </w:div>
    <w:div w:id="560823916">
      <w:bodyDiv w:val="1"/>
      <w:marLeft w:val="0"/>
      <w:marRight w:val="0"/>
      <w:marTop w:val="0"/>
      <w:marBottom w:val="0"/>
      <w:divBdr>
        <w:top w:val="none" w:sz="0" w:space="0" w:color="auto"/>
        <w:left w:val="none" w:sz="0" w:space="0" w:color="auto"/>
        <w:bottom w:val="none" w:sz="0" w:space="0" w:color="auto"/>
        <w:right w:val="none" w:sz="0" w:space="0" w:color="auto"/>
      </w:divBdr>
    </w:div>
    <w:div w:id="597062275">
      <w:bodyDiv w:val="1"/>
      <w:marLeft w:val="0"/>
      <w:marRight w:val="0"/>
      <w:marTop w:val="0"/>
      <w:marBottom w:val="0"/>
      <w:divBdr>
        <w:top w:val="none" w:sz="0" w:space="0" w:color="auto"/>
        <w:left w:val="none" w:sz="0" w:space="0" w:color="auto"/>
        <w:bottom w:val="none" w:sz="0" w:space="0" w:color="auto"/>
        <w:right w:val="none" w:sz="0" w:space="0" w:color="auto"/>
      </w:divBdr>
      <w:divsChild>
        <w:div w:id="292254972">
          <w:marLeft w:val="0"/>
          <w:marRight w:val="0"/>
          <w:marTop w:val="0"/>
          <w:marBottom w:val="0"/>
          <w:divBdr>
            <w:top w:val="none" w:sz="0" w:space="0" w:color="auto"/>
            <w:left w:val="none" w:sz="0" w:space="0" w:color="auto"/>
            <w:bottom w:val="none" w:sz="0" w:space="0" w:color="auto"/>
            <w:right w:val="none" w:sz="0" w:space="0" w:color="auto"/>
          </w:divBdr>
          <w:divsChild>
            <w:div w:id="1123888298">
              <w:marLeft w:val="0"/>
              <w:marRight w:val="0"/>
              <w:marTop w:val="0"/>
              <w:marBottom w:val="0"/>
              <w:divBdr>
                <w:top w:val="none" w:sz="0" w:space="0" w:color="auto"/>
                <w:left w:val="none" w:sz="0" w:space="0" w:color="auto"/>
                <w:bottom w:val="none" w:sz="0" w:space="0" w:color="auto"/>
                <w:right w:val="none" w:sz="0" w:space="0" w:color="auto"/>
              </w:divBdr>
              <w:divsChild>
                <w:div w:id="1591548228">
                  <w:marLeft w:val="0"/>
                  <w:marRight w:val="0"/>
                  <w:marTop w:val="0"/>
                  <w:marBottom w:val="0"/>
                  <w:divBdr>
                    <w:top w:val="none" w:sz="0" w:space="0" w:color="auto"/>
                    <w:left w:val="none" w:sz="0" w:space="0" w:color="auto"/>
                    <w:bottom w:val="none" w:sz="0" w:space="0" w:color="auto"/>
                    <w:right w:val="none" w:sz="0" w:space="0" w:color="auto"/>
                  </w:divBdr>
                  <w:divsChild>
                    <w:div w:id="355695987">
                      <w:marLeft w:val="0"/>
                      <w:marRight w:val="0"/>
                      <w:marTop w:val="0"/>
                      <w:marBottom w:val="0"/>
                      <w:divBdr>
                        <w:top w:val="none" w:sz="0" w:space="0" w:color="auto"/>
                        <w:left w:val="none" w:sz="0" w:space="0" w:color="auto"/>
                        <w:bottom w:val="none" w:sz="0" w:space="0" w:color="auto"/>
                        <w:right w:val="none" w:sz="0" w:space="0" w:color="auto"/>
                      </w:divBdr>
                      <w:divsChild>
                        <w:div w:id="1938754785">
                          <w:marLeft w:val="0"/>
                          <w:marRight w:val="0"/>
                          <w:marTop w:val="0"/>
                          <w:marBottom w:val="0"/>
                          <w:divBdr>
                            <w:top w:val="none" w:sz="0" w:space="0" w:color="auto"/>
                            <w:left w:val="none" w:sz="0" w:space="0" w:color="auto"/>
                            <w:bottom w:val="none" w:sz="0" w:space="0" w:color="auto"/>
                            <w:right w:val="none" w:sz="0" w:space="0" w:color="auto"/>
                          </w:divBdr>
                          <w:divsChild>
                            <w:div w:id="674040966">
                              <w:marLeft w:val="0"/>
                              <w:marRight w:val="0"/>
                              <w:marTop w:val="0"/>
                              <w:marBottom w:val="0"/>
                              <w:divBdr>
                                <w:top w:val="none" w:sz="0" w:space="0" w:color="auto"/>
                                <w:left w:val="none" w:sz="0" w:space="0" w:color="auto"/>
                                <w:bottom w:val="none" w:sz="0" w:space="0" w:color="auto"/>
                                <w:right w:val="none" w:sz="0" w:space="0" w:color="auto"/>
                              </w:divBdr>
                              <w:divsChild>
                                <w:div w:id="723606095">
                                  <w:marLeft w:val="0"/>
                                  <w:marRight w:val="0"/>
                                  <w:marTop w:val="0"/>
                                  <w:marBottom w:val="0"/>
                                  <w:divBdr>
                                    <w:top w:val="none" w:sz="0" w:space="0" w:color="auto"/>
                                    <w:left w:val="none" w:sz="0" w:space="0" w:color="auto"/>
                                    <w:bottom w:val="none" w:sz="0" w:space="0" w:color="auto"/>
                                    <w:right w:val="none" w:sz="0" w:space="0" w:color="auto"/>
                                  </w:divBdr>
                                  <w:divsChild>
                                    <w:div w:id="210495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499684">
      <w:bodyDiv w:val="1"/>
      <w:marLeft w:val="0"/>
      <w:marRight w:val="0"/>
      <w:marTop w:val="0"/>
      <w:marBottom w:val="0"/>
      <w:divBdr>
        <w:top w:val="none" w:sz="0" w:space="0" w:color="auto"/>
        <w:left w:val="none" w:sz="0" w:space="0" w:color="auto"/>
        <w:bottom w:val="none" w:sz="0" w:space="0" w:color="auto"/>
        <w:right w:val="none" w:sz="0" w:space="0" w:color="auto"/>
      </w:divBdr>
    </w:div>
    <w:div w:id="776172213">
      <w:bodyDiv w:val="1"/>
      <w:marLeft w:val="0"/>
      <w:marRight w:val="0"/>
      <w:marTop w:val="0"/>
      <w:marBottom w:val="0"/>
      <w:divBdr>
        <w:top w:val="none" w:sz="0" w:space="0" w:color="auto"/>
        <w:left w:val="none" w:sz="0" w:space="0" w:color="auto"/>
        <w:bottom w:val="none" w:sz="0" w:space="0" w:color="auto"/>
        <w:right w:val="none" w:sz="0" w:space="0" w:color="auto"/>
      </w:divBdr>
    </w:div>
    <w:div w:id="957447357">
      <w:bodyDiv w:val="1"/>
      <w:marLeft w:val="0"/>
      <w:marRight w:val="0"/>
      <w:marTop w:val="0"/>
      <w:marBottom w:val="0"/>
      <w:divBdr>
        <w:top w:val="none" w:sz="0" w:space="0" w:color="auto"/>
        <w:left w:val="none" w:sz="0" w:space="0" w:color="auto"/>
        <w:bottom w:val="none" w:sz="0" w:space="0" w:color="auto"/>
        <w:right w:val="none" w:sz="0" w:space="0" w:color="auto"/>
      </w:divBdr>
      <w:divsChild>
        <w:div w:id="1812626450">
          <w:marLeft w:val="0"/>
          <w:marRight w:val="0"/>
          <w:marTop w:val="480"/>
          <w:marBottom w:val="240"/>
          <w:divBdr>
            <w:top w:val="none" w:sz="0" w:space="0" w:color="auto"/>
            <w:left w:val="none" w:sz="0" w:space="0" w:color="auto"/>
            <w:bottom w:val="none" w:sz="0" w:space="0" w:color="auto"/>
            <w:right w:val="none" w:sz="0" w:space="0" w:color="auto"/>
          </w:divBdr>
        </w:div>
        <w:div w:id="1499350122">
          <w:marLeft w:val="0"/>
          <w:marRight w:val="0"/>
          <w:marTop w:val="0"/>
          <w:marBottom w:val="567"/>
          <w:divBdr>
            <w:top w:val="none" w:sz="0" w:space="0" w:color="auto"/>
            <w:left w:val="none" w:sz="0" w:space="0" w:color="auto"/>
            <w:bottom w:val="none" w:sz="0" w:space="0" w:color="auto"/>
            <w:right w:val="none" w:sz="0" w:space="0" w:color="auto"/>
          </w:divBdr>
        </w:div>
      </w:divsChild>
    </w:div>
    <w:div w:id="110010011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04140176">
      <w:bodyDiv w:val="1"/>
      <w:marLeft w:val="0"/>
      <w:marRight w:val="0"/>
      <w:marTop w:val="0"/>
      <w:marBottom w:val="0"/>
      <w:divBdr>
        <w:top w:val="none" w:sz="0" w:space="0" w:color="auto"/>
        <w:left w:val="none" w:sz="0" w:space="0" w:color="auto"/>
        <w:bottom w:val="none" w:sz="0" w:space="0" w:color="auto"/>
        <w:right w:val="none" w:sz="0" w:space="0" w:color="auto"/>
      </w:divBdr>
    </w:div>
    <w:div w:id="1500802962">
      <w:bodyDiv w:val="1"/>
      <w:marLeft w:val="0"/>
      <w:marRight w:val="0"/>
      <w:marTop w:val="0"/>
      <w:marBottom w:val="0"/>
      <w:divBdr>
        <w:top w:val="none" w:sz="0" w:space="0" w:color="auto"/>
        <w:left w:val="none" w:sz="0" w:space="0" w:color="auto"/>
        <w:bottom w:val="none" w:sz="0" w:space="0" w:color="auto"/>
        <w:right w:val="none" w:sz="0" w:space="0" w:color="auto"/>
      </w:divBdr>
      <w:divsChild>
        <w:div w:id="1475872631">
          <w:marLeft w:val="0"/>
          <w:marRight w:val="0"/>
          <w:marTop w:val="0"/>
          <w:marBottom w:val="0"/>
          <w:divBdr>
            <w:top w:val="none" w:sz="0" w:space="0" w:color="auto"/>
            <w:left w:val="none" w:sz="0" w:space="0" w:color="auto"/>
            <w:bottom w:val="none" w:sz="0" w:space="0" w:color="auto"/>
            <w:right w:val="none" w:sz="0" w:space="0" w:color="auto"/>
          </w:divBdr>
          <w:divsChild>
            <w:div w:id="299769250">
              <w:marLeft w:val="0"/>
              <w:marRight w:val="0"/>
              <w:marTop w:val="0"/>
              <w:marBottom w:val="0"/>
              <w:divBdr>
                <w:top w:val="none" w:sz="0" w:space="0" w:color="auto"/>
                <w:left w:val="none" w:sz="0" w:space="0" w:color="auto"/>
                <w:bottom w:val="none" w:sz="0" w:space="0" w:color="auto"/>
                <w:right w:val="none" w:sz="0" w:space="0" w:color="auto"/>
              </w:divBdr>
              <w:divsChild>
                <w:div w:id="830756300">
                  <w:marLeft w:val="0"/>
                  <w:marRight w:val="0"/>
                  <w:marTop w:val="0"/>
                  <w:marBottom w:val="0"/>
                  <w:divBdr>
                    <w:top w:val="none" w:sz="0" w:space="0" w:color="auto"/>
                    <w:left w:val="none" w:sz="0" w:space="0" w:color="auto"/>
                    <w:bottom w:val="none" w:sz="0" w:space="0" w:color="auto"/>
                    <w:right w:val="none" w:sz="0" w:space="0" w:color="auto"/>
                  </w:divBdr>
                  <w:divsChild>
                    <w:div w:id="1191146148">
                      <w:marLeft w:val="0"/>
                      <w:marRight w:val="0"/>
                      <w:marTop w:val="0"/>
                      <w:marBottom w:val="0"/>
                      <w:divBdr>
                        <w:top w:val="none" w:sz="0" w:space="0" w:color="auto"/>
                        <w:left w:val="none" w:sz="0" w:space="0" w:color="auto"/>
                        <w:bottom w:val="none" w:sz="0" w:space="0" w:color="auto"/>
                        <w:right w:val="none" w:sz="0" w:space="0" w:color="auto"/>
                      </w:divBdr>
                      <w:divsChild>
                        <w:div w:id="376710942">
                          <w:marLeft w:val="0"/>
                          <w:marRight w:val="0"/>
                          <w:marTop w:val="0"/>
                          <w:marBottom w:val="0"/>
                          <w:divBdr>
                            <w:top w:val="none" w:sz="0" w:space="0" w:color="auto"/>
                            <w:left w:val="none" w:sz="0" w:space="0" w:color="auto"/>
                            <w:bottom w:val="none" w:sz="0" w:space="0" w:color="auto"/>
                            <w:right w:val="none" w:sz="0" w:space="0" w:color="auto"/>
                          </w:divBdr>
                          <w:divsChild>
                            <w:div w:id="1837719719">
                              <w:marLeft w:val="0"/>
                              <w:marRight w:val="0"/>
                              <w:marTop w:val="0"/>
                              <w:marBottom w:val="0"/>
                              <w:divBdr>
                                <w:top w:val="none" w:sz="0" w:space="0" w:color="auto"/>
                                <w:left w:val="none" w:sz="0" w:space="0" w:color="auto"/>
                                <w:bottom w:val="none" w:sz="0" w:space="0" w:color="auto"/>
                                <w:right w:val="none" w:sz="0" w:space="0" w:color="auto"/>
                              </w:divBdr>
                              <w:divsChild>
                                <w:div w:id="52968742">
                                  <w:marLeft w:val="0"/>
                                  <w:marRight w:val="0"/>
                                  <w:marTop w:val="0"/>
                                  <w:marBottom w:val="0"/>
                                  <w:divBdr>
                                    <w:top w:val="none" w:sz="0" w:space="0" w:color="auto"/>
                                    <w:left w:val="none" w:sz="0" w:space="0" w:color="auto"/>
                                    <w:bottom w:val="none" w:sz="0" w:space="0" w:color="auto"/>
                                    <w:right w:val="none" w:sz="0" w:space="0" w:color="auto"/>
                                  </w:divBdr>
                                  <w:divsChild>
                                    <w:div w:id="72923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518182">
      <w:bodyDiv w:val="1"/>
      <w:marLeft w:val="0"/>
      <w:marRight w:val="0"/>
      <w:marTop w:val="0"/>
      <w:marBottom w:val="0"/>
      <w:divBdr>
        <w:top w:val="none" w:sz="0" w:space="0" w:color="auto"/>
        <w:left w:val="none" w:sz="0" w:space="0" w:color="auto"/>
        <w:bottom w:val="none" w:sz="0" w:space="0" w:color="auto"/>
        <w:right w:val="none" w:sz="0" w:space="0" w:color="auto"/>
      </w:divBdr>
    </w:div>
    <w:div w:id="1797941249">
      <w:bodyDiv w:val="1"/>
      <w:marLeft w:val="0"/>
      <w:marRight w:val="0"/>
      <w:marTop w:val="0"/>
      <w:marBottom w:val="0"/>
      <w:divBdr>
        <w:top w:val="none" w:sz="0" w:space="0" w:color="auto"/>
        <w:left w:val="none" w:sz="0" w:space="0" w:color="auto"/>
        <w:bottom w:val="none" w:sz="0" w:space="0" w:color="auto"/>
        <w:right w:val="none" w:sz="0" w:space="0" w:color="auto"/>
      </w:divBdr>
      <w:divsChild>
        <w:div w:id="1561549955">
          <w:marLeft w:val="0"/>
          <w:marRight w:val="0"/>
          <w:marTop w:val="0"/>
          <w:marBottom w:val="0"/>
          <w:divBdr>
            <w:top w:val="none" w:sz="0" w:space="0" w:color="auto"/>
            <w:left w:val="none" w:sz="0" w:space="0" w:color="auto"/>
            <w:bottom w:val="none" w:sz="0" w:space="0" w:color="auto"/>
            <w:right w:val="none" w:sz="0" w:space="0" w:color="auto"/>
          </w:divBdr>
        </w:div>
        <w:div w:id="863831570">
          <w:marLeft w:val="0"/>
          <w:marRight w:val="0"/>
          <w:marTop w:val="0"/>
          <w:marBottom w:val="0"/>
          <w:divBdr>
            <w:top w:val="none" w:sz="0" w:space="0" w:color="auto"/>
            <w:left w:val="none" w:sz="0" w:space="0" w:color="auto"/>
            <w:bottom w:val="none" w:sz="0" w:space="0" w:color="auto"/>
            <w:right w:val="none" w:sz="0" w:space="0" w:color="auto"/>
          </w:divBdr>
        </w:div>
      </w:divsChild>
    </w:div>
    <w:div w:id="195343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V/TXT/?uri=uriserv:OJ.L_.2019.009.01.0046.01.LAV&amp;toc=OJ:L:2019:009:T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ur-lex.europa.eu/legal-content/LV/TXT/HTML/?uri=CELEX:32013R1306&amp;from=en" TargetMode="External"/><Relationship Id="rId4" Type="http://schemas.openxmlformats.org/officeDocument/2006/relationships/settings" Target="settings.xml"/><Relationship Id="rId9" Type="http://schemas.openxmlformats.org/officeDocument/2006/relationships/hyperlink" Target="http://eur-lex.europa.eu/legal-content/lv/TXT/?uri=celex%3A32013R130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7CA5F-D11D-4031-8202-2C2C6AFC7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12798</Words>
  <Characters>7295</Characters>
  <Application>Microsoft Office Word</Application>
  <DocSecurity>0</DocSecurity>
  <Lines>60</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ZM nolikums</vt:lpstr>
      <vt:lpstr>ZM nolikums</vt:lpstr>
    </vt:vector>
  </TitlesOfParts>
  <Company>Zemkopības ministrija</Company>
  <LinksUpToDate>false</LinksUpToDate>
  <CharactersWithSpaces>20053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“Lauksaimniecības un pārtikas produktuģeogrāfiskās izcelsmes norāžu, cilmes vietas nosaukumu un garantētu tradicionālo īpatnību reģistrācijas, aizsardzības,uzraudzības un kontroles kārtība”sākotnējās ietekmes novērtējuma ziņojums (anotācija)</dc:title>
  <dc:subject>Anotācija</dc:subject>
  <dc:creator>Ginta Dzerkale</dc:creator>
  <cp:keywords>MK noteikumu projekts</cp:keywords>
  <dc:description>Dzerkale 67027404_x000d_
Ginta.Dzerkale@zm.gov.lv</dc:description>
  <cp:lastModifiedBy>Sanita Papinova</cp:lastModifiedBy>
  <cp:revision>9</cp:revision>
  <cp:lastPrinted>2020-01-02T08:18:00Z</cp:lastPrinted>
  <dcterms:created xsi:type="dcterms:W3CDTF">2020-07-21T10:01:00Z</dcterms:created>
  <dcterms:modified xsi:type="dcterms:W3CDTF">2020-07-27T08:01:00Z</dcterms:modified>
</cp:coreProperties>
</file>