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208E" w14:textId="77777777" w:rsidR="003908DB" w:rsidRPr="00FB5628" w:rsidRDefault="00A67C49" w:rsidP="003908DB">
      <w:pPr>
        <w:jc w:val="center"/>
        <w:rPr>
          <w:b/>
          <w:sz w:val="28"/>
          <w:szCs w:val="28"/>
        </w:rPr>
      </w:pPr>
      <w:r w:rsidRPr="00FB5628">
        <w:rPr>
          <w:b/>
          <w:sz w:val="28"/>
          <w:szCs w:val="28"/>
        </w:rPr>
        <w:t xml:space="preserve">Ministru kabineta </w:t>
      </w:r>
      <w:r w:rsidR="00330635" w:rsidRPr="00FB5628">
        <w:rPr>
          <w:b/>
          <w:sz w:val="28"/>
          <w:szCs w:val="28"/>
        </w:rPr>
        <w:t>noteikumu</w:t>
      </w:r>
      <w:r w:rsidRPr="00FB5628">
        <w:rPr>
          <w:b/>
          <w:sz w:val="28"/>
          <w:szCs w:val="28"/>
        </w:rPr>
        <w:t xml:space="preserve"> projekta</w:t>
      </w:r>
    </w:p>
    <w:p w14:paraId="77C2E935" w14:textId="77777777" w:rsidR="003908DB" w:rsidRPr="00FB5628" w:rsidRDefault="00A67C49" w:rsidP="00FB5628">
      <w:pPr>
        <w:jc w:val="center"/>
        <w:rPr>
          <w:sz w:val="28"/>
          <w:szCs w:val="28"/>
        </w:rPr>
      </w:pPr>
      <w:r w:rsidRPr="00FB5628">
        <w:rPr>
          <w:b/>
          <w:sz w:val="28"/>
          <w:szCs w:val="28"/>
        </w:rPr>
        <w:t>“</w:t>
      </w:r>
      <w:r w:rsidR="001D60E4" w:rsidRPr="00FB5628">
        <w:rPr>
          <w:rFonts w:eastAsia="Times New Roman"/>
          <w:b/>
          <w:bCs/>
          <w:sz w:val="28"/>
          <w:szCs w:val="28"/>
        </w:rPr>
        <w:t>Grozījumi Ministru kabineta 2016.gada 5.janvāra noteikumos Nr. 19 “</w:t>
      </w:r>
      <w:r w:rsidR="001D60E4" w:rsidRPr="00FB5628">
        <w:rPr>
          <w:b/>
          <w:bCs/>
          <w:sz w:val="28"/>
          <w:szCs w:val="28"/>
        </w:rPr>
        <w:t>Darbības programmas "Izaugsme un nodarbinātība" 5.1.2. specifiskā atbalsta mērķa "Samazināt plūdu riskus lauku teritorijās" īstenošanas noteikumi</w:t>
      </w:r>
      <w:r w:rsidR="001D60E4" w:rsidRPr="00FB5628">
        <w:rPr>
          <w:rFonts w:eastAsia="Times New Roman"/>
          <w:b/>
          <w:bCs/>
          <w:sz w:val="28"/>
          <w:szCs w:val="28"/>
        </w:rPr>
        <w:t>””</w:t>
      </w:r>
      <w:r w:rsidR="001D60E4" w:rsidRPr="00FB5628">
        <w:rPr>
          <w:sz w:val="28"/>
          <w:szCs w:val="28"/>
        </w:rPr>
        <w:t xml:space="preserve"> </w:t>
      </w:r>
      <w:r w:rsidRPr="00FB5628">
        <w:rPr>
          <w:b/>
          <w:sz w:val="28"/>
          <w:szCs w:val="28"/>
        </w:rPr>
        <w:t>sākotnējās ietekmes novērtējuma ziņojums (anotācija)</w:t>
      </w:r>
    </w:p>
    <w:p w14:paraId="0B799FC0" w14:textId="77777777" w:rsidR="00734B2F" w:rsidRPr="00947D32" w:rsidRDefault="00734B2F" w:rsidP="002B6636">
      <w:pPr>
        <w:spacing w:after="120"/>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2"/>
        <w:gridCol w:w="6379"/>
      </w:tblGrid>
      <w:tr w:rsidR="0075334F" w14:paraId="10C93A0E" w14:textId="77777777" w:rsidTr="002F5498">
        <w:tc>
          <w:tcPr>
            <w:tcW w:w="9498" w:type="dxa"/>
            <w:gridSpan w:val="4"/>
          </w:tcPr>
          <w:p w14:paraId="53F24837" w14:textId="77777777" w:rsidR="00734B2F" w:rsidRPr="00947D32" w:rsidRDefault="00A67C49" w:rsidP="00BB2E3D">
            <w:pPr>
              <w:jc w:val="center"/>
              <w:rPr>
                <w:b/>
              </w:rPr>
            </w:pPr>
            <w:r w:rsidRPr="00947D32">
              <w:rPr>
                <w:b/>
              </w:rPr>
              <w:t>Tiesību akta projekta anotācijas kopsavilkums</w:t>
            </w:r>
          </w:p>
        </w:tc>
      </w:tr>
      <w:tr w:rsidR="0075334F" w14:paraId="58196B16" w14:textId="77777777" w:rsidTr="002F5498">
        <w:trPr>
          <w:trHeight w:val="269"/>
        </w:trPr>
        <w:tc>
          <w:tcPr>
            <w:tcW w:w="2977" w:type="dxa"/>
            <w:gridSpan w:val="2"/>
          </w:tcPr>
          <w:p w14:paraId="12C4D6EC" w14:textId="77777777" w:rsidR="00734B2F" w:rsidRPr="00947D32" w:rsidRDefault="00A67C49" w:rsidP="00BB2E3D">
            <w:r w:rsidRPr="00947D32">
              <w:t>Mērķis, risinājums un projekta spēkā stāšanās laiks</w:t>
            </w:r>
          </w:p>
        </w:tc>
        <w:tc>
          <w:tcPr>
            <w:tcW w:w="6521" w:type="dxa"/>
            <w:gridSpan w:val="2"/>
          </w:tcPr>
          <w:p w14:paraId="78ED6F12" w14:textId="77777777" w:rsidR="003D7C1B" w:rsidRPr="00B34933" w:rsidRDefault="003D7C1B" w:rsidP="003D7C1B">
            <w:pPr>
              <w:jc w:val="both"/>
            </w:pPr>
            <w:bookmarkStart w:id="0" w:name="_Hlk47534696"/>
            <w:r w:rsidRPr="00B34933">
              <w:t>Eiropas Savienības struktūrfondu un Kohēzijas fonda 2014.–2020.gada plānošanas perioda darbības programmā “Izaugsme un nodarbinātība” veikti grozījumi, kas apstiprināti Eiropas Komisijā ar 2020.gada 28.aprīļa lēmumu.</w:t>
            </w:r>
          </w:p>
          <w:p w14:paraId="62FAB36E" w14:textId="52887D1E" w:rsidR="003D7C1B" w:rsidRPr="00B34933" w:rsidRDefault="00C47563" w:rsidP="003D7C1B">
            <w:pPr>
              <w:jc w:val="both"/>
            </w:pPr>
            <w:r w:rsidRPr="00947D32">
              <w:t>Ministru kabineta noteikumu projekts “</w:t>
            </w:r>
            <w:r w:rsidRPr="00947D32">
              <w:rPr>
                <w:rFonts w:eastAsia="Times New Roman"/>
                <w:bCs/>
              </w:rPr>
              <w:t>Grozījumi Ministru kabineta 2016.gada 5.janvāra noteikumos Nr. 19 “</w:t>
            </w:r>
            <w:r w:rsidRPr="00947D32">
              <w:rPr>
                <w:bCs/>
              </w:rPr>
              <w:t>Darbības programmas "Izaugsme un nodarbinātība" 5.1.2. specifiskā atbalsta mērķa "Samazināt plūdu riskus lauku teritorijās" īstenošanas noteikumi</w:t>
            </w:r>
            <w:r w:rsidRPr="00947D32">
              <w:rPr>
                <w:rFonts w:eastAsia="Times New Roman"/>
                <w:bCs/>
              </w:rPr>
              <w:t>””</w:t>
            </w:r>
            <w:r>
              <w:rPr>
                <w:rFonts w:eastAsia="Times New Roman"/>
                <w:bCs/>
              </w:rPr>
              <w:t xml:space="preserve"> (turpmāk - noteikumi Nr.19)</w:t>
            </w:r>
            <w:r w:rsidRPr="00947D32">
              <w:t xml:space="preserve"> </w:t>
            </w:r>
            <w:r w:rsidRPr="00947D32">
              <w:rPr>
                <w:shd w:val="clear" w:color="auto" w:fill="FFFFFF"/>
              </w:rPr>
              <w:t>sagatavots</w:t>
            </w:r>
            <w:r>
              <w:t xml:space="preserve">, </w:t>
            </w:r>
            <w:r w:rsidR="003D7C1B" w:rsidRPr="00B34933">
              <w:t xml:space="preserve">lai tajā minētās normas atbilstu Eiropas Savienības struktūrfondu un Kohēzijas fonda 2014.–2020.gada plānošanas perioda darbības programmā "Izaugsme un nodarbinātība" noteiktajam. </w:t>
            </w:r>
          </w:p>
          <w:bookmarkEnd w:id="0"/>
          <w:p w14:paraId="2475D92D" w14:textId="78AB697C" w:rsidR="00734B2F" w:rsidRPr="00947D32" w:rsidRDefault="00734B2F" w:rsidP="00BB2E3D">
            <w:pPr>
              <w:jc w:val="both"/>
            </w:pPr>
          </w:p>
        </w:tc>
      </w:tr>
      <w:tr w:rsidR="0075334F" w14:paraId="1E8422A0"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2E1FBB" w14:textId="77777777" w:rsidR="00C61A59" w:rsidRPr="00947D32" w:rsidRDefault="00A67C49" w:rsidP="00BF7D00">
            <w:pPr>
              <w:pStyle w:val="Sarakstarindkopa"/>
              <w:tabs>
                <w:tab w:val="left" w:pos="2268"/>
                <w:tab w:val="left" w:pos="2410"/>
              </w:tabs>
              <w:ind w:left="1080"/>
              <w:jc w:val="center"/>
              <w:rPr>
                <w:b/>
                <w:sz w:val="24"/>
                <w:szCs w:val="24"/>
                <w:lang w:eastAsia="en-US"/>
              </w:rPr>
            </w:pPr>
            <w:r w:rsidRPr="00947D32">
              <w:rPr>
                <w:b/>
                <w:bCs/>
                <w:sz w:val="24"/>
                <w:szCs w:val="24"/>
              </w:rPr>
              <w:t>I. Tiesību akta projekta izstrādes nepieciešamība</w:t>
            </w:r>
          </w:p>
        </w:tc>
      </w:tr>
      <w:tr w:rsidR="0075334F" w14:paraId="72B0AD9B"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3117DC" w14:textId="77777777" w:rsidR="00C61A59" w:rsidRPr="00947D32" w:rsidRDefault="00A67C49" w:rsidP="00BF7D00">
            <w:pPr>
              <w:jc w:val="center"/>
              <w:rPr>
                <w:lang w:eastAsia="en-US"/>
              </w:rPr>
            </w:pPr>
            <w:r w:rsidRPr="00947D32">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6D348E" w14:textId="77777777" w:rsidR="00C61A59" w:rsidRPr="00947D32" w:rsidRDefault="00A67C49" w:rsidP="00BF7D00">
            <w:pPr>
              <w:tabs>
                <w:tab w:val="left" w:pos="1904"/>
              </w:tabs>
              <w:rPr>
                <w:lang w:eastAsia="en-US"/>
              </w:rPr>
            </w:pPr>
            <w:r w:rsidRPr="00947D3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5F911" w14:textId="422B7008" w:rsidR="00C61A59" w:rsidRPr="00947D32" w:rsidRDefault="00A67C49" w:rsidP="00DA3D58">
            <w:pPr>
              <w:jc w:val="both"/>
              <w:rPr>
                <w:b/>
                <w:sz w:val="28"/>
                <w:szCs w:val="28"/>
              </w:rPr>
            </w:pPr>
            <w:r w:rsidRPr="00947D32">
              <w:t>Ministru kabineta noteikumu projekts “</w:t>
            </w:r>
            <w:r w:rsidRPr="00947D32">
              <w:rPr>
                <w:rFonts w:eastAsia="Times New Roman"/>
                <w:bCs/>
              </w:rPr>
              <w:t>Grozījumi Ministru kabineta 2016.gada 5.janvāra noteikumos Nr. 19 “</w:t>
            </w:r>
            <w:r w:rsidRPr="00947D32">
              <w:rPr>
                <w:bCs/>
              </w:rPr>
              <w:t>Darbības programmas "Izaugsme un nodarbinātība" 5.1.2. specifiskā atbalsta mērķa "Samazināt plūdu riskus lauku teritorijās" īstenošanas noteikumi</w:t>
            </w:r>
            <w:r w:rsidRPr="00947D32">
              <w:rPr>
                <w:rFonts w:eastAsia="Times New Roman"/>
                <w:bCs/>
              </w:rPr>
              <w:t>””</w:t>
            </w:r>
            <w:r w:rsidR="00294B9E">
              <w:rPr>
                <w:rFonts w:eastAsia="Times New Roman"/>
                <w:bCs/>
              </w:rPr>
              <w:t xml:space="preserve"> (</w:t>
            </w:r>
            <w:r w:rsidR="000E197E">
              <w:rPr>
                <w:rFonts w:eastAsia="Times New Roman"/>
                <w:bCs/>
              </w:rPr>
              <w:t>turpmā</w:t>
            </w:r>
            <w:r w:rsidR="00294B9E">
              <w:rPr>
                <w:rFonts w:eastAsia="Times New Roman"/>
                <w:bCs/>
              </w:rPr>
              <w:t xml:space="preserve">k </w:t>
            </w:r>
            <w:r w:rsidR="000E197E">
              <w:rPr>
                <w:rFonts w:eastAsia="Times New Roman"/>
                <w:bCs/>
              </w:rPr>
              <w:t xml:space="preserve">- </w:t>
            </w:r>
            <w:r w:rsidR="00294B9E">
              <w:rPr>
                <w:rFonts w:eastAsia="Times New Roman"/>
                <w:bCs/>
              </w:rPr>
              <w:t>noteikumi Nr.19</w:t>
            </w:r>
            <w:r w:rsidR="000E197E">
              <w:rPr>
                <w:rFonts w:eastAsia="Times New Roman"/>
                <w:bCs/>
              </w:rPr>
              <w:t>)</w:t>
            </w:r>
            <w:r w:rsidR="0053571F" w:rsidRPr="00947D32">
              <w:t xml:space="preserve"> </w:t>
            </w:r>
            <w:r w:rsidR="00A52896" w:rsidRPr="00947D32">
              <w:rPr>
                <w:shd w:val="clear" w:color="auto" w:fill="FFFFFF"/>
              </w:rPr>
              <w:t xml:space="preserve">sagatavots </w:t>
            </w:r>
            <w:r w:rsidR="000B54CE" w:rsidRPr="00947D32">
              <w:rPr>
                <w:shd w:val="clear" w:color="auto" w:fill="FFFFFF"/>
              </w:rPr>
              <w:t>saskaņā</w:t>
            </w:r>
            <w:r w:rsidR="0053571F" w:rsidRPr="00947D32">
              <w:rPr>
                <w:shd w:val="clear" w:color="auto" w:fill="FFFFFF"/>
              </w:rPr>
              <w:t xml:space="preserve"> </w:t>
            </w:r>
            <w:r w:rsidR="000B54CE" w:rsidRPr="00947D32">
              <w:rPr>
                <w:shd w:val="clear" w:color="auto" w:fill="FFFFFF"/>
              </w:rPr>
              <w:t xml:space="preserve">ar </w:t>
            </w:r>
            <w:r w:rsidR="0053571F" w:rsidRPr="00DA3D58">
              <w:rPr>
                <w:shd w:val="clear" w:color="auto" w:fill="FFFFFF"/>
              </w:rPr>
              <w:t>Eiropas Savienības struktūrfondu un Kohēzijas fonda 2014.–2020. gada plānošanas perioda vadības likuma 20. panta 13. </w:t>
            </w:r>
            <w:r w:rsidR="00250681" w:rsidRPr="00DA3D58">
              <w:rPr>
                <w:shd w:val="clear" w:color="auto" w:fill="FFFFFF"/>
              </w:rPr>
              <w:t>p</w:t>
            </w:r>
            <w:r w:rsidR="00B07C7B" w:rsidRPr="00DA3D58">
              <w:rPr>
                <w:shd w:val="clear" w:color="auto" w:fill="FFFFFF"/>
              </w:rPr>
              <w:t>unkt</w:t>
            </w:r>
            <w:r w:rsidR="000B54CE" w:rsidRPr="00DA3D58">
              <w:rPr>
                <w:shd w:val="clear" w:color="auto" w:fill="FFFFFF"/>
              </w:rPr>
              <w:t>u</w:t>
            </w:r>
            <w:r w:rsidR="00216951" w:rsidRPr="00DA3D58">
              <w:rPr>
                <w:shd w:val="clear" w:color="auto" w:fill="FFFFFF"/>
              </w:rPr>
              <w:t xml:space="preserve"> un</w:t>
            </w:r>
            <w:r w:rsidR="00216951">
              <w:rPr>
                <w:shd w:val="clear" w:color="auto" w:fill="FFFFFF"/>
              </w:rPr>
              <w:t xml:space="preserve"> </w:t>
            </w:r>
            <w:r w:rsidR="00DA3D58" w:rsidRPr="00DA3D58">
              <w:rPr>
                <w:shd w:val="clear" w:color="auto" w:fill="FFFFFF"/>
              </w:rPr>
              <w:t>Ministru kabineta 2019.gada 11.oktobra sēdes protokol</w:t>
            </w:r>
            <w:r w:rsidR="00695B4E">
              <w:rPr>
                <w:shd w:val="clear" w:color="auto" w:fill="FFFFFF"/>
              </w:rPr>
              <w:t>a</w:t>
            </w:r>
            <w:r w:rsidR="00DA3D58" w:rsidRPr="00DA3D58">
              <w:rPr>
                <w:shd w:val="clear" w:color="auto" w:fill="FFFFFF"/>
              </w:rPr>
              <w:t xml:space="preserve">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3A4624">
              <w:rPr>
                <w:shd w:val="clear" w:color="auto" w:fill="FFFFFF"/>
              </w:rPr>
              <w:t xml:space="preserve"> (turpmāk – Informatīvais ziņojums)</w:t>
            </w:r>
            <w:r w:rsidR="00DA3D58">
              <w:rPr>
                <w:shd w:val="clear" w:color="auto" w:fill="FFFFFF"/>
              </w:rPr>
              <w:t>.</w:t>
            </w:r>
            <w:r w:rsidR="00DA3D58" w:rsidRPr="00DA3D58">
              <w:rPr>
                <w:shd w:val="clear" w:color="auto" w:fill="FFFFFF"/>
              </w:rPr>
              <w:t xml:space="preserve"> </w:t>
            </w:r>
          </w:p>
        </w:tc>
      </w:tr>
      <w:tr w:rsidR="0075334F" w14:paraId="1B60CAFE"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01087E" w14:textId="77777777" w:rsidR="00C61A59" w:rsidRPr="00947D32" w:rsidRDefault="00A67C49" w:rsidP="00BF7D00">
            <w:pPr>
              <w:jc w:val="center"/>
              <w:rPr>
                <w:lang w:eastAsia="en-US"/>
              </w:rPr>
            </w:pPr>
            <w:r w:rsidRPr="00947D32">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AFCD45" w14:textId="77777777" w:rsidR="00225A79" w:rsidRPr="00947D32" w:rsidRDefault="00A67C49" w:rsidP="00BF7D00">
            <w:pPr>
              <w:rPr>
                <w:lang w:eastAsia="en-US"/>
              </w:rPr>
            </w:pPr>
            <w:r w:rsidRPr="00947D32">
              <w:t>Pašreizējā situācija un problēmas, kuru risināšanai tiesību akta projekts izstrādāts, tiesiskā regulējuma mērķis un būtība</w:t>
            </w:r>
          </w:p>
          <w:p w14:paraId="2462C7E1" w14:textId="77777777" w:rsidR="00225A79" w:rsidRPr="00947D32" w:rsidRDefault="00225A79" w:rsidP="00225A79">
            <w:pPr>
              <w:rPr>
                <w:lang w:eastAsia="en-US"/>
              </w:rPr>
            </w:pPr>
          </w:p>
          <w:p w14:paraId="7C9AC738" w14:textId="77777777" w:rsidR="00225A79" w:rsidRPr="00947D32" w:rsidRDefault="00225A79" w:rsidP="00225A79">
            <w:pPr>
              <w:rPr>
                <w:lang w:eastAsia="en-US"/>
              </w:rPr>
            </w:pPr>
          </w:p>
          <w:p w14:paraId="58D9B04B" w14:textId="77777777" w:rsidR="00225A79" w:rsidRPr="00947D32" w:rsidRDefault="00225A79" w:rsidP="00225A79">
            <w:pPr>
              <w:rPr>
                <w:lang w:eastAsia="en-US"/>
              </w:rPr>
            </w:pPr>
          </w:p>
          <w:p w14:paraId="324D1E50" w14:textId="77777777" w:rsidR="00225A79" w:rsidRPr="00947D32" w:rsidRDefault="00225A79" w:rsidP="00225A79">
            <w:pPr>
              <w:rPr>
                <w:lang w:eastAsia="en-US"/>
              </w:rPr>
            </w:pPr>
          </w:p>
          <w:p w14:paraId="5390C092" w14:textId="77777777" w:rsidR="00225A79" w:rsidRPr="00947D32" w:rsidRDefault="00225A79" w:rsidP="00225A79">
            <w:pPr>
              <w:rPr>
                <w:lang w:eastAsia="en-US"/>
              </w:rPr>
            </w:pPr>
          </w:p>
          <w:p w14:paraId="73389540" w14:textId="77777777" w:rsidR="00225A79" w:rsidRPr="00947D32" w:rsidRDefault="00225A79" w:rsidP="00225A79">
            <w:pPr>
              <w:rPr>
                <w:lang w:eastAsia="en-US"/>
              </w:rPr>
            </w:pPr>
          </w:p>
          <w:p w14:paraId="5CC2ADE3" w14:textId="77777777" w:rsidR="00225A79" w:rsidRPr="00947D32" w:rsidRDefault="00225A79" w:rsidP="00225A79">
            <w:pPr>
              <w:rPr>
                <w:lang w:eastAsia="en-US"/>
              </w:rPr>
            </w:pPr>
          </w:p>
          <w:p w14:paraId="3395BE33" w14:textId="77777777" w:rsidR="00225A79" w:rsidRPr="00947D32" w:rsidRDefault="00225A79" w:rsidP="00225A79">
            <w:pPr>
              <w:rPr>
                <w:lang w:eastAsia="en-US"/>
              </w:rPr>
            </w:pPr>
          </w:p>
          <w:p w14:paraId="12AE711D" w14:textId="77777777" w:rsidR="00225A79" w:rsidRPr="00947D32" w:rsidRDefault="00225A79" w:rsidP="00225A79">
            <w:pPr>
              <w:rPr>
                <w:lang w:eastAsia="en-US"/>
              </w:rPr>
            </w:pPr>
          </w:p>
          <w:p w14:paraId="49361D0F" w14:textId="77777777" w:rsidR="00225A79" w:rsidRPr="00947D32" w:rsidRDefault="00225A79" w:rsidP="00225A79">
            <w:pPr>
              <w:rPr>
                <w:lang w:eastAsia="en-US"/>
              </w:rPr>
            </w:pPr>
          </w:p>
          <w:p w14:paraId="3C0592C7" w14:textId="77777777" w:rsidR="00225A79" w:rsidRPr="00947D32" w:rsidRDefault="00225A79" w:rsidP="00225A79">
            <w:pPr>
              <w:rPr>
                <w:lang w:eastAsia="en-US"/>
              </w:rPr>
            </w:pPr>
          </w:p>
          <w:p w14:paraId="3CDCBD53" w14:textId="77777777" w:rsidR="00225A79" w:rsidRPr="00947D32" w:rsidRDefault="00225A79" w:rsidP="00225A79">
            <w:pPr>
              <w:rPr>
                <w:lang w:eastAsia="en-US"/>
              </w:rPr>
            </w:pPr>
          </w:p>
          <w:p w14:paraId="7B57FB9B" w14:textId="77777777" w:rsidR="00C61A59" w:rsidRPr="00947D32" w:rsidRDefault="00C61A59" w:rsidP="00225A79">
            <w:pPr>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95C5D12" w14:textId="1775BCC0" w:rsidR="00E62678" w:rsidRPr="00301758" w:rsidRDefault="00262FFD" w:rsidP="00301758">
            <w:pPr>
              <w:pStyle w:val="tv2132"/>
              <w:spacing w:line="240" w:lineRule="auto"/>
              <w:ind w:firstLine="0"/>
              <w:jc w:val="both"/>
              <w:rPr>
                <w:color w:val="auto"/>
                <w:sz w:val="24"/>
                <w:szCs w:val="24"/>
              </w:rPr>
            </w:pPr>
            <w:r w:rsidRPr="00FB19F0">
              <w:rPr>
                <w:bCs/>
                <w:sz w:val="24"/>
                <w:szCs w:val="24"/>
              </w:rPr>
              <w:lastRenderedPageBreak/>
              <w:t>Ministru kabineta 2016.</w:t>
            </w:r>
            <w:r>
              <w:rPr>
                <w:bCs/>
                <w:sz w:val="24"/>
                <w:szCs w:val="24"/>
              </w:rPr>
              <w:t xml:space="preserve"> </w:t>
            </w:r>
            <w:r w:rsidRPr="00FB19F0">
              <w:rPr>
                <w:bCs/>
                <w:sz w:val="24"/>
                <w:szCs w:val="24"/>
              </w:rPr>
              <w:t>gada 5.</w:t>
            </w:r>
            <w:r>
              <w:rPr>
                <w:bCs/>
                <w:sz w:val="24"/>
                <w:szCs w:val="24"/>
              </w:rPr>
              <w:t xml:space="preserve"> </w:t>
            </w:r>
            <w:r w:rsidRPr="00262FFD">
              <w:rPr>
                <w:bCs/>
                <w:sz w:val="24"/>
                <w:szCs w:val="24"/>
              </w:rPr>
              <w:t>janvāra noteikum</w:t>
            </w:r>
            <w:r>
              <w:rPr>
                <w:bCs/>
                <w:sz w:val="24"/>
                <w:szCs w:val="24"/>
              </w:rPr>
              <w:t>i</w:t>
            </w:r>
            <w:r w:rsidRPr="00FB19F0">
              <w:rPr>
                <w:bCs/>
                <w:sz w:val="24"/>
                <w:szCs w:val="24"/>
              </w:rPr>
              <w:t xml:space="preserve"> Nr. 19 “Darbības programmas "Izaugsme un nodarbinātība" 5.1.2. specifiskā atbalsta mērķa "Samazināt plūdu riskus lauku teritorijās" īstenošanas noteikumi”” </w:t>
            </w:r>
            <w:r>
              <w:rPr>
                <w:bCs/>
                <w:sz w:val="24"/>
                <w:szCs w:val="24"/>
              </w:rPr>
              <w:t xml:space="preserve">(turpmāk - </w:t>
            </w:r>
            <w:r>
              <w:rPr>
                <w:color w:val="auto"/>
                <w:sz w:val="24"/>
                <w:szCs w:val="24"/>
              </w:rPr>
              <w:t>n</w:t>
            </w:r>
            <w:r w:rsidR="000E197E" w:rsidRPr="00262FFD">
              <w:rPr>
                <w:color w:val="auto"/>
                <w:sz w:val="24"/>
                <w:szCs w:val="24"/>
              </w:rPr>
              <w:t>oteikumi Nr.19</w:t>
            </w:r>
            <w:r>
              <w:rPr>
                <w:color w:val="auto"/>
                <w:sz w:val="24"/>
                <w:szCs w:val="24"/>
              </w:rPr>
              <w:t>)</w:t>
            </w:r>
            <w:r w:rsidR="00A67C49" w:rsidRPr="00262FFD">
              <w:rPr>
                <w:color w:val="auto"/>
                <w:sz w:val="24"/>
                <w:szCs w:val="24"/>
              </w:rPr>
              <w:t xml:space="preserve"> nosaka</w:t>
            </w:r>
            <w:r w:rsidR="00A67C49" w:rsidRPr="00301758">
              <w:rPr>
                <w:color w:val="auto"/>
                <w:sz w:val="24"/>
                <w:szCs w:val="24"/>
              </w:rPr>
              <w:t xml:space="preserve"> kārtību, kādā īsteno darbības programmas "Izaugsme un nodarbinātība" prioritārā virziena "Vides aizsardzība un resursu izmantošanas efektivitāte" 5.1.2. specifiskā atbalsta mērķi "Samazināt plūdu riskus lauku teritorijās" (turpmāk – </w:t>
            </w:r>
            <w:r w:rsidR="00BF7D00" w:rsidRPr="00301758">
              <w:rPr>
                <w:color w:val="auto"/>
                <w:sz w:val="24"/>
                <w:szCs w:val="24"/>
              </w:rPr>
              <w:t>5.1.2.SAM</w:t>
            </w:r>
            <w:r w:rsidR="00250681" w:rsidRPr="00301758">
              <w:rPr>
                <w:color w:val="auto"/>
                <w:sz w:val="24"/>
                <w:szCs w:val="24"/>
              </w:rPr>
              <w:t>)</w:t>
            </w:r>
            <w:r w:rsidR="00A52896" w:rsidRPr="00301758">
              <w:rPr>
                <w:color w:val="auto"/>
                <w:sz w:val="24"/>
                <w:szCs w:val="24"/>
              </w:rPr>
              <w:t>,</w:t>
            </w:r>
            <w:r w:rsidR="00250681" w:rsidRPr="00301758">
              <w:rPr>
                <w:color w:val="auto"/>
                <w:sz w:val="24"/>
                <w:szCs w:val="24"/>
              </w:rPr>
              <w:t xml:space="preserve"> </w:t>
            </w:r>
            <w:r w:rsidR="00A52896" w:rsidRPr="00301758">
              <w:rPr>
                <w:color w:val="auto"/>
                <w:sz w:val="24"/>
                <w:szCs w:val="24"/>
              </w:rPr>
              <w:t xml:space="preserve">kā arī </w:t>
            </w:r>
            <w:r w:rsidR="00250681" w:rsidRPr="00301758">
              <w:rPr>
                <w:color w:val="auto"/>
                <w:sz w:val="24"/>
                <w:szCs w:val="24"/>
              </w:rPr>
              <w:t>nosaka specifiskā atbalsta mērķi,</w:t>
            </w:r>
            <w:r w:rsidR="00A67C49" w:rsidRPr="00301758">
              <w:rPr>
                <w:color w:val="auto"/>
                <w:sz w:val="24"/>
                <w:szCs w:val="24"/>
              </w:rPr>
              <w:t xml:space="preserve"> specifiskajam</w:t>
            </w:r>
            <w:r w:rsidR="00250681" w:rsidRPr="00301758">
              <w:rPr>
                <w:color w:val="auto"/>
                <w:sz w:val="24"/>
                <w:szCs w:val="24"/>
              </w:rPr>
              <w:t xml:space="preserve"> atbalstam pieejamo finansējumu,</w:t>
            </w:r>
            <w:r w:rsidR="00A67C49" w:rsidRPr="00301758">
              <w:rPr>
                <w:color w:val="auto"/>
                <w:sz w:val="24"/>
                <w:szCs w:val="24"/>
              </w:rPr>
              <w:t xml:space="preserve"> prasības Eiropas Reģionālās attīstī</w:t>
            </w:r>
            <w:r w:rsidR="00250681" w:rsidRPr="00301758">
              <w:rPr>
                <w:color w:val="auto"/>
                <w:sz w:val="24"/>
                <w:szCs w:val="24"/>
              </w:rPr>
              <w:t>bas fonda projekta iesniedzējam,</w:t>
            </w:r>
            <w:r w:rsidR="00BF7D00" w:rsidRPr="00301758">
              <w:rPr>
                <w:color w:val="auto"/>
                <w:sz w:val="24"/>
                <w:szCs w:val="24"/>
              </w:rPr>
              <w:t xml:space="preserve"> </w:t>
            </w:r>
            <w:r w:rsidR="00A67C49" w:rsidRPr="00301758">
              <w:rPr>
                <w:color w:val="auto"/>
                <w:sz w:val="24"/>
                <w:szCs w:val="24"/>
              </w:rPr>
              <w:t>atbalstāmo darbību un izm</w:t>
            </w:r>
            <w:r w:rsidR="00250681" w:rsidRPr="00301758">
              <w:rPr>
                <w:color w:val="auto"/>
                <w:sz w:val="24"/>
                <w:szCs w:val="24"/>
              </w:rPr>
              <w:t>aksu attiecināmības nosacījumus</w:t>
            </w:r>
            <w:r w:rsidR="00A52896" w:rsidRPr="00301758">
              <w:rPr>
                <w:color w:val="auto"/>
                <w:sz w:val="24"/>
                <w:szCs w:val="24"/>
              </w:rPr>
              <w:t xml:space="preserve"> un</w:t>
            </w:r>
            <w:r w:rsidR="00BF7D00" w:rsidRPr="00301758">
              <w:rPr>
                <w:color w:val="auto"/>
                <w:sz w:val="24"/>
                <w:szCs w:val="24"/>
              </w:rPr>
              <w:t xml:space="preserve"> </w:t>
            </w:r>
            <w:r w:rsidR="00A67C49" w:rsidRPr="00301758">
              <w:rPr>
                <w:color w:val="auto"/>
                <w:sz w:val="24"/>
                <w:szCs w:val="24"/>
              </w:rPr>
              <w:t>vienkāršoto izmaksu piem</w:t>
            </w:r>
            <w:r w:rsidR="00250681" w:rsidRPr="00301758">
              <w:rPr>
                <w:color w:val="auto"/>
                <w:sz w:val="24"/>
                <w:szCs w:val="24"/>
              </w:rPr>
              <w:t>ērošanas nosacījumus un kārtību.</w:t>
            </w:r>
          </w:p>
          <w:p w14:paraId="676B6DCD" w14:textId="77777777" w:rsidR="00E62678" w:rsidRPr="00301758" w:rsidRDefault="00A67C49" w:rsidP="00301758">
            <w:pPr>
              <w:pStyle w:val="naiskr"/>
              <w:spacing w:before="0" w:beforeAutospacing="0" w:after="0" w:afterAutospacing="0"/>
              <w:jc w:val="both"/>
            </w:pPr>
            <w:r w:rsidRPr="00301758">
              <w:rPr>
                <w:rFonts w:eastAsia="Calibri"/>
              </w:rPr>
              <w:t>5.1.2 SAM īstenošanas mērķis ir</w:t>
            </w:r>
            <w:r w:rsidRPr="00301758">
              <w:t xml:space="preserve"> samazināt plūdu risku apdraudētās Latvijas lauku teritorijās.</w:t>
            </w:r>
          </w:p>
          <w:p w14:paraId="1F6051D4" w14:textId="77777777" w:rsidR="00261F5F" w:rsidRPr="00F96EA9" w:rsidRDefault="00A67C49" w:rsidP="00301758">
            <w:pPr>
              <w:jc w:val="both"/>
              <w:rPr>
                <w:bCs/>
              </w:rPr>
            </w:pPr>
            <w:r w:rsidRPr="00301758">
              <w:lastRenderedPageBreak/>
              <w:t>Finanšu ministrija</w:t>
            </w:r>
            <w:r w:rsidR="00DA3D58" w:rsidRPr="00301758">
              <w:t>,</w:t>
            </w:r>
            <w:r w:rsidRPr="00301758">
              <w:t xml:space="preserve"> kā Eiropas Savienības struktūrfondu un Kohēzijas fonda </w:t>
            </w:r>
            <w:r w:rsidR="00DA3D58" w:rsidRPr="00301758">
              <w:t xml:space="preserve">vadošā </w:t>
            </w:r>
            <w:r w:rsidRPr="00301758">
              <w:t>iestāde</w:t>
            </w:r>
            <w:r w:rsidR="00DA3D58" w:rsidRPr="00301758">
              <w:t>,</w:t>
            </w:r>
            <w:r w:rsidRPr="00301758">
              <w:t xml:space="preserve"> </w:t>
            </w:r>
            <w:r w:rsidR="00DA3D58" w:rsidRPr="00301758">
              <w:t>saskaņā ar</w:t>
            </w:r>
            <w:r w:rsidR="00A52896" w:rsidRPr="00301758">
              <w:t xml:space="preserve"> </w:t>
            </w:r>
            <w:r w:rsidR="00DA3D58" w:rsidRPr="00301758">
              <w:t xml:space="preserve">Ministru kabineta 2019.gada 11.oktobra sēdes protokollēmuma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uzdevumiem noteica atbildīgajām iestādēm veikt atbilstošus precizējumus to atbildībā esošajos normatīvajos aktos un sniegt priekšlikumus Darbības programmas precizējumiem. </w:t>
            </w:r>
            <w:r w:rsidRPr="00F96EA9">
              <w:t>Zemkopības ministrijā</w:t>
            </w:r>
            <w:r w:rsidRPr="00BA592E">
              <w:rPr>
                <w:b/>
              </w:rPr>
              <w:t xml:space="preserve"> </w:t>
            </w:r>
            <w:r w:rsidR="003A4624" w:rsidRPr="00F96EA9">
              <w:t>konstatēja</w:t>
            </w:r>
            <w:r w:rsidR="00A52896" w:rsidRPr="00F96EA9">
              <w:t>, ka</w:t>
            </w:r>
            <w:r w:rsidRPr="00F96EA9">
              <w:t xml:space="preserve"> </w:t>
            </w:r>
            <w:r w:rsidR="00A52896" w:rsidRPr="00F96EA9">
              <w:t>5.1.2. SAM būtu nepieciešami</w:t>
            </w:r>
            <w:r w:rsidRPr="00F96EA9">
              <w:t xml:space="preserve"> vairāki precizējumi,</w:t>
            </w:r>
            <w:r w:rsidRPr="00F96EA9">
              <w:rPr>
                <w:bCs/>
              </w:rPr>
              <w:t xml:space="preserve"> paredzot:</w:t>
            </w:r>
          </w:p>
          <w:p w14:paraId="4D2FEB43" w14:textId="77777777" w:rsidR="003A4624" w:rsidRPr="00F96EA9" w:rsidRDefault="003A4624" w:rsidP="00301758">
            <w:pPr>
              <w:jc w:val="both"/>
            </w:pPr>
            <w:r w:rsidRPr="00F96EA9">
              <w:t xml:space="preserve">1) </w:t>
            </w:r>
            <w:r w:rsidR="0078358E" w:rsidRPr="00F96EA9">
              <w:t>aizstāt terminus</w:t>
            </w:r>
            <w:r w:rsidRPr="00F96EA9">
              <w:t xml:space="preserve"> “hidrobūve” un “hidrotehniskā būve”</w:t>
            </w:r>
            <w:r w:rsidR="0078358E" w:rsidRPr="00F96EA9">
              <w:t xml:space="preserve"> ar terminu “būve”</w:t>
            </w:r>
            <w:r w:rsidRPr="00F96EA9">
              <w:t xml:space="preserve">, jo </w:t>
            </w:r>
            <w:r w:rsidR="006B1C7C" w:rsidRPr="00F96EA9">
              <w:t xml:space="preserve">noteikumu Nr.19 izpratnē gan hidrotehniskās būves, gan valsts nozīmes meliorācijas sistēmu regulētie posmi arī ir būves; </w:t>
            </w:r>
          </w:p>
          <w:p w14:paraId="42613A7D" w14:textId="77777777" w:rsidR="00FA0AD1" w:rsidRPr="00F96EA9" w:rsidRDefault="003A4624" w:rsidP="00301758">
            <w:pPr>
              <w:jc w:val="both"/>
            </w:pPr>
            <w:r w:rsidRPr="00F96EA9">
              <w:t>2</w:t>
            </w:r>
            <w:r w:rsidR="00E53952" w:rsidRPr="00F96EA9">
              <w:t xml:space="preserve">) </w:t>
            </w:r>
            <w:r w:rsidR="0078358E" w:rsidRPr="00F96EA9">
              <w:t>p</w:t>
            </w:r>
            <w:r w:rsidRPr="00F96EA9">
              <w:t>recizēt 5.1.2.SAM uzraudzības rādītājus, ņemot vērā Finanšu ministrijas sagat</w:t>
            </w:r>
            <w:r w:rsidR="00301758" w:rsidRPr="00F96EA9">
              <w:t>a</w:t>
            </w:r>
            <w:r w:rsidRPr="00F96EA9">
              <w:t>votā Informatīvā ziņojuma secinājumus attiecībā uz snieguma ietvarā noteikto mērķu sasniegšanas progresu un snieguma rezerves</w:t>
            </w:r>
            <w:r w:rsidR="003B4DF9" w:rsidRPr="00F96EA9">
              <w:t xml:space="preserve"> finansējuma tālāku izmantošanu</w:t>
            </w:r>
            <w:r w:rsidR="00FA0AD1" w:rsidRPr="00F96EA9">
              <w:t>.</w:t>
            </w:r>
          </w:p>
          <w:p w14:paraId="270D9C63" w14:textId="77777777" w:rsidR="009876B7" w:rsidRPr="00F96EA9" w:rsidRDefault="00FA0AD1" w:rsidP="00301758">
            <w:pPr>
              <w:jc w:val="both"/>
            </w:pPr>
            <w:r w:rsidRPr="00F96EA9">
              <w:t>Situācijas skaidrojumi:</w:t>
            </w:r>
          </w:p>
          <w:p w14:paraId="503546AC" w14:textId="77777777" w:rsidR="006B1C7C" w:rsidRPr="00F96EA9" w:rsidRDefault="006B1C7C" w:rsidP="006B1C7C">
            <w:pPr>
              <w:jc w:val="both"/>
            </w:pPr>
            <w:r w:rsidRPr="00F96EA9">
              <w:t>1) Darbības programmā noteiktie sasniedzamie rādītāji indikatīvi noteikti 2013.-2014.gadā, kad Darbības programma tika izstrādāta;</w:t>
            </w:r>
          </w:p>
          <w:p w14:paraId="26E523FB" w14:textId="77777777" w:rsidR="006B1C7C" w:rsidRPr="00F96EA9" w:rsidRDefault="006B1C7C" w:rsidP="006B1C7C">
            <w:pPr>
              <w:jc w:val="both"/>
            </w:pPr>
            <w:r w:rsidRPr="00F96EA9">
              <w:t>2) Nosakot rezultatīvos rādītājus Zemkopības ministrija vadījās no 2007.-2013.gada indikācijām attiecībā uz vienas vienības vidējām izmaksām valsts nozīmes meliorācijas sistēmu un hidrotehnisko būvju būvniecībā. Laika posmā no 2014.gada, kad tika izstrādāta Darbības programma ievērojami ir pieaugušas būvniecības izmaksas. Piemēram, 2018.gada septembrī salīdzinot ar 2017. gada septembri, būvniecības izmaksas palielinājās par 4,8 %., bet 2019.gada septembrī, salīdzinot ar 2018. gada septembri, būvniecības izmaksas palielinājās par 3,6 %; (</w:t>
            </w:r>
            <w:proofErr w:type="spellStart"/>
            <w:r w:rsidRPr="00F96EA9">
              <w:t>avots:CSP</w:t>
            </w:r>
            <w:proofErr w:type="spellEnd"/>
            <w:r w:rsidRPr="00F96EA9">
              <w:t>);</w:t>
            </w:r>
          </w:p>
          <w:p w14:paraId="3FA21273" w14:textId="77777777" w:rsidR="006B1C7C" w:rsidRPr="00F96EA9" w:rsidRDefault="006B1C7C" w:rsidP="006B1C7C">
            <w:pPr>
              <w:jc w:val="both"/>
            </w:pPr>
            <w:r w:rsidRPr="00F96EA9">
              <w:t>3) Indikatīvi sastādot iespējamo projektu sarakstu sadarbības partneriem tika norādīts, ka objektu skaits ņemot vērā tehnisko noteikumu prasības un prioritātes var mainīties. Projektu skaits tika apzināti noteikts lielāks, jo faktisko pārbūvējamo objektu skaitu varēja nesasniegt objektīvu apstākļu dēļ, tādēļ projektu skaits tika noteikts ar rezervi;</w:t>
            </w:r>
          </w:p>
          <w:p w14:paraId="47AA9D71" w14:textId="1AD6BD10" w:rsidR="006B1C7C" w:rsidRPr="00F96EA9" w:rsidRDefault="006B1C7C" w:rsidP="006B1C7C">
            <w:pPr>
              <w:jc w:val="both"/>
            </w:pPr>
            <w:r w:rsidRPr="00F96EA9">
              <w:t xml:space="preserve">4) Ministru kabineta noteikumu </w:t>
            </w:r>
            <w:r w:rsidR="007303A2">
              <w:t xml:space="preserve">Nr.19 </w:t>
            </w:r>
            <w:r w:rsidRPr="00F96EA9">
              <w:t>projekts īstenošanas noteikumi” ārēju apstākļu dēļ tika apstiprināts tikai 2016.gada janvārī, tas ir, 2 gadus pēc plānošanas perioda (2014.-2020.gads) uzsākšanās. Jāatzīmē, ka Darbības programma “Izaugsme un nodarbinātība” tika apstiprināta tikai 2015.gada janvārī;</w:t>
            </w:r>
          </w:p>
          <w:p w14:paraId="7766E5D1" w14:textId="4C5C2355" w:rsidR="006B1C7C" w:rsidRPr="00F96EA9" w:rsidRDefault="006B1C7C" w:rsidP="006B1C7C">
            <w:pPr>
              <w:jc w:val="both"/>
            </w:pPr>
            <w:r w:rsidRPr="00F96EA9">
              <w:t xml:space="preserve">5) Zemkopības ministrija paskaidro, ka noteikumos Nr.19 noteikti precīzi objekti jeb būves, kuriem izvērtētas reālas iespējas veikt atjaunošanas vai pārbūves darbus programmā atvēlētajā termiņā. Lai vienoti uztvertu gan </w:t>
            </w:r>
            <w:r w:rsidR="00FA0AD1" w:rsidRPr="00F96EA9">
              <w:t>Darbības programmā</w:t>
            </w:r>
            <w:r w:rsidRPr="00F96EA9">
              <w:t xml:space="preserve">, gan noteikumos Nr.19 lietotos terminus, Zemkopības ministrija ierosināja veikt grozījumus </w:t>
            </w:r>
            <w:r w:rsidR="00FA0AD1" w:rsidRPr="00F96EA9">
              <w:t xml:space="preserve">Darbības </w:t>
            </w:r>
            <w:r w:rsidR="00FA0AD1" w:rsidRPr="00F96EA9">
              <w:lastRenderedPageBreak/>
              <w:t>programmā</w:t>
            </w:r>
            <w:r w:rsidRPr="00F96EA9">
              <w:t xml:space="preserve"> un noteikumos Nr.19 un precizēt vienu terminu, aizstājot terminu “hidrobūve” ar terminu “būve”, kas nav pretrunā ar būvniecības normatīviem aktiem, jo gan sūkņu staciju, gan aizsargdambju, gan valsts nozīmes meliorācijas sistēmu - ūdensnoteku atjaunošanai/pārbūvei tiek izsniegtas būvju būvatļaujas un būvniecības process ir vienāds</w:t>
            </w:r>
            <w:r w:rsidR="00845FF2" w:rsidRPr="00F96EA9">
              <w:t xml:space="preserve">, katrai </w:t>
            </w:r>
            <w:r w:rsidR="00A34790">
              <w:t>š</w:t>
            </w:r>
            <w:r w:rsidR="00845FF2" w:rsidRPr="00F96EA9">
              <w:t>ai būvei tika izstrādāts atsevišķs projekta pieteikums</w:t>
            </w:r>
            <w:r w:rsidRPr="00F96EA9">
              <w:t>, bet rezultatīvajos rādītājos kā būves parādās tikai hidrotehniskās būves</w:t>
            </w:r>
            <w:r w:rsidR="00845FF2" w:rsidRPr="00F96EA9">
              <w:t>.</w:t>
            </w:r>
          </w:p>
          <w:p w14:paraId="418B8719" w14:textId="77777777" w:rsidR="00301758" w:rsidRPr="00BA592E" w:rsidRDefault="003B4DF9" w:rsidP="00301758">
            <w:pPr>
              <w:pStyle w:val="liknoteik"/>
              <w:shd w:val="clear" w:color="auto" w:fill="FFFFFF"/>
              <w:ind w:firstLine="300"/>
              <w:jc w:val="both"/>
            </w:pPr>
            <w:r w:rsidRPr="00F96EA9">
              <w:t xml:space="preserve">Minētie precizējumi tika iesniegti Finanšu </w:t>
            </w:r>
            <w:r w:rsidRPr="00BA592E">
              <w:t>ministrij</w:t>
            </w:r>
            <w:r w:rsidR="007937B3" w:rsidRPr="00BA592E">
              <w:t>ā</w:t>
            </w:r>
            <w:r w:rsidRPr="00BA592E">
              <w:t xml:space="preserve">, lai rosinātu veikt grozījumus </w:t>
            </w:r>
            <w:r w:rsidR="00882605" w:rsidRPr="00BA592E">
              <w:t>Eiropas Savienības struktūrfondu un Kohēzijas fonda 2014.–2020.gada plānošanas perioda darbības programmā "Izaugsme un nodarbinātība"</w:t>
            </w:r>
            <w:r w:rsidRPr="00BA592E">
              <w:t xml:space="preserve">. Grozījumi </w:t>
            </w:r>
            <w:r w:rsidR="00882605" w:rsidRPr="00BA592E">
              <w:t xml:space="preserve">Eiropas Savienības struktūrfondu un Kohēzijas fonda 2014.–2020.gada plānošanas perioda darbības programmā "Izaugsme un nodarbinātība" </w:t>
            </w:r>
            <w:r w:rsidR="00A8689A" w:rsidRPr="00BA592E">
              <w:t xml:space="preserve">tika </w:t>
            </w:r>
            <w:r w:rsidRPr="00BA592E">
              <w:t xml:space="preserve">iestrādāti un </w:t>
            </w:r>
            <w:r w:rsidR="007937B3" w:rsidRPr="00BA592E">
              <w:t xml:space="preserve">atbilstoši </w:t>
            </w:r>
            <w:r w:rsidR="000E197E" w:rsidRPr="00BA592E">
              <w:t>M</w:t>
            </w:r>
            <w:r w:rsidR="00294B9E" w:rsidRPr="00BA592E">
              <w:t xml:space="preserve">inistru kabineta </w:t>
            </w:r>
            <w:r w:rsidR="007937B3" w:rsidRPr="00BA592E">
              <w:t>2020.</w:t>
            </w:r>
            <w:r w:rsidR="00251D07" w:rsidRPr="00BA592E">
              <w:t> </w:t>
            </w:r>
            <w:r w:rsidR="007937B3" w:rsidRPr="00BA592E">
              <w:t>gada 21.</w:t>
            </w:r>
            <w:r w:rsidR="00251D07" w:rsidRPr="00BA592E">
              <w:t> </w:t>
            </w:r>
            <w:r w:rsidR="007937B3" w:rsidRPr="00BA592E">
              <w:t xml:space="preserve">janvāra </w:t>
            </w:r>
            <w:r w:rsidR="00294B9E" w:rsidRPr="00BA592E">
              <w:t>sēd</w:t>
            </w:r>
            <w:r w:rsidR="00301758" w:rsidRPr="00BA592E">
              <w:t>e</w:t>
            </w:r>
            <w:r w:rsidR="007937B3" w:rsidRPr="00BA592E">
              <w:t xml:space="preserve">s protokola </w:t>
            </w:r>
            <w:r w:rsidR="00294B9E" w:rsidRPr="00BA592E">
              <w:t>Nr.</w:t>
            </w:r>
            <w:r w:rsidR="007937B3" w:rsidRPr="00BA592E">
              <w:t> </w:t>
            </w:r>
            <w:r w:rsidR="00294B9E" w:rsidRPr="00BA592E">
              <w:t xml:space="preserve">3 </w:t>
            </w:r>
            <w:r w:rsidR="007937B3" w:rsidRPr="00BA592E">
              <w:rPr>
                <w:bCs/>
                <w:color w:val="414142"/>
                <w:shd w:val="clear" w:color="auto" w:fill="FFFFFF"/>
              </w:rPr>
              <w:t>32. §</w:t>
            </w:r>
            <w:r w:rsidR="007937B3" w:rsidRPr="00BA592E">
              <w:t xml:space="preserve"> ”R</w:t>
            </w:r>
            <w:r w:rsidR="00294B9E" w:rsidRPr="00BA592E">
              <w:t>īkojuma projekts "Grozījumi Eiropas Savienības struktūrfondu un Kohēzijas fonda 2014.-2020.gada plānošanas perioda darbības programmā "Izaugsme un nodarbinātība""</w:t>
            </w:r>
            <w:r w:rsidR="007937B3" w:rsidRPr="00BA592E">
              <w:t>" 2. punktam</w:t>
            </w:r>
            <w:r w:rsidR="00294B9E" w:rsidRPr="00BA592E">
              <w:t xml:space="preserve"> Finanšu ministrija pēc rīkojuma pieņemšanas grozījumus Eiropas Savienības struktūrfondu un Kohēzijas fonda 2014.–2020.gada plānošanas perioda darbības programmā "Izaugsme un nodarbinātība" iesnie</w:t>
            </w:r>
            <w:r w:rsidR="007937B3" w:rsidRPr="00BA592E">
              <w:t>dza</w:t>
            </w:r>
            <w:r w:rsidR="00294B9E" w:rsidRPr="00BA592E">
              <w:t xml:space="preserve"> Eiropas Komisijā.</w:t>
            </w:r>
            <w:r w:rsidR="00301758" w:rsidRPr="00BA592E">
              <w:t xml:space="preserve"> Eiropas Komisija iesniegtos grozījumus Eiropas Savienības struktūrfondu un Kohēzijas fonda 2014.–2020.gada plānošanas perioda darbības programmā "Izaugsme un nodarbinātība" ir apstiprinājusi</w:t>
            </w:r>
            <w:r w:rsidR="00FA0AD1">
              <w:t xml:space="preserve"> ar </w:t>
            </w:r>
            <w:r w:rsidR="00FA0AD1" w:rsidRPr="00FA0AD1">
              <w:t>2020.gada 28.aprīļa lēmumu.</w:t>
            </w:r>
            <w:r w:rsidR="00FA0AD1">
              <w:t xml:space="preserve"> </w:t>
            </w:r>
            <w:r w:rsidR="00301758" w:rsidRPr="00BA592E">
              <w:t xml:space="preserve"> Ņemot vērā attiecīgo grozījumu spēkā stāšanos </w:t>
            </w:r>
            <w:r w:rsidR="00FA0AD1">
              <w:t xml:space="preserve">Darbības </w:t>
            </w:r>
            <w:r w:rsidR="00301758" w:rsidRPr="00BA592E">
              <w:t>programmā,  noteikumu projekta mērķis ir tehniski saskaņot atbalsta saņemšanas nosacījumus, atbilstoši Eiropas Savienības struktūrfondu un Kohēzijas fonda 2014.–2020.gada plānošanas perioda darbības programmai "Izaugsme un nodarbinātība".</w:t>
            </w:r>
          </w:p>
          <w:p w14:paraId="20CAB3CF" w14:textId="77777777" w:rsidR="00303D02" w:rsidRPr="00301758" w:rsidRDefault="00301758" w:rsidP="00301758">
            <w:pPr>
              <w:pStyle w:val="liknoteik"/>
              <w:shd w:val="clear" w:color="auto" w:fill="FFFFFF"/>
              <w:ind w:firstLine="300"/>
              <w:jc w:val="both"/>
              <w:rPr>
                <w:b/>
              </w:rPr>
            </w:pPr>
            <w:r w:rsidRPr="00BA592E">
              <w:t>Ierosinātie grozījumi neietekmē uzsākto projektu iesniegumu atlasi.</w:t>
            </w:r>
          </w:p>
        </w:tc>
      </w:tr>
      <w:tr w:rsidR="0075334F" w14:paraId="546E6EA7"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582DFD" w14:textId="77777777" w:rsidR="00330C43" w:rsidRPr="00947D32" w:rsidRDefault="00A67C49" w:rsidP="00BF7D00">
            <w:pPr>
              <w:jc w:val="center"/>
              <w:rPr>
                <w:lang w:eastAsia="en-US"/>
              </w:rPr>
            </w:pPr>
            <w:r w:rsidRPr="00947D32">
              <w:lastRenderedPageBreak/>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E93A32" w14:textId="77777777" w:rsidR="00330C43" w:rsidRPr="00947D32" w:rsidRDefault="00A67C49" w:rsidP="00BF7D00">
            <w:pPr>
              <w:rPr>
                <w:lang w:eastAsia="en-US"/>
              </w:rPr>
            </w:pPr>
            <w:r w:rsidRPr="00947D32">
              <w:t>Projekta izstrādē iesaistītās institūcijas</w:t>
            </w:r>
            <w:r w:rsidR="00734B2F" w:rsidRPr="00947D32">
              <w:rPr>
                <w:rFonts w:eastAsia="Times New Roman"/>
              </w:rPr>
              <w:t xml:space="preserve">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E6A7098" w14:textId="77777777" w:rsidR="00893FBD" w:rsidRPr="00947D32" w:rsidRDefault="00A67C49" w:rsidP="00BF7D00">
            <w:pPr>
              <w:jc w:val="both"/>
            </w:pPr>
            <w:r w:rsidRPr="00947D32">
              <w:t>Nav</w:t>
            </w:r>
            <w:r w:rsidR="00A52896" w:rsidRPr="00947D32">
              <w:t>.</w:t>
            </w:r>
          </w:p>
        </w:tc>
      </w:tr>
      <w:tr w:rsidR="0075334F" w14:paraId="4326742E"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97EB30" w14:textId="77777777" w:rsidR="00330C43" w:rsidRPr="00947D32" w:rsidRDefault="00A67C49" w:rsidP="00BF7D00">
            <w:pPr>
              <w:jc w:val="center"/>
              <w:rPr>
                <w:lang w:eastAsia="en-US"/>
              </w:rPr>
            </w:pPr>
            <w:r w:rsidRPr="00947D32">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66733" w14:textId="77777777" w:rsidR="00330C43" w:rsidRPr="00947D32" w:rsidRDefault="00A67C49" w:rsidP="00BF7D00">
            <w:pPr>
              <w:rPr>
                <w:lang w:eastAsia="en-US"/>
              </w:rPr>
            </w:pPr>
            <w:r w:rsidRPr="00947D32">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2521CC5" w14:textId="77777777" w:rsidR="008C7633" w:rsidRPr="00947D32" w:rsidRDefault="00A67C49" w:rsidP="00BF7D00">
            <w:pPr>
              <w:pStyle w:val="naiskr"/>
              <w:spacing w:before="0" w:beforeAutospacing="0" w:after="0" w:afterAutospacing="0"/>
              <w:ind w:right="57"/>
              <w:jc w:val="both"/>
            </w:pPr>
            <w:r w:rsidRPr="00947D32">
              <w:t>Nav</w:t>
            </w:r>
            <w:r w:rsidR="00A52896" w:rsidRPr="00947D32">
              <w:t>.</w:t>
            </w:r>
          </w:p>
        </w:tc>
      </w:tr>
    </w:tbl>
    <w:p w14:paraId="3543CE8C" w14:textId="77777777" w:rsidR="009D761C" w:rsidRPr="00947D32" w:rsidRDefault="009D761C" w:rsidP="005B34B5">
      <w:pPr>
        <w:ind w:left="6"/>
      </w:pPr>
    </w:p>
    <w:tbl>
      <w:tblPr>
        <w:tblpPr w:leftFromText="180" w:rightFromText="180" w:vertAnchor="text" w:horzAnchor="margin" w:tblpX="-137" w:tblpY="13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1"/>
        <w:gridCol w:w="6371"/>
        <w:gridCol w:w="10"/>
      </w:tblGrid>
      <w:tr w:rsidR="0075334F" w14:paraId="4F1E2A37" w14:textId="77777777" w:rsidTr="006D7A66">
        <w:trPr>
          <w:gridAfter w:val="1"/>
          <w:wAfter w:w="10" w:type="dxa"/>
          <w:trHeight w:val="556"/>
        </w:trPr>
        <w:tc>
          <w:tcPr>
            <w:tcW w:w="9503" w:type="dxa"/>
            <w:gridSpan w:val="3"/>
            <w:vAlign w:val="center"/>
          </w:tcPr>
          <w:p w14:paraId="05578F6E" w14:textId="77777777" w:rsidR="00670F45" w:rsidRPr="00947D32" w:rsidRDefault="00A67C49" w:rsidP="006D7A66">
            <w:pPr>
              <w:pStyle w:val="naisnod"/>
              <w:spacing w:before="0" w:beforeAutospacing="0" w:after="0" w:afterAutospacing="0"/>
              <w:jc w:val="center"/>
              <w:rPr>
                <w:b/>
              </w:rPr>
            </w:pPr>
            <w:r w:rsidRPr="00947D32">
              <w:rPr>
                <w:b/>
              </w:rPr>
              <w:t>II. Tiesību akta projekta ietekme uz sabiedrību, tautsaimniecības attīstību</w:t>
            </w:r>
          </w:p>
          <w:p w14:paraId="0B2615C7" w14:textId="77777777" w:rsidR="00670F45" w:rsidRPr="00947D32" w:rsidRDefault="00A67C49" w:rsidP="006D7A66">
            <w:pPr>
              <w:pStyle w:val="naisnod"/>
              <w:spacing w:before="0" w:beforeAutospacing="0" w:after="0" w:afterAutospacing="0"/>
              <w:jc w:val="center"/>
              <w:rPr>
                <w:b/>
              </w:rPr>
            </w:pPr>
            <w:r w:rsidRPr="00947D32">
              <w:rPr>
                <w:b/>
              </w:rPr>
              <w:t>un administratīvo slogu</w:t>
            </w:r>
          </w:p>
        </w:tc>
      </w:tr>
      <w:tr w:rsidR="0075334F" w14:paraId="3D91EB81" w14:textId="77777777" w:rsidTr="006D7A66">
        <w:trPr>
          <w:gridAfter w:val="1"/>
          <w:wAfter w:w="10" w:type="dxa"/>
          <w:trHeight w:val="467"/>
        </w:trPr>
        <w:tc>
          <w:tcPr>
            <w:tcW w:w="441" w:type="dxa"/>
          </w:tcPr>
          <w:p w14:paraId="53465F4A" w14:textId="77777777" w:rsidR="00670F45" w:rsidRPr="00947D32" w:rsidRDefault="00A67C49" w:rsidP="006D7A66">
            <w:pPr>
              <w:pStyle w:val="naiskr"/>
              <w:spacing w:before="0" w:beforeAutospacing="0" w:after="0" w:afterAutospacing="0"/>
              <w:jc w:val="both"/>
            </w:pPr>
            <w:r w:rsidRPr="00947D32">
              <w:t>1.</w:t>
            </w:r>
          </w:p>
        </w:tc>
        <w:tc>
          <w:tcPr>
            <w:tcW w:w="2683" w:type="dxa"/>
          </w:tcPr>
          <w:p w14:paraId="4DC27585" w14:textId="77777777" w:rsidR="00670F45" w:rsidRPr="00947D32" w:rsidRDefault="00A67C49" w:rsidP="006D7A66">
            <w:pPr>
              <w:pStyle w:val="naiskr"/>
              <w:spacing w:before="0" w:beforeAutospacing="0" w:after="0" w:afterAutospacing="0"/>
            </w:pPr>
            <w:r w:rsidRPr="00947D32">
              <w:t>Sabiedrības mērķgrupas, kuras tiesiskais regulējums ietekmē vai varētu ietekmēt</w:t>
            </w:r>
          </w:p>
        </w:tc>
        <w:tc>
          <w:tcPr>
            <w:tcW w:w="6379" w:type="dxa"/>
          </w:tcPr>
          <w:p w14:paraId="38234EC7" w14:textId="77777777" w:rsidR="00670F45" w:rsidRPr="00947D32" w:rsidRDefault="00A67C49" w:rsidP="006D7A66">
            <w:pPr>
              <w:shd w:val="clear" w:color="auto" w:fill="FFFFFF"/>
              <w:jc w:val="both"/>
            </w:pPr>
            <w:bookmarkStart w:id="1" w:name="p21"/>
            <w:bookmarkEnd w:id="1"/>
            <w:r w:rsidRPr="00947D32">
              <w:t>Iedzīvotāji plūdu apdraudētajās Latvijas lauku teritorijās</w:t>
            </w:r>
          </w:p>
        </w:tc>
      </w:tr>
      <w:tr w:rsidR="0075334F" w14:paraId="56E5A905" w14:textId="77777777" w:rsidTr="006D7A66">
        <w:trPr>
          <w:trHeight w:val="523"/>
        </w:trPr>
        <w:tc>
          <w:tcPr>
            <w:tcW w:w="441" w:type="dxa"/>
          </w:tcPr>
          <w:p w14:paraId="22048B15" w14:textId="77777777" w:rsidR="00670F45" w:rsidRPr="00947D32" w:rsidRDefault="00A67C49" w:rsidP="006D7A66">
            <w:pPr>
              <w:pStyle w:val="naiskr"/>
              <w:spacing w:before="0" w:beforeAutospacing="0" w:after="0" w:afterAutospacing="0"/>
              <w:jc w:val="both"/>
            </w:pPr>
            <w:r w:rsidRPr="00947D32">
              <w:lastRenderedPageBreak/>
              <w:t>2.</w:t>
            </w:r>
          </w:p>
        </w:tc>
        <w:tc>
          <w:tcPr>
            <w:tcW w:w="2683" w:type="dxa"/>
          </w:tcPr>
          <w:p w14:paraId="23586897" w14:textId="77777777" w:rsidR="00670F45" w:rsidRPr="00947D32" w:rsidRDefault="00A67C49" w:rsidP="006D7A66">
            <w:pPr>
              <w:pStyle w:val="naiskr"/>
              <w:spacing w:before="0" w:beforeAutospacing="0" w:after="0" w:afterAutospacing="0"/>
            </w:pPr>
            <w:r w:rsidRPr="00947D32">
              <w:t>Tiesiskā regulējuma ietekme uz tautsaimniecību un administratīvo slogu</w:t>
            </w:r>
          </w:p>
        </w:tc>
        <w:tc>
          <w:tcPr>
            <w:tcW w:w="6379" w:type="dxa"/>
            <w:gridSpan w:val="2"/>
          </w:tcPr>
          <w:p w14:paraId="11B13908" w14:textId="77777777" w:rsidR="00670F45" w:rsidRPr="00947D32" w:rsidRDefault="00A67C49" w:rsidP="006D7A66">
            <w:pPr>
              <w:jc w:val="both"/>
            </w:pPr>
            <w:r w:rsidRPr="00947D32">
              <w:t xml:space="preserve">Vērtējot projektu īstenošanas ietekmi uz administratīvajām procedūrām un to izmaksām, nav identificēts administratīvā sloga palielinājums ne potenciālajiem finansējuma saņēmējiem, ne fondu vadībā iesaistītajām institūcijām. </w:t>
            </w:r>
          </w:p>
        </w:tc>
      </w:tr>
      <w:tr w:rsidR="0075334F" w14:paraId="76E5B4DC" w14:textId="77777777" w:rsidTr="006D7A66">
        <w:trPr>
          <w:gridAfter w:val="1"/>
          <w:wAfter w:w="10" w:type="dxa"/>
          <w:trHeight w:val="523"/>
        </w:trPr>
        <w:tc>
          <w:tcPr>
            <w:tcW w:w="441" w:type="dxa"/>
          </w:tcPr>
          <w:p w14:paraId="4391F8BC" w14:textId="77777777" w:rsidR="00670F45" w:rsidRPr="00947D32" w:rsidRDefault="00A67C49" w:rsidP="006D7A66">
            <w:pPr>
              <w:pStyle w:val="naiskr"/>
              <w:spacing w:before="0" w:beforeAutospacing="0" w:after="0" w:afterAutospacing="0"/>
              <w:jc w:val="both"/>
            </w:pPr>
            <w:r w:rsidRPr="00947D32">
              <w:t>3.</w:t>
            </w:r>
          </w:p>
        </w:tc>
        <w:tc>
          <w:tcPr>
            <w:tcW w:w="2683" w:type="dxa"/>
          </w:tcPr>
          <w:p w14:paraId="52002EEB" w14:textId="77777777" w:rsidR="00670F45" w:rsidRPr="00947D32" w:rsidRDefault="00A67C49" w:rsidP="006D7A66">
            <w:pPr>
              <w:pStyle w:val="naiskr"/>
              <w:spacing w:before="0" w:beforeAutospacing="0" w:after="0" w:afterAutospacing="0"/>
            </w:pPr>
            <w:r w:rsidRPr="00947D32">
              <w:t>Administratīvo izmaksu monetārs novērtējums</w:t>
            </w:r>
          </w:p>
        </w:tc>
        <w:tc>
          <w:tcPr>
            <w:tcW w:w="6379" w:type="dxa"/>
          </w:tcPr>
          <w:p w14:paraId="6C14D96A" w14:textId="77777777" w:rsidR="00670F45" w:rsidRPr="00947D32" w:rsidRDefault="00A67C49" w:rsidP="00734B2F">
            <w:pPr>
              <w:shd w:val="clear" w:color="auto" w:fill="FFFFFF"/>
              <w:jc w:val="both"/>
            </w:pPr>
            <w:r w:rsidRPr="00947D32">
              <w:t>Projekts šo jomu neskar.</w:t>
            </w:r>
          </w:p>
        </w:tc>
      </w:tr>
      <w:tr w:rsidR="0075334F" w14:paraId="763C465A" w14:textId="77777777" w:rsidTr="006D7A66">
        <w:trPr>
          <w:gridAfter w:val="1"/>
          <w:wAfter w:w="10" w:type="dxa"/>
          <w:trHeight w:val="523"/>
        </w:trPr>
        <w:tc>
          <w:tcPr>
            <w:tcW w:w="441" w:type="dxa"/>
          </w:tcPr>
          <w:p w14:paraId="655857C7" w14:textId="77777777" w:rsidR="00734B2F" w:rsidRPr="00947D32" w:rsidRDefault="00A67C49" w:rsidP="006D7A66">
            <w:pPr>
              <w:pStyle w:val="naiskr"/>
              <w:spacing w:before="0" w:beforeAutospacing="0" w:after="0" w:afterAutospacing="0"/>
              <w:jc w:val="both"/>
            </w:pPr>
            <w:r w:rsidRPr="00947D32">
              <w:t>4.</w:t>
            </w:r>
          </w:p>
        </w:tc>
        <w:tc>
          <w:tcPr>
            <w:tcW w:w="2683" w:type="dxa"/>
          </w:tcPr>
          <w:p w14:paraId="092C50E0" w14:textId="77777777" w:rsidR="00734B2F" w:rsidRPr="00947D32" w:rsidRDefault="00A67C49" w:rsidP="006D7A66">
            <w:pPr>
              <w:pStyle w:val="naiskr"/>
              <w:spacing w:before="0" w:beforeAutospacing="0" w:after="0" w:afterAutospacing="0"/>
            </w:pPr>
            <w:r w:rsidRPr="00947D32">
              <w:t>Atbilstības izmaksu monetārs novērtējums</w:t>
            </w:r>
          </w:p>
        </w:tc>
        <w:tc>
          <w:tcPr>
            <w:tcW w:w="6379" w:type="dxa"/>
          </w:tcPr>
          <w:p w14:paraId="04276437" w14:textId="77777777" w:rsidR="00734B2F" w:rsidRPr="00947D32" w:rsidRDefault="00A67C49" w:rsidP="006D7A66">
            <w:pPr>
              <w:shd w:val="clear" w:color="auto" w:fill="FFFFFF"/>
              <w:jc w:val="both"/>
            </w:pPr>
            <w:r w:rsidRPr="00947D32">
              <w:t>Projekts šo jomu neskar.</w:t>
            </w:r>
          </w:p>
        </w:tc>
      </w:tr>
      <w:tr w:rsidR="0075334F" w14:paraId="74B20DF6" w14:textId="77777777" w:rsidTr="006D7A66">
        <w:trPr>
          <w:gridAfter w:val="1"/>
          <w:wAfter w:w="10" w:type="dxa"/>
          <w:trHeight w:val="357"/>
        </w:trPr>
        <w:tc>
          <w:tcPr>
            <w:tcW w:w="441" w:type="dxa"/>
          </w:tcPr>
          <w:p w14:paraId="0163E9A1" w14:textId="77777777" w:rsidR="00670F45" w:rsidRPr="00947D32" w:rsidRDefault="00A67C49" w:rsidP="006D7A66">
            <w:pPr>
              <w:pStyle w:val="naiskr"/>
              <w:spacing w:before="0" w:beforeAutospacing="0" w:after="0" w:afterAutospacing="0"/>
              <w:jc w:val="both"/>
            </w:pPr>
            <w:r w:rsidRPr="00947D32">
              <w:t>5.</w:t>
            </w:r>
          </w:p>
        </w:tc>
        <w:tc>
          <w:tcPr>
            <w:tcW w:w="2683" w:type="dxa"/>
          </w:tcPr>
          <w:p w14:paraId="71066D92" w14:textId="77777777" w:rsidR="00670F45" w:rsidRPr="00947D32" w:rsidRDefault="00A67C49" w:rsidP="006D7A66">
            <w:pPr>
              <w:pStyle w:val="naiskr"/>
              <w:spacing w:before="0" w:beforeAutospacing="0" w:after="0" w:afterAutospacing="0"/>
            </w:pPr>
            <w:r w:rsidRPr="00947D32">
              <w:t>Cita informācija</w:t>
            </w:r>
          </w:p>
        </w:tc>
        <w:tc>
          <w:tcPr>
            <w:tcW w:w="6379" w:type="dxa"/>
          </w:tcPr>
          <w:p w14:paraId="1EA68110" w14:textId="77777777" w:rsidR="00670F45" w:rsidRPr="00947D32" w:rsidRDefault="00A67C49" w:rsidP="006D7A66">
            <w:pPr>
              <w:shd w:val="clear" w:color="auto" w:fill="FFFFFF"/>
              <w:jc w:val="both"/>
            </w:pPr>
            <w:r w:rsidRPr="00947D32">
              <w:t>Nav.</w:t>
            </w:r>
          </w:p>
        </w:tc>
      </w:tr>
    </w:tbl>
    <w:p w14:paraId="6DCE9DAF" w14:textId="77777777" w:rsidR="00670F45" w:rsidRPr="00947D32" w:rsidRDefault="00670F45" w:rsidP="009D761C"/>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5334F" w14:paraId="2F479AF0" w14:textId="77777777" w:rsidTr="002F5498">
        <w:tc>
          <w:tcPr>
            <w:tcW w:w="9469" w:type="dxa"/>
          </w:tcPr>
          <w:p w14:paraId="2A844494" w14:textId="77777777" w:rsidR="00734B2F" w:rsidRPr="00947D32" w:rsidRDefault="00A67C49" w:rsidP="00BB2E3D">
            <w:pPr>
              <w:jc w:val="center"/>
              <w:rPr>
                <w:b/>
              </w:rPr>
            </w:pPr>
            <w:r w:rsidRPr="00947D32">
              <w:rPr>
                <w:b/>
              </w:rPr>
              <w:t>III. Tiesību akta projekta ietekme uz valsts budžetu un pašvaldību budžetiem</w:t>
            </w:r>
          </w:p>
        </w:tc>
      </w:tr>
      <w:tr w:rsidR="0075334F" w14:paraId="1A60F03F" w14:textId="77777777" w:rsidTr="002F5498">
        <w:trPr>
          <w:trHeight w:val="269"/>
        </w:trPr>
        <w:tc>
          <w:tcPr>
            <w:tcW w:w="9469" w:type="dxa"/>
          </w:tcPr>
          <w:p w14:paraId="690FB35D" w14:textId="77777777" w:rsidR="00734B2F" w:rsidRPr="00947D32" w:rsidRDefault="00A67C49" w:rsidP="00BB2E3D">
            <w:pPr>
              <w:jc w:val="center"/>
            </w:pPr>
            <w:r w:rsidRPr="00947D32">
              <w:t>Projekts šo jomu neskar.</w:t>
            </w:r>
          </w:p>
        </w:tc>
      </w:tr>
    </w:tbl>
    <w:p w14:paraId="13ED6539" w14:textId="77777777" w:rsidR="00734B2F" w:rsidRPr="00947D32" w:rsidRDefault="00734B2F" w:rsidP="00734B2F"/>
    <w:tbl>
      <w:tblPr>
        <w:tblpPr w:leftFromText="180" w:rightFromText="180" w:vertAnchor="text" w:horzAnchor="margin" w:tblpX="-147"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75334F" w14:paraId="60BA844A" w14:textId="77777777" w:rsidTr="002F5498">
        <w:tc>
          <w:tcPr>
            <w:tcW w:w="9503" w:type="dxa"/>
            <w:vAlign w:val="center"/>
          </w:tcPr>
          <w:p w14:paraId="1551085D" w14:textId="77777777" w:rsidR="00734B2F" w:rsidRPr="00947D32" w:rsidRDefault="00A67C49" w:rsidP="00734B2F">
            <w:pPr>
              <w:pStyle w:val="naisnod"/>
              <w:spacing w:before="0" w:beforeAutospacing="0" w:after="0" w:afterAutospacing="0"/>
              <w:jc w:val="center"/>
              <w:rPr>
                <w:b/>
              </w:rPr>
            </w:pPr>
            <w:r w:rsidRPr="00947D32">
              <w:rPr>
                <w:b/>
              </w:rPr>
              <w:t>IV. Tiesību akta projekta ietekme uz spēkā esošo tiesību normu sistēmu</w:t>
            </w:r>
          </w:p>
        </w:tc>
      </w:tr>
      <w:tr w:rsidR="0075334F" w14:paraId="2784E3A6" w14:textId="77777777" w:rsidTr="002F5498">
        <w:tc>
          <w:tcPr>
            <w:tcW w:w="9503" w:type="dxa"/>
            <w:vAlign w:val="center"/>
          </w:tcPr>
          <w:p w14:paraId="6E720709" w14:textId="77777777" w:rsidR="00734B2F" w:rsidRPr="00947D32" w:rsidRDefault="00A67C49" w:rsidP="00734B2F">
            <w:pPr>
              <w:pStyle w:val="naisnod"/>
              <w:spacing w:before="0" w:beforeAutospacing="0" w:after="0" w:afterAutospacing="0"/>
              <w:jc w:val="center"/>
            </w:pPr>
            <w:r w:rsidRPr="00947D32">
              <w:t>Projekts šo jomu neskar.</w:t>
            </w:r>
          </w:p>
        </w:tc>
      </w:tr>
    </w:tbl>
    <w:p w14:paraId="301E290E" w14:textId="77777777" w:rsidR="00734B2F" w:rsidRPr="00947D32" w:rsidRDefault="00734B2F" w:rsidP="00734B2F">
      <w:pPr>
        <w:rPr>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5334F" w14:paraId="45B7C7BC" w14:textId="77777777" w:rsidTr="002F5498">
        <w:trPr>
          <w:trHeight w:val="279"/>
        </w:trPr>
        <w:tc>
          <w:tcPr>
            <w:tcW w:w="9498" w:type="dxa"/>
          </w:tcPr>
          <w:p w14:paraId="1019B815" w14:textId="77777777" w:rsidR="00734B2F" w:rsidRPr="00947D32" w:rsidRDefault="00A67C49" w:rsidP="00BB2E3D">
            <w:pPr>
              <w:jc w:val="center"/>
              <w:rPr>
                <w:b/>
                <w:sz w:val="22"/>
                <w:szCs w:val="22"/>
              </w:rPr>
            </w:pPr>
            <w:r w:rsidRPr="00947D32">
              <w:rPr>
                <w:b/>
                <w:sz w:val="22"/>
                <w:szCs w:val="22"/>
              </w:rPr>
              <w:t>V. Tiesību akta projekta atbilstība Latvijas Republikas starptautiskajām saistībām</w:t>
            </w:r>
          </w:p>
        </w:tc>
      </w:tr>
      <w:tr w:rsidR="0075334F" w14:paraId="7205750D" w14:textId="77777777" w:rsidTr="002F5498">
        <w:trPr>
          <w:trHeight w:val="279"/>
        </w:trPr>
        <w:tc>
          <w:tcPr>
            <w:tcW w:w="9498" w:type="dxa"/>
          </w:tcPr>
          <w:p w14:paraId="3676436D" w14:textId="77777777" w:rsidR="00734B2F" w:rsidRPr="00947D32" w:rsidRDefault="00A67C49" w:rsidP="00BB2E3D">
            <w:pPr>
              <w:pStyle w:val="tv2132"/>
              <w:spacing w:line="240" w:lineRule="auto"/>
              <w:ind w:firstLine="0"/>
              <w:jc w:val="center"/>
              <w:rPr>
                <w:sz w:val="24"/>
                <w:szCs w:val="24"/>
              </w:rPr>
            </w:pPr>
            <w:r w:rsidRPr="00947D32">
              <w:rPr>
                <w:sz w:val="24"/>
                <w:szCs w:val="24"/>
              </w:rPr>
              <w:t>Projekts šo jomu neskar.</w:t>
            </w:r>
          </w:p>
        </w:tc>
      </w:tr>
    </w:tbl>
    <w:p w14:paraId="5668665D" w14:textId="77777777" w:rsidR="00734B2F" w:rsidRPr="00947D32" w:rsidRDefault="00734B2F" w:rsidP="009D761C"/>
    <w:p w14:paraId="7E2BD453" w14:textId="77777777" w:rsidR="00670F45" w:rsidRPr="00947D32" w:rsidRDefault="00670F45" w:rsidP="009D761C"/>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812"/>
      </w:tblGrid>
      <w:tr w:rsidR="0075334F" w14:paraId="50B7C675" w14:textId="77777777" w:rsidTr="003F690C">
        <w:tc>
          <w:tcPr>
            <w:tcW w:w="9498" w:type="dxa"/>
            <w:gridSpan w:val="3"/>
            <w:shd w:val="clear" w:color="auto" w:fill="auto"/>
          </w:tcPr>
          <w:p w14:paraId="727D6C7C" w14:textId="77777777" w:rsidR="000C0FC1" w:rsidRPr="00947D32" w:rsidRDefault="00A67C49" w:rsidP="00DF28B5">
            <w:pPr>
              <w:jc w:val="center"/>
              <w:rPr>
                <w:lang w:eastAsia="en-US"/>
              </w:rPr>
            </w:pPr>
            <w:r w:rsidRPr="00947D32">
              <w:rPr>
                <w:b/>
              </w:rPr>
              <w:t>VI. Sabiedrības līdzdalība un komunikācijas aktivitātes</w:t>
            </w:r>
          </w:p>
        </w:tc>
      </w:tr>
      <w:tr w:rsidR="0075334F" w14:paraId="0C6A0F05" w14:textId="77777777" w:rsidTr="003F690C">
        <w:tc>
          <w:tcPr>
            <w:tcW w:w="568" w:type="dxa"/>
            <w:shd w:val="clear" w:color="auto" w:fill="auto"/>
          </w:tcPr>
          <w:p w14:paraId="3545689F" w14:textId="77777777" w:rsidR="000C0FC1" w:rsidRPr="00947D32" w:rsidRDefault="00A67C49" w:rsidP="00DF28B5">
            <w:pPr>
              <w:ind w:left="57" w:right="57"/>
              <w:jc w:val="both"/>
              <w:rPr>
                <w:bCs/>
              </w:rPr>
            </w:pPr>
            <w:r w:rsidRPr="00947D32">
              <w:rPr>
                <w:bCs/>
              </w:rPr>
              <w:t>1.</w:t>
            </w:r>
          </w:p>
        </w:tc>
        <w:tc>
          <w:tcPr>
            <w:tcW w:w="3118" w:type="dxa"/>
            <w:shd w:val="clear" w:color="auto" w:fill="auto"/>
          </w:tcPr>
          <w:p w14:paraId="42CB67BD" w14:textId="77777777" w:rsidR="000C0FC1" w:rsidRPr="00947D32" w:rsidRDefault="00A67C49" w:rsidP="00DF28B5">
            <w:pPr>
              <w:tabs>
                <w:tab w:val="left" w:pos="170"/>
              </w:tabs>
              <w:ind w:left="57" w:right="57"/>
            </w:pPr>
            <w:r w:rsidRPr="00947D32">
              <w:t>Plānotās sabiedrības līdzdalības un komunikācijas aktivitātes saistībā ar projektu</w:t>
            </w:r>
          </w:p>
        </w:tc>
        <w:tc>
          <w:tcPr>
            <w:tcW w:w="5812" w:type="dxa"/>
            <w:shd w:val="clear" w:color="auto" w:fill="auto"/>
          </w:tcPr>
          <w:p w14:paraId="10579E8C" w14:textId="05C43FA3" w:rsidR="00945820" w:rsidRPr="00947D32" w:rsidRDefault="00437B5A" w:rsidP="00945820">
            <w:pPr>
              <w:shd w:val="clear" w:color="auto" w:fill="FFFFFF"/>
              <w:ind w:left="57" w:right="113"/>
              <w:jc w:val="both"/>
            </w:pPr>
            <w:r>
              <w:rPr>
                <w:bCs/>
              </w:rPr>
              <w:t>Sabiedrības līdzdalība</w:t>
            </w:r>
            <w:r w:rsidR="00A67C49" w:rsidRPr="00947D32">
              <w:rPr>
                <w:bCs/>
              </w:rPr>
              <w:t xml:space="preserve">. </w:t>
            </w:r>
          </w:p>
        </w:tc>
      </w:tr>
      <w:tr w:rsidR="0075334F" w14:paraId="780C62DC" w14:textId="77777777" w:rsidTr="00CE7938">
        <w:trPr>
          <w:trHeight w:val="894"/>
        </w:trPr>
        <w:tc>
          <w:tcPr>
            <w:tcW w:w="568" w:type="dxa"/>
            <w:shd w:val="clear" w:color="auto" w:fill="auto"/>
          </w:tcPr>
          <w:p w14:paraId="5BCEE218" w14:textId="77777777" w:rsidR="000C0FC1" w:rsidRPr="00947D32" w:rsidRDefault="00A67C49" w:rsidP="00DF28B5">
            <w:pPr>
              <w:ind w:left="57" w:right="57"/>
              <w:jc w:val="both"/>
              <w:rPr>
                <w:bCs/>
              </w:rPr>
            </w:pPr>
            <w:r w:rsidRPr="00947D32">
              <w:rPr>
                <w:bCs/>
              </w:rPr>
              <w:t>2.</w:t>
            </w:r>
          </w:p>
        </w:tc>
        <w:tc>
          <w:tcPr>
            <w:tcW w:w="3118" w:type="dxa"/>
            <w:shd w:val="clear" w:color="auto" w:fill="auto"/>
          </w:tcPr>
          <w:p w14:paraId="2AC4A429" w14:textId="77777777" w:rsidR="000C0FC1" w:rsidRPr="00947D32" w:rsidRDefault="00A67C49" w:rsidP="00DF28B5">
            <w:pPr>
              <w:ind w:left="57" w:right="57"/>
            </w:pPr>
            <w:r w:rsidRPr="00947D32">
              <w:t>Sabiedrības līdzdalība projekta izstrādē</w:t>
            </w:r>
          </w:p>
        </w:tc>
        <w:tc>
          <w:tcPr>
            <w:tcW w:w="5812" w:type="dxa"/>
            <w:shd w:val="clear" w:color="auto" w:fill="auto"/>
          </w:tcPr>
          <w:p w14:paraId="54DA92E2" w14:textId="45BEA08C" w:rsidR="004C76B5" w:rsidRDefault="004C76B5" w:rsidP="00FB19F0">
            <w:pPr>
              <w:jc w:val="both"/>
            </w:pPr>
            <w:r>
              <w:t xml:space="preserve"> Informācija par noteikumu projektu tika ievietota Ministru kabineta tīmekļvietnes sadaļā „Sabiedrības līdzdalība” un Zemkopības ministrijas tīmekļvietnes sadaļā „Sabiedrības līdzdalība” no 07.11.2019. līdz 22.11.2019.</w:t>
            </w:r>
          </w:p>
          <w:p w14:paraId="6041C7B5" w14:textId="77777777" w:rsidR="00764FBC" w:rsidRDefault="00764FBC" w:rsidP="00FB19F0">
            <w:pPr>
              <w:jc w:val="both"/>
            </w:pPr>
          </w:p>
          <w:p w14:paraId="56976243" w14:textId="77777777" w:rsidR="00764FBC" w:rsidRDefault="00B34933" w:rsidP="00FB19F0">
            <w:pPr>
              <w:shd w:val="clear" w:color="auto" w:fill="FFFFFF"/>
              <w:ind w:right="57"/>
              <w:jc w:val="both"/>
            </w:pPr>
            <w:hyperlink r:id="rId12" w:history="1">
              <w:r w:rsidR="00764FBC" w:rsidRPr="00383D58">
                <w:rPr>
                  <w:rStyle w:val="Hipersaite"/>
                </w:rPr>
                <w:t>https://www.zm.gov.lv/zemkopibas-ministrija/apspriesanas/-grozijumi-ministru-kabineta-2016-gada-5-janvara-noteikumos-nr-19-darb?id=845</w:t>
              </w:r>
            </w:hyperlink>
          </w:p>
          <w:p w14:paraId="08A199AE" w14:textId="77777777" w:rsidR="00764FBC" w:rsidRDefault="00764FBC" w:rsidP="00FB19F0">
            <w:pPr>
              <w:shd w:val="clear" w:color="auto" w:fill="FFFFFF"/>
              <w:ind w:right="57"/>
              <w:jc w:val="both"/>
            </w:pPr>
          </w:p>
          <w:p w14:paraId="3A916CEC" w14:textId="3D21E5F0" w:rsidR="000C0FC1" w:rsidRPr="00947D32" w:rsidRDefault="00764FBC" w:rsidP="00FB19F0">
            <w:pPr>
              <w:shd w:val="clear" w:color="auto" w:fill="FFFFFF"/>
              <w:ind w:right="57"/>
              <w:jc w:val="both"/>
            </w:pPr>
            <w:r w:rsidRPr="00764FBC">
              <w:t>https://www.mk.gov.lv/content/ministru-kabineta-diskusiju-dokumenti</w:t>
            </w:r>
          </w:p>
        </w:tc>
      </w:tr>
      <w:tr w:rsidR="0075334F" w14:paraId="51099D50" w14:textId="77777777" w:rsidTr="003F690C">
        <w:trPr>
          <w:trHeight w:val="554"/>
        </w:trPr>
        <w:tc>
          <w:tcPr>
            <w:tcW w:w="568" w:type="dxa"/>
            <w:shd w:val="clear" w:color="auto" w:fill="auto"/>
          </w:tcPr>
          <w:p w14:paraId="0E399CEB" w14:textId="77777777" w:rsidR="000C0FC1" w:rsidRPr="00947D32" w:rsidRDefault="00A67C49" w:rsidP="00DF28B5">
            <w:pPr>
              <w:ind w:left="57" w:right="57"/>
              <w:jc w:val="both"/>
              <w:rPr>
                <w:bCs/>
              </w:rPr>
            </w:pPr>
            <w:r w:rsidRPr="00947D32">
              <w:rPr>
                <w:bCs/>
              </w:rPr>
              <w:t>3.</w:t>
            </w:r>
          </w:p>
        </w:tc>
        <w:tc>
          <w:tcPr>
            <w:tcW w:w="3118" w:type="dxa"/>
            <w:shd w:val="clear" w:color="auto" w:fill="auto"/>
          </w:tcPr>
          <w:p w14:paraId="534594BF" w14:textId="77777777" w:rsidR="000C0FC1" w:rsidRPr="00947D32" w:rsidRDefault="00A67C49" w:rsidP="00DF28B5">
            <w:pPr>
              <w:ind w:left="57" w:right="57"/>
            </w:pPr>
            <w:r w:rsidRPr="00947D32">
              <w:t>Sabiedrības līdzdalības rezultāti</w:t>
            </w:r>
          </w:p>
        </w:tc>
        <w:tc>
          <w:tcPr>
            <w:tcW w:w="5812" w:type="dxa"/>
            <w:shd w:val="clear" w:color="auto" w:fill="auto"/>
          </w:tcPr>
          <w:p w14:paraId="44C722C0" w14:textId="77777777" w:rsidR="000C0FC1" w:rsidRDefault="00A67C49" w:rsidP="00947D32">
            <w:pPr>
              <w:shd w:val="clear" w:color="auto" w:fill="FFFFFF"/>
              <w:ind w:left="57" w:right="113"/>
              <w:jc w:val="both"/>
            </w:pPr>
            <w:r w:rsidRPr="00947D32">
              <w:t>Ņemti vērā Latvijas Melioratoru biedrības pārstāvju ierosinājumi.</w:t>
            </w:r>
            <w:r w:rsidR="00670F45" w:rsidRPr="00947D32">
              <w:t xml:space="preserve"> </w:t>
            </w:r>
          </w:p>
          <w:p w14:paraId="2F685820" w14:textId="0867F732" w:rsidR="00D344EF" w:rsidRPr="00947D32" w:rsidRDefault="00D344EF" w:rsidP="00947D32">
            <w:pPr>
              <w:shd w:val="clear" w:color="auto" w:fill="FFFFFF"/>
              <w:ind w:left="57" w:right="113"/>
              <w:jc w:val="both"/>
            </w:pPr>
            <w:r w:rsidRPr="00D344EF">
              <w:t xml:space="preserve">Par Ministru kabineta tīmekļvietnē </w:t>
            </w:r>
            <w:proofErr w:type="spellStart"/>
            <w:r w:rsidRPr="00D344EF">
              <w:t>www.mk.gov.lv</w:t>
            </w:r>
            <w:proofErr w:type="spellEnd"/>
            <w:r w:rsidRPr="00D344EF">
              <w:t xml:space="preserve"> un Zemkopības ministrijas tīmekļvietnē </w:t>
            </w:r>
            <w:proofErr w:type="spellStart"/>
            <w:r w:rsidRPr="00D344EF">
              <w:t>www.zm.gov.lv</w:t>
            </w:r>
            <w:proofErr w:type="spellEnd"/>
            <w:r w:rsidRPr="00D344EF">
              <w:t xml:space="preserve"> ievietoto noteikumu projektu netika saņemti iebildumi vai priekšlikumi.</w:t>
            </w:r>
          </w:p>
        </w:tc>
      </w:tr>
      <w:tr w:rsidR="0075334F" w14:paraId="2CA9EEFD" w14:textId="77777777" w:rsidTr="003F690C">
        <w:tc>
          <w:tcPr>
            <w:tcW w:w="568" w:type="dxa"/>
            <w:shd w:val="clear" w:color="auto" w:fill="auto"/>
          </w:tcPr>
          <w:p w14:paraId="78E4F028" w14:textId="77777777" w:rsidR="000C0FC1" w:rsidRPr="00947D32" w:rsidRDefault="00A67C49" w:rsidP="00DF28B5">
            <w:pPr>
              <w:ind w:left="57" w:right="57"/>
              <w:jc w:val="both"/>
              <w:rPr>
                <w:bCs/>
              </w:rPr>
            </w:pPr>
            <w:r w:rsidRPr="00947D32">
              <w:rPr>
                <w:bCs/>
              </w:rPr>
              <w:t>4.</w:t>
            </w:r>
          </w:p>
        </w:tc>
        <w:tc>
          <w:tcPr>
            <w:tcW w:w="3118" w:type="dxa"/>
            <w:shd w:val="clear" w:color="auto" w:fill="auto"/>
          </w:tcPr>
          <w:p w14:paraId="01DE3688" w14:textId="77777777" w:rsidR="000C0FC1" w:rsidRPr="00947D32" w:rsidRDefault="00A67C49" w:rsidP="00DF28B5">
            <w:pPr>
              <w:ind w:left="57" w:right="57"/>
            </w:pPr>
            <w:r w:rsidRPr="00947D32">
              <w:t>Cita informācija</w:t>
            </w:r>
          </w:p>
        </w:tc>
        <w:tc>
          <w:tcPr>
            <w:tcW w:w="5812" w:type="dxa"/>
            <w:shd w:val="clear" w:color="auto" w:fill="auto"/>
          </w:tcPr>
          <w:p w14:paraId="44DEA698" w14:textId="77777777" w:rsidR="000C0FC1" w:rsidRPr="00947D32" w:rsidRDefault="00A67C49" w:rsidP="00DF28B5">
            <w:pPr>
              <w:ind w:left="57" w:right="113"/>
              <w:jc w:val="both"/>
            </w:pPr>
            <w:r w:rsidRPr="00947D32">
              <w:t>Nav</w:t>
            </w:r>
            <w:r w:rsidR="00A52896" w:rsidRPr="00947D32">
              <w:t>.</w:t>
            </w:r>
            <w:r w:rsidRPr="00947D32">
              <w:t xml:space="preserve"> </w:t>
            </w:r>
          </w:p>
        </w:tc>
      </w:tr>
    </w:tbl>
    <w:p w14:paraId="0E421B42" w14:textId="77777777" w:rsidR="000C0FC1" w:rsidRPr="00947D32" w:rsidRDefault="000C0FC1" w:rsidP="009D761C">
      <w:pPr>
        <w:rPr>
          <w:vanish/>
        </w:rPr>
      </w:pPr>
    </w:p>
    <w:p w14:paraId="191C610F" w14:textId="77777777" w:rsidR="000B54CE" w:rsidRPr="00947D32" w:rsidRDefault="000B54CE" w:rsidP="00C61A59">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75334F" w14:paraId="3582D9D3" w14:textId="77777777" w:rsidTr="006D7A66">
        <w:trPr>
          <w:trHeight w:val="381"/>
          <w:jc w:val="center"/>
        </w:trPr>
        <w:tc>
          <w:tcPr>
            <w:tcW w:w="9511" w:type="dxa"/>
            <w:gridSpan w:val="3"/>
            <w:vAlign w:val="center"/>
          </w:tcPr>
          <w:p w14:paraId="70C44B1F" w14:textId="77777777" w:rsidR="00670F45" w:rsidRPr="00947D32" w:rsidRDefault="00A67C49" w:rsidP="006D7A66">
            <w:pPr>
              <w:pStyle w:val="naisnod"/>
              <w:spacing w:before="0" w:beforeAutospacing="0" w:after="0" w:afterAutospacing="0"/>
              <w:jc w:val="center"/>
            </w:pPr>
            <w:r w:rsidRPr="00947D32">
              <w:rPr>
                <w:b/>
              </w:rPr>
              <w:t>VII. Tiesību akta projekta izpildes nodrošināšana un tās ietekme uz institūcijām</w:t>
            </w:r>
          </w:p>
        </w:tc>
      </w:tr>
      <w:tr w:rsidR="0075334F" w14:paraId="42918EA8" w14:textId="77777777" w:rsidTr="006D7A66">
        <w:trPr>
          <w:trHeight w:val="427"/>
          <w:jc w:val="center"/>
        </w:trPr>
        <w:tc>
          <w:tcPr>
            <w:tcW w:w="584" w:type="dxa"/>
          </w:tcPr>
          <w:p w14:paraId="77EB4D57" w14:textId="77777777" w:rsidR="00670F45" w:rsidRPr="00947D32" w:rsidRDefault="00A67C49" w:rsidP="006D7A66">
            <w:pPr>
              <w:pStyle w:val="naisnod"/>
              <w:spacing w:before="0" w:beforeAutospacing="0" w:after="0" w:afterAutospacing="0"/>
              <w:jc w:val="both"/>
            </w:pPr>
            <w:r w:rsidRPr="00947D32">
              <w:t>1.</w:t>
            </w:r>
          </w:p>
        </w:tc>
        <w:tc>
          <w:tcPr>
            <w:tcW w:w="2813" w:type="dxa"/>
          </w:tcPr>
          <w:p w14:paraId="1902ECB5" w14:textId="77777777" w:rsidR="00670F45" w:rsidRPr="00947D32" w:rsidRDefault="00A67C49" w:rsidP="006D7A66">
            <w:pPr>
              <w:pStyle w:val="naisf"/>
              <w:spacing w:before="0" w:beforeAutospacing="0" w:after="0" w:afterAutospacing="0"/>
            </w:pPr>
            <w:r w:rsidRPr="00947D32">
              <w:t>Projekta izpildē iesaistītās institūcijas</w:t>
            </w:r>
          </w:p>
        </w:tc>
        <w:tc>
          <w:tcPr>
            <w:tcW w:w="6114" w:type="dxa"/>
          </w:tcPr>
          <w:p w14:paraId="203F9706" w14:textId="77777777" w:rsidR="00670F45" w:rsidRPr="00947D32" w:rsidRDefault="00E53952" w:rsidP="007B277D">
            <w:pPr>
              <w:shd w:val="clear" w:color="auto" w:fill="FFFFFF"/>
              <w:ind w:left="57" w:right="57"/>
              <w:jc w:val="both"/>
            </w:pPr>
            <w:bookmarkStart w:id="2" w:name="p66"/>
            <w:bookmarkStart w:id="3" w:name="p67"/>
            <w:bookmarkStart w:id="4" w:name="p68"/>
            <w:bookmarkStart w:id="5" w:name="p69"/>
            <w:bookmarkEnd w:id="2"/>
            <w:bookmarkEnd w:id="3"/>
            <w:bookmarkEnd w:id="4"/>
            <w:bookmarkEnd w:id="5"/>
            <w:r>
              <w:t xml:space="preserve">Finanšu ministrija kā vadošā iestāde, </w:t>
            </w:r>
            <w:r w:rsidR="00A67C49" w:rsidRPr="00947D32">
              <w:t xml:space="preserve">Zemkopības ministrija kā atbildīgā iestāde, Centrālā finanšu un līgumu aģentūra kā sadarbības iestāde un </w:t>
            </w:r>
            <w:r w:rsidR="00947D32" w:rsidRPr="00947D32">
              <w:t xml:space="preserve">valsts </w:t>
            </w:r>
            <w:r w:rsidR="00A67C49" w:rsidRPr="00947D32">
              <w:t>SIA “Zemkopības ministrijas nekustamie īpašumi” kā finansējuma saņēmēja.</w:t>
            </w:r>
          </w:p>
        </w:tc>
      </w:tr>
      <w:tr w:rsidR="0075334F" w14:paraId="647D0512" w14:textId="77777777" w:rsidTr="006D7A66">
        <w:trPr>
          <w:trHeight w:val="463"/>
          <w:jc w:val="center"/>
        </w:trPr>
        <w:tc>
          <w:tcPr>
            <w:tcW w:w="584" w:type="dxa"/>
          </w:tcPr>
          <w:p w14:paraId="651A95D3" w14:textId="77777777" w:rsidR="00670F45" w:rsidRPr="00947D32" w:rsidRDefault="00A67C49" w:rsidP="006D7A66">
            <w:pPr>
              <w:pStyle w:val="naisnod"/>
              <w:spacing w:before="0" w:beforeAutospacing="0" w:after="0" w:afterAutospacing="0"/>
              <w:jc w:val="both"/>
            </w:pPr>
            <w:r w:rsidRPr="00947D32">
              <w:lastRenderedPageBreak/>
              <w:t>2.</w:t>
            </w:r>
          </w:p>
        </w:tc>
        <w:tc>
          <w:tcPr>
            <w:tcW w:w="2813" w:type="dxa"/>
          </w:tcPr>
          <w:p w14:paraId="47F2B4D7" w14:textId="77777777" w:rsidR="00670F45" w:rsidRPr="00947D32" w:rsidRDefault="00A67C49" w:rsidP="006D7A66">
            <w:pPr>
              <w:pStyle w:val="naisf"/>
              <w:spacing w:before="0" w:beforeAutospacing="0" w:after="0" w:afterAutospacing="0"/>
            </w:pPr>
            <w:r w:rsidRPr="00947D32">
              <w:t>Projekta izpildes ietekme uz pār</w:t>
            </w:r>
            <w:r w:rsidRPr="00947D32">
              <w:softHyphen/>
              <w:t>valdes funkcijām un institucionālo struktūru.</w:t>
            </w:r>
          </w:p>
          <w:p w14:paraId="4510793E" w14:textId="77777777" w:rsidR="00670F45" w:rsidRPr="00947D32" w:rsidRDefault="00A67C49" w:rsidP="006D7A66">
            <w:pPr>
              <w:pStyle w:val="naisf"/>
              <w:spacing w:before="0" w:beforeAutospacing="0" w:after="0" w:afterAutospacing="0"/>
            </w:pPr>
            <w:r w:rsidRPr="00947D32">
              <w:t>Jaunu institūciju izveide, esošu institūciju likvidācija vai reorga</w:t>
            </w:r>
            <w:r w:rsidRPr="00947D32">
              <w:softHyphen/>
              <w:t>nizācija, to ietekme uz institūcijas cilvēkresursiem</w:t>
            </w:r>
          </w:p>
        </w:tc>
        <w:tc>
          <w:tcPr>
            <w:tcW w:w="6114" w:type="dxa"/>
          </w:tcPr>
          <w:p w14:paraId="240810E6" w14:textId="77777777" w:rsidR="00670F45" w:rsidRPr="00947D32" w:rsidRDefault="00A67C49" w:rsidP="006D7A66">
            <w:pPr>
              <w:shd w:val="clear" w:color="auto" w:fill="FFFFFF"/>
              <w:ind w:left="57" w:right="57"/>
              <w:jc w:val="both"/>
            </w:pPr>
            <w:r w:rsidRPr="00947D32">
              <w:t>Nav plānota ne jaunu institūciju izveide, ne arī esošu institūciju likvidācija vai reorganizācija.</w:t>
            </w:r>
          </w:p>
        </w:tc>
      </w:tr>
      <w:tr w:rsidR="0075334F" w14:paraId="108E33AD" w14:textId="77777777" w:rsidTr="006D7A66">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2B386240" w14:textId="77777777" w:rsidR="00670F45" w:rsidRPr="00947D32" w:rsidRDefault="00A67C49" w:rsidP="006D7A66">
            <w:pPr>
              <w:pStyle w:val="naisnod"/>
              <w:spacing w:before="0" w:beforeAutospacing="0" w:after="0" w:afterAutospacing="0"/>
              <w:jc w:val="both"/>
            </w:pPr>
            <w:r w:rsidRPr="00947D32">
              <w:t>3.</w:t>
            </w:r>
          </w:p>
        </w:tc>
        <w:tc>
          <w:tcPr>
            <w:tcW w:w="2813" w:type="dxa"/>
            <w:tcBorders>
              <w:top w:val="single" w:sz="4" w:space="0" w:color="auto"/>
              <w:left w:val="single" w:sz="4" w:space="0" w:color="auto"/>
              <w:bottom w:val="single" w:sz="4" w:space="0" w:color="auto"/>
              <w:right w:val="single" w:sz="4" w:space="0" w:color="auto"/>
            </w:tcBorders>
          </w:tcPr>
          <w:p w14:paraId="2D1DFB81" w14:textId="77777777" w:rsidR="00670F45" w:rsidRPr="00947D32" w:rsidRDefault="00A67C49" w:rsidP="006D7A66">
            <w:pPr>
              <w:pStyle w:val="naisf"/>
              <w:spacing w:before="0" w:beforeAutospacing="0" w:after="0" w:afterAutospacing="0"/>
            </w:pPr>
            <w:r w:rsidRPr="00947D32">
              <w:t>Cita informācija</w:t>
            </w:r>
          </w:p>
        </w:tc>
        <w:tc>
          <w:tcPr>
            <w:tcW w:w="6114" w:type="dxa"/>
            <w:tcBorders>
              <w:top w:val="single" w:sz="4" w:space="0" w:color="auto"/>
              <w:left w:val="single" w:sz="4" w:space="0" w:color="auto"/>
              <w:bottom w:val="single" w:sz="4" w:space="0" w:color="auto"/>
              <w:right w:val="single" w:sz="4" w:space="0" w:color="auto"/>
            </w:tcBorders>
          </w:tcPr>
          <w:p w14:paraId="72465DED" w14:textId="77777777" w:rsidR="00670F45" w:rsidRPr="00947D32" w:rsidRDefault="00A67C49" w:rsidP="006D7A66">
            <w:pPr>
              <w:ind w:left="57" w:right="57"/>
            </w:pPr>
            <w:r w:rsidRPr="00947D32">
              <w:t>Nav</w:t>
            </w:r>
            <w:r w:rsidR="00A52896" w:rsidRPr="00947D32">
              <w:t>.</w:t>
            </w:r>
            <w:r w:rsidRPr="00947D32">
              <w:t xml:space="preserve"> </w:t>
            </w:r>
          </w:p>
        </w:tc>
      </w:tr>
    </w:tbl>
    <w:p w14:paraId="3A6140F3" w14:textId="77777777" w:rsidR="000D3D70" w:rsidRPr="00947D32" w:rsidRDefault="000D3D70" w:rsidP="00C61A59">
      <w:pPr>
        <w:jc w:val="both"/>
        <w:rPr>
          <w:sz w:val="28"/>
        </w:rPr>
      </w:pPr>
    </w:p>
    <w:p w14:paraId="40058098" w14:textId="77777777" w:rsidR="000B54CE" w:rsidRPr="00947D32" w:rsidRDefault="000B54CE" w:rsidP="00C61A59">
      <w:pPr>
        <w:jc w:val="both"/>
        <w:rPr>
          <w:sz w:val="28"/>
        </w:rPr>
      </w:pPr>
    </w:p>
    <w:p w14:paraId="2E232AA6" w14:textId="77777777" w:rsidR="00C03088" w:rsidRPr="00947D32" w:rsidRDefault="00C03088" w:rsidP="00C61A59">
      <w:pPr>
        <w:jc w:val="both"/>
        <w:rPr>
          <w:sz w:val="28"/>
        </w:rPr>
      </w:pPr>
    </w:p>
    <w:p w14:paraId="1627FD92" w14:textId="77777777" w:rsidR="00190129" w:rsidRPr="00947D32" w:rsidRDefault="00A67C49" w:rsidP="00C612AD">
      <w:pPr>
        <w:ind w:firstLine="720"/>
        <w:jc w:val="both"/>
        <w:rPr>
          <w:sz w:val="28"/>
        </w:rPr>
      </w:pPr>
      <w:r w:rsidRPr="00947D32">
        <w:rPr>
          <w:sz w:val="28"/>
        </w:rPr>
        <w:t>Zemkopības ministrs</w:t>
      </w:r>
      <w:r w:rsidRPr="00947D32">
        <w:rPr>
          <w:sz w:val="28"/>
        </w:rPr>
        <w:tab/>
      </w:r>
      <w:r w:rsidRPr="00947D32">
        <w:rPr>
          <w:sz w:val="28"/>
        </w:rPr>
        <w:tab/>
      </w:r>
      <w:r w:rsidRPr="00947D32">
        <w:rPr>
          <w:sz w:val="28"/>
        </w:rPr>
        <w:tab/>
      </w:r>
      <w:r w:rsidRPr="00947D32">
        <w:rPr>
          <w:sz w:val="28"/>
        </w:rPr>
        <w:tab/>
      </w:r>
      <w:r w:rsidRPr="00947D32">
        <w:rPr>
          <w:sz w:val="28"/>
        </w:rPr>
        <w:tab/>
      </w:r>
      <w:r w:rsidR="00311902">
        <w:rPr>
          <w:sz w:val="28"/>
        </w:rPr>
        <w:tab/>
      </w:r>
      <w:r w:rsidR="00E53952">
        <w:rPr>
          <w:sz w:val="28"/>
        </w:rPr>
        <w:t>K</w:t>
      </w:r>
      <w:r w:rsidR="00311902">
        <w:rPr>
          <w:sz w:val="28"/>
        </w:rPr>
        <w:t xml:space="preserve">. </w:t>
      </w:r>
      <w:r w:rsidR="00E53952">
        <w:rPr>
          <w:sz w:val="28"/>
        </w:rPr>
        <w:t>Gerhards</w:t>
      </w:r>
    </w:p>
    <w:p w14:paraId="173786A9" w14:textId="77777777" w:rsidR="00C612AD" w:rsidRPr="00947D32" w:rsidRDefault="00C612AD" w:rsidP="00C612AD">
      <w:pPr>
        <w:ind w:firstLine="720"/>
        <w:jc w:val="both"/>
        <w:rPr>
          <w:sz w:val="28"/>
        </w:rPr>
      </w:pPr>
    </w:p>
    <w:p w14:paraId="4835B2D9" w14:textId="77777777" w:rsidR="00C612AD" w:rsidRPr="00947D32" w:rsidRDefault="00C612AD" w:rsidP="00C612AD">
      <w:pPr>
        <w:ind w:firstLine="720"/>
        <w:jc w:val="both"/>
        <w:rPr>
          <w:sz w:val="28"/>
        </w:rPr>
      </w:pPr>
    </w:p>
    <w:p w14:paraId="4F1B042D" w14:textId="77777777" w:rsidR="00FB5628" w:rsidRDefault="00FB5628" w:rsidP="006D0F0F">
      <w:pPr>
        <w:pStyle w:val="Bezatstarpm"/>
        <w:jc w:val="both"/>
        <w:rPr>
          <w:rFonts w:ascii="Times New Roman" w:hAnsi="Times New Roman"/>
          <w:sz w:val="24"/>
          <w:szCs w:val="24"/>
        </w:rPr>
      </w:pPr>
    </w:p>
    <w:p w14:paraId="5A7C07EA" w14:textId="77777777" w:rsidR="00FB5628" w:rsidRDefault="00FB5628" w:rsidP="006D0F0F">
      <w:pPr>
        <w:pStyle w:val="Bezatstarpm"/>
        <w:jc w:val="both"/>
        <w:rPr>
          <w:rFonts w:ascii="Times New Roman" w:hAnsi="Times New Roman"/>
          <w:sz w:val="24"/>
          <w:szCs w:val="24"/>
        </w:rPr>
      </w:pPr>
    </w:p>
    <w:p w14:paraId="6348867B" w14:textId="77777777" w:rsidR="00FB5628" w:rsidRDefault="00FB5628" w:rsidP="006D0F0F">
      <w:pPr>
        <w:pStyle w:val="Bezatstarpm"/>
        <w:jc w:val="both"/>
        <w:rPr>
          <w:rFonts w:ascii="Times New Roman" w:hAnsi="Times New Roman"/>
          <w:sz w:val="24"/>
          <w:szCs w:val="24"/>
        </w:rPr>
      </w:pPr>
    </w:p>
    <w:p w14:paraId="705BFACA" w14:textId="4367AAE6" w:rsidR="00FB5628" w:rsidRDefault="00FB5628" w:rsidP="006D0F0F">
      <w:pPr>
        <w:pStyle w:val="Bezatstarpm"/>
        <w:jc w:val="both"/>
        <w:rPr>
          <w:rFonts w:ascii="Times New Roman" w:hAnsi="Times New Roman"/>
          <w:sz w:val="24"/>
          <w:szCs w:val="24"/>
        </w:rPr>
      </w:pPr>
    </w:p>
    <w:p w14:paraId="7B1410EB" w14:textId="4BD9FFA1" w:rsidR="00B34933" w:rsidRDefault="00B34933" w:rsidP="006D0F0F">
      <w:pPr>
        <w:pStyle w:val="Bezatstarpm"/>
        <w:jc w:val="both"/>
        <w:rPr>
          <w:rFonts w:ascii="Times New Roman" w:hAnsi="Times New Roman"/>
          <w:sz w:val="24"/>
          <w:szCs w:val="24"/>
        </w:rPr>
      </w:pPr>
    </w:p>
    <w:p w14:paraId="0530B1DD" w14:textId="38240DC1" w:rsidR="00B34933" w:rsidRDefault="00B34933" w:rsidP="006D0F0F">
      <w:pPr>
        <w:pStyle w:val="Bezatstarpm"/>
        <w:jc w:val="both"/>
        <w:rPr>
          <w:rFonts w:ascii="Times New Roman" w:hAnsi="Times New Roman"/>
          <w:sz w:val="24"/>
          <w:szCs w:val="24"/>
        </w:rPr>
      </w:pPr>
    </w:p>
    <w:p w14:paraId="5A306DDE" w14:textId="0EF3C5CD" w:rsidR="00B34933" w:rsidRDefault="00B34933" w:rsidP="006D0F0F">
      <w:pPr>
        <w:pStyle w:val="Bezatstarpm"/>
        <w:jc w:val="both"/>
        <w:rPr>
          <w:rFonts w:ascii="Times New Roman" w:hAnsi="Times New Roman"/>
          <w:sz w:val="24"/>
          <w:szCs w:val="24"/>
        </w:rPr>
      </w:pPr>
    </w:p>
    <w:p w14:paraId="38F80F62" w14:textId="1F72E823" w:rsidR="00B34933" w:rsidRDefault="00B34933" w:rsidP="006D0F0F">
      <w:pPr>
        <w:pStyle w:val="Bezatstarpm"/>
        <w:jc w:val="both"/>
        <w:rPr>
          <w:rFonts w:ascii="Times New Roman" w:hAnsi="Times New Roman"/>
          <w:sz w:val="24"/>
          <w:szCs w:val="24"/>
        </w:rPr>
      </w:pPr>
    </w:p>
    <w:p w14:paraId="16404FC6" w14:textId="3C41163A" w:rsidR="00B34933" w:rsidRDefault="00B34933" w:rsidP="006D0F0F">
      <w:pPr>
        <w:pStyle w:val="Bezatstarpm"/>
        <w:jc w:val="both"/>
        <w:rPr>
          <w:rFonts w:ascii="Times New Roman" w:hAnsi="Times New Roman"/>
          <w:sz w:val="24"/>
          <w:szCs w:val="24"/>
        </w:rPr>
      </w:pPr>
    </w:p>
    <w:p w14:paraId="27FE8ADC" w14:textId="6B21E0F4" w:rsidR="00B34933" w:rsidRDefault="00B34933" w:rsidP="006D0F0F">
      <w:pPr>
        <w:pStyle w:val="Bezatstarpm"/>
        <w:jc w:val="both"/>
        <w:rPr>
          <w:rFonts w:ascii="Times New Roman" w:hAnsi="Times New Roman"/>
          <w:sz w:val="24"/>
          <w:szCs w:val="24"/>
        </w:rPr>
      </w:pPr>
    </w:p>
    <w:p w14:paraId="0DBFD1FA" w14:textId="12E71580" w:rsidR="00B34933" w:rsidRDefault="00B34933" w:rsidP="006D0F0F">
      <w:pPr>
        <w:pStyle w:val="Bezatstarpm"/>
        <w:jc w:val="both"/>
        <w:rPr>
          <w:rFonts w:ascii="Times New Roman" w:hAnsi="Times New Roman"/>
          <w:sz w:val="24"/>
          <w:szCs w:val="24"/>
        </w:rPr>
      </w:pPr>
    </w:p>
    <w:p w14:paraId="46309363" w14:textId="5093062B" w:rsidR="00B34933" w:rsidRDefault="00B34933" w:rsidP="006D0F0F">
      <w:pPr>
        <w:pStyle w:val="Bezatstarpm"/>
        <w:jc w:val="both"/>
        <w:rPr>
          <w:rFonts w:ascii="Times New Roman" w:hAnsi="Times New Roman"/>
          <w:sz w:val="24"/>
          <w:szCs w:val="24"/>
        </w:rPr>
      </w:pPr>
    </w:p>
    <w:p w14:paraId="33608B38" w14:textId="19C9B6E4" w:rsidR="00B34933" w:rsidRDefault="00B34933" w:rsidP="006D0F0F">
      <w:pPr>
        <w:pStyle w:val="Bezatstarpm"/>
        <w:jc w:val="both"/>
        <w:rPr>
          <w:rFonts w:ascii="Times New Roman" w:hAnsi="Times New Roman"/>
          <w:sz w:val="24"/>
          <w:szCs w:val="24"/>
        </w:rPr>
      </w:pPr>
    </w:p>
    <w:p w14:paraId="6A7A109B" w14:textId="67DC0AF5" w:rsidR="00B34933" w:rsidRDefault="00B34933" w:rsidP="006D0F0F">
      <w:pPr>
        <w:pStyle w:val="Bezatstarpm"/>
        <w:jc w:val="both"/>
        <w:rPr>
          <w:rFonts w:ascii="Times New Roman" w:hAnsi="Times New Roman"/>
          <w:sz w:val="24"/>
          <w:szCs w:val="24"/>
        </w:rPr>
      </w:pPr>
    </w:p>
    <w:p w14:paraId="7F9D547B" w14:textId="51BF0013" w:rsidR="00B34933" w:rsidRDefault="00B34933" w:rsidP="006D0F0F">
      <w:pPr>
        <w:pStyle w:val="Bezatstarpm"/>
        <w:jc w:val="both"/>
        <w:rPr>
          <w:rFonts w:ascii="Times New Roman" w:hAnsi="Times New Roman"/>
          <w:sz w:val="24"/>
          <w:szCs w:val="24"/>
        </w:rPr>
      </w:pPr>
    </w:p>
    <w:p w14:paraId="2772A974" w14:textId="74DB84BB" w:rsidR="00B34933" w:rsidRDefault="00B34933" w:rsidP="006D0F0F">
      <w:pPr>
        <w:pStyle w:val="Bezatstarpm"/>
        <w:jc w:val="both"/>
        <w:rPr>
          <w:rFonts w:ascii="Times New Roman" w:hAnsi="Times New Roman"/>
          <w:sz w:val="24"/>
          <w:szCs w:val="24"/>
        </w:rPr>
      </w:pPr>
    </w:p>
    <w:p w14:paraId="247FDF9D" w14:textId="58B2503E" w:rsidR="00B34933" w:rsidRDefault="00B34933" w:rsidP="006D0F0F">
      <w:pPr>
        <w:pStyle w:val="Bezatstarpm"/>
        <w:jc w:val="both"/>
        <w:rPr>
          <w:rFonts w:ascii="Times New Roman" w:hAnsi="Times New Roman"/>
          <w:sz w:val="24"/>
          <w:szCs w:val="24"/>
        </w:rPr>
      </w:pPr>
    </w:p>
    <w:p w14:paraId="4BBD3BEE" w14:textId="35B0F865" w:rsidR="00B34933" w:rsidRDefault="00B34933" w:rsidP="006D0F0F">
      <w:pPr>
        <w:pStyle w:val="Bezatstarpm"/>
        <w:jc w:val="both"/>
        <w:rPr>
          <w:rFonts w:ascii="Times New Roman" w:hAnsi="Times New Roman"/>
          <w:sz w:val="24"/>
          <w:szCs w:val="24"/>
        </w:rPr>
      </w:pPr>
    </w:p>
    <w:p w14:paraId="613619D9" w14:textId="738A8DE5" w:rsidR="00B34933" w:rsidRDefault="00B34933" w:rsidP="006D0F0F">
      <w:pPr>
        <w:pStyle w:val="Bezatstarpm"/>
        <w:jc w:val="both"/>
        <w:rPr>
          <w:rFonts w:ascii="Times New Roman" w:hAnsi="Times New Roman"/>
          <w:sz w:val="24"/>
          <w:szCs w:val="24"/>
        </w:rPr>
      </w:pPr>
    </w:p>
    <w:p w14:paraId="257271E5" w14:textId="328820A7" w:rsidR="00B34933" w:rsidRDefault="00B34933" w:rsidP="006D0F0F">
      <w:pPr>
        <w:pStyle w:val="Bezatstarpm"/>
        <w:jc w:val="both"/>
        <w:rPr>
          <w:rFonts w:ascii="Times New Roman" w:hAnsi="Times New Roman"/>
          <w:sz w:val="24"/>
          <w:szCs w:val="24"/>
        </w:rPr>
      </w:pPr>
    </w:p>
    <w:p w14:paraId="2B5984EE" w14:textId="244D6545" w:rsidR="00B34933" w:rsidRDefault="00B34933" w:rsidP="006D0F0F">
      <w:pPr>
        <w:pStyle w:val="Bezatstarpm"/>
        <w:jc w:val="both"/>
        <w:rPr>
          <w:rFonts w:ascii="Times New Roman" w:hAnsi="Times New Roman"/>
          <w:sz w:val="24"/>
          <w:szCs w:val="24"/>
        </w:rPr>
      </w:pPr>
    </w:p>
    <w:p w14:paraId="4832D47E" w14:textId="610ECA1A" w:rsidR="00B34933" w:rsidRDefault="00B34933" w:rsidP="006D0F0F">
      <w:pPr>
        <w:pStyle w:val="Bezatstarpm"/>
        <w:jc w:val="both"/>
        <w:rPr>
          <w:rFonts w:ascii="Times New Roman" w:hAnsi="Times New Roman"/>
          <w:sz w:val="24"/>
          <w:szCs w:val="24"/>
        </w:rPr>
      </w:pPr>
    </w:p>
    <w:p w14:paraId="0F6C299B" w14:textId="4384D0D6" w:rsidR="00B34933" w:rsidRDefault="00B34933" w:rsidP="006D0F0F">
      <w:pPr>
        <w:pStyle w:val="Bezatstarpm"/>
        <w:jc w:val="both"/>
        <w:rPr>
          <w:rFonts w:ascii="Times New Roman" w:hAnsi="Times New Roman"/>
          <w:sz w:val="24"/>
          <w:szCs w:val="24"/>
        </w:rPr>
      </w:pPr>
    </w:p>
    <w:p w14:paraId="594C7E0D" w14:textId="668CB088" w:rsidR="00B34933" w:rsidRDefault="00B34933" w:rsidP="006D0F0F">
      <w:pPr>
        <w:pStyle w:val="Bezatstarpm"/>
        <w:jc w:val="both"/>
        <w:rPr>
          <w:rFonts w:ascii="Times New Roman" w:hAnsi="Times New Roman"/>
          <w:sz w:val="24"/>
          <w:szCs w:val="24"/>
        </w:rPr>
      </w:pPr>
    </w:p>
    <w:p w14:paraId="3E5D3C41" w14:textId="19DD6434" w:rsidR="00B34933" w:rsidRDefault="00B34933" w:rsidP="006D0F0F">
      <w:pPr>
        <w:pStyle w:val="Bezatstarpm"/>
        <w:jc w:val="both"/>
        <w:rPr>
          <w:rFonts w:ascii="Times New Roman" w:hAnsi="Times New Roman"/>
          <w:sz w:val="24"/>
          <w:szCs w:val="24"/>
        </w:rPr>
      </w:pPr>
    </w:p>
    <w:p w14:paraId="5D59E985" w14:textId="5D6069DB" w:rsidR="00B34933" w:rsidRDefault="00B34933" w:rsidP="006D0F0F">
      <w:pPr>
        <w:pStyle w:val="Bezatstarpm"/>
        <w:jc w:val="both"/>
        <w:rPr>
          <w:rFonts w:ascii="Times New Roman" w:hAnsi="Times New Roman"/>
          <w:sz w:val="24"/>
          <w:szCs w:val="24"/>
        </w:rPr>
      </w:pPr>
    </w:p>
    <w:p w14:paraId="56C9EEE4" w14:textId="1BDE9618" w:rsidR="00B34933" w:rsidRDefault="00B34933" w:rsidP="006D0F0F">
      <w:pPr>
        <w:pStyle w:val="Bezatstarpm"/>
        <w:jc w:val="both"/>
        <w:rPr>
          <w:rFonts w:ascii="Times New Roman" w:hAnsi="Times New Roman"/>
          <w:sz w:val="24"/>
          <w:szCs w:val="24"/>
        </w:rPr>
      </w:pPr>
    </w:p>
    <w:p w14:paraId="4530D476" w14:textId="77777777" w:rsidR="00B34933" w:rsidRDefault="00B34933" w:rsidP="006D0F0F">
      <w:pPr>
        <w:pStyle w:val="Bezatstarpm"/>
        <w:jc w:val="both"/>
        <w:rPr>
          <w:rFonts w:ascii="Times New Roman" w:hAnsi="Times New Roman"/>
          <w:sz w:val="24"/>
          <w:szCs w:val="24"/>
        </w:rPr>
      </w:pPr>
      <w:bookmarkStart w:id="6" w:name="_GoBack"/>
      <w:bookmarkEnd w:id="6"/>
    </w:p>
    <w:p w14:paraId="13B11CFC" w14:textId="77777777" w:rsidR="00FB5628" w:rsidRDefault="00FB5628" w:rsidP="006D0F0F">
      <w:pPr>
        <w:pStyle w:val="Bezatstarpm"/>
        <w:jc w:val="both"/>
        <w:rPr>
          <w:rFonts w:ascii="Times New Roman" w:hAnsi="Times New Roman"/>
          <w:sz w:val="24"/>
          <w:szCs w:val="24"/>
        </w:rPr>
      </w:pPr>
    </w:p>
    <w:p w14:paraId="0CB19DEE" w14:textId="77777777" w:rsidR="00FB5628" w:rsidRDefault="00FB5628" w:rsidP="006D0F0F">
      <w:pPr>
        <w:pStyle w:val="Bezatstarpm"/>
        <w:jc w:val="both"/>
        <w:rPr>
          <w:rFonts w:ascii="Times New Roman" w:hAnsi="Times New Roman"/>
          <w:sz w:val="24"/>
          <w:szCs w:val="24"/>
        </w:rPr>
      </w:pPr>
    </w:p>
    <w:p w14:paraId="150477A6" w14:textId="77777777" w:rsidR="006D0F0F" w:rsidRPr="00B34933" w:rsidRDefault="00E53952" w:rsidP="006D0F0F">
      <w:pPr>
        <w:pStyle w:val="Bezatstarpm"/>
        <w:jc w:val="both"/>
        <w:rPr>
          <w:rFonts w:ascii="Times New Roman" w:hAnsi="Times New Roman"/>
          <w:sz w:val="24"/>
          <w:szCs w:val="24"/>
        </w:rPr>
      </w:pPr>
      <w:r w:rsidRPr="00B34933">
        <w:rPr>
          <w:rFonts w:ascii="Times New Roman" w:hAnsi="Times New Roman"/>
          <w:sz w:val="24"/>
          <w:szCs w:val="24"/>
        </w:rPr>
        <w:t>Pētersons 67027511</w:t>
      </w:r>
    </w:p>
    <w:p w14:paraId="676EDA05" w14:textId="77777777" w:rsidR="001333C1" w:rsidRPr="00B34933" w:rsidRDefault="00E53952" w:rsidP="006D0F0F">
      <w:pPr>
        <w:jc w:val="both"/>
      </w:pPr>
      <w:r w:rsidRPr="00B34933">
        <w:t>Valdis.Petersons</w:t>
      </w:r>
      <w:r w:rsidR="007F3F53" w:rsidRPr="00B34933">
        <w:t>@zm.gov.lv</w:t>
      </w:r>
    </w:p>
    <w:sectPr w:rsidR="001333C1" w:rsidRPr="00B34933" w:rsidSect="00311902">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7680" w14:textId="77777777" w:rsidR="00652C79" w:rsidRDefault="00652C79">
      <w:r>
        <w:separator/>
      </w:r>
    </w:p>
  </w:endnote>
  <w:endnote w:type="continuationSeparator" w:id="0">
    <w:p w14:paraId="741727FB" w14:textId="77777777" w:rsidR="00652C79" w:rsidRDefault="0065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E07E" w14:textId="77777777" w:rsidR="0053571F" w:rsidRPr="00186C21" w:rsidRDefault="00A67C49"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2FFD" w14:textId="11068D4E" w:rsidR="0053571F" w:rsidRPr="00B34933" w:rsidRDefault="00B34933" w:rsidP="00B34933">
    <w:pPr>
      <w:pStyle w:val="Kjene"/>
    </w:pPr>
    <w:r w:rsidRPr="00B34933">
      <w:rPr>
        <w:rFonts w:eastAsia="Times New Roman"/>
        <w:sz w:val="20"/>
        <w:szCs w:val="20"/>
      </w:rPr>
      <w:t>ZManot_270720_VSS1210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206F" w14:textId="64F7A01F" w:rsidR="0053571F" w:rsidRPr="00B34933" w:rsidRDefault="00B34933" w:rsidP="00B34933">
    <w:pPr>
      <w:pStyle w:val="Kjene"/>
    </w:pPr>
    <w:r w:rsidRPr="00B34933">
      <w:rPr>
        <w:rFonts w:eastAsia="Times New Roman"/>
        <w:sz w:val="20"/>
        <w:szCs w:val="20"/>
      </w:rPr>
      <w:t>ZManot_270720_VSS1210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BD00" w14:textId="77777777" w:rsidR="00652C79" w:rsidRDefault="00652C79">
      <w:r>
        <w:separator/>
      </w:r>
    </w:p>
  </w:footnote>
  <w:footnote w:type="continuationSeparator" w:id="0">
    <w:p w14:paraId="2E4A8C5F" w14:textId="77777777" w:rsidR="00652C79" w:rsidRDefault="0065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883E" w14:textId="5C089102" w:rsidR="0053571F" w:rsidRDefault="009F78EF" w:rsidP="00AE31DE">
    <w:pPr>
      <w:pStyle w:val="Galvene"/>
      <w:framePr w:wrap="auto" w:vAnchor="text" w:hAnchor="margin" w:xAlign="center" w:y="1"/>
      <w:rPr>
        <w:rStyle w:val="Lappusesnumurs"/>
      </w:rPr>
    </w:pPr>
    <w:r>
      <w:rPr>
        <w:rStyle w:val="Lappusesnumurs"/>
      </w:rPr>
      <w:fldChar w:fldCharType="begin"/>
    </w:r>
    <w:r w:rsidR="00A67C49">
      <w:rPr>
        <w:rStyle w:val="Lappusesnumurs"/>
      </w:rPr>
      <w:instrText xml:space="preserve">PAGE  </w:instrText>
    </w:r>
    <w:r>
      <w:rPr>
        <w:rStyle w:val="Lappusesnumurs"/>
      </w:rPr>
      <w:fldChar w:fldCharType="separate"/>
    </w:r>
    <w:r w:rsidR="00D344EF">
      <w:rPr>
        <w:rStyle w:val="Lappusesnumurs"/>
        <w:noProof/>
      </w:rPr>
      <w:t>3</w:t>
    </w:r>
    <w:r>
      <w:rPr>
        <w:rStyle w:val="Lappusesnumurs"/>
      </w:rPr>
      <w:fldChar w:fldCharType="end"/>
    </w:r>
  </w:p>
  <w:p w14:paraId="0FF976B6" w14:textId="77777777" w:rsidR="0053571F" w:rsidRDefault="005357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FB9"/>
    <w:multiLevelType w:val="hybridMultilevel"/>
    <w:tmpl w:val="66FE90E0"/>
    <w:lvl w:ilvl="0" w:tplc="310CF4A6">
      <w:start w:val="5"/>
      <w:numFmt w:val="bullet"/>
      <w:lvlText w:val="-"/>
      <w:lvlJc w:val="left"/>
      <w:pPr>
        <w:ind w:left="720" w:hanging="360"/>
      </w:pPr>
      <w:rPr>
        <w:rFonts w:ascii="Times New Roman" w:eastAsia="Calibri" w:hAnsi="Times New Roman" w:cs="Times New Roman" w:hint="default"/>
      </w:rPr>
    </w:lvl>
    <w:lvl w:ilvl="1" w:tplc="05F86500" w:tentative="1">
      <w:start w:val="1"/>
      <w:numFmt w:val="bullet"/>
      <w:lvlText w:val="o"/>
      <w:lvlJc w:val="left"/>
      <w:pPr>
        <w:ind w:left="1440" w:hanging="360"/>
      </w:pPr>
      <w:rPr>
        <w:rFonts w:ascii="Courier New" w:hAnsi="Courier New" w:cs="Courier New" w:hint="default"/>
      </w:rPr>
    </w:lvl>
    <w:lvl w:ilvl="2" w:tplc="205CB2B0" w:tentative="1">
      <w:start w:val="1"/>
      <w:numFmt w:val="bullet"/>
      <w:lvlText w:val=""/>
      <w:lvlJc w:val="left"/>
      <w:pPr>
        <w:ind w:left="2160" w:hanging="360"/>
      </w:pPr>
      <w:rPr>
        <w:rFonts w:ascii="Wingdings" w:hAnsi="Wingdings" w:hint="default"/>
      </w:rPr>
    </w:lvl>
    <w:lvl w:ilvl="3" w:tplc="92A6814A" w:tentative="1">
      <w:start w:val="1"/>
      <w:numFmt w:val="bullet"/>
      <w:lvlText w:val=""/>
      <w:lvlJc w:val="left"/>
      <w:pPr>
        <w:ind w:left="2880" w:hanging="360"/>
      </w:pPr>
      <w:rPr>
        <w:rFonts w:ascii="Symbol" w:hAnsi="Symbol" w:hint="default"/>
      </w:rPr>
    </w:lvl>
    <w:lvl w:ilvl="4" w:tplc="8A8E1292" w:tentative="1">
      <w:start w:val="1"/>
      <w:numFmt w:val="bullet"/>
      <w:lvlText w:val="o"/>
      <w:lvlJc w:val="left"/>
      <w:pPr>
        <w:ind w:left="3600" w:hanging="360"/>
      </w:pPr>
      <w:rPr>
        <w:rFonts w:ascii="Courier New" w:hAnsi="Courier New" w:cs="Courier New" w:hint="default"/>
      </w:rPr>
    </w:lvl>
    <w:lvl w:ilvl="5" w:tplc="B4582D64" w:tentative="1">
      <w:start w:val="1"/>
      <w:numFmt w:val="bullet"/>
      <w:lvlText w:val=""/>
      <w:lvlJc w:val="left"/>
      <w:pPr>
        <w:ind w:left="4320" w:hanging="360"/>
      </w:pPr>
      <w:rPr>
        <w:rFonts w:ascii="Wingdings" w:hAnsi="Wingdings" w:hint="default"/>
      </w:rPr>
    </w:lvl>
    <w:lvl w:ilvl="6" w:tplc="CF185910" w:tentative="1">
      <w:start w:val="1"/>
      <w:numFmt w:val="bullet"/>
      <w:lvlText w:val=""/>
      <w:lvlJc w:val="left"/>
      <w:pPr>
        <w:ind w:left="5040" w:hanging="360"/>
      </w:pPr>
      <w:rPr>
        <w:rFonts w:ascii="Symbol" w:hAnsi="Symbol" w:hint="default"/>
      </w:rPr>
    </w:lvl>
    <w:lvl w:ilvl="7" w:tplc="1B7A8DE8" w:tentative="1">
      <w:start w:val="1"/>
      <w:numFmt w:val="bullet"/>
      <w:lvlText w:val="o"/>
      <w:lvlJc w:val="left"/>
      <w:pPr>
        <w:ind w:left="5760" w:hanging="360"/>
      </w:pPr>
      <w:rPr>
        <w:rFonts w:ascii="Courier New" w:hAnsi="Courier New" w:cs="Courier New" w:hint="default"/>
      </w:rPr>
    </w:lvl>
    <w:lvl w:ilvl="8" w:tplc="A1D4BC3C" w:tentative="1">
      <w:start w:val="1"/>
      <w:numFmt w:val="bullet"/>
      <w:lvlText w:val=""/>
      <w:lvlJc w:val="left"/>
      <w:pPr>
        <w:ind w:left="6480" w:hanging="360"/>
      </w:pPr>
      <w:rPr>
        <w:rFonts w:ascii="Wingdings" w:hAnsi="Wingdings" w:hint="default"/>
      </w:rPr>
    </w:lvl>
  </w:abstractNum>
  <w:abstractNum w:abstractNumId="1" w15:restartNumberingAfterBreak="0">
    <w:nsid w:val="10BF33DD"/>
    <w:multiLevelType w:val="hybridMultilevel"/>
    <w:tmpl w:val="DB02607C"/>
    <w:lvl w:ilvl="0" w:tplc="CB146A26">
      <w:start w:val="1"/>
      <w:numFmt w:val="decimal"/>
      <w:lvlText w:val="%1)"/>
      <w:lvlJc w:val="left"/>
      <w:pPr>
        <w:ind w:left="720" w:hanging="360"/>
      </w:pPr>
      <w:rPr>
        <w:rFonts w:hint="default"/>
      </w:rPr>
    </w:lvl>
    <w:lvl w:ilvl="1" w:tplc="CE18182C" w:tentative="1">
      <w:start w:val="1"/>
      <w:numFmt w:val="bullet"/>
      <w:lvlText w:val="o"/>
      <w:lvlJc w:val="left"/>
      <w:pPr>
        <w:ind w:left="1440" w:hanging="360"/>
      </w:pPr>
      <w:rPr>
        <w:rFonts w:ascii="Courier New" w:hAnsi="Courier New" w:cs="Courier New" w:hint="default"/>
      </w:rPr>
    </w:lvl>
    <w:lvl w:ilvl="2" w:tplc="BE02D824" w:tentative="1">
      <w:start w:val="1"/>
      <w:numFmt w:val="bullet"/>
      <w:lvlText w:val=""/>
      <w:lvlJc w:val="left"/>
      <w:pPr>
        <w:ind w:left="2160" w:hanging="360"/>
      </w:pPr>
      <w:rPr>
        <w:rFonts w:ascii="Wingdings" w:hAnsi="Wingdings" w:hint="default"/>
      </w:rPr>
    </w:lvl>
    <w:lvl w:ilvl="3" w:tplc="9BAA4AA8" w:tentative="1">
      <w:start w:val="1"/>
      <w:numFmt w:val="bullet"/>
      <w:lvlText w:val=""/>
      <w:lvlJc w:val="left"/>
      <w:pPr>
        <w:ind w:left="2880" w:hanging="360"/>
      </w:pPr>
      <w:rPr>
        <w:rFonts w:ascii="Symbol" w:hAnsi="Symbol" w:hint="default"/>
      </w:rPr>
    </w:lvl>
    <w:lvl w:ilvl="4" w:tplc="9CEE0208" w:tentative="1">
      <w:start w:val="1"/>
      <w:numFmt w:val="bullet"/>
      <w:lvlText w:val="o"/>
      <w:lvlJc w:val="left"/>
      <w:pPr>
        <w:ind w:left="3600" w:hanging="360"/>
      </w:pPr>
      <w:rPr>
        <w:rFonts w:ascii="Courier New" w:hAnsi="Courier New" w:cs="Courier New" w:hint="default"/>
      </w:rPr>
    </w:lvl>
    <w:lvl w:ilvl="5" w:tplc="3E9EC3BA" w:tentative="1">
      <w:start w:val="1"/>
      <w:numFmt w:val="bullet"/>
      <w:lvlText w:val=""/>
      <w:lvlJc w:val="left"/>
      <w:pPr>
        <w:ind w:left="4320" w:hanging="360"/>
      </w:pPr>
      <w:rPr>
        <w:rFonts w:ascii="Wingdings" w:hAnsi="Wingdings" w:hint="default"/>
      </w:rPr>
    </w:lvl>
    <w:lvl w:ilvl="6" w:tplc="2954ECF0" w:tentative="1">
      <w:start w:val="1"/>
      <w:numFmt w:val="bullet"/>
      <w:lvlText w:val=""/>
      <w:lvlJc w:val="left"/>
      <w:pPr>
        <w:ind w:left="5040" w:hanging="360"/>
      </w:pPr>
      <w:rPr>
        <w:rFonts w:ascii="Symbol" w:hAnsi="Symbol" w:hint="default"/>
      </w:rPr>
    </w:lvl>
    <w:lvl w:ilvl="7" w:tplc="631EE6AA" w:tentative="1">
      <w:start w:val="1"/>
      <w:numFmt w:val="bullet"/>
      <w:lvlText w:val="o"/>
      <w:lvlJc w:val="left"/>
      <w:pPr>
        <w:ind w:left="5760" w:hanging="360"/>
      </w:pPr>
      <w:rPr>
        <w:rFonts w:ascii="Courier New" w:hAnsi="Courier New" w:cs="Courier New" w:hint="default"/>
      </w:rPr>
    </w:lvl>
    <w:lvl w:ilvl="8" w:tplc="BA5276B4" w:tentative="1">
      <w:start w:val="1"/>
      <w:numFmt w:val="bullet"/>
      <w:lvlText w:val=""/>
      <w:lvlJc w:val="left"/>
      <w:pPr>
        <w:ind w:left="6480" w:hanging="360"/>
      </w:pPr>
      <w:rPr>
        <w:rFonts w:ascii="Wingdings" w:hAnsi="Wingdings" w:hint="default"/>
      </w:rPr>
    </w:lvl>
  </w:abstractNum>
  <w:abstractNum w:abstractNumId="2" w15:restartNumberingAfterBreak="0">
    <w:nsid w:val="12BC61BA"/>
    <w:multiLevelType w:val="hybridMultilevel"/>
    <w:tmpl w:val="C11E48BA"/>
    <w:lvl w:ilvl="0" w:tplc="994C8C6C">
      <w:start w:val="1"/>
      <w:numFmt w:val="decimal"/>
      <w:lvlText w:val="%1)"/>
      <w:lvlJc w:val="left"/>
      <w:pPr>
        <w:ind w:left="720" w:hanging="360"/>
      </w:pPr>
      <w:rPr>
        <w:rFonts w:hint="default"/>
      </w:rPr>
    </w:lvl>
    <w:lvl w:ilvl="1" w:tplc="AAA4D308" w:tentative="1">
      <w:start w:val="1"/>
      <w:numFmt w:val="bullet"/>
      <w:lvlText w:val="o"/>
      <w:lvlJc w:val="left"/>
      <w:pPr>
        <w:ind w:left="1440" w:hanging="360"/>
      </w:pPr>
      <w:rPr>
        <w:rFonts w:ascii="Courier New" w:hAnsi="Courier New" w:cs="Courier New" w:hint="default"/>
      </w:rPr>
    </w:lvl>
    <w:lvl w:ilvl="2" w:tplc="58426FD8" w:tentative="1">
      <w:start w:val="1"/>
      <w:numFmt w:val="bullet"/>
      <w:lvlText w:val=""/>
      <w:lvlJc w:val="left"/>
      <w:pPr>
        <w:ind w:left="2160" w:hanging="360"/>
      </w:pPr>
      <w:rPr>
        <w:rFonts w:ascii="Wingdings" w:hAnsi="Wingdings" w:hint="default"/>
      </w:rPr>
    </w:lvl>
    <w:lvl w:ilvl="3" w:tplc="2A9CE8CC" w:tentative="1">
      <w:start w:val="1"/>
      <w:numFmt w:val="bullet"/>
      <w:lvlText w:val=""/>
      <w:lvlJc w:val="left"/>
      <w:pPr>
        <w:ind w:left="2880" w:hanging="360"/>
      </w:pPr>
      <w:rPr>
        <w:rFonts w:ascii="Symbol" w:hAnsi="Symbol" w:hint="default"/>
      </w:rPr>
    </w:lvl>
    <w:lvl w:ilvl="4" w:tplc="8BD61894" w:tentative="1">
      <w:start w:val="1"/>
      <w:numFmt w:val="bullet"/>
      <w:lvlText w:val="o"/>
      <w:lvlJc w:val="left"/>
      <w:pPr>
        <w:ind w:left="3600" w:hanging="360"/>
      </w:pPr>
      <w:rPr>
        <w:rFonts w:ascii="Courier New" w:hAnsi="Courier New" w:cs="Courier New" w:hint="default"/>
      </w:rPr>
    </w:lvl>
    <w:lvl w:ilvl="5" w:tplc="422CE5DC" w:tentative="1">
      <w:start w:val="1"/>
      <w:numFmt w:val="bullet"/>
      <w:lvlText w:val=""/>
      <w:lvlJc w:val="left"/>
      <w:pPr>
        <w:ind w:left="4320" w:hanging="360"/>
      </w:pPr>
      <w:rPr>
        <w:rFonts w:ascii="Wingdings" w:hAnsi="Wingdings" w:hint="default"/>
      </w:rPr>
    </w:lvl>
    <w:lvl w:ilvl="6" w:tplc="ACBC1F56" w:tentative="1">
      <w:start w:val="1"/>
      <w:numFmt w:val="bullet"/>
      <w:lvlText w:val=""/>
      <w:lvlJc w:val="left"/>
      <w:pPr>
        <w:ind w:left="5040" w:hanging="360"/>
      </w:pPr>
      <w:rPr>
        <w:rFonts w:ascii="Symbol" w:hAnsi="Symbol" w:hint="default"/>
      </w:rPr>
    </w:lvl>
    <w:lvl w:ilvl="7" w:tplc="AD04E7D6" w:tentative="1">
      <w:start w:val="1"/>
      <w:numFmt w:val="bullet"/>
      <w:lvlText w:val="o"/>
      <w:lvlJc w:val="left"/>
      <w:pPr>
        <w:ind w:left="5760" w:hanging="360"/>
      </w:pPr>
      <w:rPr>
        <w:rFonts w:ascii="Courier New" w:hAnsi="Courier New" w:cs="Courier New" w:hint="default"/>
      </w:rPr>
    </w:lvl>
    <w:lvl w:ilvl="8" w:tplc="B43AB5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0B53"/>
    <w:rsid w:val="000023FD"/>
    <w:rsid w:val="00002E0E"/>
    <w:rsid w:val="000038C6"/>
    <w:rsid w:val="00003A26"/>
    <w:rsid w:val="000069F6"/>
    <w:rsid w:val="000070AB"/>
    <w:rsid w:val="00007B65"/>
    <w:rsid w:val="00010130"/>
    <w:rsid w:val="00010360"/>
    <w:rsid w:val="0001036C"/>
    <w:rsid w:val="00010917"/>
    <w:rsid w:val="00011F50"/>
    <w:rsid w:val="000126CC"/>
    <w:rsid w:val="00016A4F"/>
    <w:rsid w:val="00016DB8"/>
    <w:rsid w:val="00016FFA"/>
    <w:rsid w:val="00025D9F"/>
    <w:rsid w:val="00026AA2"/>
    <w:rsid w:val="0002724F"/>
    <w:rsid w:val="00031531"/>
    <w:rsid w:val="00032C84"/>
    <w:rsid w:val="00032CC9"/>
    <w:rsid w:val="00033622"/>
    <w:rsid w:val="00033962"/>
    <w:rsid w:val="0003756C"/>
    <w:rsid w:val="00037EA8"/>
    <w:rsid w:val="000427EC"/>
    <w:rsid w:val="00042FAE"/>
    <w:rsid w:val="00043C55"/>
    <w:rsid w:val="00046B88"/>
    <w:rsid w:val="000501E1"/>
    <w:rsid w:val="000503D4"/>
    <w:rsid w:val="000507F5"/>
    <w:rsid w:val="00056289"/>
    <w:rsid w:val="000600BF"/>
    <w:rsid w:val="00061BA5"/>
    <w:rsid w:val="00062143"/>
    <w:rsid w:val="000624F1"/>
    <w:rsid w:val="000635E7"/>
    <w:rsid w:val="000643D4"/>
    <w:rsid w:val="000648AC"/>
    <w:rsid w:val="0006611D"/>
    <w:rsid w:val="000663AF"/>
    <w:rsid w:val="000671DF"/>
    <w:rsid w:val="000706BF"/>
    <w:rsid w:val="00081113"/>
    <w:rsid w:val="000817DA"/>
    <w:rsid w:val="00083A4D"/>
    <w:rsid w:val="00084A32"/>
    <w:rsid w:val="0008752E"/>
    <w:rsid w:val="0009000E"/>
    <w:rsid w:val="0009178C"/>
    <w:rsid w:val="00093676"/>
    <w:rsid w:val="0009448B"/>
    <w:rsid w:val="00094926"/>
    <w:rsid w:val="00095292"/>
    <w:rsid w:val="000952A1"/>
    <w:rsid w:val="0009693B"/>
    <w:rsid w:val="000A03A6"/>
    <w:rsid w:val="000A423C"/>
    <w:rsid w:val="000A534A"/>
    <w:rsid w:val="000A55A8"/>
    <w:rsid w:val="000A79AB"/>
    <w:rsid w:val="000B1ADF"/>
    <w:rsid w:val="000B3E3D"/>
    <w:rsid w:val="000B54CE"/>
    <w:rsid w:val="000B744A"/>
    <w:rsid w:val="000B74F2"/>
    <w:rsid w:val="000B7AB5"/>
    <w:rsid w:val="000C0F79"/>
    <w:rsid w:val="000C0FC1"/>
    <w:rsid w:val="000C1255"/>
    <w:rsid w:val="000C4983"/>
    <w:rsid w:val="000D0DCE"/>
    <w:rsid w:val="000D1838"/>
    <w:rsid w:val="000D2C17"/>
    <w:rsid w:val="000D2E24"/>
    <w:rsid w:val="000D2F6D"/>
    <w:rsid w:val="000D3D70"/>
    <w:rsid w:val="000D4C0F"/>
    <w:rsid w:val="000D5611"/>
    <w:rsid w:val="000D5891"/>
    <w:rsid w:val="000D7999"/>
    <w:rsid w:val="000E1034"/>
    <w:rsid w:val="000E197E"/>
    <w:rsid w:val="000E327F"/>
    <w:rsid w:val="000E5BDF"/>
    <w:rsid w:val="000E6573"/>
    <w:rsid w:val="000E6952"/>
    <w:rsid w:val="000E7F76"/>
    <w:rsid w:val="000F06A3"/>
    <w:rsid w:val="000F0C52"/>
    <w:rsid w:val="000F0E3B"/>
    <w:rsid w:val="000F4A8C"/>
    <w:rsid w:val="000F4DC7"/>
    <w:rsid w:val="000F4F3B"/>
    <w:rsid w:val="000F56A7"/>
    <w:rsid w:val="00100D7C"/>
    <w:rsid w:val="00102912"/>
    <w:rsid w:val="00102DA9"/>
    <w:rsid w:val="001037F8"/>
    <w:rsid w:val="00103A6C"/>
    <w:rsid w:val="00104E5A"/>
    <w:rsid w:val="00104E6E"/>
    <w:rsid w:val="00107A3D"/>
    <w:rsid w:val="0011299A"/>
    <w:rsid w:val="00112F49"/>
    <w:rsid w:val="001132B9"/>
    <w:rsid w:val="0011584F"/>
    <w:rsid w:val="001207B2"/>
    <w:rsid w:val="00121F0F"/>
    <w:rsid w:val="00125297"/>
    <w:rsid w:val="001260D2"/>
    <w:rsid w:val="00126C02"/>
    <w:rsid w:val="001272B7"/>
    <w:rsid w:val="001320BC"/>
    <w:rsid w:val="00132A3E"/>
    <w:rsid w:val="001333C1"/>
    <w:rsid w:val="00133C20"/>
    <w:rsid w:val="001356F7"/>
    <w:rsid w:val="00135AF6"/>
    <w:rsid w:val="00136B1B"/>
    <w:rsid w:val="001404C5"/>
    <w:rsid w:val="001418C6"/>
    <w:rsid w:val="001428A9"/>
    <w:rsid w:val="00142AEA"/>
    <w:rsid w:val="0014304D"/>
    <w:rsid w:val="00144810"/>
    <w:rsid w:val="00144BF2"/>
    <w:rsid w:val="0014628E"/>
    <w:rsid w:val="00152169"/>
    <w:rsid w:val="0015287B"/>
    <w:rsid w:val="00152A3B"/>
    <w:rsid w:val="0015323A"/>
    <w:rsid w:val="00153AEE"/>
    <w:rsid w:val="001556AE"/>
    <w:rsid w:val="00155D30"/>
    <w:rsid w:val="0015709E"/>
    <w:rsid w:val="00160BE8"/>
    <w:rsid w:val="00162E94"/>
    <w:rsid w:val="00162EED"/>
    <w:rsid w:val="00163EB4"/>
    <w:rsid w:val="00164079"/>
    <w:rsid w:val="001676EB"/>
    <w:rsid w:val="00167959"/>
    <w:rsid w:val="00171627"/>
    <w:rsid w:val="001725AE"/>
    <w:rsid w:val="00172B6F"/>
    <w:rsid w:val="001750CD"/>
    <w:rsid w:val="00176350"/>
    <w:rsid w:val="00177045"/>
    <w:rsid w:val="00177068"/>
    <w:rsid w:val="00180BDE"/>
    <w:rsid w:val="001816B9"/>
    <w:rsid w:val="00186C21"/>
    <w:rsid w:val="00187353"/>
    <w:rsid w:val="00190129"/>
    <w:rsid w:val="001913BD"/>
    <w:rsid w:val="001934C4"/>
    <w:rsid w:val="00195D1F"/>
    <w:rsid w:val="0019632B"/>
    <w:rsid w:val="00196D61"/>
    <w:rsid w:val="001979DD"/>
    <w:rsid w:val="001A0A2C"/>
    <w:rsid w:val="001A3B59"/>
    <w:rsid w:val="001A4CA5"/>
    <w:rsid w:val="001A5627"/>
    <w:rsid w:val="001A5867"/>
    <w:rsid w:val="001A756C"/>
    <w:rsid w:val="001B0A1F"/>
    <w:rsid w:val="001B2391"/>
    <w:rsid w:val="001B2891"/>
    <w:rsid w:val="001B2B6D"/>
    <w:rsid w:val="001B4CCB"/>
    <w:rsid w:val="001B50DE"/>
    <w:rsid w:val="001B6148"/>
    <w:rsid w:val="001B6264"/>
    <w:rsid w:val="001B688B"/>
    <w:rsid w:val="001C0303"/>
    <w:rsid w:val="001C1418"/>
    <w:rsid w:val="001C1C99"/>
    <w:rsid w:val="001C363B"/>
    <w:rsid w:val="001C4291"/>
    <w:rsid w:val="001C5252"/>
    <w:rsid w:val="001C53BB"/>
    <w:rsid w:val="001C70DA"/>
    <w:rsid w:val="001D0A43"/>
    <w:rsid w:val="001D2003"/>
    <w:rsid w:val="001D2BED"/>
    <w:rsid w:val="001D2C76"/>
    <w:rsid w:val="001D2F71"/>
    <w:rsid w:val="001D32CE"/>
    <w:rsid w:val="001D4894"/>
    <w:rsid w:val="001D5FE3"/>
    <w:rsid w:val="001D60E4"/>
    <w:rsid w:val="001D662C"/>
    <w:rsid w:val="001E05C0"/>
    <w:rsid w:val="001E065F"/>
    <w:rsid w:val="001E13D7"/>
    <w:rsid w:val="001E1862"/>
    <w:rsid w:val="001E1D73"/>
    <w:rsid w:val="001E228E"/>
    <w:rsid w:val="001E4C76"/>
    <w:rsid w:val="001E6375"/>
    <w:rsid w:val="001F14FA"/>
    <w:rsid w:val="001F20F5"/>
    <w:rsid w:val="001F2E31"/>
    <w:rsid w:val="001F34E6"/>
    <w:rsid w:val="001F3D4C"/>
    <w:rsid w:val="001F48EC"/>
    <w:rsid w:val="001F4DB2"/>
    <w:rsid w:val="001F4DD8"/>
    <w:rsid w:val="001F5063"/>
    <w:rsid w:val="001F595C"/>
    <w:rsid w:val="001F6009"/>
    <w:rsid w:val="0020001C"/>
    <w:rsid w:val="00201C1C"/>
    <w:rsid w:val="00202DA4"/>
    <w:rsid w:val="002030DB"/>
    <w:rsid w:val="0020342E"/>
    <w:rsid w:val="002044C2"/>
    <w:rsid w:val="00206342"/>
    <w:rsid w:val="00206722"/>
    <w:rsid w:val="00207072"/>
    <w:rsid w:val="00207223"/>
    <w:rsid w:val="002074E1"/>
    <w:rsid w:val="00207B52"/>
    <w:rsid w:val="00207CE4"/>
    <w:rsid w:val="00212117"/>
    <w:rsid w:val="00212218"/>
    <w:rsid w:val="002139E2"/>
    <w:rsid w:val="00214F0B"/>
    <w:rsid w:val="0021581D"/>
    <w:rsid w:val="002162FF"/>
    <w:rsid w:val="00216951"/>
    <w:rsid w:val="0021747A"/>
    <w:rsid w:val="00217E65"/>
    <w:rsid w:val="002202EA"/>
    <w:rsid w:val="00222172"/>
    <w:rsid w:val="00222C27"/>
    <w:rsid w:val="00225A79"/>
    <w:rsid w:val="00226828"/>
    <w:rsid w:val="002305A8"/>
    <w:rsid w:val="00231DFB"/>
    <w:rsid w:val="00234467"/>
    <w:rsid w:val="00234F2B"/>
    <w:rsid w:val="00235496"/>
    <w:rsid w:val="002413A6"/>
    <w:rsid w:val="002421F8"/>
    <w:rsid w:val="00243ED8"/>
    <w:rsid w:val="00244398"/>
    <w:rsid w:val="002463FA"/>
    <w:rsid w:val="00246F31"/>
    <w:rsid w:val="00250681"/>
    <w:rsid w:val="00251315"/>
    <w:rsid w:val="00251D07"/>
    <w:rsid w:val="00252241"/>
    <w:rsid w:val="002539BA"/>
    <w:rsid w:val="00254323"/>
    <w:rsid w:val="00255E6A"/>
    <w:rsid w:val="00255FEF"/>
    <w:rsid w:val="00256E3B"/>
    <w:rsid w:val="00261F5F"/>
    <w:rsid w:val="00262846"/>
    <w:rsid w:val="00262FFD"/>
    <w:rsid w:val="002636FC"/>
    <w:rsid w:val="002673AF"/>
    <w:rsid w:val="002703C7"/>
    <w:rsid w:val="00271BE7"/>
    <w:rsid w:val="0027270B"/>
    <w:rsid w:val="002732E7"/>
    <w:rsid w:val="00273339"/>
    <w:rsid w:val="002737E1"/>
    <w:rsid w:val="0027380B"/>
    <w:rsid w:val="00273F81"/>
    <w:rsid w:val="00273FE9"/>
    <w:rsid w:val="002748CF"/>
    <w:rsid w:val="00275FF8"/>
    <w:rsid w:val="0027795E"/>
    <w:rsid w:val="00277ACD"/>
    <w:rsid w:val="00280927"/>
    <w:rsid w:val="0028403E"/>
    <w:rsid w:val="00287A3A"/>
    <w:rsid w:val="00291E5B"/>
    <w:rsid w:val="002924D8"/>
    <w:rsid w:val="00293318"/>
    <w:rsid w:val="00293548"/>
    <w:rsid w:val="0029357C"/>
    <w:rsid w:val="0029375C"/>
    <w:rsid w:val="00293BE3"/>
    <w:rsid w:val="00294B2F"/>
    <w:rsid w:val="00294B9E"/>
    <w:rsid w:val="002969B6"/>
    <w:rsid w:val="00296AB3"/>
    <w:rsid w:val="002976ED"/>
    <w:rsid w:val="00297BF4"/>
    <w:rsid w:val="002A1D97"/>
    <w:rsid w:val="002A24C3"/>
    <w:rsid w:val="002A3A3F"/>
    <w:rsid w:val="002A3FAF"/>
    <w:rsid w:val="002A7BF7"/>
    <w:rsid w:val="002B3FD8"/>
    <w:rsid w:val="002B4865"/>
    <w:rsid w:val="002B49EC"/>
    <w:rsid w:val="002B4A30"/>
    <w:rsid w:val="002B4D5F"/>
    <w:rsid w:val="002B5A2C"/>
    <w:rsid w:val="002B628A"/>
    <w:rsid w:val="002B6636"/>
    <w:rsid w:val="002B746F"/>
    <w:rsid w:val="002C2730"/>
    <w:rsid w:val="002C5C63"/>
    <w:rsid w:val="002C752A"/>
    <w:rsid w:val="002C7B42"/>
    <w:rsid w:val="002D06A2"/>
    <w:rsid w:val="002D1242"/>
    <w:rsid w:val="002D370A"/>
    <w:rsid w:val="002E0B99"/>
    <w:rsid w:val="002E1A3E"/>
    <w:rsid w:val="002F424D"/>
    <w:rsid w:val="002F5498"/>
    <w:rsid w:val="002F5BDF"/>
    <w:rsid w:val="0030001F"/>
    <w:rsid w:val="00301758"/>
    <w:rsid w:val="003019AD"/>
    <w:rsid w:val="00303A7F"/>
    <w:rsid w:val="00303D02"/>
    <w:rsid w:val="0030432F"/>
    <w:rsid w:val="003046B0"/>
    <w:rsid w:val="00306BDD"/>
    <w:rsid w:val="0030778C"/>
    <w:rsid w:val="003112BD"/>
    <w:rsid w:val="00311902"/>
    <w:rsid w:val="0031255F"/>
    <w:rsid w:val="003134F0"/>
    <w:rsid w:val="00314552"/>
    <w:rsid w:val="00315B99"/>
    <w:rsid w:val="00320DEC"/>
    <w:rsid w:val="00322AB4"/>
    <w:rsid w:val="00323828"/>
    <w:rsid w:val="00323B3C"/>
    <w:rsid w:val="00324557"/>
    <w:rsid w:val="003251E1"/>
    <w:rsid w:val="003258F1"/>
    <w:rsid w:val="00325C75"/>
    <w:rsid w:val="00326A33"/>
    <w:rsid w:val="00326FA6"/>
    <w:rsid w:val="0032708F"/>
    <w:rsid w:val="00330635"/>
    <w:rsid w:val="00330C43"/>
    <w:rsid w:val="003310D3"/>
    <w:rsid w:val="00332436"/>
    <w:rsid w:val="0033321E"/>
    <w:rsid w:val="00334A57"/>
    <w:rsid w:val="00334AA3"/>
    <w:rsid w:val="00334B92"/>
    <w:rsid w:val="003364C7"/>
    <w:rsid w:val="00337D09"/>
    <w:rsid w:val="00340A6F"/>
    <w:rsid w:val="00341628"/>
    <w:rsid w:val="00341638"/>
    <w:rsid w:val="00342E1B"/>
    <w:rsid w:val="00344178"/>
    <w:rsid w:val="003450B3"/>
    <w:rsid w:val="0034538F"/>
    <w:rsid w:val="00345AC5"/>
    <w:rsid w:val="00347231"/>
    <w:rsid w:val="0034786E"/>
    <w:rsid w:val="0035093B"/>
    <w:rsid w:val="00360CDE"/>
    <w:rsid w:val="00361C1A"/>
    <w:rsid w:val="00362B4E"/>
    <w:rsid w:val="00365127"/>
    <w:rsid w:val="00366D85"/>
    <w:rsid w:val="003712B0"/>
    <w:rsid w:val="00373A85"/>
    <w:rsid w:val="00382AC2"/>
    <w:rsid w:val="0038424B"/>
    <w:rsid w:val="00384F30"/>
    <w:rsid w:val="0038574C"/>
    <w:rsid w:val="00385C2A"/>
    <w:rsid w:val="003908DB"/>
    <w:rsid w:val="00392E82"/>
    <w:rsid w:val="003933E9"/>
    <w:rsid w:val="003934B8"/>
    <w:rsid w:val="00393D05"/>
    <w:rsid w:val="003942BF"/>
    <w:rsid w:val="00394C33"/>
    <w:rsid w:val="003A0C47"/>
    <w:rsid w:val="003A1DBC"/>
    <w:rsid w:val="003A2154"/>
    <w:rsid w:val="003A2A13"/>
    <w:rsid w:val="003A3A26"/>
    <w:rsid w:val="003A4624"/>
    <w:rsid w:val="003A4AC8"/>
    <w:rsid w:val="003A6127"/>
    <w:rsid w:val="003A6AB4"/>
    <w:rsid w:val="003A7F1E"/>
    <w:rsid w:val="003B31CD"/>
    <w:rsid w:val="003B39A6"/>
    <w:rsid w:val="003B4632"/>
    <w:rsid w:val="003B4B1B"/>
    <w:rsid w:val="003B4DF9"/>
    <w:rsid w:val="003B601E"/>
    <w:rsid w:val="003B7C62"/>
    <w:rsid w:val="003C2574"/>
    <w:rsid w:val="003C2797"/>
    <w:rsid w:val="003C2DA4"/>
    <w:rsid w:val="003C39F1"/>
    <w:rsid w:val="003C5D25"/>
    <w:rsid w:val="003C6CB6"/>
    <w:rsid w:val="003C6E0F"/>
    <w:rsid w:val="003C7725"/>
    <w:rsid w:val="003C7C96"/>
    <w:rsid w:val="003D1835"/>
    <w:rsid w:val="003D2917"/>
    <w:rsid w:val="003D3ADD"/>
    <w:rsid w:val="003D3DC7"/>
    <w:rsid w:val="003D42F9"/>
    <w:rsid w:val="003D4F74"/>
    <w:rsid w:val="003D7C1B"/>
    <w:rsid w:val="003E3090"/>
    <w:rsid w:val="003E3489"/>
    <w:rsid w:val="003E4046"/>
    <w:rsid w:val="003E4701"/>
    <w:rsid w:val="003E5C83"/>
    <w:rsid w:val="003E6813"/>
    <w:rsid w:val="003E73BB"/>
    <w:rsid w:val="003E755C"/>
    <w:rsid w:val="003F0B2C"/>
    <w:rsid w:val="003F1B8F"/>
    <w:rsid w:val="003F222E"/>
    <w:rsid w:val="003F24CB"/>
    <w:rsid w:val="003F373D"/>
    <w:rsid w:val="003F60F0"/>
    <w:rsid w:val="003F688E"/>
    <w:rsid w:val="003F690C"/>
    <w:rsid w:val="0040028C"/>
    <w:rsid w:val="0040030D"/>
    <w:rsid w:val="00400D2F"/>
    <w:rsid w:val="00401FC2"/>
    <w:rsid w:val="00402905"/>
    <w:rsid w:val="00403D47"/>
    <w:rsid w:val="004045C7"/>
    <w:rsid w:val="0040559D"/>
    <w:rsid w:val="00405B29"/>
    <w:rsid w:val="00406356"/>
    <w:rsid w:val="00406797"/>
    <w:rsid w:val="004110C4"/>
    <w:rsid w:val="00413696"/>
    <w:rsid w:val="0041659D"/>
    <w:rsid w:val="0042049C"/>
    <w:rsid w:val="00425B84"/>
    <w:rsid w:val="00425FF2"/>
    <w:rsid w:val="00426A4A"/>
    <w:rsid w:val="00431C6A"/>
    <w:rsid w:val="00431F6D"/>
    <w:rsid w:val="00433222"/>
    <w:rsid w:val="004355F0"/>
    <w:rsid w:val="004359E1"/>
    <w:rsid w:val="004365FE"/>
    <w:rsid w:val="00437B5A"/>
    <w:rsid w:val="00437EB4"/>
    <w:rsid w:val="004405B1"/>
    <w:rsid w:val="00442312"/>
    <w:rsid w:val="004437F3"/>
    <w:rsid w:val="00445707"/>
    <w:rsid w:val="0044757A"/>
    <w:rsid w:val="004477A8"/>
    <w:rsid w:val="004501E4"/>
    <w:rsid w:val="00452232"/>
    <w:rsid w:val="00453898"/>
    <w:rsid w:val="004539F0"/>
    <w:rsid w:val="0045457B"/>
    <w:rsid w:val="00454890"/>
    <w:rsid w:val="004565EC"/>
    <w:rsid w:val="00456841"/>
    <w:rsid w:val="004603AF"/>
    <w:rsid w:val="00460B84"/>
    <w:rsid w:val="00461071"/>
    <w:rsid w:val="00464EF7"/>
    <w:rsid w:val="00465BDD"/>
    <w:rsid w:val="00466036"/>
    <w:rsid w:val="0046732D"/>
    <w:rsid w:val="00467EA6"/>
    <w:rsid w:val="0047025D"/>
    <w:rsid w:val="00471474"/>
    <w:rsid w:val="0047278C"/>
    <w:rsid w:val="00473AFD"/>
    <w:rsid w:val="00475999"/>
    <w:rsid w:val="004773BC"/>
    <w:rsid w:val="004803A0"/>
    <w:rsid w:val="00480425"/>
    <w:rsid w:val="00482E8B"/>
    <w:rsid w:val="00482F27"/>
    <w:rsid w:val="00483994"/>
    <w:rsid w:val="00484D6F"/>
    <w:rsid w:val="00485372"/>
    <w:rsid w:val="00485857"/>
    <w:rsid w:val="00486163"/>
    <w:rsid w:val="004867DC"/>
    <w:rsid w:val="00490BC2"/>
    <w:rsid w:val="0049305A"/>
    <w:rsid w:val="004943B2"/>
    <w:rsid w:val="00494DBA"/>
    <w:rsid w:val="004960DD"/>
    <w:rsid w:val="00497B1B"/>
    <w:rsid w:val="004A0A47"/>
    <w:rsid w:val="004A28C3"/>
    <w:rsid w:val="004A30F9"/>
    <w:rsid w:val="004A3D81"/>
    <w:rsid w:val="004A4EFE"/>
    <w:rsid w:val="004A570F"/>
    <w:rsid w:val="004A79EA"/>
    <w:rsid w:val="004A7FFE"/>
    <w:rsid w:val="004B0CAD"/>
    <w:rsid w:val="004B38D7"/>
    <w:rsid w:val="004B4564"/>
    <w:rsid w:val="004C0319"/>
    <w:rsid w:val="004C130E"/>
    <w:rsid w:val="004C1386"/>
    <w:rsid w:val="004C25C3"/>
    <w:rsid w:val="004C713D"/>
    <w:rsid w:val="004C76B5"/>
    <w:rsid w:val="004C7D56"/>
    <w:rsid w:val="004C7DDE"/>
    <w:rsid w:val="004D2CCA"/>
    <w:rsid w:val="004D3C8A"/>
    <w:rsid w:val="004D3D5A"/>
    <w:rsid w:val="004D74C1"/>
    <w:rsid w:val="004E0511"/>
    <w:rsid w:val="004E1136"/>
    <w:rsid w:val="004E18BC"/>
    <w:rsid w:val="004E19E3"/>
    <w:rsid w:val="004E2585"/>
    <w:rsid w:val="004E2A2E"/>
    <w:rsid w:val="004E6223"/>
    <w:rsid w:val="004E62C3"/>
    <w:rsid w:val="004E6C7F"/>
    <w:rsid w:val="004F0AC4"/>
    <w:rsid w:val="004F171B"/>
    <w:rsid w:val="004F1BAE"/>
    <w:rsid w:val="004F1BD3"/>
    <w:rsid w:val="004F38FE"/>
    <w:rsid w:val="004F3972"/>
    <w:rsid w:val="004F4AD5"/>
    <w:rsid w:val="004F6878"/>
    <w:rsid w:val="004F7D9F"/>
    <w:rsid w:val="005011A8"/>
    <w:rsid w:val="00502855"/>
    <w:rsid w:val="00504A57"/>
    <w:rsid w:val="005050DC"/>
    <w:rsid w:val="0050586E"/>
    <w:rsid w:val="005065E4"/>
    <w:rsid w:val="00506F73"/>
    <w:rsid w:val="00510B47"/>
    <w:rsid w:val="00512138"/>
    <w:rsid w:val="00512917"/>
    <w:rsid w:val="00512BDB"/>
    <w:rsid w:val="00513B4F"/>
    <w:rsid w:val="00513D72"/>
    <w:rsid w:val="00513EF3"/>
    <w:rsid w:val="00514837"/>
    <w:rsid w:val="00514E3B"/>
    <w:rsid w:val="00515068"/>
    <w:rsid w:val="005158FD"/>
    <w:rsid w:val="00515B13"/>
    <w:rsid w:val="00517CFE"/>
    <w:rsid w:val="0052015A"/>
    <w:rsid w:val="00521593"/>
    <w:rsid w:val="00521703"/>
    <w:rsid w:val="0052189F"/>
    <w:rsid w:val="005245E9"/>
    <w:rsid w:val="00524E89"/>
    <w:rsid w:val="00526830"/>
    <w:rsid w:val="00526FD3"/>
    <w:rsid w:val="0052792B"/>
    <w:rsid w:val="005310DE"/>
    <w:rsid w:val="00532F60"/>
    <w:rsid w:val="0053322A"/>
    <w:rsid w:val="005339A0"/>
    <w:rsid w:val="0053571F"/>
    <w:rsid w:val="00535EB4"/>
    <w:rsid w:val="00536E0E"/>
    <w:rsid w:val="005370F6"/>
    <w:rsid w:val="005422D9"/>
    <w:rsid w:val="00543C2C"/>
    <w:rsid w:val="00544B62"/>
    <w:rsid w:val="00545540"/>
    <w:rsid w:val="00546C98"/>
    <w:rsid w:val="00547711"/>
    <w:rsid w:val="00551742"/>
    <w:rsid w:val="00552BEC"/>
    <w:rsid w:val="00554535"/>
    <w:rsid w:val="0055506E"/>
    <w:rsid w:val="00555A9D"/>
    <w:rsid w:val="005576B0"/>
    <w:rsid w:val="00557EE7"/>
    <w:rsid w:val="00565507"/>
    <w:rsid w:val="00566497"/>
    <w:rsid w:val="005670FE"/>
    <w:rsid w:val="0057235E"/>
    <w:rsid w:val="00573772"/>
    <w:rsid w:val="005739B0"/>
    <w:rsid w:val="00574A6B"/>
    <w:rsid w:val="00576865"/>
    <w:rsid w:val="005775BF"/>
    <w:rsid w:val="0058130D"/>
    <w:rsid w:val="00582658"/>
    <w:rsid w:val="00584297"/>
    <w:rsid w:val="005855B0"/>
    <w:rsid w:val="00586D51"/>
    <w:rsid w:val="005908C8"/>
    <w:rsid w:val="00590F1D"/>
    <w:rsid w:val="00591A64"/>
    <w:rsid w:val="005921A0"/>
    <w:rsid w:val="00593014"/>
    <w:rsid w:val="00595346"/>
    <w:rsid w:val="00596457"/>
    <w:rsid w:val="005A0E62"/>
    <w:rsid w:val="005A10FB"/>
    <w:rsid w:val="005A2057"/>
    <w:rsid w:val="005A2AF6"/>
    <w:rsid w:val="005A2BC6"/>
    <w:rsid w:val="005A3975"/>
    <w:rsid w:val="005A453A"/>
    <w:rsid w:val="005A56D7"/>
    <w:rsid w:val="005A6A6F"/>
    <w:rsid w:val="005B11E3"/>
    <w:rsid w:val="005B13AF"/>
    <w:rsid w:val="005B26BE"/>
    <w:rsid w:val="005B34B5"/>
    <w:rsid w:val="005B4971"/>
    <w:rsid w:val="005B582E"/>
    <w:rsid w:val="005B66B2"/>
    <w:rsid w:val="005B702B"/>
    <w:rsid w:val="005B7A2B"/>
    <w:rsid w:val="005C009E"/>
    <w:rsid w:val="005C03CF"/>
    <w:rsid w:val="005C04AE"/>
    <w:rsid w:val="005C0957"/>
    <w:rsid w:val="005C423A"/>
    <w:rsid w:val="005C4911"/>
    <w:rsid w:val="005D127A"/>
    <w:rsid w:val="005D5A73"/>
    <w:rsid w:val="005D5E7C"/>
    <w:rsid w:val="005D70B9"/>
    <w:rsid w:val="005E1262"/>
    <w:rsid w:val="005E527A"/>
    <w:rsid w:val="005E6D43"/>
    <w:rsid w:val="005F3977"/>
    <w:rsid w:val="005F5D0D"/>
    <w:rsid w:val="00601522"/>
    <w:rsid w:val="00602DC3"/>
    <w:rsid w:val="00604B03"/>
    <w:rsid w:val="00607C2F"/>
    <w:rsid w:val="006100BF"/>
    <w:rsid w:val="0061065C"/>
    <w:rsid w:val="00612807"/>
    <w:rsid w:val="00613942"/>
    <w:rsid w:val="00613C26"/>
    <w:rsid w:val="006159B1"/>
    <w:rsid w:val="006168D2"/>
    <w:rsid w:val="006177B3"/>
    <w:rsid w:val="006203D0"/>
    <w:rsid w:val="006253DD"/>
    <w:rsid w:val="00630B3B"/>
    <w:rsid w:val="006310E2"/>
    <w:rsid w:val="00631240"/>
    <w:rsid w:val="0063145B"/>
    <w:rsid w:val="00631FB8"/>
    <w:rsid w:val="00632612"/>
    <w:rsid w:val="00633CC4"/>
    <w:rsid w:val="00633F09"/>
    <w:rsid w:val="00633F3D"/>
    <w:rsid w:val="0063453D"/>
    <w:rsid w:val="00634856"/>
    <w:rsid w:val="006354BD"/>
    <w:rsid w:val="00636794"/>
    <w:rsid w:val="0064001D"/>
    <w:rsid w:val="00642B0A"/>
    <w:rsid w:val="00650359"/>
    <w:rsid w:val="00652C79"/>
    <w:rsid w:val="00652E55"/>
    <w:rsid w:val="00653DE8"/>
    <w:rsid w:val="006542E4"/>
    <w:rsid w:val="00655A09"/>
    <w:rsid w:val="00655C3A"/>
    <w:rsid w:val="0065627B"/>
    <w:rsid w:val="00660212"/>
    <w:rsid w:val="00661189"/>
    <w:rsid w:val="00661ACC"/>
    <w:rsid w:val="00662B5B"/>
    <w:rsid w:val="006671C4"/>
    <w:rsid w:val="00670F45"/>
    <w:rsid w:val="00671392"/>
    <w:rsid w:val="006718EF"/>
    <w:rsid w:val="006725CE"/>
    <w:rsid w:val="00676D30"/>
    <w:rsid w:val="00677826"/>
    <w:rsid w:val="006806C4"/>
    <w:rsid w:val="0068454C"/>
    <w:rsid w:val="00687E19"/>
    <w:rsid w:val="00687FA7"/>
    <w:rsid w:val="00690170"/>
    <w:rsid w:val="00692584"/>
    <w:rsid w:val="00692892"/>
    <w:rsid w:val="0069386D"/>
    <w:rsid w:val="00693999"/>
    <w:rsid w:val="00695B4E"/>
    <w:rsid w:val="00697523"/>
    <w:rsid w:val="006A10CA"/>
    <w:rsid w:val="006A25EB"/>
    <w:rsid w:val="006A48D9"/>
    <w:rsid w:val="006A4AFA"/>
    <w:rsid w:val="006A5B7F"/>
    <w:rsid w:val="006A5FDF"/>
    <w:rsid w:val="006B0E9B"/>
    <w:rsid w:val="006B13B3"/>
    <w:rsid w:val="006B1BCB"/>
    <w:rsid w:val="006B1C7C"/>
    <w:rsid w:val="006B2982"/>
    <w:rsid w:val="006B4D9B"/>
    <w:rsid w:val="006B55C3"/>
    <w:rsid w:val="006C0361"/>
    <w:rsid w:val="006C2FE3"/>
    <w:rsid w:val="006C451E"/>
    <w:rsid w:val="006C6368"/>
    <w:rsid w:val="006D04E8"/>
    <w:rsid w:val="006D0F0F"/>
    <w:rsid w:val="006D1117"/>
    <w:rsid w:val="006D1EED"/>
    <w:rsid w:val="006D2391"/>
    <w:rsid w:val="006D2742"/>
    <w:rsid w:val="006D2DAA"/>
    <w:rsid w:val="006D43C1"/>
    <w:rsid w:val="006D4A39"/>
    <w:rsid w:val="006D4F76"/>
    <w:rsid w:val="006D7A66"/>
    <w:rsid w:val="006D7EC7"/>
    <w:rsid w:val="006E1A40"/>
    <w:rsid w:val="006E2BB2"/>
    <w:rsid w:val="006E2D38"/>
    <w:rsid w:val="006E39D0"/>
    <w:rsid w:val="006E4338"/>
    <w:rsid w:val="006E4CE1"/>
    <w:rsid w:val="006E5690"/>
    <w:rsid w:val="006E654C"/>
    <w:rsid w:val="006F0A4D"/>
    <w:rsid w:val="006F0F9F"/>
    <w:rsid w:val="006F42AA"/>
    <w:rsid w:val="006F5701"/>
    <w:rsid w:val="007002DF"/>
    <w:rsid w:val="0070131C"/>
    <w:rsid w:val="00701815"/>
    <w:rsid w:val="00702183"/>
    <w:rsid w:val="00702642"/>
    <w:rsid w:val="007032A7"/>
    <w:rsid w:val="007045F4"/>
    <w:rsid w:val="0070646D"/>
    <w:rsid w:val="00706711"/>
    <w:rsid w:val="007070BD"/>
    <w:rsid w:val="00707FA2"/>
    <w:rsid w:val="007117AB"/>
    <w:rsid w:val="0071382C"/>
    <w:rsid w:val="00713CA6"/>
    <w:rsid w:val="00715246"/>
    <w:rsid w:val="0071583D"/>
    <w:rsid w:val="00716971"/>
    <w:rsid w:val="00716DF3"/>
    <w:rsid w:val="00717E52"/>
    <w:rsid w:val="00723111"/>
    <w:rsid w:val="00723A39"/>
    <w:rsid w:val="00724E9D"/>
    <w:rsid w:val="007252A5"/>
    <w:rsid w:val="00725D61"/>
    <w:rsid w:val="00727A98"/>
    <w:rsid w:val="007303A2"/>
    <w:rsid w:val="007339CA"/>
    <w:rsid w:val="00734B2F"/>
    <w:rsid w:val="00735728"/>
    <w:rsid w:val="0073634F"/>
    <w:rsid w:val="00737E7E"/>
    <w:rsid w:val="007410CF"/>
    <w:rsid w:val="00741A68"/>
    <w:rsid w:val="00743536"/>
    <w:rsid w:val="00743680"/>
    <w:rsid w:val="0074467A"/>
    <w:rsid w:val="0074525F"/>
    <w:rsid w:val="0074534E"/>
    <w:rsid w:val="00747929"/>
    <w:rsid w:val="007509A3"/>
    <w:rsid w:val="00752BD6"/>
    <w:rsid w:val="00752E42"/>
    <w:rsid w:val="0075334F"/>
    <w:rsid w:val="00753FC7"/>
    <w:rsid w:val="0075444B"/>
    <w:rsid w:val="00754503"/>
    <w:rsid w:val="00756212"/>
    <w:rsid w:val="00756366"/>
    <w:rsid w:val="00756F03"/>
    <w:rsid w:val="007626DA"/>
    <w:rsid w:val="00763E53"/>
    <w:rsid w:val="00764FBC"/>
    <w:rsid w:val="007650F5"/>
    <w:rsid w:val="00765AAC"/>
    <w:rsid w:val="00767C41"/>
    <w:rsid w:val="00771694"/>
    <w:rsid w:val="00771758"/>
    <w:rsid w:val="00772941"/>
    <w:rsid w:val="007729DB"/>
    <w:rsid w:val="00773A85"/>
    <w:rsid w:val="00773E94"/>
    <w:rsid w:val="007748FB"/>
    <w:rsid w:val="00775563"/>
    <w:rsid w:val="00776B5E"/>
    <w:rsid w:val="00777540"/>
    <w:rsid w:val="007808CD"/>
    <w:rsid w:val="00781895"/>
    <w:rsid w:val="00781E61"/>
    <w:rsid w:val="00782EF5"/>
    <w:rsid w:val="0078358E"/>
    <w:rsid w:val="00785A7D"/>
    <w:rsid w:val="00786579"/>
    <w:rsid w:val="0079068A"/>
    <w:rsid w:val="00790757"/>
    <w:rsid w:val="007908D6"/>
    <w:rsid w:val="0079179D"/>
    <w:rsid w:val="00792350"/>
    <w:rsid w:val="007937B3"/>
    <w:rsid w:val="00793D02"/>
    <w:rsid w:val="00796848"/>
    <w:rsid w:val="00796A3B"/>
    <w:rsid w:val="007A0E36"/>
    <w:rsid w:val="007A2FBF"/>
    <w:rsid w:val="007A3282"/>
    <w:rsid w:val="007A3DD8"/>
    <w:rsid w:val="007A41B7"/>
    <w:rsid w:val="007A547F"/>
    <w:rsid w:val="007A58D1"/>
    <w:rsid w:val="007A6742"/>
    <w:rsid w:val="007A7BFC"/>
    <w:rsid w:val="007B06BE"/>
    <w:rsid w:val="007B08A2"/>
    <w:rsid w:val="007B0A1F"/>
    <w:rsid w:val="007B277D"/>
    <w:rsid w:val="007B3382"/>
    <w:rsid w:val="007B34BD"/>
    <w:rsid w:val="007B4935"/>
    <w:rsid w:val="007B6A8D"/>
    <w:rsid w:val="007B7025"/>
    <w:rsid w:val="007C089A"/>
    <w:rsid w:val="007C337A"/>
    <w:rsid w:val="007C6F56"/>
    <w:rsid w:val="007D0615"/>
    <w:rsid w:val="007D1A9C"/>
    <w:rsid w:val="007D34E5"/>
    <w:rsid w:val="007D3894"/>
    <w:rsid w:val="007D467E"/>
    <w:rsid w:val="007D491B"/>
    <w:rsid w:val="007E5013"/>
    <w:rsid w:val="007E5597"/>
    <w:rsid w:val="007E6491"/>
    <w:rsid w:val="007E6B8B"/>
    <w:rsid w:val="007E757C"/>
    <w:rsid w:val="007F33A1"/>
    <w:rsid w:val="007F34A1"/>
    <w:rsid w:val="007F3F53"/>
    <w:rsid w:val="007F5203"/>
    <w:rsid w:val="007F52DF"/>
    <w:rsid w:val="007F7144"/>
    <w:rsid w:val="00800A43"/>
    <w:rsid w:val="00800C35"/>
    <w:rsid w:val="008019F1"/>
    <w:rsid w:val="00801DE0"/>
    <w:rsid w:val="008021C7"/>
    <w:rsid w:val="008024BA"/>
    <w:rsid w:val="008025E5"/>
    <w:rsid w:val="00802A8B"/>
    <w:rsid w:val="008032CD"/>
    <w:rsid w:val="00803489"/>
    <w:rsid w:val="008052BB"/>
    <w:rsid w:val="00806F09"/>
    <w:rsid w:val="00807166"/>
    <w:rsid w:val="00807DA5"/>
    <w:rsid w:val="00810037"/>
    <w:rsid w:val="00816075"/>
    <w:rsid w:val="00822172"/>
    <w:rsid w:val="0083586A"/>
    <w:rsid w:val="00836FAA"/>
    <w:rsid w:val="00841056"/>
    <w:rsid w:val="00842CF0"/>
    <w:rsid w:val="00844F61"/>
    <w:rsid w:val="00845FF2"/>
    <w:rsid w:val="00846D1F"/>
    <w:rsid w:val="00850210"/>
    <w:rsid w:val="00850C10"/>
    <w:rsid w:val="008510B8"/>
    <w:rsid w:val="0085338B"/>
    <w:rsid w:val="008542A6"/>
    <w:rsid w:val="008542CA"/>
    <w:rsid w:val="00854BFA"/>
    <w:rsid w:val="00855F45"/>
    <w:rsid w:val="0085621C"/>
    <w:rsid w:val="008572C2"/>
    <w:rsid w:val="00860171"/>
    <w:rsid w:val="0086037D"/>
    <w:rsid w:val="00860C20"/>
    <w:rsid w:val="0086136A"/>
    <w:rsid w:val="00861F9D"/>
    <w:rsid w:val="00862D38"/>
    <w:rsid w:val="00862F1B"/>
    <w:rsid w:val="00863EB3"/>
    <w:rsid w:val="0086590F"/>
    <w:rsid w:val="00866E70"/>
    <w:rsid w:val="00866FDE"/>
    <w:rsid w:val="00867797"/>
    <w:rsid w:val="008725CB"/>
    <w:rsid w:val="00872696"/>
    <w:rsid w:val="00873983"/>
    <w:rsid w:val="00873E50"/>
    <w:rsid w:val="0087484E"/>
    <w:rsid w:val="0087599A"/>
    <w:rsid w:val="00875F2C"/>
    <w:rsid w:val="00875FC0"/>
    <w:rsid w:val="00876EFD"/>
    <w:rsid w:val="00880E65"/>
    <w:rsid w:val="00882605"/>
    <w:rsid w:val="00882FF6"/>
    <w:rsid w:val="008843EF"/>
    <w:rsid w:val="008850E9"/>
    <w:rsid w:val="008927D4"/>
    <w:rsid w:val="00892FF9"/>
    <w:rsid w:val="00893326"/>
    <w:rsid w:val="00893FBD"/>
    <w:rsid w:val="008952B1"/>
    <w:rsid w:val="0089574D"/>
    <w:rsid w:val="00896CFD"/>
    <w:rsid w:val="00896EBB"/>
    <w:rsid w:val="00896EEF"/>
    <w:rsid w:val="008A3FDC"/>
    <w:rsid w:val="008A43C4"/>
    <w:rsid w:val="008A4443"/>
    <w:rsid w:val="008A4E08"/>
    <w:rsid w:val="008A6881"/>
    <w:rsid w:val="008B0346"/>
    <w:rsid w:val="008B2080"/>
    <w:rsid w:val="008B44C6"/>
    <w:rsid w:val="008B6D4C"/>
    <w:rsid w:val="008B7058"/>
    <w:rsid w:val="008B73FA"/>
    <w:rsid w:val="008C0689"/>
    <w:rsid w:val="008C0ED3"/>
    <w:rsid w:val="008C1304"/>
    <w:rsid w:val="008C3F9F"/>
    <w:rsid w:val="008C4AE3"/>
    <w:rsid w:val="008C54EA"/>
    <w:rsid w:val="008C70B0"/>
    <w:rsid w:val="008C7460"/>
    <w:rsid w:val="008C7633"/>
    <w:rsid w:val="008D1D44"/>
    <w:rsid w:val="008D475E"/>
    <w:rsid w:val="008D4FBF"/>
    <w:rsid w:val="008D64C6"/>
    <w:rsid w:val="008D701B"/>
    <w:rsid w:val="008E30E1"/>
    <w:rsid w:val="008E3400"/>
    <w:rsid w:val="008E3B04"/>
    <w:rsid w:val="008E52AE"/>
    <w:rsid w:val="008E5A0E"/>
    <w:rsid w:val="008E7DE2"/>
    <w:rsid w:val="008F1412"/>
    <w:rsid w:val="008F1432"/>
    <w:rsid w:val="008F1D55"/>
    <w:rsid w:val="008F23E8"/>
    <w:rsid w:val="008F5616"/>
    <w:rsid w:val="008F7C09"/>
    <w:rsid w:val="00900EA0"/>
    <w:rsid w:val="009028C9"/>
    <w:rsid w:val="0090301A"/>
    <w:rsid w:val="00907401"/>
    <w:rsid w:val="00910AF6"/>
    <w:rsid w:val="00912151"/>
    <w:rsid w:val="00912DCD"/>
    <w:rsid w:val="00913472"/>
    <w:rsid w:val="009179C9"/>
    <w:rsid w:val="0092249F"/>
    <w:rsid w:val="00923280"/>
    <w:rsid w:val="00925022"/>
    <w:rsid w:val="00925454"/>
    <w:rsid w:val="009254F8"/>
    <w:rsid w:val="00927E6F"/>
    <w:rsid w:val="00932094"/>
    <w:rsid w:val="00932DEC"/>
    <w:rsid w:val="00934542"/>
    <w:rsid w:val="00934FCE"/>
    <w:rsid w:val="00935088"/>
    <w:rsid w:val="00941F50"/>
    <w:rsid w:val="00945820"/>
    <w:rsid w:val="00946DBE"/>
    <w:rsid w:val="00947D32"/>
    <w:rsid w:val="009507C6"/>
    <w:rsid w:val="00953CB4"/>
    <w:rsid w:val="00953F60"/>
    <w:rsid w:val="00954258"/>
    <w:rsid w:val="009550BC"/>
    <w:rsid w:val="00956ACC"/>
    <w:rsid w:val="009570BE"/>
    <w:rsid w:val="00961F6D"/>
    <w:rsid w:val="00962160"/>
    <w:rsid w:val="009623F4"/>
    <w:rsid w:val="00965315"/>
    <w:rsid w:val="0096668D"/>
    <w:rsid w:val="009668FA"/>
    <w:rsid w:val="0097068A"/>
    <w:rsid w:val="00970E38"/>
    <w:rsid w:val="009767C5"/>
    <w:rsid w:val="0097771E"/>
    <w:rsid w:val="009777FF"/>
    <w:rsid w:val="00980C73"/>
    <w:rsid w:val="00981765"/>
    <w:rsid w:val="00983EEF"/>
    <w:rsid w:val="009840ED"/>
    <w:rsid w:val="00984E63"/>
    <w:rsid w:val="009850BC"/>
    <w:rsid w:val="00985AB5"/>
    <w:rsid w:val="009865D3"/>
    <w:rsid w:val="009876B7"/>
    <w:rsid w:val="009905AC"/>
    <w:rsid w:val="009914B7"/>
    <w:rsid w:val="00992E86"/>
    <w:rsid w:val="00995EC2"/>
    <w:rsid w:val="00996FB2"/>
    <w:rsid w:val="009A059E"/>
    <w:rsid w:val="009A0899"/>
    <w:rsid w:val="009A6963"/>
    <w:rsid w:val="009A6C95"/>
    <w:rsid w:val="009B0444"/>
    <w:rsid w:val="009B096E"/>
    <w:rsid w:val="009B0AE0"/>
    <w:rsid w:val="009B229C"/>
    <w:rsid w:val="009B259F"/>
    <w:rsid w:val="009B52C1"/>
    <w:rsid w:val="009B59CA"/>
    <w:rsid w:val="009C0F32"/>
    <w:rsid w:val="009C11AB"/>
    <w:rsid w:val="009C241C"/>
    <w:rsid w:val="009C321E"/>
    <w:rsid w:val="009C47EB"/>
    <w:rsid w:val="009C61B9"/>
    <w:rsid w:val="009C62BB"/>
    <w:rsid w:val="009C717B"/>
    <w:rsid w:val="009C7553"/>
    <w:rsid w:val="009D0802"/>
    <w:rsid w:val="009D1FE2"/>
    <w:rsid w:val="009D21F7"/>
    <w:rsid w:val="009D31EF"/>
    <w:rsid w:val="009D5626"/>
    <w:rsid w:val="009D5BBA"/>
    <w:rsid w:val="009D63FE"/>
    <w:rsid w:val="009D696E"/>
    <w:rsid w:val="009D761C"/>
    <w:rsid w:val="009E16AA"/>
    <w:rsid w:val="009E2F37"/>
    <w:rsid w:val="009E451D"/>
    <w:rsid w:val="009E4632"/>
    <w:rsid w:val="009E538D"/>
    <w:rsid w:val="009E5533"/>
    <w:rsid w:val="009E6D94"/>
    <w:rsid w:val="009F2175"/>
    <w:rsid w:val="009F2919"/>
    <w:rsid w:val="009F2A98"/>
    <w:rsid w:val="009F5C7F"/>
    <w:rsid w:val="009F7498"/>
    <w:rsid w:val="009F78EF"/>
    <w:rsid w:val="009F7C1D"/>
    <w:rsid w:val="00A00511"/>
    <w:rsid w:val="00A019DD"/>
    <w:rsid w:val="00A01B70"/>
    <w:rsid w:val="00A04BA4"/>
    <w:rsid w:val="00A04BB2"/>
    <w:rsid w:val="00A05249"/>
    <w:rsid w:val="00A0651B"/>
    <w:rsid w:val="00A06EBD"/>
    <w:rsid w:val="00A07BF5"/>
    <w:rsid w:val="00A10E1C"/>
    <w:rsid w:val="00A119C5"/>
    <w:rsid w:val="00A12878"/>
    <w:rsid w:val="00A14660"/>
    <w:rsid w:val="00A15780"/>
    <w:rsid w:val="00A16034"/>
    <w:rsid w:val="00A178DA"/>
    <w:rsid w:val="00A17EE4"/>
    <w:rsid w:val="00A246BC"/>
    <w:rsid w:val="00A253BF"/>
    <w:rsid w:val="00A2589E"/>
    <w:rsid w:val="00A26DA7"/>
    <w:rsid w:val="00A2712C"/>
    <w:rsid w:val="00A278FB"/>
    <w:rsid w:val="00A2797D"/>
    <w:rsid w:val="00A279D9"/>
    <w:rsid w:val="00A304F9"/>
    <w:rsid w:val="00A30863"/>
    <w:rsid w:val="00A315BC"/>
    <w:rsid w:val="00A31A2E"/>
    <w:rsid w:val="00A33041"/>
    <w:rsid w:val="00A34790"/>
    <w:rsid w:val="00A428A2"/>
    <w:rsid w:val="00A44195"/>
    <w:rsid w:val="00A50676"/>
    <w:rsid w:val="00A52124"/>
    <w:rsid w:val="00A52896"/>
    <w:rsid w:val="00A5416B"/>
    <w:rsid w:val="00A54D13"/>
    <w:rsid w:val="00A552A2"/>
    <w:rsid w:val="00A56B1F"/>
    <w:rsid w:val="00A56D45"/>
    <w:rsid w:val="00A60B4E"/>
    <w:rsid w:val="00A61866"/>
    <w:rsid w:val="00A61C40"/>
    <w:rsid w:val="00A61DFF"/>
    <w:rsid w:val="00A6734E"/>
    <w:rsid w:val="00A67C49"/>
    <w:rsid w:val="00A71A45"/>
    <w:rsid w:val="00A73D8C"/>
    <w:rsid w:val="00A748A2"/>
    <w:rsid w:val="00A748EE"/>
    <w:rsid w:val="00A75566"/>
    <w:rsid w:val="00A75D95"/>
    <w:rsid w:val="00A81715"/>
    <w:rsid w:val="00A81BC0"/>
    <w:rsid w:val="00A82BCE"/>
    <w:rsid w:val="00A8321F"/>
    <w:rsid w:val="00A84BA5"/>
    <w:rsid w:val="00A84D91"/>
    <w:rsid w:val="00A8689A"/>
    <w:rsid w:val="00A87C09"/>
    <w:rsid w:val="00A908E0"/>
    <w:rsid w:val="00A940F7"/>
    <w:rsid w:val="00A952E2"/>
    <w:rsid w:val="00A956CF"/>
    <w:rsid w:val="00A96EF5"/>
    <w:rsid w:val="00AA0057"/>
    <w:rsid w:val="00AA0482"/>
    <w:rsid w:val="00AA23C5"/>
    <w:rsid w:val="00AA3C8F"/>
    <w:rsid w:val="00AA4AB1"/>
    <w:rsid w:val="00AA4C98"/>
    <w:rsid w:val="00AA7959"/>
    <w:rsid w:val="00AB0986"/>
    <w:rsid w:val="00AB09B4"/>
    <w:rsid w:val="00AB4076"/>
    <w:rsid w:val="00AB4123"/>
    <w:rsid w:val="00AB419D"/>
    <w:rsid w:val="00AB707A"/>
    <w:rsid w:val="00AC0271"/>
    <w:rsid w:val="00AC1405"/>
    <w:rsid w:val="00AC2E05"/>
    <w:rsid w:val="00AC3C70"/>
    <w:rsid w:val="00AC4893"/>
    <w:rsid w:val="00AC739B"/>
    <w:rsid w:val="00AC7A4B"/>
    <w:rsid w:val="00AD0CFD"/>
    <w:rsid w:val="00AD4816"/>
    <w:rsid w:val="00AD52BE"/>
    <w:rsid w:val="00AD5806"/>
    <w:rsid w:val="00AD59F8"/>
    <w:rsid w:val="00AD74D3"/>
    <w:rsid w:val="00AD7F47"/>
    <w:rsid w:val="00AE08E4"/>
    <w:rsid w:val="00AE2CDE"/>
    <w:rsid w:val="00AE31DE"/>
    <w:rsid w:val="00AE3E9C"/>
    <w:rsid w:val="00AE5D47"/>
    <w:rsid w:val="00AE6B86"/>
    <w:rsid w:val="00AE77FE"/>
    <w:rsid w:val="00AF0203"/>
    <w:rsid w:val="00AF087E"/>
    <w:rsid w:val="00AF1DA1"/>
    <w:rsid w:val="00AF2992"/>
    <w:rsid w:val="00AF3C86"/>
    <w:rsid w:val="00AF429D"/>
    <w:rsid w:val="00AF49AD"/>
    <w:rsid w:val="00AF597A"/>
    <w:rsid w:val="00AF5E83"/>
    <w:rsid w:val="00AF6E0E"/>
    <w:rsid w:val="00B0096D"/>
    <w:rsid w:val="00B02686"/>
    <w:rsid w:val="00B035C6"/>
    <w:rsid w:val="00B03C3A"/>
    <w:rsid w:val="00B051CF"/>
    <w:rsid w:val="00B0571A"/>
    <w:rsid w:val="00B0623F"/>
    <w:rsid w:val="00B063C8"/>
    <w:rsid w:val="00B070CA"/>
    <w:rsid w:val="00B07C7B"/>
    <w:rsid w:val="00B10BD7"/>
    <w:rsid w:val="00B11980"/>
    <w:rsid w:val="00B144C1"/>
    <w:rsid w:val="00B17BFE"/>
    <w:rsid w:val="00B201C9"/>
    <w:rsid w:val="00B222DF"/>
    <w:rsid w:val="00B22797"/>
    <w:rsid w:val="00B25DF5"/>
    <w:rsid w:val="00B30577"/>
    <w:rsid w:val="00B3086C"/>
    <w:rsid w:val="00B31421"/>
    <w:rsid w:val="00B315D8"/>
    <w:rsid w:val="00B31AB6"/>
    <w:rsid w:val="00B33800"/>
    <w:rsid w:val="00B33ED5"/>
    <w:rsid w:val="00B34933"/>
    <w:rsid w:val="00B360B9"/>
    <w:rsid w:val="00B360D0"/>
    <w:rsid w:val="00B36911"/>
    <w:rsid w:val="00B40964"/>
    <w:rsid w:val="00B430D1"/>
    <w:rsid w:val="00B44EAE"/>
    <w:rsid w:val="00B520ED"/>
    <w:rsid w:val="00B52842"/>
    <w:rsid w:val="00B52EAB"/>
    <w:rsid w:val="00B5334F"/>
    <w:rsid w:val="00B53396"/>
    <w:rsid w:val="00B537F2"/>
    <w:rsid w:val="00B54E8A"/>
    <w:rsid w:val="00B56A70"/>
    <w:rsid w:val="00B57127"/>
    <w:rsid w:val="00B57A56"/>
    <w:rsid w:val="00B604F9"/>
    <w:rsid w:val="00B60E0C"/>
    <w:rsid w:val="00B62AF1"/>
    <w:rsid w:val="00B64383"/>
    <w:rsid w:val="00B64EC4"/>
    <w:rsid w:val="00B657CA"/>
    <w:rsid w:val="00B70EAB"/>
    <w:rsid w:val="00B72FDA"/>
    <w:rsid w:val="00B733B1"/>
    <w:rsid w:val="00B7579E"/>
    <w:rsid w:val="00B75835"/>
    <w:rsid w:val="00B75CB4"/>
    <w:rsid w:val="00B76BC9"/>
    <w:rsid w:val="00B77F0E"/>
    <w:rsid w:val="00B80216"/>
    <w:rsid w:val="00B80337"/>
    <w:rsid w:val="00B826D8"/>
    <w:rsid w:val="00B84C2E"/>
    <w:rsid w:val="00B8555E"/>
    <w:rsid w:val="00B8618F"/>
    <w:rsid w:val="00B924DB"/>
    <w:rsid w:val="00B9306B"/>
    <w:rsid w:val="00B93972"/>
    <w:rsid w:val="00B96196"/>
    <w:rsid w:val="00BA0DB7"/>
    <w:rsid w:val="00BA1739"/>
    <w:rsid w:val="00BA24E5"/>
    <w:rsid w:val="00BA38EB"/>
    <w:rsid w:val="00BA406E"/>
    <w:rsid w:val="00BA551D"/>
    <w:rsid w:val="00BA581D"/>
    <w:rsid w:val="00BA592E"/>
    <w:rsid w:val="00BB04B8"/>
    <w:rsid w:val="00BB0CB6"/>
    <w:rsid w:val="00BB1684"/>
    <w:rsid w:val="00BB2692"/>
    <w:rsid w:val="00BB2CDC"/>
    <w:rsid w:val="00BB2E3D"/>
    <w:rsid w:val="00BB4C92"/>
    <w:rsid w:val="00BB5DCA"/>
    <w:rsid w:val="00BB5E04"/>
    <w:rsid w:val="00BB63CE"/>
    <w:rsid w:val="00BB7696"/>
    <w:rsid w:val="00BC02DC"/>
    <w:rsid w:val="00BC0C54"/>
    <w:rsid w:val="00BC14C1"/>
    <w:rsid w:val="00BC1553"/>
    <w:rsid w:val="00BC2091"/>
    <w:rsid w:val="00BC25A0"/>
    <w:rsid w:val="00BC2B8C"/>
    <w:rsid w:val="00BC3FAF"/>
    <w:rsid w:val="00BC449A"/>
    <w:rsid w:val="00BC62D4"/>
    <w:rsid w:val="00BC73A3"/>
    <w:rsid w:val="00BC7AD1"/>
    <w:rsid w:val="00BD0612"/>
    <w:rsid w:val="00BD0940"/>
    <w:rsid w:val="00BD3238"/>
    <w:rsid w:val="00BD44FE"/>
    <w:rsid w:val="00BD58F1"/>
    <w:rsid w:val="00BD5F95"/>
    <w:rsid w:val="00BD69D5"/>
    <w:rsid w:val="00BD70B5"/>
    <w:rsid w:val="00BE02EF"/>
    <w:rsid w:val="00BE0597"/>
    <w:rsid w:val="00BE3160"/>
    <w:rsid w:val="00BE3509"/>
    <w:rsid w:val="00BF5DDA"/>
    <w:rsid w:val="00BF60E2"/>
    <w:rsid w:val="00BF620C"/>
    <w:rsid w:val="00BF653C"/>
    <w:rsid w:val="00BF7CBA"/>
    <w:rsid w:val="00BF7D00"/>
    <w:rsid w:val="00C03088"/>
    <w:rsid w:val="00C035A3"/>
    <w:rsid w:val="00C03F4B"/>
    <w:rsid w:val="00C047CE"/>
    <w:rsid w:val="00C06EDA"/>
    <w:rsid w:val="00C12346"/>
    <w:rsid w:val="00C12BBE"/>
    <w:rsid w:val="00C14721"/>
    <w:rsid w:val="00C21984"/>
    <w:rsid w:val="00C21D54"/>
    <w:rsid w:val="00C22A2D"/>
    <w:rsid w:val="00C24033"/>
    <w:rsid w:val="00C31D99"/>
    <w:rsid w:val="00C3230C"/>
    <w:rsid w:val="00C355D8"/>
    <w:rsid w:val="00C35796"/>
    <w:rsid w:val="00C35BB6"/>
    <w:rsid w:val="00C360B4"/>
    <w:rsid w:val="00C36699"/>
    <w:rsid w:val="00C37F8E"/>
    <w:rsid w:val="00C42209"/>
    <w:rsid w:val="00C4256A"/>
    <w:rsid w:val="00C42CC8"/>
    <w:rsid w:val="00C42D9F"/>
    <w:rsid w:val="00C434B5"/>
    <w:rsid w:val="00C43A8F"/>
    <w:rsid w:val="00C44220"/>
    <w:rsid w:val="00C44A56"/>
    <w:rsid w:val="00C46DB3"/>
    <w:rsid w:val="00C47563"/>
    <w:rsid w:val="00C5326F"/>
    <w:rsid w:val="00C546CE"/>
    <w:rsid w:val="00C56F2C"/>
    <w:rsid w:val="00C612AD"/>
    <w:rsid w:val="00C61A59"/>
    <w:rsid w:val="00C637BD"/>
    <w:rsid w:val="00C63CA4"/>
    <w:rsid w:val="00C64C06"/>
    <w:rsid w:val="00C64F99"/>
    <w:rsid w:val="00C66758"/>
    <w:rsid w:val="00C718C7"/>
    <w:rsid w:val="00C7250B"/>
    <w:rsid w:val="00C732D9"/>
    <w:rsid w:val="00C733AC"/>
    <w:rsid w:val="00C73C74"/>
    <w:rsid w:val="00C73DA6"/>
    <w:rsid w:val="00C752BC"/>
    <w:rsid w:val="00C75F30"/>
    <w:rsid w:val="00C7673C"/>
    <w:rsid w:val="00C81414"/>
    <w:rsid w:val="00C8516D"/>
    <w:rsid w:val="00C86869"/>
    <w:rsid w:val="00C91960"/>
    <w:rsid w:val="00C923C1"/>
    <w:rsid w:val="00C93500"/>
    <w:rsid w:val="00C94156"/>
    <w:rsid w:val="00C9529F"/>
    <w:rsid w:val="00C95CCF"/>
    <w:rsid w:val="00C95F14"/>
    <w:rsid w:val="00C96B69"/>
    <w:rsid w:val="00C96BF5"/>
    <w:rsid w:val="00C97916"/>
    <w:rsid w:val="00C97CD4"/>
    <w:rsid w:val="00C97DC9"/>
    <w:rsid w:val="00CA351E"/>
    <w:rsid w:val="00CA3691"/>
    <w:rsid w:val="00CA5B04"/>
    <w:rsid w:val="00CA7868"/>
    <w:rsid w:val="00CB1DA7"/>
    <w:rsid w:val="00CB344B"/>
    <w:rsid w:val="00CB4018"/>
    <w:rsid w:val="00CB5873"/>
    <w:rsid w:val="00CB5E7B"/>
    <w:rsid w:val="00CB7E3A"/>
    <w:rsid w:val="00CC3BB9"/>
    <w:rsid w:val="00CC4F42"/>
    <w:rsid w:val="00CC5847"/>
    <w:rsid w:val="00CC6AAF"/>
    <w:rsid w:val="00CD189A"/>
    <w:rsid w:val="00CD34CD"/>
    <w:rsid w:val="00CD39FC"/>
    <w:rsid w:val="00CD5150"/>
    <w:rsid w:val="00CD5D39"/>
    <w:rsid w:val="00CD6B9C"/>
    <w:rsid w:val="00CE0E71"/>
    <w:rsid w:val="00CE1AF7"/>
    <w:rsid w:val="00CE26C7"/>
    <w:rsid w:val="00CE366C"/>
    <w:rsid w:val="00CE5250"/>
    <w:rsid w:val="00CE7938"/>
    <w:rsid w:val="00CE7C62"/>
    <w:rsid w:val="00CF21FE"/>
    <w:rsid w:val="00CF3404"/>
    <w:rsid w:val="00CF3889"/>
    <w:rsid w:val="00CF47A0"/>
    <w:rsid w:val="00D019F6"/>
    <w:rsid w:val="00D02EF2"/>
    <w:rsid w:val="00D038A8"/>
    <w:rsid w:val="00D05A84"/>
    <w:rsid w:val="00D06FF9"/>
    <w:rsid w:val="00D11105"/>
    <w:rsid w:val="00D13578"/>
    <w:rsid w:val="00D15B66"/>
    <w:rsid w:val="00D1656E"/>
    <w:rsid w:val="00D17A04"/>
    <w:rsid w:val="00D20309"/>
    <w:rsid w:val="00D211EC"/>
    <w:rsid w:val="00D233DB"/>
    <w:rsid w:val="00D23EE9"/>
    <w:rsid w:val="00D253CA"/>
    <w:rsid w:val="00D26271"/>
    <w:rsid w:val="00D307C0"/>
    <w:rsid w:val="00D31719"/>
    <w:rsid w:val="00D31ABC"/>
    <w:rsid w:val="00D333BE"/>
    <w:rsid w:val="00D344EF"/>
    <w:rsid w:val="00D355B7"/>
    <w:rsid w:val="00D37162"/>
    <w:rsid w:val="00D40F0B"/>
    <w:rsid w:val="00D439B2"/>
    <w:rsid w:val="00D43F8B"/>
    <w:rsid w:val="00D44275"/>
    <w:rsid w:val="00D52D77"/>
    <w:rsid w:val="00D53AA7"/>
    <w:rsid w:val="00D54B0E"/>
    <w:rsid w:val="00D56D22"/>
    <w:rsid w:val="00D608DA"/>
    <w:rsid w:val="00D60987"/>
    <w:rsid w:val="00D615CD"/>
    <w:rsid w:val="00D62721"/>
    <w:rsid w:val="00D709A3"/>
    <w:rsid w:val="00D70AD6"/>
    <w:rsid w:val="00D70C7F"/>
    <w:rsid w:val="00D7163F"/>
    <w:rsid w:val="00D724F1"/>
    <w:rsid w:val="00D72F92"/>
    <w:rsid w:val="00D7319F"/>
    <w:rsid w:val="00D73847"/>
    <w:rsid w:val="00D74243"/>
    <w:rsid w:val="00D75802"/>
    <w:rsid w:val="00D80DF0"/>
    <w:rsid w:val="00D827F6"/>
    <w:rsid w:val="00D90DAC"/>
    <w:rsid w:val="00D91AE9"/>
    <w:rsid w:val="00D931C7"/>
    <w:rsid w:val="00D9352C"/>
    <w:rsid w:val="00D93873"/>
    <w:rsid w:val="00D93B9D"/>
    <w:rsid w:val="00D93C8B"/>
    <w:rsid w:val="00D960E5"/>
    <w:rsid w:val="00D96514"/>
    <w:rsid w:val="00D97E4F"/>
    <w:rsid w:val="00DA28DA"/>
    <w:rsid w:val="00DA35BD"/>
    <w:rsid w:val="00DA3A24"/>
    <w:rsid w:val="00DA3D58"/>
    <w:rsid w:val="00DA4FB4"/>
    <w:rsid w:val="00DA7E9C"/>
    <w:rsid w:val="00DB032F"/>
    <w:rsid w:val="00DB0593"/>
    <w:rsid w:val="00DB15A0"/>
    <w:rsid w:val="00DB2937"/>
    <w:rsid w:val="00DB4733"/>
    <w:rsid w:val="00DB49B6"/>
    <w:rsid w:val="00DB55DA"/>
    <w:rsid w:val="00DB60C3"/>
    <w:rsid w:val="00DC3D3A"/>
    <w:rsid w:val="00DC4924"/>
    <w:rsid w:val="00DC59C7"/>
    <w:rsid w:val="00DC67D9"/>
    <w:rsid w:val="00DC6AB9"/>
    <w:rsid w:val="00DD0E8E"/>
    <w:rsid w:val="00DD16B0"/>
    <w:rsid w:val="00DD4CEC"/>
    <w:rsid w:val="00DD63E8"/>
    <w:rsid w:val="00DD6C65"/>
    <w:rsid w:val="00DE0149"/>
    <w:rsid w:val="00DE28C9"/>
    <w:rsid w:val="00DE306B"/>
    <w:rsid w:val="00DE42C4"/>
    <w:rsid w:val="00DE541D"/>
    <w:rsid w:val="00DF074A"/>
    <w:rsid w:val="00DF10E3"/>
    <w:rsid w:val="00DF1387"/>
    <w:rsid w:val="00DF28B5"/>
    <w:rsid w:val="00DF3D5E"/>
    <w:rsid w:val="00DF5118"/>
    <w:rsid w:val="00DF76ED"/>
    <w:rsid w:val="00E00631"/>
    <w:rsid w:val="00E01CE0"/>
    <w:rsid w:val="00E01F86"/>
    <w:rsid w:val="00E023F1"/>
    <w:rsid w:val="00E0243F"/>
    <w:rsid w:val="00E027FA"/>
    <w:rsid w:val="00E04C7A"/>
    <w:rsid w:val="00E051C8"/>
    <w:rsid w:val="00E05D03"/>
    <w:rsid w:val="00E05F25"/>
    <w:rsid w:val="00E06025"/>
    <w:rsid w:val="00E06324"/>
    <w:rsid w:val="00E10D4B"/>
    <w:rsid w:val="00E11FF9"/>
    <w:rsid w:val="00E15357"/>
    <w:rsid w:val="00E15AFF"/>
    <w:rsid w:val="00E16A68"/>
    <w:rsid w:val="00E21773"/>
    <w:rsid w:val="00E22CFD"/>
    <w:rsid w:val="00E246BE"/>
    <w:rsid w:val="00E261CA"/>
    <w:rsid w:val="00E2680D"/>
    <w:rsid w:val="00E26820"/>
    <w:rsid w:val="00E2762E"/>
    <w:rsid w:val="00E306A6"/>
    <w:rsid w:val="00E30776"/>
    <w:rsid w:val="00E30BA5"/>
    <w:rsid w:val="00E31479"/>
    <w:rsid w:val="00E3522D"/>
    <w:rsid w:val="00E35D25"/>
    <w:rsid w:val="00E35D4A"/>
    <w:rsid w:val="00E3644F"/>
    <w:rsid w:val="00E36DC1"/>
    <w:rsid w:val="00E4197C"/>
    <w:rsid w:val="00E43B36"/>
    <w:rsid w:val="00E4407D"/>
    <w:rsid w:val="00E44D36"/>
    <w:rsid w:val="00E44DA7"/>
    <w:rsid w:val="00E4581C"/>
    <w:rsid w:val="00E4648C"/>
    <w:rsid w:val="00E46C63"/>
    <w:rsid w:val="00E46F83"/>
    <w:rsid w:val="00E47790"/>
    <w:rsid w:val="00E50D68"/>
    <w:rsid w:val="00E52957"/>
    <w:rsid w:val="00E53952"/>
    <w:rsid w:val="00E540AC"/>
    <w:rsid w:val="00E55AE0"/>
    <w:rsid w:val="00E56046"/>
    <w:rsid w:val="00E60CE1"/>
    <w:rsid w:val="00E61CFA"/>
    <w:rsid w:val="00E62678"/>
    <w:rsid w:val="00E635BB"/>
    <w:rsid w:val="00E639CA"/>
    <w:rsid w:val="00E640A7"/>
    <w:rsid w:val="00E64CA0"/>
    <w:rsid w:val="00E65AD1"/>
    <w:rsid w:val="00E661AE"/>
    <w:rsid w:val="00E707EA"/>
    <w:rsid w:val="00E72133"/>
    <w:rsid w:val="00E73E6D"/>
    <w:rsid w:val="00E74934"/>
    <w:rsid w:val="00E83FA4"/>
    <w:rsid w:val="00E8593D"/>
    <w:rsid w:val="00E90B90"/>
    <w:rsid w:val="00E9197D"/>
    <w:rsid w:val="00E93A00"/>
    <w:rsid w:val="00E94203"/>
    <w:rsid w:val="00E96422"/>
    <w:rsid w:val="00E968D4"/>
    <w:rsid w:val="00E97957"/>
    <w:rsid w:val="00EA2BDC"/>
    <w:rsid w:val="00EA49AA"/>
    <w:rsid w:val="00EA65AA"/>
    <w:rsid w:val="00EA6D46"/>
    <w:rsid w:val="00EA7BB0"/>
    <w:rsid w:val="00EB0033"/>
    <w:rsid w:val="00EB061D"/>
    <w:rsid w:val="00EB06DC"/>
    <w:rsid w:val="00EB0DBC"/>
    <w:rsid w:val="00EB2952"/>
    <w:rsid w:val="00EB3EC7"/>
    <w:rsid w:val="00EB4A11"/>
    <w:rsid w:val="00EB5B17"/>
    <w:rsid w:val="00EB6A79"/>
    <w:rsid w:val="00EB6DC3"/>
    <w:rsid w:val="00EB732A"/>
    <w:rsid w:val="00EC08CA"/>
    <w:rsid w:val="00EC13FC"/>
    <w:rsid w:val="00EC24E4"/>
    <w:rsid w:val="00EC456A"/>
    <w:rsid w:val="00EC6456"/>
    <w:rsid w:val="00EC735A"/>
    <w:rsid w:val="00ED2163"/>
    <w:rsid w:val="00ED2F5B"/>
    <w:rsid w:val="00ED427C"/>
    <w:rsid w:val="00ED61CF"/>
    <w:rsid w:val="00ED6511"/>
    <w:rsid w:val="00EE0E08"/>
    <w:rsid w:val="00EE184D"/>
    <w:rsid w:val="00EE5921"/>
    <w:rsid w:val="00EE68B1"/>
    <w:rsid w:val="00EF10B7"/>
    <w:rsid w:val="00EF1EE0"/>
    <w:rsid w:val="00EF37D0"/>
    <w:rsid w:val="00EF4776"/>
    <w:rsid w:val="00EF48F6"/>
    <w:rsid w:val="00EF492A"/>
    <w:rsid w:val="00EF508C"/>
    <w:rsid w:val="00EF53ED"/>
    <w:rsid w:val="00EF66F5"/>
    <w:rsid w:val="00F0108C"/>
    <w:rsid w:val="00F01A62"/>
    <w:rsid w:val="00F044AE"/>
    <w:rsid w:val="00F06706"/>
    <w:rsid w:val="00F07DBC"/>
    <w:rsid w:val="00F10DE0"/>
    <w:rsid w:val="00F12142"/>
    <w:rsid w:val="00F121B4"/>
    <w:rsid w:val="00F1226F"/>
    <w:rsid w:val="00F1303D"/>
    <w:rsid w:val="00F138C2"/>
    <w:rsid w:val="00F13EFC"/>
    <w:rsid w:val="00F1508F"/>
    <w:rsid w:val="00F15885"/>
    <w:rsid w:val="00F166A4"/>
    <w:rsid w:val="00F178E3"/>
    <w:rsid w:val="00F20ADE"/>
    <w:rsid w:val="00F20F94"/>
    <w:rsid w:val="00F2111F"/>
    <w:rsid w:val="00F23613"/>
    <w:rsid w:val="00F23AF8"/>
    <w:rsid w:val="00F247DF"/>
    <w:rsid w:val="00F27524"/>
    <w:rsid w:val="00F305B1"/>
    <w:rsid w:val="00F35711"/>
    <w:rsid w:val="00F3659E"/>
    <w:rsid w:val="00F40005"/>
    <w:rsid w:val="00F4267D"/>
    <w:rsid w:val="00F43649"/>
    <w:rsid w:val="00F43A4B"/>
    <w:rsid w:val="00F43BF9"/>
    <w:rsid w:val="00F50D66"/>
    <w:rsid w:val="00F526B2"/>
    <w:rsid w:val="00F52711"/>
    <w:rsid w:val="00F52DC8"/>
    <w:rsid w:val="00F60101"/>
    <w:rsid w:val="00F62445"/>
    <w:rsid w:val="00F62772"/>
    <w:rsid w:val="00F638B2"/>
    <w:rsid w:val="00F63ABB"/>
    <w:rsid w:val="00F63B8D"/>
    <w:rsid w:val="00F653BE"/>
    <w:rsid w:val="00F6588F"/>
    <w:rsid w:val="00F65F16"/>
    <w:rsid w:val="00F705AB"/>
    <w:rsid w:val="00F7111F"/>
    <w:rsid w:val="00F73768"/>
    <w:rsid w:val="00F76277"/>
    <w:rsid w:val="00F766CE"/>
    <w:rsid w:val="00F77172"/>
    <w:rsid w:val="00F80ED3"/>
    <w:rsid w:val="00F81DB5"/>
    <w:rsid w:val="00F82FF6"/>
    <w:rsid w:val="00F843A0"/>
    <w:rsid w:val="00F8454B"/>
    <w:rsid w:val="00F85406"/>
    <w:rsid w:val="00F85790"/>
    <w:rsid w:val="00F873E2"/>
    <w:rsid w:val="00F9473F"/>
    <w:rsid w:val="00F9523F"/>
    <w:rsid w:val="00F96EA9"/>
    <w:rsid w:val="00FA0AD1"/>
    <w:rsid w:val="00FA16E2"/>
    <w:rsid w:val="00FA3071"/>
    <w:rsid w:val="00FA312C"/>
    <w:rsid w:val="00FA3ACF"/>
    <w:rsid w:val="00FA3F41"/>
    <w:rsid w:val="00FA456E"/>
    <w:rsid w:val="00FA4747"/>
    <w:rsid w:val="00FB0643"/>
    <w:rsid w:val="00FB19F0"/>
    <w:rsid w:val="00FB21C8"/>
    <w:rsid w:val="00FB5628"/>
    <w:rsid w:val="00FB5C88"/>
    <w:rsid w:val="00FB7564"/>
    <w:rsid w:val="00FC0140"/>
    <w:rsid w:val="00FC233D"/>
    <w:rsid w:val="00FC27B1"/>
    <w:rsid w:val="00FC3974"/>
    <w:rsid w:val="00FC4C13"/>
    <w:rsid w:val="00FD0032"/>
    <w:rsid w:val="00FD3FAF"/>
    <w:rsid w:val="00FD4294"/>
    <w:rsid w:val="00FD45F7"/>
    <w:rsid w:val="00FD5DCE"/>
    <w:rsid w:val="00FD6099"/>
    <w:rsid w:val="00FD7F9D"/>
    <w:rsid w:val="00FE3EE8"/>
    <w:rsid w:val="00FE41B8"/>
    <w:rsid w:val="00FE77D9"/>
    <w:rsid w:val="00FE7F98"/>
    <w:rsid w:val="00FF1239"/>
    <w:rsid w:val="00FF1FC4"/>
    <w:rsid w:val="00FF3C80"/>
    <w:rsid w:val="00FF4356"/>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2F04"/>
  <w15:docId w15:val="{43E5C857-C747-4050-8002-DB0EF1F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3B8D"/>
    <w:rPr>
      <w:rFonts w:ascii="Times New Roman" w:hAnsi="Times New Roman"/>
      <w:sz w:val="24"/>
      <w:szCs w:val="24"/>
    </w:rPr>
  </w:style>
  <w:style w:type="paragraph" w:styleId="Virsraksts3">
    <w:name w:val="heading 3"/>
    <w:basedOn w:val="Parasts"/>
    <w:link w:val="Virsraksts3Rakstz"/>
    <w:uiPriority w:val="9"/>
    <w:qFormat/>
    <w:rsid w:val="00A01B70"/>
    <w:pPr>
      <w:spacing w:before="100" w:beforeAutospacing="1" w:after="100" w:afterAutospacing="1"/>
      <w:outlineLvl w:val="2"/>
    </w:pPr>
    <w:rPr>
      <w:rFonts w:eastAsia="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63B8D"/>
    <w:pPr>
      <w:spacing w:before="100" w:beforeAutospacing="1" w:after="100" w:afterAutospacing="1"/>
    </w:pPr>
  </w:style>
  <w:style w:type="paragraph" w:styleId="Galvene">
    <w:name w:val="header"/>
    <w:basedOn w:val="Parasts"/>
    <w:link w:val="GalveneRakstz"/>
    <w:rsid w:val="00F63B8D"/>
    <w:pPr>
      <w:tabs>
        <w:tab w:val="center" w:pos="4153"/>
        <w:tab w:val="right" w:pos="8306"/>
      </w:tabs>
    </w:pPr>
  </w:style>
  <w:style w:type="character" w:customStyle="1" w:styleId="GalveneRakstz">
    <w:name w:val="Galvene Rakstz."/>
    <w:link w:val="Galvene"/>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s"/>
    <w:link w:val="Pamatteksts2Rakstz"/>
    <w:semiHidden/>
    <w:rsid w:val="00F63B8D"/>
    <w:pPr>
      <w:widowControl w:val="0"/>
      <w:adjustRightInd w:val="0"/>
      <w:spacing w:line="360" w:lineRule="atLeast"/>
      <w:jc w:val="center"/>
      <w:textAlignment w:val="baseline"/>
    </w:pPr>
    <w:rPr>
      <w:b/>
      <w:bCs/>
      <w:sz w:val="28"/>
      <w:szCs w:val="28"/>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s"/>
    <w:link w:val="KjeneRakstz"/>
    <w:uiPriority w:val="99"/>
    <w:semiHidden/>
    <w:unhideWhenUsed/>
    <w:rsid w:val="00D253CA"/>
    <w:pPr>
      <w:tabs>
        <w:tab w:val="center" w:pos="4153"/>
        <w:tab w:val="right" w:pos="8306"/>
      </w:tabs>
    </w:p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s"/>
    <w:link w:val="PamattekstsRakstz"/>
    <w:rsid w:val="00767C41"/>
    <w:pPr>
      <w:spacing w:after="120"/>
    </w:p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semiHidden/>
    <w:unhideWhenUsed/>
    <w:rsid w:val="00B56A70"/>
    <w:rPr>
      <w:sz w:val="16"/>
      <w:szCs w:val="16"/>
    </w:rPr>
  </w:style>
  <w:style w:type="paragraph" w:styleId="Komentrateksts">
    <w:name w:val="annotation text"/>
    <w:basedOn w:val="Parasts"/>
    <w:link w:val="KomentratekstsRakstz"/>
    <w:semiHidden/>
    <w:unhideWhenUsed/>
    <w:rsid w:val="00B56A70"/>
    <w:rPr>
      <w:sz w:val="20"/>
      <w:szCs w:val="20"/>
    </w:rPr>
  </w:style>
  <w:style w:type="paragraph" w:styleId="Balonteksts">
    <w:name w:val="Balloon Text"/>
    <w:basedOn w:val="Parast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
    <w:basedOn w:val="Parasts"/>
    <w:link w:val="SarakstarindkopaRakstz"/>
    <w:uiPriority w:val="34"/>
    <w:qFormat/>
    <w:rsid w:val="005C04AE"/>
    <w:pPr>
      <w:ind w:left="720"/>
      <w:contextualSpacing/>
    </w:pPr>
    <w:rPr>
      <w:rFonts w:eastAsia="Times New Roman"/>
      <w:sz w:val="22"/>
      <w:szCs w:val="22"/>
    </w:rPr>
  </w:style>
  <w:style w:type="paragraph" w:styleId="Vresteksts">
    <w:name w:val="footnote text"/>
    <w:basedOn w:val="Parasts"/>
    <w:link w:val="VrestekstsRakstz"/>
    <w:uiPriority w:val="99"/>
    <w:rsid w:val="005C04AE"/>
    <w:rPr>
      <w:rFonts w:eastAsia="Times New Roman"/>
      <w:sz w:val="20"/>
      <w:szCs w:val="20"/>
      <w:lang w:val="en-AU"/>
    </w:rPr>
  </w:style>
  <w:style w:type="character" w:customStyle="1" w:styleId="VrestekstsRakstz">
    <w:name w:val="Vēres teksts Rakstz."/>
    <w:link w:val="Vresteksts"/>
    <w:uiPriority w:val="99"/>
    <w:rsid w:val="005C04AE"/>
    <w:rPr>
      <w:rFonts w:ascii="Times New Roman" w:eastAsia="Times New Roman" w:hAnsi="Times New Roman"/>
      <w:lang w:val="en-AU"/>
    </w:rPr>
  </w:style>
  <w:style w:type="character" w:styleId="Vresatsau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Parasts"/>
    <w:rsid w:val="00330C43"/>
    <w:pPr>
      <w:spacing w:before="100" w:beforeAutospacing="1" w:after="100" w:afterAutospacing="1"/>
    </w:pPr>
    <w:rPr>
      <w:rFonts w:eastAsia="Times New Roman"/>
    </w:rPr>
  </w:style>
  <w:style w:type="paragraph" w:customStyle="1" w:styleId="naisnod">
    <w:name w:val="naisnod"/>
    <w:basedOn w:val="Parasts"/>
    <w:rsid w:val="00330C43"/>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semiHidden/>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naisf">
    <w:name w:val="naisf"/>
    <w:basedOn w:val="Parasts"/>
    <w:rsid w:val="00B520ED"/>
    <w:pPr>
      <w:spacing w:before="100" w:beforeAutospacing="1" w:after="100" w:afterAutospacing="1"/>
    </w:pPr>
    <w:rPr>
      <w:rFonts w:eastAsia="Times New Roman"/>
    </w:rPr>
  </w:style>
  <w:style w:type="paragraph" w:customStyle="1" w:styleId="CM4">
    <w:name w:val="CM4"/>
    <w:basedOn w:val="Parasts"/>
    <w:uiPriority w:val="99"/>
    <w:rsid w:val="004E19E3"/>
    <w:pPr>
      <w:autoSpaceDE w:val="0"/>
      <w:autoSpaceDN w:val="0"/>
    </w:pPr>
    <w:rPr>
      <w:rFonts w:ascii="EUAlbertina" w:hAnsi="EUAlbertina"/>
      <w:lang w:val="en-US" w:eastAsia="en-US"/>
    </w:rPr>
  </w:style>
  <w:style w:type="table" w:customStyle="1" w:styleId="TableGridLight1">
    <w:name w:val="Table Grid Light1"/>
    <w:basedOn w:val="Parastatabula"/>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skatjums">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paragraph" w:styleId="Bezatstarpm">
    <w:name w:val="No Spacing"/>
    <w:uiPriority w:val="1"/>
    <w:qFormat/>
    <w:rsid w:val="006D0F0F"/>
    <w:rPr>
      <w:sz w:val="22"/>
      <w:szCs w:val="22"/>
      <w:lang w:eastAsia="en-US"/>
    </w:rPr>
  </w:style>
  <w:style w:type="paragraph" w:customStyle="1" w:styleId="tv2132">
    <w:name w:val="tv2132"/>
    <w:basedOn w:val="Parasts"/>
    <w:rsid w:val="00E62678"/>
    <w:pPr>
      <w:spacing w:line="360" w:lineRule="auto"/>
      <w:ind w:firstLine="300"/>
    </w:pPr>
    <w:rPr>
      <w:rFonts w:eastAsia="Times New Roman"/>
      <w:color w:val="414142"/>
      <w:sz w:val="20"/>
      <w:szCs w:val="20"/>
    </w:rPr>
  </w:style>
  <w:style w:type="character" w:customStyle="1" w:styleId="Virsraksts3Rakstz">
    <w:name w:val="Virsraksts 3 Rakstz."/>
    <w:basedOn w:val="Noklusjumarindkopasfonts"/>
    <w:link w:val="Virsraksts3"/>
    <w:uiPriority w:val="9"/>
    <w:rsid w:val="00A01B70"/>
    <w:rPr>
      <w:rFonts w:ascii="Times New Roman" w:eastAsia="Times New Roman" w:hAnsi="Times New Roman"/>
      <w:b/>
      <w:bCs/>
      <w:sz w:val="27"/>
      <w:szCs w:val="27"/>
    </w:rPr>
  </w:style>
  <w:style w:type="paragraph" w:customStyle="1" w:styleId="liknoteik">
    <w:name w:val="lik_noteik"/>
    <w:basedOn w:val="Parasts"/>
    <w:rsid w:val="00A01B70"/>
    <w:pPr>
      <w:spacing w:before="100" w:beforeAutospacing="1" w:after="100" w:afterAutospacing="1"/>
    </w:pPr>
    <w:rPr>
      <w:rFonts w:eastAsia="Times New Roman"/>
    </w:rPr>
  </w:style>
  <w:style w:type="paragraph" w:customStyle="1" w:styleId="likdat">
    <w:name w:val="lik_dat"/>
    <w:basedOn w:val="Parasts"/>
    <w:rsid w:val="00A01B7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8514">
      <w:bodyDiv w:val="1"/>
      <w:marLeft w:val="0"/>
      <w:marRight w:val="0"/>
      <w:marTop w:val="0"/>
      <w:marBottom w:val="0"/>
      <w:divBdr>
        <w:top w:val="none" w:sz="0" w:space="0" w:color="auto"/>
        <w:left w:val="none" w:sz="0" w:space="0" w:color="auto"/>
        <w:bottom w:val="none" w:sz="0" w:space="0" w:color="auto"/>
        <w:right w:val="none" w:sz="0" w:space="0" w:color="auto"/>
      </w:divBdr>
    </w:div>
    <w:div w:id="12828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zm.gov.lv/zemkopibas-ministrija/apspriesanas/-grozijumi-ministru-kabineta-2016-gada-5-janvara-noteikumos-nr-19-darb?id=8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9E61D86D-99B0-4464-BAAD-2BA932DAC143}">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303FAD2B-2812-4BFA-91C7-E57108DC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6871</Words>
  <Characters>3917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Grozījumi Ministru kabineta 2016. gada 5. janvāra noteikumos Nr. 19 “Darbības programmas "Izaugsme un nodarbinātība" 5.1.2. specifiskā atbalsta mērķa "Samazināt plūdu riskus lauku teritorijās" īstenošanas noteikumi”</vt:lpstr>
    </vt:vector>
  </TitlesOfParts>
  <Company>Zemkopības ministrija</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2016. gada 5. janvāra noteikumos Nr. 19 “Darbības programmas "Izaugsme un nodarbinātība" 5.1.2. specifiskā atbalsta mērķa "Samazināt plūdu riskus lauku teritorijās" īstenošanas noteikumi” (VSS-1210)</dc:title>
  <dc:subject>Anotācija</dc:subject>
  <dc:creator>Valdis Pētersons</dc:creator>
  <dc:description>Pētersons 67027511_x000d_
Valdis.Petersons@zm.gov.lv</dc:description>
  <cp:lastModifiedBy>Sanita Papinova</cp:lastModifiedBy>
  <cp:revision>6</cp:revision>
  <cp:lastPrinted>2018-04-24T10:36:00Z</cp:lastPrinted>
  <dcterms:created xsi:type="dcterms:W3CDTF">2020-07-31T07:51:00Z</dcterms:created>
  <dcterms:modified xsi:type="dcterms:W3CDTF">2020-08-18T13:03:00Z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