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5D299" w14:textId="77777777" w:rsidR="002F2130" w:rsidRPr="00897A1D" w:rsidRDefault="002F2130" w:rsidP="002F2130">
      <w:pPr>
        <w:pStyle w:val="naisnod"/>
        <w:spacing w:before="80" w:beforeAutospacing="0" w:after="80" w:afterAutospacing="0"/>
        <w:jc w:val="center"/>
        <w:rPr>
          <w:bCs/>
        </w:rPr>
      </w:pPr>
      <w:r w:rsidRPr="00897A1D">
        <w:rPr>
          <w:bCs/>
        </w:rPr>
        <w:t>Izziņa par atzinumos sniegtajiem iebildumiem</w:t>
      </w:r>
    </w:p>
    <w:p w14:paraId="7F95D29B" w14:textId="294F64CB" w:rsidR="002F2130" w:rsidRPr="003F41C0" w:rsidRDefault="002F2130" w:rsidP="003F41C0">
      <w:pPr>
        <w:spacing w:before="80" w:after="80"/>
        <w:jc w:val="center"/>
        <w:rPr>
          <w:rFonts w:ascii="Times New Roman" w:hAnsi="Times New Roman" w:cs="Times New Roman"/>
          <w:b/>
          <w:sz w:val="24"/>
          <w:szCs w:val="24"/>
        </w:rPr>
      </w:pPr>
      <w:r w:rsidRPr="004D79E5">
        <w:rPr>
          <w:rFonts w:ascii="Times New Roman" w:hAnsi="Times New Roman" w:cs="Times New Roman"/>
          <w:b/>
          <w:sz w:val="24"/>
          <w:szCs w:val="24"/>
        </w:rPr>
        <w:t>Ministru kabineta noteikumu projekt</w:t>
      </w:r>
      <w:r w:rsidR="004110FE">
        <w:rPr>
          <w:rFonts w:ascii="Times New Roman" w:hAnsi="Times New Roman" w:cs="Times New Roman"/>
          <w:b/>
          <w:sz w:val="24"/>
          <w:szCs w:val="24"/>
        </w:rPr>
        <w:t>s</w:t>
      </w:r>
      <w:r w:rsidRPr="004D79E5">
        <w:rPr>
          <w:rFonts w:ascii="Times New Roman" w:hAnsi="Times New Roman" w:cs="Times New Roman"/>
          <w:b/>
          <w:sz w:val="24"/>
          <w:szCs w:val="24"/>
        </w:rPr>
        <w:t xml:space="preserve"> </w:t>
      </w:r>
      <w:r w:rsidR="00D15792" w:rsidRPr="004D79E5">
        <w:rPr>
          <w:rFonts w:ascii="Times New Roman" w:hAnsi="Times New Roman" w:cs="Times New Roman"/>
          <w:b/>
          <w:sz w:val="24"/>
          <w:szCs w:val="24"/>
        </w:rPr>
        <w:t>“Grozījumi Ministru kabineta 2016.gada 5.janvāra noteikumos Nr. 19 “Darbības programmas "Izaugsme un nodarbinātība" 5.1.2. specifiskā atbalsta mērķa "Samazināt plūdu riskus lauku teritorijās" īstenošanas noteikumi””</w:t>
      </w:r>
    </w:p>
    <w:tbl>
      <w:tblPr>
        <w:tblStyle w:val="Reatabula"/>
        <w:tblW w:w="0" w:type="auto"/>
        <w:tblLook w:val="04A0" w:firstRow="1" w:lastRow="0" w:firstColumn="1" w:lastColumn="0" w:noHBand="0" w:noVBand="1"/>
      </w:tblPr>
      <w:tblGrid>
        <w:gridCol w:w="2256"/>
        <w:gridCol w:w="2360"/>
        <w:gridCol w:w="2348"/>
        <w:gridCol w:w="2365"/>
        <w:gridCol w:w="2349"/>
        <w:gridCol w:w="2314"/>
      </w:tblGrid>
      <w:tr w:rsidR="002F2130" w:rsidRPr="00897A1D" w14:paraId="7F95D2A2" w14:textId="77777777" w:rsidTr="00AA2AC6">
        <w:tc>
          <w:tcPr>
            <w:tcW w:w="2316" w:type="dxa"/>
            <w:vAlign w:val="center"/>
          </w:tcPr>
          <w:p w14:paraId="7F95D29C" w14:textId="77777777" w:rsidR="002F2130" w:rsidRPr="00897A1D" w:rsidRDefault="002F2130" w:rsidP="002F2130">
            <w:pPr>
              <w:pStyle w:val="naisc"/>
              <w:spacing w:before="80" w:beforeAutospacing="0" w:after="80" w:afterAutospacing="0"/>
            </w:pPr>
            <w:r w:rsidRPr="00897A1D">
              <w:t>Nr. p.k.</w:t>
            </w:r>
          </w:p>
        </w:tc>
        <w:tc>
          <w:tcPr>
            <w:tcW w:w="2389" w:type="dxa"/>
            <w:vAlign w:val="center"/>
          </w:tcPr>
          <w:p w14:paraId="7F95D29D" w14:textId="77777777" w:rsidR="002F2130" w:rsidRPr="00897A1D" w:rsidRDefault="002F2130" w:rsidP="002F2130">
            <w:pPr>
              <w:pStyle w:val="naisc"/>
              <w:spacing w:before="80" w:beforeAutospacing="0" w:after="80" w:afterAutospacing="0"/>
              <w:ind w:firstLine="12"/>
            </w:pPr>
            <w:r w:rsidRPr="00897A1D">
              <w:t>Saskaņošanai nosūtītā projekta redakcija (konkrēta punkta (panta) redakcija)</w:t>
            </w:r>
          </w:p>
        </w:tc>
        <w:tc>
          <w:tcPr>
            <w:tcW w:w="2381" w:type="dxa"/>
            <w:vAlign w:val="center"/>
          </w:tcPr>
          <w:p w14:paraId="7F95D29E" w14:textId="77777777" w:rsidR="002F2130" w:rsidRPr="00897A1D" w:rsidRDefault="002F2130" w:rsidP="002F2130">
            <w:pPr>
              <w:pStyle w:val="naisc"/>
              <w:spacing w:before="80" w:beforeAutospacing="0" w:after="80" w:afterAutospacing="0"/>
              <w:ind w:right="3"/>
            </w:pPr>
            <w:r w:rsidRPr="00897A1D">
              <w:t>Atzinumā norādītais ministrijas (citas institūcijas) iebildums, kā arī saskaņošanā papildus izteiktais iebildums par projekta konkrēto punktu (pantu)</w:t>
            </w:r>
          </w:p>
        </w:tc>
        <w:tc>
          <w:tcPr>
            <w:tcW w:w="2393" w:type="dxa"/>
            <w:vAlign w:val="center"/>
          </w:tcPr>
          <w:p w14:paraId="7F95D29F" w14:textId="77777777" w:rsidR="002F2130" w:rsidRPr="00897A1D" w:rsidRDefault="002F2130" w:rsidP="002F2130">
            <w:pPr>
              <w:pStyle w:val="naisc"/>
              <w:spacing w:before="80" w:beforeAutospacing="0" w:after="80" w:afterAutospacing="0"/>
              <w:ind w:firstLine="21"/>
            </w:pPr>
            <w:r w:rsidRPr="00897A1D">
              <w:t>Atbildīgās ministrijas pamatojums iebilduma noraidījumam</w:t>
            </w:r>
          </w:p>
        </w:tc>
        <w:tc>
          <w:tcPr>
            <w:tcW w:w="2382" w:type="dxa"/>
            <w:vAlign w:val="center"/>
          </w:tcPr>
          <w:p w14:paraId="7F95D2A0" w14:textId="77777777" w:rsidR="002F2130" w:rsidRPr="00897A1D" w:rsidRDefault="002F2130" w:rsidP="002F2130">
            <w:pPr>
              <w:spacing w:before="80" w:after="80"/>
              <w:jc w:val="center"/>
              <w:rPr>
                <w:rFonts w:ascii="Times New Roman" w:hAnsi="Times New Roman" w:cs="Times New Roman"/>
                <w:sz w:val="24"/>
                <w:szCs w:val="24"/>
              </w:rPr>
            </w:pPr>
            <w:r w:rsidRPr="00897A1D">
              <w:rPr>
                <w:rFonts w:ascii="Times New Roman" w:hAnsi="Times New Roman" w:cs="Times New Roman"/>
                <w:sz w:val="24"/>
                <w:szCs w:val="24"/>
              </w:rPr>
              <w:t>Atzinuma sniedzēja uzturētais iebildums, ja tas atšķiras no atzinumā norādītā iebilduma pamatojuma</w:t>
            </w:r>
          </w:p>
        </w:tc>
        <w:tc>
          <w:tcPr>
            <w:tcW w:w="2357" w:type="dxa"/>
            <w:vAlign w:val="center"/>
          </w:tcPr>
          <w:p w14:paraId="7F95D2A1" w14:textId="77777777" w:rsidR="002F2130" w:rsidRPr="00897A1D" w:rsidRDefault="002F2130" w:rsidP="002F2130">
            <w:pPr>
              <w:spacing w:before="80" w:after="80"/>
              <w:jc w:val="center"/>
              <w:rPr>
                <w:rFonts w:ascii="Times New Roman" w:hAnsi="Times New Roman" w:cs="Times New Roman"/>
                <w:sz w:val="24"/>
                <w:szCs w:val="24"/>
              </w:rPr>
            </w:pPr>
            <w:r w:rsidRPr="00897A1D">
              <w:rPr>
                <w:rFonts w:ascii="Times New Roman" w:hAnsi="Times New Roman" w:cs="Times New Roman"/>
                <w:sz w:val="24"/>
                <w:szCs w:val="24"/>
              </w:rPr>
              <w:t>Projekta attiecīgā punkta (panta) galīgā redakcija</w:t>
            </w:r>
          </w:p>
        </w:tc>
      </w:tr>
      <w:tr w:rsidR="002F2130" w:rsidRPr="00897A1D" w14:paraId="7F95D2A9" w14:textId="77777777" w:rsidTr="00AA2AC6">
        <w:tc>
          <w:tcPr>
            <w:tcW w:w="2316" w:type="dxa"/>
          </w:tcPr>
          <w:p w14:paraId="7F95D2A3" w14:textId="77777777" w:rsidR="002F2130" w:rsidRPr="00897A1D" w:rsidRDefault="002F2130" w:rsidP="002F2130">
            <w:pPr>
              <w:pStyle w:val="naisc"/>
              <w:spacing w:before="80" w:beforeAutospacing="0" w:after="80" w:afterAutospacing="0"/>
              <w:jc w:val="center"/>
            </w:pPr>
            <w:r w:rsidRPr="00897A1D">
              <w:t>1</w:t>
            </w:r>
          </w:p>
        </w:tc>
        <w:tc>
          <w:tcPr>
            <w:tcW w:w="2389" w:type="dxa"/>
          </w:tcPr>
          <w:p w14:paraId="7F95D2A4" w14:textId="77777777" w:rsidR="002F2130" w:rsidRPr="00897A1D" w:rsidRDefault="002F2130" w:rsidP="002F2130">
            <w:pPr>
              <w:pStyle w:val="naisc"/>
              <w:spacing w:before="80" w:beforeAutospacing="0" w:after="80" w:afterAutospacing="0"/>
              <w:ind w:firstLine="720"/>
              <w:jc w:val="center"/>
            </w:pPr>
            <w:r w:rsidRPr="00897A1D">
              <w:t>2</w:t>
            </w:r>
          </w:p>
        </w:tc>
        <w:tc>
          <w:tcPr>
            <w:tcW w:w="2381" w:type="dxa"/>
          </w:tcPr>
          <w:p w14:paraId="7F95D2A5" w14:textId="77777777" w:rsidR="002F2130" w:rsidRPr="00897A1D" w:rsidRDefault="002F2130" w:rsidP="002F2130">
            <w:pPr>
              <w:pStyle w:val="naisc"/>
              <w:spacing w:before="80" w:beforeAutospacing="0" w:after="80" w:afterAutospacing="0"/>
              <w:ind w:firstLine="720"/>
              <w:jc w:val="center"/>
            </w:pPr>
            <w:r w:rsidRPr="00897A1D">
              <w:t>3</w:t>
            </w:r>
          </w:p>
        </w:tc>
        <w:tc>
          <w:tcPr>
            <w:tcW w:w="2393" w:type="dxa"/>
          </w:tcPr>
          <w:p w14:paraId="7F95D2A6" w14:textId="77777777" w:rsidR="002F2130" w:rsidRPr="00897A1D" w:rsidRDefault="002F2130" w:rsidP="002F2130">
            <w:pPr>
              <w:pStyle w:val="naisc"/>
              <w:spacing w:before="80" w:beforeAutospacing="0" w:after="80" w:afterAutospacing="0"/>
              <w:ind w:firstLine="720"/>
              <w:jc w:val="center"/>
            </w:pPr>
            <w:r w:rsidRPr="00897A1D">
              <w:t>4</w:t>
            </w:r>
          </w:p>
        </w:tc>
        <w:tc>
          <w:tcPr>
            <w:tcW w:w="2382" w:type="dxa"/>
          </w:tcPr>
          <w:p w14:paraId="7F95D2A7" w14:textId="77777777" w:rsidR="002F2130" w:rsidRPr="00897A1D" w:rsidRDefault="002F2130" w:rsidP="002F2130">
            <w:pPr>
              <w:spacing w:before="80" w:after="80"/>
              <w:jc w:val="center"/>
              <w:rPr>
                <w:rFonts w:ascii="Times New Roman" w:hAnsi="Times New Roman" w:cs="Times New Roman"/>
                <w:sz w:val="24"/>
                <w:szCs w:val="24"/>
              </w:rPr>
            </w:pPr>
            <w:r w:rsidRPr="00897A1D">
              <w:rPr>
                <w:rFonts w:ascii="Times New Roman" w:hAnsi="Times New Roman" w:cs="Times New Roman"/>
                <w:sz w:val="24"/>
                <w:szCs w:val="24"/>
              </w:rPr>
              <w:t>5</w:t>
            </w:r>
          </w:p>
        </w:tc>
        <w:tc>
          <w:tcPr>
            <w:tcW w:w="2357" w:type="dxa"/>
          </w:tcPr>
          <w:p w14:paraId="7F95D2A8" w14:textId="77777777" w:rsidR="002F2130" w:rsidRPr="00897A1D" w:rsidRDefault="002F2130" w:rsidP="002F2130">
            <w:pPr>
              <w:spacing w:before="80" w:after="80"/>
              <w:jc w:val="center"/>
              <w:rPr>
                <w:rFonts w:ascii="Times New Roman" w:hAnsi="Times New Roman" w:cs="Times New Roman"/>
                <w:sz w:val="24"/>
                <w:szCs w:val="24"/>
              </w:rPr>
            </w:pPr>
            <w:r w:rsidRPr="00897A1D">
              <w:rPr>
                <w:rFonts w:ascii="Times New Roman" w:hAnsi="Times New Roman" w:cs="Times New Roman"/>
                <w:sz w:val="24"/>
                <w:szCs w:val="24"/>
              </w:rPr>
              <w:t>6</w:t>
            </w:r>
          </w:p>
        </w:tc>
      </w:tr>
      <w:tr w:rsidR="002F2130" w:rsidRPr="00897A1D" w14:paraId="7F95D2B0" w14:textId="77777777" w:rsidTr="00AA2AC6">
        <w:tc>
          <w:tcPr>
            <w:tcW w:w="2316" w:type="dxa"/>
          </w:tcPr>
          <w:p w14:paraId="7F95D2AA" w14:textId="77777777" w:rsidR="002F2130" w:rsidRPr="00897A1D" w:rsidRDefault="002F2130" w:rsidP="002F2130">
            <w:pPr>
              <w:spacing w:before="80" w:after="80"/>
              <w:rPr>
                <w:rFonts w:ascii="Times New Roman" w:hAnsi="Times New Roman" w:cs="Times New Roman"/>
                <w:sz w:val="24"/>
                <w:szCs w:val="24"/>
              </w:rPr>
            </w:pPr>
          </w:p>
        </w:tc>
        <w:tc>
          <w:tcPr>
            <w:tcW w:w="2389" w:type="dxa"/>
          </w:tcPr>
          <w:p w14:paraId="7F95D2AB" w14:textId="77777777" w:rsidR="002F2130" w:rsidRPr="00897A1D" w:rsidRDefault="002F2130" w:rsidP="002F2130">
            <w:pPr>
              <w:spacing w:before="80" w:after="80"/>
              <w:rPr>
                <w:rFonts w:ascii="Times New Roman" w:hAnsi="Times New Roman" w:cs="Times New Roman"/>
                <w:sz w:val="24"/>
                <w:szCs w:val="24"/>
              </w:rPr>
            </w:pPr>
          </w:p>
        </w:tc>
        <w:tc>
          <w:tcPr>
            <w:tcW w:w="2381" w:type="dxa"/>
          </w:tcPr>
          <w:p w14:paraId="7F95D2AC" w14:textId="77777777" w:rsidR="002F2130" w:rsidRPr="00897A1D" w:rsidRDefault="002F2130" w:rsidP="002F2130">
            <w:pPr>
              <w:spacing w:before="80" w:after="80"/>
              <w:rPr>
                <w:rFonts w:ascii="Times New Roman" w:hAnsi="Times New Roman" w:cs="Times New Roman"/>
                <w:sz w:val="24"/>
                <w:szCs w:val="24"/>
              </w:rPr>
            </w:pPr>
          </w:p>
        </w:tc>
        <w:tc>
          <w:tcPr>
            <w:tcW w:w="2393" w:type="dxa"/>
          </w:tcPr>
          <w:p w14:paraId="7F95D2AD" w14:textId="77777777" w:rsidR="002F2130" w:rsidRPr="00897A1D" w:rsidRDefault="002F2130" w:rsidP="002F2130">
            <w:pPr>
              <w:spacing w:before="80" w:after="80"/>
              <w:rPr>
                <w:rFonts w:ascii="Times New Roman" w:hAnsi="Times New Roman" w:cs="Times New Roman"/>
                <w:sz w:val="24"/>
                <w:szCs w:val="24"/>
              </w:rPr>
            </w:pPr>
          </w:p>
        </w:tc>
        <w:tc>
          <w:tcPr>
            <w:tcW w:w="2382" w:type="dxa"/>
          </w:tcPr>
          <w:p w14:paraId="7F95D2AE" w14:textId="77777777" w:rsidR="002F2130" w:rsidRPr="00897A1D" w:rsidRDefault="002F2130" w:rsidP="002F2130">
            <w:pPr>
              <w:spacing w:before="80" w:after="80"/>
              <w:rPr>
                <w:rFonts w:ascii="Times New Roman" w:hAnsi="Times New Roman" w:cs="Times New Roman"/>
                <w:sz w:val="24"/>
                <w:szCs w:val="24"/>
              </w:rPr>
            </w:pPr>
          </w:p>
        </w:tc>
        <w:tc>
          <w:tcPr>
            <w:tcW w:w="2357" w:type="dxa"/>
          </w:tcPr>
          <w:p w14:paraId="7F95D2AF" w14:textId="77777777" w:rsidR="002F2130" w:rsidRPr="00897A1D" w:rsidRDefault="002F2130" w:rsidP="002F2130">
            <w:pPr>
              <w:spacing w:before="80" w:after="80"/>
              <w:rPr>
                <w:rFonts w:ascii="Times New Roman" w:hAnsi="Times New Roman" w:cs="Times New Roman"/>
                <w:sz w:val="24"/>
                <w:szCs w:val="24"/>
              </w:rPr>
            </w:pPr>
          </w:p>
        </w:tc>
      </w:tr>
    </w:tbl>
    <w:p w14:paraId="7F95D2B1" w14:textId="77777777" w:rsidR="00AA2AC6" w:rsidRPr="00897A1D" w:rsidRDefault="00AA2AC6" w:rsidP="003F41C0">
      <w:pPr>
        <w:pStyle w:val="naisf"/>
        <w:spacing w:before="0" w:after="0"/>
        <w:ind w:firstLine="0"/>
        <w:rPr>
          <w:b/>
          <w:u w:val="single"/>
        </w:rPr>
      </w:pPr>
      <w:r w:rsidRPr="00897A1D">
        <w:rPr>
          <w:b/>
        </w:rPr>
        <w:t>Informācija par starpministriju (starpinstitūciju) sanāksmi vai elektronisko saskaņošanu:</w:t>
      </w:r>
    </w:p>
    <w:tbl>
      <w:tblPr>
        <w:tblW w:w="12866" w:type="dxa"/>
        <w:tblLook w:val="00A0" w:firstRow="1" w:lastRow="0" w:firstColumn="1" w:lastColumn="0" w:noHBand="0" w:noVBand="0"/>
      </w:tblPr>
      <w:tblGrid>
        <w:gridCol w:w="1203"/>
        <w:gridCol w:w="5034"/>
        <w:gridCol w:w="108"/>
        <w:gridCol w:w="363"/>
        <w:gridCol w:w="840"/>
        <w:gridCol w:w="5318"/>
      </w:tblGrid>
      <w:tr w:rsidR="00AA2AC6" w:rsidRPr="00897A1D" w14:paraId="7F95D2B4" w14:textId="77777777" w:rsidTr="00FE2120">
        <w:tc>
          <w:tcPr>
            <w:tcW w:w="6345" w:type="dxa"/>
            <w:gridSpan w:val="3"/>
          </w:tcPr>
          <w:p w14:paraId="7F95D2B2" w14:textId="77777777" w:rsidR="00AA2AC6" w:rsidRPr="00897A1D" w:rsidRDefault="00AA2AC6" w:rsidP="00FE2120">
            <w:pPr>
              <w:pStyle w:val="naisf"/>
              <w:spacing w:before="0" w:after="0"/>
            </w:pPr>
            <w:r w:rsidRPr="00897A1D">
              <w:t>Datums</w:t>
            </w:r>
          </w:p>
        </w:tc>
        <w:tc>
          <w:tcPr>
            <w:tcW w:w="6521" w:type="dxa"/>
            <w:gridSpan w:val="3"/>
            <w:tcBorders>
              <w:bottom w:val="single" w:sz="4" w:space="0" w:color="auto"/>
            </w:tcBorders>
          </w:tcPr>
          <w:p w14:paraId="7F95D2B3" w14:textId="3400DC6D" w:rsidR="00AA2AC6" w:rsidRPr="00897A1D" w:rsidRDefault="00DA2ACC" w:rsidP="00FE2120">
            <w:pPr>
              <w:pStyle w:val="Paraststmeklis"/>
              <w:spacing w:before="0" w:beforeAutospacing="0" w:after="0" w:afterAutospacing="0"/>
              <w:ind w:firstLine="720"/>
            </w:pPr>
            <w:r w:rsidRPr="004D79E5">
              <w:t>20.05.2020.</w:t>
            </w:r>
            <w:r w:rsidR="00E4616D">
              <w:t xml:space="preserve"> un 28.05.2020.</w:t>
            </w:r>
          </w:p>
        </w:tc>
      </w:tr>
      <w:tr w:rsidR="00AA2AC6" w:rsidRPr="00897A1D" w14:paraId="7F95D2B7" w14:textId="77777777" w:rsidTr="00FE2120">
        <w:tc>
          <w:tcPr>
            <w:tcW w:w="6345" w:type="dxa"/>
            <w:gridSpan w:val="3"/>
          </w:tcPr>
          <w:p w14:paraId="7F95D2B5" w14:textId="77777777" w:rsidR="00AA2AC6" w:rsidRPr="00897A1D" w:rsidRDefault="00AA2AC6" w:rsidP="00FE2120">
            <w:pPr>
              <w:pStyle w:val="naisf"/>
              <w:spacing w:before="0" w:after="0"/>
            </w:pPr>
          </w:p>
        </w:tc>
        <w:tc>
          <w:tcPr>
            <w:tcW w:w="6521" w:type="dxa"/>
            <w:gridSpan w:val="3"/>
            <w:tcBorders>
              <w:top w:val="single" w:sz="4" w:space="0" w:color="auto"/>
            </w:tcBorders>
          </w:tcPr>
          <w:p w14:paraId="7F95D2B6" w14:textId="77777777" w:rsidR="00AA2AC6" w:rsidRPr="00897A1D" w:rsidRDefault="00AA2AC6" w:rsidP="00FE2120">
            <w:pPr>
              <w:pStyle w:val="Paraststmeklis"/>
              <w:spacing w:before="0" w:beforeAutospacing="0" w:after="0" w:afterAutospacing="0"/>
              <w:ind w:firstLine="720"/>
            </w:pPr>
          </w:p>
        </w:tc>
      </w:tr>
      <w:tr w:rsidR="00AA2AC6" w:rsidRPr="00897A1D" w14:paraId="7F95D2BB" w14:textId="77777777" w:rsidTr="00FE2120">
        <w:tc>
          <w:tcPr>
            <w:tcW w:w="6345" w:type="dxa"/>
            <w:gridSpan w:val="3"/>
          </w:tcPr>
          <w:p w14:paraId="7F95D2B8" w14:textId="77777777" w:rsidR="00AA2AC6" w:rsidRPr="00897A1D" w:rsidRDefault="00AA2AC6" w:rsidP="00FE2120">
            <w:pPr>
              <w:pStyle w:val="naiskr"/>
              <w:spacing w:before="0" w:after="0"/>
            </w:pPr>
          </w:p>
          <w:p w14:paraId="7F95D2B9" w14:textId="77777777" w:rsidR="00AA2AC6" w:rsidRPr="00897A1D" w:rsidRDefault="00AA2AC6" w:rsidP="00FE2120">
            <w:pPr>
              <w:pStyle w:val="naiskr"/>
              <w:spacing w:before="0" w:after="0"/>
            </w:pPr>
            <w:r w:rsidRPr="00897A1D">
              <w:t>Saskaņošanas dalībnieki</w:t>
            </w:r>
          </w:p>
        </w:tc>
        <w:tc>
          <w:tcPr>
            <w:tcW w:w="6521" w:type="dxa"/>
            <w:gridSpan w:val="3"/>
          </w:tcPr>
          <w:p w14:paraId="7F95D2BA" w14:textId="77777777" w:rsidR="00AA2AC6" w:rsidRPr="00897A1D" w:rsidRDefault="00AA2AC6" w:rsidP="002D0744">
            <w:pPr>
              <w:pStyle w:val="Paraststmeklis"/>
              <w:spacing w:before="0" w:beforeAutospacing="0" w:after="0" w:afterAutospacing="0"/>
            </w:pPr>
          </w:p>
        </w:tc>
      </w:tr>
      <w:tr w:rsidR="00AA2AC6" w:rsidRPr="00897A1D" w14:paraId="7F95D2BE" w14:textId="77777777" w:rsidTr="00FE2120">
        <w:tc>
          <w:tcPr>
            <w:tcW w:w="6345" w:type="dxa"/>
            <w:gridSpan w:val="3"/>
          </w:tcPr>
          <w:p w14:paraId="7F95D2BC" w14:textId="77777777" w:rsidR="00AA2AC6" w:rsidRPr="00897A1D" w:rsidRDefault="00AA2AC6" w:rsidP="00FE2120">
            <w:pPr>
              <w:pStyle w:val="naiskr"/>
              <w:spacing w:before="0" w:after="0"/>
              <w:ind w:firstLine="720"/>
            </w:pPr>
            <w:r w:rsidRPr="00897A1D">
              <w:t>  </w:t>
            </w:r>
          </w:p>
        </w:tc>
        <w:tc>
          <w:tcPr>
            <w:tcW w:w="6521" w:type="dxa"/>
            <w:gridSpan w:val="3"/>
            <w:tcBorders>
              <w:top w:val="single" w:sz="6" w:space="0" w:color="000000"/>
              <w:bottom w:val="single" w:sz="6" w:space="0" w:color="000000"/>
            </w:tcBorders>
          </w:tcPr>
          <w:p w14:paraId="7F95D2BD" w14:textId="77777777" w:rsidR="00AA2AC6" w:rsidRPr="00897A1D" w:rsidRDefault="00AA2AC6" w:rsidP="00FE2120">
            <w:pPr>
              <w:pStyle w:val="naiskr"/>
              <w:spacing w:before="0" w:after="0"/>
              <w:ind w:firstLine="720"/>
            </w:pPr>
            <w:r w:rsidRPr="00897A1D">
              <w:t>Finanšu ministrija</w:t>
            </w:r>
          </w:p>
        </w:tc>
      </w:tr>
      <w:tr w:rsidR="00AA2AC6" w:rsidRPr="00897A1D" w14:paraId="7F95D2C1" w14:textId="77777777" w:rsidTr="00FE2120">
        <w:tc>
          <w:tcPr>
            <w:tcW w:w="6345" w:type="dxa"/>
            <w:gridSpan w:val="3"/>
          </w:tcPr>
          <w:p w14:paraId="7F95D2BF" w14:textId="77777777" w:rsidR="00AA2AC6" w:rsidRPr="00897A1D" w:rsidRDefault="00AA2AC6" w:rsidP="00FE2120">
            <w:pPr>
              <w:pStyle w:val="naiskr"/>
              <w:spacing w:before="0" w:after="0"/>
              <w:ind w:firstLine="720"/>
            </w:pPr>
          </w:p>
        </w:tc>
        <w:tc>
          <w:tcPr>
            <w:tcW w:w="6521" w:type="dxa"/>
            <w:gridSpan w:val="3"/>
            <w:tcBorders>
              <w:top w:val="single" w:sz="6" w:space="0" w:color="000000"/>
              <w:bottom w:val="single" w:sz="6" w:space="0" w:color="000000"/>
            </w:tcBorders>
          </w:tcPr>
          <w:p w14:paraId="7F95D2C0" w14:textId="77777777" w:rsidR="00AA2AC6" w:rsidRPr="00897A1D" w:rsidRDefault="00AA2AC6" w:rsidP="00FE2120">
            <w:pPr>
              <w:pStyle w:val="naiskr"/>
              <w:spacing w:before="0" w:after="0"/>
              <w:ind w:firstLine="720"/>
            </w:pPr>
            <w:r w:rsidRPr="00897A1D">
              <w:t>Tieslietu ministrija</w:t>
            </w:r>
          </w:p>
        </w:tc>
      </w:tr>
      <w:tr w:rsidR="00AA2AC6" w:rsidRPr="00897A1D" w14:paraId="7F95D2C4" w14:textId="77777777" w:rsidTr="00FE2120">
        <w:tc>
          <w:tcPr>
            <w:tcW w:w="6345" w:type="dxa"/>
            <w:gridSpan w:val="3"/>
          </w:tcPr>
          <w:p w14:paraId="7F95D2C2" w14:textId="77777777" w:rsidR="00AA2AC6" w:rsidRPr="00897A1D" w:rsidRDefault="00AA2AC6" w:rsidP="00FE2120">
            <w:pPr>
              <w:pStyle w:val="naiskr"/>
              <w:spacing w:before="0" w:after="0"/>
              <w:ind w:firstLine="720"/>
            </w:pPr>
          </w:p>
        </w:tc>
        <w:tc>
          <w:tcPr>
            <w:tcW w:w="6521" w:type="dxa"/>
            <w:gridSpan w:val="3"/>
            <w:tcBorders>
              <w:top w:val="single" w:sz="6" w:space="0" w:color="000000"/>
              <w:bottom w:val="single" w:sz="6" w:space="0" w:color="000000"/>
            </w:tcBorders>
          </w:tcPr>
          <w:p w14:paraId="7F95D2C3" w14:textId="37D0C7E2" w:rsidR="00AA2AC6" w:rsidRPr="00897A1D" w:rsidRDefault="004F7CD0" w:rsidP="004F7CD0">
            <w:pPr>
              <w:pStyle w:val="naiskr"/>
              <w:spacing w:before="0" w:after="0"/>
              <w:ind w:firstLine="720"/>
            </w:pPr>
            <w:r>
              <w:t xml:space="preserve">Labklājības </w:t>
            </w:r>
            <w:r w:rsidR="00AA2AC6" w:rsidRPr="00897A1D">
              <w:t>ministrija</w:t>
            </w:r>
          </w:p>
        </w:tc>
      </w:tr>
      <w:tr w:rsidR="00AA2AC6" w:rsidRPr="00897A1D" w14:paraId="7F95D2C7" w14:textId="77777777" w:rsidTr="00FE2120">
        <w:tc>
          <w:tcPr>
            <w:tcW w:w="6345" w:type="dxa"/>
            <w:gridSpan w:val="3"/>
          </w:tcPr>
          <w:p w14:paraId="7F95D2C5" w14:textId="77777777" w:rsidR="00AA2AC6" w:rsidRPr="00897A1D" w:rsidRDefault="00AA2AC6" w:rsidP="00FE2120">
            <w:pPr>
              <w:pStyle w:val="naiskr"/>
              <w:spacing w:before="0" w:after="0"/>
              <w:ind w:firstLine="720"/>
            </w:pPr>
          </w:p>
        </w:tc>
        <w:tc>
          <w:tcPr>
            <w:tcW w:w="6521" w:type="dxa"/>
            <w:gridSpan w:val="3"/>
            <w:tcBorders>
              <w:top w:val="single" w:sz="6" w:space="0" w:color="000000"/>
              <w:bottom w:val="single" w:sz="6" w:space="0" w:color="000000"/>
            </w:tcBorders>
          </w:tcPr>
          <w:p w14:paraId="7F95D2C6" w14:textId="567D5FF1" w:rsidR="00AA2AC6" w:rsidRPr="00897A1D" w:rsidRDefault="004F7CD0" w:rsidP="00FE2120">
            <w:pPr>
              <w:pStyle w:val="naiskr"/>
              <w:spacing w:before="0" w:after="0"/>
              <w:ind w:firstLine="720"/>
            </w:pPr>
            <w:r>
              <w:t>Pārresoru koordinācijas centrs</w:t>
            </w:r>
          </w:p>
        </w:tc>
      </w:tr>
      <w:tr w:rsidR="00AA2AC6" w:rsidRPr="00897A1D" w14:paraId="7F95D2CA" w14:textId="77777777" w:rsidTr="00FE2120">
        <w:tc>
          <w:tcPr>
            <w:tcW w:w="6345" w:type="dxa"/>
            <w:gridSpan w:val="3"/>
          </w:tcPr>
          <w:p w14:paraId="7F95D2C8" w14:textId="77777777" w:rsidR="00AA2AC6" w:rsidRPr="00897A1D" w:rsidRDefault="00AA2AC6" w:rsidP="00FE2120">
            <w:pPr>
              <w:pStyle w:val="naiskr"/>
              <w:spacing w:before="0" w:after="0"/>
              <w:ind w:firstLine="720"/>
            </w:pPr>
          </w:p>
        </w:tc>
        <w:tc>
          <w:tcPr>
            <w:tcW w:w="6521" w:type="dxa"/>
            <w:gridSpan w:val="3"/>
            <w:tcBorders>
              <w:top w:val="single" w:sz="6" w:space="0" w:color="000000"/>
              <w:bottom w:val="single" w:sz="6" w:space="0" w:color="000000"/>
            </w:tcBorders>
          </w:tcPr>
          <w:p w14:paraId="7F95D2C9" w14:textId="43DDC58F" w:rsidR="004F7CD0" w:rsidRPr="00897A1D" w:rsidRDefault="004F7CD0" w:rsidP="004F7CD0">
            <w:pPr>
              <w:pStyle w:val="naiskr"/>
              <w:spacing w:before="0" w:after="0"/>
              <w:ind w:firstLine="720"/>
            </w:pPr>
            <w:r>
              <w:t>Latvijas pašvaldību savienība</w:t>
            </w:r>
          </w:p>
        </w:tc>
      </w:tr>
      <w:tr w:rsidR="00AA2AC6" w:rsidRPr="00897A1D" w14:paraId="7F95D2CC" w14:textId="77777777" w:rsidTr="00FE2120">
        <w:trPr>
          <w:gridAfter w:val="3"/>
          <w:wAfter w:w="6521" w:type="dxa"/>
        </w:trPr>
        <w:tc>
          <w:tcPr>
            <w:tcW w:w="6345" w:type="dxa"/>
            <w:gridSpan w:val="3"/>
          </w:tcPr>
          <w:p w14:paraId="7F95D2CB" w14:textId="77777777" w:rsidR="00AA2AC6" w:rsidRPr="00897A1D" w:rsidRDefault="00AA2AC6" w:rsidP="00A328FE">
            <w:pPr>
              <w:pStyle w:val="naiskr"/>
              <w:spacing w:before="0" w:after="0"/>
            </w:pPr>
          </w:p>
        </w:tc>
      </w:tr>
      <w:tr w:rsidR="00AA2AC6" w:rsidRPr="00897A1D" w14:paraId="7F95D2CE" w14:textId="77777777" w:rsidTr="00FE2120">
        <w:trPr>
          <w:gridAfter w:val="3"/>
          <w:wAfter w:w="6521" w:type="dxa"/>
        </w:trPr>
        <w:tc>
          <w:tcPr>
            <w:tcW w:w="6345" w:type="dxa"/>
            <w:gridSpan w:val="3"/>
          </w:tcPr>
          <w:p w14:paraId="7F95D2CD" w14:textId="77777777" w:rsidR="00AA2AC6" w:rsidRPr="00897A1D" w:rsidRDefault="00AA2AC6" w:rsidP="00FE2120">
            <w:pPr>
              <w:pStyle w:val="naiskr"/>
              <w:spacing w:before="0" w:after="0"/>
            </w:pPr>
          </w:p>
        </w:tc>
      </w:tr>
      <w:tr w:rsidR="00AA2AC6" w:rsidRPr="00897A1D" w14:paraId="7F95D2D1" w14:textId="77777777" w:rsidTr="00FE2120">
        <w:trPr>
          <w:gridAfter w:val="4"/>
          <w:wAfter w:w="6629" w:type="dxa"/>
          <w:trHeight w:val="285"/>
        </w:trPr>
        <w:tc>
          <w:tcPr>
            <w:tcW w:w="1203" w:type="dxa"/>
          </w:tcPr>
          <w:p w14:paraId="7F95D2CF" w14:textId="77777777" w:rsidR="00AA2AC6" w:rsidRPr="00897A1D" w:rsidRDefault="00AA2AC6" w:rsidP="00FE2120">
            <w:pPr>
              <w:pStyle w:val="naiskr"/>
              <w:spacing w:before="0" w:after="0"/>
            </w:pPr>
          </w:p>
        </w:tc>
        <w:tc>
          <w:tcPr>
            <w:tcW w:w="5034" w:type="dxa"/>
          </w:tcPr>
          <w:p w14:paraId="7F95D2D0" w14:textId="77777777" w:rsidR="00AA2AC6" w:rsidRPr="00897A1D" w:rsidRDefault="00AA2AC6" w:rsidP="00FE2120">
            <w:pPr>
              <w:pStyle w:val="naiskr"/>
              <w:spacing w:before="0" w:after="0"/>
              <w:ind w:firstLine="12"/>
            </w:pPr>
          </w:p>
        </w:tc>
      </w:tr>
      <w:tr w:rsidR="00AA2AC6" w:rsidRPr="00897A1D" w14:paraId="7F95D2D5" w14:textId="77777777" w:rsidTr="00FE2120">
        <w:trPr>
          <w:trHeight w:val="285"/>
        </w:trPr>
        <w:tc>
          <w:tcPr>
            <w:tcW w:w="6708" w:type="dxa"/>
            <w:gridSpan w:val="4"/>
          </w:tcPr>
          <w:p w14:paraId="7F95D2D2" w14:textId="77777777" w:rsidR="00AA2AC6" w:rsidRPr="00897A1D" w:rsidRDefault="00AA2AC6" w:rsidP="00FE2120">
            <w:pPr>
              <w:pStyle w:val="naiskr"/>
              <w:spacing w:before="0" w:after="0"/>
            </w:pPr>
            <w:r w:rsidRPr="00897A1D">
              <w:t>Saskaņošanas dalībnieki izskatīja šādu ministriju (citu institūciju) iebildumus</w:t>
            </w:r>
          </w:p>
        </w:tc>
        <w:tc>
          <w:tcPr>
            <w:tcW w:w="840" w:type="dxa"/>
          </w:tcPr>
          <w:p w14:paraId="7F95D2D3" w14:textId="77777777" w:rsidR="00AA2AC6" w:rsidRPr="00897A1D" w:rsidRDefault="00AA2AC6" w:rsidP="00FE2120">
            <w:pPr>
              <w:pStyle w:val="naiskr"/>
              <w:spacing w:before="0" w:after="0"/>
              <w:ind w:firstLine="720"/>
            </w:pPr>
          </w:p>
        </w:tc>
        <w:tc>
          <w:tcPr>
            <w:tcW w:w="5318" w:type="dxa"/>
          </w:tcPr>
          <w:p w14:paraId="7F95D2D4" w14:textId="77777777" w:rsidR="00AA2AC6" w:rsidRPr="00897A1D" w:rsidRDefault="00AA2AC6" w:rsidP="00FE2120">
            <w:pPr>
              <w:pStyle w:val="naiskr"/>
              <w:spacing w:before="0" w:after="0"/>
              <w:ind w:firstLine="12"/>
            </w:pPr>
          </w:p>
        </w:tc>
      </w:tr>
      <w:tr w:rsidR="00AA2AC6" w:rsidRPr="00897A1D" w14:paraId="7F95D2D8" w14:textId="77777777" w:rsidTr="00FE2120">
        <w:trPr>
          <w:trHeight w:val="283"/>
        </w:trPr>
        <w:tc>
          <w:tcPr>
            <w:tcW w:w="6708" w:type="dxa"/>
            <w:gridSpan w:val="4"/>
          </w:tcPr>
          <w:p w14:paraId="7F95D2D6" w14:textId="77777777" w:rsidR="00AA2AC6" w:rsidRPr="00897A1D" w:rsidRDefault="00AA2AC6" w:rsidP="00FE2120">
            <w:pPr>
              <w:pStyle w:val="naiskr"/>
              <w:spacing w:before="0" w:after="0"/>
              <w:ind w:firstLine="720"/>
            </w:pPr>
            <w:r w:rsidRPr="00897A1D">
              <w:t>  </w:t>
            </w:r>
          </w:p>
        </w:tc>
        <w:tc>
          <w:tcPr>
            <w:tcW w:w="6158" w:type="dxa"/>
            <w:gridSpan w:val="2"/>
            <w:tcBorders>
              <w:top w:val="single" w:sz="6" w:space="0" w:color="000000"/>
              <w:bottom w:val="single" w:sz="6" w:space="0" w:color="000000"/>
            </w:tcBorders>
          </w:tcPr>
          <w:p w14:paraId="7F95D2D7" w14:textId="77777777" w:rsidR="00AA2AC6" w:rsidRPr="00897A1D" w:rsidRDefault="00AA2AC6" w:rsidP="00FE2120">
            <w:pPr>
              <w:pStyle w:val="Paraststmeklis"/>
              <w:spacing w:before="0" w:beforeAutospacing="0" w:after="0" w:afterAutospacing="0"/>
              <w:ind w:firstLine="380"/>
            </w:pPr>
            <w:r w:rsidRPr="00897A1D">
              <w:t>Tieslietu ministrijas</w:t>
            </w:r>
          </w:p>
        </w:tc>
      </w:tr>
      <w:tr w:rsidR="00AA2AC6" w:rsidRPr="00897A1D" w14:paraId="7F95D2DB" w14:textId="77777777" w:rsidTr="00FE2120">
        <w:trPr>
          <w:trHeight w:val="273"/>
        </w:trPr>
        <w:tc>
          <w:tcPr>
            <w:tcW w:w="6708" w:type="dxa"/>
            <w:gridSpan w:val="4"/>
          </w:tcPr>
          <w:p w14:paraId="7F95D2D9" w14:textId="77777777" w:rsidR="00AA2AC6" w:rsidRPr="00897A1D" w:rsidRDefault="00AA2AC6" w:rsidP="00FE2120">
            <w:pPr>
              <w:pStyle w:val="naiskr"/>
              <w:spacing w:before="0" w:after="0"/>
              <w:ind w:firstLine="720"/>
            </w:pPr>
          </w:p>
        </w:tc>
        <w:tc>
          <w:tcPr>
            <w:tcW w:w="6158" w:type="dxa"/>
            <w:gridSpan w:val="2"/>
            <w:tcBorders>
              <w:top w:val="single" w:sz="6" w:space="0" w:color="000000"/>
              <w:bottom w:val="single" w:sz="6" w:space="0" w:color="000000"/>
            </w:tcBorders>
          </w:tcPr>
          <w:p w14:paraId="7F95D2DA" w14:textId="77777777" w:rsidR="00AA2AC6" w:rsidRPr="00897A1D" w:rsidRDefault="00AA2AC6" w:rsidP="00FE2120">
            <w:pPr>
              <w:pStyle w:val="naiskr"/>
              <w:spacing w:before="0" w:after="0"/>
              <w:ind w:firstLine="380"/>
            </w:pPr>
            <w:r w:rsidRPr="00897A1D">
              <w:t>Finanšu ministrijas</w:t>
            </w:r>
          </w:p>
        </w:tc>
      </w:tr>
      <w:tr w:rsidR="00AA2AC6" w:rsidRPr="00897A1D" w14:paraId="7F95D2DE" w14:textId="77777777" w:rsidTr="00FE2120">
        <w:trPr>
          <w:trHeight w:val="263"/>
        </w:trPr>
        <w:tc>
          <w:tcPr>
            <w:tcW w:w="6708" w:type="dxa"/>
            <w:gridSpan w:val="4"/>
          </w:tcPr>
          <w:p w14:paraId="7F95D2DC" w14:textId="77777777" w:rsidR="00AA2AC6" w:rsidRPr="00897A1D" w:rsidRDefault="00AA2AC6" w:rsidP="00FE2120">
            <w:pPr>
              <w:pStyle w:val="naiskr"/>
              <w:spacing w:before="0" w:after="0"/>
              <w:ind w:firstLine="720"/>
            </w:pPr>
          </w:p>
        </w:tc>
        <w:tc>
          <w:tcPr>
            <w:tcW w:w="6158" w:type="dxa"/>
            <w:gridSpan w:val="2"/>
            <w:tcBorders>
              <w:top w:val="single" w:sz="6" w:space="0" w:color="000000"/>
              <w:bottom w:val="single" w:sz="6" w:space="0" w:color="000000"/>
            </w:tcBorders>
          </w:tcPr>
          <w:p w14:paraId="7F95D2DD" w14:textId="0AF667BF" w:rsidR="00AA2AC6" w:rsidRPr="00897A1D" w:rsidRDefault="00AA2AC6" w:rsidP="00FE2120">
            <w:pPr>
              <w:pStyle w:val="naiskr"/>
              <w:spacing w:before="0" w:after="0"/>
              <w:ind w:firstLine="380"/>
            </w:pPr>
          </w:p>
        </w:tc>
      </w:tr>
      <w:tr w:rsidR="00AA2AC6" w:rsidRPr="00897A1D" w14:paraId="7F95D2E9" w14:textId="77777777" w:rsidTr="00FE2120">
        <w:tc>
          <w:tcPr>
            <w:tcW w:w="6708" w:type="dxa"/>
            <w:gridSpan w:val="4"/>
          </w:tcPr>
          <w:p w14:paraId="7F95D2E7" w14:textId="77777777" w:rsidR="00AA2AC6" w:rsidRPr="00897A1D" w:rsidRDefault="00AA2AC6" w:rsidP="00FE2120">
            <w:pPr>
              <w:pStyle w:val="naiskr"/>
              <w:spacing w:before="0" w:after="0"/>
            </w:pPr>
            <w:r w:rsidRPr="00897A1D">
              <w:t>Ministrijas (citas institūcijas), kuras nav ieradušās uz sanāksmi vai kuras nav atbildējušas uz uzaicinājumu piedalīties elektroniskajā saskaņošanā</w:t>
            </w:r>
          </w:p>
        </w:tc>
        <w:tc>
          <w:tcPr>
            <w:tcW w:w="6158" w:type="dxa"/>
            <w:gridSpan w:val="2"/>
          </w:tcPr>
          <w:p w14:paraId="7F95D2E8" w14:textId="77777777" w:rsidR="00AA2AC6" w:rsidRPr="00897A1D" w:rsidRDefault="00AA2AC6" w:rsidP="00FE2120"/>
        </w:tc>
      </w:tr>
      <w:tr w:rsidR="00AA2AC6" w:rsidRPr="00897A1D" w14:paraId="7F95D2EC" w14:textId="77777777" w:rsidTr="00FE2120">
        <w:tc>
          <w:tcPr>
            <w:tcW w:w="6708" w:type="dxa"/>
            <w:gridSpan w:val="4"/>
          </w:tcPr>
          <w:p w14:paraId="7F95D2EA" w14:textId="77777777" w:rsidR="00AA2AC6" w:rsidRPr="00897A1D" w:rsidRDefault="00AA2AC6" w:rsidP="00FE2120">
            <w:pPr>
              <w:pStyle w:val="naiskr"/>
              <w:spacing w:before="0" w:after="0"/>
            </w:pPr>
          </w:p>
        </w:tc>
        <w:tc>
          <w:tcPr>
            <w:tcW w:w="6158" w:type="dxa"/>
            <w:gridSpan w:val="2"/>
            <w:tcBorders>
              <w:top w:val="single" w:sz="6" w:space="0" w:color="000000"/>
              <w:bottom w:val="single" w:sz="6" w:space="0" w:color="000000"/>
            </w:tcBorders>
          </w:tcPr>
          <w:p w14:paraId="7F95D2EB" w14:textId="77777777" w:rsidR="00AA2AC6" w:rsidRPr="00897A1D" w:rsidRDefault="00AA2AC6" w:rsidP="00FE2120">
            <w:pPr>
              <w:pStyle w:val="naiskr"/>
              <w:spacing w:before="0" w:after="0"/>
              <w:ind w:firstLine="720"/>
            </w:pPr>
          </w:p>
        </w:tc>
      </w:tr>
    </w:tbl>
    <w:p w14:paraId="79427697" w14:textId="77777777" w:rsidR="003F41C0" w:rsidRDefault="003F41C0" w:rsidP="003F41C0">
      <w:pPr>
        <w:pStyle w:val="naisf"/>
        <w:spacing w:before="80" w:after="80"/>
        <w:ind w:firstLine="0"/>
        <w:rPr>
          <w:b/>
        </w:rPr>
      </w:pPr>
    </w:p>
    <w:p w14:paraId="15016E5D" w14:textId="0753E51E" w:rsidR="003F41C0" w:rsidRPr="00897A1D" w:rsidRDefault="002F2130" w:rsidP="003F41C0">
      <w:pPr>
        <w:pStyle w:val="naisf"/>
        <w:spacing w:before="80" w:after="80"/>
        <w:ind w:firstLine="0"/>
        <w:jc w:val="center"/>
        <w:rPr>
          <w:b/>
        </w:rPr>
      </w:pPr>
      <w:r w:rsidRPr="00897A1D">
        <w:rPr>
          <w:b/>
        </w:rPr>
        <w:t>II. Jautājumi, par kuriem saskaņošanā vienošanās ir panākta</w:t>
      </w:r>
    </w:p>
    <w:tbl>
      <w:tblPr>
        <w:tblStyle w:val="Reatabula"/>
        <w:tblW w:w="0" w:type="auto"/>
        <w:tblLook w:val="04A0" w:firstRow="1" w:lastRow="0" w:firstColumn="1" w:lastColumn="0" w:noHBand="0" w:noVBand="1"/>
      </w:tblPr>
      <w:tblGrid>
        <w:gridCol w:w="1036"/>
        <w:gridCol w:w="3211"/>
        <w:gridCol w:w="4081"/>
        <w:gridCol w:w="2995"/>
        <w:gridCol w:w="2669"/>
      </w:tblGrid>
      <w:tr w:rsidR="00897A1D" w:rsidRPr="00897A1D" w14:paraId="7F95D2F9" w14:textId="77777777" w:rsidTr="00167E69">
        <w:tc>
          <w:tcPr>
            <w:tcW w:w="1036" w:type="dxa"/>
            <w:vAlign w:val="center"/>
          </w:tcPr>
          <w:p w14:paraId="7F95D2F4" w14:textId="77777777" w:rsidR="002F2130" w:rsidRPr="00897A1D" w:rsidRDefault="002F2130" w:rsidP="002F2130">
            <w:pPr>
              <w:pStyle w:val="naisc"/>
              <w:spacing w:before="80" w:beforeAutospacing="0" w:after="80" w:afterAutospacing="0"/>
            </w:pPr>
            <w:r w:rsidRPr="00897A1D">
              <w:t>Nr. p.k.</w:t>
            </w:r>
          </w:p>
        </w:tc>
        <w:tc>
          <w:tcPr>
            <w:tcW w:w="3211" w:type="dxa"/>
            <w:vAlign w:val="center"/>
          </w:tcPr>
          <w:p w14:paraId="7F95D2F5" w14:textId="77777777" w:rsidR="002F2130" w:rsidRPr="00897A1D" w:rsidRDefault="002F2130" w:rsidP="002F2130">
            <w:pPr>
              <w:pStyle w:val="naisc"/>
              <w:spacing w:before="80" w:beforeAutospacing="0" w:after="80" w:afterAutospacing="0"/>
              <w:ind w:firstLine="12"/>
            </w:pPr>
            <w:r w:rsidRPr="00897A1D">
              <w:t>Saskaņošanai nosūtītā projekta redakcija (konkrēta punkta (panta) redakcija)</w:t>
            </w:r>
          </w:p>
        </w:tc>
        <w:tc>
          <w:tcPr>
            <w:tcW w:w="4081" w:type="dxa"/>
            <w:vAlign w:val="center"/>
          </w:tcPr>
          <w:p w14:paraId="7F95D2F6" w14:textId="77777777" w:rsidR="002F2130" w:rsidRPr="00897A1D" w:rsidRDefault="002F2130" w:rsidP="002F2130">
            <w:pPr>
              <w:pStyle w:val="naisc"/>
              <w:spacing w:before="80" w:beforeAutospacing="0" w:after="80" w:afterAutospacing="0"/>
              <w:ind w:right="3"/>
            </w:pPr>
            <w:r w:rsidRPr="00897A1D">
              <w:t>Atzinumā norādītais ministrijas (citas institūcijas) iebildums, kā arī saskaņošanā papildus izteiktais iebildums par projekta konkrēto punktu (pantu)</w:t>
            </w:r>
          </w:p>
        </w:tc>
        <w:tc>
          <w:tcPr>
            <w:tcW w:w="2995" w:type="dxa"/>
            <w:vAlign w:val="center"/>
          </w:tcPr>
          <w:p w14:paraId="7F95D2F7" w14:textId="77777777" w:rsidR="002F2130" w:rsidRPr="00897A1D" w:rsidRDefault="002F2130" w:rsidP="00897A1D">
            <w:pPr>
              <w:pStyle w:val="naisc"/>
              <w:spacing w:before="80" w:beforeAutospacing="0" w:after="80" w:afterAutospacing="0"/>
              <w:ind w:firstLine="21"/>
              <w:jc w:val="both"/>
            </w:pPr>
            <w:r w:rsidRPr="00897A1D">
              <w:t>Atbildīgās ministrijas norāde par to, ka iebildums ir ņemts vērā, vai informācija par saskaņošanā panākto alternatīvo risinājumu</w:t>
            </w:r>
          </w:p>
        </w:tc>
        <w:tc>
          <w:tcPr>
            <w:tcW w:w="2669" w:type="dxa"/>
            <w:vAlign w:val="center"/>
          </w:tcPr>
          <w:p w14:paraId="7F95D2F8" w14:textId="77777777" w:rsidR="002F2130" w:rsidRPr="00897A1D" w:rsidRDefault="002F2130" w:rsidP="00897A1D">
            <w:pPr>
              <w:spacing w:before="80" w:after="80"/>
              <w:jc w:val="both"/>
              <w:rPr>
                <w:rFonts w:ascii="Times New Roman" w:hAnsi="Times New Roman" w:cs="Times New Roman"/>
                <w:sz w:val="24"/>
                <w:szCs w:val="24"/>
              </w:rPr>
            </w:pPr>
            <w:r w:rsidRPr="00897A1D">
              <w:rPr>
                <w:rFonts w:ascii="Times New Roman" w:hAnsi="Times New Roman" w:cs="Times New Roman"/>
                <w:sz w:val="24"/>
                <w:szCs w:val="24"/>
              </w:rPr>
              <w:t>Projekta attiecīgā punkta (panta) galīgā redakcija</w:t>
            </w:r>
          </w:p>
        </w:tc>
      </w:tr>
      <w:tr w:rsidR="00897A1D" w:rsidRPr="00897A1D" w14:paraId="7F95D30A" w14:textId="77777777" w:rsidTr="00167E69">
        <w:tc>
          <w:tcPr>
            <w:tcW w:w="1036" w:type="dxa"/>
          </w:tcPr>
          <w:p w14:paraId="7F95D2FA" w14:textId="77777777" w:rsidR="00E448FC" w:rsidRPr="004F7CD0" w:rsidRDefault="00E448FC" w:rsidP="00897A1D">
            <w:pPr>
              <w:shd w:val="clear" w:color="auto" w:fill="FFFFFF"/>
              <w:jc w:val="both"/>
              <w:rPr>
                <w:rFonts w:ascii="Times New Roman" w:hAnsi="Times New Roman" w:cs="Times New Roman"/>
                <w:sz w:val="24"/>
                <w:szCs w:val="24"/>
              </w:rPr>
            </w:pPr>
            <w:r w:rsidRPr="004F7CD0">
              <w:rPr>
                <w:rFonts w:ascii="Times New Roman" w:hAnsi="Times New Roman" w:cs="Times New Roman"/>
                <w:sz w:val="24"/>
                <w:szCs w:val="24"/>
              </w:rPr>
              <w:t>1.</w:t>
            </w:r>
          </w:p>
        </w:tc>
        <w:tc>
          <w:tcPr>
            <w:tcW w:w="3211" w:type="dxa"/>
          </w:tcPr>
          <w:p w14:paraId="7F95D301" w14:textId="3A82E19F" w:rsidR="00E448FC" w:rsidRPr="00897A1D" w:rsidRDefault="004F7CD0" w:rsidP="00897A1D">
            <w:pPr>
              <w:pStyle w:val="tv213"/>
              <w:spacing w:beforeAutospacing="0" w:afterAutospacing="0"/>
              <w:jc w:val="both"/>
            </w:pPr>
            <w:r>
              <w:t>Anotācija</w:t>
            </w:r>
            <w:r w:rsidR="009D60F0">
              <w:t>.</w:t>
            </w:r>
          </w:p>
        </w:tc>
        <w:tc>
          <w:tcPr>
            <w:tcW w:w="4081" w:type="dxa"/>
          </w:tcPr>
          <w:p w14:paraId="7F95D302" w14:textId="77777777" w:rsidR="00E448FC" w:rsidRPr="009D60F0" w:rsidRDefault="00E448FC" w:rsidP="00897A1D">
            <w:pPr>
              <w:pStyle w:val="Sarakstarindkopa"/>
              <w:widowControl w:val="0"/>
              <w:tabs>
                <w:tab w:val="left" w:pos="993"/>
              </w:tabs>
              <w:ind w:left="0"/>
              <w:jc w:val="both"/>
              <w:rPr>
                <w:b/>
                <w:szCs w:val="24"/>
              </w:rPr>
            </w:pPr>
            <w:r w:rsidRPr="009D60F0">
              <w:rPr>
                <w:b/>
                <w:szCs w:val="24"/>
              </w:rPr>
              <w:t>Tieslietu ministrija</w:t>
            </w:r>
          </w:p>
          <w:p w14:paraId="7F95D304" w14:textId="52F68080" w:rsidR="00E448FC" w:rsidRPr="009D60F0" w:rsidRDefault="004F7CD0" w:rsidP="00897A1D">
            <w:pPr>
              <w:pStyle w:val="Sarakstarindkopa"/>
              <w:ind w:left="0"/>
              <w:jc w:val="both"/>
              <w:rPr>
                <w:b/>
                <w:szCs w:val="24"/>
              </w:rPr>
            </w:pPr>
            <w:r w:rsidRPr="009D60F0">
              <w:rPr>
                <w:szCs w:val="24"/>
              </w:rPr>
              <w:t xml:space="preserve">Noteikumu projekta anotācijā skaidrots, ka Ministru kabineta 2016. gada 5. janvāra noteikumus Nr.19 "Darbības programmas "Izaugsme un nodarbinātība" 5.1.2. specifiskā atbalsta mērķa "Samazināt plūdu riskus lauku teritorijās" īstenošanas noteikumi"" (turpmāk – Noteikumi Nr. 19) nepieciešams precizēt, aizstājot terminus "hidrobūve" un "hidrotehniskā būve" ar terminu ''būve'', jo Ministru kabineta 2014. gada 16. septembra noteikumos Nr.550 ''Hidrotehnisko un meliorācijas būvju būvnoteikumi'' (turpmāk – Noteikumi Nr. 550) lietots termins ''būve''. Vēršam uzmanību, ka Noteikumos Nr. 550 tiek lietots termins </w:t>
            </w:r>
            <w:r w:rsidRPr="009D60F0">
              <w:rPr>
                <w:szCs w:val="24"/>
              </w:rPr>
              <w:lastRenderedPageBreak/>
              <w:t>"būve", bet tas ir šo noteikumu 1.1. apakšpunktā noteiktās vārdkopas  ''hidrotehnisko un meliorācijas būvju (izņemot ostu, jūras un enerģijas ražošanas hidrotehniskās būves ar jaudu virs 2 MW)'' saīsinājums teksta uztveramības un skaidrības uzlabošanai. Attiecīgi Noteikumos Nr. 19 nav nepieciešams aizstāt terminus "hidrobūve" un "hidrotehniskā būve" ar terminu ''būve'', bet būtu jāizmato termins "hidrotehniskā būve" un termins ''meliorācijas būve'', ja attiecināms. Pamatojoties uz iepriekš minēto, lūdzam svītrot noteikumu projekta 1. punktu un atbilstoši precizēt noteikumu projekta 2. punktu.</w:t>
            </w:r>
          </w:p>
        </w:tc>
        <w:tc>
          <w:tcPr>
            <w:tcW w:w="2995" w:type="dxa"/>
          </w:tcPr>
          <w:p w14:paraId="7F95D305" w14:textId="77777777" w:rsidR="00E448FC" w:rsidRPr="009D60F0" w:rsidRDefault="00E448FC" w:rsidP="00897A1D">
            <w:pPr>
              <w:shd w:val="clear" w:color="auto" w:fill="FFFFFF"/>
              <w:jc w:val="both"/>
              <w:rPr>
                <w:rFonts w:ascii="Times New Roman" w:hAnsi="Times New Roman" w:cs="Times New Roman"/>
                <w:b/>
                <w:sz w:val="24"/>
                <w:szCs w:val="24"/>
              </w:rPr>
            </w:pPr>
            <w:r w:rsidRPr="009D60F0">
              <w:rPr>
                <w:rFonts w:ascii="Times New Roman" w:hAnsi="Times New Roman" w:cs="Times New Roman"/>
                <w:b/>
                <w:sz w:val="24"/>
                <w:szCs w:val="24"/>
              </w:rPr>
              <w:lastRenderedPageBreak/>
              <w:t>Ņemts vērā.</w:t>
            </w:r>
          </w:p>
          <w:p w14:paraId="7F95D306" w14:textId="7C87BB39" w:rsidR="00E448FC" w:rsidRPr="009D60F0" w:rsidRDefault="009D60F0" w:rsidP="00897A1D">
            <w:pPr>
              <w:shd w:val="clear" w:color="auto" w:fill="FFFFFF"/>
              <w:jc w:val="both"/>
              <w:rPr>
                <w:rFonts w:ascii="Times New Roman" w:hAnsi="Times New Roman" w:cs="Times New Roman"/>
                <w:sz w:val="24"/>
                <w:szCs w:val="24"/>
              </w:rPr>
            </w:pPr>
            <w:r w:rsidRPr="009D60F0">
              <w:rPr>
                <w:rFonts w:ascii="Times New Roman" w:hAnsi="Times New Roman" w:cs="Times New Roman"/>
                <w:sz w:val="24"/>
                <w:szCs w:val="24"/>
              </w:rPr>
              <w:t>Precizēta un papildināta  anotācija.</w:t>
            </w:r>
          </w:p>
        </w:tc>
        <w:tc>
          <w:tcPr>
            <w:tcW w:w="2669" w:type="dxa"/>
          </w:tcPr>
          <w:p w14:paraId="7F95D309" w14:textId="5F2D3E4B" w:rsidR="00E84FA7" w:rsidRPr="00897A1D" w:rsidRDefault="009D60F0" w:rsidP="009D60F0">
            <w:pPr>
              <w:spacing w:before="80" w:after="80"/>
              <w:jc w:val="both"/>
              <w:rPr>
                <w:rFonts w:ascii="Times New Roman" w:eastAsia="Calibri" w:hAnsi="Times New Roman" w:cs="Times New Roman"/>
                <w:sz w:val="24"/>
                <w:szCs w:val="24"/>
                <w:lang w:eastAsia="lv-LV"/>
              </w:rPr>
            </w:pPr>
            <w:r w:rsidRPr="009D60F0">
              <w:rPr>
                <w:rFonts w:ascii="Times New Roman" w:hAnsi="Times New Roman" w:cs="Times New Roman"/>
                <w:sz w:val="24"/>
                <w:szCs w:val="24"/>
              </w:rPr>
              <w:t>Anotācija</w:t>
            </w:r>
            <w:r>
              <w:rPr>
                <w:rFonts w:ascii="Times New Roman" w:hAnsi="Times New Roman" w:cs="Times New Roman"/>
                <w:sz w:val="24"/>
                <w:szCs w:val="24"/>
              </w:rPr>
              <w:t>.</w:t>
            </w:r>
            <w:r w:rsidRPr="009D60F0">
              <w:rPr>
                <w:rFonts w:ascii="Times New Roman" w:hAnsi="Times New Roman" w:cs="Times New Roman"/>
                <w:sz w:val="24"/>
                <w:szCs w:val="24"/>
                <w:highlight w:val="yellow"/>
              </w:rPr>
              <w:t xml:space="preserve"> </w:t>
            </w:r>
          </w:p>
        </w:tc>
      </w:tr>
      <w:tr w:rsidR="00897A1D" w:rsidRPr="00897A1D" w14:paraId="7F95D312" w14:textId="77777777" w:rsidTr="00167E69">
        <w:tc>
          <w:tcPr>
            <w:tcW w:w="1036" w:type="dxa"/>
          </w:tcPr>
          <w:p w14:paraId="7F95D30B" w14:textId="77777777" w:rsidR="00E448FC" w:rsidRPr="009D60F0" w:rsidRDefault="00E448FC" w:rsidP="00897A1D">
            <w:pPr>
              <w:shd w:val="clear" w:color="auto" w:fill="FFFFFF"/>
              <w:jc w:val="both"/>
              <w:rPr>
                <w:rFonts w:ascii="Times New Roman" w:hAnsi="Times New Roman" w:cs="Times New Roman"/>
                <w:sz w:val="24"/>
                <w:szCs w:val="24"/>
              </w:rPr>
            </w:pPr>
            <w:r w:rsidRPr="009D60F0">
              <w:rPr>
                <w:rFonts w:ascii="Times New Roman" w:hAnsi="Times New Roman" w:cs="Times New Roman"/>
                <w:sz w:val="24"/>
                <w:szCs w:val="24"/>
              </w:rPr>
              <w:t>2.</w:t>
            </w:r>
          </w:p>
        </w:tc>
        <w:tc>
          <w:tcPr>
            <w:tcW w:w="3211" w:type="dxa"/>
          </w:tcPr>
          <w:p w14:paraId="7F95D30C" w14:textId="436936F2" w:rsidR="00E448FC" w:rsidRPr="00897A1D" w:rsidRDefault="004F7CD0" w:rsidP="00897A1D">
            <w:pPr>
              <w:shd w:val="clear" w:color="auto" w:fill="FFFFFF"/>
              <w:jc w:val="both"/>
              <w:rPr>
                <w:rFonts w:ascii="Times New Roman" w:hAnsi="Times New Roman" w:cs="Times New Roman"/>
                <w:sz w:val="24"/>
                <w:szCs w:val="24"/>
              </w:rPr>
            </w:pPr>
            <w:r>
              <w:rPr>
                <w:rFonts w:ascii="Times New Roman" w:hAnsi="Times New Roman" w:cs="Times New Roman"/>
                <w:sz w:val="24"/>
                <w:szCs w:val="24"/>
              </w:rPr>
              <w:t>Noteikumi</w:t>
            </w:r>
          </w:p>
        </w:tc>
        <w:tc>
          <w:tcPr>
            <w:tcW w:w="4081" w:type="dxa"/>
          </w:tcPr>
          <w:p w14:paraId="7F95D30D" w14:textId="77777777" w:rsidR="00E448FC" w:rsidRPr="009D60F0" w:rsidRDefault="00E448FC" w:rsidP="00897A1D">
            <w:pPr>
              <w:pStyle w:val="Sarakstarindkopa"/>
              <w:widowControl w:val="0"/>
              <w:tabs>
                <w:tab w:val="left" w:pos="993"/>
              </w:tabs>
              <w:ind w:left="0"/>
              <w:jc w:val="both"/>
              <w:rPr>
                <w:b/>
                <w:szCs w:val="24"/>
              </w:rPr>
            </w:pPr>
            <w:r w:rsidRPr="009D60F0">
              <w:rPr>
                <w:b/>
                <w:szCs w:val="24"/>
              </w:rPr>
              <w:t>Tieslietu ministrija</w:t>
            </w:r>
          </w:p>
          <w:p w14:paraId="7F95D30E" w14:textId="36751B86" w:rsidR="00E448FC" w:rsidRPr="009D60F0" w:rsidRDefault="004F7CD0" w:rsidP="00897A1D">
            <w:pPr>
              <w:pStyle w:val="Sarakstarindkopa"/>
              <w:widowControl w:val="0"/>
              <w:tabs>
                <w:tab w:val="left" w:pos="993"/>
              </w:tabs>
              <w:ind w:left="0"/>
              <w:jc w:val="both"/>
              <w:rPr>
                <w:szCs w:val="24"/>
              </w:rPr>
            </w:pPr>
            <w:r w:rsidRPr="009D60F0">
              <w:rPr>
                <w:szCs w:val="24"/>
              </w:rPr>
              <w:t>Papildus lūdzam skaidrot atšķirību starp Noteikumos Nr. 19 lietotajiem terminiem "hidrobūve" un "hidrotehniskā būve" vai arī izvērtēt iespēju papildināt noteikumu projektu ar Noteikumos Nr. 550 lietotajiem terminiem "hidrotehniskā būve" un ''meliorācijas būve'', ja attiecināms.</w:t>
            </w:r>
          </w:p>
        </w:tc>
        <w:tc>
          <w:tcPr>
            <w:tcW w:w="2995" w:type="dxa"/>
          </w:tcPr>
          <w:p w14:paraId="7F95D30F" w14:textId="77777777" w:rsidR="00E448FC" w:rsidRPr="009D60F0" w:rsidRDefault="00E448FC" w:rsidP="00897A1D">
            <w:pPr>
              <w:shd w:val="clear" w:color="auto" w:fill="FFFFFF"/>
              <w:jc w:val="both"/>
              <w:rPr>
                <w:rFonts w:ascii="Times New Roman" w:hAnsi="Times New Roman" w:cs="Times New Roman"/>
                <w:b/>
                <w:sz w:val="24"/>
                <w:szCs w:val="24"/>
              </w:rPr>
            </w:pPr>
            <w:r w:rsidRPr="009D60F0">
              <w:rPr>
                <w:rFonts w:ascii="Times New Roman" w:hAnsi="Times New Roman" w:cs="Times New Roman"/>
                <w:b/>
                <w:sz w:val="24"/>
                <w:szCs w:val="24"/>
              </w:rPr>
              <w:t>Ņemts vērā.</w:t>
            </w:r>
          </w:p>
          <w:p w14:paraId="7F95D310" w14:textId="02EDB5F6" w:rsidR="00E448FC" w:rsidRPr="009D60F0" w:rsidRDefault="009D60F0" w:rsidP="00897A1D">
            <w:pPr>
              <w:shd w:val="clear" w:color="auto" w:fill="FFFFFF"/>
              <w:jc w:val="both"/>
              <w:rPr>
                <w:rFonts w:ascii="Times New Roman" w:hAnsi="Times New Roman" w:cs="Times New Roman"/>
                <w:sz w:val="24"/>
                <w:szCs w:val="24"/>
              </w:rPr>
            </w:pPr>
            <w:r w:rsidRPr="009D60F0">
              <w:rPr>
                <w:rFonts w:ascii="Times New Roman" w:hAnsi="Times New Roman" w:cs="Times New Roman"/>
                <w:sz w:val="24"/>
                <w:szCs w:val="24"/>
              </w:rPr>
              <w:t>Precizēta un papildināta  anotācija.</w:t>
            </w:r>
          </w:p>
        </w:tc>
        <w:tc>
          <w:tcPr>
            <w:tcW w:w="2669" w:type="dxa"/>
          </w:tcPr>
          <w:p w14:paraId="7F95D311" w14:textId="3B5A9AA5" w:rsidR="00E448FC" w:rsidRPr="00897A1D" w:rsidRDefault="009D60F0" w:rsidP="00897A1D">
            <w:pPr>
              <w:shd w:val="clear" w:color="auto" w:fill="FFFFFF"/>
              <w:jc w:val="both"/>
              <w:rPr>
                <w:rFonts w:ascii="Times New Roman" w:hAnsi="Times New Roman" w:cs="Times New Roman"/>
                <w:sz w:val="24"/>
                <w:szCs w:val="24"/>
              </w:rPr>
            </w:pPr>
            <w:r>
              <w:rPr>
                <w:rFonts w:ascii="Times New Roman" w:hAnsi="Times New Roman" w:cs="Times New Roman"/>
                <w:sz w:val="24"/>
                <w:szCs w:val="24"/>
              </w:rPr>
              <w:t>Anotācija.</w:t>
            </w:r>
          </w:p>
        </w:tc>
      </w:tr>
      <w:tr w:rsidR="00897A1D" w:rsidRPr="00897A1D" w14:paraId="7F95D31D" w14:textId="77777777" w:rsidTr="00167E69">
        <w:tc>
          <w:tcPr>
            <w:tcW w:w="1036" w:type="dxa"/>
          </w:tcPr>
          <w:p w14:paraId="7F95D313" w14:textId="77777777" w:rsidR="00E448FC" w:rsidRPr="009D60F0" w:rsidRDefault="00E448FC" w:rsidP="00897A1D">
            <w:pPr>
              <w:shd w:val="clear" w:color="auto" w:fill="FFFFFF"/>
              <w:jc w:val="both"/>
              <w:rPr>
                <w:rFonts w:ascii="Times New Roman" w:hAnsi="Times New Roman" w:cs="Times New Roman"/>
                <w:sz w:val="24"/>
                <w:szCs w:val="24"/>
              </w:rPr>
            </w:pPr>
            <w:r w:rsidRPr="009D60F0">
              <w:rPr>
                <w:rFonts w:ascii="Times New Roman" w:hAnsi="Times New Roman" w:cs="Times New Roman"/>
                <w:sz w:val="24"/>
                <w:szCs w:val="24"/>
              </w:rPr>
              <w:t>3.</w:t>
            </w:r>
          </w:p>
        </w:tc>
        <w:tc>
          <w:tcPr>
            <w:tcW w:w="3211" w:type="dxa"/>
          </w:tcPr>
          <w:p w14:paraId="7F95D315" w14:textId="75483DB8" w:rsidR="00E448FC" w:rsidRPr="00897A1D" w:rsidRDefault="00BF1348" w:rsidP="00897A1D">
            <w:pPr>
              <w:shd w:val="clear" w:color="auto" w:fill="FFFFFF"/>
              <w:jc w:val="both"/>
              <w:rPr>
                <w:rFonts w:ascii="Times New Roman" w:hAnsi="Times New Roman" w:cs="Times New Roman"/>
                <w:sz w:val="24"/>
                <w:szCs w:val="24"/>
              </w:rPr>
            </w:pPr>
            <w:r w:rsidRPr="00BF1348">
              <w:rPr>
                <w:rFonts w:ascii="Times New Roman" w:hAnsi="Times New Roman" w:cs="Times New Roman"/>
                <w:sz w:val="24"/>
                <w:szCs w:val="24"/>
              </w:rPr>
              <w:t>3. Aizstāt 4.3. apakšpunktā skaitli “15 186 507” ar skaitli “14 401 474”.</w:t>
            </w:r>
          </w:p>
        </w:tc>
        <w:tc>
          <w:tcPr>
            <w:tcW w:w="4081" w:type="dxa"/>
          </w:tcPr>
          <w:p w14:paraId="7F95D316" w14:textId="46671B33" w:rsidR="00E448FC" w:rsidRPr="009D60F0" w:rsidRDefault="004F7CD0" w:rsidP="00897A1D">
            <w:pPr>
              <w:pStyle w:val="Sarakstarindkopa"/>
              <w:widowControl w:val="0"/>
              <w:tabs>
                <w:tab w:val="left" w:pos="993"/>
              </w:tabs>
              <w:ind w:left="0"/>
              <w:jc w:val="both"/>
              <w:rPr>
                <w:b/>
                <w:szCs w:val="24"/>
              </w:rPr>
            </w:pPr>
            <w:r w:rsidRPr="009D60F0">
              <w:rPr>
                <w:b/>
                <w:szCs w:val="24"/>
              </w:rPr>
              <w:t>Finanšu</w:t>
            </w:r>
            <w:r w:rsidR="00E448FC" w:rsidRPr="009D60F0">
              <w:rPr>
                <w:b/>
                <w:szCs w:val="24"/>
              </w:rPr>
              <w:t xml:space="preserve"> ministrija</w:t>
            </w:r>
          </w:p>
          <w:p w14:paraId="7F95D317" w14:textId="5B71B47E" w:rsidR="00E448FC" w:rsidRPr="009D60F0" w:rsidRDefault="004F7CD0" w:rsidP="00BF1348">
            <w:pPr>
              <w:pStyle w:val="Sarakstarindkopa"/>
              <w:widowControl w:val="0"/>
              <w:tabs>
                <w:tab w:val="left" w:pos="0"/>
                <w:tab w:val="left" w:pos="993"/>
              </w:tabs>
              <w:ind w:left="0"/>
              <w:jc w:val="both"/>
              <w:rPr>
                <w:szCs w:val="24"/>
              </w:rPr>
            </w:pPr>
            <w:r w:rsidRPr="009D60F0">
              <w:rPr>
                <w:szCs w:val="24"/>
              </w:rPr>
              <w:t xml:space="preserve">Lūdzam svītrot noteikumu projekta 3.punktu, ņemot vērā, ka tajā ir norādīta sasniedzamā finanšu rādītāja vērtība uz 2018.gadu, kas nav jāprecizē atbilstoši faktiskajai vērtībai. </w:t>
            </w:r>
          </w:p>
        </w:tc>
        <w:tc>
          <w:tcPr>
            <w:tcW w:w="2995" w:type="dxa"/>
          </w:tcPr>
          <w:p w14:paraId="7F95D318" w14:textId="77777777" w:rsidR="00E448FC" w:rsidRPr="009D60F0" w:rsidRDefault="00E448FC" w:rsidP="00897A1D">
            <w:pPr>
              <w:shd w:val="clear" w:color="auto" w:fill="FFFFFF"/>
              <w:jc w:val="both"/>
              <w:rPr>
                <w:rFonts w:ascii="Times New Roman" w:hAnsi="Times New Roman" w:cs="Times New Roman"/>
                <w:b/>
                <w:sz w:val="24"/>
                <w:szCs w:val="24"/>
              </w:rPr>
            </w:pPr>
            <w:r w:rsidRPr="009D60F0">
              <w:rPr>
                <w:rFonts w:ascii="Times New Roman" w:hAnsi="Times New Roman" w:cs="Times New Roman"/>
                <w:b/>
                <w:sz w:val="24"/>
                <w:szCs w:val="24"/>
              </w:rPr>
              <w:t>Ņemts vērā.</w:t>
            </w:r>
          </w:p>
          <w:p w14:paraId="7F95D319" w14:textId="0671993C" w:rsidR="00E448FC" w:rsidRPr="009D60F0" w:rsidRDefault="00BF1348" w:rsidP="00897A1D">
            <w:pPr>
              <w:shd w:val="clear" w:color="auto" w:fill="FFFFFF"/>
              <w:jc w:val="both"/>
              <w:rPr>
                <w:rFonts w:ascii="Times New Roman" w:hAnsi="Times New Roman" w:cs="Times New Roman"/>
                <w:sz w:val="24"/>
                <w:szCs w:val="24"/>
              </w:rPr>
            </w:pPr>
            <w:r w:rsidRPr="009D60F0">
              <w:rPr>
                <w:rFonts w:ascii="Times New Roman" w:hAnsi="Times New Roman" w:cs="Times New Roman"/>
                <w:sz w:val="24"/>
                <w:szCs w:val="24"/>
              </w:rPr>
              <w:t>Svītrots</w:t>
            </w:r>
            <w:r w:rsidR="00E448FC" w:rsidRPr="009D60F0">
              <w:rPr>
                <w:rFonts w:ascii="Times New Roman" w:hAnsi="Times New Roman" w:cs="Times New Roman"/>
                <w:sz w:val="24"/>
                <w:szCs w:val="24"/>
              </w:rPr>
              <w:t xml:space="preserve"> notei</w:t>
            </w:r>
            <w:r w:rsidRPr="009D60F0">
              <w:rPr>
                <w:rFonts w:ascii="Times New Roman" w:hAnsi="Times New Roman" w:cs="Times New Roman"/>
                <w:sz w:val="24"/>
                <w:szCs w:val="24"/>
              </w:rPr>
              <w:t>kumu projekta 3</w:t>
            </w:r>
            <w:r w:rsidR="00534F5A" w:rsidRPr="009D60F0">
              <w:rPr>
                <w:rFonts w:ascii="Times New Roman" w:hAnsi="Times New Roman" w:cs="Times New Roman"/>
                <w:sz w:val="24"/>
                <w:szCs w:val="24"/>
              </w:rPr>
              <w:t>.punkts</w:t>
            </w:r>
            <w:r w:rsidR="00E84FA7" w:rsidRPr="009D60F0">
              <w:rPr>
                <w:rFonts w:ascii="Times New Roman" w:hAnsi="Times New Roman" w:cs="Times New Roman"/>
                <w:sz w:val="24"/>
                <w:szCs w:val="24"/>
              </w:rPr>
              <w:t>.</w:t>
            </w:r>
          </w:p>
        </w:tc>
        <w:tc>
          <w:tcPr>
            <w:tcW w:w="2669" w:type="dxa"/>
          </w:tcPr>
          <w:p w14:paraId="7F95D31C" w14:textId="0D80940A" w:rsidR="00E448FC" w:rsidRPr="00BF1348" w:rsidRDefault="00BF1348" w:rsidP="00897A1D">
            <w:pPr>
              <w:shd w:val="clear" w:color="auto" w:fill="FFFFFF"/>
              <w:jc w:val="both"/>
              <w:rPr>
                <w:rFonts w:ascii="Times New Roman" w:hAnsi="Times New Roman" w:cs="Times New Roman"/>
                <w:sz w:val="24"/>
                <w:szCs w:val="24"/>
                <w:highlight w:val="yellow"/>
              </w:rPr>
            </w:pPr>
            <w:r w:rsidRPr="009D60F0">
              <w:rPr>
                <w:rFonts w:ascii="Times New Roman" w:hAnsi="Times New Roman" w:cs="Times New Roman"/>
                <w:sz w:val="24"/>
                <w:szCs w:val="24"/>
              </w:rPr>
              <w:t>Precizēts noteikumu projekts.</w:t>
            </w:r>
          </w:p>
        </w:tc>
      </w:tr>
      <w:tr w:rsidR="00897A1D" w:rsidRPr="00897A1D" w14:paraId="7F95D326" w14:textId="77777777" w:rsidTr="00167E69">
        <w:tc>
          <w:tcPr>
            <w:tcW w:w="1036" w:type="dxa"/>
          </w:tcPr>
          <w:p w14:paraId="7F95D31E" w14:textId="77777777" w:rsidR="00E448FC" w:rsidRPr="009D60F0" w:rsidRDefault="00E448FC" w:rsidP="00897A1D">
            <w:pPr>
              <w:shd w:val="clear" w:color="auto" w:fill="FFFFFF"/>
              <w:jc w:val="both"/>
              <w:rPr>
                <w:rFonts w:ascii="Times New Roman" w:hAnsi="Times New Roman" w:cs="Times New Roman"/>
                <w:sz w:val="24"/>
                <w:szCs w:val="24"/>
              </w:rPr>
            </w:pPr>
            <w:r w:rsidRPr="009D60F0">
              <w:rPr>
                <w:rFonts w:ascii="Times New Roman" w:hAnsi="Times New Roman" w:cs="Times New Roman"/>
                <w:sz w:val="24"/>
                <w:szCs w:val="24"/>
              </w:rPr>
              <w:lastRenderedPageBreak/>
              <w:t>4.</w:t>
            </w:r>
          </w:p>
        </w:tc>
        <w:tc>
          <w:tcPr>
            <w:tcW w:w="3211" w:type="dxa"/>
          </w:tcPr>
          <w:p w14:paraId="7F95D31F" w14:textId="1325873A" w:rsidR="006B126B" w:rsidRPr="00897A1D" w:rsidRDefault="00BF1348" w:rsidP="00897A1D">
            <w:pPr>
              <w:pStyle w:val="tv213"/>
              <w:spacing w:beforeAutospacing="0" w:afterAutospacing="0"/>
              <w:jc w:val="both"/>
            </w:pPr>
            <w:r>
              <w:t>Anotācija</w:t>
            </w:r>
            <w:r w:rsidR="009D60F0">
              <w:t>.</w:t>
            </w:r>
          </w:p>
          <w:p w14:paraId="7F95D320" w14:textId="77777777" w:rsidR="00E448FC" w:rsidRPr="00897A1D" w:rsidRDefault="00E448FC" w:rsidP="00897A1D">
            <w:pPr>
              <w:shd w:val="clear" w:color="auto" w:fill="FFFFFF"/>
              <w:jc w:val="both"/>
              <w:rPr>
                <w:rFonts w:ascii="Times New Roman" w:hAnsi="Times New Roman" w:cs="Times New Roman"/>
                <w:sz w:val="24"/>
                <w:szCs w:val="24"/>
              </w:rPr>
            </w:pPr>
          </w:p>
        </w:tc>
        <w:tc>
          <w:tcPr>
            <w:tcW w:w="4081" w:type="dxa"/>
          </w:tcPr>
          <w:p w14:paraId="7F95D321" w14:textId="314CC265" w:rsidR="00E448FC" w:rsidRPr="009D60F0" w:rsidRDefault="00BF1348" w:rsidP="00897A1D">
            <w:pPr>
              <w:pStyle w:val="Sarakstarindkopa"/>
              <w:widowControl w:val="0"/>
              <w:tabs>
                <w:tab w:val="left" w:pos="993"/>
              </w:tabs>
              <w:ind w:left="0"/>
              <w:jc w:val="both"/>
              <w:rPr>
                <w:b/>
                <w:szCs w:val="24"/>
              </w:rPr>
            </w:pPr>
            <w:r w:rsidRPr="009D60F0">
              <w:rPr>
                <w:b/>
                <w:szCs w:val="24"/>
              </w:rPr>
              <w:t>Finanšu</w:t>
            </w:r>
            <w:r w:rsidR="00E448FC" w:rsidRPr="009D60F0">
              <w:rPr>
                <w:b/>
                <w:szCs w:val="24"/>
              </w:rPr>
              <w:t xml:space="preserve"> ministrija</w:t>
            </w:r>
          </w:p>
          <w:p w14:paraId="7F95D322" w14:textId="61B33ED2" w:rsidR="00E448FC" w:rsidRPr="009D60F0" w:rsidRDefault="00BF1348" w:rsidP="00897A1D">
            <w:pPr>
              <w:pStyle w:val="Sarakstarindkopa"/>
              <w:widowControl w:val="0"/>
              <w:tabs>
                <w:tab w:val="left" w:pos="993"/>
              </w:tabs>
              <w:ind w:left="0"/>
              <w:jc w:val="both"/>
              <w:rPr>
                <w:szCs w:val="24"/>
              </w:rPr>
            </w:pPr>
            <w:r w:rsidRPr="009D60F0">
              <w:rPr>
                <w:szCs w:val="24"/>
              </w:rPr>
              <w:t>Lūdzam papildināt noteikumu projekta anotācijas I sadaļas “Tiesību akta projekta izstrādes nepieciešamība” 2.punktu “Pašreizējā situācija un problēmas, kuru risināšanai tiesību akta projekts izstrādāts, tiesiskā regulējuma mērķis un būtība” ar paplašinātu informāciju par noteikumu projektā izmantotā termina “būve” definīciju. Lai neradītu interpretācijas iespējas, lūdzam skaidrot, ko ietver minētais termins, papildinot ar skaidru atsauci uz MK noteikumiem Nr.550 , ņemot vērā, ka MK noteikumu Nr.550 1.1.apakšpunktā minētais termins “būve” ir vārdu “hidrotehnisko un meliorācijas būvju (izņemot ostu, jūras un enerģijas ražošanas hidrotehniskās būves ar jaudu virs 2 MW)” abreviatūra.</w:t>
            </w:r>
          </w:p>
        </w:tc>
        <w:tc>
          <w:tcPr>
            <w:tcW w:w="2995" w:type="dxa"/>
          </w:tcPr>
          <w:p w14:paraId="7F95D323" w14:textId="77777777" w:rsidR="00E448FC" w:rsidRPr="009D60F0" w:rsidRDefault="00E448FC" w:rsidP="00897A1D">
            <w:pPr>
              <w:shd w:val="clear" w:color="auto" w:fill="FFFFFF"/>
              <w:jc w:val="both"/>
              <w:rPr>
                <w:rFonts w:ascii="Times New Roman" w:hAnsi="Times New Roman" w:cs="Times New Roman"/>
                <w:b/>
                <w:sz w:val="24"/>
                <w:szCs w:val="24"/>
              </w:rPr>
            </w:pPr>
            <w:r w:rsidRPr="009D60F0">
              <w:rPr>
                <w:rFonts w:ascii="Times New Roman" w:hAnsi="Times New Roman" w:cs="Times New Roman"/>
                <w:b/>
                <w:sz w:val="24"/>
                <w:szCs w:val="24"/>
              </w:rPr>
              <w:t>Ņemts vērā.</w:t>
            </w:r>
          </w:p>
          <w:p w14:paraId="7F95D324" w14:textId="69B9C19B" w:rsidR="00E448FC" w:rsidRPr="009D60F0" w:rsidRDefault="009D60F0" w:rsidP="00897A1D">
            <w:pPr>
              <w:shd w:val="clear" w:color="auto" w:fill="FFFFFF"/>
              <w:jc w:val="both"/>
              <w:rPr>
                <w:rFonts w:ascii="Times New Roman" w:hAnsi="Times New Roman" w:cs="Times New Roman"/>
                <w:sz w:val="24"/>
                <w:szCs w:val="24"/>
              </w:rPr>
            </w:pPr>
            <w:r w:rsidRPr="009D60F0">
              <w:rPr>
                <w:rFonts w:ascii="Times New Roman" w:hAnsi="Times New Roman" w:cs="Times New Roman"/>
                <w:sz w:val="24"/>
                <w:szCs w:val="24"/>
              </w:rPr>
              <w:t>Precizēta un papildināta  anotācija.</w:t>
            </w:r>
          </w:p>
        </w:tc>
        <w:tc>
          <w:tcPr>
            <w:tcW w:w="2669" w:type="dxa"/>
          </w:tcPr>
          <w:p w14:paraId="7F95D325" w14:textId="4D469C6B" w:rsidR="00E448FC" w:rsidRPr="00897A1D" w:rsidRDefault="009D60F0" w:rsidP="00897A1D">
            <w:pPr>
              <w:pStyle w:val="tv213"/>
              <w:spacing w:before="80" w:after="80"/>
              <w:jc w:val="both"/>
            </w:pPr>
            <w:r>
              <w:t>A</w:t>
            </w:r>
            <w:r w:rsidR="00BF1348">
              <w:t>notācija.</w:t>
            </w:r>
          </w:p>
        </w:tc>
      </w:tr>
      <w:tr w:rsidR="00897A1D" w:rsidRPr="00897A1D" w14:paraId="7F95D32E" w14:textId="77777777" w:rsidTr="00167E69">
        <w:tc>
          <w:tcPr>
            <w:tcW w:w="1036" w:type="dxa"/>
          </w:tcPr>
          <w:p w14:paraId="7F95D327" w14:textId="77777777" w:rsidR="00E448FC" w:rsidRPr="009D60F0" w:rsidRDefault="00E448FC" w:rsidP="00897A1D">
            <w:pPr>
              <w:shd w:val="clear" w:color="auto" w:fill="FFFFFF"/>
              <w:jc w:val="both"/>
              <w:rPr>
                <w:rFonts w:ascii="Times New Roman" w:hAnsi="Times New Roman" w:cs="Times New Roman"/>
                <w:sz w:val="24"/>
                <w:szCs w:val="24"/>
              </w:rPr>
            </w:pPr>
            <w:r w:rsidRPr="009D60F0">
              <w:rPr>
                <w:rFonts w:ascii="Times New Roman" w:hAnsi="Times New Roman" w:cs="Times New Roman"/>
                <w:sz w:val="24"/>
                <w:szCs w:val="24"/>
              </w:rPr>
              <w:t>5.</w:t>
            </w:r>
          </w:p>
        </w:tc>
        <w:tc>
          <w:tcPr>
            <w:tcW w:w="3211" w:type="dxa"/>
          </w:tcPr>
          <w:p w14:paraId="7F95D328" w14:textId="4B74EB6E" w:rsidR="00E448FC" w:rsidRPr="00897A1D" w:rsidRDefault="00BF1348" w:rsidP="00897A1D">
            <w:pPr>
              <w:shd w:val="clear" w:color="auto" w:fill="FFFFFF"/>
              <w:jc w:val="both"/>
              <w:rPr>
                <w:rFonts w:ascii="Times New Roman" w:hAnsi="Times New Roman" w:cs="Times New Roman"/>
                <w:sz w:val="24"/>
                <w:szCs w:val="24"/>
              </w:rPr>
            </w:pPr>
            <w:r>
              <w:rPr>
                <w:rFonts w:ascii="Times New Roman" w:hAnsi="Times New Roman" w:cs="Times New Roman"/>
                <w:sz w:val="24"/>
                <w:szCs w:val="24"/>
              </w:rPr>
              <w:t>Anotācija</w:t>
            </w:r>
          </w:p>
        </w:tc>
        <w:tc>
          <w:tcPr>
            <w:tcW w:w="4081" w:type="dxa"/>
          </w:tcPr>
          <w:p w14:paraId="7F95D329" w14:textId="6A5FEBA5" w:rsidR="00E448FC" w:rsidRPr="009D60F0" w:rsidRDefault="00BF1348" w:rsidP="00897A1D">
            <w:pPr>
              <w:pStyle w:val="Sarakstarindkopa"/>
              <w:widowControl w:val="0"/>
              <w:tabs>
                <w:tab w:val="left" w:pos="993"/>
              </w:tabs>
              <w:ind w:left="0"/>
              <w:jc w:val="both"/>
              <w:rPr>
                <w:b/>
                <w:szCs w:val="24"/>
              </w:rPr>
            </w:pPr>
            <w:r w:rsidRPr="009D60F0">
              <w:rPr>
                <w:b/>
                <w:szCs w:val="24"/>
              </w:rPr>
              <w:t>Finanšu</w:t>
            </w:r>
            <w:r w:rsidR="00E448FC" w:rsidRPr="009D60F0">
              <w:rPr>
                <w:b/>
                <w:szCs w:val="24"/>
              </w:rPr>
              <w:t xml:space="preserve"> ministrija</w:t>
            </w:r>
          </w:p>
          <w:p w14:paraId="7F95D32A" w14:textId="071A40F6" w:rsidR="00E448FC" w:rsidRPr="009D60F0" w:rsidRDefault="00BF1348" w:rsidP="00BF1348">
            <w:pPr>
              <w:pStyle w:val="Sarakstarindkopa"/>
              <w:widowControl w:val="0"/>
              <w:tabs>
                <w:tab w:val="left" w:pos="993"/>
              </w:tabs>
              <w:ind w:left="0"/>
              <w:jc w:val="both"/>
              <w:rPr>
                <w:szCs w:val="24"/>
              </w:rPr>
            </w:pPr>
            <w:r w:rsidRPr="009D60F0">
              <w:rPr>
                <w:szCs w:val="24"/>
              </w:rPr>
              <w:t xml:space="preserve">Lūdzam papildināt anotāciju ar informāciju par ierosināto grozījumu ietekmi uz uzsākto projektu iesniegumu atlasi, projekta iesniedzējiem un finansējuma saņēmējiem, ņemot vērā, ka 2019.gada 7.novembrī projektu iesniedzējiem tika izsūtīts uzaicinājums iesniegt projektu iesniegumus. </w:t>
            </w:r>
          </w:p>
        </w:tc>
        <w:tc>
          <w:tcPr>
            <w:tcW w:w="2995" w:type="dxa"/>
          </w:tcPr>
          <w:p w14:paraId="7F95D32B" w14:textId="77777777" w:rsidR="00E84FA7" w:rsidRPr="009D60F0" w:rsidRDefault="00E84FA7" w:rsidP="00897A1D">
            <w:pPr>
              <w:shd w:val="clear" w:color="auto" w:fill="FFFFFF"/>
              <w:jc w:val="both"/>
              <w:rPr>
                <w:rFonts w:ascii="Times New Roman" w:hAnsi="Times New Roman" w:cs="Times New Roman"/>
                <w:b/>
                <w:sz w:val="24"/>
                <w:szCs w:val="24"/>
              </w:rPr>
            </w:pPr>
            <w:r w:rsidRPr="009D60F0">
              <w:rPr>
                <w:rFonts w:ascii="Times New Roman" w:hAnsi="Times New Roman" w:cs="Times New Roman"/>
                <w:b/>
                <w:sz w:val="24"/>
                <w:szCs w:val="24"/>
              </w:rPr>
              <w:t>Ņemts vērā.</w:t>
            </w:r>
          </w:p>
          <w:p w14:paraId="7F95D32C" w14:textId="33BBF1D2" w:rsidR="00E448FC" w:rsidRPr="009D60F0" w:rsidRDefault="009D60F0" w:rsidP="00897A1D">
            <w:pPr>
              <w:shd w:val="clear" w:color="auto" w:fill="FFFFFF"/>
              <w:jc w:val="both"/>
              <w:rPr>
                <w:rFonts w:ascii="Times New Roman" w:hAnsi="Times New Roman" w:cs="Times New Roman"/>
                <w:sz w:val="24"/>
                <w:szCs w:val="24"/>
              </w:rPr>
            </w:pPr>
            <w:r w:rsidRPr="009D60F0">
              <w:rPr>
                <w:rFonts w:ascii="Times New Roman" w:hAnsi="Times New Roman" w:cs="Times New Roman"/>
                <w:sz w:val="24"/>
                <w:szCs w:val="24"/>
              </w:rPr>
              <w:t>Precizēta un papildināta  anotācija.</w:t>
            </w:r>
          </w:p>
        </w:tc>
        <w:tc>
          <w:tcPr>
            <w:tcW w:w="2669" w:type="dxa"/>
          </w:tcPr>
          <w:p w14:paraId="7F95D32D" w14:textId="1C52B3D5" w:rsidR="00E448FC" w:rsidRPr="00897A1D" w:rsidRDefault="009D60F0" w:rsidP="00897A1D">
            <w:pPr>
              <w:shd w:val="clear" w:color="auto" w:fill="FFFFFF"/>
              <w:jc w:val="both"/>
              <w:rPr>
                <w:rFonts w:ascii="Times New Roman" w:hAnsi="Times New Roman" w:cs="Times New Roman"/>
                <w:sz w:val="24"/>
                <w:szCs w:val="24"/>
              </w:rPr>
            </w:pPr>
            <w:r>
              <w:rPr>
                <w:rFonts w:ascii="Times New Roman" w:hAnsi="Times New Roman" w:cs="Times New Roman"/>
                <w:sz w:val="24"/>
                <w:szCs w:val="24"/>
              </w:rPr>
              <w:t>A</w:t>
            </w:r>
            <w:r w:rsidR="00BF1348">
              <w:rPr>
                <w:rFonts w:ascii="Times New Roman" w:hAnsi="Times New Roman" w:cs="Times New Roman"/>
                <w:sz w:val="24"/>
                <w:szCs w:val="24"/>
              </w:rPr>
              <w:t>notācija</w:t>
            </w:r>
            <w:r>
              <w:rPr>
                <w:rFonts w:ascii="Times New Roman" w:hAnsi="Times New Roman" w:cs="Times New Roman"/>
                <w:sz w:val="24"/>
                <w:szCs w:val="24"/>
              </w:rPr>
              <w:t>.</w:t>
            </w:r>
          </w:p>
        </w:tc>
      </w:tr>
      <w:tr w:rsidR="00897A1D" w:rsidRPr="00897A1D" w14:paraId="7F95D336" w14:textId="77777777" w:rsidTr="00167E69">
        <w:tc>
          <w:tcPr>
            <w:tcW w:w="1036" w:type="dxa"/>
          </w:tcPr>
          <w:p w14:paraId="7F95D32F" w14:textId="77777777" w:rsidR="00E448FC" w:rsidRPr="009D60F0" w:rsidRDefault="00E448FC" w:rsidP="00897A1D">
            <w:pPr>
              <w:shd w:val="clear" w:color="auto" w:fill="FFFFFF"/>
              <w:jc w:val="both"/>
              <w:rPr>
                <w:rFonts w:ascii="Times New Roman" w:hAnsi="Times New Roman" w:cs="Times New Roman"/>
                <w:sz w:val="24"/>
                <w:szCs w:val="24"/>
              </w:rPr>
            </w:pPr>
            <w:r w:rsidRPr="009D60F0">
              <w:rPr>
                <w:rFonts w:ascii="Times New Roman" w:hAnsi="Times New Roman" w:cs="Times New Roman"/>
                <w:sz w:val="24"/>
                <w:szCs w:val="24"/>
              </w:rPr>
              <w:t>6.</w:t>
            </w:r>
          </w:p>
        </w:tc>
        <w:tc>
          <w:tcPr>
            <w:tcW w:w="3211" w:type="dxa"/>
          </w:tcPr>
          <w:p w14:paraId="7F95D330" w14:textId="0BC9B6FA" w:rsidR="00E448FC" w:rsidRPr="00897A1D" w:rsidRDefault="009D60F0" w:rsidP="00897A1D">
            <w:pPr>
              <w:pStyle w:val="tv213"/>
              <w:spacing w:beforeAutospacing="0" w:afterAutospacing="0"/>
              <w:jc w:val="both"/>
            </w:pPr>
            <w:r>
              <w:t>Anotācija.</w:t>
            </w:r>
          </w:p>
        </w:tc>
        <w:tc>
          <w:tcPr>
            <w:tcW w:w="4081" w:type="dxa"/>
          </w:tcPr>
          <w:p w14:paraId="7F95D331" w14:textId="77777777" w:rsidR="002D0744" w:rsidRPr="009D60F0" w:rsidRDefault="00E448FC" w:rsidP="00897A1D">
            <w:pPr>
              <w:pStyle w:val="Sarakstarindkopa"/>
              <w:widowControl w:val="0"/>
              <w:tabs>
                <w:tab w:val="left" w:pos="993"/>
              </w:tabs>
              <w:ind w:left="0"/>
              <w:jc w:val="both"/>
              <w:rPr>
                <w:b/>
                <w:szCs w:val="24"/>
              </w:rPr>
            </w:pPr>
            <w:r w:rsidRPr="009D60F0">
              <w:rPr>
                <w:b/>
                <w:szCs w:val="24"/>
              </w:rPr>
              <w:t>Finanšu ministrija</w:t>
            </w:r>
          </w:p>
          <w:p w14:paraId="7F95D332" w14:textId="4402680B" w:rsidR="00E448FC" w:rsidRPr="009D60F0" w:rsidRDefault="00BF1348" w:rsidP="00897A1D">
            <w:pPr>
              <w:pStyle w:val="Sarakstarindkopa"/>
              <w:widowControl w:val="0"/>
              <w:tabs>
                <w:tab w:val="left" w:pos="993"/>
              </w:tabs>
              <w:ind w:left="0"/>
              <w:jc w:val="both"/>
              <w:rPr>
                <w:b/>
                <w:szCs w:val="24"/>
              </w:rPr>
            </w:pPr>
            <w:r w:rsidRPr="009D60F0">
              <w:rPr>
                <w:szCs w:val="24"/>
              </w:rPr>
              <w:t xml:space="preserve">Lūdzam papildināt noteikumu projekta dokumentāciju ar MK sēdes </w:t>
            </w:r>
            <w:r w:rsidRPr="009D60F0">
              <w:rPr>
                <w:szCs w:val="24"/>
              </w:rPr>
              <w:lastRenderedPageBreak/>
              <w:t>protokollēmuma projektu, kas nosaka, ka noteikumu projekts stājas spēkā tikai pēc Eiropas Savienības struktūrfondu un Kohēzijas fonda 2014.–2020.gada plānošanas perioda darbības programmas “Izaugsme un nodarbinātība” (turpmāk – darbības programma) grozījumu apstiprināšanas Eiropas Komisijā, ņemot vērā, ka noteikumu projektā ierosinātie grozījumi ir saistīti ar darbības programmā ierosinātajiem grozījumiem 5.1.2.specifiskā atbalsta mērķa “Samazināt plūdu riskus lauku teritorijās” (turpmāk – 5.1.2.SAM) rezultāta un iznākuma rādītājos.</w:t>
            </w:r>
          </w:p>
        </w:tc>
        <w:tc>
          <w:tcPr>
            <w:tcW w:w="2995" w:type="dxa"/>
          </w:tcPr>
          <w:p w14:paraId="7F95D333" w14:textId="77777777" w:rsidR="00E448FC" w:rsidRPr="009D60F0" w:rsidRDefault="00E448FC" w:rsidP="00897A1D">
            <w:pPr>
              <w:shd w:val="clear" w:color="auto" w:fill="FFFFFF"/>
              <w:jc w:val="both"/>
              <w:rPr>
                <w:rFonts w:ascii="Times New Roman" w:hAnsi="Times New Roman" w:cs="Times New Roman"/>
                <w:b/>
                <w:sz w:val="24"/>
                <w:szCs w:val="24"/>
              </w:rPr>
            </w:pPr>
            <w:r w:rsidRPr="009D60F0">
              <w:rPr>
                <w:rFonts w:ascii="Times New Roman" w:hAnsi="Times New Roman" w:cs="Times New Roman"/>
                <w:b/>
                <w:sz w:val="24"/>
                <w:szCs w:val="24"/>
              </w:rPr>
              <w:lastRenderedPageBreak/>
              <w:t>Ņemts vērā.</w:t>
            </w:r>
          </w:p>
          <w:p w14:paraId="7F95D334" w14:textId="3C25A674" w:rsidR="00E448FC" w:rsidRPr="009D60F0" w:rsidRDefault="009D60F0" w:rsidP="00897A1D">
            <w:pPr>
              <w:shd w:val="clear" w:color="auto" w:fill="FFFFFF"/>
              <w:jc w:val="both"/>
              <w:rPr>
                <w:rFonts w:ascii="Times New Roman" w:hAnsi="Times New Roman" w:cs="Times New Roman"/>
                <w:sz w:val="24"/>
                <w:szCs w:val="24"/>
              </w:rPr>
            </w:pPr>
            <w:r w:rsidRPr="009D60F0">
              <w:rPr>
                <w:rFonts w:ascii="Times New Roman" w:hAnsi="Times New Roman" w:cs="Times New Roman"/>
                <w:sz w:val="24"/>
                <w:szCs w:val="24"/>
              </w:rPr>
              <w:t>Precizēta un papildināta  anotācija.</w:t>
            </w:r>
          </w:p>
        </w:tc>
        <w:tc>
          <w:tcPr>
            <w:tcW w:w="2669" w:type="dxa"/>
          </w:tcPr>
          <w:p w14:paraId="7F95D335" w14:textId="03A1A846" w:rsidR="00E448FC" w:rsidRPr="00897A1D" w:rsidRDefault="009D60F0" w:rsidP="00BF1348">
            <w:pPr>
              <w:pStyle w:val="tv213"/>
              <w:spacing w:beforeAutospacing="0" w:afterAutospacing="0"/>
              <w:jc w:val="both"/>
            </w:pPr>
            <w:r>
              <w:t>Anotācija.</w:t>
            </w:r>
            <w:r w:rsidR="00BF1348" w:rsidRPr="00897A1D">
              <w:t xml:space="preserve"> </w:t>
            </w:r>
          </w:p>
        </w:tc>
      </w:tr>
      <w:tr w:rsidR="00897A1D" w:rsidRPr="00897A1D" w14:paraId="7F95D340" w14:textId="77777777" w:rsidTr="00167E69">
        <w:tc>
          <w:tcPr>
            <w:tcW w:w="1036" w:type="dxa"/>
          </w:tcPr>
          <w:p w14:paraId="7F95D337" w14:textId="77777777" w:rsidR="00E448FC" w:rsidRPr="009D60F0" w:rsidRDefault="00E448FC" w:rsidP="00897A1D">
            <w:pPr>
              <w:shd w:val="clear" w:color="auto" w:fill="FFFFFF"/>
              <w:jc w:val="both"/>
              <w:rPr>
                <w:rFonts w:ascii="Times New Roman" w:hAnsi="Times New Roman" w:cs="Times New Roman"/>
                <w:sz w:val="24"/>
                <w:szCs w:val="24"/>
              </w:rPr>
            </w:pPr>
            <w:r w:rsidRPr="009D60F0">
              <w:rPr>
                <w:rFonts w:ascii="Times New Roman" w:hAnsi="Times New Roman" w:cs="Times New Roman"/>
                <w:sz w:val="24"/>
                <w:szCs w:val="24"/>
              </w:rPr>
              <w:t>7.</w:t>
            </w:r>
          </w:p>
        </w:tc>
        <w:tc>
          <w:tcPr>
            <w:tcW w:w="3211" w:type="dxa"/>
          </w:tcPr>
          <w:p w14:paraId="7F95D338" w14:textId="4A980A11" w:rsidR="002D0744" w:rsidRPr="00897A1D" w:rsidRDefault="00BF1348" w:rsidP="00897A1D">
            <w:pPr>
              <w:pStyle w:val="tv213"/>
              <w:spacing w:beforeAutospacing="0" w:afterAutospacing="0"/>
              <w:jc w:val="both"/>
            </w:pPr>
            <w:r>
              <w:t>Noteikumu projekts</w:t>
            </w:r>
          </w:p>
          <w:p w14:paraId="7F95D339" w14:textId="77777777" w:rsidR="00E448FC" w:rsidRPr="00897A1D" w:rsidRDefault="00E448FC" w:rsidP="00897A1D">
            <w:pPr>
              <w:shd w:val="clear" w:color="auto" w:fill="FFFFFF"/>
              <w:jc w:val="both"/>
              <w:rPr>
                <w:rFonts w:ascii="Times New Roman" w:hAnsi="Times New Roman" w:cs="Times New Roman"/>
                <w:sz w:val="24"/>
                <w:szCs w:val="24"/>
                <w:highlight w:val="green"/>
              </w:rPr>
            </w:pPr>
          </w:p>
        </w:tc>
        <w:tc>
          <w:tcPr>
            <w:tcW w:w="4081" w:type="dxa"/>
          </w:tcPr>
          <w:p w14:paraId="7F95D33A" w14:textId="77777777" w:rsidR="002D0744" w:rsidRPr="00897A1D" w:rsidRDefault="00E448FC" w:rsidP="00897A1D">
            <w:pPr>
              <w:pStyle w:val="Sarakstarindkopa"/>
              <w:widowControl w:val="0"/>
              <w:tabs>
                <w:tab w:val="left" w:pos="993"/>
              </w:tabs>
              <w:ind w:left="0"/>
              <w:jc w:val="both"/>
              <w:rPr>
                <w:b/>
                <w:szCs w:val="24"/>
              </w:rPr>
            </w:pPr>
            <w:r w:rsidRPr="00897A1D">
              <w:rPr>
                <w:b/>
                <w:szCs w:val="24"/>
              </w:rPr>
              <w:t>Finanšu ministrija</w:t>
            </w:r>
          </w:p>
          <w:p w14:paraId="7F95D33C" w14:textId="36C4E682" w:rsidR="00E448FC" w:rsidRPr="00897A1D" w:rsidRDefault="00BF1348" w:rsidP="00897A1D">
            <w:pPr>
              <w:pStyle w:val="Sarakstarindkopa"/>
              <w:widowControl w:val="0"/>
              <w:tabs>
                <w:tab w:val="left" w:pos="993"/>
              </w:tabs>
              <w:ind w:left="0"/>
              <w:jc w:val="both"/>
              <w:rPr>
                <w:b/>
                <w:szCs w:val="24"/>
                <w:highlight w:val="green"/>
              </w:rPr>
            </w:pPr>
            <w:r w:rsidRPr="009D60F0">
              <w:rPr>
                <w:szCs w:val="24"/>
              </w:rPr>
              <w:t>Lūdzam izvērtēt iespēju papildināt noteikumu projektu ar jaunu punktu, kas paredz svītrot MK noteikumu Nr.19  11.punktu, ņemot vērā, ka ar MK 2019.gada 11.oktobra lēmumu  tika atbalstīta 5.1.2.SAM snieguma rezerves finansējuma izmantošana 5.1.2.SAM ietvaros.</w:t>
            </w:r>
            <w:r w:rsidRPr="00BF1348">
              <w:rPr>
                <w:szCs w:val="24"/>
              </w:rPr>
              <w:t xml:space="preserve"> </w:t>
            </w:r>
          </w:p>
        </w:tc>
        <w:tc>
          <w:tcPr>
            <w:tcW w:w="2995" w:type="dxa"/>
          </w:tcPr>
          <w:p w14:paraId="7F95D33D" w14:textId="77777777" w:rsidR="00E448FC" w:rsidRPr="00897A1D" w:rsidRDefault="00E448FC" w:rsidP="00897A1D">
            <w:pPr>
              <w:shd w:val="clear" w:color="auto" w:fill="FFFFFF"/>
              <w:jc w:val="both"/>
              <w:rPr>
                <w:rFonts w:ascii="Times New Roman" w:hAnsi="Times New Roman" w:cs="Times New Roman"/>
                <w:b/>
                <w:sz w:val="24"/>
                <w:szCs w:val="24"/>
              </w:rPr>
            </w:pPr>
            <w:r w:rsidRPr="00897A1D">
              <w:rPr>
                <w:rFonts w:ascii="Times New Roman" w:hAnsi="Times New Roman" w:cs="Times New Roman"/>
                <w:b/>
                <w:sz w:val="24"/>
                <w:szCs w:val="24"/>
              </w:rPr>
              <w:t>Ņemts vērā.</w:t>
            </w:r>
          </w:p>
          <w:p w14:paraId="7F95D33E" w14:textId="5F3A79B6" w:rsidR="00E448FC" w:rsidRPr="00897A1D" w:rsidRDefault="00E448FC" w:rsidP="005A1B3D">
            <w:pPr>
              <w:shd w:val="clear" w:color="auto" w:fill="FFFFFF"/>
              <w:jc w:val="both"/>
              <w:rPr>
                <w:rFonts w:ascii="Times New Roman" w:hAnsi="Times New Roman" w:cs="Times New Roman"/>
                <w:sz w:val="24"/>
                <w:szCs w:val="24"/>
              </w:rPr>
            </w:pPr>
          </w:p>
        </w:tc>
        <w:tc>
          <w:tcPr>
            <w:tcW w:w="2669" w:type="dxa"/>
          </w:tcPr>
          <w:p w14:paraId="7F95D33F" w14:textId="4356243B" w:rsidR="00E448FC" w:rsidRPr="00897A1D" w:rsidRDefault="0039179A" w:rsidP="00897A1D">
            <w:pPr>
              <w:spacing w:before="80" w:after="8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4.Svītrot 11.punktu.</w:t>
            </w:r>
          </w:p>
        </w:tc>
      </w:tr>
    </w:tbl>
    <w:tbl>
      <w:tblPr>
        <w:tblpPr w:leftFromText="180" w:rightFromText="180" w:vertAnchor="text" w:horzAnchor="margin" w:tblpY="43"/>
        <w:tblW w:w="14040" w:type="dxa"/>
        <w:tblLayout w:type="fixed"/>
        <w:tblCellMar>
          <w:left w:w="0" w:type="dxa"/>
          <w:right w:w="0" w:type="dxa"/>
        </w:tblCellMar>
        <w:tblLook w:val="0000" w:firstRow="0" w:lastRow="0" w:firstColumn="0" w:lastColumn="0" w:noHBand="0" w:noVBand="0"/>
      </w:tblPr>
      <w:tblGrid>
        <w:gridCol w:w="3107"/>
        <w:gridCol w:w="6480"/>
        <w:gridCol w:w="4453"/>
      </w:tblGrid>
      <w:tr w:rsidR="00B3099E" w:rsidRPr="00B3099E" w14:paraId="4A7797F2" w14:textId="77777777" w:rsidTr="002B247F">
        <w:tc>
          <w:tcPr>
            <w:tcW w:w="3107" w:type="dxa"/>
            <w:vAlign w:val="center"/>
          </w:tcPr>
          <w:p w14:paraId="49C25FB7" w14:textId="77777777" w:rsidR="00B3099E" w:rsidRPr="00B3099E" w:rsidRDefault="00B3099E" w:rsidP="00B3099E">
            <w:pPr>
              <w:suppressAutoHyphens/>
              <w:spacing w:before="75" w:after="75" w:line="240" w:lineRule="auto"/>
              <w:rPr>
                <w:rFonts w:ascii="Times New Roman" w:eastAsia="Times New Roman" w:hAnsi="Times New Roman" w:cs="Times New Roman"/>
                <w:sz w:val="24"/>
                <w:szCs w:val="24"/>
                <w:lang w:eastAsia="ar-SA"/>
              </w:rPr>
            </w:pPr>
            <w:bookmarkStart w:id="0" w:name="_GoBack"/>
            <w:bookmarkEnd w:id="0"/>
            <w:r w:rsidRPr="00B3099E">
              <w:rPr>
                <w:rFonts w:ascii="Times New Roman" w:eastAsia="Times New Roman" w:hAnsi="Times New Roman" w:cs="Times New Roman"/>
                <w:sz w:val="24"/>
                <w:szCs w:val="24"/>
                <w:lang w:eastAsia="ar-SA"/>
              </w:rPr>
              <w:t>Atbildīgā amatpersona</w:t>
            </w:r>
          </w:p>
        </w:tc>
        <w:tc>
          <w:tcPr>
            <w:tcW w:w="6480" w:type="dxa"/>
            <w:vAlign w:val="center"/>
          </w:tcPr>
          <w:p w14:paraId="40DECF04" w14:textId="77777777" w:rsidR="00B3099E" w:rsidRPr="00B3099E" w:rsidRDefault="00B3099E" w:rsidP="00B3099E">
            <w:pPr>
              <w:suppressAutoHyphens/>
              <w:snapToGrid w:val="0"/>
              <w:spacing w:before="75" w:after="75" w:line="240" w:lineRule="auto"/>
              <w:rPr>
                <w:rFonts w:ascii="Times New Roman" w:eastAsia="Times New Roman" w:hAnsi="Times New Roman" w:cs="Times New Roman"/>
                <w:sz w:val="24"/>
                <w:szCs w:val="24"/>
                <w:lang w:eastAsia="ar-SA"/>
              </w:rPr>
            </w:pPr>
            <w:r w:rsidRPr="00B3099E">
              <w:rPr>
                <w:rFonts w:ascii="Times New Roman" w:eastAsia="Times New Roman" w:hAnsi="Times New Roman" w:cs="Times New Roman"/>
                <w:sz w:val="24"/>
                <w:szCs w:val="24"/>
                <w:lang w:eastAsia="ar-SA"/>
              </w:rPr>
              <w:t>  </w:t>
            </w:r>
          </w:p>
        </w:tc>
        <w:tc>
          <w:tcPr>
            <w:tcW w:w="4453" w:type="dxa"/>
            <w:vAlign w:val="center"/>
          </w:tcPr>
          <w:p w14:paraId="3EB896A2" w14:textId="77777777" w:rsidR="00B3099E" w:rsidRPr="00B3099E" w:rsidRDefault="00B3099E" w:rsidP="00B3099E">
            <w:pPr>
              <w:snapToGrid w:val="0"/>
              <w:spacing w:before="75" w:after="75" w:line="240" w:lineRule="auto"/>
              <w:ind w:firstLine="375"/>
              <w:jc w:val="both"/>
              <w:rPr>
                <w:rFonts w:ascii="Times New Roman" w:eastAsia="Times New Roman" w:hAnsi="Times New Roman" w:cs="Times New Roman"/>
                <w:i/>
                <w:sz w:val="24"/>
                <w:szCs w:val="24"/>
                <w:lang w:eastAsia="ru-RU"/>
              </w:rPr>
            </w:pPr>
          </w:p>
        </w:tc>
      </w:tr>
      <w:tr w:rsidR="00B3099E" w:rsidRPr="00B3099E" w14:paraId="7EEA5CFD" w14:textId="77777777" w:rsidTr="002B247F">
        <w:tc>
          <w:tcPr>
            <w:tcW w:w="3107" w:type="dxa"/>
            <w:vAlign w:val="center"/>
          </w:tcPr>
          <w:p w14:paraId="690D099C" w14:textId="77777777" w:rsidR="00B3099E" w:rsidRPr="00B3099E" w:rsidRDefault="00B3099E" w:rsidP="00B3099E">
            <w:pPr>
              <w:suppressAutoHyphens/>
              <w:snapToGrid w:val="0"/>
              <w:spacing w:before="75" w:after="75" w:line="240" w:lineRule="auto"/>
              <w:rPr>
                <w:rFonts w:ascii="Times New Roman" w:eastAsia="Times New Roman" w:hAnsi="Times New Roman" w:cs="Times New Roman"/>
                <w:sz w:val="24"/>
                <w:szCs w:val="24"/>
                <w:lang w:eastAsia="ar-SA"/>
              </w:rPr>
            </w:pPr>
            <w:r w:rsidRPr="00B3099E">
              <w:rPr>
                <w:rFonts w:ascii="Times New Roman" w:eastAsia="Times New Roman" w:hAnsi="Times New Roman" w:cs="Times New Roman"/>
                <w:sz w:val="24"/>
                <w:szCs w:val="24"/>
                <w:lang w:eastAsia="ar-SA"/>
              </w:rPr>
              <w:t> </w:t>
            </w:r>
          </w:p>
        </w:tc>
        <w:tc>
          <w:tcPr>
            <w:tcW w:w="6480" w:type="dxa"/>
            <w:tcBorders>
              <w:top w:val="single" w:sz="8" w:space="0" w:color="000000"/>
            </w:tcBorders>
            <w:vAlign w:val="center"/>
          </w:tcPr>
          <w:p w14:paraId="343698B0" w14:textId="77777777" w:rsidR="00B3099E" w:rsidRPr="00B3099E" w:rsidRDefault="00B3099E" w:rsidP="00B3099E">
            <w:pPr>
              <w:snapToGrid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B3099E">
              <w:rPr>
                <w:rFonts w:ascii="Times New Roman" w:eastAsia="Times New Roman" w:hAnsi="Times New Roman" w:cs="Times New Roman"/>
                <w:sz w:val="24"/>
                <w:szCs w:val="24"/>
                <w:lang w:eastAsia="lv-LV"/>
              </w:rPr>
              <w:t>(paraksts)</w:t>
            </w:r>
          </w:p>
        </w:tc>
        <w:tc>
          <w:tcPr>
            <w:tcW w:w="4453" w:type="dxa"/>
            <w:vAlign w:val="center"/>
          </w:tcPr>
          <w:p w14:paraId="2D8C6ACF" w14:textId="77777777" w:rsidR="00B3099E" w:rsidRPr="00B3099E" w:rsidRDefault="00B3099E" w:rsidP="00B3099E">
            <w:pPr>
              <w:snapToGrid w:val="0"/>
              <w:spacing w:before="75" w:after="75" w:line="240" w:lineRule="auto"/>
              <w:ind w:firstLine="375"/>
              <w:jc w:val="both"/>
              <w:rPr>
                <w:rFonts w:ascii="Times New Roman" w:eastAsia="Times New Roman" w:hAnsi="Times New Roman" w:cs="Times New Roman"/>
                <w:sz w:val="24"/>
                <w:szCs w:val="24"/>
                <w:lang w:eastAsia="ru-RU"/>
              </w:rPr>
            </w:pPr>
            <w:r w:rsidRPr="00B3099E">
              <w:rPr>
                <w:rFonts w:ascii="Times New Roman" w:eastAsia="Times New Roman" w:hAnsi="Times New Roman" w:cs="Times New Roman"/>
                <w:sz w:val="24"/>
                <w:szCs w:val="24"/>
                <w:lang w:eastAsia="ru-RU"/>
              </w:rPr>
              <w:t> </w:t>
            </w:r>
          </w:p>
        </w:tc>
      </w:tr>
    </w:tbl>
    <w:p w14:paraId="7FFE5549" w14:textId="77777777" w:rsidR="00B3099E" w:rsidRPr="00B3099E" w:rsidRDefault="00B3099E" w:rsidP="00B3099E">
      <w:pPr>
        <w:spacing w:before="75" w:after="75" w:line="240" w:lineRule="auto"/>
        <w:ind w:firstLine="375"/>
        <w:jc w:val="both"/>
        <w:rPr>
          <w:rFonts w:ascii="Times New Roman" w:eastAsia="Times New Roman" w:hAnsi="Times New Roman" w:cs="Times New Roman"/>
          <w:color w:val="000000"/>
          <w:sz w:val="24"/>
          <w:szCs w:val="24"/>
          <w:lang w:eastAsia="lv-LV"/>
        </w:rPr>
      </w:pPr>
      <w:r w:rsidRPr="00B3099E">
        <w:rPr>
          <w:rFonts w:ascii="Times New Roman" w:eastAsia="Times New Roman" w:hAnsi="Times New Roman" w:cs="Times New Roman"/>
          <w:color w:val="000000"/>
          <w:sz w:val="24"/>
          <w:szCs w:val="24"/>
          <w:lang w:eastAsia="lv-LV"/>
        </w:rPr>
        <w:t>Piezīme. * Dokumenta rekvizītu "paraksts" neaizpilda, ja elektroniskais dokuments ir sagatavots atbilstoši normatīvajiem aktiem par elektronisko dokumentu noformēšanu.</w:t>
      </w:r>
    </w:p>
    <w:p w14:paraId="5B1AC9A1" w14:textId="77777777" w:rsidR="00B3099E" w:rsidRPr="00B3099E" w:rsidRDefault="00B3099E" w:rsidP="00B3099E">
      <w:pPr>
        <w:spacing w:before="75" w:after="75" w:line="240" w:lineRule="auto"/>
        <w:ind w:firstLine="375"/>
        <w:jc w:val="both"/>
        <w:rPr>
          <w:rFonts w:ascii="Times New Roman" w:eastAsia="Times New Roman" w:hAnsi="Times New Roman" w:cs="Times New Roman"/>
          <w:color w:val="000000"/>
          <w:sz w:val="24"/>
          <w:szCs w:val="24"/>
          <w:lang w:eastAsia="lv-LV"/>
        </w:rPr>
      </w:pPr>
    </w:p>
    <w:p w14:paraId="3AD721DB" w14:textId="77777777" w:rsidR="00B3099E" w:rsidRPr="00897A1D" w:rsidRDefault="00B3099E" w:rsidP="00B3099E">
      <w:pPr>
        <w:pStyle w:val="naisf"/>
        <w:spacing w:before="80" w:after="80"/>
        <w:ind w:left="2160" w:firstLine="720"/>
        <w:jc w:val="left"/>
      </w:pPr>
      <w:r>
        <w:lastRenderedPageBreak/>
        <w:t>Valdis Pētersons</w:t>
      </w:r>
    </w:p>
    <w:tbl>
      <w:tblPr>
        <w:tblW w:w="0" w:type="auto"/>
        <w:tblCellSpacing w:w="0" w:type="dxa"/>
        <w:tblCellMar>
          <w:left w:w="0" w:type="dxa"/>
          <w:right w:w="0" w:type="dxa"/>
        </w:tblCellMar>
        <w:tblLook w:val="04A0" w:firstRow="1" w:lastRow="0" w:firstColumn="1" w:lastColumn="0" w:noHBand="0" w:noVBand="1"/>
      </w:tblPr>
      <w:tblGrid>
        <w:gridCol w:w="8265"/>
      </w:tblGrid>
      <w:tr w:rsidR="00B3099E" w:rsidRPr="00B3099E" w14:paraId="6EAC6A15" w14:textId="77777777" w:rsidTr="002B247F">
        <w:trPr>
          <w:tblCellSpacing w:w="0" w:type="dxa"/>
        </w:trPr>
        <w:tc>
          <w:tcPr>
            <w:tcW w:w="8265" w:type="dxa"/>
            <w:tcBorders>
              <w:top w:val="single" w:sz="8" w:space="0" w:color="000000"/>
              <w:left w:val="nil"/>
              <w:bottom w:val="nil"/>
              <w:right w:val="nil"/>
            </w:tcBorders>
            <w:hideMark/>
          </w:tcPr>
          <w:p w14:paraId="3B0DFFCF" w14:textId="77777777" w:rsidR="00B3099E" w:rsidRPr="00B3099E" w:rsidRDefault="00B3099E" w:rsidP="00B3099E">
            <w:pPr>
              <w:spacing w:after="0" w:line="240" w:lineRule="auto"/>
              <w:jc w:val="center"/>
              <w:rPr>
                <w:rFonts w:ascii="Times New Roman" w:eastAsia="Times New Roman" w:hAnsi="Times New Roman" w:cs="Times New Roman"/>
                <w:color w:val="000000"/>
                <w:sz w:val="24"/>
                <w:szCs w:val="24"/>
              </w:rPr>
            </w:pPr>
            <w:r w:rsidRPr="00B3099E">
              <w:rPr>
                <w:rFonts w:ascii="Times New Roman" w:eastAsia="Times New Roman" w:hAnsi="Times New Roman" w:cs="Times New Roman"/>
                <w:color w:val="000000"/>
                <w:sz w:val="24"/>
                <w:szCs w:val="24"/>
              </w:rPr>
              <w:t>(par projektu atbildīgās amatpersonas vārds un uzvārds)</w:t>
            </w:r>
          </w:p>
          <w:p w14:paraId="231B7035" w14:textId="77777777" w:rsidR="00B3099E" w:rsidRPr="00B3099E" w:rsidRDefault="00B3099E" w:rsidP="00B3099E">
            <w:pPr>
              <w:spacing w:after="0" w:line="240" w:lineRule="auto"/>
              <w:jc w:val="center"/>
              <w:rPr>
                <w:rFonts w:ascii="Times New Roman" w:eastAsia="Times New Roman" w:hAnsi="Times New Roman" w:cs="Times New Roman"/>
                <w:color w:val="000000"/>
                <w:sz w:val="24"/>
                <w:szCs w:val="24"/>
              </w:rPr>
            </w:pPr>
          </w:p>
        </w:tc>
      </w:tr>
      <w:tr w:rsidR="00B3099E" w:rsidRPr="00B3099E" w14:paraId="189A059D" w14:textId="77777777" w:rsidTr="002B247F">
        <w:trPr>
          <w:tblCellSpacing w:w="0" w:type="dxa"/>
        </w:trPr>
        <w:tc>
          <w:tcPr>
            <w:tcW w:w="8265" w:type="dxa"/>
            <w:tcBorders>
              <w:top w:val="nil"/>
              <w:left w:val="nil"/>
              <w:bottom w:val="single" w:sz="8" w:space="0" w:color="000000"/>
              <w:right w:val="nil"/>
            </w:tcBorders>
            <w:hideMark/>
          </w:tcPr>
          <w:p w14:paraId="676E96BF" w14:textId="639BF265" w:rsidR="00B3099E" w:rsidRPr="00B3099E" w:rsidRDefault="00B3099E" w:rsidP="00B3099E">
            <w:pPr>
              <w:spacing w:after="0" w:line="240" w:lineRule="auto"/>
              <w:jc w:val="center"/>
              <w:rPr>
                <w:rFonts w:ascii="Times New Roman" w:eastAsia="Times New Roman" w:hAnsi="Times New Roman" w:cs="Times New Roman"/>
                <w:color w:val="000000"/>
                <w:sz w:val="24"/>
                <w:szCs w:val="24"/>
              </w:rPr>
            </w:pPr>
            <w:r w:rsidRPr="00897A1D">
              <w:rPr>
                <w:rFonts w:ascii="Times New Roman" w:hAnsi="Times New Roman" w:cs="Times New Roman"/>
                <w:sz w:val="24"/>
                <w:szCs w:val="24"/>
              </w:rPr>
              <w:t xml:space="preserve">Meža departamenta Zemes pārvaldības un meliorācijas nodaļas </w:t>
            </w:r>
            <w:r>
              <w:rPr>
                <w:rFonts w:ascii="Times New Roman" w:hAnsi="Times New Roman" w:cs="Times New Roman"/>
                <w:sz w:val="24"/>
                <w:szCs w:val="24"/>
              </w:rPr>
              <w:t>vadītāja vietnieks</w:t>
            </w:r>
          </w:p>
        </w:tc>
      </w:tr>
      <w:tr w:rsidR="00B3099E" w:rsidRPr="00B3099E" w14:paraId="105E86AB" w14:textId="77777777" w:rsidTr="002B247F">
        <w:trPr>
          <w:tblCellSpacing w:w="0" w:type="dxa"/>
        </w:trPr>
        <w:tc>
          <w:tcPr>
            <w:tcW w:w="0" w:type="auto"/>
            <w:vAlign w:val="center"/>
            <w:hideMark/>
          </w:tcPr>
          <w:p w14:paraId="67D624E9" w14:textId="77777777" w:rsidR="00B3099E" w:rsidRPr="00B3099E" w:rsidRDefault="00B3099E" w:rsidP="00B3099E">
            <w:pPr>
              <w:spacing w:after="0" w:line="240" w:lineRule="auto"/>
              <w:jc w:val="center"/>
              <w:rPr>
                <w:rFonts w:ascii="Times New Roman" w:eastAsia="Times New Roman" w:hAnsi="Times New Roman" w:cs="Times New Roman"/>
                <w:color w:val="000000"/>
                <w:sz w:val="24"/>
                <w:szCs w:val="24"/>
              </w:rPr>
            </w:pPr>
            <w:r w:rsidRPr="00B3099E">
              <w:rPr>
                <w:rFonts w:ascii="Times New Roman" w:eastAsia="Times New Roman" w:hAnsi="Times New Roman" w:cs="Times New Roman"/>
                <w:color w:val="000000"/>
                <w:sz w:val="24"/>
                <w:szCs w:val="24"/>
              </w:rPr>
              <w:t>(amats)</w:t>
            </w:r>
          </w:p>
          <w:p w14:paraId="1D52E66C" w14:textId="77777777" w:rsidR="00B3099E" w:rsidRPr="00B3099E" w:rsidRDefault="00B3099E" w:rsidP="00B3099E">
            <w:pPr>
              <w:spacing w:after="0" w:line="240" w:lineRule="auto"/>
              <w:jc w:val="center"/>
              <w:rPr>
                <w:rFonts w:ascii="Times New Roman" w:eastAsia="Times New Roman" w:hAnsi="Times New Roman" w:cs="Times New Roman"/>
                <w:color w:val="000000"/>
                <w:sz w:val="24"/>
                <w:szCs w:val="24"/>
              </w:rPr>
            </w:pPr>
          </w:p>
        </w:tc>
      </w:tr>
      <w:tr w:rsidR="00B3099E" w:rsidRPr="00B3099E" w14:paraId="45929BBD" w14:textId="77777777" w:rsidTr="002B247F">
        <w:trPr>
          <w:tblCellSpacing w:w="0" w:type="dxa"/>
        </w:trPr>
        <w:tc>
          <w:tcPr>
            <w:tcW w:w="0" w:type="auto"/>
            <w:tcBorders>
              <w:top w:val="nil"/>
              <w:left w:val="nil"/>
              <w:bottom w:val="single" w:sz="8" w:space="0" w:color="000000"/>
              <w:right w:val="nil"/>
            </w:tcBorders>
            <w:vAlign w:val="center"/>
            <w:hideMark/>
          </w:tcPr>
          <w:p w14:paraId="156101E6" w14:textId="47DE2F93" w:rsidR="00B3099E" w:rsidRPr="00B3099E" w:rsidRDefault="00B3099E" w:rsidP="00B3099E">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rPr>
              <w:t>Tālr: 67027511</w:t>
            </w:r>
          </w:p>
        </w:tc>
      </w:tr>
      <w:tr w:rsidR="00B3099E" w:rsidRPr="00B3099E" w14:paraId="0E4E8916" w14:textId="77777777" w:rsidTr="002B247F">
        <w:trPr>
          <w:tblCellSpacing w:w="0" w:type="dxa"/>
        </w:trPr>
        <w:tc>
          <w:tcPr>
            <w:tcW w:w="0" w:type="auto"/>
            <w:vAlign w:val="center"/>
            <w:hideMark/>
          </w:tcPr>
          <w:p w14:paraId="246D6A91" w14:textId="77777777" w:rsidR="00B3099E" w:rsidRPr="00B3099E" w:rsidRDefault="00B3099E" w:rsidP="00B3099E">
            <w:pPr>
              <w:spacing w:after="0" w:line="240" w:lineRule="auto"/>
              <w:jc w:val="center"/>
              <w:rPr>
                <w:rFonts w:ascii="Times New Roman" w:eastAsia="Times New Roman" w:hAnsi="Times New Roman" w:cs="Times New Roman"/>
                <w:color w:val="000000"/>
                <w:sz w:val="24"/>
                <w:szCs w:val="24"/>
              </w:rPr>
            </w:pPr>
            <w:r w:rsidRPr="00B3099E">
              <w:rPr>
                <w:rFonts w:ascii="Times New Roman" w:eastAsia="Times New Roman" w:hAnsi="Times New Roman" w:cs="Times New Roman"/>
                <w:color w:val="000000"/>
                <w:sz w:val="24"/>
                <w:szCs w:val="24"/>
              </w:rPr>
              <w:t>(tālruņa un faksa numurs)</w:t>
            </w:r>
          </w:p>
          <w:p w14:paraId="149E0C67" w14:textId="77777777" w:rsidR="00B3099E" w:rsidRPr="00B3099E" w:rsidRDefault="00B3099E" w:rsidP="00B3099E">
            <w:pPr>
              <w:spacing w:after="0" w:line="240" w:lineRule="auto"/>
              <w:jc w:val="center"/>
              <w:rPr>
                <w:rFonts w:ascii="Times New Roman" w:eastAsia="Times New Roman" w:hAnsi="Times New Roman" w:cs="Times New Roman"/>
                <w:color w:val="000000"/>
                <w:sz w:val="24"/>
                <w:szCs w:val="24"/>
              </w:rPr>
            </w:pPr>
          </w:p>
        </w:tc>
      </w:tr>
      <w:tr w:rsidR="00B3099E" w:rsidRPr="00B3099E" w14:paraId="406880CE" w14:textId="77777777" w:rsidTr="002B247F">
        <w:trPr>
          <w:tblCellSpacing w:w="0" w:type="dxa"/>
        </w:trPr>
        <w:tc>
          <w:tcPr>
            <w:tcW w:w="0" w:type="auto"/>
            <w:tcBorders>
              <w:top w:val="nil"/>
              <w:left w:val="nil"/>
              <w:bottom w:val="single" w:sz="8" w:space="0" w:color="000000"/>
              <w:right w:val="nil"/>
            </w:tcBorders>
            <w:vAlign w:val="center"/>
            <w:hideMark/>
          </w:tcPr>
          <w:p w14:paraId="75EDD746" w14:textId="5A79BC2F" w:rsidR="00B3099E" w:rsidRPr="00B3099E" w:rsidRDefault="00B3099E" w:rsidP="00B3099E">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rPr>
              <w:t>Valdis.Petersons</w:t>
            </w:r>
            <w:r w:rsidRPr="00897A1D">
              <w:rPr>
                <w:rFonts w:ascii="Times New Roman" w:hAnsi="Times New Roman" w:cs="Times New Roman"/>
                <w:sz w:val="24"/>
                <w:szCs w:val="24"/>
              </w:rPr>
              <w:t>@zm.gov.lv</w:t>
            </w:r>
          </w:p>
        </w:tc>
      </w:tr>
    </w:tbl>
    <w:p w14:paraId="042239BA" w14:textId="77777777" w:rsidR="00B3099E" w:rsidRPr="00B3099E" w:rsidRDefault="00B3099E" w:rsidP="00B3099E">
      <w:pPr>
        <w:spacing w:after="0" w:line="240" w:lineRule="auto"/>
        <w:rPr>
          <w:sz w:val="24"/>
          <w:szCs w:val="24"/>
        </w:rPr>
      </w:pPr>
    </w:p>
    <w:p w14:paraId="7850AB23" w14:textId="77777777" w:rsidR="00B3099E" w:rsidRPr="00B3099E" w:rsidRDefault="00B3099E" w:rsidP="00B3099E">
      <w:pPr>
        <w:ind w:firstLine="720"/>
        <w:rPr>
          <w:rFonts w:ascii="Times New Roman" w:hAnsi="Times New Roman" w:cs="Times New Roman"/>
          <w:sz w:val="20"/>
          <w:szCs w:val="20"/>
        </w:rPr>
      </w:pPr>
    </w:p>
    <w:sectPr w:rsidR="00B3099E" w:rsidRPr="00B3099E" w:rsidSect="00B3099E">
      <w:headerReference w:type="default" r:id="rId7"/>
      <w:footerReference w:type="default" r:id="rId8"/>
      <w:footerReference w:type="first" r:id="rId9"/>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B2493" w14:textId="77777777" w:rsidR="008F5DFD" w:rsidRDefault="008F5DFD" w:rsidP="008F63F7">
      <w:pPr>
        <w:spacing w:after="0" w:line="240" w:lineRule="auto"/>
      </w:pPr>
      <w:r>
        <w:separator/>
      </w:r>
    </w:p>
  </w:endnote>
  <w:endnote w:type="continuationSeparator" w:id="0">
    <w:p w14:paraId="6DCB5D82" w14:textId="77777777" w:rsidR="008F5DFD" w:rsidRDefault="008F5DFD" w:rsidP="008F6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5D4E5" w14:textId="27FEA8CB" w:rsidR="004F7CD0" w:rsidRPr="00B3099E" w:rsidRDefault="00B3099E" w:rsidP="00B3099E">
    <w:pPr>
      <w:pStyle w:val="Kjene"/>
    </w:pPr>
    <w:r w:rsidRPr="00B3099E">
      <w:rPr>
        <w:rFonts w:ascii="Times New Roman" w:eastAsia="Times New Roman" w:hAnsi="Times New Roman" w:cs="Times New Roman"/>
        <w:sz w:val="20"/>
        <w:szCs w:val="20"/>
        <w:lang w:eastAsia="lv-LV"/>
      </w:rPr>
      <w:t>ZMizz_270720_VSS1210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EA06F" w14:textId="60606CBB" w:rsidR="004F7CD0" w:rsidRPr="00B3099E" w:rsidRDefault="00B3099E" w:rsidP="00B3099E">
    <w:pPr>
      <w:pStyle w:val="Kjene"/>
    </w:pPr>
    <w:r w:rsidRPr="00B3099E">
      <w:rPr>
        <w:rFonts w:ascii="Times New Roman" w:eastAsia="Times New Roman" w:hAnsi="Times New Roman" w:cs="Times New Roman"/>
        <w:sz w:val="20"/>
        <w:szCs w:val="20"/>
        <w:lang w:eastAsia="lv-LV"/>
      </w:rPr>
      <w:t>ZMizz_270720_VSS1210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49911" w14:textId="77777777" w:rsidR="008F5DFD" w:rsidRDefault="008F5DFD" w:rsidP="008F63F7">
      <w:pPr>
        <w:spacing w:after="0" w:line="240" w:lineRule="auto"/>
      </w:pPr>
      <w:r>
        <w:separator/>
      </w:r>
    </w:p>
  </w:footnote>
  <w:footnote w:type="continuationSeparator" w:id="0">
    <w:p w14:paraId="43F1C059" w14:textId="77777777" w:rsidR="008F5DFD" w:rsidRDefault="008F5DFD" w:rsidP="008F6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2278485"/>
      <w:docPartObj>
        <w:docPartGallery w:val="Page Numbers (Top of Page)"/>
        <w:docPartUnique/>
      </w:docPartObj>
    </w:sdtPr>
    <w:sdtEndPr>
      <w:rPr>
        <w:rFonts w:ascii="Times New Roman" w:hAnsi="Times New Roman" w:cs="Times New Roman"/>
        <w:sz w:val="24"/>
        <w:szCs w:val="24"/>
      </w:rPr>
    </w:sdtEndPr>
    <w:sdtContent>
      <w:p w14:paraId="36B3C458" w14:textId="6F260379" w:rsidR="004F7CD0" w:rsidRPr="00B3099E" w:rsidRDefault="004F7CD0" w:rsidP="003F41C0">
        <w:pPr>
          <w:pStyle w:val="Galvene"/>
          <w:jc w:val="center"/>
          <w:rPr>
            <w:rFonts w:ascii="Times New Roman" w:hAnsi="Times New Roman" w:cs="Times New Roman"/>
            <w:sz w:val="24"/>
            <w:szCs w:val="24"/>
          </w:rPr>
        </w:pPr>
        <w:r w:rsidRPr="00B3099E">
          <w:rPr>
            <w:rFonts w:ascii="Times New Roman" w:hAnsi="Times New Roman" w:cs="Times New Roman"/>
            <w:sz w:val="24"/>
            <w:szCs w:val="24"/>
          </w:rPr>
          <w:fldChar w:fldCharType="begin"/>
        </w:r>
        <w:r w:rsidRPr="00B3099E">
          <w:rPr>
            <w:rFonts w:ascii="Times New Roman" w:hAnsi="Times New Roman" w:cs="Times New Roman"/>
            <w:sz w:val="24"/>
            <w:szCs w:val="24"/>
          </w:rPr>
          <w:instrText>PAGE   \* MERGEFORMAT</w:instrText>
        </w:r>
        <w:r w:rsidRPr="00B3099E">
          <w:rPr>
            <w:rFonts w:ascii="Times New Roman" w:hAnsi="Times New Roman" w:cs="Times New Roman"/>
            <w:sz w:val="24"/>
            <w:szCs w:val="24"/>
          </w:rPr>
          <w:fldChar w:fldCharType="separate"/>
        </w:r>
        <w:r w:rsidR="0039179A" w:rsidRPr="00B3099E">
          <w:rPr>
            <w:rFonts w:ascii="Times New Roman" w:hAnsi="Times New Roman" w:cs="Times New Roman"/>
            <w:noProof/>
            <w:sz w:val="24"/>
            <w:szCs w:val="24"/>
          </w:rPr>
          <w:t>5</w:t>
        </w:r>
        <w:r w:rsidRPr="00B3099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E493C"/>
    <w:multiLevelType w:val="hybridMultilevel"/>
    <w:tmpl w:val="E69A5F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FE405E"/>
    <w:multiLevelType w:val="hybridMultilevel"/>
    <w:tmpl w:val="E69A5F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1A19BF"/>
    <w:multiLevelType w:val="hybridMultilevel"/>
    <w:tmpl w:val="E69A5F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990267"/>
    <w:multiLevelType w:val="hybridMultilevel"/>
    <w:tmpl w:val="E69A5F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EC5195"/>
    <w:multiLevelType w:val="hybridMultilevel"/>
    <w:tmpl w:val="1AA81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81073D"/>
    <w:multiLevelType w:val="hybridMultilevel"/>
    <w:tmpl w:val="E69A5F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893DDD"/>
    <w:multiLevelType w:val="hybridMultilevel"/>
    <w:tmpl w:val="E69A5F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DCA0F5A"/>
    <w:multiLevelType w:val="hybridMultilevel"/>
    <w:tmpl w:val="E69A5F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107111"/>
    <w:multiLevelType w:val="hybridMultilevel"/>
    <w:tmpl w:val="E69A5F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280946"/>
    <w:multiLevelType w:val="hybridMultilevel"/>
    <w:tmpl w:val="E69A5F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C43650"/>
    <w:multiLevelType w:val="hybridMultilevel"/>
    <w:tmpl w:val="E69A5F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38604F8"/>
    <w:multiLevelType w:val="hybridMultilevel"/>
    <w:tmpl w:val="E69A5F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4D54732"/>
    <w:multiLevelType w:val="hybridMultilevel"/>
    <w:tmpl w:val="E69A5F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1B4F97"/>
    <w:multiLevelType w:val="hybridMultilevel"/>
    <w:tmpl w:val="E69A5F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3D94394"/>
    <w:multiLevelType w:val="hybridMultilevel"/>
    <w:tmpl w:val="E69A5F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4F8580F"/>
    <w:multiLevelType w:val="hybridMultilevel"/>
    <w:tmpl w:val="E69A5F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8566AAC"/>
    <w:multiLevelType w:val="hybridMultilevel"/>
    <w:tmpl w:val="E69A5F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D4C4838"/>
    <w:multiLevelType w:val="multilevel"/>
    <w:tmpl w:val="9B94057C"/>
    <w:lvl w:ilvl="0">
      <w:start w:val="1"/>
      <w:numFmt w:val="decimal"/>
      <w:lvlText w:val="%1."/>
      <w:lvlJc w:val="left"/>
      <w:pPr>
        <w:ind w:left="107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416D2E7B"/>
    <w:multiLevelType w:val="hybridMultilevel"/>
    <w:tmpl w:val="E69A5F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8F81C1F"/>
    <w:multiLevelType w:val="hybridMultilevel"/>
    <w:tmpl w:val="E69A5F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2572C23"/>
    <w:multiLevelType w:val="hybridMultilevel"/>
    <w:tmpl w:val="E69A5F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D1C3902"/>
    <w:multiLevelType w:val="hybridMultilevel"/>
    <w:tmpl w:val="E69A5F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01848C5"/>
    <w:multiLevelType w:val="hybridMultilevel"/>
    <w:tmpl w:val="E69A5F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2F80847"/>
    <w:multiLevelType w:val="hybridMultilevel"/>
    <w:tmpl w:val="E69A5F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F153731"/>
    <w:multiLevelType w:val="hybridMultilevel"/>
    <w:tmpl w:val="E69A5F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38F7B0F"/>
    <w:multiLevelType w:val="hybridMultilevel"/>
    <w:tmpl w:val="E69A5F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8AA59F0"/>
    <w:multiLevelType w:val="hybridMultilevel"/>
    <w:tmpl w:val="E69A5F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E3766CF"/>
    <w:multiLevelType w:val="hybridMultilevel"/>
    <w:tmpl w:val="E69A5F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3F08BF"/>
    <w:multiLevelType w:val="hybridMultilevel"/>
    <w:tmpl w:val="E69A5F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6"/>
  </w:num>
  <w:num w:numId="3">
    <w:abstractNumId w:val="27"/>
  </w:num>
  <w:num w:numId="4">
    <w:abstractNumId w:val="16"/>
  </w:num>
  <w:num w:numId="5">
    <w:abstractNumId w:val="9"/>
  </w:num>
  <w:num w:numId="6">
    <w:abstractNumId w:val="2"/>
  </w:num>
  <w:num w:numId="7">
    <w:abstractNumId w:val="11"/>
  </w:num>
  <w:num w:numId="8">
    <w:abstractNumId w:val="19"/>
  </w:num>
  <w:num w:numId="9">
    <w:abstractNumId w:val="24"/>
  </w:num>
  <w:num w:numId="10">
    <w:abstractNumId w:val="15"/>
  </w:num>
  <w:num w:numId="11">
    <w:abstractNumId w:val="1"/>
  </w:num>
  <w:num w:numId="12">
    <w:abstractNumId w:val="26"/>
  </w:num>
  <w:num w:numId="13">
    <w:abstractNumId w:val="23"/>
  </w:num>
  <w:num w:numId="14">
    <w:abstractNumId w:val="13"/>
  </w:num>
  <w:num w:numId="15">
    <w:abstractNumId w:val="7"/>
  </w:num>
  <w:num w:numId="16">
    <w:abstractNumId w:val="12"/>
  </w:num>
  <w:num w:numId="17">
    <w:abstractNumId w:val="0"/>
  </w:num>
  <w:num w:numId="18">
    <w:abstractNumId w:val="22"/>
  </w:num>
  <w:num w:numId="19">
    <w:abstractNumId w:val="14"/>
  </w:num>
  <w:num w:numId="20">
    <w:abstractNumId w:val="5"/>
  </w:num>
  <w:num w:numId="21">
    <w:abstractNumId w:val="25"/>
  </w:num>
  <w:num w:numId="22">
    <w:abstractNumId w:val="10"/>
  </w:num>
  <w:num w:numId="23">
    <w:abstractNumId w:val="8"/>
  </w:num>
  <w:num w:numId="24">
    <w:abstractNumId w:val="28"/>
  </w:num>
  <w:num w:numId="25">
    <w:abstractNumId w:val="3"/>
  </w:num>
  <w:num w:numId="26">
    <w:abstractNumId w:val="20"/>
  </w:num>
  <w:num w:numId="27">
    <w:abstractNumId w:val="18"/>
  </w:num>
  <w:num w:numId="28">
    <w:abstractNumId w:val="4"/>
  </w:num>
  <w:num w:numId="29">
    <w:abstractNumId w:val="17"/>
    <w:lvlOverride w:ilvl="0">
      <w:lvl w:ilvl="0">
        <w:start w:val="1"/>
        <w:numFmt w:val="decimal"/>
        <w:lvlText w:val="%1."/>
        <w:lvlJc w:val="left"/>
        <w:pPr>
          <w:ind w:left="644" w:hanging="360"/>
        </w:pPr>
        <w:rPr>
          <w:rFonts w:ascii="Times New Roman" w:hAnsi="Times New Roman" w:cs="Times New Roman" w:hint="default"/>
        </w:rPr>
      </w:lvl>
    </w:lvlOverride>
    <w:lvlOverride w:ilvl="1">
      <w:lvl w:ilvl="1">
        <w:start w:val="1"/>
        <w:numFmt w:val="decimal"/>
        <w:isLgl/>
        <w:lvlText w:val="%1.%2."/>
        <w:lvlJc w:val="left"/>
        <w:pPr>
          <w:ind w:left="547" w:hanging="547"/>
        </w:pPr>
      </w:lvl>
    </w:lvlOverride>
    <w:lvlOverride w:ilvl="2">
      <w:lvl w:ilvl="2">
        <w:start w:val="1"/>
        <w:numFmt w:val="decimal"/>
        <w:isLgl/>
        <w:lvlText w:val="%1.%2.%3."/>
        <w:lvlJc w:val="left"/>
        <w:pPr>
          <w:ind w:left="1080" w:hanging="720"/>
        </w:pPr>
      </w:lvl>
    </w:lvlOverride>
    <w:lvlOverride w:ilvl="3">
      <w:lvl w:ilvl="3">
        <w:start w:val="1"/>
        <w:numFmt w:val="decimal"/>
        <w:isLgl/>
        <w:lvlText w:val="%1.%2.%3.%4."/>
        <w:lvlJc w:val="left"/>
        <w:pPr>
          <w:ind w:left="1080" w:hanging="720"/>
        </w:p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440" w:hanging="1080"/>
        </w:pPr>
      </w:lvl>
    </w:lvlOverride>
    <w:lvlOverride w:ilvl="6">
      <w:lvl w:ilvl="6">
        <w:start w:val="1"/>
        <w:numFmt w:val="decimal"/>
        <w:isLgl/>
        <w:lvlText w:val="%1.%2.%3.%4.%5.%6.%7."/>
        <w:lvlJc w:val="left"/>
        <w:pPr>
          <w:ind w:left="1800" w:hanging="1440"/>
        </w:pPr>
      </w:lvl>
    </w:lvlOverride>
    <w:lvlOverride w:ilvl="7">
      <w:lvl w:ilvl="7">
        <w:start w:val="1"/>
        <w:numFmt w:val="decimal"/>
        <w:isLgl/>
        <w:lvlText w:val="%1.%2.%3.%4.%5.%6.%7.%8."/>
        <w:lvlJc w:val="left"/>
        <w:pPr>
          <w:ind w:left="1800" w:hanging="1440"/>
        </w:pPr>
      </w:lvl>
    </w:lvlOverride>
    <w:lvlOverride w:ilvl="8">
      <w:lvl w:ilvl="8">
        <w:start w:val="1"/>
        <w:numFmt w:val="decimal"/>
        <w:isLgl/>
        <w:lvlText w:val="%1.%2.%3.%4.%5.%6.%7.%8.%9."/>
        <w:lvlJc w:val="left"/>
        <w:pPr>
          <w:ind w:left="2160" w:hanging="1800"/>
        </w:pPr>
      </w:lvl>
    </w:lvlOverride>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130"/>
    <w:rsid w:val="00020EA9"/>
    <w:rsid w:val="0003719D"/>
    <w:rsid w:val="00042C5F"/>
    <w:rsid w:val="00052114"/>
    <w:rsid w:val="000569C7"/>
    <w:rsid w:val="00057324"/>
    <w:rsid w:val="0007317D"/>
    <w:rsid w:val="00075B24"/>
    <w:rsid w:val="00091F20"/>
    <w:rsid w:val="000A01E2"/>
    <w:rsid w:val="000C5362"/>
    <w:rsid w:val="000D2FB5"/>
    <w:rsid w:val="000D7FE0"/>
    <w:rsid w:val="000E2788"/>
    <w:rsid w:val="000E33BD"/>
    <w:rsid w:val="000E3D2E"/>
    <w:rsid w:val="000E7775"/>
    <w:rsid w:val="00100388"/>
    <w:rsid w:val="001010D1"/>
    <w:rsid w:val="00111653"/>
    <w:rsid w:val="001129BC"/>
    <w:rsid w:val="00124C06"/>
    <w:rsid w:val="00125580"/>
    <w:rsid w:val="001342A2"/>
    <w:rsid w:val="001423BB"/>
    <w:rsid w:val="00150907"/>
    <w:rsid w:val="00167E69"/>
    <w:rsid w:val="00174E06"/>
    <w:rsid w:val="0017758D"/>
    <w:rsid w:val="00180979"/>
    <w:rsid w:val="00185F65"/>
    <w:rsid w:val="0018617D"/>
    <w:rsid w:val="00191785"/>
    <w:rsid w:val="001A0DA5"/>
    <w:rsid w:val="001A3678"/>
    <w:rsid w:val="001B19FE"/>
    <w:rsid w:val="001C3C53"/>
    <w:rsid w:val="001C4C5F"/>
    <w:rsid w:val="001E7FD6"/>
    <w:rsid w:val="002017DC"/>
    <w:rsid w:val="00206E0D"/>
    <w:rsid w:val="0021338D"/>
    <w:rsid w:val="00225243"/>
    <w:rsid w:val="00243A93"/>
    <w:rsid w:val="002455CD"/>
    <w:rsid w:val="00254902"/>
    <w:rsid w:val="00267122"/>
    <w:rsid w:val="00283675"/>
    <w:rsid w:val="00285AC1"/>
    <w:rsid w:val="0029246F"/>
    <w:rsid w:val="002932DE"/>
    <w:rsid w:val="0029781F"/>
    <w:rsid w:val="002979BE"/>
    <w:rsid w:val="002A216A"/>
    <w:rsid w:val="002A5A28"/>
    <w:rsid w:val="002B1572"/>
    <w:rsid w:val="002B418D"/>
    <w:rsid w:val="002B5ABF"/>
    <w:rsid w:val="002B78B8"/>
    <w:rsid w:val="002C09B4"/>
    <w:rsid w:val="002D0744"/>
    <w:rsid w:val="002D1F35"/>
    <w:rsid w:val="002D3741"/>
    <w:rsid w:val="002E353B"/>
    <w:rsid w:val="002E511B"/>
    <w:rsid w:val="002F049B"/>
    <w:rsid w:val="002F2130"/>
    <w:rsid w:val="002F471D"/>
    <w:rsid w:val="002F6208"/>
    <w:rsid w:val="00313A86"/>
    <w:rsid w:val="0031799F"/>
    <w:rsid w:val="003277FC"/>
    <w:rsid w:val="00341245"/>
    <w:rsid w:val="0034680E"/>
    <w:rsid w:val="00353DAC"/>
    <w:rsid w:val="0035500A"/>
    <w:rsid w:val="00362625"/>
    <w:rsid w:val="00366916"/>
    <w:rsid w:val="00372623"/>
    <w:rsid w:val="0039179A"/>
    <w:rsid w:val="003942C9"/>
    <w:rsid w:val="003B6E89"/>
    <w:rsid w:val="003C079E"/>
    <w:rsid w:val="003D350C"/>
    <w:rsid w:val="003E412B"/>
    <w:rsid w:val="003E7EF8"/>
    <w:rsid w:val="003E7FFE"/>
    <w:rsid w:val="003F41C0"/>
    <w:rsid w:val="003F43A6"/>
    <w:rsid w:val="004060D8"/>
    <w:rsid w:val="004071BD"/>
    <w:rsid w:val="004110FE"/>
    <w:rsid w:val="00415C21"/>
    <w:rsid w:val="0042718B"/>
    <w:rsid w:val="004277A2"/>
    <w:rsid w:val="00441CF2"/>
    <w:rsid w:val="0048616B"/>
    <w:rsid w:val="004911B1"/>
    <w:rsid w:val="00492E83"/>
    <w:rsid w:val="0049694A"/>
    <w:rsid w:val="004A1E67"/>
    <w:rsid w:val="004A5EEB"/>
    <w:rsid w:val="004B38EC"/>
    <w:rsid w:val="004B4A5C"/>
    <w:rsid w:val="004C08D7"/>
    <w:rsid w:val="004D79E5"/>
    <w:rsid w:val="004E20E4"/>
    <w:rsid w:val="004E55E9"/>
    <w:rsid w:val="004F7CD0"/>
    <w:rsid w:val="00500B0F"/>
    <w:rsid w:val="00501C22"/>
    <w:rsid w:val="00504827"/>
    <w:rsid w:val="00504C17"/>
    <w:rsid w:val="00512679"/>
    <w:rsid w:val="005337AB"/>
    <w:rsid w:val="00534F5A"/>
    <w:rsid w:val="0054102D"/>
    <w:rsid w:val="00556891"/>
    <w:rsid w:val="00560FC2"/>
    <w:rsid w:val="00564311"/>
    <w:rsid w:val="005655E1"/>
    <w:rsid w:val="00590CAD"/>
    <w:rsid w:val="00591E18"/>
    <w:rsid w:val="00592569"/>
    <w:rsid w:val="005A1B3D"/>
    <w:rsid w:val="005A6449"/>
    <w:rsid w:val="005B3067"/>
    <w:rsid w:val="005C0BB5"/>
    <w:rsid w:val="005C48F6"/>
    <w:rsid w:val="005E1F5F"/>
    <w:rsid w:val="005E7247"/>
    <w:rsid w:val="00601B15"/>
    <w:rsid w:val="006026C7"/>
    <w:rsid w:val="00607610"/>
    <w:rsid w:val="006B126B"/>
    <w:rsid w:val="006B3B3C"/>
    <w:rsid w:val="006C54B9"/>
    <w:rsid w:val="006C644F"/>
    <w:rsid w:val="006D3EB0"/>
    <w:rsid w:val="006E2F03"/>
    <w:rsid w:val="006E2F38"/>
    <w:rsid w:val="00714B1B"/>
    <w:rsid w:val="0071524A"/>
    <w:rsid w:val="00720F5F"/>
    <w:rsid w:val="00736E4D"/>
    <w:rsid w:val="00746DF5"/>
    <w:rsid w:val="0075396A"/>
    <w:rsid w:val="00773541"/>
    <w:rsid w:val="007745AE"/>
    <w:rsid w:val="00791380"/>
    <w:rsid w:val="00793259"/>
    <w:rsid w:val="00795FD3"/>
    <w:rsid w:val="007C748F"/>
    <w:rsid w:val="007D6996"/>
    <w:rsid w:val="007E22F4"/>
    <w:rsid w:val="007E281E"/>
    <w:rsid w:val="007F773B"/>
    <w:rsid w:val="00806609"/>
    <w:rsid w:val="00832F5E"/>
    <w:rsid w:val="0083322C"/>
    <w:rsid w:val="00834C07"/>
    <w:rsid w:val="00850B8C"/>
    <w:rsid w:val="00857974"/>
    <w:rsid w:val="008756FC"/>
    <w:rsid w:val="00877FB4"/>
    <w:rsid w:val="00896F61"/>
    <w:rsid w:val="00897295"/>
    <w:rsid w:val="00897A1D"/>
    <w:rsid w:val="008A590F"/>
    <w:rsid w:val="008B4FE0"/>
    <w:rsid w:val="008B76CC"/>
    <w:rsid w:val="008D5B57"/>
    <w:rsid w:val="008F5DFD"/>
    <w:rsid w:val="008F63F7"/>
    <w:rsid w:val="008F6AF4"/>
    <w:rsid w:val="008F6C20"/>
    <w:rsid w:val="00901461"/>
    <w:rsid w:val="00902154"/>
    <w:rsid w:val="0091316D"/>
    <w:rsid w:val="00921D98"/>
    <w:rsid w:val="00935D3B"/>
    <w:rsid w:val="00941176"/>
    <w:rsid w:val="00941817"/>
    <w:rsid w:val="009721DE"/>
    <w:rsid w:val="00976703"/>
    <w:rsid w:val="00977B7E"/>
    <w:rsid w:val="00982CAA"/>
    <w:rsid w:val="009A295B"/>
    <w:rsid w:val="009A398C"/>
    <w:rsid w:val="009B1A33"/>
    <w:rsid w:val="009B4578"/>
    <w:rsid w:val="009C04AB"/>
    <w:rsid w:val="009C081B"/>
    <w:rsid w:val="009D0E09"/>
    <w:rsid w:val="009D149E"/>
    <w:rsid w:val="009D176F"/>
    <w:rsid w:val="009D60F0"/>
    <w:rsid w:val="009E182F"/>
    <w:rsid w:val="009E5D4B"/>
    <w:rsid w:val="009E6DDC"/>
    <w:rsid w:val="00A2077A"/>
    <w:rsid w:val="00A26BF7"/>
    <w:rsid w:val="00A31B49"/>
    <w:rsid w:val="00A328FE"/>
    <w:rsid w:val="00A3466F"/>
    <w:rsid w:val="00A36478"/>
    <w:rsid w:val="00A431B5"/>
    <w:rsid w:val="00A50A7F"/>
    <w:rsid w:val="00A527CD"/>
    <w:rsid w:val="00A61651"/>
    <w:rsid w:val="00A65A06"/>
    <w:rsid w:val="00A825C5"/>
    <w:rsid w:val="00A92357"/>
    <w:rsid w:val="00AA2AC6"/>
    <w:rsid w:val="00AB48EA"/>
    <w:rsid w:val="00AC4B85"/>
    <w:rsid w:val="00AF397C"/>
    <w:rsid w:val="00AF4923"/>
    <w:rsid w:val="00B107EC"/>
    <w:rsid w:val="00B12C60"/>
    <w:rsid w:val="00B259AF"/>
    <w:rsid w:val="00B272BB"/>
    <w:rsid w:val="00B3099E"/>
    <w:rsid w:val="00B43753"/>
    <w:rsid w:val="00B5255F"/>
    <w:rsid w:val="00B63104"/>
    <w:rsid w:val="00B635EA"/>
    <w:rsid w:val="00B646E5"/>
    <w:rsid w:val="00B816F5"/>
    <w:rsid w:val="00B833DE"/>
    <w:rsid w:val="00B836C1"/>
    <w:rsid w:val="00B9758D"/>
    <w:rsid w:val="00BA1359"/>
    <w:rsid w:val="00BA4456"/>
    <w:rsid w:val="00BB51C8"/>
    <w:rsid w:val="00BB5C7B"/>
    <w:rsid w:val="00BB7E14"/>
    <w:rsid w:val="00BC2E38"/>
    <w:rsid w:val="00BD5C0F"/>
    <w:rsid w:val="00BE26BA"/>
    <w:rsid w:val="00BE57EF"/>
    <w:rsid w:val="00BF1348"/>
    <w:rsid w:val="00BF1D84"/>
    <w:rsid w:val="00C00C65"/>
    <w:rsid w:val="00C03D64"/>
    <w:rsid w:val="00C041AB"/>
    <w:rsid w:val="00C0454D"/>
    <w:rsid w:val="00C1194B"/>
    <w:rsid w:val="00C243EB"/>
    <w:rsid w:val="00C27918"/>
    <w:rsid w:val="00C341EE"/>
    <w:rsid w:val="00C518DB"/>
    <w:rsid w:val="00C51A6F"/>
    <w:rsid w:val="00C52441"/>
    <w:rsid w:val="00C54F15"/>
    <w:rsid w:val="00C579C6"/>
    <w:rsid w:val="00C90756"/>
    <w:rsid w:val="00C95861"/>
    <w:rsid w:val="00C96476"/>
    <w:rsid w:val="00CB13C4"/>
    <w:rsid w:val="00CD4A96"/>
    <w:rsid w:val="00CE04E5"/>
    <w:rsid w:val="00CF2704"/>
    <w:rsid w:val="00CF310A"/>
    <w:rsid w:val="00D00B0B"/>
    <w:rsid w:val="00D15792"/>
    <w:rsid w:val="00D15BF4"/>
    <w:rsid w:val="00D313EF"/>
    <w:rsid w:val="00D314A7"/>
    <w:rsid w:val="00D5183E"/>
    <w:rsid w:val="00D6073D"/>
    <w:rsid w:val="00D74ADB"/>
    <w:rsid w:val="00D83596"/>
    <w:rsid w:val="00D933EC"/>
    <w:rsid w:val="00D93D7B"/>
    <w:rsid w:val="00D94CE2"/>
    <w:rsid w:val="00D96A5C"/>
    <w:rsid w:val="00DA2ACC"/>
    <w:rsid w:val="00DA650E"/>
    <w:rsid w:val="00DB133F"/>
    <w:rsid w:val="00DC1079"/>
    <w:rsid w:val="00DD166F"/>
    <w:rsid w:val="00DE40F6"/>
    <w:rsid w:val="00DE6090"/>
    <w:rsid w:val="00DF5170"/>
    <w:rsid w:val="00DF5202"/>
    <w:rsid w:val="00E03DD9"/>
    <w:rsid w:val="00E05267"/>
    <w:rsid w:val="00E134CC"/>
    <w:rsid w:val="00E36622"/>
    <w:rsid w:val="00E43EC0"/>
    <w:rsid w:val="00E448FC"/>
    <w:rsid w:val="00E4616D"/>
    <w:rsid w:val="00E53352"/>
    <w:rsid w:val="00E565FA"/>
    <w:rsid w:val="00E603E1"/>
    <w:rsid w:val="00E60D49"/>
    <w:rsid w:val="00E61BDF"/>
    <w:rsid w:val="00E66AF1"/>
    <w:rsid w:val="00E71C4F"/>
    <w:rsid w:val="00E75B13"/>
    <w:rsid w:val="00E7682A"/>
    <w:rsid w:val="00E84FA7"/>
    <w:rsid w:val="00E864AA"/>
    <w:rsid w:val="00E91391"/>
    <w:rsid w:val="00EB702A"/>
    <w:rsid w:val="00EB7A5D"/>
    <w:rsid w:val="00EC5075"/>
    <w:rsid w:val="00EC5B38"/>
    <w:rsid w:val="00EC671C"/>
    <w:rsid w:val="00EC6974"/>
    <w:rsid w:val="00ED08B8"/>
    <w:rsid w:val="00EE3F0C"/>
    <w:rsid w:val="00EF1F05"/>
    <w:rsid w:val="00EF5C10"/>
    <w:rsid w:val="00EF6450"/>
    <w:rsid w:val="00F23F47"/>
    <w:rsid w:val="00F260F6"/>
    <w:rsid w:val="00F36776"/>
    <w:rsid w:val="00F4142B"/>
    <w:rsid w:val="00F6340F"/>
    <w:rsid w:val="00F82301"/>
    <w:rsid w:val="00F8507D"/>
    <w:rsid w:val="00F87F20"/>
    <w:rsid w:val="00F92DEA"/>
    <w:rsid w:val="00FA1A47"/>
    <w:rsid w:val="00FA748C"/>
    <w:rsid w:val="00FD1FDA"/>
    <w:rsid w:val="00FD304C"/>
    <w:rsid w:val="00FE189F"/>
    <w:rsid w:val="00FE2120"/>
    <w:rsid w:val="00FE56C4"/>
    <w:rsid w:val="00FF071C"/>
    <w:rsid w:val="00FF3F87"/>
    <w:rsid w:val="00FF72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95D299"/>
  <w15:docId w15:val="{E466038F-F12C-48A1-8B1A-BB9044C4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uiPriority w:val="99"/>
    <w:rsid w:val="002F2130"/>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59"/>
    <w:rsid w:val="002F2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Parasts"/>
    <w:rsid w:val="002F213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2F213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Paraststmeklis">
    <w:name w:val="Normal (Web)"/>
    <w:basedOn w:val="Parasts"/>
    <w:link w:val="ParaststmeklisRakstz"/>
    <w:uiPriority w:val="99"/>
    <w:rsid w:val="002F213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s"/>
    <w:rsid w:val="002F2130"/>
    <w:pPr>
      <w:spacing w:before="75" w:after="75"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D6073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aliases w:val="H&amp;P List Paragraph"/>
    <w:basedOn w:val="Parasts"/>
    <w:link w:val="SarakstarindkopaRakstz"/>
    <w:uiPriority w:val="34"/>
    <w:qFormat/>
    <w:rsid w:val="00D6073D"/>
    <w:pPr>
      <w:spacing w:after="0" w:line="240" w:lineRule="auto"/>
      <w:ind w:left="720"/>
      <w:contextualSpacing/>
    </w:pPr>
    <w:rPr>
      <w:rFonts w:ascii="Times New Roman" w:eastAsia="Calibri" w:hAnsi="Times New Roman" w:cs="Times New Roman"/>
      <w:sz w:val="24"/>
    </w:rPr>
  </w:style>
  <w:style w:type="character" w:customStyle="1" w:styleId="SarakstarindkopaRakstz">
    <w:name w:val="Saraksta rindkopa Rakstz."/>
    <w:aliases w:val="H&amp;P List Paragraph Rakstz."/>
    <w:link w:val="Sarakstarindkopa"/>
    <w:locked/>
    <w:rsid w:val="00D6073D"/>
    <w:rPr>
      <w:rFonts w:ascii="Times New Roman" w:eastAsia="Calibri" w:hAnsi="Times New Roman" w:cs="Times New Roman"/>
      <w:sz w:val="24"/>
    </w:rPr>
  </w:style>
  <w:style w:type="paragraph" w:styleId="Galvene">
    <w:name w:val="header"/>
    <w:basedOn w:val="Parasts"/>
    <w:link w:val="GalveneRakstz"/>
    <w:uiPriority w:val="99"/>
    <w:unhideWhenUsed/>
    <w:rsid w:val="008F63F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F63F7"/>
  </w:style>
  <w:style w:type="paragraph" w:styleId="Kjene">
    <w:name w:val="footer"/>
    <w:basedOn w:val="Parasts"/>
    <w:link w:val="KjeneRakstz"/>
    <w:uiPriority w:val="99"/>
    <w:unhideWhenUsed/>
    <w:rsid w:val="008F63F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63F7"/>
  </w:style>
  <w:style w:type="character" w:customStyle="1" w:styleId="ParaststmeklisRakstz">
    <w:name w:val="Parasts (tīmeklis) Rakstz."/>
    <w:link w:val="Paraststmeklis"/>
    <w:uiPriority w:val="99"/>
    <w:locked/>
    <w:rsid w:val="00AA2AC6"/>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4110F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110FE"/>
    <w:rPr>
      <w:rFonts w:ascii="Tahoma" w:hAnsi="Tahoma" w:cs="Tahoma"/>
      <w:sz w:val="16"/>
      <w:szCs w:val="16"/>
    </w:rPr>
  </w:style>
  <w:style w:type="character" w:styleId="Komentraatsauce">
    <w:name w:val="annotation reference"/>
    <w:basedOn w:val="Noklusjumarindkopasfonts"/>
    <w:uiPriority w:val="99"/>
    <w:semiHidden/>
    <w:unhideWhenUsed/>
    <w:rsid w:val="00CF310A"/>
    <w:rPr>
      <w:sz w:val="16"/>
      <w:szCs w:val="16"/>
    </w:rPr>
  </w:style>
  <w:style w:type="paragraph" w:styleId="Komentrateksts">
    <w:name w:val="annotation text"/>
    <w:basedOn w:val="Parasts"/>
    <w:link w:val="KomentratekstsRakstz"/>
    <w:uiPriority w:val="99"/>
    <w:semiHidden/>
    <w:unhideWhenUsed/>
    <w:rsid w:val="00CF310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F310A"/>
    <w:rPr>
      <w:sz w:val="20"/>
      <w:szCs w:val="20"/>
    </w:rPr>
  </w:style>
  <w:style w:type="paragraph" w:styleId="Komentratma">
    <w:name w:val="annotation subject"/>
    <w:basedOn w:val="Komentrateksts"/>
    <w:next w:val="Komentrateksts"/>
    <w:link w:val="KomentratmaRakstz"/>
    <w:uiPriority w:val="99"/>
    <w:semiHidden/>
    <w:unhideWhenUsed/>
    <w:rsid w:val="00CF310A"/>
    <w:rPr>
      <w:b/>
      <w:bCs/>
    </w:rPr>
  </w:style>
  <w:style w:type="character" w:customStyle="1" w:styleId="KomentratmaRakstz">
    <w:name w:val="Komentāra tēma Rakstz."/>
    <w:basedOn w:val="KomentratekstsRakstz"/>
    <w:link w:val="Komentratma"/>
    <w:uiPriority w:val="99"/>
    <w:semiHidden/>
    <w:rsid w:val="00CF31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4144</Words>
  <Characters>2363</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Neimane</dc:creator>
  <cp:lastModifiedBy>Sanita Papinova</cp:lastModifiedBy>
  <cp:revision>5</cp:revision>
  <dcterms:created xsi:type="dcterms:W3CDTF">2020-07-31T07:52:00Z</dcterms:created>
  <dcterms:modified xsi:type="dcterms:W3CDTF">2020-08-18T13:06:00Z</dcterms:modified>
</cp:coreProperties>
</file>