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2660AACB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658500D7" w14:textId="3A7E22CE" w:rsidR="005A339B" w:rsidRDefault="005A339B" w:rsidP="00143392">
      <w:pPr>
        <w:tabs>
          <w:tab w:val="left" w:pos="6663"/>
        </w:tabs>
        <w:rPr>
          <w:sz w:val="28"/>
          <w:szCs w:val="28"/>
        </w:rPr>
      </w:pPr>
    </w:p>
    <w:p w14:paraId="140A057E" w14:textId="77777777" w:rsidR="005A339B" w:rsidRDefault="005A339B" w:rsidP="00143392">
      <w:pPr>
        <w:tabs>
          <w:tab w:val="left" w:pos="6663"/>
        </w:tabs>
        <w:rPr>
          <w:sz w:val="28"/>
          <w:szCs w:val="28"/>
        </w:rPr>
      </w:pPr>
    </w:p>
    <w:p w14:paraId="43501C2B" w14:textId="276CDB8A" w:rsidR="005A339B" w:rsidRPr="00A81F12" w:rsidRDefault="005A339B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B61718">
        <w:rPr>
          <w:sz w:val="28"/>
          <w:szCs w:val="28"/>
        </w:rPr>
        <w:t>6. oktobrī</w:t>
      </w:r>
      <w:r w:rsidRPr="00A81F12">
        <w:rPr>
          <w:sz w:val="28"/>
          <w:szCs w:val="28"/>
        </w:rPr>
        <w:tab/>
        <w:t>Noteikumi Nr.</w:t>
      </w:r>
      <w:r w:rsidR="00B61718">
        <w:rPr>
          <w:sz w:val="28"/>
          <w:szCs w:val="28"/>
        </w:rPr>
        <w:t> 617</w:t>
      </w:r>
    </w:p>
    <w:p w14:paraId="73557F66" w14:textId="64974420" w:rsidR="005A339B" w:rsidRPr="00A81F12" w:rsidRDefault="005A339B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B61718">
        <w:rPr>
          <w:sz w:val="28"/>
          <w:szCs w:val="28"/>
        </w:rPr>
        <w:t> 59 </w:t>
      </w:r>
      <w:bookmarkStart w:id="0" w:name="_GoBack"/>
      <w:bookmarkEnd w:id="0"/>
      <w:r w:rsidR="00B61718">
        <w:rPr>
          <w:sz w:val="28"/>
          <w:szCs w:val="28"/>
        </w:rPr>
        <w:t>1</w:t>
      </w:r>
      <w:r w:rsidRPr="00A81F12">
        <w:rPr>
          <w:sz w:val="28"/>
          <w:szCs w:val="28"/>
        </w:rPr>
        <w:t>. §)</w:t>
      </w:r>
    </w:p>
    <w:p w14:paraId="401F9A05" w14:textId="775C3189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385BB8A9" w:rsidR="00FB47BE" w:rsidRPr="00FB47BE" w:rsidRDefault="00F616F3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5A50A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</w:t>
      </w:r>
      <w:r w:rsidR="009B5F69">
        <w:rPr>
          <w:b/>
          <w:sz w:val="28"/>
          <w:szCs w:val="28"/>
        </w:rPr>
        <w:t>2009</w:t>
      </w:r>
      <w:r w:rsidR="00062CE2">
        <w:rPr>
          <w:b/>
          <w:sz w:val="28"/>
          <w:szCs w:val="28"/>
        </w:rPr>
        <w:t>.</w:t>
      </w:r>
      <w:r w:rsidR="0013183E">
        <w:rPr>
          <w:b/>
          <w:sz w:val="28"/>
          <w:szCs w:val="28"/>
        </w:rPr>
        <w:t> </w:t>
      </w:r>
      <w:r w:rsidR="00062CE2">
        <w:rPr>
          <w:b/>
          <w:sz w:val="28"/>
          <w:szCs w:val="28"/>
        </w:rPr>
        <w:t>g</w:t>
      </w:r>
      <w:r w:rsidR="009B5F69">
        <w:rPr>
          <w:b/>
          <w:sz w:val="28"/>
          <w:szCs w:val="28"/>
        </w:rPr>
        <w:t>ada 15</w:t>
      </w:r>
      <w:r w:rsidR="00062CE2">
        <w:rPr>
          <w:b/>
          <w:sz w:val="28"/>
          <w:szCs w:val="28"/>
        </w:rPr>
        <w:t>.</w:t>
      </w:r>
      <w:r w:rsidR="0013183E">
        <w:rPr>
          <w:b/>
          <w:sz w:val="28"/>
          <w:szCs w:val="28"/>
        </w:rPr>
        <w:t> </w:t>
      </w:r>
      <w:r w:rsidR="00062CE2">
        <w:rPr>
          <w:b/>
          <w:sz w:val="28"/>
          <w:szCs w:val="28"/>
        </w:rPr>
        <w:t>d</w:t>
      </w:r>
      <w:r w:rsidR="009B5F69">
        <w:rPr>
          <w:b/>
          <w:sz w:val="28"/>
          <w:szCs w:val="28"/>
        </w:rPr>
        <w:t xml:space="preserve">ecembra </w:t>
      </w:r>
      <w:r>
        <w:rPr>
          <w:b/>
          <w:sz w:val="28"/>
          <w:szCs w:val="28"/>
        </w:rPr>
        <w:t>noteikumos Nr.</w:t>
      </w:r>
      <w:r w:rsidR="00F90B9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1418 </w:t>
      </w:r>
      <w:r w:rsidR="00062CE2" w:rsidRPr="00062CE2">
        <w:rPr>
          <w:b/>
          <w:sz w:val="28"/>
          <w:szCs w:val="28"/>
        </w:rPr>
        <w:t>"</w:t>
      </w:r>
      <w:r w:rsidRPr="00F616F3">
        <w:rPr>
          <w:b/>
          <w:sz w:val="28"/>
          <w:szCs w:val="28"/>
        </w:rPr>
        <w:t>Valsts aizsardzības militāro objektu un iepirkumu centra nolikums</w:t>
      </w:r>
      <w:r w:rsidR="00062CE2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1213D31B" w14:textId="77777777" w:rsidR="00F616F3" w:rsidRDefault="00F616F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Valsts pārvaldes iekārtas likuma </w:t>
      </w:r>
    </w:p>
    <w:p w14:paraId="45361A29" w14:textId="1A4C386F" w:rsidR="00BB487A" w:rsidRDefault="00F616F3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062CE2">
        <w:rPr>
          <w:sz w:val="28"/>
          <w:szCs w:val="28"/>
        </w:rPr>
        <w:t>. p</w:t>
      </w:r>
      <w:r>
        <w:rPr>
          <w:sz w:val="28"/>
          <w:szCs w:val="28"/>
        </w:rPr>
        <w:t>anta pirmo daļu</w:t>
      </w:r>
    </w:p>
    <w:p w14:paraId="739156C4" w14:textId="2D5A8A4D" w:rsidR="00F11ADC" w:rsidRDefault="00F11ADC" w:rsidP="00F11ADC">
      <w:pPr>
        <w:jc w:val="both"/>
        <w:rPr>
          <w:sz w:val="28"/>
          <w:szCs w:val="28"/>
          <w:lang w:eastAsia="en-US"/>
        </w:rPr>
      </w:pPr>
    </w:p>
    <w:p w14:paraId="49133A11" w14:textId="65DFFB90" w:rsidR="00F11ADC" w:rsidRPr="00A600C8" w:rsidRDefault="00F11ADC" w:rsidP="00062CE2">
      <w:pPr>
        <w:ind w:firstLine="709"/>
        <w:jc w:val="both"/>
        <w:rPr>
          <w:sz w:val="28"/>
          <w:szCs w:val="28"/>
          <w:lang w:eastAsia="en-US"/>
        </w:rPr>
      </w:pPr>
      <w:r w:rsidRPr="00A600C8">
        <w:rPr>
          <w:sz w:val="28"/>
          <w:szCs w:val="28"/>
          <w:lang w:eastAsia="en-US"/>
        </w:rPr>
        <w:t>Izdarīt Ministru kabineta 2009.</w:t>
      </w:r>
      <w:r w:rsidR="0013183E" w:rsidRPr="00A600C8">
        <w:rPr>
          <w:sz w:val="28"/>
          <w:szCs w:val="28"/>
          <w:lang w:eastAsia="en-US"/>
        </w:rPr>
        <w:t> </w:t>
      </w:r>
      <w:r w:rsidRPr="00A600C8">
        <w:rPr>
          <w:sz w:val="28"/>
          <w:szCs w:val="28"/>
          <w:lang w:eastAsia="en-US"/>
        </w:rPr>
        <w:t>gada 15</w:t>
      </w:r>
      <w:r w:rsidR="00062CE2" w:rsidRPr="00A600C8">
        <w:rPr>
          <w:sz w:val="28"/>
          <w:szCs w:val="28"/>
          <w:lang w:eastAsia="en-US"/>
        </w:rPr>
        <w:t>.</w:t>
      </w:r>
      <w:r w:rsidR="0013183E" w:rsidRPr="00A600C8">
        <w:rPr>
          <w:sz w:val="28"/>
          <w:szCs w:val="28"/>
          <w:lang w:eastAsia="en-US"/>
        </w:rPr>
        <w:t> </w:t>
      </w:r>
      <w:r w:rsidR="00062CE2" w:rsidRPr="00A600C8">
        <w:rPr>
          <w:sz w:val="28"/>
          <w:szCs w:val="28"/>
          <w:lang w:eastAsia="en-US"/>
        </w:rPr>
        <w:t>d</w:t>
      </w:r>
      <w:r w:rsidRPr="00A600C8">
        <w:rPr>
          <w:sz w:val="28"/>
          <w:szCs w:val="28"/>
          <w:lang w:eastAsia="en-US"/>
        </w:rPr>
        <w:t>ecembra noteikumos Nr.</w:t>
      </w:r>
      <w:r w:rsidR="0013183E" w:rsidRPr="00A600C8">
        <w:rPr>
          <w:sz w:val="28"/>
          <w:szCs w:val="28"/>
          <w:lang w:eastAsia="en-US"/>
        </w:rPr>
        <w:t> </w:t>
      </w:r>
      <w:r w:rsidRPr="00A600C8">
        <w:rPr>
          <w:sz w:val="28"/>
          <w:szCs w:val="28"/>
          <w:lang w:eastAsia="en-US"/>
        </w:rPr>
        <w:t xml:space="preserve">1418 </w:t>
      </w:r>
      <w:r w:rsidR="00062CE2" w:rsidRPr="00A600C8">
        <w:rPr>
          <w:sz w:val="28"/>
          <w:szCs w:val="28"/>
          <w:lang w:eastAsia="en-US"/>
        </w:rPr>
        <w:t>"</w:t>
      </w:r>
      <w:r w:rsidRPr="00A600C8">
        <w:rPr>
          <w:sz w:val="28"/>
          <w:szCs w:val="28"/>
          <w:lang w:eastAsia="en-US"/>
        </w:rPr>
        <w:t>Valsts aizsardzības militāro objektu un iepirkumu centra nolikums</w:t>
      </w:r>
      <w:r w:rsidR="00062CE2" w:rsidRPr="00A600C8">
        <w:rPr>
          <w:sz w:val="28"/>
          <w:szCs w:val="28"/>
          <w:lang w:eastAsia="en-US"/>
        </w:rPr>
        <w:t>"</w:t>
      </w:r>
      <w:r w:rsidRPr="00A600C8">
        <w:rPr>
          <w:sz w:val="28"/>
          <w:szCs w:val="28"/>
          <w:lang w:eastAsia="en-US"/>
        </w:rPr>
        <w:t xml:space="preserve"> (Latvijas Vēstnesis, 2009, 200. nr.; 2016, 77. nr.</w:t>
      </w:r>
      <w:r w:rsidR="00A637B2" w:rsidRPr="00A600C8">
        <w:rPr>
          <w:sz w:val="28"/>
          <w:szCs w:val="28"/>
          <w:lang w:eastAsia="en-US"/>
        </w:rPr>
        <w:t>; 2019, 108.</w:t>
      </w:r>
      <w:r w:rsidR="00F24634">
        <w:rPr>
          <w:sz w:val="28"/>
          <w:szCs w:val="28"/>
          <w:lang w:eastAsia="en-US"/>
        </w:rPr>
        <w:t> </w:t>
      </w:r>
      <w:r w:rsidR="00A637B2" w:rsidRPr="00A600C8">
        <w:rPr>
          <w:sz w:val="28"/>
          <w:szCs w:val="28"/>
          <w:lang w:eastAsia="en-US"/>
        </w:rPr>
        <w:t>nr.</w:t>
      </w:r>
      <w:r w:rsidRPr="00A600C8">
        <w:rPr>
          <w:sz w:val="28"/>
          <w:szCs w:val="28"/>
          <w:lang w:eastAsia="en-US"/>
        </w:rPr>
        <w:t xml:space="preserve">) </w:t>
      </w:r>
      <w:r w:rsidR="0034077C" w:rsidRPr="00A600C8">
        <w:rPr>
          <w:sz w:val="28"/>
          <w:szCs w:val="28"/>
          <w:lang w:eastAsia="en-US"/>
        </w:rPr>
        <w:t xml:space="preserve">šādus </w:t>
      </w:r>
      <w:r w:rsidRPr="00A600C8">
        <w:rPr>
          <w:sz w:val="28"/>
          <w:szCs w:val="28"/>
          <w:lang w:eastAsia="en-US"/>
        </w:rPr>
        <w:t>grozījumu</w:t>
      </w:r>
      <w:r w:rsidR="005D35B0" w:rsidRPr="00A600C8">
        <w:rPr>
          <w:sz w:val="28"/>
          <w:szCs w:val="28"/>
          <w:lang w:eastAsia="en-US"/>
        </w:rPr>
        <w:t>s</w:t>
      </w:r>
      <w:r w:rsidRPr="00A600C8">
        <w:rPr>
          <w:sz w:val="28"/>
          <w:szCs w:val="28"/>
          <w:lang w:eastAsia="en-US"/>
        </w:rPr>
        <w:t xml:space="preserve">: </w:t>
      </w:r>
    </w:p>
    <w:p w14:paraId="01A7722D" w14:textId="77777777" w:rsidR="00F11ADC" w:rsidRPr="00A600C8" w:rsidRDefault="00F11ADC" w:rsidP="00062CE2">
      <w:pPr>
        <w:ind w:firstLine="709"/>
        <w:jc w:val="both"/>
        <w:rPr>
          <w:sz w:val="28"/>
          <w:szCs w:val="28"/>
          <w:lang w:eastAsia="en-US"/>
        </w:rPr>
      </w:pPr>
    </w:p>
    <w:p w14:paraId="20682493" w14:textId="07DDD2A0" w:rsidR="00743B82" w:rsidRPr="00A600C8" w:rsidRDefault="005A339B" w:rsidP="005A339B">
      <w:pPr>
        <w:pStyle w:val="ListParagraph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743B82" w:rsidRPr="00A600C8">
        <w:rPr>
          <w:sz w:val="28"/>
          <w:szCs w:val="28"/>
          <w:lang w:eastAsia="en-US"/>
        </w:rPr>
        <w:t>Papildināt</w:t>
      </w:r>
      <w:r w:rsidR="00705EAF" w:rsidRPr="00A600C8">
        <w:rPr>
          <w:sz w:val="28"/>
          <w:szCs w:val="28"/>
          <w:lang w:eastAsia="en-US"/>
        </w:rPr>
        <w:t xml:space="preserve"> noteikumu</w:t>
      </w:r>
      <w:r w:rsidR="00743B82" w:rsidRPr="00A600C8">
        <w:rPr>
          <w:sz w:val="28"/>
          <w:szCs w:val="28"/>
          <w:lang w:eastAsia="en-US"/>
        </w:rPr>
        <w:t>s ar</w:t>
      </w:r>
      <w:r w:rsidR="00705EAF" w:rsidRPr="00A600C8">
        <w:rPr>
          <w:sz w:val="28"/>
          <w:szCs w:val="28"/>
          <w:lang w:eastAsia="en-US"/>
        </w:rPr>
        <w:t xml:space="preserve"> 2.</w:t>
      </w:r>
      <w:r w:rsidR="00743B82" w:rsidRPr="00A600C8">
        <w:rPr>
          <w:sz w:val="28"/>
          <w:szCs w:val="28"/>
          <w:lang w:eastAsia="en-US"/>
        </w:rPr>
        <w:t>5</w:t>
      </w:r>
      <w:r w:rsidR="00BF4118" w:rsidRPr="00A600C8">
        <w:rPr>
          <w:sz w:val="28"/>
          <w:szCs w:val="28"/>
          <w:lang w:eastAsia="en-US"/>
        </w:rPr>
        <w:t>.</w:t>
      </w:r>
      <w:r w:rsidR="00743B82" w:rsidRPr="00A600C8">
        <w:rPr>
          <w:sz w:val="28"/>
          <w:szCs w:val="28"/>
          <w:vertAlign w:val="superscript"/>
          <w:lang w:eastAsia="en-US"/>
        </w:rPr>
        <w:t>1</w:t>
      </w:r>
      <w:r w:rsidR="0013183E" w:rsidRPr="00A600C8">
        <w:rPr>
          <w:sz w:val="28"/>
          <w:szCs w:val="28"/>
          <w:lang w:eastAsia="en-US"/>
        </w:rPr>
        <w:t> </w:t>
      </w:r>
      <w:r w:rsidR="002C6B64" w:rsidRPr="00A600C8">
        <w:rPr>
          <w:sz w:val="28"/>
          <w:szCs w:val="28"/>
          <w:lang w:eastAsia="en-US"/>
        </w:rPr>
        <w:t>un 2.5</w:t>
      </w:r>
      <w:r w:rsidR="00BF4118" w:rsidRPr="00A600C8">
        <w:rPr>
          <w:sz w:val="28"/>
          <w:szCs w:val="28"/>
          <w:lang w:eastAsia="en-US"/>
        </w:rPr>
        <w:t>.</w:t>
      </w:r>
      <w:r w:rsidR="002C6B64" w:rsidRPr="00A600C8">
        <w:rPr>
          <w:sz w:val="28"/>
          <w:szCs w:val="28"/>
          <w:vertAlign w:val="superscript"/>
          <w:lang w:eastAsia="en-US"/>
        </w:rPr>
        <w:t>2</w:t>
      </w:r>
      <w:r w:rsidR="002C6B64" w:rsidRPr="00A600C8">
        <w:rPr>
          <w:sz w:val="28"/>
          <w:szCs w:val="28"/>
          <w:lang w:eastAsia="en-US"/>
        </w:rPr>
        <w:t> </w:t>
      </w:r>
      <w:r w:rsidR="003643DE" w:rsidRPr="00A600C8">
        <w:rPr>
          <w:sz w:val="28"/>
          <w:szCs w:val="28"/>
          <w:lang w:eastAsia="en-US"/>
        </w:rPr>
        <w:t>apakš</w:t>
      </w:r>
      <w:r w:rsidR="00705EAF" w:rsidRPr="00A600C8">
        <w:rPr>
          <w:sz w:val="28"/>
          <w:szCs w:val="28"/>
          <w:lang w:eastAsia="en-US"/>
        </w:rPr>
        <w:t>punktu</w:t>
      </w:r>
      <w:r w:rsidR="00743B82" w:rsidRPr="00A600C8">
        <w:rPr>
          <w:sz w:val="28"/>
          <w:szCs w:val="28"/>
          <w:lang w:eastAsia="en-US"/>
        </w:rPr>
        <w:t xml:space="preserve"> šādā redakcijā:</w:t>
      </w:r>
    </w:p>
    <w:p w14:paraId="60F2B844" w14:textId="77777777" w:rsidR="005A339B" w:rsidRDefault="005A339B" w:rsidP="00F5515C">
      <w:pPr>
        <w:ind w:firstLine="709"/>
        <w:jc w:val="both"/>
        <w:rPr>
          <w:sz w:val="28"/>
          <w:szCs w:val="28"/>
          <w:lang w:eastAsia="en-US"/>
        </w:rPr>
      </w:pPr>
    </w:p>
    <w:p w14:paraId="288A3C40" w14:textId="27A430D9" w:rsidR="002C6B64" w:rsidRPr="00A600C8" w:rsidRDefault="00F014B0" w:rsidP="00F5515C">
      <w:pPr>
        <w:ind w:firstLine="709"/>
        <w:jc w:val="both"/>
        <w:rPr>
          <w:sz w:val="28"/>
          <w:szCs w:val="28"/>
          <w:lang w:eastAsia="en-US"/>
        </w:rPr>
      </w:pPr>
      <w:r w:rsidRPr="00A600C8">
        <w:rPr>
          <w:sz w:val="28"/>
          <w:szCs w:val="28"/>
          <w:lang w:eastAsia="en-US"/>
        </w:rPr>
        <w:t>"</w:t>
      </w:r>
      <w:r w:rsidR="00743B82" w:rsidRPr="00A600C8">
        <w:rPr>
          <w:sz w:val="28"/>
          <w:szCs w:val="28"/>
          <w:lang w:eastAsia="en-US"/>
        </w:rPr>
        <w:t>2.5</w:t>
      </w:r>
      <w:r w:rsidR="00BF4118" w:rsidRPr="00A600C8">
        <w:rPr>
          <w:sz w:val="28"/>
          <w:szCs w:val="28"/>
          <w:lang w:eastAsia="en-US"/>
        </w:rPr>
        <w:t>.</w:t>
      </w:r>
      <w:r w:rsidR="00743B82" w:rsidRPr="00A600C8">
        <w:rPr>
          <w:sz w:val="28"/>
          <w:szCs w:val="28"/>
          <w:vertAlign w:val="superscript"/>
          <w:lang w:eastAsia="en-US"/>
        </w:rPr>
        <w:t>1</w:t>
      </w:r>
      <w:r w:rsidR="0013183E" w:rsidRPr="00A600C8">
        <w:rPr>
          <w:sz w:val="28"/>
          <w:szCs w:val="28"/>
          <w:lang w:eastAsia="en-US"/>
        </w:rPr>
        <w:t> </w:t>
      </w:r>
      <w:r w:rsidR="00D679C8" w:rsidRPr="00A600C8">
        <w:rPr>
          <w:sz w:val="28"/>
          <w:szCs w:val="28"/>
          <w:lang w:eastAsia="en-US"/>
        </w:rPr>
        <w:t xml:space="preserve">centralizētu iepirkuma procedūru veikšana valsts </w:t>
      </w:r>
      <w:r w:rsidR="0013183E" w:rsidRPr="00A600C8">
        <w:rPr>
          <w:sz w:val="28"/>
          <w:szCs w:val="28"/>
          <w:lang w:eastAsia="en-US"/>
        </w:rPr>
        <w:t xml:space="preserve">pārvaldes </w:t>
      </w:r>
      <w:r w:rsidR="00D679C8" w:rsidRPr="00A600C8">
        <w:rPr>
          <w:sz w:val="28"/>
          <w:szCs w:val="28"/>
          <w:lang w:eastAsia="en-US"/>
        </w:rPr>
        <w:t>iestāžu vajadzībām</w:t>
      </w:r>
      <w:r w:rsidR="00211A9B" w:rsidRPr="00A600C8">
        <w:rPr>
          <w:sz w:val="28"/>
          <w:szCs w:val="28"/>
          <w:lang w:eastAsia="en-US"/>
        </w:rPr>
        <w:t xml:space="preserve"> saskaņā ar </w:t>
      </w:r>
      <w:r w:rsidR="00470ED6" w:rsidRPr="00A600C8">
        <w:rPr>
          <w:sz w:val="28"/>
          <w:szCs w:val="28"/>
          <w:lang w:eastAsia="en-US"/>
        </w:rPr>
        <w:t xml:space="preserve">Ministru kabineta vai </w:t>
      </w:r>
      <w:r w:rsidR="00211A9B" w:rsidRPr="00A600C8">
        <w:rPr>
          <w:sz w:val="28"/>
          <w:szCs w:val="28"/>
          <w:lang w:eastAsia="en-US"/>
        </w:rPr>
        <w:t>Aizsardzības ministrijas doto uzdevumu</w:t>
      </w:r>
      <w:r w:rsidR="008726F8" w:rsidRPr="00A600C8">
        <w:rPr>
          <w:sz w:val="28"/>
          <w:szCs w:val="28"/>
          <w:lang w:eastAsia="en-US"/>
        </w:rPr>
        <w:t>, ja iepirkuma priekšmets tiek iegādāts arī</w:t>
      </w:r>
      <w:r w:rsidR="005254F9" w:rsidRPr="00A600C8">
        <w:rPr>
          <w:sz w:val="28"/>
          <w:szCs w:val="28"/>
          <w:lang w:eastAsia="en-US"/>
        </w:rPr>
        <w:t xml:space="preserve"> aizsardzības nozares vajadzībām</w:t>
      </w:r>
      <w:r w:rsidR="00D679C8" w:rsidRPr="00A600C8">
        <w:rPr>
          <w:sz w:val="28"/>
          <w:szCs w:val="28"/>
          <w:lang w:eastAsia="en-US"/>
        </w:rPr>
        <w:t>;</w:t>
      </w:r>
    </w:p>
    <w:p w14:paraId="74B04F5B" w14:textId="11A68232" w:rsidR="00705EAF" w:rsidRPr="00A600C8" w:rsidRDefault="002C6B64" w:rsidP="00F5515C">
      <w:pPr>
        <w:ind w:firstLine="709"/>
        <w:jc w:val="both"/>
        <w:rPr>
          <w:sz w:val="28"/>
          <w:szCs w:val="28"/>
          <w:lang w:eastAsia="en-US"/>
        </w:rPr>
      </w:pPr>
      <w:r w:rsidRPr="00A600C8">
        <w:rPr>
          <w:sz w:val="28"/>
          <w:szCs w:val="28"/>
          <w:lang w:eastAsia="en-US"/>
        </w:rPr>
        <w:t>2.5</w:t>
      </w:r>
      <w:r w:rsidR="00BF4118" w:rsidRPr="00A600C8">
        <w:rPr>
          <w:sz w:val="28"/>
          <w:szCs w:val="28"/>
          <w:lang w:eastAsia="en-US"/>
        </w:rPr>
        <w:t>.</w:t>
      </w:r>
      <w:r w:rsidRPr="00A600C8">
        <w:rPr>
          <w:sz w:val="28"/>
          <w:szCs w:val="28"/>
          <w:vertAlign w:val="superscript"/>
          <w:lang w:eastAsia="en-US"/>
        </w:rPr>
        <w:t>2</w:t>
      </w:r>
      <w:r w:rsidR="00C93874">
        <w:rPr>
          <w:sz w:val="28"/>
          <w:szCs w:val="28"/>
          <w:lang w:eastAsia="en-US"/>
        </w:rPr>
        <w:t> </w:t>
      </w:r>
      <w:r w:rsidR="00291696" w:rsidRPr="00A600C8">
        <w:rPr>
          <w:sz w:val="28"/>
          <w:szCs w:val="28"/>
          <w:lang w:eastAsia="en-US"/>
        </w:rPr>
        <w:t>individuāl</w:t>
      </w:r>
      <w:r w:rsidR="004C37F4" w:rsidRPr="00A600C8">
        <w:rPr>
          <w:sz w:val="28"/>
          <w:szCs w:val="28"/>
          <w:lang w:eastAsia="en-US"/>
        </w:rPr>
        <w:t>o</w:t>
      </w:r>
      <w:r w:rsidR="00FA1BCC" w:rsidRPr="00A600C8">
        <w:rPr>
          <w:sz w:val="28"/>
          <w:szCs w:val="28"/>
          <w:lang w:eastAsia="en-US"/>
        </w:rPr>
        <w:t xml:space="preserve"> </w:t>
      </w:r>
      <w:r w:rsidR="00291696" w:rsidRPr="00A600C8">
        <w:rPr>
          <w:sz w:val="28"/>
          <w:szCs w:val="28"/>
          <w:lang w:eastAsia="en-US"/>
        </w:rPr>
        <w:t xml:space="preserve">materiāltehnisko </w:t>
      </w:r>
      <w:r w:rsidR="0000056E" w:rsidRPr="00A600C8">
        <w:rPr>
          <w:sz w:val="28"/>
          <w:szCs w:val="28"/>
          <w:lang w:eastAsia="en-US"/>
        </w:rPr>
        <w:t>līdzekļu</w:t>
      </w:r>
      <w:r w:rsidR="004C37F4" w:rsidRPr="00A600C8">
        <w:rPr>
          <w:sz w:val="28"/>
          <w:szCs w:val="28"/>
          <w:lang w:eastAsia="en-US"/>
        </w:rPr>
        <w:t xml:space="preserve"> </w:t>
      </w:r>
      <w:r w:rsidR="00C93874">
        <w:rPr>
          <w:sz w:val="28"/>
          <w:szCs w:val="28"/>
          <w:lang w:eastAsia="en-US"/>
        </w:rPr>
        <w:t>ap</w:t>
      </w:r>
      <w:r w:rsidR="004C37F4" w:rsidRPr="00A600C8">
        <w:rPr>
          <w:sz w:val="28"/>
          <w:szCs w:val="28"/>
          <w:lang w:eastAsia="en-US"/>
        </w:rPr>
        <w:t>gāde</w:t>
      </w:r>
      <w:r w:rsidR="00291696" w:rsidRPr="00A600C8">
        <w:rPr>
          <w:sz w:val="28"/>
          <w:szCs w:val="28"/>
          <w:lang w:eastAsia="en-US"/>
        </w:rPr>
        <w:t xml:space="preserve"> Nacionālo bruņoto spēku vajadzībām</w:t>
      </w:r>
      <w:r w:rsidR="004C37F4" w:rsidRPr="00A600C8">
        <w:rPr>
          <w:sz w:val="28"/>
          <w:szCs w:val="28"/>
          <w:lang w:eastAsia="en-US"/>
        </w:rPr>
        <w:t>;</w:t>
      </w:r>
      <w:r w:rsidR="00F014B0" w:rsidRPr="00A600C8">
        <w:rPr>
          <w:sz w:val="28"/>
          <w:szCs w:val="28"/>
          <w:lang w:eastAsia="en-US"/>
        </w:rPr>
        <w:t>"</w:t>
      </w:r>
      <w:r w:rsidR="00F765CE">
        <w:rPr>
          <w:sz w:val="28"/>
          <w:szCs w:val="28"/>
          <w:lang w:eastAsia="en-US"/>
        </w:rPr>
        <w:t>.</w:t>
      </w:r>
    </w:p>
    <w:p w14:paraId="7683955A" w14:textId="31058B04" w:rsidR="0039294E" w:rsidRPr="00A600C8" w:rsidRDefault="0039294E" w:rsidP="00F5515C">
      <w:pPr>
        <w:pStyle w:val="ListParagraph"/>
        <w:ind w:left="0" w:firstLine="709"/>
        <w:jc w:val="both"/>
        <w:rPr>
          <w:sz w:val="28"/>
          <w:szCs w:val="28"/>
          <w:lang w:eastAsia="en-US"/>
        </w:rPr>
      </w:pPr>
    </w:p>
    <w:p w14:paraId="4047F73F" w14:textId="6B6BCD94" w:rsidR="00BF4118" w:rsidRPr="00A600C8" w:rsidRDefault="005A339B" w:rsidP="005A339B">
      <w:pPr>
        <w:pStyle w:val="ListParagraph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="00BF4118" w:rsidRPr="00A600C8">
        <w:rPr>
          <w:sz w:val="28"/>
          <w:szCs w:val="28"/>
          <w:lang w:eastAsia="en-US"/>
        </w:rPr>
        <w:t>Izteikt 3.12.</w:t>
      </w:r>
      <w:r>
        <w:rPr>
          <w:sz w:val="28"/>
          <w:szCs w:val="28"/>
          <w:lang w:eastAsia="en-US"/>
        </w:rPr>
        <w:t> </w:t>
      </w:r>
      <w:r w:rsidR="00BF4118" w:rsidRPr="00A600C8">
        <w:rPr>
          <w:sz w:val="28"/>
          <w:szCs w:val="28"/>
          <w:lang w:eastAsia="en-US"/>
        </w:rPr>
        <w:t>apakšpunktu šādā redakcijā:</w:t>
      </w:r>
    </w:p>
    <w:p w14:paraId="1EC55D49" w14:textId="77777777" w:rsidR="005A339B" w:rsidRDefault="005A339B" w:rsidP="006557D0">
      <w:pPr>
        <w:ind w:firstLine="709"/>
        <w:jc w:val="both"/>
        <w:rPr>
          <w:sz w:val="28"/>
          <w:szCs w:val="28"/>
          <w:lang w:eastAsia="en-US"/>
        </w:rPr>
      </w:pPr>
    </w:p>
    <w:p w14:paraId="5A6B1ABE" w14:textId="000C6E22" w:rsidR="00BF4118" w:rsidRPr="00A600C8" w:rsidRDefault="006557D0" w:rsidP="006557D0">
      <w:pPr>
        <w:ind w:firstLine="709"/>
        <w:jc w:val="both"/>
        <w:rPr>
          <w:sz w:val="28"/>
          <w:szCs w:val="28"/>
          <w:lang w:eastAsia="en-US"/>
        </w:rPr>
      </w:pPr>
      <w:r w:rsidRPr="00A600C8">
        <w:rPr>
          <w:sz w:val="28"/>
          <w:szCs w:val="28"/>
          <w:lang w:eastAsia="en-US"/>
        </w:rPr>
        <w:t>"</w:t>
      </w:r>
      <w:r w:rsidR="00BF4118" w:rsidRPr="00A600C8">
        <w:rPr>
          <w:sz w:val="28"/>
          <w:szCs w:val="28"/>
          <w:lang w:eastAsia="en-US"/>
        </w:rPr>
        <w:t>3.12.</w:t>
      </w:r>
      <w:r w:rsidR="00BF4118" w:rsidRPr="00A600C8">
        <w:rPr>
          <w:sz w:val="28"/>
          <w:szCs w:val="28"/>
          <w:shd w:val="clear" w:color="auto" w:fill="FFFFFF"/>
        </w:rPr>
        <w:t xml:space="preserve"> </w:t>
      </w:r>
      <w:r w:rsidR="00BF4118" w:rsidRPr="00A600C8">
        <w:rPr>
          <w:sz w:val="28"/>
          <w:szCs w:val="28"/>
          <w:lang w:eastAsia="en-US"/>
        </w:rPr>
        <w:t>centralizēti nodrošina un īsteno Publisko iepirkumu likumā vai Aizsardzības un drošības jomas iepirkumu likumā noteiktās iepirkuma procedūras Aizsardzības ministrijas</w:t>
      </w:r>
      <w:r w:rsidR="00F765CE">
        <w:rPr>
          <w:sz w:val="28"/>
          <w:szCs w:val="28"/>
          <w:lang w:eastAsia="en-US"/>
        </w:rPr>
        <w:t>,</w:t>
      </w:r>
      <w:r w:rsidR="00BF4118" w:rsidRPr="00A600C8">
        <w:rPr>
          <w:sz w:val="28"/>
          <w:szCs w:val="28"/>
          <w:lang w:eastAsia="en-US"/>
        </w:rPr>
        <w:t xml:space="preserve"> tās padotībā esošo iestāžu </w:t>
      </w:r>
      <w:r w:rsidR="00F765CE">
        <w:rPr>
          <w:sz w:val="28"/>
          <w:szCs w:val="28"/>
          <w:lang w:eastAsia="en-US"/>
        </w:rPr>
        <w:t>un</w:t>
      </w:r>
      <w:r w:rsidR="00BF4118" w:rsidRPr="00A600C8">
        <w:rPr>
          <w:sz w:val="28"/>
          <w:szCs w:val="28"/>
          <w:lang w:eastAsia="en-US"/>
        </w:rPr>
        <w:t xml:space="preserve"> citu valsts pārvaldes iestāžu vajadzībām, kā arī pēc attiecīga Ministru kabineta lēmuma pieņemšanas izmanto </w:t>
      </w:r>
      <w:r w:rsidR="00E54B5C">
        <w:rPr>
          <w:sz w:val="28"/>
          <w:szCs w:val="28"/>
          <w:lang w:eastAsia="en-US"/>
        </w:rPr>
        <w:t>minēto</w:t>
      </w:r>
      <w:r w:rsidR="00BF4118" w:rsidRPr="00A600C8">
        <w:rPr>
          <w:sz w:val="28"/>
          <w:szCs w:val="28"/>
          <w:lang w:eastAsia="en-US"/>
        </w:rPr>
        <w:t xml:space="preserve"> likumu piemērošanas izņēmumu attiecībā uz militāra rakstura preču un pakalpojumu iepirkumiem</w:t>
      </w:r>
      <w:r w:rsidR="00BA7A55">
        <w:rPr>
          <w:sz w:val="28"/>
          <w:szCs w:val="28"/>
          <w:lang w:eastAsia="en-US"/>
        </w:rPr>
        <w:t>;</w:t>
      </w:r>
      <w:r w:rsidR="00BF4118" w:rsidRPr="00A600C8">
        <w:rPr>
          <w:sz w:val="28"/>
          <w:szCs w:val="28"/>
          <w:lang w:eastAsia="en-US"/>
        </w:rPr>
        <w:t>"</w:t>
      </w:r>
      <w:r w:rsidR="00BA7A55">
        <w:rPr>
          <w:sz w:val="28"/>
          <w:szCs w:val="28"/>
          <w:lang w:eastAsia="en-US"/>
        </w:rPr>
        <w:t>.</w:t>
      </w:r>
    </w:p>
    <w:p w14:paraId="4C78FF6B" w14:textId="77777777" w:rsidR="00A3729B" w:rsidRPr="00A600C8" w:rsidRDefault="00A3729B" w:rsidP="00A3729B">
      <w:pPr>
        <w:pStyle w:val="ListParagraph"/>
        <w:ind w:left="709"/>
        <w:jc w:val="both"/>
        <w:rPr>
          <w:sz w:val="28"/>
          <w:szCs w:val="28"/>
          <w:lang w:eastAsia="en-US"/>
        </w:rPr>
      </w:pPr>
    </w:p>
    <w:p w14:paraId="041F4419" w14:textId="3807F666" w:rsidR="00707A83" w:rsidRPr="00A600C8" w:rsidRDefault="005A339B" w:rsidP="005A339B">
      <w:pPr>
        <w:pStyle w:val="ListParagraph"/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r w:rsidR="00707A83" w:rsidRPr="00A600C8">
        <w:rPr>
          <w:sz w:val="28"/>
          <w:szCs w:val="28"/>
          <w:lang w:eastAsia="en-US"/>
        </w:rPr>
        <w:t>Papildināt noteikumus ar 3.12</w:t>
      </w:r>
      <w:r w:rsidR="00BF4118" w:rsidRPr="00A600C8">
        <w:rPr>
          <w:sz w:val="28"/>
          <w:szCs w:val="28"/>
          <w:lang w:eastAsia="en-US"/>
        </w:rPr>
        <w:t>.</w:t>
      </w:r>
      <w:r w:rsidR="00707A83" w:rsidRPr="00A600C8">
        <w:rPr>
          <w:sz w:val="28"/>
          <w:szCs w:val="28"/>
          <w:vertAlign w:val="superscript"/>
          <w:lang w:eastAsia="en-US"/>
        </w:rPr>
        <w:t>1</w:t>
      </w:r>
      <w:r w:rsidR="0013183E" w:rsidRPr="00A600C8">
        <w:rPr>
          <w:sz w:val="28"/>
          <w:szCs w:val="28"/>
          <w:lang w:eastAsia="en-US"/>
        </w:rPr>
        <w:t> </w:t>
      </w:r>
      <w:r w:rsidR="003643DE" w:rsidRPr="00A600C8">
        <w:rPr>
          <w:sz w:val="28"/>
          <w:szCs w:val="28"/>
          <w:lang w:eastAsia="en-US"/>
        </w:rPr>
        <w:t>apakšpunktu</w:t>
      </w:r>
      <w:r w:rsidR="00707A83" w:rsidRPr="00A600C8">
        <w:rPr>
          <w:sz w:val="28"/>
          <w:szCs w:val="28"/>
          <w:lang w:eastAsia="en-US"/>
        </w:rPr>
        <w:t xml:space="preserve"> šādā redakcijā:</w:t>
      </w:r>
    </w:p>
    <w:p w14:paraId="38942D8C" w14:textId="77777777" w:rsidR="005A339B" w:rsidRDefault="005A339B" w:rsidP="00F5515C">
      <w:pPr>
        <w:ind w:firstLine="709"/>
        <w:jc w:val="both"/>
        <w:rPr>
          <w:sz w:val="28"/>
          <w:szCs w:val="28"/>
          <w:lang w:eastAsia="en-US"/>
        </w:rPr>
      </w:pPr>
    </w:p>
    <w:p w14:paraId="09C1E955" w14:textId="77777777" w:rsidR="005A339B" w:rsidRDefault="005A339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2F3DA25A" w14:textId="68AF5F56" w:rsidR="007C659F" w:rsidRPr="00A600C8" w:rsidRDefault="00F014B0" w:rsidP="00F5515C">
      <w:pPr>
        <w:ind w:firstLine="709"/>
        <w:jc w:val="both"/>
        <w:rPr>
          <w:sz w:val="28"/>
          <w:szCs w:val="28"/>
          <w:lang w:eastAsia="en-US"/>
        </w:rPr>
      </w:pPr>
      <w:r w:rsidRPr="00A600C8">
        <w:rPr>
          <w:sz w:val="28"/>
          <w:szCs w:val="28"/>
          <w:lang w:eastAsia="en-US"/>
        </w:rPr>
        <w:lastRenderedPageBreak/>
        <w:t>"</w:t>
      </w:r>
      <w:r w:rsidR="00707A83" w:rsidRPr="00A600C8">
        <w:rPr>
          <w:sz w:val="28"/>
          <w:szCs w:val="28"/>
          <w:lang w:eastAsia="en-US"/>
        </w:rPr>
        <w:t>3.12</w:t>
      </w:r>
      <w:r w:rsidR="00BF4118" w:rsidRPr="00A600C8">
        <w:rPr>
          <w:sz w:val="28"/>
          <w:szCs w:val="28"/>
          <w:lang w:eastAsia="en-US"/>
        </w:rPr>
        <w:t>.</w:t>
      </w:r>
      <w:r w:rsidR="00707A83" w:rsidRPr="00A600C8">
        <w:rPr>
          <w:sz w:val="28"/>
          <w:szCs w:val="28"/>
          <w:vertAlign w:val="superscript"/>
          <w:lang w:eastAsia="en-US"/>
        </w:rPr>
        <w:t>1</w:t>
      </w:r>
      <w:r w:rsidR="0013183E" w:rsidRPr="00A600C8">
        <w:rPr>
          <w:sz w:val="28"/>
          <w:szCs w:val="28"/>
          <w:lang w:eastAsia="en-US"/>
        </w:rPr>
        <w:t> </w:t>
      </w:r>
      <w:r w:rsidR="00003D83" w:rsidRPr="00A600C8">
        <w:rPr>
          <w:sz w:val="28"/>
          <w:szCs w:val="28"/>
          <w:shd w:val="clear" w:color="auto" w:fill="FFFFFF"/>
        </w:rPr>
        <w:t xml:space="preserve">īsteno </w:t>
      </w:r>
      <w:r w:rsidR="00D95985" w:rsidRPr="00A600C8">
        <w:rPr>
          <w:sz w:val="28"/>
          <w:szCs w:val="28"/>
          <w:shd w:val="clear" w:color="auto" w:fill="FFFFFF"/>
        </w:rPr>
        <w:t>Nacionālo bruņoto spēku vajadzībām</w:t>
      </w:r>
      <w:r w:rsidR="0013183E" w:rsidRPr="00A600C8">
        <w:rPr>
          <w:sz w:val="28"/>
          <w:szCs w:val="28"/>
          <w:shd w:val="clear" w:color="auto" w:fill="FFFFFF"/>
        </w:rPr>
        <w:t xml:space="preserve"> iegādāto </w:t>
      </w:r>
      <w:r w:rsidR="00D95985" w:rsidRPr="00A600C8">
        <w:rPr>
          <w:sz w:val="28"/>
          <w:szCs w:val="28"/>
          <w:shd w:val="clear" w:color="auto" w:fill="FFFFFF"/>
        </w:rPr>
        <w:t xml:space="preserve">individuālo </w:t>
      </w:r>
      <w:r w:rsidR="0013183E" w:rsidRPr="00A600C8">
        <w:rPr>
          <w:sz w:val="28"/>
          <w:szCs w:val="28"/>
          <w:lang w:eastAsia="en-US"/>
        </w:rPr>
        <w:t xml:space="preserve">materiāltehnisko </w:t>
      </w:r>
      <w:r w:rsidR="00D95985" w:rsidRPr="00A600C8">
        <w:rPr>
          <w:sz w:val="28"/>
          <w:szCs w:val="28"/>
          <w:lang w:eastAsia="en-US"/>
        </w:rPr>
        <w:t>resursu</w:t>
      </w:r>
      <w:r w:rsidR="0013183E" w:rsidRPr="00A600C8">
        <w:rPr>
          <w:sz w:val="28"/>
          <w:szCs w:val="28"/>
          <w:lang w:eastAsia="en-US"/>
        </w:rPr>
        <w:t xml:space="preserve"> </w:t>
      </w:r>
      <w:r w:rsidR="00D95985" w:rsidRPr="00A600C8">
        <w:rPr>
          <w:sz w:val="28"/>
          <w:szCs w:val="28"/>
          <w:lang w:eastAsia="en-US"/>
        </w:rPr>
        <w:t xml:space="preserve">apriti, tajā skaitā </w:t>
      </w:r>
      <w:r w:rsidR="0013183E" w:rsidRPr="00A600C8">
        <w:rPr>
          <w:sz w:val="28"/>
          <w:szCs w:val="28"/>
          <w:lang w:eastAsia="en-US"/>
        </w:rPr>
        <w:t>uzglabāšanu</w:t>
      </w:r>
      <w:r w:rsidR="00D95985" w:rsidRPr="00A600C8">
        <w:rPr>
          <w:sz w:val="28"/>
          <w:szCs w:val="28"/>
          <w:lang w:eastAsia="en-US"/>
        </w:rPr>
        <w:t>, izdali, atgūšanu no personām, kurām zudis tiesiskais pamats šos resursus izmantot, kā arī utilizāciju</w:t>
      </w:r>
      <w:r w:rsidR="00003D83" w:rsidRPr="00A600C8">
        <w:rPr>
          <w:sz w:val="28"/>
          <w:szCs w:val="28"/>
          <w:shd w:val="clear" w:color="auto" w:fill="FFFFFF"/>
        </w:rPr>
        <w:t>;</w:t>
      </w:r>
      <w:r w:rsidR="007806B8" w:rsidRPr="00A600C8">
        <w:rPr>
          <w:sz w:val="28"/>
          <w:szCs w:val="28"/>
          <w:shd w:val="clear" w:color="auto" w:fill="FFFFFF"/>
        </w:rPr>
        <w:t>"</w:t>
      </w:r>
      <w:r w:rsidR="00F765CE">
        <w:rPr>
          <w:sz w:val="28"/>
          <w:szCs w:val="28"/>
          <w:shd w:val="clear" w:color="auto" w:fill="FFFFFF"/>
        </w:rPr>
        <w:t>.</w:t>
      </w:r>
    </w:p>
    <w:p w14:paraId="58085281" w14:textId="6F212324" w:rsidR="00062CE2" w:rsidRPr="005A339B" w:rsidRDefault="00062CE2" w:rsidP="00D262A4">
      <w:pPr>
        <w:pStyle w:val="ListParagraph"/>
        <w:ind w:left="0"/>
        <w:jc w:val="both"/>
        <w:rPr>
          <w:sz w:val="28"/>
          <w:szCs w:val="28"/>
        </w:rPr>
      </w:pPr>
    </w:p>
    <w:p w14:paraId="654DFDEF" w14:textId="77777777" w:rsidR="005A339B" w:rsidRPr="005A339B" w:rsidRDefault="005A339B" w:rsidP="00D262A4">
      <w:pPr>
        <w:pStyle w:val="ListParagraph"/>
        <w:ind w:left="0"/>
        <w:jc w:val="both"/>
        <w:rPr>
          <w:sz w:val="28"/>
          <w:szCs w:val="28"/>
        </w:rPr>
      </w:pPr>
    </w:p>
    <w:p w14:paraId="31793821" w14:textId="77777777" w:rsidR="00062CE2" w:rsidRPr="005A339B" w:rsidRDefault="00062CE2" w:rsidP="00D262A4">
      <w:pPr>
        <w:contextualSpacing/>
        <w:jc w:val="both"/>
        <w:rPr>
          <w:sz w:val="28"/>
          <w:szCs w:val="28"/>
        </w:rPr>
      </w:pPr>
    </w:p>
    <w:p w14:paraId="6467AD12" w14:textId="77777777" w:rsidR="005A339B" w:rsidRPr="00DE283C" w:rsidRDefault="005A339B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86772F0" w14:textId="77777777" w:rsidR="005A339B" w:rsidRDefault="005A339B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B15481" w14:textId="77777777" w:rsidR="005A339B" w:rsidRDefault="005A339B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03A152" w14:textId="77777777" w:rsidR="005A339B" w:rsidRDefault="005A339B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509310" w14:textId="77777777" w:rsidR="005A339B" w:rsidRDefault="005A339B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926C992" w14:textId="77777777" w:rsidR="005A339B" w:rsidRPr="009E53E5" w:rsidRDefault="005A339B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6CBD62A4" w14:textId="39A4052F" w:rsidR="00062CE2" w:rsidRPr="00C6135A" w:rsidRDefault="00062CE2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sectPr w:rsidR="00062CE2" w:rsidRPr="00C6135A" w:rsidSect="00062C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ED1E2" w14:textId="77777777" w:rsidR="00747E9D" w:rsidRDefault="00747E9D">
      <w:r>
        <w:separator/>
      </w:r>
    </w:p>
  </w:endnote>
  <w:endnote w:type="continuationSeparator" w:id="0">
    <w:p w14:paraId="66B7C255" w14:textId="77777777" w:rsidR="00747E9D" w:rsidRDefault="007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48AD088D" w:rsidR="004E3119" w:rsidRPr="005A339B" w:rsidRDefault="005A339B">
    <w:pPr>
      <w:pStyle w:val="Footer"/>
      <w:rPr>
        <w:sz w:val="16"/>
        <w:szCs w:val="16"/>
      </w:rPr>
    </w:pPr>
    <w:r w:rsidRPr="005A339B">
      <w:rPr>
        <w:sz w:val="16"/>
        <w:szCs w:val="16"/>
      </w:rPr>
      <w:t>N1705_0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8BD3" w14:textId="572756CF" w:rsidR="005A339B" w:rsidRPr="005A339B" w:rsidRDefault="005A339B">
    <w:pPr>
      <w:pStyle w:val="Footer"/>
      <w:rPr>
        <w:sz w:val="16"/>
        <w:szCs w:val="16"/>
      </w:rPr>
    </w:pPr>
    <w:r w:rsidRPr="005A339B">
      <w:rPr>
        <w:sz w:val="16"/>
        <w:szCs w:val="16"/>
      </w:rPr>
      <w:t>N1705_0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8473" w14:textId="77777777" w:rsidR="00747E9D" w:rsidRDefault="00747E9D">
      <w:r>
        <w:separator/>
      </w:r>
    </w:p>
  </w:footnote>
  <w:footnote w:type="continuationSeparator" w:id="0">
    <w:p w14:paraId="57CD7325" w14:textId="77777777" w:rsidR="00747E9D" w:rsidRDefault="007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98EFCA5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E6DF" w14:textId="77777777" w:rsidR="005A339B" w:rsidRPr="003629D6" w:rsidRDefault="005A339B">
    <w:pPr>
      <w:pStyle w:val="Header"/>
    </w:pPr>
  </w:p>
  <w:p w14:paraId="14D2D0B9" w14:textId="6E008E51" w:rsidR="00062CE2" w:rsidRPr="00A142D0" w:rsidRDefault="005A339B" w:rsidP="00501350">
    <w:pPr>
      <w:pStyle w:val="Header"/>
    </w:pPr>
    <w:r>
      <w:rPr>
        <w:noProof/>
      </w:rPr>
      <w:drawing>
        <wp:inline distT="0" distB="0" distL="0" distR="0" wp14:anchorId="28FD0406" wp14:editId="0D9025A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64976"/>
    <w:multiLevelType w:val="multilevel"/>
    <w:tmpl w:val="1F5A0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56E"/>
    <w:rsid w:val="00001D6E"/>
    <w:rsid w:val="00003D83"/>
    <w:rsid w:val="0001382E"/>
    <w:rsid w:val="000149FD"/>
    <w:rsid w:val="00023004"/>
    <w:rsid w:val="00024B7B"/>
    <w:rsid w:val="000343F2"/>
    <w:rsid w:val="00062CE2"/>
    <w:rsid w:val="00064A65"/>
    <w:rsid w:val="00065417"/>
    <w:rsid w:val="00085AC4"/>
    <w:rsid w:val="000861B3"/>
    <w:rsid w:val="00094C42"/>
    <w:rsid w:val="00097A3F"/>
    <w:rsid w:val="000A5426"/>
    <w:rsid w:val="000A7D69"/>
    <w:rsid w:val="000B5288"/>
    <w:rsid w:val="000C0EFC"/>
    <w:rsid w:val="000D0BD6"/>
    <w:rsid w:val="000D604C"/>
    <w:rsid w:val="000F1807"/>
    <w:rsid w:val="000F1C03"/>
    <w:rsid w:val="000F2D8F"/>
    <w:rsid w:val="00100F1E"/>
    <w:rsid w:val="00116951"/>
    <w:rsid w:val="00122A47"/>
    <w:rsid w:val="001254CA"/>
    <w:rsid w:val="00125A83"/>
    <w:rsid w:val="0013183E"/>
    <w:rsid w:val="00137AC9"/>
    <w:rsid w:val="00143392"/>
    <w:rsid w:val="00143694"/>
    <w:rsid w:val="001557B8"/>
    <w:rsid w:val="00162B07"/>
    <w:rsid w:val="00166916"/>
    <w:rsid w:val="00166FCA"/>
    <w:rsid w:val="0017478B"/>
    <w:rsid w:val="00181AD6"/>
    <w:rsid w:val="001920E1"/>
    <w:rsid w:val="00196238"/>
    <w:rsid w:val="001C2327"/>
    <w:rsid w:val="001C2481"/>
    <w:rsid w:val="001C54BD"/>
    <w:rsid w:val="001D31F3"/>
    <w:rsid w:val="001D7F58"/>
    <w:rsid w:val="002040C5"/>
    <w:rsid w:val="00211A9B"/>
    <w:rsid w:val="00216C6D"/>
    <w:rsid w:val="00221706"/>
    <w:rsid w:val="002324E9"/>
    <w:rsid w:val="00235571"/>
    <w:rsid w:val="00240843"/>
    <w:rsid w:val="00242C98"/>
    <w:rsid w:val="002436C7"/>
    <w:rsid w:val="00291696"/>
    <w:rsid w:val="00294ED1"/>
    <w:rsid w:val="002A72A1"/>
    <w:rsid w:val="002B1439"/>
    <w:rsid w:val="002C51C0"/>
    <w:rsid w:val="002C6B64"/>
    <w:rsid w:val="002D5D3B"/>
    <w:rsid w:val="002D5FC0"/>
    <w:rsid w:val="002D6A71"/>
    <w:rsid w:val="002E2FAD"/>
    <w:rsid w:val="002F09CE"/>
    <w:rsid w:val="002F71E6"/>
    <w:rsid w:val="00307F05"/>
    <w:rsid w:val="00314182"/>
    <w:rsid w:val="0034077C"/>
    <w:rsid w:val="0034451A"/>
    <w:rsid w:val="003460CE"/>
    <w:rsid w:val="003461B0"/>
    <w:rsid w:val="003518A2"/>
    <w:rsid w:val="003555F7"/>
    <w:rsid w:val="003643DE"/>
    <w:rsid w:val="003657FB"/>
    <w:rsid w:val="00370725"/>
    <w:rsid w:val="00376128"/>
    <w:rsid w:val="00376CF7"/>
    <w:rsid w:val="0037734D"/>
    <w:rsid w:val="00377A89"/>
    <w:rsid w:val="003828C2"/>
    <w:rsid w:val="0039294E"/>
    <w:rsid w:val="00394279"/>
    <w:rsid w:val="00395BC5"/>
    <w:rsid w:val="003B6775"/>
    <w:rsid w:val="003C368A"/>
    <w:rsid w:val="003E1992"/>
    <w:rsid w:val="003F2AFD"/>
    <w:rsid w:val="003F6820"/>
    <w:rsid w:val="00404CAA"/>
    <w:rsid w:val="004203E7"/>
    <w:rsid w:val="00433DAD"/>
    <w:rsid w:val="004466A0"/>
    <w:rsid w:val="00452998"/>
    <w:rsid w:val="00470ED6"/>
    <w:rsid w:val="00482603"/>
    <w:rsid w:val="004944D5"/>
    <w:rsid w:val="00497C20"/>
    <w:rsid w:val="004B2A64"/>
    <w:rsid w:val="004B6E00"/>
    <w:rsid w:val="004C0159"/>
    <w:rsid w:val="004C37F4"/>
    <w:rsid w:val="004C60C4"/>
    <w:rsid w:val="004D4846"/>
    <w:rsid w:val="004D705D"/>
    <w:rsid w:val="004E3119"/>
    <w:rsid w:val="004E5A1D"/>
    <w:rsid w:val="004E74DA"/>
    <w:rsid w:val="004F0182"/>
    <w:rsid w:val="005003A0"/>
    <w:rsid w:val="00523B02"/>
    <w:rsid w:val="00524BFD"/>
    <w:rsid w:val="005254F9"/>
    <w:rsid w:val="005256C0"/>
    <w:rsid w:val="00537199"/>
    <w:rsid w:val="00555161"/>
    <w:rsid w:val="00566677"/>
    <w:rsid w:val="00567EA6"/>
    <w:rsid w:val="00572852"/>
    <w:rsid w:val="00574B34"/>
    <w:rsid w:val="0058034F"/>
    <w:rsid w:val="005966AB"/>
    <w:rsid w:val="0059785F"/>
    <w:rsid w:val="005A2632"/>
    <w:rsid w:val="005A339B"/>
    <w:rsid w:val="005A50AB"/>
    <w:rsid w:val="005A6234"/>
    <w:rsid w:val="005C2A8B"/>
    <w:rsid w:val="005C2E05"/>
    <w:rsid w:val="005C78D9"/>
    <w:rsid w:val="005C7F82"/>
    <w:rsid w:val="005D285F"/>
    <w:rsid w:val="005D35B0"/>
    <w:rsid w:val="005D534B"/>
    <w:rsid w:val="005E2B87"/>
    <w:rsid w:val="005F5401"/>
    <w:rsid w:val="00600472"/>
    <w:rsid w:val="0060088B"/>
    <w:rsid w:val="00615BB4"/>
    <w:rsid w:val="00623DF2"/>
    <w:rsid w:val="006339CC"/>
    <w:rsid w:val="006457F2"/>
    <w:rsid w:val="00651934"/>
    <w:rsid w:val="006557D0"/>
    <w:rsid w:val="00664357"/>
    <w:rsid w:val="00665111"/>
    <w:rsid w:val="00671D14"/>
    <w:rsid w:val="00675849"/>
    <w:rsid w:val="00681F12"/>
    <w:rsid w:val="00684B30"/>
    <w:rsid w:val="0068514E"/>
    <w:rsid w:val="00692104"/>
    <w:rsid w:val="00695B9B"/>
    <w:rsid w:val="006A4F8B"/>
    <w:rsid w:val="006B2E2D"/>
    <w:rsid w:val="006B60F9"/>
    <w:rsid w:val="006C4B76"/>
    <w:rsid w:val="006E5D5F"/>
    <w:rsid w:val="006E5FE2"/>
    <w:rsid w:val="006E6314"/>
    <w:rsid w:val="006E7BD3"/>
    <w:rsid w:val="00705EAF"/>
    <w:rsid w:val="00707A83"/>
    <w:rsid w:val="00721036"/>
    <w:rsid w:val="00736E51"/>
    <w:rsid w:val="00743B82"/>
    <w:rsid w:val="00745179"/>
    <w:rsid w:val="00746861"/>
    <w:rsid w:val="00746F4F"/>
    <w:rsid w:val="00747E9D"/>
    <w:rsid w:val="00750EE3"/>
    <w:rsid w:val="00753F09"/>
    <w:rsid w:val="00774A4B"/>
    <w:rsid w:val="00775F74"/>
    <w:rsid w:val="007806B8"/>
    <w:rsid w:val="00787DA8"/>
    <w:rsid w:val="007947CC"/>
    <w:rsid w:val="00796BFD"/>
    <w:rsid w:val="007A70F8"/>
    <w:rsid w:val="007B5DBD"/>
    <w:rsid w:val="007C63F0"/>
    <w:rsid w:val="007C659F"/>
    <w:rsid w:val="007E6756"/>
    <w:rsid w:val="007F0143"/>
    <w:rsid w:val="007F5252"/>
    <w:rsid w:val="007F7F31"/>
    <w:rsid w:val="0080189A"/>
    <w:rsid w:val="00812AFA"/>
    <w:rsid w:val="00827E33"/>
    <w:rsid w:val="00837BBE"/>
    <w:rsid w:val="00840D7C"/>
    <w:rsid w:val="008455E3"/>
    <w:rsid w:val="008467C5"/>
    <w:rsid w:val="0086399E"/>
    <w:rsid w:val="008644A0"/>
    <w:rsid w:val="00864D00"/>
    <w:rsid w:val="008678E7"/>
    <w:rsid w:val="00871391"/>
    <w:rsid w:val="008726F8"/>
    <w:rsid w:val="008769BC"/>
    <w:rsid w:val="00887F68"/>
    <w:rsid w:val="008A202A"/>
    <w:rsid w:val="008A7539"/>
    <w:rsid w:val="008C180C"/>
    <w:rsid w:val="008C7A3B"/>
    <w:rsid w:val="008D42CB"/>
    <w:rsid w:val="008D5CC2"/>
    <w:rsid w:val="008E4A44"/>
    <w:rsid w:val="008E7807"/>
    <w:rsid w:val="00900023"/>
    <w:rsid w:val="00907025"/>
    <w:rsid w:val="009079D9"/>
    <w:rsid w:val="00910156"/>
    <w:rsid w:val="009172AE"/>
    <w:rsid w:val="00932D89"/>
    <w:rsid w:val="00937531"/>
    <w:rsid w:val="00947B4D"/>
    <w:rsid w:val="009724F6"/>
    <w:rsid w:val="00980D1E"/>
    <w:rsid w:val="009816CC"/>
    <w:rsid w:val="0098390C"/>
    <w:rsid w:val="00993B6A"/>
    <w:rsid w:val="009A0600"/>
    <w:rsid w:val="009A7A12"/>
    <w:rsid w:val="009B5F69"/>
    <w:rsid w:val="009C5A63"/>
    <w:rsid w:val="009C76ED"/>
    <w:rsid w:val="009D1238"/>
    <w:rsid w:val="009F1E4B"/>
    <w:rsid w:val="009F3EFB"/>
    <w:rsid w:val="00A02F96"/>
    <w:rsid w:val="00A16CE2"/>
    <w:rsid w:val="00A3729B"/>
    <w:rsid w:val="00A442F3"/>
    <w:rsid w:val="00A449D2"/>
    <w:rsid w:val="00A600C8"/>
    <w:rsid w:val="00A637B2"/>
    <w:rsid w:val="00A6794B"/>
    <w:rsid w:val="00A75F12"/>
    <w:rsid w:val="00A816A6"/>
    <w:rsid w:val="00A81C8B"/>
    <w:rsid w:val="00A94F3A"/>
    <w:rsid w:val="00A97155"/>
    <w:rsid w:val="00AB0AC9"/>
    <w:rsid w:val="00AC23DE"/>
    <w:rsid w:val="00AD0175"/>
    <w:rsid w:val="00AD28A5"/>
    <w:rsid w:val="00AE25B7"/>
    <w:rsid w:val="00AE3723"/>
    <w:rsid w:val="00AF5AB5"/>
    <w:rsid w:val="00B12F17"/>
    <w:rsid w:val="00B1583A"/>
    <w:rsid w:val="00B16926"/>
    <w:rsid w:val="00B16A5E"/>
    <w:rsid w:val="00B249E8"/>
    <w:rsid w:val="00B30445"/>
    <w:rsid w:val="00B30D1A"/>
    <w:rsid w:val="00B55A48"/>
    <w:rsid w:val="00B57ACD"/>
    <w:rsid w:val="00B60DB3"/>
    <w:rsid w:val="00B61718"/>
    <w:rsid w:val="00B6224D"/>
    <w:rsid w:val="00B77A0F"/>
    <w:rsid w:val="00B81177"/>
    <w:rsid w:val="00B83E78"/>
    <w:rsid w:val="00B9584F"/>
    <w:rsid w:val="00BA506B"/>
    <w:rsid w:val="00BA7A55"/>
    <w:rsid w:val="00BB247B"/>
    <w:rsid w:val="00BB487A"/>
    <w:rsid w:val="00BB5B91"/>
    <w:rsid w:val="00BC0797"/>
    <w:rsid w:val="00BC18DF"/>
    <w:rsid w:val="00BC4543"/>
    <w:rsid w:val="00BD688C"/>
    <w:rsid w:val="00BE2AB6"/>
    <w:rsid w:val="00BF4118"/>
    <w:rsid w:val="00C00364"/>
    <w:rsid w:val="00C00A8E"/>
    <w:rsid w:val="00C23527"/>
    <w:rsid w:val="00C2553F"/>
    <w:rsid w:val="00C27AF9"/>
    <w:rsid w:val="00C31E7D"/>
    <w:rsid w:val="00C406ED"/>
    <w:rsid w:val="00C44DE9"/>
    <w:rsid w:val="00C53AD0"/>
    <w:rsid w:val="00C55442"/>
    <w:rsid w:val="00C60B40"/>
    <w:rsid w:val="00C903DE"/>
    <w:rsid w:val="00C93126"/>
    <w:rsid w:val="00C93874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0E6B"/>
    <w:rsid w:val="00D34E8D"/>
    <w:rsid w:val="00D436D1"/>
    <w:rsid w:val="00D46149"/>
    <w:rsid w:val="00D53187"/>
    <w:rsid w:val="00D651B6"/>
    <w:rsid w:val="00D65840"/>
    <w:rsid w:val="00D679C8"/>
    <w:rsid w:val="00D76D68"/>
    <w:rsid w:val="00D81703"/>
    <w:rsid w:val="00D81E23"/>
    <w:rsid w:val="00D92529"/>
    <w:rsid w:val="00D95985"/>
    <w:rsid w:val="00D962ED"/>
    <w:rsid w:val="00DA4BAA"/>
    <w:rsid w:val="00DA70BA"/>
    <w:rsid w:val="00DC25B2"/>
    <w:rsid w:val="00E06FFB"/>
    <w:rsid w:val="00E25C04"/>
    <w:rsid w:val="00E368BA"/>
    <w:rsid w:val="00E36A1B"/>
    <w:rsid w:val="00E40674"/>
    <w:rsid w:val="00E43197"/>
    <w:rsid w:val="00E54B5C"/>
    <w:rsid w:val="00E555E7"/>
    <w:rsid w:val="00E6461F"/>
    <w:rsid w:val="00E87654"/>
    <w:rsid w:val="00E94494"/>
    <w:rsid w:val="00EA43C2"/>
    <w:rsid w:val="00EA441A"/>
    <w:rsid w:val="00EA7694"/>
    <w:rsid w:val="00EB0545"/>
    <w:rsid w:val="00EB16AA"/>
    <w:rsid w:val="00EB75B6"/>
    <w:rsid w:val="00EC7F10"/>
    <w:rsid w:val="00ED4FC2"/>
    <w:rsid w:val="00ED6142"/>
    <w:rsid w:val="00EE139F"/>
    <w:rsid w:val="00EF258D"/>
    <w:rsid w:val="00EF5E24"/>
    <w:rsid w:val="00EF625C"/>
    <w:rsid w:val="00F014B0"/>
    <w:rsid w:val="00F04334"/>
    <w:rsid w:val="00F0572A"/>
    <w:rsid w:val="00F07FDA"/>
    <w:rsid w:val="00F11ADC"/>
    <w:rsid w:val="00F12337"/>
    <w:rsid w:val="00F14001"/>
    <w:rsid w:val="00F1436B"/>
    <w:rsid w:val="00F16D93"/>
    <w:rsid w:val="00F20B39"/>
    <w:rsid w:val="00F23BB8"/>
    <w:rsid w:val="00F24634"/>
    <w:rsid w:val="00F2734A"/>
    <w:rsid w:val="00F4026E"/>
    <w:rsid w:val="00F416E7"/>
    <w:rsid w:val="00F43C28"/>
    <w:rsid w:val="00F4768D"/>
    <w:rsid w:val="00F53B46"/>
    <w:rsid w:val="00F5515C"/>
    <w:rsid w:val="00F616F3"/>
    <w:rsid w:val="00F62C80"/>
    <w:rsid w:val="00F749DB"/>
    <w:rsid w:val="00F765CE"/>
    <w:rsid w:val="00F77E25"/>
    <w:rsid w:val="00F801B9"/>
    <w:rsid w:val="00F839AA"/>
    <w:rsid w:val="00F844B6"/>
    <w:rsid w:val="00F85B78"/>
    <w:rsid w:val="00F900BC"/>
    <w:rsid w:val="00F90B98"/>
    <w:rsid w:val="00FA04AA"/>
    <w:rsid w:val="00FA08B2"/>
    <w:rsid w:val="00FA1BCC"/>
    <w:rsid w:val="00FA52A6"/>
    <w:rsid w:val="00FB16E8"/>
    <w:rsid w:val="00FB47BE"/>
    <w:rsid w:val="00FB5620"/>
    <w:rsid w:val="00FD34BC"/>
    <w:rsid w:val="00FE4A75"/>
    <w:rsid w:val="00FE74E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A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8D42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7FF7-2510-4C74-B5FB-BD326193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11</cp:revision>
  <cp:lastPrinted>2020-09-17T06:35:00Z</cp:lastPrinted>
  <dcterms:created xsi:type="dcterms:W3CDTF">2020-08-24T13:57:00Z</dcterms:created>
  <dcterms:modified xsi:type="dcterms:W3CDTF">2020-10-07T07:43:00Z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