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1F94EA" w14:textId="77777777" w:rsidR="00894C55" w:rsidRPr="00CF0025" w:rsidRDefault="001A411C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ED034C" w:rsidRPr="00CF002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Likumprojekta “Grozījumi Ceļu satiksmes likumā”</w:t>
          </w:r>
        </w:sdtContent>
      </w:sdt>
      <w:r w:rsidR="00894C55" w:rsidRPr="00CF00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B0BF9" w:rsidRPr="00CF00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94C55" w:rsidRPr="00CF00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4A0D9EE" w14:textId="77777777" w:rsidR="00E5323B" w:rsidRPr="00CF002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CF0025" w:rsidRPr="00CF0025" w14:paraId="2A28A12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624B" w14:textId="77777777" w:rsidR="00655F2C" w:rsidRPr="00CF00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F00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CF0025" w:rsidRPr="00CF0025" w14:paraId="24B98A1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2635" w14:textId="77777777" w:rsidR="00E5323B" w:rsidRPr="00CF00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8BA70" w14:textId="77AEBCF3" w:rsidR="00ED034C" w:rsidRDefault="00A61798" w:rsidP="00380760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Li</w:t>
            </w:r>
            <w:r w:rsidR="0094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kumprojekts izstrādāts pēc Aizsardzības ministrijas un Nacionālo bruņoto spēku iniciatīvas, lai:</w:t>
            </w:r>
          </w:p>
          <w:p w14:paraId="62E747FC" w14:textId="7A893765" w:rsidR="003458B4" w:rsidRDefault="00940795" w:rsidP="003807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precizētu</w:t>
            </w:r>
            <w:r w:rsidR="00345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speciālās militārās tehnikas un speciālā militārā transportlīdzekļa terminu skaidrojumu un papildināt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345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likumu ar speciālās militārās tehnikas piekabes termina skaidrojumu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8BFD815" w14:textId="01BA990E" w:rsidR="00940795" w:rsidRDefault="00940795" w:rsidP="003807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speciālās militārās tehnikas piekabēm attiecinātu likuma prasības, kas attiecināmas uz speciālo militāro tehniku;</w:t>
            </w:r>
          </w:p>
          <w:p w14:paraId="6E8E6814" w14:textId="5BDBEEB0" w:rsidR="00940795" w:rsidRDefault="00940795" w:rsidP="003807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noteiktu, ka likuma prasības transportlīdzekļu izgatavošanai, pārbūvei, kā arī prasības transportlīdzekļu, to piekabju un sastāvdaļu sertificēšan</w:t>
            </w:r>
            <w:r w:rsidR="003807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testēšan</w:t>
            </w:r>
            <w:r w:rsidR="003807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nebūtu attiecināmas uz speciālo militāro tehniku un tās piekabēm;</w:t>
            </w:r>
          </w:p>
          <w:p w14:paraId="595F50FA" w14:textId="739C82BC" w:rsidR="00940795" w:rsidRPr="00380760" w:rsidRDefault="00940795" w:rsidP="003807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noteiktu, ka speciālās militāras tehnikas piekabju atbilstību satiksmes drošībai noteiktu </w:t>
            </w:r>
            <w:r w:rsidR="005A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Nacionālie bruņotie spēki</w:t>
            </w:r>
            <w:r w:rsidRPr="003807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1F525D7" w14:textId="0F2AF1C8" w:rsidR="00E5323B" w:rsidRPr="00CF0025" w:rsidRDefault="00940795" w:rsidP="00380760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80760">
              <w:rPr>
                <w:rFonts w:ascii="Times New Roman" w:hAnsi="Times New Roman" w:cs="Times New Roman"/>
                <w:iCs/>
                <w:sz w:val="24"/>
                <w:szCs w:val="24"/>
              </w:rPr>
              <w:t>Likumprojekts stāsies spēkā atbilstoši Oficiālo publikāciju un tiesiskās informācijas likuma 4.</w:t>
            </w:r>
            <w:r w:rsidR="00380760" w:rsidRPr="003807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0760">
              <w:rPr>
                <w:rFonts w:ascii="Times New Roman" w:hAnsi="Times New Roman" w:cs="Times New Roman"/>
                <w:iCs/>
                <w:sz w:val="24"/>
                <w:szCs w:val="24"/>
              </w:rPr>
              <w:t>pantam</w:t>
            </w:r>
            <w:r w:rsidR="00380760" w:rsidRPr="0038076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7CF2634C" w14:textId="77777777" w:rsidR="00E5323B" w:rsidRPr="00CF002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CF0025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F0025" w:rsidRPr="00CF0025" w14:paraId="7AE19D9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527E" w14:textId="77777777" w:rsidR="00655F2C" w:rsidRPr="00CF00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F00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F0025" w:rsidRPr="00CF0025" w14:paraId="23F47F0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8066" w14:textId="77777777" w:rsidR="00655F2C" w:rsidRPr="00CF00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9B19" w14:textId="77777777" w:rsidR="00E5323B" w:rsidRPr="00CF00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0A4F" w14:textId="102191D6" w:rsidR="00E5323B" w:rsidRPr="00CF0025" w:rsidRDefault="00ED034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</w:t>
            </w:r>
            <w:r w:rsidR="003B7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Nacionālo bruņoto spēku </w:t>
            </w:r>
            <w:r w:rsidR="000A5F35" w:rsidRPr="008F59F4">
              <w:rPr>
                <w:rFonts w:ascii="Times New Roman" w:hAnsi="Times New Roman" w:cs="Times New Roman"/>
                <w:sz w:val="24"/>
                <w:szCs w:val="24"/>
              </w:rPr>
              <w:t>(turpmāk – NBS)</w:t>
            </w:r>
            <w:r w:rsidR="000A5F35" w:rsidRPr="008F59F4">
              <w:rPr>
                <w:sz w:val="24"/>
                <w:szCs w:val="24"/>
              </w:rPr>
              <w:t xml:space="preserve"> </w:t>
            </w: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iniciatīva.</w:t>
            </w:r>
          </w:p>
        </w:tc>
      </w:tr>
      <w:tr w:rsidR="00CF0025" w:rsidRPr="00CF0025" w14:paraId="4BE7B1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ABD0F" w14:textId="77777777" w:rsidR="00655F2C" w:rsidRPr="00CF00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3D027" w14:textId="77777777" w:rsidR="00E5323B" w:rsidRPr="00CF002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0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1208" w14:textId="2EB2C988" w:rsidR="00DD7B1E" w:rsidRDefault="000A5F35" w:rsidP="00B537EB">
            <w:pPr>
              <w:pStyle w:val="tv213"/>
              <w:spacing w:before="0" w:beforeAutospacing="0" w:after="0" w:afterAutospacing="0"/>
              <w:ind w:firstLine="533"/>
              <w:jc w:val="both"/>
            </w:pPr>
            <w:r>
              <w:t>NBS</w:t>
            </w:r>
            <w:r w:rsidR="00A90A31" w:rsidRPr="00DD7B1E">
              <w:t>, attīstot speciālās militārās tehnikas klāstu</w:t>
            </w:r>
            <w:r w:rsidR="00E42ADA" w:rsidRPr="00DD7B1E">
              <w:t xml:space="preserve"> un izmantojot to savienojumā ar </w:t>
            </w:r>
            <w:r w:rsidR="008F59F4" w:rsidRPr="00DD7B1E">
              <w:t>valsts akciju sabiedrība</w:t>
            </w:r>
            <w:r w:rsidR="008F59F4">
              <w:t>s</w:t>
            </w:r>
            <w:r w:rsidR="008F59F4" w:rsidRPr="00DD7B1E">
              <w:t xml:space="preserve"> “Ceļu satiksmes </w:t>
            </w:r>
            <w:r w:rsidR="008F59F4">
              <w:t xml:space="preserve">un drošības </w:t>
            </w:r>
            <w:r w:rsidR="008F59F4" w:rsidRPr="00DD7B1E">
              <w:t>direkcija” (turpmāk – CSDD)</w:t>
            </w:r>
            <w:r w:rsidR="008F59F4">
              <w:t xml:space="preserve"> uzturētajā </w:t>
            </w:r>
            <w:r w:rsidR="00E42ADA" w:rsidRPr="00DD7B1E">
              <w:t xml:space="preserve">transportlīdzekļu </w:t>
            </w:r>
            <w:r w:rsidR="008F59F4">
              <w:t xml:space="preserve">un to vadītāju valsts reģistrā </w:t>
            </w:r>
            <w:r w:rsidR="00E42ADA" w:rsidRPr="00DD7B1E">
              <w:t xml:space="preserve">vai Valsts tehniskās uzraudzības aģentūras (turpmāk – aģentūra) </w:t>
            </w:r>
            <w:r w:rsidR="00DD7B1E" w:rsidRPr="00DD7B1E">
              <w:t>uzturētajā</w:t>
            </w:r>
            <w:r w:rsidR="00E42ADA" w:rsidRPr="00DD7B1E">
              <w:t xml:space="preserve"> traktortehnikas un tās vadītāju informatīv</w:t>
            </w:r>
            <w:r w:rsidR="00DD7B1E" w:rsidRPr="00DD7B1E">
              <w:t>ajā</w:t>
            </w:r>
            <w:r w:rsidR="00E42ADA" w:rsidRPr="00DD7B1E">
              <w:t xml:space="preserve"> sistēm</w:t>
            </w:r>
            <w:r w:rsidR="00DD7B1E" w:rsidRPr="00DD7B1E">
              <w:t xml:space="preserve">ā </w:t>
            </w:r>
            <w:r w:rsidR="00DD7B1E">
              <w:t>reģistrēt</w:t>
            </w:r>
            <w:r w:rsidR="00B537EB">
              <w:t>ajām</w:t>
            </w:r>
            <w:r w:rsidR="00DD7B1E">
              <w:t xml:space="preserve"> piekab</w:t>
            </w:r>
            <w:r w:rsidR="00B537EB">
              <w:t>ēm</w:t>
            </w:r>
            <w:r w:rsidR="00DD7B1E">
              <w:t xml:space="preserve">, </w:t>
            </w:r>
            <w:r w:rsidR="008F59F4">
              <w:t>ir secinājuši</w:t>
            </w:r>
            <w:r w:rsidR="00A90A31" w:rsidRPr="00DD7B1E">
              <w:t>, ka</w:t>
            </w:r>
            <w:r w:rsidR="00DD7B1E" w:rsidRPr="00DD7B1E">
              <w:t>:</w:t>
            </w:r>
          </w:p>
          <w:p w14:paraId="6D7A9C10" w14:textId="1E38C76C" w:rsidR="00DD7B1E" w:rsidRPr="005A0820" w:rsidRDefault="00DD7B1E" w:rsidP="00B537EB">
            <w:pPr>
              <w:pStyle w:val="tv213"/>
              <w:numPr>
                <w:ilvl w:val="0"/>
                <w:numId w:val="2"/>
              </w:numPr>
              <w:spacing w:before="0" w:beforeAutospacing="0" w:after="0" w:afterAutospacing="0"/>
              <w:ind w:left="0" w:firstLine="533"/>
              <w:jc w:val="both"/>
            </w:pPr>
            <w:r w:rsidRPr="005A0820">
              <w:t xml:space="preserve">NBS </w:t>
            </w:r>
            <w:r w:rsidR="005A0820" w:rsidRPr="005A0820">
              <w:t xml:space="preserve">īpašumā </w:t>
            </w:r>
            <w:r w:rsidR="00A90A31" w:rsidRPr="005A0820">
              <w:t xml:space="preserve">ir tādas piekabes, kas ir izmantojamas tikai </w:t>
            </w:r>
            <w:r w:rsidRPr="005A0820">
              <w:t xml:space="preserve">savienojumā </w:t>
            </w:r>
            <w:r w:rsidR="00A90A31" w:rsidRPr="005A0820">
              <w:t>ar speciālo militāro tehniku</w:t>
            </w:r>
            <w:r w:rsidRPr="005A0820">
              <w:t>;</w:t>
            </w:r>
            <w:r w:rsidR="00A90A31" w:rsidRPr="005A0820">
              <w:t xml:space="preserve"> </w:t>
            </w:r>
          </w:p>
          <w:p w14:paraId="13C205E1" w14:textId="29922528" w:rsidR="00DD7B1E" w:rsidRDefault="00DD7B1E" w:rsidP="000A5F35">
            <w:pPr>
              <w:pStyle w:val="tv213"/>
              <w:numPr>
                <w:ilvl w:val="0"/>
                <w:numId w:val="2"/>
              </w:numPr>
              <w:ind w:left="0" w:firstLine="533"/>
              <w:jc w:val="both"/>
            </w:pPr>
            <w:r>
              <w:t xml:space="preserve"> savienojumā ar speciālo militāro tehniku izmantojamo piekabju lietošanas mērķis sakrīt ar speciālās militārās tehnikas lietošanas</w:t>
            </w:r>
            <w:r w:rsidR="00E42ADA">
              <w:t xml:space="preserve"> </w:t>
            </w:r>
            <w:r>
              <w:t xml:space="preserve">mērķi; </w:t>
            </w:r>
          </w:p>
          <w:p w14:paraId="15684A27" w14:textId="55382A5E" w:rsidR="00DD7B1E" w:rsidRDefault="00DD7B1E" w:rsidP="00B537EB">
            <w:pPr>
              <w:pStyle w:val="tv213"/>
              <w:numPr>
                <w:ilvl w:val="0"/>
                <w:numId w:val="2"/>
              </w:numPr>
              <w:ind w:left="0" w:firstLine="533"/>
              <w:jc w:val="both"/>
            </w:pPr>
            <w:r>
              <w:t>CSDD un aģentūrā reģistrējam</w:t>
            </w:r>
            <w:r w:rsidR="008F59F4">
              <w:t>aj</w:t>
            </w:r>
            <w:r>
              <w:t xml:space="preserve">ām piekabēm ir piešķirta standarta izskata transportlīdzekļa numura zīme, kas ir demaskējošā un </w:t>
            </w:r>
            <w:r w:rsidR="00A30119">
              <w:t>neatbilst</w:t>
            </w:r>
            <w:r>
              <w:t xml:space="preserve"> NBS </w:t>
            </w:r>
            <w:r w:rsidR="00A30119">
              <w:t>uzdevumu izpildes specifikai</w:t>
            </w:r>
            <w:r>
              <w:t>;</w:t>
            </w:r>
          </w:p>
          <w:p w14:paraId="5CF18399" w14:textId="52C9FDFD" w:rsidR="00DD7B1E" w:rsidRDefault="00DD7B1E" w:rsidP="0065405C">
            <w:pPr>
              <w:pStyle w:val="tv213"/>
              <w:numPr>
                <w:ilvl w:val="0"/>
                <w:numId w:val="2"/>
              </w:numPr>
              <w:spacing w:before="0" w:beforeAutospacing="0" w:after="0" w:afterAutospacing="0"/>
              <w:ind w:left="0" w:firstLine="533"/>
              <w:jc w:val="both"/>
            </w:pPr>
            <w:r>
              <w:t>informācija par CSDD un aģentūrā reģistrējam</w:t>
            </w:r>
            <w:r w:rsidR="008F59F4">
              <w:t>aj</w:t>
            </w:r>
            <w:r>
              <w:t xml:space="preserve">ām piekabēm ir vispārpieejamā </w:t>
            </w:r>
            <w:r>
              <w:lastRenderedPageBreak/>
              <w:t>informācija, taču šīs informācijas kopums var sniegt priekšstatu par NBS kaujas spējām noteiktajā jom</w:t>
            </w:r>
            <w:r w:rsidR="00B537EB">
              <w:t>ā</w:t>
            </w:r>
            <w:r w:rsidR="0065405C">
              <w:t>.</w:t>
            </w:r>
          </w:p>
          <w:p w14:paraId="25E4133C" w14:textId="27989811" w:rsidR="00C17DD8" w:rsidRDefault="00A90A31" w:rsidP="003458B4">
            <w:pPr>
              <w:pStyle w:val="tv213"/>
              <w:spacing w:before="0" w:beforeAutospacing="0" w:after="0" w:afterAutospacing="0"/>
              <w:ind w:firstLine="391"/>
              <w:jc w:val="both"/>
            </w:pPr>
            <w:r>
              <w:t xml:space="preserve">Tādējādi ir panākta vienošanās ar Satiksmes ministriju un CSDD, ka var ieviest jaunu piekabju kategoriju – speciālās militārās tehnikas piekabes un attiecināt uz tām prasības, kas CSL ir attiecināmas uz speciālo militāro tehniku. </w:t>
            </w:r>
          </w:p>
          <w:p w14:paraId="7D943658" w14:textId="64D517D3" w:rsidR="00EF57E8" w:rsidRDefault="0056695A" w:rsidP="00B537EB">
            <w:pPr>
              <w:pStyle w:val="tv213"/>
              <w:spacing w:before="0" w:beforeAutospacing="0" w:after="0" w:afterAutospacing="0"/>
              <w:ind w:firstLine="533"/>
              <w:jc w:val="both"/>
            </w:pPr>
            <w:r>
              <w:t xml:space="preserve">Tādējādi </w:t>
            </w:r>
            <w:r w:rsidR="00EF57E8">
              <w:t xml:space="preserve">ar </w:t>
            </w:r>
            <w:r w:rsidR="00B537EB">
              <w:t>likum</w:t>
            </w:r>
            <w:r w:rsidR="00EF57E8">
              <w:t>pro</w:t>
            </w:r>
            <w:r>
              <w:t xml:space="preserve">jektu plānots papildināt CSL 1. pantu, nosakot </w:t>
            </w:r>
            <w:r w:rsidR="00EF57E8">
              <w:t xml:space="preserve">speciālās militārās tehnikas piekabes definīciju un </w:t>
            </w:r>
            <w:r>
              <w:t>veico</w:t>
            </w:r>
            <w:r w:rsidR="000B1143">
              <w:t xml:space="preserve">t grozījumus </w:t>
            </w:r>
            <w:r w:rsidR="0065405C">
              <w:rPr>
                <w:bCs/>
              </w:rPr>
              <w:t>CSL 9., 10., 14.</w:t>
            </w:r>
            <w:r w:rsidR="0065405C">
              <w:rPr>
                <w:bCs/>
                <w:vertAlign w:val="superscript"/>
              </w:rPr>
              <w:t>1</w:t>
            </w:r>
            <w:r>
              <w:rPr>
                <w:bCs/>
              </w:rPr>
              <w:t>, 16. un 23. </w:t>
            </w:r>
            <w:r w:rsidR="0065405C">
              <w:rPr>
                <w:bCs/>
              </w:rPr>
              <w:t>pantā</w:t>
            </w:r>
            <w:r w:rsidR="000B1143">
              <w:t xml:space="preserve">, </w:t>
            </w:r>
            <w:r>
              <w:t xml:space="preserve">lai uz </w:t>
            </w:r>
            <w:r w:rsidR="00380760">
              <w:t>mili</w:t>
            </w:r>
            <w:r>
              <w:t>tārās tehnikas</w:t>
            </w:r>
            <w:r w:rsidR="00380760">
              <w:t xml:space="preserve"> </w:t>
            </w:r>
            <w:r>
              <w:t>piekabēm analoģiski kā uz speciālās</w:t>
            </w:r>
            <w:r w:rsidR="000B1143">
              <w:t xml:space="preserve"> militārās tehnikas piekabēm </w:t>
            </w:r>
            <w:r>
              <w:t xml:space="preserve">attiecinātu </w:t>
            </w:r>
            <w:r w:rsidR="0065405C">
              <w:t>šādas prasības:</w:t>
            </w:r>
          </w:p>
          <w:p w14:paraId="2E215B1B" w14:textId="2D5E0C31" w:rsidR="0065405C" w:rsidRDefault="0065405C" w:rsidP="0065405C">
            <w:pPr>
              <w:pStyle w:val="naiskr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</w:pPr>
            <w:r>
              <w:t xml:space="preserve">uzkrāsota numura zīme ( CSL 9. panta otrā daļa); </w:t>
            </w:r>
          </w:p>
          <w:p w14:paraId="3ADDCCB5" w14:textId="0F9DA721" w:rsidR="005856DE" w:rsidRDefault="0065405C" w:rsidP="00245695">
            <w:pPr>
              <w:pStyle w:val="naiskr"/>
              <w:numPr>
                <w:ilvl w:val="0"/>
                <w:numId w:val="4"/>
              </w:numPr>
              <w:spacing w:before="0" w:beforeAutospacing="0" w:after="0" w:afterAutospacing="0"/>
              <w:ind w:left="0" w:firstLine="675"/>
              <w:jc w:val="both"/>
            </w:pPr>
            <w:r>
              <w:t>reģistrācija</w:t>
            </w:r>
            <w:r w:rsidR="0056171B">
              <w:t xml:space="preserve"> </w:t>
            </w:r>
            <w:r>
              <w:t xml:space="preserve">NBS </w:t>
            </w:r>
            <w:r w:rsidR="0056171B">
              <w:t>(CSL 10. panta pirmās daļas 2.</w:t>
            </w:r>
            <w:r w:rsidR="0056171B">
              <w:rPr>
                <w:vertAlign w:val="superscript"/>
              </w:rPr>
              <w:t>1</w:t>
            </w:r>
            <w:r w:rsidR="0056171B">
              <w:t xml:space="preserve"> punkts);</w:t>
            </w:r>
          </w:p>
          <w:p w14:paraId="137458FD" w14:textId="34B1E0FD" w:rsidR="005856DE" w:rsidRDefault="0065405C" w:rsidP="0065405C">
            <w:pPr>
              <w:pStyle w:val="naiskr"/>
              <w:spacing w:before="0" w:beforeAutospacing="0" w:after="0" w:afterAutospacing="0"/>
              <w:ind w:firstLine="709"/>
              <w:jc w:val="both"/>
            </w:pPr>
            <w:r>
              <w:t>3)</w:t>
            </w:r>
            <w:r w:rsidR="00587A33">
              <w:t xml:space="preserve"> </w:t>
            </w:r>
            <w:r w:rsidR="005856DE">
              <w:t>informācijai par speciāl</w:t>
            </w:r>
            <w:r>
              <w:t>ās</w:t>
            </w:r>
            <w:r w:rsidR="005856DE">
              <w:t xml:space="preserve"> militār</w:t>
            </w:r>
            <w:r>
              <w:t>ās</w:t>
            </w:r>
            <w:r w:rsidR="005856DE">
              <w:t xml:space="preserve"> tehnik</w:t>
            </w:r>
            <w:r>
              <w:t>as piekabēm</w:t>
            </w:r>
            <w:r w:rsidR="005856DE">
              <w:t xml:space="preserve"> </w:t>
            </w:r>
            <w:r>
              <w:t>piešķirt</w:t>
            </w:r>
            <w:r w:rsidR="00B93E72">
              <w:t>s</w:t>
            </w:r>
            <w:r w:rsidR="005856DE">
              <w:t xml:space="preserve"> ierobežotas pieejamības status</w:t>
            </w:r>
            <w:r w:rsidR="00B93E72">
              <w:t>s</w:t>
            </w:r>
            <w:r w:rsidR="005856DE">
              <w:t xml:space="preserve"> (CSL 14.</w:t>
            </w:r>
            <w:r w:rsidR="005856DE">
              <w:rPr>
                <w:vertAlign w:val="superscript"/>
              </w:rPr>
              <w:t>1</w:t>
            </w:r>
            <w:r w:rsidR="005856DE">
              <w:t xml:space="preserve"> panta pirmā daļa);</w:t>
            </w:r>
          </w:p>
          <w:p w14:paraId="71869E73" w14:textId="6CC00C96" w:rsidR="005856DE" w:rsidRDefault="005856DE" w:rsidP="005856DE">
            <w:pPr>
              <w:pStyle w:val="naiskr"/>
              <w:spacing w:before="0" w:beforeAutospacing="0" w:after="0" w:afterAutospacing="0"/>
              <w:ind w:firstLine="709"/>
              <w:jc w:val="both"/>
            </w:pPr>
            <w:r>
              <w:t>4) nevei</w:t>
            </w:r>
            <w:r w:rsidR="0065405C">
              <w:t>kt</w:t>
            </w:r>
            <w:r>
              <w:t xml:space="preserve"> tehnisko apskati, bet </w:t>
            </w:r>
            <w:r w:rsidR="00C17DD8">
              <w:t>NBS</w:t>
            </w:r>
            <w:r w:rsidR="009B1993">
              <w:t xml:space="preserve"> kontrolēt tehnisko stāvokl</w:t>
            </w:r>
            <w:r>
              <w:t>i (CSL 16. panta ceturtā daļa);</w:t>
            </w:r>
          </w:p>
          <w:p w14:paraId="547998FD" w14:textId="02E4AE7C" w:rsidR="005856DE" w:rsidRDefault="005856DE" w:rsidP="005856DE">
            <w:pPr>
              <w:pStyle w:val="naiskr"/>
              <w:spacing w:before="0" w:beforeAutospacing="0" w:after="0" w:afterAutospacing="0"/>
              <w:ind w:firstLine="709"/>
              <w:jc w:val="both"/>
            </w:pPr>
            <w:r>
              <w:t xml:space="preserve">5) </w:t>
            </w:r>
            <w:r w:rsidR="0065405C">
              <w:t>neattiecināt CSL nosacījumu</w:t>
            </w:r>
            <w:r>
              <w:t xml:space="preserve"> par atļaujas piedalīties ceļu satiksmē izsniegšanu un valsts tehnisko apskati (CSL 16. panta 6.</w:t>
            </w:r>
            <w:r>
              <w:rPr>
                <w:vertAlign w:val="superscript"/>
              </w:rPr>
              <w:t xml:space="preserve">2 </w:t>
            </w:r>
            <w:r>
              <w:t>daļa);</w:t>
            </w:r>
          </w:p>
          <w:p w14:paraId="57EEFB73" w14:textId="3149EDB0" w:rsidR="005F2931" w:rsidRDefault="005856DE" w:rsidP="005856DE">
            <w:pPr>
              <w:pStyle w:val="naiskr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>
              <w:t xml:space="preserve">6) </w:t>
            </w:r>
            <w:r w:rsidR="0065405C">
              <w:t xml:space="preserve">noteikt tiesības vadīt </w:t>
            </w:r>
            <w:r w:rsidR="005F2931">
              <w:t>s</w:t>
            </w:r>
            <w:r w:rsidRPr="005856DE">
              <w:t>peciālo militāro tehniku</w:t>
            </w:r>
            <w:r w:rsidR="0065405C">
              <w:t xml:space="preserve"> savienojumā ar tās piekabēm</w:t>
            </w:r>
            <w:r w:rsidRPr="005856DE">
              <w:t xml:space="preserve"> profesionālā dienesta karavīr</w:t>
            </w:r>
            <w:r w:rsidR="0065405C">
              <w:t>am</w:t>
            </w:r>
            <w:r w:rsidRPr="005856DE">
              <w:t xml:space="preserve"> vai zemessarg</w:t>
            </w:r>
            <w:r w:rsidR="0065405C">
              <w:t>am</w:t>
            </w:r>
            <w:r w:rsidRPr="005856DE">
              <w:t>, kuram piešķirta TR1 vai TR2 kategorijas traktortehnikas vadītāja apliecība vai B kategorijas transportlīdzekļu vadītāja apliecība</w:t>
            </w:r>
            <w:r w:rsidRPr="005856DE">
              <w:rPr>
                <w:bCs/>
              </w:rPr>
              <w:t xml:space="preserve"> (CSL 23.</w:t>
            </w:r>
            <w:r w:rsidR="0065405C">
              <w:rPr>
                <w:bCs/>
              </w:rPr>
              <w:t xml:space="preserve"> </w:t>
            </w:r>
            <w:r w:rsidRPr="005856DE">
              <w:rPr>
                <w:bCs/>
              </w:rPr>
              <w:t>panta devītā daļa)</w:t>
            </w:r>
            <w:r w:rsidR="005F2931">
              <w:rPr>
                <w:bCs/>
              </w:rPr>
              <w:t>.</w:t>
            </w:r>
          </w:p>
          <w:p w14:paraId="6678C3D7" w14:textId="77777777" w:rsidR="00245695" w:rsidRDefault="00245695" w:rsidP="00245695">
            <w:pPr>
              <w:spacing w:after="0"/>
              <w:ind w:firstLine="533"/>
              <w:jc w:val="both"/>
              <w:rPr>
                <w:bCs/>
                <w:highlight w:val="yellow"/>
              </w:rPr>
            </w:pPr>
          </w:p>
          <w:p w14:paraId="2B5ACDCD" w14:textId="4870EDAB" w:rsidR="00245695" w:rsidRDefault="00245695" w:rsidP="003458B4">
            <w:pPr>
              <w:spacing w:after="0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Ar likumprojektu plānots precizēt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CSL 15.</w:t>
            </w:r>
            <w:r w:rsidR="009B19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panta otro daļu, nosakot, ka speciālajai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militārajai tehnikai un tās piekabēm nav jāveic sertificēšana un testēšana. </w:t>
            </w:r>
          </w:p>
          <w:p w14:paraId="43FC6077" w14:textId="7005DEC9" w:rsidR="000931D5" w:rsidRDefault="00245695" w:rsidP="003458B4">
            <w:pPr>
              <w:spacing w:after="0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Šādi grozījumi jau tika iniciēti, 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2015. gada 17. novembrī 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iesniedzot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Saeimas Tautsaimniecības, agrārās, vides un reģionālās politikas komisijā priekšlikum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likumprojektam “Grozījumi Ceļu satiksmes likumā” (Nr. 330/Lp12) un lūdz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papildināt 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CSL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31" w:rsidRPr="00245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5F2931" w:rsidRPr="002456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2931" w:rsidRPr="00245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otro daļu </w:t>
            </w:r>
            <w:r w:rsidR="003B7514">
              <w:rPr>
                <w:rFonts w:ascii="Times New Roman" w:hAnsi="Times New Roman" w:cs="Times New Roman"/>
                <w:sz w:val="24"/>
                <w:szCs w:val="24"/>
              </w:rPr>
              <w:t xml:space="preserve">pēc 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>vārdiem iekavās “</w:t>
            </w:r>
            <w:r w:rsidR="000931D5" w:rsidRPr="00245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izņemot traktortehniku, tās sastāvdaļas un piekabes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>” ar vārdiem “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kā arī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speciālo militāro tehniku”. </w:t>
            </w:r>
            <w:r w:rsidR="000B1143" w:rsidRPr="002456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zteikto priekšlikumu mērķis bija neattiecināt sertificēšanas un </w:t>
            </w:r>
            <w:r w:rsidR="000931D5" w:rsidRPr="00245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testēšanas 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>pienāku</w:t>
            </w:r>
            <w:r w:rsidR="000B1143" w:rsidRPr="00245695">
              <w:rPr>
                <w:rFonts w:ascii="Times New Roman" w:hAnsi="Times New Roman" w:cs="Times New Roman"/>
                <w:sz w:val="24"/>
                <w:szCs w:val="24"/>
              </w:rPr>
              <w:t>mu uz speciālo militāro tehniku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>, un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 xml:space="preserve"> šie priekšlikumi tika atbalstīti</w:t>
            </w:r>
            <w:r w:rsidR="000B1143" w:rsidRPr="00245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43" w:rsidRPr="00245695">
              <w:rPr>
                <w:rFonts w:ascii="Times New Roman" w:hAnsi="Times New Roman" w:cs="Times New Roman"/>
                <w:sz w:val="24"/>
                <w:szCs w:val="24"/>
              </w:rPr>
              <w:t>Taču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pēc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grozījumu CSL 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pieņemšanas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EB" w:rsidRPr="00245695">
              <w:rPr>
                <w:rFonts w:ascii="Times New Roman" w:hAnsi="Times New Roman" w:cs="Times New Roman"/>
                <w:sz w:val="24"/>
                <w:szCs w:val="24"/>
              </w:rPr>
              <w:t>CSL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pantā 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testēšanas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un sertificēšanas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93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prasības </w:t>
            </w:r>
            <w:r w:rsidR="000B1143" w:rsidRPr="00245695">
              <w:rPr>
                <w:rFonts w:ascii="Times New Roman" w:hAnsi="Times New Roman" w:cs="Times New Roman"/>
                <w:sz w:val="24"/>
                <w:szCs w:val="24"/>
              </w:rPr>
              <w:t>pretēji priekšlikuma būtībai kļuva</w:t>
            </w:r>
            <w:r w:rsidR="00EF57E8"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 attiecināmas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695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>uz speciālo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militāro tehniku.</w:t>
            </w:r>
            <w:r w:rsidR="00C17DD8"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31" w:rsidRPr="0034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3AA1B" w14:textId="2F555816" w:rsidR="00A30119" w:rsidRPr="003B7514" w:rsidRDefault="00A61798" w:rsidP="00181E1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280E" w:rsidRPr="005A0820">
              <w:rPr>
                <w:rFonts w:ascii="Times New Roman" w:hAnsi="Times New Roman" w:cs="Times New Roman"/>
                <w:sz w:val="24"/>
                <w:szCs w:val="24"/>
              </w:rPr>
              <w:t xml:space="preserve">r likumprojektu plānots papildināt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CSL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 xml:space="preserve"> 15. </w:t>
            </w:r>
            <w:r w:rsidR="0009280E" w:rsidRPr="005A0820">
              <w:rPr>
                <w:rFonts w:ascii="Times New Roman" w:hAnsi="Times New Roman" w:cs="Times New Roman"/>
                <w:sz w:val="24"/>
                <w:szCs w:val="24"/>
              </w:rPr>
              <w:t>pantu ar 5.</w:t>
            </w:r>
            <w:r w:rsidR="0009280E" w:rsidRPr="005A08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7514">
              <w:rPr>
                <w:rFonts w:ascii="Times New Roman" w:hAnsi="Times New Roman" w:cs="Times New Roman"/>
                <w:sz w:val="24"/>
                <w:szCs w:val="24"/>
              </w:rPr>
              <w:t xml:space="preserve">daļu,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nosakot</w:t>
            </w:r>
            <w:r w:rsidR="003B7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514" w:rsidRPr="008E3FBD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="008E3FBD" w:rsidRPr="008E3FBD">
              <w:rPr>
                <w:rFonts w:ascii="Times New Roman" w:hAnsi="Times New Roman" w:cs="Times New Roman"/>
                <w:sz w:val="24"/>
                <w:szCs w:val="24"/>
              </w:rPr>
              <w:t>NBS tehnikas eksperti, pamatojoties uz ražotāja dokumentāciju, nosaka no jauna izgatavotās vai pārbūvētās speciālās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FBD" w:rsidRPr="008E3FBD">
              <w:rPr>
                <w:rFonts w:ascii="Times New Roman" w:hAnsi="Times New Roman" w:cs="Times New Roman"/>
                <w:sz w:val="24"/>
                <w:szCs w:val="24"/>
              </w:rPr>
              <w:t xml:space="preserve"> militārās tehnikas piekabju atbilstību satiksmes drošībai</w:t>
            </w:r>
            <w:r w:rsidR="003B7514" w:rsidRPr="008E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Papildus ar grozījumiem CSL 15. </w:t>
            </w:r>
            <w:r w:rsidR="00B537EB" w:rsidRPr="00911440">
              <w:rPr>
                <w:rFonts w:ascii="Times New Roman" w:hAnsi="Times New Roman" w:cs="Times New Roman"/>
                <w:sz w:val="24"/>
                <w:szCs w:val="24"/>
              </w:rPr>
              <w:t>pantā plānots noteikt, ka šajā pantā noteiktie nosacījumi transportlīdzekļa izgatavoša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nai un pārbūvei nav attiecināmi</w:t>
            </w:r>
            <w:r w:rsidR="00B537EB" w:rsidRPr="00911440">
              <w:rPr>
                <w:rFonts w:ascii="Times New Roman" w:hAnsi="Times New Roman" w:cs="Times New Roman"/>
                <w:sz w:val="24"/>
                <w:szCs w:val="24"/>
              </w:rPr>
              <w:t xml:space="preserve"> uz speciālo militāro tehniku un tās piekabēm.</w:t>
            </w:r>
          </w:p>
          <w:p w14:paraId="4485ADEA" w14:textId="294FD01A" w:rsidR="00911440" w:rsidRDefault="00181E1B" w:rsidP="003B7514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 w:rsidR="00911440" w:rsidRPr="00911440">
              <w:rPr>
                <w:rFonts w:ascii="Times New Roman" w:hAnsi="Times New Roman" w:cs="Times New Roman"/>
                <w:sz w:val="24"/>
                <w:szCs w:val="24"/>
              </w:rPr>
              <w:t>Darba devēju konfederācija, vērtējot Satiksmes ministrijas izstrādāto likumprojektu “Grozījumi Ceļu satiksmes likumā” (</w:t>
            </w:r>
            <w:r w:rsidR="00A61798">
              <w:rPr>
                <w:rFonts w:ascii="Times New Roman" w:hAnsi="Times New Roman" w:cs="Times New Roman"/>
                <w:sz w:val="24"/>
                <w:szCs w:val="24"/>
              </w:rPr>
              <w:t xml:space="preserve">2020. gada </w:t>
            </w:r>
            <w:r w:rsidR="00911440" w:rsidRPr="00911440">
              <w:rPr>
                <w:rFonts w:ascii="Times New Roman" w:hAnsi="Times New Roman" w:cs="Times New Roman"/>
                <w:sz w:val="24"/>
                <w:szCs w:val="24"/>
              </w:rPr>
              <w:t>VSS-13), izteica iebildumu</w:t>
            </w:r>
            <w:r w:rsidR="00245695">
              <w:rPr>
                <w:rFonts w:ascii="Times New Roman" w:hAnsi="Times New Roman" w:cs="Times New Roman"/>
                <w:sz w:val="24"/>
                <w:szCs w:val="24"/>
              </w:rPr>
              <w:t xml:space="preserve"> par nepieciešamību pārskatīt</w:t>
            </w:r>
            <w:r w:rsidR="00911440" w:rsidRPr="00911440">
              <w:rPr>
                <w:rFonts w:ascii="Times New Roman" w:hAnsi="Times New Roman" w:cs="Times New Roman"/>
                <w:sz w:val="24"/>
                <w:szCs w:val="24"/>
              </w:rPr>
              <w:t xml:space="preserve"> speciālās militārās tehnikas un speciāl</w:t>
            </w:r>
            <w:r w:rsidR="0024569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11440" w:rsidRPr="00911440">
              <w:rPr>
                <w:rFonts w:ascii="Times New Roman" w:hAnsi="Times New Roman" w:cs="Times New Roman"/>
                <w:sz w:val="24"/>
                <w:szCs w:val="24"/>
              </w:rPr>
              <w:t xml:space="preserve"> militār</w:t>
            </w:r>
            <w:r w:rsidR="0024569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11440" w:rsidRPr="00911440">
              <w:rPr>
                <w:rFonts w:ascii="Times New Roman" w:hAnsi="Times New Roman" w:cs="Times New Roman"/>
                <w:sz w:val="24"/>
                <w:szCs w:val="24"/>
              </w:rPr>
              <w:t xml:space="preserve"> transportlīdzekļ</w:t>
            </w:r>
            <w:r w:rsidR="002456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1440" w:rsidRPr="0091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E72">
              <w:rPr>
                <w:rFonts w:ascii="Times New Roman" w:hAnsi="Times New Roman" w:cs="Times New Roman"/>
                <w:sz w:val="24"/>
                <w:szCs w:val="24"/>
              </w:rPr>
              <w:t>CSL 1. pantā noteikto skaidrojumu</w:t>
            </w:r>
            <w:r w:rsidR="00911440" w:rsidRPr="00911440">
              <w:rPr>
                <w:rFonts w:ascii="Times New Roman" w:hAnsi="Times New Roman" w:cs="Times New Roman"/>
                <w:sz w:val="24"/>
                <w:szCs w:val="24"/>
              </w:rPr>
              <w:t>, izvairoties no konkrētā motora veida pieminēšanas. Izvērtējot šo iebildumu, tika secināts, ka s</w:t>
            </w:r>
            <w:r w:rsidR="00EF57E8" w:rsidRPr="009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peciālās militārās tehnikas </w:t>
            </w:r>
            <w:r w:rsidR="00B9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 speciālā militārā transportlīdzekļa terminu</w:t>
            </w:r>
            <w:r w:rsidR="00EF57E8" w:rsidRPr="009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nav nepieciešams attiecināt tikai uz iekšdedzes motoriem, jo iespējams, ka pēc laika varētu būt arī tāda speciālā militārā tehnika, kas aprīkota ar cita veida spēka agregātu, piemēram, elektromotoru. </w:t>
            </w:r>
          </w:p>
          <w:p w14:paraId="602E3701" w14:textId="0C220C2B" w:rsidR="00083F90" w:rsidRDefault="00083F90" w:rsidP="00911440">
            <w:pPr>
              <w:pStyle w:val="ListParagraph"/>
              <w:spacing w:after="0"/>
              <w:ind w:left="-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“Grozījumi Ceļu satiksmes likums” (VSS-13) saskaņošanas laikā ar Latvijas Darba devēju konfederāciju un Satiksmes ministriju tika panākta vienošanās, ka </w:t>
            </w:r>
            <w:r w:rsidR="009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CSL 1. </w:t>
            </w:r>
            <w:r w:rsidR="00B9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pantā noteiktais speciālās militārās tehnikas un speciālā militārā transportlīdzekļa skaidrojums tik</w:t>
            </w:r>
            <w:r w:rsidR="0018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9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precizēts šajā likumprojektā. </w:t>
            </w:r>
          </w:p>
          <w:p w14:paraId="26A81462" w14:textId="1644ACAF" w:rsidR="00B93E72" w:rsidRPr="00911440" w:rsidRDefault="00B93E72" w:rsidP="00911440">
            <w:pPr>
              <w:pStyle w:val="ListParagraph"/>
              <w:spacing w:after="0"/>
              <w:ind w:left="-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Tādējādi ar likumprojektu tiek precizēts arī CSL 1. panta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08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punktā noteiktā speciālās militārās tehnikas un speciālā militārā transportlīdzekļa skaidrojums, svītrojot norādi uz motora tipu.  </w:t>
            </w:r>
          </w:p>
          <w:p w14:paraId="56D1DBBC" w14:textId="1BBCE5B0" w:rsidR="0056171B" w:rsidRPr="00CF0025" w:rsidRDefault="00245695" w:rsidP="009B1993">
            <w:pPr>
              <w:pStyle w:val="ListParagraph"/>
              <w:spacing w:after="0"/>
              <w:ind w:left="-34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Papildus tika secināts, ka </w:t>
            </w:r>
            <w:r w:rsidR="00EF57E8" w:rsidRPr="0011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termins “speciālais militārais transportlīdzeklis” būtu </w:t>
            </w:r>
            <w:r w:rsidRPr="0011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jāprecizē</w:t>
            </w:r>
            <w:r w:rsidR="00B93E72" w:rsidRPr="0011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>jo atbilstoši</w:t>
            </w:r>
            <w:r w:rsidR="00B93E72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NBS uzdevumu izpildes specifik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 xml:space="preserve">ai ir nepieciešams 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CSDD 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reģistrēt</w:t>
            </w:r>
            <w:r w:rsidR="009B1993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E72" w:rsidRPr="00116E38">
              <w:rPr>
                <w:rFonts w:ascii="Times New Roman" w:hAnsi="Times New Roman" w:cs="Times New Roman"/>
                <w:sz w:val="24"/>
                <w:szCs w:val="24"/>
              </w:rPr>
              <w:t>kā speciālo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3E72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milit</w:t>
            </w:r>
            <w:r w:rsidR="009B1993">
              <w:rPr>
                <w:rFonts w:ascii="Times New Roman" w:hAnsi="Times New Roman" w:cs="Times New Roman"/>
                <w:sz w:val="24"/>
                <w:szCs w:val="24"/>
              </w:rPr>
              <w:t xml:space="preserve">āros transportlīdzekļus </w:t>
            </w:r>
            <w:r w:rsidR="00B93E72" w:rsidRPr="00116E38">
              <w:rPr>
                <w:rFonts w:ascii="Times New Roman" w:hAnsi="Times New Roman" w:cs="Times New Roman"/>
                <w:sz w:val="24"/>
                <w:szCs w:val="24"/>
              </w:rPr>
              <w:t>arī motociklus</w:t>
            </w:r>
            <w:r w:rsidR="007B1E5C">
              <w:rPr>
                <w:rFonts w:ascii="Times New Roman" w:hAnsi="Times New Roman" w:cs="Times New Roman"/>
                <w:sz w:val="24"/>
                <w:szCs w:val="24"/>
              </w:rPr>
              <w:t>, kvadriciklus</w:t>
            </w:r>
            <w:r w:rsidR="00116E38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B93E72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E5C">
              <w:rPr>
                <w:rFonts w:ascii="Times New Roman" w:hAnsi="Times New Roman" w:cs="Times New Roman"/>
                <w:sz w:val="24"/>
                <w:szCs w:val="24"/>
              </w:rPr>
              <w:t>piekabes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E72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>Ar šiem grozījumiem tiks panākts, ka informācija ne tikai par NBS automobiļiem, bet arī motocikliem</w:t>
            </w:r>
            <w:r w:rsidR="007B1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E38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>kvadricikliem</w:t>
            </w:r>
            <w:r w:rsidR="007B1E5C">
              <w:rPr>
                <w:rFonts w:ascii="Times New Roman" w:hAnsi="Times New Roman" w:cs="Times New Roman"/>
                <w:sz w:val="24"/>
                <w:szCs w:val="24"/>
              </w:rPr>
              <w:t xml:space="preserve"> un piekabēm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atbilstoši CSL 14.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 xml:space="preserve"> panta pirmajai daļai būs uzskatāma par ierobežotas pieejamības informāciju un šiem transportlīdzekļiem tiks pie</w:t>
            </w:r>
            <w:r w:rsidR="00863959">
              <w:rPr>
                <w:rFonts w:ascii="Times New Roman" w:hAnsi="Times New Roman" w:cs="Times New Roman"/>
                <w:sz w:val="24"/>
                <w:szCs w:val="24"/>
              </w:rPr>
              <w:t>šķirtas Ministru kabineta 2010. gada 30. novembra noteikumu Nr. 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>1080 “Transportlīdzekļu</w:t>
            </w:r>
            <w:r w:rsidR="00863959">
              <w:rPr>
                <w:rFonts w:ascii="Times New Roman" w:hAnsi="Times New Roman" w:cs="Times New Roman"/>
                <w:sz w:val="24"/>
                <w:szCs w:val="24"/>
              </w:rPr>
              <w:t xml:space="preserve"> reģistrācijas noteikumi” 13.8. </w:t>
            </w:r>
            <w:r w:rsidR="003458B4" w:rsidRPr="00116E38">
              <w:rPr>
                <w:rFonts w:ascii="Times New Roman" w:hAnsi="Times New Roman" w:cs="Times New Roman"/>
                <w:sz w:val="24"/>
                <w:szCs w:val="24"/>
              </w:rPr>
              <w:t>apakšpunktā noteiktās militārās numura zīmes.</w:t>
            </w:r>
          </w:p>
        </w:tc>
      </w:tr>
      <w:tr w:rsidR="00116E38" w:rsidRPr="00116E38" w14:paraId="2DE85B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E1FDC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E87A" w14:textId="77777777" w:rsidR="00E5323B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7AF2" w14:textId="3FFD2E56" w:rsidR="00E5323B" w:rsidRPr="00116E38" w:rsidRDefault="00ED034C" w:rsidP="00A6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ministrija, </w:t>
            </w:r>
            <w:r w:rsidR="00A61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8639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Satiksmes ministrija</w:t>
            </w:r>
            <w:r w:rsidR="0009280E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61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CSDD</w:t>
            </w:r>
            <w:r w:rsidR="00181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Zemkopības ministrija</w:t>
            </w:r>
            <w:r w:rsidR="00A61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16E38" w:rsidRPr="00116E38" w14:paraId="19ABE40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D393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83D2" w14:textId="77777777" w:rsidR="00E5323B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8EBD4" w14:textId="77777777" w:rsidR="00E5323B" w:rsidRPr="00116E38" w:rsidRDefault="00ED034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256D8D8" w14:textId="77777777" w:rsidR="00E5323B" w:rsidRPr="00116E3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16E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16E38" w:rsidRPr="00116E38" w14:paraId="428532E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D88C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16E38" w:rsidRPr="00116E38" w14:paraId="60C28A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F6D31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A208" w14:textId="77777777" w:rsidR="00E5323B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CD57" w14:textId="25949D3F" w:rsidR="00E5323B" w:rsidRPr="00116E38" w:rsidRDefault="00A61798" w:rsidP="000A5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CSDD</w:t>
            </w:r>
            <w:r w:rsidR="00ED034C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amatpersonas (darbinieki), kuru amata pienākumos ietilpst piekabju reģistrācija</w:t>
            </w:r>
            <w:r w:rsidR="000A5F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sertificēšana un testēšana, kā arī</w:t>
            </w:r>
            <w:r w:rsidR="00ED034C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0A5F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personāls</w:t>
            </w:r>
            <w:r w:rsidR="00ED034C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kuru amata pienākumos ietilps</w:t>
            </w:r>
            <w:r w:rsidR="008639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ED034C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speciālās militārās tehnikas piekabju reģistrācija</w:t>
            </w:r>
            <w:r w:rsidR="000A0C0D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tehniskā </w:t>
            </w:r>
            <w:r w:rsidR="00181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stāvokļa </w:t>
            </w:r>
            <w:r w:rsidR="000A0C0D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kontrole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16E38" w:rsidRPr="00116E38" w14:paraId="5A498EB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782FB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8A077" w14:textId="77777777" w:rsidR="00E5323B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306A" w14:textId="6A528789" w:rsidR="000A0C0D" w:rsidRPr="00116E38" w:rsidRDefault="00A61798" w:rsidP="00C17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CSDD</w:t>
            </w:r>
            <w:r w:rsidR="000A0C0D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D034C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administratīvais slogs samazināsies, bet </w:t>
            </w:r>
            <w:r w:rsidR="00C17DD8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ED034C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palielināsies.</w:t>
            </w:r>
            <w:r w:rsidR="00CF0025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17DD8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CF0025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administratīvā sloga palielinājumu nav iespējams prognozēt, jo tas būs atkarīgs no speciālās militārās tehnikas nopirkto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reģistrējamo</w:t>
            </w:r>
            <w:r w:rsidR="00CF0025"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piekabju apjoma.</w:t>
            </w:r>
          </w:p>
          <w:p w14:paraId="0740C170" w14:textId="6CFB7112" w:rsidR="000A0C0D" w:rsidRPr="00116E38" w:rsidRDefault="000A0C0D" w:rsidP="00C17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Kopumā nav prognozējams būtisks administratīvā sloga pieaugums, kas nebūtu realizējams esošo resursu ietvaros.</w:t>
            </w:r>
          </w:p>
        </w:tc>
      </w:tr>
      <w:tr w:rsidR="00116E38" w:rsidRPr="00116E38" w14:paraId="03F54F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623E8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C520C" w14:textId="77777777" w:rsidR="00E5323B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47D3D" w14:textId="77777777" w:rsidR="00ED034C" w:rsidRPr="00116E38" w:rsidRDefault="00CF0025" w:rsidP="00CF00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iespējams aprēķināt.  </w:t>
            </w:r>
          </w:p>
        </w:tc>
      </w:tr>
      <w:tr w:rsidR="00116E38" w:rsidRPr="00116E38" w14:paraId="6ABE81A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F44E4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C7E2" w14:textId="77777777" w:rsidR="00E5323B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ACFB2" w14:textId="77777777" w:rsidR="00E5323B" w:rsidRPr="00116E38" w:rsidRDefault="00CF002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iespējams aprēķināt.</w:t>
            </w:r>
          </w:p>
        </w:tc>
      </w:tr>
      <w:tr w:rsidR="00116E38" w:rsidRPr="00116E38" w14:paraId="245A706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E9B8" w14:textId="77777777" w:rsidR="00655F2C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FFBBA" w14:textId="77777777" w:rsidR="00E5323B" w:rsidRPr="00116E3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FE23" w14:textId="77777777" w:rsidR="00E5323B" w:rsidRPr="00116E38" w:rsidRDefault="00ED034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16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C96607B" w14:textId="77777777" w:rsidR="00E5323B" w:rsidRPr="000A0C0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A0C0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30AE0BC6" w14:textId="77777777" w:rsidR="000A0C0D" w:rsidRPr="008F6B49" w:rsidRDefault="000A0C0D" w:rsidP="000A0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0C0D" w:rsidRPr="008F6B49" w14:paraId="333D60F7" w14:textId="77777777" w:rsidTr="00A5447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06782F" w14:textId="77777777" w:rsidR="000A0C0D" w:rsidRPr="008F6B49" w:rsidRDefault="000A0C0D" w:rsidP="00B4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F6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E3460" w:rsidRPr="008F6B49" w14:paraId="12190612" w14:textId="77777777" w:rsidTr="00A5447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1F1944" w14:textId="5056F6B3" w:rsidR="007E3460" w:rsidRPr="008F6B49" w:rsidRDefault="007E3460" w:rsidP="00B4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A0C0D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14:paraId="0CB32529" w14:textId="197C83C3" w:rsidR="00ED034C" w:rsidRPr="000A0C0D" w:rsidRDefault="00ED034C" w:rsidP="00ED0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CF0025" w:rsidRPr="000A0C0D" w14:paraId="16216EFA" w14:textId="77777777" w:rsidTr="00A5447B">
        <w:tc>
          <w:tcPr>
            <w:tcW w:w="8959" w:type="dxa"/>
            <w:shd w:val="clear" w:color="auto" w:fill="auto"/>
          </w:tcPr>
          <w:p w14:paraId="4FA55E59" w14:textId="77777777" w:rsidR="00ED034C" w:rsidRPr="000A0C0D" w:rsidRDefault="00ED034C" w:rsidP="006F17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0C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IV. Tiesību akta projekta ietekme uz spēkā esošo tiesību normu sistēmu</w:t>
            </w:r>
          </w:p>
        </w:tc>
      </w:tr>
      <w:tr w:rsidR="00CF0025" w:rsidRPr="000A0C0D" w14:paraId="0E7E9B3C" w14:textId="77777777" w:rsidTr="00A5447B">
        <w:tc>
          <w:tcPr>
            <w:tcW w:w="8959" w:type="dxa"/>
            <w:shd w:val="clear" w:color="auto" w:fill="auto"/>
          </w:tcPr>
          <w:p w14:paraId="1BAB1CDA" w14:textId="77777777" w:rsidR="00ED034C" w:rsidRPr="000A0C0D" w:rsidRDefault="00ED034C" w:rsidP="006F1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0C0D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14:paraId="2A15FD94" w14:textId="77777777" w:rsidR="00ED034C" w:rsidRPr="000A0C0D" w:rsidRDefault="00ED034C" w:rsidP="00ED03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CF0025" w:rsidRPr="000A0C0D" w14:paraId="2FA18DC6" w14:textId="77777777" w:rsidTr="00A5447B">
        <w:tc>
          <w:tcPr>
            <w:tcW w:w="8959" w:type="dxa"/>
            <w:shd w:val="clear" w:color="auto" w:fill="auto"/>
          </w:tcPr>
          <w:p w14:paraId="28ADD3C2" w14:textId="77777777" w:rsidR="00ED034C" w:rsidRPr="000A0C0D" w:rsidRDefault="00ED034C" w:rsidP="006F17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0C0D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CF0025" w:rsidRPr="000A0C0D" w14:paraId="23886891" w14:textId="77777777" w:rsidTr="00A5447B">
        <w:tc>
          <w:tcPr>
            <w:tcW w:w="8959" w:type="dxa"/>
            <w:shd w:val="clear" w:color="auto" w:fill="auto"/>
          </w:tcPr>
          <w:p w14:paraId="63C8A5AA" w14:textId="77777777" w:rsidR="00ED034C" w:rsidRPr="000A0C0D" w:rsidRDefault="00ED034C" w:rsidP="006F1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0C0D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14:paraId="4320352D" w14:textId="77777777" w:rsidR="00ED034C" w:rsidRPr="000A0C0D" w:rsidRDefault="00ED034C" w:rsidP="00ED03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8389"/>
      </w:tblGrid>
      <w:tr w:rsidR="00CF0025" w:rsidRPr="000A0C0D" w14:paraId="629F7BEA" w14:textId="77777777" w:rsidTr="00181E1B">
        <w:trPr>
          <w:trHeight w:val="421"/>
        </w:trPr>
        <w:tc>
          <w:tcPr>
            <w:tcW w:w="9913" w:type="dxa"/>
            <w:gridSpan w:val="2"/>
            <w:vAlign w:val="center"/>
          </w:tcPr>
          <w:p w14:paraId="45A4E985" w14:textId="77777777" w:rsidR="00ED034C" w:rsidRPr="000A0C0D" w:rsidRDefault="00ED034C" w:rsidP="006F171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A0C0D">
              <w:rPr>
                <w:b/>
              </w:rPr>
              <w:t>VI. Sabiedrības līdzdalība un komunikācijas aktivitātes</w:t>
            </w:r>
          </w:p>
        </w:tc>
      </w:tr>
      <w:tr w:rsidR="00CF0025" w:rsidRPr="000A0C0D" w14:paraId="22D50F95" w14:textId="77777777" w:rsidTr="00181E1B">
        <w:trPr>
          <w:trHeight w:val="553"/>
        </w:trPr>
        <w:tc>
          <w:tcPr>
            <w:tcW w:w="1524" w:type="dxa"/>
          </w:tcPr>
          <w:p w14:paraId="1B61AFBA" w14:textId="77777777" w:rsidR="00ED034C" w:rsidRPr="000A0C0D" w:rsidRDefault="00ED034C" w:rsidP="006F171C">
            <w:pPr>
              <w:tabs>
                <w:tab w:val="left" w:pos="170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A0C0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8389" w:type="dxa"/>
          </w:tcPr>
          <w:p w14:paraId="2C153B45" w14:textId="724DDC6E" w:rsidR="00181E1B" w:rsidRDefault="00ED034C" w:rsidP="000A0C0D">
            <w:pPr>
              <w:spacing w:line="240" w:lineRule="auto"/>
              <w:ind w:left="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61"/>
            <w:bookmarkStart w:id="2" w:name="468650"/>
            <w:bookmarkEnd w:id="1"/>
            <w:bookmarkEnd w:id="2"/>
            <w:r w:rsidRPr="000A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Paziņojums par līdzdalības iespējām tiesību akta izstrādes procesā </w:t>
            </w:r>
            <w:r w:rsidR="00863959">
              <w:rPr>
                <w:rFonts w:ascii="Times New Roman" w:hAnsi="Times New Roman" w:cs="Times New Roman"/>
                <w:bCs/>
                <w:sz w:val="24"/>
                <w:szCs w:val="24"/>
              </w:rPr>
              <w:t>2020. </w:t>
            </w:r>
            <w:r w:rsidR="00181E1B" w:rsidRPr="000A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gada </w:t>
            </w:r>
            <w:r w:rsidR="00181E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19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63959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181E1B">
              <w:rPr>
                <w:rFonts w:ascii="Times New Roman" w:hAnsi="Times New Roman" w:cs="Times New Roman"/>
                <w:bCs/>
                <w:sz w:val="24"/>
                <w:szCs w:val="24"/>
              </w:rPr>
              <w:t>septembrī</w:t>
            </w:r>
            <w:r w:rsidR="00181E1B" w:rsidRPr="000A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0C0D">
              <w:rPr>
                <w:rFonts w:ascii="Times New Roman" w:hAnsi="Times New Roman" w:cs="Times New Roman"/>
                <w:bCs/>
                <w:sz w:val="24"/>
                <w:szCs w:val="24"/>
              </w:rPr>
              <w:t>ievietots Aizsardzības ministrijas tīmekļa vietnē internetā</w:t>
            </w:r>
            <w:r w:rsidR="00181E1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E2BE80F" w14:textId="59E5BE2B" w:rsidR="00181E1B" w:rsidRDefault="001A411C" w:rsidP="00181E1B">
            <w:pPr>
              <w:spacing w:line="240" w:lineRule="auto"/>
              <w:ind w:left="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181E1B" w:rsidRPr="00717C1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https://www.mod.gov.lv/sites/mod/files/document/Pazi%C5%86ojums_mil_piekabes.pdf</w:t>
              </w:r>
            </w:hyperlink>
          </w:p>
          <w:p w14:paraId="6C3208A9" w14:textId="0E8FED1C" w:rsidR="00181E1B" w:rsidRDefault="001A411C" w:rsidP="000A0C0D">
            <w:pPr>
              <w:spacing w:line="240" w:lineRule="auto"/>
              <w:ind w:left="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181E1B" w:rsidRPr="00717C1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https://www.mod.gov.lv/sites/mod/files/document/AiMlik_mil.teh_.piekabes.pdf</w:t>
              </w:r>
            </w:hyperlink>
          </w:p>
          <w:p w14:paraId="2796FA87" w14:textId="356E3F2E" w:rsidR="00181E1B" w:rsidRDefault="001A411C" w:rsidP="00181E1B">
            <w:pPr>
              <w:spacing w:line="240" w:lineRule="auto"/>
              <w:ind w:left="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181E1B" w:rsidRPr="00717C1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https://www.mod.gov.lv/sites/mod/files/document/Pazi%C5%86ojums_mil_piekabes_0.pdf</w:t>
              </w:r>
            </w:hyperlink>
          </w:p>
          <w:p w14:paraId="4EFEDF9B" w14:textId="0798BAB2" w:rsidR="00ED034C" w:rsidRPr="00D6194B" w:rsidRDefault="00ED034C" w:rsidP="00D619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0D">
              <w:rPr>
                <w:rFonts w:ascii="Times New Roman" w:hAnsi="Times New Roman" w:cs="Times New Roman"/>
                <w:bCs/>
                <w:sz w:val="24"/>
                <w:szCs w:val="24"/>
              </w:rPr>
              <w:t>un V</w:t>
            </w:r>
            <w:r w:rsidR="00181E1B">
              <w:rPr>
                <w:rFonts w:ascii="Times New Roman" w:hAnsi="Times New Roman" w:cs="Times New Roman"/>
                <w:bCs/>
                <w:sz w:val="24"/>
                <w:szCs w:val="24"/>
              </w:rPr>
              <w:t>alsts kancelejas tīmekļa vietnē:</w:t>
            </w:r>
            <w:r w:rsidR="00D61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D6194B" w:rsidRPr="00717C1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https://www.mk.gov.lv/content/ministru-kabineta-diskusiju-dokumenti</w:t>
              </w:r>
            </w:hyperlink>
            <w:r w:rsidR="00D619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0025" w:rsidRPr="000A0C0D" w14:paraId="36E78675" w14:textId="77777777" w:rsidTr="00181E1B">
        <w:trPr>
          <w:trHeight w:val="339"/>
        </w:trPr>
        <w:tc>
          <w:tcPr>
            <w:tcW w:w="1524" w:type="dxa"/>
          </w:tcPr>
          <w:p w14:paraId="62C38B89" w14:textId="77777777" w:rsidR="00ED034C" w:rsidRPr="000A0C0D" w:rsidRDefault="00ED034C" w:rsidP="006F171C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A0C0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8389" w:type="dxa"/>
          </w:tcPr>
          <w:p w14:paraId="0DA2BADE" w14:textId="1CEB5663" w:rsidR="00ED034C" w:rsidRPr="000A0C0D" w:rsidRDefault="00ED034C" w:rsidP="00D6194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2"/>
            <w:bookmarkEnd w:id="3"/>
            <w:r w:rsidRPr="000A0C0D">
              <w:rPr>
                <w:rFonts w:ascii="Times New Roman" w:hAnsi="Times New Roman" w:cs="Times New Roman"/>
                <w:sz w:val="24"/>
                <w:szCs w:val="24"/>
              </w:rPr>
              <w:t>Atbilstoši Ministru kabineta 2009.</w:t>
            </w:r>
            <w:r w:rsidR="00D6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0D">
              <w:rPr>
                <w:rFonts w:ascii="Times New Roman" w:hAnsi="Times New Roman" w:cs="Times New Roman"/>
                <w:sz w:val="24"/>
                <w:szCs w:val="24"/>
              </w:rPr>
              <w:t>gada 25.</w:t>
            </w:r>
            <w:r w:rsidR="00D6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0D">
              <w:rPr>
                <w:rFonts w:ascii="Times New Roman" w:hAnsi="Times New Roman" w:cs="Times New Roman"/>
                <w:sz w:val="24"/>
                <w:szCs w:val="24"/>
              </w:rPr>
              <w:t>augusta noteikumu Nr.</w:t>
            </w:r>
            <w:r w:rsidR="00863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C0D">
              <w:rPr>
                <w:rFonts w:ascii="Times New Roman" w:hAnsi="Times New Roman" w:cs="Times New Roman"/>
                <w:sz w:val="24"/>
                <w:szCs w:val="24"/>
              </w:rPr>
              <w:t>970 „Sabiedrības līdzdalības kārtība attīstības plānošanas procesā” 7.4.</w:t>
            </w:r>
            <w:r w:rsidRPr="000A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863959">
              <w:rPr>
                <w:rFonts w:ascii="Times New Roman" w:hAnsi="Times New Roman" w:cs="Times New Roman"/>
                <w:sz w:val="24"/>
                <w:szCs w:val="24"/>
              </w:rPr>
              <w:t>apakšpunktam</w:t>
            </w:r>
            <w:r w:rsidRPr="000A0C0D">
              <w:rPr>
                <w:rFonts w:ascii="Times New Roman" w:hAnsi="Times New Roman" w:cs="Times New Roman"/>
                <w:sz w:val="24"/>
                <w:szCs w:val="24"/>
              </w:rPr>
              <w:t xml:space="preserve"> sabiedrībai </w:t>
            </w:r>
            <w:r w:rsidR="00863959">
              <w:rPr>
                <w:rFonts w:ascii="Times New Roman" w:hAnsi="Times New Roman" w:cs="Times New Roman"/>
                <w:sz w:val="24"/>
                <w:szCs w:val="24"/>
              </w:rPr>
              <w:t xml:space="preserve">bija </w:t>
            </w:r>
            <w:r w:rsidRPr="000A0C0D">
              <w:rPr>
                <w:rFonts w:ascii="Times New Roman" w:hAnsi="Times New Roman" w:cs="Times New Roman"/>
                <w:sz w:val="24"/>
                <w:szCs w:val="24"/>
              </w:rPr>
              <w:t>iespēja rakstiski sniegt viedokli par noteikumu projektu tā izstrādes stadijā</w:t>
            </w:r>
            <w:r w:rsidR="00863959">
              <w:rPr>
                <w:rFonts w:ascii="Times New Roman" w:hAnsi="Times New Roman" w:cs="Times New Roman"/>
                <w:sz w:val="24"/>
                <w:szCs w:val="24"/>
              </w:rPr>
              <w:t xml:space="preserve"> līdz 2020. gada 2. </w:t>
            </w:r>
            <w:r w:rsidR="00D6194B">
              <w:rPr>
                <w:rFonts w:ascii="Times New Roman" w:hAnsi="Times New Roman" w:cs="Times New Roman"/>
                <w:sz w:val="24"/>
                <w:szCs w:val="24"/>
              </w:rPr>
              <w:t>oktobrim.</w:t>
            </w:r>
          </w:p>
        </w:tc>
      </w:tr>
      <w:tr w:rsidR="00CF0025" w:rsidRPr="000A0C0D" w14:paraId="41D190CC" w14:textId="77777777" w:rsidTr="00181E1B">
        <w:trPr>
          <w:trHeight w:val="476"/>
        </w:trPr>
        <w:tc>
          <w:tcPr>
            <w:tcW w:w="1524" w:type="dxa"/>
          </w:tcPr>
          <w:p w14:paraId="6B1DFCA2" w14:textId="77777777" w:rsidR="00ED034C" w:rsidRPr="000A0C0D" w:rsidRDefault="00ED034C" w:rsidP="006F171C">
            <w:pPr>
              <w:spacing w:line="240" w:lineRule="auto"/>
              <w:ind w:left="57" w:right="57" w:firstLine="46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A0C0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8389" w:type="dxa"/>
          </w:tcPr>
          <w:p w14:paraId="7871D3A6" w14:textId="7E34ECEE" w:rsidR="00ED034C" w:rsidRPr="00D6194B" w:rsidRDefault="00D6194B" w:rsidP="00A61798">
            <w:pPr>
              <w:shd w:val="clear" w:color="auto" w:fill="FFFFFF"/>
              <w:spacing w:line="240" w:lineRule="auto"/>
              <w:ind w:left="4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6194B">
              <w:rPr>
                <w:rFonts w:ascii="Times New Roman" w:hAnsi="Times New Roman" w:cs="Times New Roman"/>
                <w:iCs/>
                <w:sz w:val="24"/>
                <w:szCs w:val="24"/>
              </w:rPr>
              <w:t>Neviens sabiedrības pārstāvis nav iesniedzis priekšlikumus.</w:t>
            </w:r>
          </w:p>
        </w:tc>
      </w:tr>
      <w:tr w:rsidR="00CF0025" w:rsidRPr="000A0C0D" w14:paraId="2085B42D" w14:textId="77777777" w:rsidTr="00181E1B">
        <w:trPr>
          <w:trHeight w:val="476"/>
        </w:trPr>
        <w:tc>
          <w:tcPr>
            <w:tcW w:w="1524" w:type="dxa"/>
          </w:tcPr>
          <w:p w14:paraId="1FACC7F0" w14:textId="77777777" w:rsidR="00ED034C" w:rsidRPr="000A0C0D" w:rsidRDefault="00ED034C" w:rsidP="006F171C">
            <w:pPr>
              <w:spacing w:line="240" w:lineRule="auto"/>
              <w:ind w:left="57" w:right="57" w:firstLine="46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A0C0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8389" w:type="dxa"/>
          </w:tcPr>
          <w:p w14:paraId="427F1642" w14:textId="77777777" w:rsidR="00ED034C" w:rsidRPr="000A0C0D" w:rsidRDefault="00ED034C" w:rsidP="006F171C">
            <w:pPr>
              <w:spacing w:line="240" w:lineRule="auto"/>
              <w:ind w:left="4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A0C0D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45DDFCA" w14:textId="77777777" w:rsidR="00ED034C" w:rsidRPr="000A0C0D" w:rsidRDefault="00ED034C" w:rsidP="00ED034C">
      <w:pPr>
        <w:pStyle w:val="Parastais1"/>
        <w:jc w:val="both"/>
      </w:pPr>
    </w:p>
    <w:tbl>
      <w:tblPr>
        <w:tblpPr w:leftFromText="180" w:rightFromText="180" w:vertAnchor="text" w:horzAnchor="margin" w:tblpX="75" w:tblpY="113"/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7"/>
        <w:gridCol w:w="2930"/>
        <w:gridCol w:w="6320"/>
      </w:tblGrid>
      <w:tr w:rsidR="00CF0025" w:rsidRPr="000A0C0D" w14:paraId="3C603A00" w14:textId="77777777" w:rsidTr="006F171C">
        <w:tc>
          <w:tcPr>
            <w:tcW w:w="5000" w:type="pct"/>
            <w:gridSpan w:val="3"/>
          </w:tcPr>
          <w:p w14:paraId="605F201F" w14:textId="77777777" w:rsidR="00ED034C" w:rsidRPr="000A0C0D" w:rsidRDefault="00ED034C" w:rsidP="006F171C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A0C0D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CF0025" w:rsidRPr="000A0C0D" w14:paraId="1E43AB7D" w14:textId="77777777" w:rsidTr="006F171C">
        <w:tc>
          <w:tcPr>
            <w:tcW w:w="211" w:type="pct"/>
          </w:tcPr>
          <w:p w14:paraId="529DEBB0" w14:textId="77777777" w:rsidR="00ED034C" w:rsidRPr="000A0C0D" w:rsidRDefault="00ED034C" w:rsidP="006F171C">
            <w:pPr>
              <w:pStyle w:val="Parastais1"/>
              <w:spacing w:before="100" w:beforeAutospacing="1" w:after="100" w:afterAutospacing="1"/>
            </w:pPr>
            <w:r w:rsidRPr="000A0C0D">
              <w:t>1.</w:t>
            </w:r>
          </w:p>
        </w:tc>
        <w:tc>
          <w:tcPr>
            <w:tcW w:w="1517" w:type="pct"/>
          </w:tcPr>
          <w:p w14:paraId="0F67A90A" w14:textId="77777777" w:rsidR="00ED034C" w:rsidRPr="000A0C0D" w:rsidRDefault="00ED034C" w:rsidP="006F171C">
            <w:pPr>
              <w:pStyle w:val="Parastais1"/>
              <w:spacing w:before="100" w:beforeAutospacing="1" w:after="100" w:afterAutospacing="1"/>
            </w:pPr>
            <w:r w:rsidRPr="000A0C0D">
              <w:t>Projekta izpildē iesaistītās institūcijas</w:t>
            </w:r>
          </w:p>
        </w:tc>
        <w:tc>
          <w:tcPr>
            <w:tcW w:w="3272" w:type="pct"/>
          </w:tcPr>
          <w:p w14:paraId="431F2E65" w14:textId="42E7CD6F" w:rsidR="00ED034C" w:rsidRPr="005A0820" w:rsidRDefault="00A61798" w:rsidP="00A617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NBS</w:t>
            </w:r>
            <w:r w:rsidR="000A0C0D" w:rsidRPr="005A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Satiksmes ministrija,</w:t>
            </w:r>
            <w:r w:rsidR="00CF0025" w:rsidRPr="005A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CSDD.</w:t>
            </w:r>
          </w:p>
        </w:tc>
      </w:tr>
      <w:tr w:rsidR="00CF0025" w:rsidRPr="000A0C0D" w14:paraId="6D143CF0" w14:textId="77777777" w:rsidTr="006F171C">
        <w:tc>
          <w:tcPr>
            <w:tcW w:w="211" w:type="pct"/>
          </w:tcPr>
          <w:p w14:paraId="2516A93D" w14:textId="77777777" w:rsidR="00ED034C" w:rsidRPr="009A0AFC" w:rsidRDefault="00ED034C" w:rsidP="006F171C">
            <w:pPr>
              <w:pStyle w:val="Parastais1"/>
              <w:spacing w:before="100" w:beforeAutospacing="1" w:after="100" w:afterAutospacing="1"/>
            </w:pPr>
            <w:r w:rsidRPr="009A0AFC">
              <w:t>2.</w:t>
            </w:r>
          </w:p>
        </w:tc>
        <w:tc>
          <w:tcPr>
            <w:tcW w:w="1517" w:type="pct"/>
          </w:tcPr>
          <w:p w14:paraId="71673FEE" w14:textId="77777777" w:rsidR="00ED034C" w:rsidRPr="009A0AFC" w:rsidRDefault="00ED034C" w:rsidP="006F171C">
            <w:pPr>
              <w:pStyle w:val="Parastais1"/>
              <w:spacing w:before="100" w:beforeAutospacing="1" w:after="100" w:afterAutospacing="1"/>
            </w:pPr>
            <w:r w:rsidRPr="009A0AFC">
              <w:t xml:space="preserve">Projekta izpildes ietekme uz pārvaldes funkcijām un institucionālo struktūru. </w:t>
            </w:r>
          </w:p>
          <w:p w14:paraId="210C8533" w14:textId="77777777" w:rsidR="00ED034C" w:rsidRPr="009A0AFC" w:rsidRDefault="00ED034C" w:rsidP="006F171C">
            <w:pPr>
              <w:pStyle w:val="Parastais1"/>
              <w:spacing w:before="100" w:beforeAutospacing="1" w:after="100" w:afterAutospacing="1"/>
            </w:pPr>
            <w:r w:rsidRPr="009A0AFC">
              <w:t>Jaunu institūciju izveide, esošu institūciju likvidācija vai reorganizācija, to ietekme uz institūcijas cilvēkresursiem.</w:t>
            </w:r>
          </w:p>
          <w:p w14:paraId="785EB331" w14:textId="77777777" w:rsidR="00ED034C" w:rsidRPr="009A0AFC" w:rsidRDefault="00ED034C" w:rsidP="006F171C">
            <w:pPr>
              <w:pStyle w:val="Parastais1"/>
              <w:spacing w:before="100" w:beforeAutospacing="1" w:after="100" w:afterAutospacing="1"/>
            </w:pPr>
          </w:p>
        </w:tc>
        <w:tc>
          <w:tcPr>
            <w:tcW w:w="3272" w:type="pct"/>
          </w:tcPr>
          <w:p w14:paraId="640D4B72" w14:textId="0782FF1F" w:rsidR="00ED034C" w:rsidRPr="009A0AFC" w:rsidRDefault="00ED034C" w:rsidP="00A617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A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 tiks nodrošināta </w:t>
            </w:r>
            <w:r w:rsidR="00A617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NBS</w:t>
            </w:r>
            <w:r w:rsidR="008639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A0A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līdzšinējo funkciju ietvaros. Ar projektu nav paredzēts mainīt </w:t>
            </w:r>
            <w:r w:rsidR="00A617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NBS</w:t>
            </w:r>
            <w:r w:rsidRPr="009A0A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struktūru.</w:t>
            </w:r>
          </w:p>
        </w:tc>
      </w:tr>
      <w:tr w:rsidR="00CF0025" w:rsidRPr="000A0C0D" w14:paraId="3CBBF0DF" w14:textId="77777777" w:rsidTr="006F171C">
        <w:tc>
          <w:tcPr>
            <w:tcW w:w="211" w:type="pct"/>
          </w:tcPr>
          <w:p w14:paraId="3C72ABF0" w14:textId="77777777" w:rsidR="00ED034C" w:rsidRPr="000A0C0D" w:rsidRDefault="00ED034C" w:rsidP="006F171C">
            <w:pPr>
              <w:pStyle w:val="Parastais1"/>
              <w:spacing w:before="100" w:beforeAutospacing="1" w:after="100" w:afterAutospacing="1"/>
              <w:jc w:val="both"/>
            </w:pPr>
            <w:r w:rsidRPr="000A0C0D">
              <w:t>3.</w:t>
            </w:r>
          </w:p>
        </w:tc>
        <w:tc>
          <w:tcPr>
            <w:tcW w:w="1517" w:type="pct"/>
          </w:tcPr>
          <w:p w14:paraId="163AEDA2" w14:textId="77777777" w:rsidR="00ED034C" w:rsidRPr="000A0C0D" w:rsidRDefault="00ED034C" w:rsidP="006F171C">
            <w:pPr>
              <w:pStyle w:val="Parastais1"/>
              <w:spacing w:before="100" w:beforeAutospacing="1" w:after="100" w:afterAutospacing="1"/>
              <w:jc w:val="both"/>
            </w:pPr>
            <w:r w:rsidRPr="000A0C0D">
              <w:t>Cita informācija</w:t>
            </w:r>
          </w:p>
        </w:tc>
        <w:tc>
          <w:tcPr>
            <w:tcW w:w="3272" w:type="pct"/>
          </w:tcPr>
          <w:p w14:paraId="6DBB125A" w14:textId="76ADD519" w:rsidR="009A0AFC" w:rsidRPr="000A0C0D" w:rsidRDefault="00015586" w:rsidP="006F171C">
            <w:pPr>
              <w:pStyle w:val="Parastais1"/>
              <w:spacing w:before="100" w:beforeAutospacing="1" w:after="100" w:afterAutospacing="1"/>
              <w:jc w:val="both"/>
            </w:pPr>
            <w:r>
              <w:t>NBS</w:t>
            </w:r>
            <w:r w:rsidR="009A0AFC">
              <w:t xml:space="preserve"> amatpersonas nodrošinās projektā noteikto uzdevumu izpildi tām piešķirto budžeta līdzekļu ietvaros. </w:t>
            </w:r>
          </w:p>
        </w:tc>
      </w:tr>
    </w:tbl>
    <w:p w14:paraId="11145D54" w14:textId="5A15F58A" w:rsidR="00ED034C" w:rsidRDefault="00ED034C" w:rsidP="00ED034C">
      <w:pPr>
        <w:spacing w:before="58" w:after="58"/>
        <w:ind w:right="-341"/>
        <w:rPr>
          <w:rFonts w:ascii="Times New Roman" w:hAnsi="Times New Roman" w:cs="Times New Roman"/>
          <w:sz w:val="24"/>
          <w:szCs w:val="24"/>
        </w:rPr>
      </w:pPr>
    </w:p>
    <w:p w14:paraId="554D0979" w14:textId="25FB08EF" w:rsidR="00CF0025" w:rsidRPr="00CF0025" w:rsidRDefault="00863959" w:rsidP="00CF0025">
      <w:pPr>
        <w:spacing w:before="58" w:after="58"/>
        <w:ind w:right="-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prezidenta</w:t>
      </w:r>
      <w:r w:rsidR="00CF0025" w:rsidRPr="000A0C0D">
        <w:rPr>
          <w:rFonts w:ascii="Times New Roman" w:hAnsi="Times New Roman" w:cs="Times New Roman"/>
          <w:sz w:val="24"/>
          <w:szCs w:val="24"/>
        </w:rPr>
        <w:t xml:space="preserve"> biedrs,</w:t>
      </w:r>
    </w:p>
    <w:p w14:paraId="07715C60" w14:textId="77777777" w:rsidR="00ED034C" w:rsidRPr="00CF0025" w:rsidRDefault="00CF0025" w:rsidP="00CF0025">
      <w:pPr>
        <w:spacing w:before="58" w:after="58"/>
        <w:ind w:right="-341"/>
        <w:rPr>
          <w:rFonts w:ascii="Times New Roman" w:hAnsi="Times New Roman" w:cs="Times New Roman"/>
          <w:sz w:val="24"/>
          <w:szCs w:val="24"/>
        </w:rPr>
      </w:pPr>
      <w:r w:rsidRPr="00CF0025">
        <w:rPr>
          <w:rFonts w:ascii="Times New Roman" w:hAnsi="Times New Roman" w:cs="Times New Roman"/>
          <w:sz w:val="24"/>
          <w:szCs w:val="24"/>
        </w:rPr>
        <w:t>a</w:t>
      </w:r>
      <w:r w:rsidR="00ED034C" w:rsidRPr="00CF0025">
        <w:rPr>
          <w:rFonts w:ascii="Times New Roman" w:hAnsi="Times New Roman" w:cs="Times New Roman"/>
          <w:sz w:val="24"/>
          <w:szCs w:val="24"/>
        </w:rPr>
        <w:t>izsardzības ministrs</w:t>
      </w:r>
      <w:r w:rsidR="00ED034C" w:rsidRPr="00CF0025">
        <w:rPr>
          <w:rFonts w:ascii="Times New Roman" w:hAnsi="Times New Roman" w:cs="Times New Roman"/>
          <w:sz w:val="24"/>
          <w:szCs w:val="24"/>
        </w:rPr>
        <w:tab/>
      </w:r>
      <w:r w:rsidR="00ED034C" w:rsidRPr="00CF0025">
        <w:rPr>
          <w:rFonts w:ascii="Times New Roman" w:hAnsi="Times New Roman" w:cs="Times New Roman"/>
          <w:sz w:val="24"/>
          <w:szCs w:val="24"/>
        </w:rPr>
        <w:tab/>
      </w:r>
      <w:r w:rsidR="00ED034C" w:rsidRPr="00CF0025">
        <w:rPr>
          <w:rFonts w:ascii="Times New Roman" w:hAnsi="Times New Roman" w:cs="Times New Roman"/>
          <w:sz w:val="24"/>
          <w:szCs w:val="24"/>
        </w:rPr>
        <w:tab/>
      </w:r>
      <w:r w:rsidR="00ED034C" w:rsidRPr="00CF0025">
        <w:rPr>
          <w:rFonts w:ascii="Times New Roman" w:hAnsi="Times New Roman" w:cs="Times New Roman"/>
          <w:sz w:val="24"/>
          <w:szCs w:val="24"/>
        </w:rPr>
        <w:tab/>
      </w:r>
      <w:r w:rsidR="00ED034C"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="00ED034C" w:rsidRPr="00CF0025">
        <w:rPr>
          <w:rFonts w:ascii="Times New Roman" w:hAnsi="Times New Roman" w:cs="Times New Roman"/>
          <w:sz w:val="24"/>
          <w:szCs w:val="24"/>
        </w:rPr>
        <w:tab/>
        <w:t>Artis Pabriks</w:t>
      </w:r>
    </w:p>
    <w:p w14:paraId="22F17431" w14:textId="77777777" w:rsidR="00ED034C" w:rsidRPr="00CF0025" w:rsidRDefault="00ED034C" w:rsidP="00ED034C">
      <w:pPr>
        <w:spacing w:line="240" w:lineRule="auto"/>
        <w:ind w:right="-341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40340D0" w14:textId="77777777" w:rsidR="00ED034C" w:rsidRPr="00CF0025" w:rsidRDefault="00ED034C" w:rsidP="00ED034C">
      <w:pPr>
        <w:spacing w:line="240" w:lineRule="auto"/>
        <w:ind w:right="-341"/>
        <w:rPr>
          <w:rFonts w:ascii="Times New Roman" w:hAnsi="Times New Roman" w:cs="Times New Roman"/>
          <w:sz w:val="24"/>
          <w:szCs w:val="24"/>
        </w:rPr>
      </w:pPr>
      <w:r w:rsidRPr="00CF0025">
        <w:rPr>
          <w:rFonts w:ascii="Times New Roman" w:hAnsi="Times New Roman" w:cs="Times New Roman"/>
          <w:sz w:val="24"/>
          <w:szCs w:val="24"/>
        </w:rPr>
        <w:t>Vīza: Valsts sekretārs</w:t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="00CF0025"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  <w:t>Jānis Garisons</w:t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</w:r>
      <w:r w:rsidRPr="00CF00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F002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F002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5672EF6F" w14:textId="09C99597" w:rsidR="00ED034C" w:rsidRPr="00CF0025" w:rsidRDefault="00ED034C" w:rsidP="00ED034C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2585529" w14:textId="694E1154" w:rsidR="00ED034C" w:rsidRPr="00CF0025" w:rsidRDefault="00ED034C" w:rsidP="00ED034C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CF0025">
        <w:rPr>
          <w:rFonts w:ascii="Times New Roman" w:hAnsi="Times New Roman" w:cs="Times New Roman"/>
          <w:sz w:val="20"/>
          <w:szCs w:val="20"/>
        </w:rPr>
        <w:t>M.</w:t>
      </w:r>
      <w:r w:rsidR="00863959">
        <w:rPr>
          <w:rFonts w:ascii="Times New Roman" w:hAnsi="Times New Roman" w:cs="Times New Roman"/>
          <w:sz w:val="20"/>
          <w:szCs w:val="20"/>
        </w:rPr>
        <w:t> </w:t>
      </w:r>
      <w:r w:rsidRPr="00CF0025">
        <w:rPr>
          <w:rFonts w:ascii="Times New Roman" w:hAnsi="Times New Roman" w:cs="Times New Roman"/>
          <w:sz w:val="20"/>
          <w:szCs w:val="20"/>
        </w:rPr>
        <w:t>Baltā, 67335270</w:t>
      </w:r>
    </w:p>
    <w:p w14:paraId="61C7C595" w14:textId="77777777" w:rsidR="00ED034C" w:rsidRPr="00CF0025" w:rsidRDefault="001A411C" w:rsidP="00ED034C">
      <w:pPr>
        <w:pStyle w:val="Header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D034C" w:rsidRPr="00CF0025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Marina.Balta@mod.gov.lv</w:t>
        </w:r>
      </w:hyperlink>
      <w:r w:rsidR="00ED034C" w:rsidRPr="00CF00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F3CE1A" w14:textId="77777777" w:rsidR="00ED034C" w:rsidRPr="00CF0025" w:rsidRDefault="00ED034C" w:rsidP="00ED034C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F36A7A4" w14:textId="77777777" w:rsidR="00894C55" w:rsidRPr="00CF002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sectPr w:rsidR="00894C55" w:rsidRPr="00CF0025" w:rsidSect="009A2654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C7D7" w14:textId="77777777" w:rsidR="002C52CF" w:rsidRDefault="002C52CF" w:rsidP="00894C55">
      <w:pPr>
        <w:spacing w:after="0" w:line="240" w:lineRule="auto"/>
      </w:pPr>
      <w:r>
        <w:separator/>
      </w:r>
    </w:p>
  </w:endnote>
  <w:endnote w:type="continuationSeparator" w:id="0">
    <w:p w14:paraId="5D2F2EB4" w14:textId="77777777" w:rsidR="002C52CF" w:rsidRDefault="002C52CF" w:rsidP="00894C55">
      <w:pPr>
        <w:spacing w:after="0" w:line="240" w:lineRule="auto"/>
      </w:pPr>
      <w:r>
        <w:continuationSeparator/>
      </w:r>
    </w:p>
  </w:endnote>
  <w:endnote w:type="continuationNotice" w:id="1">
    <w:p w14:paraId="3651460C" w14:textId="77777777" w:rsidR="002C52CF" w:rsidRDefault="002C5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AE76" w14:textId="32C49DA0" w:rsidR="00ED034C" w:rsidRPr="009A2654" w:rsidRDefault="00ED034C" w:rsidP="00ED03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5A0820">
      <w:rPr>
        <w:rFonts w:ascii="Times New Roman" w:hAnsi="Times New Roman" w:cs="Times New Roman"/>
        <w:sz w:val="20"/>
        <w:szCs w:val="20"/>
      </w:rPr>
      <w:t>0709</w:t>
    </w:r>
    <w:r>
      <w:rPr>
        <w:rFonts w:ascii="Times New Roman" w:hAnsi="Times New Roman" w:cs="Times New Roman"/>
        <w:sz w:val="20"/>
        <w:szCs w:val="20"/>
      </w:rPr>
      <w:t>20_CSL_mil.teh.piekabes</w:t>
    </w:r>
  </w:p>
  <w:p w14:paraId="1520B904" w14:textId="77777777" w:rsidR="00894C55" w:rsidRPr="00ED034C" w:rsidRDefault="00894C55" w:rsidP="00ED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698D" w14:textId="1DF19BD5" w:rsidR="00665BB8" w:rsidRPr="009A2654" w:rsidRDefault="00665BB8" w:rsidP="00665BB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</w:t>
    </w:r>
    <w:r w:rsidR="005A0820">
      <w:rPr>
        <w:rFonts w:ascii="Times New Roman" w:hAnsi="Times New Roman" w:cs="Times New Roman"/>
        <w:sz w:val="20"/>
        <w:szCs w:val="20"/>
      </w:rPr>
      <w:t>709</w:t>
    </w:r>
    <w:r>
      <w:rPr>
        <w:rFonts w:ascii="Times New Roman" w:hAnsi="Times New Roman" w:cs="Times New Roman"/>
        <w:sz w:val="20"/>
        <w:szCs w:val="20"/>
      </w:rPr>
      <w:t>20_CSL_mil.teh.piekabes</w:t>
    </w:r>
  </w:p>
  <w:p w14:paraId="3E2AE36D" w14:textId="6CF9B63E" w:rsidR="009A2654" w:rsidRPr="00665BB8" w:rsidRDefault="009A2654" w:rsidP="00665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38E1" w14:textId="77777777" w:rsidR="002C52CF" w:rsidRDefault="002C52CF" w:rsidP="00894C55">
      <w:pPr>
        <w:spacing w:after="0" w:line="240" w:lineRule="auto"/>
      </w:pPr>
      <w:r>
        <w:separator/>
      </w:r>
    </w:p>
  </w:footnote>
  <w:footnote w:type="continuationSeparator" w:id="0">
    <w:p w14:paraId="0EF4E6C5" w14:textId="77777777" w:rsidR="002C52CF" w:rsidRDefault="002C52CF" w:rsidP="00894C55">
      <w:pPr>
        <w:spacing w:after="0" w:line="240" w:lineRule="auto"/>
      </w:pPr>
      <w:r>
        <w:continuationSeparator/>
      </w:r>
    </w:p>
  </w:footnote>
  <w:footnote w:type="continuationNotice" w:id="1">
    <w:p w14:paraId="289BB4D6" w14:textId="77777777" w:rsidR="002C52CF" w:rsidRDefault="002C5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64E1DDE" w14:textId="0D6B05A8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A411C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1EF"/>
    <w:multiLevelType w:val="hybridMultilevel"/>
    <w:tmpl w:val="AEA2F7FC"/>
    <w:lvl w:ilvl="0" w:tplc="948C4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76A7B"/>
    <w:multiLevelType w:val="hybridMultilevel"/>
    <w:tmpl w:val="982E8564"/>
    <w:lvl w:ilvl="0" w:tplc="E7D0B22A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3" w:hanging="360"/>
      </w:pPr>
    </w:lvl>
    <w:lvl w:ilvl="2" w:tplc="0426001B" w:tentative="1">
      <w:start w:val="1"/>
      <w:numFmt w:val="lowerRoman"/>
      <w:lvlText w:val="%3."/>
      <w:lvlJc w:val="right"/>
      <w:pPr>
        <w:ind w:left="2333" w:hanging="180"/>
      </w:pPr>
    </w:lvl>
    <w:lvl w:ilvl="3" w:tplc="0426000F" w:tentative="1">
      <w:start w:val="1"/>
      <w:numFmt w:val="decimal"/>
      <w:lvlText w:val="%4."/>
      <w:lvlJc w:val="left"/>
      <w:pPr>
        <w:ind w:left="3053" w:hanging="360"/>
      </w:pPr>
    </w:lvl>
    <w:lvl w:ilvl="4" w:tplc="04260019" w:tentative="1">
      <w:start w:val="1"/>
      <w:numFmt w:val="lowerLetter"/>
      <w:lvlText w:val="%5."/>
      <w:lvlJc w:val="left"/>
      <w:pPr>
        <w:ind w:left="3773" w:hanging="360"/>
      </w:pPr>
    </w:lvl>
    <w:lvl w:ilvl="5" w:tplc="0426001B" w:tentative="1">
      <w:start w:val="1"/>
      <w:numFmt w:val="lowerRoman"/>
      <w:lvlText w:val="%6."/>
      <w:lvlJc w:val="right"/>
      <w:pPr>
        <w:ind w:left="4493" w:hanging="180"/>
      </w:pPr>
    </w:lvl>
    <w:lvl w:ilvl="6" w:tplc="0426000F" w:tentative="1">
      <w:start w:val="1"/>
      <w:numFmt w:val="decimal"/>
      <w:lvlText w:val="%7."/>
      <w:lvlJc w:val="left"/>
      <w:pPr>
        <w:ind w:left="5213" w:hanging="360"/>
      </w:pPr>
    </w:lvl>
    <w:lvl w:ilvl="7" w:tplc="04260019" w:tentative="1">
      <w:start w:val="1"/>
      <w:numFmt w:val="lowerLetter"/>
      <w:lvlText w:val="%8."/>
      <w:lvlJc w:val="left"/>
      <w:pPr>
        <w:ind w:left="5933" w:hanging="360"/>
      </w:pPr>
    </w:lvl>
    <w:lvl w:ilvl="8" w:tplc="042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55403CE8"/>
    <w:multiLevelType w:val="hybridMultilevel"/>
    <w:tmpl w:val="D97629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F51EB"/>
    <w:multiLevelType w:val="hybridMultilevel"/>
    <w:tmpl w:val="880EFC18"/>
    <w:lvl w:ilvl="0" w:tplc="577EF35A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3" w:hanging="360"/>
      </w:pPr>
    </w:lvl>
    <w:lvl w:ilvl="2" w:tplc="0426001B" w:tentative="1">
      <w:start w:val="1"/>
      <w:numFmt w:val="lowerRoman"/>
      <w:lvlText w:val="%3."/>
      <w:lvlJc w:val="right"/>
      <w:pPr>
        <w:ind w:left="2333" w:hanging="180"/>
      </w:pPr>
    </w:lvl>
    <w:lvl w:ilvl="3" w:tplc="0426000F" w:tentative="1">
      <w:start w:val="1"/>
      <w:numFmt w:val="decimal"/>
      <w:lvlText w:val="%4."/>
      <w:lvlJc w:val="left"/>
      <w:pPr>
        <w:ind w:left="3053" w:hanging="360"/>
      </w:pPr>
    </w:lvl>
    <w:lvl w:ilvl="4" w:tplc="04260019" w:tentative="1">
      <w:start w:val="1"/>
      <w:numFmt w:val="lowerLetter"/>
      <w:lvlText w:val="%5."/>
      <w:lvlJc w:val="left"/>
      <w:pPr>
        <w:ind w:left="3773" w:hanging="360"/>
      </w:pPr>
    </w:lvl>
    <w:lvl w:ilvl="5" w:tplc="0426001B" w:tentative="1">
      <w:start w:val="1"/>
      <w:numFmt w:val="lowerRoman"/>
      <w:lvlText w:val="%6."/>
      <w:lvlJc w:val="right"/>
      <w:pPr>
        <w:ind w:left="4493" w:hanging="180"/>
      </w:pPr>
    </w:lvl>
    <w:lvl w:ilvl="6" w:tplc="0426000F" w:tentative="1">
      <w:start w:val="1"/>
      <w:numFmt w:val="decimal"/>
      <w:lvlText w:val="%7."/>
      <w:lvlJc w:val="left"/>
      <w:pPr>
        <w:ind w:left="5213" w:hanging="360"/>
      </w:pPr>
    </w:lvl>
    <w:lvl w:ilvl="7" w:tplc="04260019" w:tentative="1">
      <w:start w:val="1"/>
      <w:numFmt w:val="lowerLetter"/>
      <w:lvlText w:val="%8."/>
      <w:lvlJc w:val="left"/>
      <w:pPr>
        <w:ind w:left="5933" w:hanging="360"/>
      </w:pPr>
    </w:lvl>
    <w:lvl w:ilvl="8" w:tplc="042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796B56B9"/>
    <w:multiLevelType w:val="hybridMultilevel"/>
    <w:tmpl w:val="C7BCF388"/>
    <w:lvl w:ilvl="0" w:tplc="ADDC4B3C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3" w:hanging="360"/>
      </w:pPr>
    </w:lvl>
    <w:lvl w:ilvl="2" w:tplc="0426001B" w:tentative="1">
      <w:start w:val="1"/>
      <w:numFmt w:val="lowerRoman"/>
      <w:lvlText w:val="%3."/>
      <w:lvlJc w:val="right"/>
      <w:pPr>
        <w:ind w:left="2333" w:hanging="180"/>
      </w:pPr>
    </w:lvl>
    <w:lvl w:ilvl="3" w:tplc="0426000F" w:tentative="1">
      <w:start w:val="1"/>
      <w:numFmt w:val="decimal"/>
      <w:lvlText w:val="%4."/>
      <w:lvlJc w:val="left"/>
      <w:pPr>
        <w:ind w:left="3053" w:hanging="360"/>
      </w:pPr>
    </w:lvl>
    <w:lvl w:ilvl="4" w:tplc="04260019" w:tentative="1">
      <w:start w:val="1"/>
      <w:numFmt w:val="lowerLetter"/>
      <w:lvlText w:val="%5."/>
      <w:lvlJc w:val="left"/>
      <w:pPr>
        <w:ind w:left="3773" w:hanging="360"/>
      </w:pPr>
    </w:lvl>
    <w:lvl w:ilvl="5" w:tplc="0426001B" w:tentative="1">
      <w:start w:val="1"/>
      <w:numFmt w:val="lowerRoman"/>
      <w:lvlText w:val="%6."/>
      <w:lvlJc w:val="right"/>
      <w:pPr>
        <w:ind w:left="4493" w:hanging="180"/>
      </w:pPr>
    </w:lvl>
    <w:lvl w:ilvl="6" w:tplc="0426000F" w:tentative="1">
      <w:start w:val="1"/>
      <w:numFmt w:val="decimal"/>
      <w:lvlText w:val="%7."/>
      <w:lvlJc w:val="left"/>
      <w:pPr>
        <w:ind w:left="5213" w:hanging="360"/>
      </w:pPr>
    </w:lvl>
    <w:lvl w:ilvl="7" w:tplc="04260019" w:tentative="1">
      <w:start w:val="1"/>
      <w:numFmt w:val="lowerLetter"/>
      <w:lvlText w:val="%8."/>
      <w:lvlJc w:val="left"/>
      <w:pPr>
        <w:ind w:left="5933" w:hanging="360"/>
      </w:pPr>
    </w:lvl>
    <w:lvl w:ilvl="8" w:tplc="0426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5586"/>
    <w:rsid w:val="00083214"/>
    <w:rsid w:val="00083F90"/>
    <w:rsid w:val="0009280E"/>
    <w:rsid w:val="000931D5"/>
    <w:rsid w:val="000A0C0D"/>
    <w:rsid w:val="000A5F35"/>
    <w:rsid w:val="000B1143"/>
    <w:rsid w:val="000D2EC5"/>
    <w:rsid w:val="00116E38"/>
    <w:rsid w:val="00181E1B"/>
    <w:rsid w:val="001A411C"/>
    <w:rsid w:val="00243426"/>
    <w:rsid w:val="00245695"/>
    <w:rsid w:val="002C52CF"/>
    <w:rsid w:val="002E1C05"/>
    <w:rsid w:val="003458B4"/>
    <w:rsid w:val="00364482"/>
    <w:rsid w:val="00380760"/>
    <w:rsid w:val="003B0BF9"/>
    <w:rsid w:val="003B7514"/>
    <w:rsid w:val="003E0791"/>
    <w:rsid w:val="003F28AC"/>
    <w:rsid w:val="00414DB2"/>
    <w:rsid w:val="004454FE"/>
    <w:rsid w:val="00456E40"/>
    <w:rsid w:val="00471F27"/>
    <w:rsid w:val="0050178F"/>
    <w:rsid w:val="0056171B"/>
    <w:rsid w:val="0056695A"/>
    <w:rsid w:val="005856DE"/>
    <w:rsid w:val="00587A33"/>
    <w:rsid w:val="005A0820"/>
    <w:rsid w:val="005E23FF"/>
    <w:rsid w:val="005F2931"/>
    <w:rsid w:val="0065405C"/>
    <w:rsid w:val="00655F2C"/>
    <w:rsid w:val="00665BB8"/>
    <w:rsid w:val="00673D0A"/>
    <w:rsid w:val="006E1081"/>
    <w:rsid w:val="00720585"/>
    <w:rsid w:val="00773AF6"/>
    <w:rsid w:val="00795F71"/>
    <w:rsid w:val="007B1E5C"/>
    <w:rsid w:val="007E33CA"/>
    <w:rsid w:val="007E3460"/>
    <w:rsid w:val="007E5F7A"/>
    <w:rsid w:val="007E73AB"/>
    <w:rsid w:val="00816C11"/>
    <w:rsid w:val="00821F90"/>
    <w:rsid w:val="00863959"/>
    <w:rsid w:val="00894C55"/>
    <w:rsid w:val="008E3FBD"/>
    <w:rsid w:val="008F0305"/>
    <w:rsid w:val="008F59F4"/>
    <w:rsid w:val="00911440"/>
    <w:rsid w:val="00940795"/>
    <w:rsid w:val="009A0AFC"/>
    <w:rsid w:val="009A2654"/>
    <w:rsid w:val="009B1993"/>
    <w:rsid w:val="00A10FC3"/>
    <w:rsid w:val="00A30119"/>
    <w:rsid w:val="00A5447B"/>
    <w:rsid w:val="00A6073E"/>
    <w:rsid w:val="00A61798"/>
    <w:rsid w:val="00A90A31"/>
    <w:rsid w:val="00AE5567"/>
    <w:rsid w:val="00AF1239"/>
    <w:rsid w:val="00B16480"/>
    <w:rsid w:val="00B2165C"/>
    <w:rsid w:val="00B537EB"/>
    <w:rsid w:val="00B93E72"/>
    <w:rsid w:val="00BA20AA"/>
    <w:rsid w:val="00BD4425"/>
    <w:rsid w:val="00C17DD8"/>
    <w:rsid w:val="00C25B49"/>
    <w:rsid w:val="00CC0D2D"/>
    <w:rsid w:val="00CE5657"/>
    <w:rsid w:val="00CF0025"/>
    <w:rsid w:val="00D133F8"/>
    <w:rsid w:val="00D14A3E"/>
    <w:rsid w:val="00D6194B"/>
    <w:rsid w:val="00D650D7"/>
    <w:rsid w:val="00DD7B1E"/>
    <w:rsid w:val="00E3716B"/>
    <w:rsid w:val="00E42ADA"/>
    <w:rsid w:val="00E5323B"/>
    <w:rsid w:val="00E8749E"/>
    <w:rsid w:val="00E90C01"/>
    <w:rsid w:val="00EA486E"/>
    <w:rsid w:val="00ED034C"/>
    <w:rsid w:val="00ED145A"/>
    <w:rsid w:val="00EF57E8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5EF10C8"/>
  <w15:docId w15:val="{9756F81B-BEBD-4675-A571-7ABE417F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D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ais1">
    <w:name w:val="Parastais1"/>
    <w:qFormat/>
    <w:rsid w:val="00ED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6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9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plaintext">
    <w:name w:val="x_msoplaintext"/>
    <w:basedOn w:val="Normal"/>
    <w:rsid w:val="002C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2C52CF"/>
    <w:pPr>
      <w:ind w:left="720"/>
      <w:contextualSpacing/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0A0C0D"/>
  </w:style>
  <w:style w:type="table" w:styleId="TableGrid">
    <w:name w:val="Table Grid"/>
    <w:basedOn w:val="TableNormal"/>
    <w:uiPriority w:val="39"/>
    <w:rsid w:val="000A0C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.gov.lv/sites/mod/files/document/Pazi%C5%86ojums_mil_piekabes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na.Balta@mod.gov.lv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.gov.lv/content/ministru-kabineta-diskusiju-dokumen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od.gov.lv/sites/mod/files/document/Pazi%C5%86ojums_mil_piekabes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.gov.lv/sites/mod/files/document/AiMlik_mil.teh_.piekabes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D83F5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F91F-2B65-41D4-99E1-1A6D2FD9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6807</Words>
  <Characters>3881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Rasa Lubarte</cp:lastModifiedBy>
  <cp:revision>2</cp:revision>
  <cp:lastPrinted>2020-09-07T10:47:00Z</cp:lastPrinted>
  <dcterms:created xsi:type="dcterms:W3CDTF">2020-10-12T13:57:00Z</dcterms:created>
  <dcterms:modified xsi:type="dcterms:W3CDTF">2020-10-12T13:57:00Z</dcterms:modified>
</cp:coreProperties>
</file>