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0B68" w14:textId="438BE5D6" w:rsidR="00894C55" w:rsidRDefault="008746E5" w:rsidP="00AD44C4">
      <w:pPr>
        <w:shd w:val="clear" w:color="auto" w:fill="FFFFFF"/>
        <w:spacing w:after="0" w:line="240" w:lineRule="auto"/>
        <w:jc w:val="center"/>
        <w:rPr>
          <w:rFonts w:ascii="Times New Roman" w:eastAsia="Times New Roman" w:hAnsi="Times New Roman" w:cs="Times New Roman"/>
          <w:b/>
          <w:bCs/>
          <w:sz w:val="24"/>
          <w:szCs w:val="24"/>
          <w:lang w:eastAsia="lv-LV"/>
        </w:rPr>
      </w:pPr>
      <w:r w:rsidRPr="00AD44C4">
        <w:rPr>
          <w:rFonts w:ascii="Times New Roman" w:hAnsi="Times New Roman" w:cs="Times New Roman"/>
          <w:b/>
          <w:sz w:val="24"/>
          <w:szCs w:val="24"/>
        </w:rPr>
        <w:t>Ministru kabineta noteikumu “Grozījumi</w:t>
      </w:r>
      <w:r w:rsidR="004E0B81" w:rsidRPr="004E0B81">
        <w:rPr>
          <w:rFonts w:ascii="Times New Roman" w:hAnsi="Times New Roman" w:cs="Times New Roman"/>
          <w:sz w:val="24"/>
          <w:szCs w:val="24"/>
        </w:rPr>
        <w:t xml:space="preserve"> </w:t>
      </w:r>
      <w:r w:rsidR="004E0B81" w:rsidRPr="004E0B81">
        <w:rPr>
          <w:rFonts w:ascii="Times New Roman" w:hAnsi="Times New Roman" w:cs="Times New Roman"/>
          <w:b/>
          <w:bCs/>
          <w:sz w:val="24"/>
          <w:szCs w:val="24"/>
        </w:rPr>
        <w:t xml:space="preserve">Ministru kabineta 2016. gada 10. maija noteikumos Nr. 287 </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 xml:space="preserve">Darbības programmas </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Izaugsme un nodarbinātība</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 xml:space="preserve"> 1.2.2. specifiskā atbalsta mērķa </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Veicināt inovāciju ieviešanu komersantos</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 xml:space="preserve"> 1.2.2.2. pasākuma </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Inovāciju motivācijas programma</w:t>
      </w:r>
      <w:r w:rsidR="003D094F">
        <w:rPr>
          <w:rFonts w:ascii="Times New Roman" w:hAnsi="Times New Roman" w:cs="Times New Roman"/>
          <w:b/>
          <w:bCs/>
          <w:sz w:val="24"/>
          <w:szCs w:val="24"/>
        </w:rPr>
        <w:t>”</w:t>
      </w:r>
      <w:r w:rsidR="004E0B81" w:rsidRPr="004E0B81">
        <w:rPr>
          <w:rFonts w:ascii="Times New Roman" w:hAnsi="Times New Roman" w:cs="Times New Roman"/>
          <w:b/>
          <w:bCs/>
          <w:sz w:val="24"/>
          <w:szCs w:val="24"/>
        </w:rPr>
        <w:t xml:space="preserve"> īstenošanas noteikumi”</w:t>
      </w:r>
      <w:r w:rsidRPr="00AD44C4">
        <w:rPr>
          <w:rFonts w:ascii="Times New Roman" w:eastAsia="Times New Roman" w:hAnsi="Times New Roman" w:cs="Times New Roman"/>
          <w:b/>
          <w:bCs/>
          <w:sz w:val="24"/>
          <w:szCs w:val="24"/>
          <w:lang w:eastAsia="lv-LV"/>
        </w:rPr>
        <w:t xml:space="preserve"> projekta sākotnējās ietekmes novērtējuma ziņojums (anotācija)</w:t>
      </w:r>
    </w:p>
    <w:p w14:paraId="68FD0E31" w14:textId="77777777" w:rsidR="004978F1" w:rsidRPr="00AD44C4" w:rsidRDefault="004978F1" w:rsidP="00AD44C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AD75F9" w:rsidRPr="00AD44C4" w14:paraId="5597714F" w14:textId="77777777" w:rsidTr="0042458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0C2FEE" w14:textId="1D18CD71" w:rsidR="00AD75F9" w:rsidRPr="00AD44C4" w:rsidRDefault="00AD75F9" w:rsidP="00AD75F9">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Tiesību akta projekta anotācijas kopsavilkums</w:t>
            </w:r>
          </w:p>
        </w:tc>
      </w:tr>
      <w:tr w:rsidR="00AD75F9" w:rsidRPr="00AD44C4" w14:paraId="268C478F" w14:textId="77777777" w:rsidTr="00AD75F9">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DE2D837" w14:textId="77777777" w:rsidR="00AD75F9" w:rsidRPr="00AD44C4" w:rsidRDefault="00AD75F9" w:rsidP="0042458E">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Mērķis, risinājums un projekta spēkā stāšanās laiks (500 zīmes bez atstarpēm)</w:t>
            </w:r>
          </w:p>
        </w:tc>
        <w:tc>
          <w:tcPr>
            <w:tcW w:w="2972" w:type="pct"/>
            <w:tcBorders>
              <w:top w:val="outset" w:sz="6" w:space="0" w:color="auto"/>
              <w:left w:val="outset" w:sz="6" w:space="0" w:color="auto"/>
              <w:bottom w:val="outset" w:sz="6" w:space="0" w:color="auto"/>
              <w:right w:val="outset" w:sz="6" w:space="0" w:color="auto"/>
            </w:tcBorders>
            <w:hideMark/>
          </w:tcPr>
          <w:p w14:paraId="728D7AC3" w14:textId="6B26D468" w:rsidR="00AD75F9" w:rsidRDefault="00AD75F9" w:rsidP="0042458E">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r>
              <w:rPr>
                <w:rFonts w:ascii="Times New Roman" w:hAnsi="Times New Roman" w:cs="Times New Roman"/>
                <w:color w:val="000000"/>
                <w:sz w:val="24"/>
                <w:szCs w:val="24"/>
              </w:rPr>
              <w:t>Tiesību akta</w:t>
            </w:r>
            <w:r w:rsidRPr="00AD44C4">
              <w:rPr>
                <w:rFonts w:ascii="Times New Roman" w:hAnsi="Times New Roman" w:cs="Times New Roman"/>
                <w:color w:val="000000"/>
                <w:sz w:val="24"/>
                <w:szCs w:val="24"/>
              </w:rPr>
              <w:t xml:space="preserve"> projekt</w:t>
            </w:r>
            <w:r>
              <w:rPr>
                <w:rFonts w:ascii="Times New Roman" w:hAnsi="Times New Roman" w:cs="Times New Roman"/>
                <w:color w:val="000000"/>
                <w:sz w:val="24"/>
                <w:szCs w:val="24"/>
              </w:rPr>
              <w:t>a</w:t>
            </w:r>
            <w:r w:rsidRPr="00AD44C4">
              <w:rPr>
                <w:rFonts w:ascii="Times New Roman" w:hAnsi="Times New Roman" w:cs="Times New Roman"/>
                <w:color w:val="000000"/>
                <w:sz w:val="24"/>
                <w:szCs w:val="24"/>
              </w:rPr>
              <w:t xml:space="preserve"> mērķis ir nodrošināt snieguma rezerves finansējuma izmantošanu</w:t>
            </w:r>
            <w:r>
              <w:rPr>
                <w:rFonts w:ascii="Times New Roman" w:hAnsi="Times New Roman" w:cs="Times New Roman"/>
                <w:color w:val="000000"/>
                <w:sz w:val="24"/>
                <w:szCs w:val="24"/>
              </w:rPr>
              <w:t>,</w:t>
            </w:r>
            <w:r w:rsidRPr="00AD44C4">
              <w:rPr>
                <w:rFonts w:ascii="Times New Roman" w:hAnsi="Times New Roman" w:cs="Times New Roman"/>
                <w:color w:val="000000"/>
                <w:sz w:val="24"/>
                <w:szCs w:val="24"/>
              </w:rPr>
              <w:t xml:space="preserve"> aktualizē</w:t>
            </w:r>
            <w:r>
              <w:rPr>
                <w:rFonts w:ascii="Times New Roman" w:hAnsi="Times New Roman" w:cs="Times New Roman"/>
                <w:color w:val="000000"/>
                <w:sz w:val="24"/>
                <w:szCs w:val="24"/>
              </w:rPr>
              <w:t>jot</w:t>
            </w:r>
            <w:r w:rsidRPr="00AD44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1.2.2.2.</w:t>
            </w:r>
            <w:r w:rsidRPr="00AD44C4">
              <w:rPr>
                <w:rFonts w:ascii="Times New Roman" w:hAnsi="Times New Roman" w:cs="Times New Roman"/>
                <w:color w:val="000000"/>
                <w:sz w:val="24"/>
                <w:szCs w:val="24"/>
              </w:rPr>
              <w:t>pasākum</w:t>
            </w:r>
            <w:r>
              <w:rPr>
                <w:rFonts w:ascii="Times New Roman" w:hAnsi="Times New Roman" w:cs="Times New Roman"/>
                <w:color w:val="000000"/>
                <w:sz w:val="24"/>
                <w:szCs w:val="24"/>
              </w:rPr>
              <w:t xml:space="preserve">a </w:t>
            </w:r>
            <w:r w:rsidRPr="000B3DB1">
              <w:rPr>
                <w:rFonts w:ascii="Times New Roman" w:hAnsi="Times New Roman" w:cs="Times New Roman"/>
                <w:color w:val="000000"/>
                <w:sz w:val="24"/>
                <w:szCs w:val="24"/>
              </w:rPr>
              <w:t>"Inovāciju motivācijas programma"</w:t>
            </w:r>
            <w:r>
              <w:rPr>
                <w:rFonts w:ascii="Times New Roman" w:hAnsi="Times New Roman" w:cs="Times New Roman"/>
                <w:color w:val="000000"/>
                <w:sz w:val="24"/>
                <w:szCs w:val="24"/>
              </w:rPr>
              <w:t xml:space="preserve"> īstenošanas noteikumus</w:t>
            </w:r>
            <w:r w:rsidR="00963FB7">
              <w:rPr>
                <w:rFonts w:ascii="Times New Roman" w:hAnsi="Times New Roman" w:cs="Times New Roman"/>
                <w:color w:val="000000"/>
                <w:sz w:val="24"/>
                <w:szCs w:val="24"/>
              </w:rPr>
              <w:t xml:space="preserve">, kā arī aktualizēt ES tiesību aktos paredzētās prasības par </w:t>
            </w:r>
            <w:r w:rsidR="00963FB7" w:rsidRPr="00BC5A21">
              <w:rPr>
                <w:rFonts w:ascii="Times New Roman" w:hAnsi="Times New Roman" w:cs="Times New Roman"/>
                <w:sz w:val="24"/>
                <w:szCs w:val="24"/>
              </w:rPr>
              <w:t>komercdarbības atbalst</w:t>
            </w:r>
            <w:r w:rsidR="00963FB7">
              <w:rPr>
                <w:rFonts w:ascii="Times New Roman" w:hAnsi="Times New Roman" w:cs="Times New Roman"/>
                <w:sz w:val="24"/>
                <w:szCs w:val="24"/>
              </w:rPr>
              <w:t>u</w:t>
            </w:r>
            <w:r>
              <w:rPr>
                <w:rFonts w:ascii="Times New Roman" w:hAnsi="Times New Roman" w:cs="Times New Roman"/>
                <w:color w:val="000000"/>
                <w:sz w:val="24"/>
                <w:szCs w:val="24"/>
              </w:rPr>
              <w:t>.</w:t>
            </w:r>
          </w:p>
          <w:p w14:paraId="38AB814D" w14:textId="1C2791F1" w:rsidR="00AD75F9" w:rsidRPr="00D52FC4" w:rsidRDefault="00AD75F9" w:rsidP="0042458E">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r w:rsidRPr="00AD44C4">
              <w:rPr>
                <w:rFonts w:ascii="Times New Roman" w:eastAsia="Times New Roman" w:hAnsi="Times New Roman" w:cs="Times New Roman"/>
                <w:iCs/>
                <w:sz w:val="24"/>
                <w:szCs w:val="24"/>
                <w:lang w:eastAsia="lv-LV"/>
              </w:rPr>
              <w:t>Noteikumi stājas spēkā nākamajā dienā pēc to izsludināšanas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oficiālajā izdevumā “Latvijas Vēstnesis”.</w:t>
            </w:r>
          </w:p>
        </w:tc>
      </w:tr>
    </w:tbl>
    <w:p w14:paraId="3A770698" w14:textId="77777777" w:rsidR="00AD75F9" w:rsidRPr="00AD44C4" w:rsidRDefault="00AD75F9" w:rsidP="00AD44C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3221"/>
        <w:gridCol w:w="5740"/>
      </w:tblGrid>
      <w:tr w:rsidR="00BB266C" w:rsidRPr="00AD44C4" w14:paraId="44580B72" w14:textId="77777777" w:rsidTr="00353A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AD44C4" w:rsidRDefault="008746E5"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I. Tiesību akta projekta izstrādes nepieciešamība</w:t>
            </w:r>
          </w:p>
        </w:tc>
      </w:tr>
      <w:tr w:rsidR="00BB266C" w:rsidRPr="00AD44C4" w14:paraId="44580B76"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3"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1.</w:t>
            </w:r>
          </w:p>
        </w:tc>
        <w:tc>
          <w:tcPr>
            <w:tcW w:w="1669" w:type="pct"/>
            <w:tcBorders>
              <w:top w:val="outset" w:sz="6" w:space="0" w:color="auto"/>
              <w:left w:val="outset" w:sz="6" w:space="0" w:color="auto"/>
              <w:bottom w:val="outset" w:sz="6" w:space="0" w:color="auto"/>
              <w:right w:val="outset" w:sz="6" w:space="0" w:color="auto"/>
            </w:tcBorders>
            <w:hideMark/>
          </w:tcPr>
          <w:p w14:paraId="44580B74"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Pamatojums</w:t>
            </w:r>
          </w:p>
        </w:tc>
        <w:tc>
          <w:tcPr>
            <w:tcW w:w="2947" w:type="pct"/>
            <w:tcBorders>
              <w:top w:val="outset" w:sz="6" w:space="0" w:color="auto"/>
              <w:left w:val="outset" w:sz="6" w:space="0" w:color="auto"/>
              <w:bottom w:val="outset" w:sz="6" w:space="0" w:color="auto"/>
              <w:right w:val="outset" w:sz="6" w:space="0" w:color="auto"/>
            </w:tcBorders>
            <w:hideMark/>
          </w:tcPr>
          <w:p w14:paraId="44580B75" w14:textId="0ED3A036" w:rsidR="00C544FC" w:rsidRPr="00AD44C4" w:rsidRDefault="00A73DBB" w:rsidP="00F81ADD">
            <w:pPr>
              <w:spacing w:after="0" w:line="240" w:lineRule="auto"/>
              <w:jc w:val="both"/>
              <w:rPr>
                <w:rFonts w:ascii="Times New Roman" w:eastAsia="Times New Roman" w:hAnsi="Times New Roman" w:cs="Times New Roman"/>
                <w:iCs/>
                <w:sz w:val="24"/>
                <w:szCs w:val="24"/>
                <w:lang w:eastAsia="lv-LV"/>
              </w:rPr>
            </w:pPr>
            <w:r w:rsidRPr="00D553CC">
              <w:rPr>
                <w:rFonts w:ascii="Times New Roman" w:eastAsia="Times New Roman" w:hAnsi="Times New Roman" w:cs="Times New Roman"/>
                <w:iCs/>
                <w:color w:val="000000" w:themeColor="text1"/>
                <w:sz w:val="24"/>
                <w:szCs w:val="24"/>
                <w:lang w:eastAsia="lv-LV"/>
              </w:rPr>
              <w:t>Noteikumu projekts izstrādāts</w:t>
            </w:r>
            <w:r w:rsidRPr="00AD44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pamatojoties uz</w:t>
            </w:r>
            <w:r w:rsidR="00EC504F">
              <w:rPr>
                <w:rFonts w:ascii="Times New Roman" w:hAnsi="Times New Roman" w:cs="Times New Roman"/>
                <w:sz w:val="24"/>
                <w:szCs w:val="24"/>
                <w:shd w:val="clear" w:color="auto" w:fill="FFFFFF"/>
              </w:rPr>
              <w:t xml:space="preserve"> </w:t>
            </w:r>
            <w:r w:rsidR="00C544FC" w:rsidRPr="00065E0F">
              <w:rPr>
                <w:rFonts w:ascii="Times New Roman" w:hAnsi="Times New Roman" w:cs="Times New Roman"/>
                <w:color w:val="000000"/>
                <w:sz w:val="24"/>
                <w:szCs w:val="24"/>
              </w:rPr>
              <w:t xml:space="preserve">Ministru kabineta </w:t>
            </w:r>
            <w:r w:rsidR="00C544FC" w:rsidRPr="00ED524E">
              <w:rPr>
                <w:rFonts w:ascii="Times New Roman" w:hAnsi="Times New Roman" w:cs="Times New Roman"/>
                <w:color w:val="000000"/>
                <w:sz w:val="24"/>
                <w:szCs w:val="24"/>
              </w:rPr>
              <w:t xml:space="preserve">2019. gada 11. oktobra sēdes </w:t>
            </w:r>
            <w:r w:rsidR="00065E0F" w:rsidRPr="00065E0F">
              <w:rPr>
                <w:rFonts w:ascii="Times New Roman" w:hAnsi="Times New Roman" w:cs="Times New Roman"/>
                <w:color w:val="000000"/>
                <w:sz w:val="24"/>
                <w:szCs w:val="24"/>
              </w:rPr>
              <w:t>protokola Nr.47 3.§ “</w:t>
            </w:r>
            <w:r w:rsidR="00065E0F" w:rsidRPr="00F81ADD">
              <w:rPr>
                <w:rFonts w:ascii="Times New Roman" w:hAnsi="Times New Roman" w:cs="Times New Roman"/>
                <w:sz w:val="24"/>
                <w:szCs w:val="24"/>
              </w:rPr>
              <w:t xml:space="preserve">Informatīvais ziņojums </w:t>
            </w:r>
            <w:r w:rsidR="00065E0F">
              <w:rPr>
                <w:rFonts w:ascii="Times New Roman" w:hAnsi="Times New Roman" w:cs="Times New Roman"/>
                <w:sz w:val="24"/>
                <w:szCs w:val="24"/>
              </w:rPr>
              <w:t>“</w:t>
            </w:r>
            <w:r w:rsidR="00065E0F" w:rsidRPr="00F81ADD">
              <w:rPr>
                <w:rFonts w:ascii="Times New Roman" w:hAnsi="Times New Roman" w:cs="Times New Roman"/>
                <w:sz w:val="24"/>
                <w:szCs w:val="24"/>
              </w:rPr>
              <w:t xml:space="preserve">Par Eiropas Savienības struktūrfondu un Kohēzijas fonda 2014.–2020.gada plānošanas perioda darbības programmas </w:t>
            </w:r>
            <w:r w:rsidR="00065E0F">
              <w:rPr>
                <w:rFonts w:ascii="Times New Roman" w:hAnsi="Times New Roman" w:cs="Times New Roman"/>
                <w:sz w:val="24"/>
                <w:szCs w:val="24"/>
              </w:rPr>
              <w:t>“</w:t>
            </w:r>
            <w:r w:rsidR="00065E0F" w:rsidRPr="00F81ADD">
              <w:rPr>
                <w:rFonts w:ascii="Times New Roman" w:hAnsi="Times New Roman" w:cs="Times New Roman"/>
                <w:sz w:val="24"/>
                <w:szCs w:val="24"/>
              </w:rPr>
              <w:t>Izaugsme un nodarbinātība</w:t>
            </w:r>
            <w:r w:rsidR="00065E0F">
              <w:rPr>
                <w:rFonts w:ascii="Times New Roman" w:hAnsi="Times New Roman" w:cs="Times New Roman"/>
                <w:sz w:val="24"/>
                <w:szCs w:val="24"/>
              </w:rPr>
              <w:t>”</w:t>
            </w:r>
            <w:r w:rsidR="00065E0F" w:rsidRPr="00F81ADD">
              <w:rPr>
                <w:rFonts w:ascii="Times New Roman" w:hAnsi="Times New Roman" w:cs="Times New Roman"/>
                <w:sz w:val="24"/>
                <w:szCs w:val="24"/>
              </w:rPr>
              <w:t xml:space="preserve"> snieguma ietvarā noteikto mērķu sasniegšanas progresu un snieguma rezerves finansējuma tālāku izmantošanu</w:t>
            </w:r>
            <w:r w:rsidR="00065E0F">
              <w:rPr>
                <w:rFonts w:ascii="Times New Roman" w:hAnsi="Times New Roman" w:cs="Times New Roman"/>
                <w:sz w:val="24"/>
                <w:szCs w:val="24"/>
              </w:rPr>
              <w:t>”</w:t>
            </w:r>
            <w:r w:rsidR="00F81ADD">
              <w:rPr>
                <w:rFonts w:ascii="Times New Roman" w:hAnsi="Times New Roman" w:cs="Times New Roman"/>
                <w:sz w:val="24"/>
                <w:szCs w:val="24"/>
              </w:rPr>
              <w:t xml:space="preserve"> (TA-1905)</w:t>
            </w:r>
            <w:r w:rsidR="00065E0F" w:rsidRPr="00F81ADD">
              <w:rPr>
                <w:rFonts w:ascii="Times New Roman" w:hAnsi="Times New Roman" w:cs="Times New Roman"/>
                <w:sz w:val="24"/>
                <w:szCs w:val="24"/>
              </w:rPr>
              <w:t xml:space="preserve"> </w:t>
            </w:r>
            <w:r w:rsidR="00C544FC" w:rsidRPr="00F81ADD">
              <w:rPr>
                <w:rFonts w:ascii="Times New Roman" w:hAnsi="Times New Roman" w:cs="Times New Roman"/>
                <w:color w:val="000000"/>
                <w:sz w:val="24"/>
                <w:szCs w:val="24"/>
              </w:rPr>
              <w:t>9. punkt</w:t>
            </w:r>
            <w:r w:rsidRPr="00F81ADD">
              <w:rPr>
                <w:rFonts w:ascii="Times New Roman" w:hAnsi="Times New Roman" w:cs="Times New Roman"/>
                <w:color w:val="000000"/>
                <w:sz w:val="24"/>
                <w:szCs w:val="24"/>
              </w:rPr>
              <w:t>u</w:t>
            </w:r>
            <w:r w:rsidR="00C544FC" w:rsidRPr="00F81ADD">
              <w:rPr>
                <w:rFonts w:ascii="Times New Roman" w:hAnsi="Times New Roman" w:cs="Times New Roman"/>
                <w:color w:val="000000"/>
                <w:sz w:val="24"/>
                <w:szCs w:val="24"/>
              </w:rPr>
              <w:t>, kurā noteikti risinājumi Eiropas Savienības fondu snieguma rezerves finansējuma izmantošanai</w:t>
            </w:r>
            <w:r w:rsidR="002A7C52" w:rsidRPr="00EC504F">
              <w:rPr>
                <w:rFonts w:ascii="Times New Roman" w:hAnsi="Times New Roman" w:cs="Times New Roman"/>
                <w:color w:val="000000"/>
                <w:sz w:val="24"/>
                <w:szCs w:val="24"/>
              </w:rPr>
              <w:t>.</w:t>
            </w:r>
          </w:p>
        </w:tc>
      </w:tr>
      <w:tr w:rsidR="00BB266C" w:rsidRPr="00AD44C4" w14:paraId="44580B80" w14:textId="77777777" w:rsidTr="00C544FC">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7"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2.</w:t>
            </w:r>
          </w:p>
        </w:tc>
        <w:tc>
          <w:tcPr>
            <w:tcW w:w="1669" w:type="pct"/>
            <w:tcBorders>
              <w:top w:val="outset" w:sz="6" w:space="0" w:color="auto"/>
              <w:left w:val="outset" w:sz="6" w:space="0" w:color="auto"/>
              <w:bottom w:val="outset" w:sz="6" w:space="0" w:color="auto"/>
              <w:right w:val="outset" w:sz="6" w:space="0" w:color="auto"/>
            </w:tcBorders>
            <w:hideMark/>
          </w:tcPr>
          <w:p w14:paraId="0C0FB794" w14:textId="77777777" w:rsidR="00E5323B"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DB4E33" w14:textId="77777777" w:rsidR="002E026B" w:rsidRPr="002E026B" w:rsidRDefault="002E026B" w:rsidP="002E026B">
            <w:pPr>
              <w:rPr>
                <w:rFonts w:ascii="Times New Roman" w:eastAsia="Times New Roman" w:hAnsi="Times New Roman" w:cs="Times New Roman"/>
                <w:sz w:val="24"/>
                <w:szCs w:val="24"/>
                <w:lang w:eastAsia="lv-LV"/>
              </w:rPr>
            </w:pPr>
          </w:p>
          <w:p w14:paraId="4E4E7191" w14:textId="77777777" w:rsidR="002E026B" w:rsidRPr="002E026B" w:rsidRDefault="002E026B" w:rsidP="002E026B">
            <w:pPr>
              <w:rPr>
                <w:rFonts w:ascii="Times New Roman" w:eastAsia="Times New Roman" w:hAnsi="Times New Roman" w:cs="Times New Roman"/>
                <w:sz w:val="24"/>
                <w:szCs w:val="24"/>
                <w:lang w:eastAsia="lv-LV"/>
              </w:rPr>
            </w:pPr>
          </w:p>
          <w:p w14:paraId="4DB76A99" w14:textId="77777777" w:rsidR="002E026B" w:rsidRPr="002E026B" w:rsidRDefault="002E026B" w:rsidP="002E026B">
            <w:pPr>
              <w:rPr>
                <w:rFonts w:ascii="Times New Roman" w:eastAsia="Times New Roman" w:hAnsi="Times New Roman" w:cs="Times New Roman"/>
                <w:sz w:val="24"/>
                <w:szCs w:val="24"/>
                <w:lang w:eastAsia="lv-LV"/>
              </w:rPr>
            </w:pPr>
          </w:p>
          <w:p w14:paraId="4AE7A609" w14:textId="77777777" w:rsidR="002E026B" w:rsidRPr="002E026B" w:rsidRDefault="002E026B" w:rsidP="002E026B">
            <w:pPr>
              <w:rPr>
                <w:rFonts w:ascii="Times New Roman" w:eastAsia="Times New Roman" w:hAnsi="Times New Roman" w:cs="Times New Roman"/>
                <w:sz w:val="24"/>
                <w:szCs w:val="24"/>
                <w:lang w:eastAsia="lv-LV"/>
              </w:rPr>
            </w:pPr>
          </w:p>
          <w:p w14:paraId="3AC7BA82" w14:textId="77777777" w:rsidR="002E026B" w:rsidRPr="002E026B" w:rsidRDefault="002E026B" w:rsidP="002E026B">
            <w:pPr>
              <w:rPr>
                <w:rFonts w:ascii="Times New Roman" w:eastAsia="Times New Roman" w:hAnsi="Times New Roman" w:cs="Times New Roman"/>
                <w:sz w:val="24"/>
                <w:szCs w:val="24"/>
                <w:lang w:eastAsia="lv-LV"/>
              </w:rPr>
            </w:pPr>
          </w:p>
          <w:p w14:paraId="21F9FB16" w14:textId="77777777" w:rsidR="002E026B" w:rsidRPr="002E026B" w:rsidRDefault="002E026B" w:rsidP="002E026B">
            <w:pPr>
              <w:rPr>
                <w:rFonts w:ascii="Times New Roman" w:eastAsia="Times New Roman" w:hAnsi="Times New Roman" w:cs="Times New Roman"/>
                <w:sz w:val="24"/>
                <w:szCs w:val="24"/>
                <w:lang w:eastAsia="lv-LV"/>
              </w:rPr>
            </w:pPr>
          </w:p>
          <w:p w14:paraId="5123DA57" w14:textId="77777777" w:rsidR="002E026B" w:rsidRPr="002E026B" w:rsidRDefault="002E026B" w:rsidP="002E026B">
            <w:pPr>
              <w:rPr>
                <w:rFonts w:ascii="Times New Roman" w:eastAsia="Times New Roman" w:hAnsi="Times New Roman" w:cs="Times New Roman"/>
                <w:sz w:val="24"/>
                <w:szCs w:val="24"/>
                <w:lang w:eastAsia="lv-LV"/>
              </w:rPr>
            </w:pPr>
          </w:p>
          <w:p w14:paraId="219F81F0" w14:textId="77777777" w:rsidR="002E026B" w:rsidRPr="002E026B" w:rsidRDefault="002E026B" w:rsidP="002E026B">
            <w:pPr>
              <w:rPr>
                <w:rFonts w:ascii="Times New Roman" w:eastAsia="Times New Roman" w:hAnsi="Times New Roman" w:cs="Times New Roman"/>
                <w:sz w:val="24"/>
                <w:szCs w:val="24"/>
                <w:lang w:eastAsia="lv-LV"/>
              </w:rPr>
            </w:pPr>
          </w:p>
          <w:p w14:paraId="1E4122A5" w14:textId="77777777" w:rsidR="002E026B" w:rsidRPr="002E026B" w:rsidRDefault="002E026B" w:rsidP="002E026B">
            <w:pPr>
              <w:rPr>
                <w:rFonts w:ascii="Times New Roman" w:eastAsia="Times New Roman" w:hAnsi="Times New Roman" w:cs="Times New Roman"/>
                <w:sz w:val="24"/>
                <w:szCs w:val="24"/>
                <w:lang w:eastAsia="lv-LV"/>
              </w:rPr>
            </w:pPr>
          </w:p>
          <w:p w14:paraId="3E5180D1" w14:textId="77777777" w:rsidR="002E026B" w:rsidRPr="002E026B" w:rsidRDefault="002E026B" w:rsidP="002E026B">
            <w:pPr>
              <w:rPr>
                <w:rFonts w:ascii="Times New Roman" w:eastAsia="Times New Roman" w:hAnsi="Times New Roman" w:cs="Times New Roman"/>
                <w:sz w:val="24"/>
                <w:szCs w:val="24"/>
                <w:lang w:eastAsia="lv-LV"/>
              </w:rPr>
            </w:pPr>
          </w:p>
          <w:p w14:paraId="1F18B247" w14:textId="77777777" w:rsidR="002E026B" w:rsidRPr="002E026B" w:rsidRDefault="002E026B" w:rsidP="002E026B">
            <w:pPr>
              <w:rPr>
                <w:rFonts w:ascii="Times New Roman" w:eastAsia="Times New Roman" w:hAnsi="Times New Roman" w:cs="Times New Roman"/>
                <w:sz w:val="24"/>
                <w:szCs w:val="24"/>
                <w:lang w:eastAsia="lv-LV"/>
              </w:rPr>
            </w:pPr>
          </w:p>
          <w:p w14:paraId="6085607E" w14:textId="77777777" w:rsidR="002E026B" w:rsidRPr="002E026B" w:rsidRDefault="002E026B" w:rsidP="002E026B">
            <w:pPr>
              <w:rPr>
                <w:rFonts w:ascii="Times New Roman" w:eastAsia="Times New Roman" w:hAnsi="Times New Roman" w:cs="Times New Roman"/>
                <w:sz w:val="24"/>
                <w:szCs w:val="24"/>
                <w:lang w:eastAsia="lv-LV"/>
              </w:rPr>
            </w:pPr>
          </w:p>
          <w:p w14:paraId="0C506459" w14:textId="77777777" w:rsidR="002E026B" w:rsidRPr="002E026B" w:rsidRDefault="002E026B" w:rsidP="002E026B">
            <w:pPr>
              <w:rPr>
                <w:rFonts w:ascii="Times New Roman" w:eastAsia="Times New Roman" w:hAnsi="Times New Roman" w:cs="Times New Roman"/>
                <w:sz w:val="24"/>
                <w:szCs w:val="24"/>
                <w:lang w:eastAsia="lv-LV"/>
              </w:rPr>
            </w:pPr>
          </w:p>
          <w:p w14:paraId="44580B78" w14:textId="77D39D8F" w:rsidR="002E026B" w:rsidRPr="002E026B" w:rsidRDefault="002E026B" w:rsidP="002E026B">
            <w:pPr>
              <w:rPr>
                <w:rFonts w:ascii="Times New Roman" w:eastAsia="Times New Roman" w:hAnsi="Times New Roman" w:cs="Times New Roman"/>
                <w:sz w:val="24"/>
                <w:szCs w:val="24"/>
                <w:lang w:eastAsia="lv-LV"/>
              </w:rPr>
            </w:pPr>
          </w:p>
        </w:tc>
        <w:tc>
          <w:tcPr>
            <w:tcW w:w="2947" w:type="pct"/>
            <w:tcBorders>
              <w:top w:val="outset" w:sz="6" w:space="0" w:color="auto"/>
              <w:left w:val="outset" w:sz="6" w:space="0" w:color="auto"/>
              <w:bottom w:val="outset" w:sz="6" w:space="0" w:color="auto"/>
              <w:right w:val="outset" w:sz="6" w:space="0" w:color="auto"/>
            </w:tcBorders>
          </w:tcPr>
          <w:p w14:paraId="19CEC707" w14:textId="2CB61835" w:rsidR="009B68A9" w:rsidRDefault="003D094F" w:rsidP="008028B4">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Saskaņā ar </w:t>
            </w:r>
            <w:r w:rsidR="00EE4151" w:rsidRPr="00EE4151">
              <w:rPr>
                <w:rFonts w:ascii="Times New Roman" w:hAnsi="Times New Roman" w:cs="Times New Roman"/>
                <w:bCs/>
                <w:color w:val="000000"/>
                <w:sz w:val="24"/>
                <w:szCs w:val="24"/>
              </w:rPr>
              <w:t>Ministru kabinet</w:t>
            </w:r>
            <w:r>
              <w:rPr>
                <w:rFonts w:ascii="Times New Roman" w:hAnsi="Times New Roman" w:cs="Times New Roman"/>
                <w:bCs/>
                <w:color w:val="000000"/>
                <w:sz w:val="24"/>
                <w:szCs w:val="24"/>
              </w:rPr>
              <w:t>a</w:t>
            </w:r>
            <w:r w:rsidR="00EE4151">
              <w:rPr>
                <w:rFonts w:ascii="Times New Roman" w:hAnsi="Times New Roman" w:cs="Times New Roman"/>
                <w:bCs/>
                <w:color w:val="000000"/>
                <w:sz w:val="24"/>
                <w:szCs w:val="24"/>
              </w:rPr>
              <w:t xml:space="preserve"> </w:t>
            </w:r>
            <w:r w:rsidR="008028B4" w:rsidRPr="00EE4151">
              <w:rPr>
                <w:rFonts w:ascii="Times New Roman" w:hAnsi="Times New Roman" w:cs="Times New Roman"/>
                <w:bCs/>
                <w:color w:val="000000"/>
                <w:sz w:val="24"/>
                <w:szCs w:val="24"/>
              </w:rPr>
              <w:t>2016. gada 10. maij</w:t>
            </w:r>
            <w:r w:rsidR="008028B4">
              <w:rPr>
                <w:rFonts w:ascii="Times New Roman" w:hAnsi="Times New Roman" w:cs="Times New Roman"/>
                <w:bCs/>
                <w:color w:val="000000"/>
                <w:sz w:val="24"/>
                <w:szCs w:val="24"/>
              </w:rPr>
              <w:t xml:space="preserve">a </w:t>
            </w:r>
            <w:r w:rsidR="008028B4" w:rsidRPr="00EE4151">
              <w:rPr>
                <w:rFonts w:ascii="Times New Roman" w:hAnsi="Times New Roman" w:cs="Times New Roman"/>
                <w:bCs/>
                <w:color w:val="000000"/>
                <w:sz w:val="24"/>
                <w:szCs w:val="24"/>
              </w:rPr>
              <w:t xml:space="preserve"> </w:t>
            </w:r>
            <w:r w:rsidR="00EE4151" w:rsidRPr="00EE4151">
              <w:rPr>
                <w:rFonts w:ascii="Times New Roman" w:hAnsi="Times New Roman" w:cs="Times New Roman"/>
                <w:bCs/>
                <w:color w:val="000000"/>
                <w:sz w:val="24"/>
                <w:szCs w:val="24"/>
              </w:rPr>
              <w:t>noteikum</w:t>
            </w:r>
            <w:r w:rsidR="008028B4">
              <w:rPr>
                <w:rFonts w:ascii="Times New Roman" w:hAnsi="Times New Roman" w:cs="Times New Roman"/>
                <w:bCs/>
                <w:color w:val="000000"/>
                <w:sz w:val="24"/>
                <w:szCs w:val="24"/>
              </w:rPr>
              <w:t>u</w:t>
            </w:r>
            <w:r w:rsidR="00EE4151" w:rsidRPr="00EE4151">
              <w:rPr>
                <w:rFonts w:ascii="Times New Roman" w:hAnsi="Times New Roman" w:cs="Times New Roman"/>
                <w:bCs/>
                <w:color w:val="000000"/>
                <w:sz w:val="24"/>
                <w:szCs w:val="24"/>
              </w:rPr>
              <w:t xml:space="preserve"> Nr. 287 </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 xml:space="preserve">Darbības programmas </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Izaugsme un nodarbinātība</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 xml:space="preserve"> 1.2.2. specifiskā atbalsta mērķa </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Veicināt inovāciju ieviešanu komersantos</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 xml:space="preserve"> 1.2.2.2. pasākuma </w:t>
            </w:r>
            <w:r w:rsidR="008028B4">
              <w:rPr>
                <w:rFonts w:ascii="Times New Roman" w:hAnsi="Times New Roman" w:cs="Times New Roman"/>
                <w:bCs/>
                <w:color w:val="000000"/>
                <w:sz w:val="24"/>
                <w:szCs w:val="24"/>
              </w:rPr>
              <w:t>“</w:t>
            </w:r>
            <w:r w:rsidR="00EE4151" w:rsidRPr="00EE4151">
              <w:rPr>
                <w:rFonts w:ascii="Times New Roman" w:hAnsi="Times New Roman" w:cs="Times New Roman"/>
                <w:bCs/>
                <w:color w:val="000000"/>
                <w:sz w:val="24"/>
                <w:szCs w:val="24"/>
              </w:rPr>
              <w:t>Inovāciju motivācijas programma</w:t>
            </w:r>
            <w:r w:rsidR="008028B4">
              <w:rPr>
                <w:rFonts w:ascii="Times New Roman" w:hAnsi="Times New Roman" w:cs="Times New Roman"/>
                <w:bCs/>
                <w:color w:val="000000"/>
                <w:sz w:val="24"/>
                <w:szCs w:val="24"/>
              </w:rPr>
              <w:t>”</w:t>
            </w:r>
            <w:r w:rsidR="00EE4151">
              <w:rPr>
                <w:rFonts w:ascii="Times New Roman" w:hAnsi="Times New Roman" w:cs="Times New Roman"/>
                <w:bCs/>
                <w:color w:val="000000"/>
                <w:sz w:val="24"/>
                <w:szCs w:val="24"/>
              </w:rPr>
              <w:t xml:space="preserve"> īstenošanas noteikumi” (turpmāk – MK noteikumi Nr.287)</w:t>
            </w:r>
            <w:r w:rsidR="008028B4">
              <w:rPr>
                <w:rFonts w:ascii="Times New Roman" w:hAnsi="Times New Roman" w:cs="Times New Roman"/>
                <w:color w:val="000000"/>
                <w:sz w:val="24"/>
                <w:szCs w:val="24"/>
              </w:rPr>
              <w:t xml:space="preserve"> 4. punktā noteiktajam, k</w:t>
            </w:r>
            <w:r w:rsidR="00C544FC" w:rsidRPr="00AD44C4">
              <w:rPr>
                <w:rFonts w:ascii="Times New Roman" w:hAnsi="Times New Roman" w:cs="Times New Roman"/>
                <w:color w:val="000000"/>
                <w:sz w:val="24"/>
                <w:szCs w:val="24"/>
              </w:rPr>
              <w:t xml:space="preserve">opējais </w:t>
            </w:r>
            <w:r w:rsidR="008028B4" w:rsidRPr="00EE4151">
              <w:rPr>
                <w:rFonts w:ascii="Times New Roman" w:hAnsi="Times New Roman" w:cs="Times New Roman"/>
                <w:bCs/>
                <w:color w:val="000000"/>
                <w:sz w:val="24"/>
                <w:szCs w:val="24"/>
              </w:rPr>
              <w:t xml:space="preserve">1.2.2.2. pasākuma </w:t>
            </w:r>
            <w:r w:rsidR="008028B4">
              <w:rPr>
                <w:rFonts w:ascii="Times New Roman" w:hAnsi="Times New Roman" w:cs="Times New Roman"/>
                <w:bCs/>
                <w:color w:val="000000"/>
                <w:sz w:val="24"/>
                <w:szCs w:val="24"/>
              </w:rPr>
              <w:t>“</w:t>
            </w:r>
            <w:r w:rsidR="008028B4" w:rsidRPr="00EE4151">
              <w:rPr>
                <w:rFonts w:ascii="Times New Roman" w:hAnsi="Times New Roman" w:cs="Times New Roman"/>
                <w:bCs/>
                <w:color w:val="000000"/>
                <w:sz w:val="24"/>
                <w:szCs w:val="24"/>
              </w:rPr>
              <w:t>Inovāciju motivācijas programma</w:t>
            </w:r>
            <w:r w:rsidR="008028B4">
              <w:rPr>
                <w:rFonts w:ascii="Times New Roman" w:hAnsi="Times New Roman" w:cs="Times New Roman"/>
                <w:bCs/>
                <w:color w:val="000000"/>
                <w:sz w:val="24"/>
                <w:szCs w:val="24"/>
              </w:rPr>
              <w:t xml:space="preserve">” (turpmāk – </w:t>
            </w:r>
            <w:r w:rsidR="00C544FC" w:rsidRPr="00AD44C4">
              <w:rPr>
                <w:rFonts w:ascii="Times New Roman" w:hAnsi="Times New Roman" w:cs="Times New Roman"/>
                <w:color w:val="000000"/>
                <w:sz w:val="24"/>
                <w:szCs w:val="24"/>
              </w:rPr>
              <w:t>1.</w:t>
            </w:r>
            <w:r w:rsidR="00EE4151">
              <w:rPr>
                <w:rFonts w:ascii="Times New Roman" w:hAnsi="Times New Roman" w:cs="Times New Roman"/>
                <w:color w:val="000000"/>
                <w:sz w:val="24"/>
                <w:szCs w:val="24"/>
              </w:rPr>
              <w:t>2.2.2</w:t>
            </w:r>
            <w:r w:rsidR="00C544FC" w:rsidRPr="00AD44C4">
              <w:rPr>
                <w:rFonts w:ascii="Times New Roman" w:hAnsi="Times New Roman" w:cs="Times New Roman"/>
                <w:color w:val="000000"/>
                <w:sz w:val="24"/>
                <w:szCs w:val="24"/>
              </w:rPr>
              <w:t>. pasākum</w:t>
            </w:r>
            <w:r w:rsidR="008028B4">
              <w:rPr>
                <w:rFonts w:ascii="Times New Roman" w:hAnsi="Times New Roman" w:cs="Times New Roman"/>
                <w:color w:val="000000"/>
                <w:sz w:val="24"/>
                <w:szCs w:val="24"/>
              </w:rPr>
              <w:t>s)</w:t>
            </w:r>
            <w:r w:rsidR="00C544FC" w:rsidRPr="00AD44C4">
              <w:rPr>
                <w:rFonts w:ascii="Times New Roman" w:hAnsi="Times New Roman" w:cs="Times New Roman"/>
                <w:color w:val="000000"/>
                <w:sz w:val="24"/>
                <w:szCs w:val="24"/>
              </w:rPr>
              <w:t xml:space="preserve"> īstenošanai pieejamais attiecināmais publiskais finansējums</w:t>
            </w:r>
            <w:r w:rsidR="005E33E9">
              <w:rPr>
                <w:rFonts w:ascii="Times New Roman" w:hAnsi="Times New Roman" w:cs="Times New Roman"/>
                <w:color w:val="000000"/>
                <w:sz w:val="24"/>
                <w:szCs w:val="24"/>
              </w:rPr>
              <w:t xml:space="preserve"> ir</w:t>
            </w:r>
            <w:r w:rsidR="005E33E9" w:rsidRPr="005E33E9">
              <w:rPr>
                <w:rFonts w:ascii="Times New Roman" w:hAnsi="Times New Roman" w:cs="Times New Roman"/>
                <w:color w:val="000000"/>
                <w:sz w:val="24"/>
                <w:szCs w:val="24"/>
              </w:rPr>
              <w:t xml:space="preserve"> 5 648 461 </w:t>
            </w:r>
            <w:proofErr w:type="spellStart"/>
            <w:r w:rsidR="005E33E9" w:rsidRPr="00DD666F">
              <w:rPr>
                <w:rFonts w:ascii="Times New Roman" w:hAnsi="Times New Roman" w:cs="Times New Roman"/>
                <w:i/>
                <w:iCs/>
                <w:color w:val="000000"/>
                <w:sz w:val="24"/>
                <w:szCs w:val="24"/>
              </w:rPr>
              <w:t>euro</w:t>
            </w:r>
            <w:proofErr w:type="spellEnd"/>
            <w:r w:rsidR="005E33E9">
              <w:rPr>
                <w:rFonts w:ascii="Times New Roman" w:hAnsi="Times New Roman" w:cs="Times New Roman"/>
                <w:color w:val="000000"/>
                <w:sz w:val="24"/>
                <w:szCs w:val="24"/>
              </w:rPr>
              <w:t xml:space="preserve">, tai skaitā </w:t>
            </w:r>
            <w:r w:rsidR="00C544FC" w:rsidRPr="00AD44C4">
              <w:rPr>
                <w:rFonts w:ascii="Times New Roman" w:hAnsi="Times New Roman" w:cs="Times New Roman"/>
                <w:color w:val="000000"/>
                <w:sz w:val="24"/>
                <w:szCs w:val="24"/>
              </w:rPr>
              <w:t xml:space="preserve"> </w:t>
            </w:r>
            <w:r w:rsidR="005E33E9" w:rsidRPr="005E33E9">
              <w:rPr>
                <w:rFonts w:ascii="Times New Roman" w:hAnsi="Times New Roman" w:cs="Times New Roman"/>
                <w:color w:val="000000"/>
                <w:sz w:val="24"/>
                <w:szCs w:val="24"/>
              </w:rPr>
              <w:t xml:space="preserve">4 801 192 </w:t>
            </w:r>
            <w:proofErr w:type="spellStart"/>
            <w:r w:rsidR="005E33E9" w:rsidRPr="00DD666F">
              <w:rPr>
                <w:rFonts w:ascii="Times New Roman" w:hAnsi="Times New Roman" w:cs="Times New Roman"/>
                <w:i/>
                <w:iCs/>
                <w:color w:val="000000"/>
                <w:sz w:val="24"/>
                <w:szCs w:val="24"/>
              </w:rPr>
              <w:t>euro</w:t>
            </w:r>
            <w:proofErr w:type="spellEnd"/>
            <w:r w:rsidR="005E33E9">
              <w:rPr>
                <w:rFonts w:ascii="Times New Roman" w:hAnsi="Times New Roman" w:cs="Times New Roman"/>
                <w:color w:val="000000"/>
                <w:sz w:val="24"/>
                <w:szCs w:val="24"/>
              </w:rPr>
              <w:t xml:space="preserve"> </w:t>
            </w:r>
            <w:r w:rsidR="005E33E9" w:rsidRPr="00AD44C4">
              <w:rPr>
                <w:rFonts w:ascii="Times New Roman" w:hAnsi="Times New Roman" w:cs="Times New Roman"/>
                <w:color w:val="000000"/>
                <w:sz w:val="24"/>
                <w:szCs w:val="24"/>
              </w:rPr>
              <w:t>Eiropas reģionālās attīstības fonda (turpmāk – ERAF)</w:t>
            </w:r>
            <w:r w:rsidR="005E33E9">
              <w:rPr>
                <w:rFonts w:ascii="Times New Roman" w:hAnsi="Times New Roman" w:cs="Times New Roman"/>
                <w:color w:val="000000"/>
                <w:sz w:val="24"/>
                <w:szCs w:val="24"/>
              </w:rPr>
              <w:t xml:space="preserve"> finansējums</w:t>
            </w:r>
            <w:r w:rsidR="0044673F">
              <w:rPr>
                <w:rFonts w:ascii="Times New Roman" w:hAnsi="Times New Roman" w:cs="Times New Roman"/>
                <w:color w:val="000000"/>
                <w:sz w:val="24"/>
                <w:szCs w:val="24"/>
              </w:rPr>
              <w:t xml:space="preserve"> (rezerves apjoms </w:t>
            </w:r>
            <w:r w:rsidR="0044673F" w:rsidRPr="005E33E9">
              <w:rPr>
                <w:rFonts w:ascii="Times New Roman" w:hAnsi="Times New Roman" w:cs="Times New Roman"/>
                <w:color w:val="000000"/>
                <w:sz w:val="24"/>
                <w:szCs w:val="24"/>
              </w:rPr>
              <w:t xml:space="preserve">292 850 </w:t>
            </w:r>
            <w:proofErr w:type="spellStart"/>
            <w:r w:rsidR="0044673F" w:rsidRPr="00DD666F">
              <w:rPr>
                <w:rFonts w:ascii="Times New Roman" w:hAnsi="Times New Roman" w:cs="Times New Roman"/>
                <w:i/>
                <w:iCs/>
                <w:color w:val="000000"/>
                <w:sz w:val="24"/>
                <w:szCs w:val="24"/>
              </w:rPr>
              <w:t>euro</w:t>
            </w:r>
            <w:proofErr w:type="spellEnd"/>
            <w:r w:rsidR="0044673F">
              <w:rPr>
                <w:rFonts w:ascii="Times New Roman" w:hAnsi="Times New Roman" w:cs="Times New Roman"/>
                <w:color w:val="000000"/>
                <w:sz w:val="24"/>
                <w:szCs w:val="24"/>
              </w:rPr>
              <w:t xml:space="preserve">) </w:t>
            </w:r>
            <w:r w:rsidR="005E33E9">
              <w:rPr>
                <w:rFonts w:ascii="Times New Roman" w:hAnsi="Times New Roman" w:cs="Times New Roman"/>
                <w:color w:val="000000"/>
                <w:sz w:val="24"/>
                <w:szCs w:val="24"/>
              </w:rPr>
              <w:t xml:space="preserve">un </w:t>
            </w:r>
            <w:r w:rsidR="005E33E9" w:rsidRPr="005E33E9">
              <w:rPr>
                <w:rFonts w:ascii="Times New Roman" w:hAnsi="Times New Roman" w:cs="Times New Roman"/>
                <w:color w:val="000000"/>
                <w:sz w:val="24"/>
                <w:szCs w:val="24"/>
              </w:rPr>
              <w:t xml:space="preserve">847 269 </w:t>
            </w:r>
            <w:proofErr w:type="spellStart"/>
            <w:r w:rsidR="005E33E9" w:rsidRPr="00DD666F">
              <w:rPr>
                <w:rFonts w:ascii="Times New Roman" w:hAnsi="Times New Roman" w:cs="Times New Roman"/>
                <w:i/>
                <w:iCs/>
                <w:color w:val="000000"/>
                <w:sz w:val="24"/>
                <w:szCs w:val="24"/>
              </w:rPr>
              <w:t>euro</w:t>
            </w:r>
            <w:proofErr w:type="spellEnd"/>
            <w:r w:rsidR="005E33E9">
              <w:rPr>
                <w:rFonts w:ascii="Times New Roman" w:hAnsi="Times New Roman" w:cs="Times New Roman"/>
                <w:color w:val="000000"/>
                <w:sz w:val="24"/>
                <w:szCs w:val="24"/>
              </w:rPr>
              <w:t xml:space="preserve"> </w:t>
            </w:r>
            <w:r w:rsidR="005E33E9" w:rsidRPr="00AD44C4">
              <w:rPr>
                <w:rFonts w:ascii="Times New Roman" w:hAnsi="Times New Roman" w:cs="Times New Roman"/>
                <w:color w:val="000000"/>
                <w:sz w:val="24"/>
                <w:szCs w:val="24"/>
              </w:rPr>
              <w:t>valsts budžeta finansējums</w:t>
            </w:r>
            <w:r w:rsidR="0044673F">
              <w:rPr>
                <w:rFonts w:ascii="Times New Roman" w:hAnsi="Times New Roman" w:cs="Times New Roman"/>
                <w:color w:val="000000"/>
                <w:sz w:val="24"/>
                <w:szCs w:val="24"/>
              </w:rPr>
              <w:t xml:space="preserve"> (rezerves apjoms</w:t>
            </w:r>
            <w:r w:rsidR="009B68A9">
              <w:rPr>
                <w:rFonts w:ascii="Times New Roman" w:hAnsi="Times New Roman" w:cs="Times New Roman"/>
                <w:color w:val="000000"/>
                <w:sz w:val="24"/>
                <w:szCs w:val="24"/>
              </w:rPr>
              <w:t xml:space="preserve"> </w:t>
            </w:r>
            <w:r w:rsidR="009B68A9" w:rsidRPr="005E33E9">
              <w:rPr>
                <w:rFonts w:ascii="Times New Roman" w:hAnsi="Times New Roman" w:cs="Times New Roman"/>
                <w:color w:val="000000"/>
                <w:sz w:val="24"/>
                <w:szCs w:val="24"/>
              </w:rPr>
              <w:t xml:space="preserve">51 679 </w:t>
            </w:r>
            <w:proofErr w:type="spellStart"/>
            <w:r w:rsidR="009B68A9" w:rsidRPr="00DD666F">
              <w:rPr>
                <w:rFonts w:ascii="Times New Roman" w:hAnsi="Times New Roman" w:cs="Times New Roman"/>
                <w:i/>
                <w:iCs/>
                <w:color w:val="000000"/>
                <w:sz w:val="24"/>
                <w:szCs w:val="24"/>
              </w:rPr>
              <w:t>euro</w:t>
            </w:r>
            <w:proofErr w:type="spellEnd"/>
            <w:r w:rsidR="009B68A9">
              <w:rPr>
                <w:rFonts w:ascii="Times New Roman" w:hAnsi="Times New Roman" w:cs="Times New Roman"/>
                <w:color w:val="000000"/>
                <w:sz w:val="24"/>
                <w:szCs w:val="24"/>
              </w:rPr>
              <w:t>)</w:t>
            </w:r>
            <w:r w:rsidR="005E33E9">
              <w:rPr>
                <w:rFonts w:ascii="Times New Roman" w:hAnsi="Times New Roman" w:cs="Times New Roman"/>
                <w:color w:val="000000"/>
                <w:sz w:val="24"/>
                <w:szCs w:val="24"/>
              </w:rPr>
              <w:t xml:space="preserve">. </w:t>
            </w:r>
          </w:p>
          <w:p w14:paraId="7909B18E" w14:textId="6D212B49" w:rsidR="009B68A9" w:rsidRDefault="005E33E9" w:rsidP="008028B4">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Vienlaikus MK noteikumi Nr.287 </w:t>
            </w:r>
            <w:r w:rsidR="009B68A9">
              <w:rPr>
                <w:rFonts w:ascii="Times New Roman" w:hAnsi="Times New Roman" w:cs="Times New Roman"/>
                <w:color w:val="000000"/>
                <w:sz w:val="24"/>
                <w:szCs w:val="24"/>
              </w:rPr>
              <w:t>paredzēja, ka līdz Eiropas Komisijas lēmumam (2019.gada 1.janvāris) par atļauju</w:t>
            </w:r>
            <w:r w:rsidR="009B68A9" w:rsidRPr="005E33E9">
              <w:rPr>
                <w:rFonts w:ascii="Times New Roman" w:hAnsi="Times New Roman" w:cs="Times New Roman"/>
                <w:color w:val="000000"/>
                <w:sz w:val="24"/>
                <w:szCs w:val="24"/>
              </w:rPr>
              <w:t xml:space="preserve"> izmantot </w:t>
            </w:r>
            <w:r w:rsidR="009B68A9">
              <w:rPr>
                <w:rFonts w:ascii="Times New Roman" w:hAnsi="Times New Roman" w:cs="Times New Roman"/>
                <w:color w:val="000000"/>
                <w:sz w:val="24"/>
                <w:szCs w:val="24"/>
              </w:rPr>
              <w:t>4.punktā norādīto</w:t>
            </w:r>
            <w:r w:rsidR="009B68A9" w:rsidRPr="005E33E9">
              <w:rPr>
                <w:rFonts w:ascii="Times New Roman" w:hAnsi="Times New Roman" w:cs="Times New Roman"/>
                <w:color w:val="000000"/>
                <w:sz w:val="24"/>
                <w:szCs w:val="24"/>
              </w:rPr>
              <w:t xml:space="preserve"> rezerves apjomu</w:t>
            </w:r>
            <w:r w:rsidR="009B68A9">
              <w:rPr>
                <w:rFonts w:ascii="Times New Roman" w:hAnsi="Times New Roman" w:cs="Times New Roman"/>
                <w:color w:val="000000"/>
                <w:sz w:val="24"/>
                <w:szCs w:val="24"/>
              </w:rPr>
              <w:t xml:space="preserve">, </w:t>
            </w:r>
            <w:r w:rsidR="000B7FD9">
              <w:rPr>
                <w:rFonts w:ascii="Times New Roman" w:hAnsi="Times New Roman" w:cs="Times New Roman"/>
                <w:color w:val="000000"/>
                <w:sz w:val="24"/>
                <w:szCs w:val="24"/>
              </w:rPr>
              <w:t xml:space="preserve">1.2.2.2. </w:t>
            </w:r>
            <w:r w:rsidR="009B68A9">
              <w:rPr>
                <w:rFonts w:ascii="Times New Roman" w:hAnsi="Times New Roman" w:cs="Times New Roman"/>
                <w:color w:val="000000"/>
                <w:sz w:val="24"/>
                <w:szCs w:val="24"/>
              </w:rPr>
              <w:t>pasākuma</w:t>
            </w:r>
            <w:r w:rsidR="009B68A9" w:rsidRPr="009B68A9">
              <w:rPr>
                <w:rFonts w:ascii="Times New Roman" w:hAnsi="Times New Roman" w:cs="Times New Roman"/>
                <w:color w:val="000000"/>
                <w:sz w:val="24"/>
                <w:szCs w:val="24"/>
              </w:rPr>
              <w:t xml:space="preserve"> īstenošanai kopējo attiecināmo finansējumu plāno ne vairāk kā 5 303 932 </w:t>
            </w:r>
            <w:proofErr w:type="spellStart"/>
            <w:r w:rsidR="009B68A9" w:rsidRPr="000B7FD9">
              <w:rPr>
                <w:rFonts w:ascii="Times New Roman" w:hAnsi="Times New Roman" w:cs="Times New Roman"/>
                <w:i/>
                <w:iCs/>
                <w:color w:val="000000"/>
                <w:sz w:val="24"/>
                <w:szCs w:val="24"/>
              </w:rPr>
              <w:t>euro</w:t>
            </w:r>
            <w:proofErr w:type="spellEnd"/>
            <w:r w:rsidR="009B68A9" w:rsidRPr="009B68A9">
              <w:rPr>
                <w:rFonts w:ascii="Times New Roman" w:hAnsi="Times New Roman" w:cs="Times New Roman"/>
                <w:color w:val="000000"/>
                <w:sz w:val="24"/>
                <w:szCs w:val="24"/>
              </w:rPr>
              <w:t xml:space="preserve"> apmērā</w:t>
            </w:r>
            <w:r w:rsidR="009B68A9">
              <w:rPr>
                <w:rFonts w:ascii="Times New Roman" w:hAnsi="Times New Roman" w:cs="Times New Roman"/>
                <w:color w:val="000000"/>
                <w:sz w:val="24"/>
                <w:szCs w:val="24"/>
              </w:rPr>
              <w:t>.</w:t>
            </w:r>
          </w:p>
          <w:p w14:paraId="491661B9" w14:textId="77777777" w:rsidR="009B68A9" w:rsidRDefault="009B68A9" w:rsidP="008028B4">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p>
          <w:p w14:paraId="6C55E1FA" w14:textId="5EEE57F4" w:rsidR="00C544FC" w:rsidRDefault="005E33E9" w:rsidP="00AD44C4">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544FC" w:rsidRPr="00AD44C4">
              <w:rPr>
                <w:rFonts w:ascii="Times New Roman" w:hAnsi="Times New Roman" w:cs="Times New Roman"/>
                <w:color w:val="000000"/>
                <w:sz w:val="24"/>
                <w:szCs w:val="24"/>
              </w:rPr>
              <w:t xml:space="preserve">evērojot Ministru kabineta 2019. gada 11. oktobra sēdes </w:t>
            </w:r>
            <w:r w:rsidR="00ED524E" w:rsidRPr="00302C67">
              <w:rPr>
                <w:rFonts w:ascii="Times New Roman" w:hAnsi="Times New Roman" w:cs="Times New Roman"/>
                <w:color w:val="000000"/>
                <w:sz w:val="24"/>
                <w:szCs w:val="24"/>
              </w:rPr>
              <w:t>protokola Nr.47 3.§</w:t>
            </w:r>
            <w:r w:rsidR="00C544FC" w:rsidRPr="00AD44C4">
              <w:rPr>
                <w:rFonts w:ascii="Times New Roman" w:hAnsi="Times New Roman" w:cs="Times New Roman"/>
                <w:color w:val="000000"/>
                <w:sz w:val="24"/>
                <w:szCs w:val="24"/>
              </w:rPr>
              <w:t xml:space="preserve"> </w:t>
            </w:r>
            <w:r w:rsidR="00ED524E">
              <w:rPr>
                <w:rFonts w:ascii="Times New Roman" w:hAnsi="Times New Roman" w:cs="Times New Roman"/>
                <w:color w:val="000000"/>
                <w:sz w:val="24"/>
                <w:szCs w:val="24"/>
              </w:rPr>
              <w:t>“</w:t>
            </w:r>
            <w:r w:rsidR="00C544FC" w:rsidRPr="00AD44C4">
              <w:rPr>
                <w:rFonts w:ascii="Times New Roman" w:hAnsi="Times New Roman" w:cs="Times New Roman"/>
                <w:color w:val="000000"/>
                <w:sz w:val="24"/>
                <w:szCs w:val="24"/>
              </w:rPr>
              <w:t>Informatīv</w:t>
            </w:r>
            <w:r w:rsidR="00BC5A21">
              <w:rPr>
                <w:rFonts w:ascii="Times New Roman" w:hAnsi="Times New Roman" w:cs="Times New Roman"/>
                <w:color w:val="000000"/>
                <w:sz w:val="24"/>
                <w:szCs w:val="24"/>
              </w:rPr>
              <w:t>ais</w:t>
            </w:r>
            <w:r w:rsidR="00C544FC" w:rsidRPr="00AD44C4">
              <w:rPr>
                <w:rFonts w:ascii="Times New Roman" w:hAnsi="Times New Roman" w:cs="Times New Roman"/>
                <w:color w:val="000000"/>
                <w:sz w:val="24"/>
                <w:szCs w:val="24"/>
              </w:rPr>
              <w:t xml:space="preserve"> ziņojum</w:t>
            </w:r>
            <w:r w:rsidR="00BC5A21">
              <w:rPr>
                <w:rFonts w:ascii="Times New Roman" w:hAnsi="Times New Roman" w:cs="Times New Roman"/>
                <w:color w:val="000000"/>
                <w:sz w:val="24"/>
                <w:szCs w:val="24"/>
              </w:rPr>
              <w:t>s</w:t>
            </w:r>
            <w:r w:rsidR="00C544FC" w:rsidRPr="00AD44C4">
              <w:rPr>
                <w:rFonts w:ascii="Times New Roman" w:hAnsi="Times New Roman" w:cs="Times New Roman"/>
                <w:color w:val="000000"/>
                <w:sz w:val="24"/>
                <w:szCs w:val="24"/>
              </w:rPr>
              <w:t xml:space="preserve"> </w:t>
            </w:r>
            <w:r w:rsidR="00ED524E">
              <w:rPr>
                <w:rFonts w:ascii="Times New Roman" w:hAnsi="Times New Roman" w:cs="Times New Roman"/>
                <w:color w:val="000000"/>
                <w:sz w:val="24"/>
                <w:szCs w:val="24"/>
              </w:rPr>
              <w:t>“</w:t>
            </w:r>
            <w:r w:rsidR="00C544FC" w:rsidRPr="00AD44C4">
              <w:rPr>
                <w:rFonts w:ascii="Times New Roman" w:hAnsi="Times New Roman" w:cs="Times New Roman"/>
                <w:color w:val="000000"/>
                <w:sz w:val="24"/>
                <w:szCs w:val="24"/>
              </w:rPr>
              <w:t xml:space="preserve">Par Eiropas Savienības struktūrfondu un Kohēzijas fonda </w:t>
            </w:r>
            <w:r w:rsidR="00C544FC" w:rsidRPr="00AD44C4">
              <w:rPr>
                <w:rFonts w:ascii="Times New Roman" w:hAnsi="Times New Roman" w:cs="Times New Roman"/>
                <w:color w:val="000000"/>
                <w:sz w:val="24"/>
                <w:szCs w:val="24"/>
              </w:rPr>
              <w:lastRenderedPageBreak/>
              <w:t xml:space="preserve">2014.–2020.gada plānošanas perioda darbības programmas </w:t>
            </w:r>
            <w:r w:rsidR="00ED524E">
              <w:rPr>
                <w:rFonts w:ascii="Times New Roman" w:hAnsi="Times New Roman" w:cs="Times New Roman"/>
                <w:color w:val="000000"/>
                <w:sz w:val="24"/>
                <w:szCs w:val="24"/>
              </w:rPr>
              <w:t>“</w:t>
            </w:r>
            <w:r w:rsidR="00C544FC" w:rsidRPr="00AD44C4">
              <w:rPr>
                <w:rFonts w:ascii="Times New Roman" w:hAnsi="Times New Roman" w:cs="Times New Roman"/>
                <w:color w:val="000000"/>
                <w:sz w:val="24"/>
                <w:szCs w:val="24"/>
              </w:rPr>
              <w:t>Izaugsme un nodarbinātība</w:t>
            </w:r>
            <w:r w:rsidR="00ED524E">
              <w:rPr>
                <w:rFonts w:ascii="Times New Roman" w:hAnsi="Times New Roman" w:cs="Times New Roman"/>
                <w:color w:val="000000"/>
                <w:sz w:val="24"/>
                <w:szCs w:val="24"/>
              </w:rPr>
              <w:t>”</w:t>
            </w:r>
            <w:r w:rsidR="00C544FC" w:rsidRPr="00AD44C4">
              <w:rPr>
                <w:rFonts w:ascii="Times New Roman" w:hAnsi="Times New Roman" w:cs="Times New Roman"/>
                <w:color w:val="000000"/>
                <w:sz w:val="24"/>
                <w:szCs w:val="24"/>
              </w:rPr>
              <w:t xml:space="preserve"> snieguma ietvarā noteikto mērķu sasniegšanas progresu un snieguma rezerves finansējuma tālāku izmantošanu</w:t>
            </w:r>
            <w:r w:rsidR="00ED524E">
              <w:rPr>
                <w:rFonts w:ascii="Times New Roman" w:hAnsi="Times New Roman" w:cs="Times New Roman"/>
                <w:color w:val="000000"/>
                <w:sz w:val="24"/>
                <w:szCs w:val="24"/>
              </w:rPr>
              <w:t>”</w:t>
            </w:r>
            <w:r w:rsidR="00913A69">
              <w:rPr>
                <w:rFonts w:ascii="Times New Roman" w:hAnsi="Times New Roman" w:cs="Times New Roman"/>
                <w:color w:val="000000"/>
                <w:sz w:val="24"/>
                <w:szCs w:val="24"/>
              </w:rPr>
              <w:t xml:space="preserve"> (turpmāk – Informatīvais ziņojums)</w:t>
            </w:r>
            <w:r w:rsidR="00C544FC" w:rsidRPr="00AD44C4">
              <w:rPr>
                <w:rFonts w:ascii="Times New Roman" w:hAnsi="Times New Roman" w:cs="Times New Roman"/>
                <w:color w:val="000000"/>
                <w:sz w:val="24"/>
                <w:szCs w:val="24"/>
              </w:rPr>
              <w:t xml:space="preserve"> 9.</w:t>
            </w:r>
            <w:r w:rsidR="00913A69">
              <w:rPr>
                <w:rFonts w:ascii="Times New Roman" w:hAnsi="Times New Roman" w:cs="Times New Roman"/>
                <w:color w:val="000000"/>
                <w:sz w:val="24"/>
                <w:szCs w:val="24"/>
              </w:rPr>
              <w:t xml:space="preserve"> </w:t>
            </w:r>
            <w:r w:rsidR="00C544FC" w:rsidRPr="00AD44C4">
              <w:rPr>
                <w:rFonts w:ascii="Times New Roman" w:hAnsi="Times New Roman" w:cs="Times New Roman"/>
                <w:color w:val="000000"/>
                <w:sz w:val="24"/>
                <w:szCs w:val="24"/>
              </w:rPr>
              <w:t>punktu</w:t>
            </w:r>
            <w:r w:rsidR="00CB3017">
              <w:rPr>
                <w:rFonts w:ascii="Times New Roman" w:hAnsi="Times New Roman" w:cs="Times New Roman"/>
                <w:color w:val="000000"/>
                <w:sz w:val="24"/>
                <w:szCs w:val="24"/>
              </w:rPr>
              <w:t xml:space="preserve"> </w:t>
            </w:r>
            <w:r w:rsidR="00C544FC" w:rsidRPr="00AD44C4">
              <w:rPr>
                <w:rFonts w:ascii="Times New Roman" w:hAnsi="Times New Roman" w:cs="Times New Roman"/>
                <w:color w:val="000000"/>
                <w:sz w:val="24"/>
                <w:szCs w:val="24"/>
              </w:rPr>
              <w:t xml:space="preserve">un </w:t>
            </w:r>
            <w:r w:rsidR="00CB3017">
              <w:rPr>
                <w:rFonts w:ascii="Times New Roman" w:hAnsi="Times New Roman" w:cs="Times New Roman"/>
                <w:color w:val="000000"/>
                <w:sz w:val="24"/>
                <w:szCs w:val="24"/>
              </w:rPr>
              <w:t xml:space="preserve">Informatīvā ziņojuma </w:t>
            </w:r>
            <w:r w:rsidR="00C544FC" w:rsidRPr="00AD44C4">
              <w:rPr>
                <w:rFonts w:ascii="Times New Roman" w:hAnsi="Times New Roman" w:cs="Times New Roman"/>
                <w:color w:val="000000"/>
                <w:sz w:val="24"/>
                <w:szCs w:val="24"/>
              </w:rPr>
              <w:t>1. pielikumu</w:t>
            </w:r>
            <w:r w:rsidR="00DD666F">
              <w:rPr>
                <w:rFonts w:ascii="Times New Roman" w:hAnsi="Times New Roman" w:cs="Times New Roman"/>
                <w:color w:val="000000"/>
                <w:sz w:val="24"/>
                <w:szCs w:val="24"/>
              </w:rPr>
              <w:t>, tiek palielināts kopējais attiecināmais finansējums 1.2.2.2.</w:t>
            </w:r>
            <w:r w:rsidR="00ED524E">
              <w:rPr>
                <w:rFonts w:ascii="Times New Roman" w:hAnsi="Times New Roman" w:cs="Times New Roman"/>
                <w:color w:val="000000"/>
                <w:sz w:val="24"/>
                <w:szCs w:val="24"/>
              </w:rPr>
              <w:t xml:space="preserve"> </w:t>
            </w:r>
            <w:r w:rsidR="00DD666F">
              <w:rPr>
                <w:rFonts w:ascii="Times New Roman" w:hAnsi="Times New Roman" w:cs="Times New Roman"/>
                <w:color w:val="000000"/>
                <w:sz w:val="24"/>
                <w:szCs w:val="24"/>
              </w:rPr>
              <w:t>pasākuma īstenošanai</w:t>
            </w:r>
            <w:r w:rsidR="00D85A83">
              <w:rPr>
                <w:rFonts w:ascii="Times New Roman" w:hAnsi="Times New Roman" w:cs="Times New Roman"/>
                <w:color w:val="000000"/>
                <w:sz w:val="24"/>
                <w:szCs w:val="24"/>
              </w:rPr>
              <w:t xml:space="preserve"> atbilstoši MK noteikumu Nr.287 4.</w:t>
            </w:r>
            <w:r w:rsidR="00ED524E">
              <w:rPr>
                <w:rFonts w:ascii="Times New Roman" w:hAnsi="Times New Roman" w:cs="Times New Roman"/>
                <w:color w:val="000000"/>
                <w:sz w:val="24"/>
                <w:szCs w:val="24"/>
              </w:rPr>
              <w:t xml:space="preserve"> </w:t>
            </w:r>
            <w:r w:rsidR="00D85A83">
              <w:rPr>
                <w:rFonts w:ascii="Times New Roman" w:hAnsi="Times New Roman" w:cs="Times New Roman"/>
                <w:color w:val="000000"/>
                <w:sz w:val="24"/>
                <w:szCs w:val="24"/>
              </w:rPr>
              <w:t>punktā paredzētajam</w:t>
            </w:r>
            <w:r w:rsidR="00BC5A21">
              <w:rPr>
                <w:rFonts w:ascii="Times New Roman" w:hAnsi="Times New Roman" w:cs="Times New Roman"/>
                <w:color w:val="000000"/>
                <w:sz w:val="24"/>
                <w:szCs w:val="24"/>
              </w:rPr>
              <w:t xml:space="preserve"> maksimālajam apmēram</w:t>
            </w:r>
            <w:r w:rsidR="00DD666F">
              <w:rPr>
                <w:rFonts w:ascii="Times New Roman" w:hAnsi="Times New Roman" w:cs="Times New Roman"/>
                <w:color w:val="000000"/>
                <w:sz w:val="24"/>
                <w:szCs w:val="24"/>
              </w:rPr>
              <w:t>.</w:t>
            </w:r>
          </w:p>
          <w:p w14:paraId="49A9DA88" w14:textId="1431769D" w:rsidR="0043612E" w:rsidRDefault="0043612E" w:rsidP="00AD44C4">
            <w:pPr>
              <w:pBdr>
                <w:top w:val="nil"/>
                <w:left w:val="nil"/>
                <w:bottom w:val="nil"/>
                <w:right w:val="nil"/>
                <w:between w:val="nil"/>
              </w:pBdr>
              <w:spacing w:after="0" w:line="240" w:lineRule="auto"/>
              <w:ind w:left="101" w:right="102"/>
              <w:jc w:val="both"/>
              <w:rPr>
                <w:rFonts w:ascii="Times New Roman" w:hAnsi="Times New Roman" w:cs="Times New Roman"/>
                <w:color w:val="000000"/>
                <w:sz w:val="24"/>
                <w:szCs w:val="24"/>
              </w:rPr>
            </w:pPr>
          </w:p>
          <w:p w14:paraId="20ACB09A" w14:textId="2D357D1F" w:rsidR="00BC5A21" w:rsidRPr="00BC5A21" w:rsidRDefault="00BC5A21" w:rsidP="00BC5A21">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sidRPr="00BC5A21">
              <w:rPr>
                <w:rFonts w:ascii="Times New Roman" w:hAnsi="Times New Roman" w:cs="Times New Roman"/>
                <w:sz w:val="24"/>
                <w:szCs w:val="24"/>
              </w:rPr>
              <w:t xml:space="preserve">Atbalsta piešķiršanas brīža identificēšana ir būtisks priekšnosacījums korektai interpretācijai par </w:t>
            </w:r>
            <w:r w:rsidR="00151ED6">
              <w:rPr>
                <w:rFonts w:ascii="Times New Roman" w:hAnsi="Times New Roman" w:cs="Times New Roman"/>
                <w:sz w:val="24"/>
                <w:szCs w:val="24"/>
              </w:rPr>
              <w:t>brīdi</w:t>
            </w:r>
            <w:r w:rsidRPr="00BC5A21">
              <w:rPr>
                <w:rFonts w:ascii="Times New Roman" w:hAnsi="Times New Roman" w:cs="Times New Roman"/>
                <w:sz w:val="24"/>
                <w:szCs w:val="24"/>
              </w:rPr>
              <w:t>,</w:t>
            </w:r>
            <w:r w:rsidR="00151ED6">
              <w:rPr>
                <w:rFonts w:ascii="Times New Roman" w:hAnsi="Times New Roman" w:cs="Times New Roman"/>
                <w:sz w:val="24"/>
                <w:szCs w:val="24"/>
              </w:rPr>
              <w:t xml:space="preserve"> ar</w:t>
            </w:r>
            <w:r w:rsidRPr="00BC5A21">
              <w:rPr>
                <w:rFonts w:ascii="Times New Roman" w:hAnsi="Times New Roman" w:cs="Times New Roman"/>
                <w:sz w:val="24"/>
                <w:szCs w:val="24"/>
              </w:rPr>
              <w:t xml:space="preserve"> kur</w:t>
            </w:r>
            <w:r w:rsidR="00151ED6">
              <w:rPr>
                <w:rFonts w:ascii="Times New Roman" w:hAnsi="Times New Roman" w:cs="Times New Roman"/>
                <w:sz w:val="24"/>
                <w:szCs w:val="24"/>
              </w:rPr>
              <w:t>u</w:t>
            </w:r>
            <w:r w:rsidRPr="00BC5A21">
              <w:rPr>
                <w:rFonts w:ascii="Times New Roman" w:hAnsi="Times New Roman" w:cs="Times New Roman"/>
                <w:sz w:val="24"/>
                <w:szCs w:val="24"/>
              </w:rPr>
              <w:t xml:space="preserve"> tiktu uzskatīts, ka atbalsts saskaņā ar Eiropas Komisijas 2013.</w:t>
            </w:r>
            <w:r w:rsidR="00994D58">
              <w:rPr>
                <w:rFonts w:ascii="Times New Roman" w:hAnsi="Times New Roman" w:cs="Times New Roman"/>
                <w:sz w:val="24"/>
                <w:szCs w:val="24"/>
              </w:rPr>
              <w:t xml:space="preserve"> </w:t>
            </w:r>
            <w:r w:rsidRPr="00BC5A21">
              <w:rPr>
                <w:rFonts w:ascii="Times New Roman" w:hAnsi="Times New Roman" w:cs="Times New Roman"/>
                <w:sz w:val="24"/>
                <w:szCs w:val="24"/>
              </w:rPr>
              <w:t>gada 18.</w:t>
            </w:r>
            <w:r w:rsidR="00994D58">
              <w:rPr>
                <w:rFonts w:ascii="Times New Roman" w:hAnsi="Times New Roman" w:cs="Times New Roman"/>
                <w:sz w:val="24"/>
                <w:szCs w:val="24"/>
              </w:rPr>
              <w:t xml:space="preserve"> </w:t>
            </w:r>
            <w:r w:rsidRPr="00BC5A21">
              <w:rPr>
                <w:rFonts w:ascii="Times New Roman" w:hAnsi="Times New Roman" w:cs="Times New Roman"/>
                <w:sz w:val="24"/>
                <w:szCs w:val="24"/>
              </w:rPr>
              <w:t>decembra Regulu (ES) Nr.</w:t>
            </w:r>
            <w:r w:rsidR="00994D58">
              <w:rPr>
                <w:rFonts w:ascii="Times New Roman" w:hAnsi="Times New Roman" w:cs="Times New Roman"/>
                <w:sz w:val="24"/>
                <w:szCs w:val="24"/>
              </w:rPr>
              <w:t xml:space="preserve"> </w:t>
            </w:r>
            <w:r w:rsidRPr="00BC5A21">
              <w:rPr>
                <w:rFonts w:ascii="Times New Roman" w:hAnsi="Times New Roman" w:cs="Times New Roman"/>
                <w:sz w:val="24"/>
                <w:szCs w:val="24"/>
              </w:rPr>
              <w:t>1407/2013 par Līguma par Eiropas Savienības darbību 107. un 108.</w:t>
            </w:r>
            <w:r w:rsidR="00994D58">
              <w:rPr>
                <w:rFonts w:ascii="Times New Roman" w:hAnsi="Times New Roman" w:cs="Times New Roman"/>
                <w:sz w:val="24"/>
                <w:szCs w:val="24"/>
              </w:rPr>
              <w:t xml:space="preserve"> </w:t>
            </w:r>
            <w:r w:rsidRPr="00BC5A21">
              <w:rPr>
                <w:rFonts w:ascii="Times New Roman" w:hAnsi="Times New Roman" w:cs="Times New Roman"/>
                <w:sz w:val="24"/>
                <w:szCs w:val="24"/>
              </w:rPr>
              <w:t xml:space="preserve">panta piemērošanu </w:t>
            </w:r>
            <w:r w:rsidRPr="00291D7E">
              <w:rPr>
                <w:rFonts w:ascii="Times New Roman" w:hAnsi="Times New Roman" w:cs="Times New Roman"/>
                <w:i/>
                <w:iCs/>
                <w:sz w:val="24"/>
                <w:szCs w:val="24"/>
              </w:rPr>
              <w:t xml:space="preserve">de </w:t>
            </w:r>
            <w:proofErr w:type="spellStart"/>
            <w:r w:rsidRPr="00291D7E">
              <w:rPr>
                <w:rFonts w:ascii="Times New Roman" w:hAnsi="Times New Roman" w:cs="Times New Roman"/>
                <w:i/>
                <w:iCs/>
                <w:sz w:val="24"/>
                <w:szCs w:val="24"/>
              </w:rPr>
              <w:t>minimis</w:t>
            </w:r>
            <w:proofErr w:type="spellEnd"/>
            <w:r w:rsidRPr="00BC5A21">
              <w:rPr>
                <w:rFonts w:ascii="Times New Roman" w:hAnsi="Times New Roman" w:cs="Times New Roman"/>
                <w:sz w:val="24"/>
                <w:szCs w:val="24"/>
              </w:rPr>
              <w:t xml:space="preserve"> atbalstam, ticis piešķirts tā saņēmējam.</w:t>
            </w:r>
          </w:p>
          <w:p w14:paraId="498311CF" w14:textId="2910E7A6" w:rsidR="00BC5A21" w:rsidRDefault="00BC5A21"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Pr>
                <w:rFonts w:ascii="Times New Roman" w:hAnsi="Times New Roman" w:cs="Times New Roman"/>
                <w:sz w:val="24"/>
                <w:szCs w:val="24"/>
              </w:rPr>
              <w:t xml:space="preserve">Līdz ar to nepieciešams precizēt MK noteikumu Nr.287 normas, lai nepārprotami un skaidri atrunātu, </w:t>
            </w:r>
            <w:r w:rsidRPr="00BC5A21">
              <w:rPr>
                <w:rFonts w:ascii="Times New Roman" w:hAnsi="Times New Roman" w:cs="Times New Roman"/>
                <w:sz w:val="24"/>
                <w:szCs w:val="24"/>
              </w:rPr>
              <w:t>kas būs tas dokuments (lēmums vai līgums), ar kuru komersantiem tiks piešķirts komercdarbības atbalsts</w:t>
            </w:r>
            <w:r>
              <w:rPr>
                <w:rFonts w:ascii="Times New Roman" w:hAnsi="Times New Roman" w:cs="Times New Roman"/>
                <w:sz w:val="24"/>
                <w:szCs w:val="24"/>
              </w:rPr>
              <w:t>, attiecīgi papildinot 17.</w:t>
            </w:r>
            <w:r w:rsidR="0034661F">
              <w:rPr>
                <w:rFonts w:ascii="Times New Roman" w:hAnsi="Times New Roman" w:cs="Times New Roman"/>
                <w:sz w:val="24"/>
                <w:szCs w:val="24"/>
              </w:rPr>
              <w:t xml:space="preserve"> </w:t>
            </w:r>
            <w:r>
              <w:rPr>
                <w:rFonts w:ascii="Times New Roman" w:hAnsi="Times New Roman" w:cs="Times New Roman"/>
                <w:sz w:val="24"/>
                <w:szCs w:val="24"/>
              </w:rPr>
              <w:t>punktu.</w:t>
            </w:r>
          </w:p>
          <w:p w14:paraId="089396C3" w14:textId="210B66F2" w:rsidR="00A00F9A" w:rsidRDefault="00A00F9A"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p>
          <w:p w14:paraId="5BFF0947" w14:textId="77777777" w:rsidR="00FC4BFA" w:rsidRDefault="001E2CF6" w:rsidP="00FC4BFA">
            <w:pPr>
              <w:pBdr>
                <w:top w:val="nil"/>
                <w:left w:val="nil"/>
                <w:bottom w:val="nil"/>
                <w:right w:val="nil"/>
                <w:between w:val="nil"/>
              </w:pBdr>
              <w:spacing w:after="0" w:line="240" w:lineRule="auto"/>
              <w:ind w:left="157" w:right="102"/>
              <w:jc w:val="both"/>
              <w:rPr>
                <w:rFonts w:ascii="Times New Roman" w:hAnsi="Times New Roman" w:cs="Times New Roman"/>
                <w:sz w:val="24"/>
                <w:szCs w:val="24"/>
              </w:rPr>
            </w:pPr>
            <w:r>
              <w:rPr>
                <w:rFonts w:ascii="Times New Roman" w:hAnsi="Times New Roman" w:cs="Times New Roman"/>
                <w:sz w:val="24"/>
                <w:szCs w:val="24"/>
              </w:rPr>
              <w:t>1.2.2.2.pasākuma</w:t>
            </w:r>
            <w:r w:rsidR="00B96771" w:rsidRPr="00B96771">
              <w:rPr>
                <w:rFonts w:ascii="Times New Roman" w:hAnsi="Times New Roman" w:cs="Times New Roman"/>
                <w:sz w:val="24"/>
                <w:szCs w:val="24"/>
              </w:rPr>
              <w:t xml:space="preserve"> ietvaros finansējuma saņēmējs gala labuma guvējiem piemēro atbalsta intensitāti 100% apmērā un uzskaita atbalstu uz gala labuma guvēju</w:t>
            </w:r>
            <w:r>
              <w:rPr>
                <w:rFonts w:ascii="Times New Roman" w:hAnsi="Times New Roman" w:cs="Times New Roman"/>
                <w:sz w:val="24"/>
                <w:szCs w:val="24"/>
              </w:rPr>
              <w:t xml:space="preserve">; respektīvi </w:t>
            </w:r>
            <w:r w:rsidRPr="001E2CF6">
              <w:rPr>
                <w:rFonts w:ascii="Times New Roman" w:hAnsi="Times New Roman" w:cs="Times New Roman"/>
                <w:sz w:val="24"/>
                <w:szCs w:val="24"/>
              </w:rPr>
              <w:t>nerodas izmaksas</w:t>
            </w:r>
            <w:r>
              <w:rPr>
                <w:rFonts w:ascii="Times New Roman" w:hAnsi="Times New Roman" w:cs="Times New Roman"/>
                <w:sz w:val="24"/>
                <w:szCs w:val="24"/>
              </w:rPr>
              <w:t>,</w:t>
            </w:r>
            <w:r w:rsidRPr="001E2CF6">
              <w:rPr>
                <w:rFonts w:ascii="Times New Roman" w:hAnsi="Times New Roman" w:cs="Times New Roman"/>
                <w:sz w:val="24"/>
                <w:szCs w:val="24"/>
              </w:rPr>
              <w:t xml:space="preserve"> kuras būtu iespējams </w:t>
            </w:r>
            <w:proofErr w:type="spellStart"/>
            <w:r w:rsidRPr="001E2CF6">
              <w:rPr>
                <w:rFonts w:ascii="Times New Roman" w:hAnsi="Times New Roman" w:cs="Times New Roman"/>
                <w:sz w:val="24"/>
                <w:szCs w:val="24"/>
              </w:rPr>
              <w:t>kumulēt</w:t>
            </w:r>
            <w:proofErr w:type="spellEnd"/>
            <w:r>
              <w:rPr>
                <w:rFonts w:ascii="Times New Roman" w:hAnsi="Times New Roman" w:cs="Times New Roman"/>
                <w:sz w:val="24"/>
                <w:szCs w:val="24"/>
              </w:rPr>
              <w:t>.</w:t>
            </w:r>
            <w:r w:rsidR="00B96771" w:rsidRPr="00B96771">
              <w:rPr>
                <w:rFonts w:ascii="Times New Roman" w:hAnsi="Times New Roman" w:cs="Times New Roman"/>
                <w:sz w:val="24"/>
                <w:szCs w:val="24"/>
              </w:rPr>
              <w:t xml:space="preserve"> </w:t>
            </w:r>
            <w:r>
              <w:rPr>
                <w:rFonts w:ascii="Times New Roman" w:hAnsi="Times New Roman" w:cs="Times New Roman"/>
                <w:sz w:val="24"/>
                <w:szCs w:val="24"/>
              </w:rPr>
              <w:t>T</w:t>
            </w:r>
            <w:r w:rsidR="00B96771" w:rsidRPr="00B96771">
              <w:rPr>
                <w:rFonts w:ascii="Times New Roman" w:hAnsi="Times New Roman" w:cs="Times New Roman"/>
                <w:sz w:val="24"/>
                <w:szCs w:val="24"/>
              </w:rPr>
              <w:t>ādē</w:t>
            </w:r>
            <w:r>
              <w:rPr>
                <w:rFonts w:ascii="Times New Roman" w:hAnsi="Times New Roman" w:cs="Times New Roman"/>
                <w:sz w:val="24"/>
                <w:szCs w:val="24"/>
              </w:rPr>
              <w:t>jādi</w:t>
            </w:r>
            <w:r w:rsidR="00B96771" w:rsidRPr="00B96771">
              <w:rPr>
                <w:rFonts w:ascii="Times New Roman" w:hAnsi="Times New Roman" w:cs="Times New Roman"/>
                <w:sz w:val="24"/>
                <w:szCs w:val="24"/>
              </w:rPr>
              <w:t xml:space="preserve"> Noteikumu projektā tiek precizētas normas par atbalsta </w:t>
            </w:r>
            <w:proofErr w:type="spellStart"/>
            <w:r w:rsidR="00B96771" w:rsidRPr="00B96771">
              <w:rPr>
                <w:rFonts w:ascii="Times New Roman" w:hAnsi="Times New Roman" w:cs="Times New Roman"/>
                <w:sz w:val="24"/>
                <w:szCs w:val="24"/>
              </w:rPr>
              <w:t>kumulēšanu</w:t>
            </w:r>
            <w:proofErr w:type="spellEnd"/>
            <w:r w:rsidR="00B96771">
              <w:rPr>
                <w:rFonts w:ascii="Times New Roman" w:hAnsi="Times New Roman" w:cs="Times New Roman"/>
                <w:sz w:val="24"/>
                <w:szCs w:val="24"/>
              </w:rPr>
              <w:t xml:space="preserve"> (MK noteikumu Nr.287 38.punkts)</w:t>
            </w:r>
            <w:r w:rsidR="00B96771" w:rsidRPr="00B96771">
              <w:rPr>
                <w:rFonts w:ascii="Times New Roman" w:hAnsi="Times New Roman" w:cs="Times New Roman"/>
                <w:sz w:val="24"/>
                <w:szCs w:val="24"/>
              </w:rPr>
              <w:t xml:space="preserve">, paredzot, ka </w:t>
            </w:r>
            <w:r>
              <w:rPr>
                <w:rFonts w:ascii="Times New Roman" w:hAnsi="Times New Roman" w:cs="Times New Roman"/>
                <w:sz w:val="24"/>
                <w:szCs w:val="24"/>
              </w:rPr>
              <w:t>1.2.2.2.</w:t>
            </w:r>
            <w:r w:rsidR="00B96771" w:rsidRPr="00B96771">
              <w:rPr>
                <w:rFonts w:ascii="Times New Roman" w:hAnsi="Times New Roman" w:cs="Times New Roman"/>
                <w:sz w:val="24"/>
                <w:szCs w:val="24"/>
              </w:rPr>
              <w:t xml:space="preserve">pasākuma ietvaros atbalstu nevar apvienot ar atbalstu vienām un tām pašām attiecināmajām izmaksām cita atbalsta projekta un atbalsta programmas ietvaros, tai skaitā de </w:t>
            </w:r>
            <w:proofErr w:type="spellStart"/>
            <w:r w:rsidR="00B96771" w:rsidRPr="00B96771">
              <w:rPr>
                <w:rFonts w:ascii="Times New Roman" w:hAnsi="Times New Roman" w:cs="Times New Roman"/>
                <w:sz w:val="24"/>
                <w:szCs w:val="24"/>
              </w:rPr>
              <w:t>minimis</w:t>
            </w:r>
            <w:proofErr w:type="spellEnd"/>
            <w:r w:rsidR="00B96771" w:rsidRPr="00B96771">
              <w:rPr>
                <w:rFonts w:ascii="Times New Roman" w:hAnsi="Times New Roman" w:cs="Times New Roman"/>
                <w:sz w:val="24"/>
                <w:szCs w:val="24"/>
              </w:rPr>
              <w:t xml:space="preserve"> atbalsta ietvaros</w:t>
            </w:r>
            <w:r w:rsidR="00FC4BFA">
              <w:rPr>
                <w:rFonts w:ascii="Times New Roman" w:hAnsi="Times New Roman" w:cs="Times New Roman"/>
                <w:sz w:val="24"/>
                <w:szCs w:val="24"/>
              </w:rPr>
              <w:t>.</w:t>
            </w:r>
          </w:p>
          <w:p w14:paraId="1227B568" w14:textId="0EB1F48A" w:rsidR="00D2094E" w:rsidRDefault="00B96771" w:rsidP="00FC4BFA">
            <w:pPr>
              <w:pBdr>
                <w:top w:val="nil"/>
                <w:left w:val="nil"/>
                <w:bottom w:val="nil"/>
                <w:right w:val="nil"/>
                <w:between w:val="nil"/>
              </w:pBdr>
              <w:spacing w:after="0" w:line="240" w:lineRule="auto"/>
              <w:ind w:left="157" w:right="102"/>
              <w:jc w:val="both"/>
              <w:rPr>
                <w:rFonts w:ascii="Times New Roman" w:hAnsi="Times New Roman" w:cs="Times New Roman"/>
                <w:sz w:val="24"/>
                <w:szCs w:val="24"/>
              </w:rPr>
            </w:pPr>
            <w:r w:rsidRPr="00B96771">
              <w:rPr>
                <w:rFonts w:ascii="Times New Roman" w:hAnsi="Times New Roman" w:cs="Times New Roman"/>
                <w:sz w:val="24"/>
                <w:szCs w:val="24"/>
              </w:rPr>
              <w:t xml:space="preserve"> </w:t>
            </w:r>
          </w:p>
          <w:p w14:paraId="2A4CB927" w14:textId="1A7D1E2C" w:rsidR="00D2094E" w:rsidRDefault="00D2094E" w:rsidP="00D2094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Pr>
                <w:rFonts w:ascii="Times New Roman" w:hAnsi="Times New Roman" w:cs="Times New Roman"/>
                <w:sz w:val="24"/>
                <w:szCs w:val="24"/>
              </w:rPr>
              <w:t xml:space="preserve">Lai </w:t>
            </w:r>
            <w:r w:rsidRPr="00D2094E">
              <w:rPr>
                <w:rFonts w:ascii="Times New Roman" w:hAnsi="Times New Roman" w:cs="Times New Roman"/>
                <w:sz w:val="24"/>
                <w:szCs w:val="24"/>
              </w:rPr>
              <w:t>nodrošinātu nepārprotamu izpratni par periodu</w:t>
            </w:r>
            <w:r w:rsidR="00651C1C">
              <w:rPr>
                <w:rFonts w:ascii="Times New Roman" w:hAnsi="Times New Roman" w:cs="Times New Roman"/>
                <w:sz w:val="24"/>
                <w:szCs w:val="24"/>
              </w:rPr>
              <w:t>,</w:t>
            </w:r>
            <w:r w:rsidRPr="00D2094E">
              <w:rPr>
                <w:rFonts w:ascii="Times New Roman" w:hAnsi="Times New Roman" w:cs="Times New Roman"/>
                <w:sz w:val="24"/>
                <w:szCs w:val="24"/>
              </w:rPr>
              <w:t xml:space="preserve"> cik ilgi 1.2.2.2.pasākuma ietvaros komercdarbības atbalstu saskaņā ar Komisijas 2013. gada 18. decembra Regulu (ES) Nr. 1407/2013 par Līguma par Eiropas Savienības darbību 107. un 108. panta piemērošanu de </w:t>
            </w:r>
            <w:proofErr w:type="spellStart"/>
            <w:r w:rsidRPr="00D2094E">
              <w:rPr>
                <w:rFonts w:ascii="Times New Roman" w:hAnsi="Times New Roman" w:cs="Times New Roman"/>
                <w:sz w:val="24"/>
                <w:szCs w:val="24"/>
              </w:rPr>
              <w:t>minimis</w:t>
            </w:r>
            <w:proofErr w:type="spellEnd"/>
            <w:r w:rsidRPr="00D2094E">
              <w:rPr>
                <w:rFonts w:ascii="Times New Roman" w:hAnsi="Times New Roman" w:cs="Times New Roman"/>
                <w:sz w:val="24"/>
                <w:szCs w:val="24"/>
              </w:rPr>
              <w:t xml:space="preserve"> atbalstam (turpmāk – Regula Nr. 1407/2013) būs iespējams sniegt</w:t>
            </w:r>
            <w:r>
              <w:rPr>
                <w:rFonts w:ascii="Times New Roman" w:hAnsi="Times New Roman" w:cs="Times New Roman"/>
                <w:sz w:val="24"/>
                <w:szCs w:val="24"/>
              </w:rPr>
              <w:t xml:space="preserve">, nepieciešams precizēt </w:t>
            </w:r>
            <w:r w:rsidRPr="00D2094E">
              <w:rPr>
                <w:rFonts w:ascii="Times New Roman" w:hAnsi="Times New Roman" w:cs="Times New Roman"/>
                <w:sz w:val="24"/>
                <w:szCs w:val="24"/>
              </w:rPr>
              <w:t>MK noteikumu Nr.287 39. punkt</w:t>
            </w:r>
            <w:r>
              <w:rPr>
                <w:rFonts w:ascii="Times New Roman" w:hAnsi="Times New Roman" w:cs="Times New Roman"/>
                <w:sz w:val="24"/>
                <w:szCs w:val="24"/>
              </w:rPr>
              <w:t xml:space="preserve">u atbilstoši </w:t>
            </w:r>
            <w:r w:rsidRPr="00D2094E">
              <w:rPr>
                <w:rFonts w:ascii="Times New Roman" w:hAnsi="Times New Roman" w:cs="Times New Roman"/>
                <w:sz w:val="24"/>
                <w:szCs w:val="24"/>
              </w:rPr>
              <w:t>Eiropas Komisijas Konkurences ģenerāldirektorāt</w:t>
            </w:r>
            <w:r>
              <w:rPr>
                <w:rFonts w:ascii="Times New Roman" w:hAnsi="Times New Roman" w:cs="Times New Roman"/>
                <w:sz w:val="24"/>
                <w:szCs w:val="24"/>
              </w:rPr>
              <w:t>a</w:t>
            </w:r>
            <w:r w:rsidRPr="00D2094E">
              <w:rPr>
                <w:rFonts w:ascii="Times New Roman" w:hAnsi="Times New Roman" w:cs="Times New Roman"/>
                <w:sz w:val="24"/>
                <w:szCs w:val="24"/>
              </w:rPr>
              <w:t xml:space="preserve"> 2020.gada 2.jūlij</w:t>
            </w:r>
            <w:r>
              <w:rPr>
                <w:rFonts w:ascii="Times New Roman" w:hAnsi="Times New Roman" w:cs="Times New Roman"/>
                <w:sz w:val="24"/>
                <w:szCs w:val="24"/>
              </w:rPr>
              <w:t>ā apstiprinātajai</w:t>
            </w:r>
            <w:r w:rsidRPr="00D2094E">
              <w:rPr>
                <w:rFonts w:ascii="Times New Roman" w:hAnsi="Times New Roman" w:cs="Times New Roman"/>
                <w:sz w:val="24"/>
                <w:szCs w:val="24"/>
              </w:rPr>
              <w:t xml:space="preserve"> Komisijas regul</w:t>
            </w:r>
            <w:r>
              <w:rPr>
                <w:rFonts w:ascii="Times New Roman" w:hAnsi="Times New Roman" w:cs="Times New Roman"/>
                <w:sz w:val="24"/>
                <w:szCs w:val="24"/>
              </w:rPr>
              <w:t>ai</w:t>
            </w:r>
            <w:r w:rsidRPr="00D2094E">
              <w:rPr>
                <w:rFonts w:ascii="Times New Roman" w:hAnsi="Times New Roman" w:cs="Times New Roman"/>
                <w:sz w:val="24"/>
                <w:szCs w:val="24"/>
              </w:rPr>
              <w:t xml:space="preserve"> (ES) 2020/972, ar ko groza Regulu (ES) Nr. 1407/2013 attiecībā uz tās pagarināšanu un groza Regulu (ES) Nr. 651/2014 attiecībā uz tās pagarināšanu un attiecīgiem pielāgojumiem, ar kuru tas pagarina Regulas (ES) Nr. 1407/2013 un Regulas (ES) Nr. 651/2014 piemērošanas </w:t>
            </w:r>
            <w:r w:rsidRPr="00D2094E">
              <w:rPr>
                <w:rFonts w:ascii="Times New Roman" w:hAnsi="Times New Roman" w:cs="Times New Roman"/>
                <w:sz w:val="24"/>
                <w:szCs w:val="24"/>
              </w:rPr>
              <w:lastRenderedPageBreak/>
              <w:t>termiņu par trim gadiem, proti, līdz 2023.gada 31.decembrim.</w:t>
            </w:r>
          </w:p>
          <w:p w14:paraId="08CA378C" w14:textId="4421A4BB" w:rsidR="00D2094E" w:rsidRDefault="00D2094E"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p>
          <w:p w14:paraId="1759456F" w14:textId="7210287D" w:rsidR="00841AF8" w:rsidRDefault="00841AF8" w:rsidP="00841AF8">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sidRPr="00841AF8">
              <w:rPr>
                <w:rFonts w:ascii="Times New Roman" w:hAnsi="Times New Roman" w:cs="Times New Roman"/>
                <w:sz w:val="24"/>
                <w:szCs w:val="24"/>
              </w:rPr>
              <w:t>Eiropas Komisijas Konkurences ģenerāldirektorāts 2020.gada 2.jūlijā ir pieņēmis Komisijas regulu (ES) 2020/972 (02.07.2020), ar ko groza Regulu (ES) Nr. 1407/2013 attiecībā uz tās pagarināšanu un groza Regulu (ES) Nr. 651/2014 attiecībā uz tās pagarināšanu un attiecīgiem pielāgojumiem, ar kuru tas pagarina Regulas (ES) Nr. 1407/2013 un Regulas (ES) Nr. 651/2014 piemērošanas termiņu par trim gadiem, proti, līdz 2023.gada 31.decembrim.</w:t>
            </w:r>
            <w:r>
              <w:rPr>
                <w:rFonts w:ascii="Times New Roman" w:hAnsi="Times New Roman" w:cs="Times New Roman"/>
                <w:sz w:val="24"/>
                <w:szCs w:val="24"/>
              </w:rPr>
              <w:t xml:space="preserve"> Līdz ar to, nepieciešams veikt attiecīgus precizējumus</w:t>
            </w:r>
            <w:r w:rsidR="0043612E">
              <w:rPr>
                <w:rFonts w:ascii="Times New Roman" w:hAnsi="Times New Roman" w:cs="Times New Roman"/>
                <w:sz w:val="24"/>
                <w:szCs w:val="24"/>
              </w:rPr>
              <w:t xml:space="preserve"> </w:t>
            </w:r>
            <w:r w:rsidR="0043612E" w:rsidRPr="00AD44C4">
              <w:rPr>
                <w:rFonts w:ascii="Times New Roman" w:hAnsi="Times New Roman" w:cs="Times New Roman"/>
                <w:sz w:val="24"/>
                <w:szCs w:val="24"/>
              </w:rPr>
              <w:t>MK noteikumu</w:t>
            </w:r>
            <w:r w:rsidR="0043612E">
              <w:rPr>
                <w:rFonts w:ascii="Times New Roman" w:hAnsi="Times New Roman" w:cs="Times New Roman"/>
                <w:sz w:val="24"/>
                <w:szCs w:val="24"/>
              </w:rPr>
              <w:t xml:space="preserve"> Nr.287 39.</w:t>
            </w:r>
            <w:r w:rsidR="00CD19C8">
              <w:rPr>
                <w:rFonts w:ascii="Times New Roman" w:hAnsi="Times New Roman" w:cs="Times New Roman"/>
                <w:sz w:val="24"/>
                <w:szCs w:val="24"/>
              </w:rPr>
              <w:t xml:space="preserve"> </w:t>
            </w:r>
            <w:r w:rsidR="0043612E">
              <w:rPr>
                <w:rFonts w:ascii="Times New Roman" w:hAnsi="Times New Roman" w:cs="Times New Roman"/>
                <w:sz w:val="24"/>
                <w:szCs w:val="24"/>
              </w:rPr>
              <w:t>punkt</w:t>
            </w:r>
            <w:r>
              <w:rPr>
                <w:rFonts w:ascii="Times New Roman" w:hAnsi="Times New Roman" w:cs="Times New Roman"/>
                <w:sz w:val="24"/>
                <w:szCs w:val="24"/>
              </w:rPr>
              <w:t>ā, a</w:t>
            </w:r>
            <w:r w:rsidRPr="00841AF8">
              <w:rPr>
                <w:rFonts w:ascii="Times New Roman" w:hAnsi="Times New Roman" w:cs="Times New Roman"/>
                <w:sz w:val="24"/>
                <w:szCs w:val="24"/>
              </w:rPr>
              <w:t>izstā</w:t>
            </w:r>
            <w:r>
              <w:rPr>
                <w:rFonts w:ascii="Times New Roman" w:hAnsi="Times New Roman" w:cs="Times New Roman"/>
                <w:sz w:val="24"/>
                <w:szCs w:val="24"/>
              </w:rPr>
              <w:t>jot</w:t>
            </w:r>
            <w:r w:rsidRPr="00841AF8">
              <w:rPr>
                <w:rFonts w:ascii="Times New Roman" w:hAnsi="Times New Roman" w:cs="Times New Roman"/>
                <w:sz w:val="24"/>
                <w:szCs w:val="24"/>
              </w:rPr>
              <w:t xml:space="preserve"> vārdus un skaitļus “jeb līdz 2021. gada 30. jūnijam” ar vārdiem un skaitļiem “jeb līdz 2023. gada 31. decembrim”.</w:t>
            </w:r>
          </w:p>
          <w:p w14:paraId="7DDE8436" w14:textId="77777777" w:rsidR="00841AF8" w:rsidRDefault="00841AF8"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p>
          <w:p w14:paraId="48BA7202" w14:textId="70EE37C5" w:rsidR="00354BF6" w:rsidRDefault="00354BF6"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Pr>
                <w:rFonts w:ascii="Times New Roman" w:hAnsi="Times New Roman" w:cs="Times New Roman"/>
                <w:sz w:val="24"/>
                <w:szCs w:val="24"/>
              </w:rPr>
              <w:t xml:space="preserve">Turklāt, nepieciešams veikt tehniskus precizējumus MK noteikumu Nr.287 16.pantā, aizstājot atsauci uz atcelto </w:t>
            </w:r>
            <w:r w:rsidRPr="00755050">
              <w:rPr>
                <w:rFonts w:ascii="Times New Roman" w:hAnsi="Times New Roman" w:cs="Times New Roman"/>
                <w:b/>
                <w:bCs/>
                <w:sz w:val="24"/>
                <w:szCs w:val="24"/>
              </w:rPr>
              <w:t>Eiropas Parlamenta un Padomes 2012.gada 25.oktobra Regul</w:t>
            </w:r>
            <w:r w:rsidR="00FD489A">
              <w:rPr>
                <w:rFonts w:ascii="Times New Roman" w:hAnsi="Times New Roman" w:cs="Times New Roman"/>
                <w:b/>
                <w:bCs/>
                <w:sz w:val="24"/>
                <w:szCs w:val="24"/>
              </w:rPr>
              <w:t>u</w:t>
            </w:r>
            <w:r w:rsidRPr="00755050">
              <w:rPr>
                <w:rFonts w:ascii="Times New Roman" w:hAnsi="Times New Roman" w:cs="Times New Roman"/>
                <w:b/>
                <w:bCs/>
                <w:sz w:val="24"/>
                <w:szCs w:val="24"/>
              </w:rPr>
              <w:t xml:space="preserve"> (ES, EURATOM)</w:t>
            </w:r>
            <w:r w:rsidRPr="00354BF6">
              <w:rPr>
                <w:rFonts w:ascii="Times New Roman" w:hAnsi="Times New Roman" w:cs="Times New Roman"/>
                <w:sz w:val="24"/>
                <w:szCs w:val="24"/>
              </w:rPr>
              <w:t xml:space="preserve"> </w:t>
            </w:r>
            <w:r w:rsidRPr="00755050">
              <w:rPr>
                <w:rFonts w:ascii="Times New Roman" w:hAnsi="Times New Roman" w:cs="Times New Roman"/>
                <w:b/>
                <w:bCs/>
                <w:sz w:val="24"/>
                <w:szCs w:val="24"/>
              </w:rPr>
              <w:t>Nr. 966/2012</w:t>
            </w:r>
            <w:r w:rsidRPr="00354BF6">
              <w:rPr>
                <w:rFonts w:ascii="Times New Roman" w:hAnsi="Times New Roman" w:cs="Times New Roman"/>
                <w:sz w:val="24"/>
                <w:szCs w:val="24"/>
              </w:rPr>
              <w:t xml:space="preserve"> par finanšu noteikumiem, ko piemēro Savienības vispārējam budžetam, un par Padomes Regulas (EK, Euratom) Nr. 1605/2002 atcelšanu</w:t>
            </w:r>
            <w:r>
              <w:rPr>
                <w:rFonts w:ascii="Times New Roman" w:hAnsi="Times New Roman" w:cs="Times New Roman"/>
                <w:sz w:val="24"/>
                <w:szCs w:val="24"/>
              </w:rPr>
              <w:t xml:space="preserve"> ar atsauci uz </w:t>
            </w:r>
            <w:r w:rsidRPr="00894EF5">
              <w:rPr>
                <w:rFonts w:ascii="Times New Roman" w:hAnsi="Times New Roman" w:cs="Times New Roman"/>
                <w:b/>
                <w:bCs/>
                <w:sz w:val="24"/>
                <w:szCs w:val="24"/>
              </w:rPr>
              <w:t>Eiropas Parlamenta un Padomes 2018.gada 18.jūlija Regul</w:t>
            </w:r>
            <w:r w:rsidR="00FD489A">
              <w:rPr>
                <w:rFonts w:ascii="Times New Roman" w:hAnsi="Times New Roman" w:cs="Times New Roman"/>
                <w:b/>
                <w:bCs/>
                <w:sz w:val="24"/>
                <w:szCs w:val="24"/>
              </w:rPr>
              <w:t>u</w:t>
            </w:r>
            <w:r w:rsidRPr="00894EF5">
              <w:rPr>
                <w:rFonts w:ascii="Times New Roman" w:hAnsi="Times New Roman" w:cs="Times New Roman"/>
                <w:b/>
                <w:bCs/>
                <w:sz w:val="24"/>
                <w:szCs w:val="24"/>
              </w:rPr>
              <w:t xml:space="preserve"> (ES, Euratom) Nr.2018/1046</w:t>
            </w:r>
            <w:r w:rsidRPr="00354BF6">
              <w:rPr>
                <w:rFonts w:ascii="Times New Roman" w:hAnsi="Times New Roman" w:cs="Times New Roman"/>
                <w:sz w:val="24"/>
                <w:szCs w:val="24"/>
              </w:rPr>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Fonts w:ascii="Times New Roman" w:hAnsi="Times New Roman" w:cs="Times New Roman"/>
                <w:sz w:val="24"/>
                <w:szCs w:val="24"/>
              </w:rPr>
              <w:t>.</w:t>
            </w:r>
          </w:p>
          <w:p w14:paraId="7BE33B5F" w14:textId="57699CF4" w:rsidR="00C57D37" w:rsidRDefault="00C57D37"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p>
          <w:p w14:paraId="09B716C8" w14:textId="6A7F7789" w:rsidR="00C57D37" w:rsidRDefault="00C57D37"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sidRPr="00C57D37">
              <w:rPr>
                <w:rFonts w:ascii="Times New Roman" w:hAnsi="Times New Roman" w:cs="Times New Roman"/>
                <w:sz w:val="24"/>
                <w:szCs w:val="24"/>
              </w:rPr>
              <w:t>Noteikumu projektā ietverta jauna norma (</w:t>
            </w:r>
            <w:r w:rsidR="00B96771">
              <w:rPr>
                <w:rFonts w:ascii="Times New Roman" w:hAnsi="Times New Roman" w:cs="Times New Roman"/>
                <w:sz w:val="24"/>
                <w:szCs w:val="24"/>
              </w:rPr>
              <w:t xml:space="preserve">MK noteikumu Nr.287 </w:t>
            </w:r>
            <w:r>
              <w:rPr>
                <w:rFonts w:ascii="Times New Roman" w:hAnsi="Times New Roman" w:cs="Times New Roman"/>
                <w:sz w:val="24"/>
                <w:szCs w:val="24"/>
              </w:rPr>
              <w:t>46.</w:t>
            </w:r>
            <w:r w:rsidRPr="00C57D37">
              <w:rPr>
                <w:rFonts w:ascii="Times New Roman" w:hAnsi="Times New Roman" w:cs="Times New Roman"/>
                <w:sz w:val="24"/>
                <w:szCs w:val="24"/>
              </w:rPr>
              <w:t xml:space="preserve"> punkts), kas paredz komercdarbības atbalsta atgūšanu</w:t>
            </w:r>
            <w:r>
              <w:t xml:space="preserve"> </w:t>
            </w:r>
            <w:r w:rsidRPr="00C57D37">
              <w:rPr>
                <w:rFonts w:ascii="Times New Roman" w:hAnsi="Times New Roman" w:cs="Times New Roman"/>
                <w:sz w:val="24"/>
                <w:szCs w:val="24"/>
              </w:rPr>
              <w:t>kopā ar procentiem</w:t>
            </w:r>
            <w:r>
              <w:rPr>
                <w:rFonts w:ascii="Times New Roman" w:hAnsi="Times New Roman" w:cs="Times New Roman"/>
                <w:sz w:val="24"/>
                <w:szCs w:val="24"/>
              </w:rPr>
              <w:t xml:space="preserve">, ja atbalsta saņēmējs ir pārkāpis Komisijas regulas Nr.2013/1407 prasības, vienlaikus ievērojot </w:t>
            </w:r>
            <w:r w:rsidRPr="00C57D37">
              <w:rPr>
                <w:rFonts w:ascii="Times New Roman" w:hAnsi="Times New Roman" w:cs="Times New Roman"/>
                <w:sz w:val="24"/>
                <w:szCs w:val="24"/>
              </w:rPr>
              <w:t>Komisijas 2004. gada 21. aprīļa regulas (EK) Nr. 794/2004, ar ko īsteno Padomes Regulu (ES) 2015/1589, ar ko nosaka sīki izstrādātus noteikumus Līguma par Eiropas Savienības darbību 108. panta piemērošanai (turpmāk – Komisijas regula Nr. 794/2004), 10. pant</w:t>
            </w:r>
            <w:r>
              <w:rPr>
                <w:rFonts w:ascii="Times New Roman" w:hAnsi="Times New Roman" w:cs="Times New Roman"/>
                <w:sz w:val="24"/>
                <w:szCs w:val="24"/>
              </w:rPr>
              <w:t xml:space="preserve">ā un 11. pantā noteikto. Ņemot vērā aktuālāko </w:t>
            </w:r>
            <w:r w:rsidRPr="00C57D37">
              <w:rPr>
                <w:rFonts w:ascii="Times New Roman" w:hAnsi="Times New Roman" w:cs="Times New Roman"/>
                <w:sz w:val="24"/>
                <w:szCs w:val="24"/>
              </w:rPr>
              <w:t>Eiropas Savienības Tiesu judikatūras</w:t>
            </w:r>
            <w:r>
              <w:rPr>
                <w:rFonts w:ascii="Times New Roman" w:hAnsi="Times New Roman" w:cs="Times New Roman"/>
                <w:sz w:val="24"/>
                <w:szCs w:val="24"/>
              </w:rPr>
              <w:t xml:space="preserve"> praksi (</w:t>
            </w:r>
            <w:r w:rsidRPr="00C57D37">
              <w:rPr>
                <w:rFonts w:ascii="Times New Roman" w:hAnsi="Times New Roman" w:cs="Times New Roman"/>
                <w:sz w:val="24"/>
                <w:szCs w:val="24"/>
              </w:rPr>
              <w:t>2019.gada 5.marta Tiesas spriedumu lietā C 349/17, 142.punkts</w:t>
            </w:r>
            <w:r>
              <w:rPr>
                <w:rFonts w:ascii="Times New Roman" w:hAnsi="Times New Roman" w:cs="Times New Roman"/>
                <w:sz w:val="24"/>
                <w:szCs w:val="24"/>
              </w:rPr>
              <w:t>), attiecīgi papildināti Ministru kabineta noteikumi Nr.287.</w:t>
            </w:r>
          </w:p>
          <w:p w14:paraId="080CAA04" w14:textId="77777777" w:rsidR="00C57D37" w:rsidRDefault="00C57D37"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p>
          <w:p w14:paraId="44580B7F" w14:textId="05B30FDE" w:rsidR="00AD44C4" w:rsidRPr="00AD44C4" w:rsidRDefault="0043612E" w:rsidP="0043612E">
            <w:pPr>
              <w:pBdr>
                <w:top w:val="nil"/>
                <w:left w:val="nil"/>
                <w:bottom w:val="nil"/>
                <w:right w:val="nil"/>
                <w:between w:val="nil"/>
              </w:pBdr>
              <w:spacing w:after="0" w:line="240" w:lineRule="auto"/>
              <w:ind w:left="101" w:right="102"/>
              <w:jc w:val="both"/>
              <w:rPr>
                <w:rFonts w:ascii="Times New Roman" w:hAnsi="Times New Roman" w:cs="Times New Roman"/>
                <w:sz w:val="24"/>
                <w:szCs w:val="24"/>
              </w:rPr>
            </w:pPr>
            <w:r w:rsidRPr="00AD44C4">
              <w:rPr>
                <w:rFonts w:ascii="Times New Roman" w:hAnsi="Times New Roman" w:cs="Times New Roman"/>
                <w:sz w:val="24"/>
                <w:szCs w:val="24"/>
              </w:rPr>
              <w:t>Minētaj</w:t>
            </w:r>
            <w:r w:rsidR="00354BF6">
              <w:rPr>
                <w:rFonts w:ascii="Times New Roman" w:hAnsi="Times New Roman" w:cs="Times New Roman"/>
                <w:sz w:val="24"/>
                <w:szCs w:val="24"/>
              </w:rPr>
              <w:t>ie</w:t>
            </w:r>
            <w:r w:rsidR="00860D5A">
              <w:rPr>
                <w:rFonts w:ascii="Times New Roman" w:hAnsi="Times New Roman" w:cs="Times New Roman"/>
                <w:sz w:val="24"/>
                <w:szCs w:val="24"/>
              </w:rPr>
              <w:t>m</w:t>
            </w:r>
            <w:r w:rsidR="00354BF6">
              <w:rPr>
                <w:rFonts w:ascii="Times New Roman" w:hAnsi="Times New Roman" w:cs="Times New Roman"/>
                <w:sz w:val="24"/>
                <w:szCs w:val="24"/>
              </w:rPr>
              <w:t xml:space="preserve"> Eiropas Savienības tiesību aktu</w:t>
            </w:r>
            <w:r w:rsidRPr="00AD44C4">
              <w:rPr>
                <w:rFonts w:ascii="Times New Roman" w:hAnsi="Times New Roman" w:cs="Times New Roman"/>
                <w:sz w:val="24"/>
                <w:szCs w:val="24"/>
              </w:rPr>
              <w:t xml:space="preserve"> </w:t>
            </w:r>
            <w:r w:rsidR="00860D5A">
              <w:rPr>
                <w:rFonts w:ascii="Times New Roman" w:hAnsi="Times New Roman" w:cs="Times New Roman"/>
                <w:sz w:val="24"/>
                <w:szCs w:val="24"/>
              </w:rPr>
              <w:t>grozījum</w:t>
            </w:r>
            <w:r w:rsidR="00354BF6">
              <w:rPr>
                <w:rFonts w:ascii="Times New Roman" w:hAnsi="Times New Roman" w:cs="Times New Roman"/>
                <w:sz w:val="24"/>
                <w:szCs w:val="24"/>
              </w:rPr>
              <w:t>iem</w:t>
            </w:r>
            <w:r w:rsidR="00860D5A" w:rsidRPr="00AD44C4">
              <w:rPr>
                <w:rFonts w:ascii="Times New Roman" w:hAnsi="Times New Roman" w:cs="Times New Roman"/>
                <w:sz w:val="24"/>
                <w:szCs w:val="24"/>
              </w:rPr>
              <w:t xml:space="preserve"> </w:t>
            </w:r>
            <w:r w:rsidRPr="00AD44C4">
              <w:rPr>
                <w:rFonts w:ascii="Times New Roman" w:hAnsi="Times New Roman" w:cs="Times New Roman"/>
                <w:sz w:val="24"/>
                <w:szCs w:val="24"/>
              </w:rPr>
              <w:t xml:space="preserve">nav ietekmes uz </w:t>
            </w:r>
            <w:r w:rsidR="00860D5A" w:rsidRPr="00AD44C4">
              <w:rPr>
                <w:rFonts w:ascii="Times New Roman" w:eastAsia="Times New Roman" w:hAnsi="Times New Roman" w:cs="Times New Roman"/>
                <w:sz w:val="24"/>
                <w:szCs w:val="24"/>
              </w:rPr>
              <w:t>Latvijas Investīciju un attīstības aģentūra</w:t>
            </w:r>
            <w:r w:rsidR="00860D5A">
              <w:rPr>
                <w:rFonts w:ascii="Times New Roman" w:eastAsia="Times New Roman" w:hAnsi="Times New Roman" w:cs="Times New Roman"/>
                <w:sz w:val="24"/>
                <w:szCs w:val="24"/>
              </w:rPr>
              <w:t>s</w:t>
            </w:r>
            <w:r w:rsidR="00860D5A" w:rsidRPr="00AD44C4" w:rsidDel="00860D5A">
              <w:rPr>
                <w:rFonts w:ascii="Times New Roman" w:hAnsi="Times New Roman" w:cs="Times New Roman"/>
                <w:sz w:val="24"/>
                <w:szCs w:val="24"/>
              </w:rPr>
              <w:t xml:space="preserve"> </w:t>
            </w:r>
            <w:r w:rsidRPr="00AD44C4">
              <w:rPr>
                <w:rFonts w:ascii="Times New Roman" w:hAnsi="Times New Roman" w:cs="Times New Roman"/>
                <w:sz w:val="24"/>
                <w:szCs w:val="24"/>
              </w:rPr>
              <w:t>projekt</w:t>
            </w:r>
            <w:r w:rsidR="00860D5A">
              <w:rPr>
                <w:rFonts w:ascii="Times New Roman" w:hAnsi="Times New Roman" w:cs="Times New Roman"/>
                <w:sz w:val="24"/>
                <w:szCs w:val="24"/>
              </w:rPr>
              <w:t>u</w:t>
            </w:r>
            <w:r w:rsidRPr="00AD44C4">
              <w:rPr>
                <w:rFonts w:ascii="Times New Roman" w:hAnsi="Times New Roman" w:cs="Times New Roman"/>
                <w:sz w:val="24"/>
                <w:szCs w:val="24"/>
              </w:rPr>
              <w:t xml:space="preserve"> īstenošanu.</w:t>
            </w:r>
          </w:p>
        </w:tc>
      </w:tr>
      <w:tr w:rsidR="00BB266C" w:rsidRPr="00AD44C4" w14:paraId="44580B84"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1"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lastRenderedPageBreak/>
              <w:t>3.</w:t>
            </w:r>
          </w:p>
        </w:tc>
        <w:tc>
          <w:tcPr>
            <w:tcW w:w="1669" w:type="pct"/>
            <w:tcBorders>
              <w:top w:val="outset" w:sz="6" w:space="0" w:color="auto"/>
              <w:left w:val="outset" w:sz="6" w:space="0" w:color="auto"/>
              <w:bottom w:val="outset" w:sz="6" w:space="0" w:color="auto"/>
              <w:right w:val="outset" w:sz="6" w:space="0" w:color="auto"/>
            </w:tcBorders>
            <w:hideMark/>
          </w:tcPr>
          <w:p w14:paraId="44580B82"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7" w:type="pct"/>
            <w:tcBorders>
              <w:top w:val="outset" w:sz="6" w:space="0" w:color="auto"/>
              <w:left w:val="outset" w:sz="6" w:space="0" w:color="auto"/>
              <w:bottom w:val="outset" w:sz="6" w:space="0" w:color="auto"/>
              <w:right w:val="outset" w:sz="6" w:space="0" w:color="auto"/>
            </w:tcBorders>
            <w:hideMark/>
          </w:tcPr>
          <w:p w14:paraId="44580B83"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sz w:val="24"/>
                <w:szCs w:val="24"/>
              </w:rPr>
              <w:t>Ekonomikas ministrija</w:t>
            </w:r>
            <w:r w:rsidR="003D5576" w:rsidRPr="00AD44C4">
              <w:rPr>
                <w:rFonts w:ascii="Times New Roman" w:eastAsia="Times New Roman" w:hAnsi="Times New Roman" w:cs="Times New Roman"/>
                <w:sz w:val="24"/>
                <w:szCs w:val="24"/>
              </w:rPr>
              <w:t xml:space="preserve"> un L</w:t>
            </w:r>
            <w:r w:rsidRPr="00AD44C4">
              <w:rPr>
                <w:rFonts w:ascii="Times New Roman" w:eastAsia="Times New Roman" w:hAnsi="Times New Roman" w:cs="Times New Roman"/>
                <w:sz w:val="24"/>
                <w:szCs w:val="24"/>
              </w:rPr>
              <w:t xml:space="preserve">atvijas Investīciju un attīstības </w:t>
            </w:r>
            <w:r w:rsidR="009E6309" w:rsidRPr="00AD44C4">
              <w:rPr>
                <w:rFonts w:ascii="Times New Roman" w:eastAsia="Times New Roman" w:hAnsi="Times New Roman" w:cs="Times New Roman"/>
                <w:sz w:val="24"/>
                <w:szCs w:val="24"/>
              </w:rPr>
              <w:t>a</w:t>
            </w:r>
            <w:r w:rsidRPr="00AD44C4">
              <w:rPr>
                <w:rFonts w:ascii="Times New Roman" w:eastAsia="Times New Roman" w:hAnsi="Times New Roman" w:cs="Times New Roman"/>
                <w:sz w:val="24"/>
                <w:szCs w:val="24"/>
              </w:rPr>
              <w:t>ģentūra</w:t>
            </w:r>
            <w:r w:rsidR="003D5576" w:rsidRPr="00AD44C4">
              <w:rPr>
                <w:rFonts w:ascii="Times New Roman" w:eastAsia="Times New Roman" w:hAnsi="Times New Roman" w:cs="Times New Roman"/>
                <w:sz w:val="24"/>
                <w:szCs w:val="24"/>
              </w:rPr>
              <w:t>.</w:t>
            </w:r>
          </w:p>
        </w:tc>
      </w:tr>
      <w:tr w:rsidR="00BB266C" w:rsidRPr="00AD44C4" w14:paraId="44580B88"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5"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4.</w:t>
            </w:r>
          </w:p>
        </w:tc>
        <w:tc>
          <w:tcPr>
            <w:tcW w:w="1669" w:type="pct"/>
            <w:tcBorders>
              <w:top w:val="outset" w:sz="6" w:space="0" w:color="auto"/>
              <w:left w:val="outset" w:sz="6" w:space="0" w:color="auto"/>
              <w:bottom w:val="outset" w:sz="6" w:space="0" w:color="auto"/>
              <w:right w:val="outset" w:sz="6" w:space="0" w:color="auto"/>
            </w:tcBorders>
            <w:hideMark/>
          </w:tcPr>
          <w:p w14:paraId="44580B86"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2947" w:type="pct"/>
            <w:tcBorders>
              <w:top w:val="outset" w:sz="6" w:space="0" w:color="auto"/>
              <w:left w:val="outset" w:sz="6" w:space="0" w:color="auto"/>
              <w:bottom w:val="outset" w:sz="6" w:space="0" w:color="auto"/>
              <w:right w:val="outset" w:sz="6" w:space="0" w:color="auto"/>
            </w:tcBorders>
            <w:hideMark/>
          </w:tcPr>
          <w:p w14:paraId="44580B87"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Nav.</w:t>
            </w:r>
          </w:p>
        </w:tc>
      </w:tr>
    </w:tbl>
    <w:p w14:paraId="44580B89"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rsidRPr="00AD44C4"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AD44C4" w:rsidRDefault="008746E5"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rsidRPr="00AD44C4"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Sabiedrības </w:t>
            </w:r>
            <w:proofErr w:type="spellStart"/>
            <w:r w:rsidRPr="00AD44C4">
              <w:rPr>
                <w:rFonts w:ascii="Times New Roman" w:eastAsia="Times New Roman" w:hAnsi="Times New Roman" w:cs="Times New Roman"/>
                <w:iCs/>
                <w:sz w:val="24"/>
                <w:szCs w:val="24"/>
                <w:lang w:eastAsia="lv-LV"/>
              </w:rPr>
              <w:t>mērķgrupas</w:t>
            </w:r>
            <w:proofErr w:type="spellEnd"/>
            <w:r w:rsidRPr="00AD44C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58FD8F66" w:rsidR="00E5323B" w:rsidRPr="00AD44C4" w:rsidRDefault="00C608E0" w:rsidP="00AD44C4">
            <w:pPr>
              <w:spacing w:after="0" w:line="240" w:lineRule="auto"/>
              <w:jc w:val="both"/>
              <w:rPr>
                <w:rFonts w:ascii="Times New Roman" w:eastAsia="Times New Roman" w:hAnsi="Times New Roman" w:cs="Times New Roman"/>
                <w:iCs/>
                <w:sz w:val="24"/>
                <w:szCs w:val="24"/>
                <w:lang w:eastAsia="lv-LV"/>
              </w:rPr>
            </w:pPr>
            <w:r w:rsidRPr="00C608E0">
              <w:rPr>
                <w:rFonts w:ascii="Times New Roman" w:eastAsia="Calibri" w:hAnsi="Times New Roman" w:cs="Times New Roman"/>
                <w:sz w:val="24"/>
                <w:szCs w:val="24"/>
                <w:lang w:eastAsia="lv-LV"/>
              </w:rPr>
              <w:t>1.2.2.2.</w:t>
            </w:r>
            <w:r w:rsidR="00586D12">
              <w:rPr>
                <w:rFonts w:ascii="Times New Roman" w:eastAsia="Calibri" w:hAnsi="Times New Roman" w:cs="Times New Roman"/>
                <w:sz w:val="24"/>
                <w:szCs w:val="24"/>
                <w:lang w:eastAsia="lv-LV"/>
              </w:rPr>
              <w:t xml:space="preserve"> </w:t>
            </w:r>
            <w:r w:rsidRPr="00C608E0">
              <w:rPr>
                <w:rFonts w:ascii="Times New Roman" w:eastAsia="Calibri" w:hAnsi="Times New Roman" w:cs="Times New Roman"/>
                <w:sz w:val="24"/>
                <w:szCs w:val="24"/>
                <w:lang w:eastAsia="lv-LV"/>
              </w:rPr>
              <w:t xml:space="preserve">pasākuma mērķa grupa ir potenciālie komercdarbības uzsācēji, </w:t>
            </w:r>
            <w:proofErr w:type="spellStart"/>
            <w:r w:rsidRPr="00C608E0">
              <w:rPr>
                <w:rFonts w:ascii="Times New Roman" w:eastAsia="Calibri" w:hAnsi="Times New Roman" w:cs="Times New Roman"/>
                <w:sz w:val="24"/>
                <w:szCs w:val="24"/>
                <w:lang w:eastAsia="lv-LV"/>
              </w:rPr>
              <w:t>pašnodarbinātas</w:t>
            </w:r>
            <w:proofErr w:type="spellEnd"/>
            <w:r w:rsidRPr="00C608E0">
              <w:rPr>
                <w:rFonts w:ascii="Times New Roman" w:eastAsia="Calibri" w:hAnsi="Times New Roman" w:cs="Times New Roman"/>
                <w:sz w:val="24"/>
                <w:szCs w:val="24"/>
                <w:lang w:eastAsia="lv-LV"/>
              </w:rPr>
              <w:t xml:space="preserve"> personas, fiziskas personas (biznesa ideju autori),  biedrības un nodibinājumi, pamatizglītības, vidējās un vidējās speciālās, kā arī augstākās izglītības iestāžu audzēkņi, komersanti, augstskolas, zinātniskās institūcijas, pašvaldības un pašvaldības iestādes, valsts institūcijas un sabiedrība kopumā.</w:t>
            </w:r>
          </w:p>
        </w:tc>
      </w:tr>
      <w:tr w:rsidR="00BB266C" w:rsidRPr="00AD44C4"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3" w14:textId="2748B584" w:rsidR="008802EF" w:rsidRPr="00AD44C4" w:rsidRDefault="008746E5" w:rsidP="00AD44C4">
            <w:pPr>
              <w:spacing w:after="0" w:line="240" w:lineRule="auto"/>
              <w:jc w:val="both"/>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w:t>
            </w:r>
            <w:r w:rsidR="002364E8" w:rsidRPr="00AD44C4">
              <w:rPr>
                <w:rFonts w:ascii="Times New Roman" w:eastAsia="Times New Roman" w:hAnsi="Times New Roman" w:cs="Times New Roman"/>
                <w:iCs/>
                <w:sz w:val="24"/>
                <w:szCs w:val="24"/>
                <w:lang w:eastAsia="lv-LV"/>
              </w:rPr>
              <w:t xml:space="preserve">rojekta tiesiskais regulējums nerada tiešu ietekmi uz </w:t>
            </w:r>
            <w:r w:rsidR="002D13F9">
              <w:rPr>
                <w:rFonts w:ascii="Times New Roman" w:eastAsia="Times New Roman" w:hAnsi="Times New Roman" w:cs="Times New Roman"/>
                <w:iCs/>
                <w:sz w:val="24"/>
                <w:szCs w:val="24"/>
                <w:lang w:eastAsia="lv-LV"/>
              </w:rPr>
              <w:t>tautsaimniecību</w:t>
            </w:r>
            <w:r w:rsidR="00F23109" w:rsidRPr="00AD44C4">
              <w:rPr>
                <w:rFonts w:ascii="Times New Roman" w:eastAsia="Times New Roman" w:hAnsi="Times New Roman" w:cs="Times New Roman"/>
                <w:iCs/>
                <w:sz w:val="24"/>
                <w:szCs w:val="24"/>
                <w:lang w:eastAsia="lv-LV"/>
              </w:rPr>
              <w:t xml:space="preserve"> </w:t>
            </w:r>
            <w:r w:rsidR="002D13F9">
              <w:rPr>
                <w:rFonts w:ascii="Times New Roman" w:eastAsia="Times New Roman" w:hAnsi="Times New Roman" w:cs="Times New Roman"/>
                <w:iCs/>
                <w:sz w:val="24"/>
                <w:szCs w:val="24"/>
                <w:lang w:eastAsia="lv-LV"/>
              </w:rPr>
              <w:t xml:space="preserve">un </w:t>
            </w:r>
            <w:r w:rsidR="007F5677" w:rsidRPr="00AD44C4">
              <w:rPr>
                <w:rFonts w:ascii="Times New Roman" w:eastAsia="Times New Roman" w:hAnsi="Times New Roman" w:cs="Times New Roman"/>
                <w:iCs/>
                <w:sz w:val="24"/>
                <w:szCs w:val="24"/>
                <w:lang w:eastAsia="lv-LV"/>
              </w:rPr>
              <w:t>administratīvo slogu</w:t>
            </w:r>
            <w:r w:rsidR="00C565DE" w:rsidRPr="00AD44C4">
              <w:rPr>
                <w:rFonts w:ascii="Times New Roman" w:eastAsia="Times New Roman" w:hAnsi="Times New Roman" w:cs="Times New Roman"/>
                <w:iCs/>
                <w:sz w:val="24"/>
                <w:szCs w:val="24"/>
                <w:lang w:eastAsia="lv-LV"/>
              </w:rPr>
              <w:t>.</w:t>
            </w:r>
          </w:p>
          <w:p w14:paraId="44580B94" w14:textId="77777777" w:rsidR="004351A0" w:rsidRPr="00AD44C4" w:rsidRDefault="004351A0" w:rsidP="00AD44C4">
            <w:pPr>
              <w:spacing w:after="0" w:line="240" w:lineRule="auto"/>
              <w:jc w:val="both"/>
              <w:rPr>
                <w:rFonts w:ascii="Times New Roman" w:eastAsia="Times New Roman" w:hAnsi="Times New Roman" w:cs="Times New Roman"/>
                <w:iCs/>
                <w:sz w:val="24"/>
                <w:szCs w:val="24"/>
                <w:lang w:eastAsia="lv-LV"/>
              </w:rPr>
            </w:pPr>
          </w:p>
        </w:tc>
      </w:tr>
      <w:tr w:rsidR="00BB266C" w:rsidRPr="00AD44C4"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AD44C4" w:rsidRDefault="00A33341"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Projekts šo jomu neskar.</w:t>
            </w:r>
          </w:p>
        </w:tc>
      </w:tr>
      <w:tr w:rsidR="00BB266C" w:rsidRPr="00AD44C4"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AD44C4" w:rsidRDefault="00A33341"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Projekts šo jomu neskar.</w:t>
            </w:r>
          </w:p>
        </w:tc>
      </w:tr>
      <w:tr w:rsidR="00BB266C" w:rsidRPr="00AD44C4"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Nav.</w:t>
            </w:r>
          </w:p>
        </w:tc>
      </w:tr>
    </w:tbl>
    <w:p w14:paraId="67C0D9AD" w14:textId="77777777" w:rsidR="00C3349D"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C3349D" w:rsidRPr="00AD44C4" w14:paraId="77D31A03" w14:textId="77777777" w:rsidTr="00DE7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B9F81" w14:textId="509A15C6" w:rsidR="00C3349D" w:rsidRPr="00AD44C4" w:rsidRDefault="00C3349D" w:rsidP="00DE71F1">
            <w:pPr>
              <w:spacing w:after="0" w:line="240" w:lineRule="auto"/>
              <w:jc w:val="center"/>
              <w:rPr>
                <w:rFonts w:ascii="Times New Roman" w:eastAsia="Times New Roman" w:hAnsi="Times New Roman" w:cs="Times New Roman"/>
                <w:b/>
                <w:bCs/>
                <w:iCs/>
                <w:sz w:val="24"/>
                <w:szCs w:val="24"/>
                <w:lang w:eastAsia="lv-LV"/>
              </w:rPr>
            </w:pPr>
            <w:r w:rsidRPr="00423B30">
              <w:rPr>
                <w:rFonts w:ascii="Times New Roman" w:eastAsia="Times New Roman" w:hAnsi="Times New Roman" w:cs="Times New Roman"/>
                <w:b/>
                <w:bCs/>
                <w:iCs/>
                <w:sz w:val="24"/>
                <w:szCs w:val="24"/>
                <w:lang w:eastAsia="lv-LV"/>
              </w:rPr>
              <w:t>III. Tiesību akta projekta ietekme uz valsts budžetu un pašvaldību budžetiem</w:t>
            </w:r>
          </w:p>
        </w:tc>
      </w:tr>
      <w:tr w:rsidR="00C3349D" w:rsidRPr="00AD44C4" w14:paraId="402FA053" w14:textId="77777777" w:rsidTr="00DE7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99D28F" w14:textId="77777777" w:rsidR="00C3349D" w:rsidRPr="007E1894" w:rsidRDefault="00C3349D" w:rsidP="00DE71F1">
            <w:pPr>
              <w:spacing w:after="0" w:line="240" w:lineRule="auto"/>
              <w:jc w:val="center"/>
              <w:rPr>
                <w:rFonts w:ascii="Times New Roman" w:eastAsia="Times New Roman" w:hAnsi="Times New Roman" w:cs="Times New Roman"/>
                <w:iCs/>
                <w:sz w:val="24"/>
                <w:szCs w:val="24"/>
                <w:lang w:eastAsia="lv-LV"/>
              </w:rPr>
            </w:pPr>
            <w:r w:rsidRPr="007E1894">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54D1A803" w14:textId="42422066" w:rsidR="00C3349D"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C92FE2" w:rsidRPr="00AD44C4" w14:paraId="1BEEEB70" w14:textId="77777777" w:rsidTr="00C81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92B4C" w14:textId="43F8F891" w:rsidR="00C92FE2" w:rsidRPr="00AD44C4" w:rsidRDefault="00C92FE2"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IV. Tiesību akta projekta ietekme uz spēkā esošo tiesību normu sistēmu</w:t>
            </w:r>
          </w:p>
        </w:tc>
      </w:tr>
      <w:tr w:rsidR="007E1894" w:rsidRPr="00AD44C4" w14:paraId="19175E7D" w14:textId="77777777" w:rsidTr="00C81D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129CD5" w14:textId="33F413E4" w:rsidR="007E1894" w:rsidRPr="007E1894" w:rsidRDefault="007E1894" w:rsidP="00291D7E">
            <w:pPr>
              <w:spacing w:after="0" w:line="240" w:lineRule="auto"/>
              <w:jc w:val="center"/>
              <w:rPr>
                <w:rFonts w:ascii="Times New Roman" w:eastAsia="Times New Roman" w:hAnsi="Times New Roman" w:cs="Times New Roman"/>
                <w:iCs/>
                <w:sz w:val="24"/>
                <w:szCs w:val="24"/>
                <w:lang w:eastAsia="lv-LV"/>
              </w:rPr>
            </w:pPr>
            <w:r w:rsidRPr="007E1894">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248A96B2" w14:textId="77777777" w:rsidR="001F4301" w:rsidRPr="00AD44C4" w:rsidRDefault="001F4301" w:rsidP="00AD44C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rsidRPr="00AD44C4"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AD44C4" w:rsidRDefault="008746E5"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rsidRPr="00AD44C4"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4AD77076" w14:textId="77777777" w:rsidR="00820735" w:rsidRDefault="007574A1" w:rsidP="00AD44C4">
            <w:pPr>
              <w:spacing w:after="0" w:line="240" w:lineRule="auto"/>
              <w:jc w:val="both"/>
              <w:rPr>
                <w:rFonts w:ascii="Times New Roman" w:hAnsi="Times New Roman" w:cs="Times New Roman"/>
                <w:sz w:val="24"/>
                <w:szCs w:val="24"/>
              </w:rPr>
            </w:pPr>
            <w:r w:rsidRPr="00AD44C4">
              <w:rPr>
                <w:rFonts w:ascii="Times New Roman" w:hAnsi="Times New Roman" w:cs="Times New Roman"/>
                <w:sz w:val="24"/>
                <w:szCs w:val="24"/>
              </w:rPr>
              <w:t>Eiropas Komisijas 2013. gada 18. decembra Regul</w:t>
            </w:r>
            <w:r w:rsidR="00BE27EA" w:rsidRPr="00AD44C4">
              <w:rPr>
                <w:rFonts w:ascii="Times New Roman" w:hAnsi="Times New Roman" w:cs="Times New Roman"/>
                <w:sz w:val="24"/>
                <w:szCs w:val="24"/>
              </w:rPr>
              <w:t>as</w:t>
            </w:r>
            <w:r w:rsidRPr="00AD44C4">
              <w:rPr>
                <w:rFonts w:ascii="Times New Roman" w:hAnsi="Times New Roman" w:cs="Times New Roman"/>
                <w:sz w:val="24"/>
                <w:szCs w:val="24"/>
              </w:rPr>
              <w:t xml:space="preserve"> (ES) Nr. </w:t>
            </w:r>
            <w:hyperlink r:id="rId8" w:tgtFrame="_blank" w:history="1">
              <w:r w:rsidRPr="00AD44C4">
                <w:rPr>
                  <w:rFonts w:ascii="Times New Roman" w:hAnsi="Times New Roman" w:cs="Times New Roman"/>
                  <w:color w:val="0000FF"/>
                  <w:sz w:val="24"/>
                  <w:szCs w:val="24"/>
                  <w:u w:val="single"/>
                </w:rPr>
                <w:t>1407/2013</w:t>
              </w:r>
            </w:hyperlink>
            <w:r w:rsidRPr="00AD44C4">
              <w:rPr>
                <w:rFonts w:ascii="Times New Roman" w:hAnsi="Times New Roman" w:cs="Times New Roman"/>
                <w:sz w:val="24"/>
                <w:szCs w:val="24"/>
              </w:rPr>
              <w:t xml:space="preserve"> par Līguma par Eiropas Savienības darbību </w:t>
            </w:r>
            <w:hyperlink r:id="rId9" w:anchor="p107" w:history="1">
              <w:r w:rsidRPr="00AD44C4">
                <w:rPr>
                  <w:rFonts w:ascii="Times New Roman" w:hAnsi="Times New Roman" w:cs="Times New Roman"/>
                  <w:color w:val="0000FF"/>
                  <w:sz w:val="24"/>
                  <w:szCs w:val="24"/>
                  <w:u w:val="single"/>
                </w:rPr>
                <w:t xml:space="preserve">107. </w:t>
              </w:r>
            </w:hyperlink>
            <w:r w:rsidRPr="00AD44C4">
              <w:rPr>
                <w:rFonts w:ascii="Times New Roman" w:hAnsi="Times New Roman" w:cs="Times New Roman"/>
                <w:sz w:val="24"/>
                <w:szCs w:val="24"/>
              </w:rPr>
              <w:t xml:space="preserve">un </w:t>
            </w:r>
            <w:hyperlink r:id="rId10" w:anchor="p108" w:history="1">
              <w:r w:rsidRPr="00AD44C4">
                <w:rPr>
                  <w:rFonts w:ascii="Times New Roman" w:hAnsi="Times New Roman" w:cs="Times New Roman"/>
                  <w:color w:val="0000FF"/>
                  <w:sz w:val="24"/>
                  <w:szCs w:val="24"/>
                  <w:u w:val="single"/>
                </w:rPr>
                <w:t>108. panta</w:t>
              </w:r>
            </w:hyperlink>
            <w:r w:rsidRPr="00AD44C4">
              <w:rPr>
                <w:rFonts w:ascii="Times New Roman" w:hAnsi="Times New Roman" w:cs="Times New Roman"/>
                <w:sz w:val="24"/>
                <w:szCs w:val="24"/>
              </w:rPr>
              <w:t xml:space="preserve"> piemērošanu </w:t>
            </w:r>
            <w:r w:rsidRPr="00AD44C4">
              <w:rPr>
                <w:rFonts w:ascii="Times New Roman" w:hAnsi="Times New Roman" w:cs="Times New Roman"/>
                <w:i/>
                <w:iCs/>
                <w:sz w:val="24"/>
                <w:szCs w:val="24"/>
              </w:rPr>
              <w:t xml:space="preserve">de </w:t>
            </w:r>
            <w:proofErr w:type="spellStart"/>
            <w:r w:rsidRPr="00AD44C4">
              <w:rPr>
                <w:rFonts w:ascii="Times New Roman" w:hAnsi="Times New Roman" w:cs="Times New Roman"/>
                <w:i/>
                <w:iCs/>
                <w:sz w:val="24"/>
                <w:szCs w:val="24"/>
              </w:rPr>
              <w:t>minimis</w:t>
            </w:r>
            <w:proofErr w:type="spellEnd"/>
            <w:r w:rsidRPr="00AD44C4">
              <w:rPr>
                <w:rFonts w:ascii="Times New Roman" w:hAnsi="Times New Roman" w:cs="Times New Roman"/>
                <w:sz w:val="24"/>
                <w:szCs w:val="24"/>
              </w:rPr>
              <w:t xml:space="preserve"> atbalstam</w:t>
            </w:r>
            <w:r w:rsidR="00B11BF1" w:rsidRPr="00AD44C4">
              <w:rPr>
                <w:rFonts w:ascii="Times New Roman" w:hAnsi="Times New Roman" w:cs="Times New Roman"/>
                <w:sz w:val="24"/>
                <w:szCs w:val="24"/>
              </w:rPr>
              <w:t>.</w:t>
            </w:r>
          </w:p>
          <w:p w14:paraId="5D6BD341" w14:textId="77777777" w:rsidR="00053031" w:rsidRDefault="00053031" w:rsidP="00AD44C4">
            <w:pPr>
              <w:spacing w:after="0" w:line="240" w:lineRule="auto"/>
              <w:jc w:val="both"/>
              <w:rPr>
                <w:rFonts w:ascii="Times New Roman" w:eastAsia="Times New Roman" w:hAnsi="Times New Roman" w:cs="Times New Roman"/>
                <w:iCs/>
                <w:sz w:val="24"/>
                <w:szCs w:val="24"/>
                <w:lang w:eastAsia="lv-LV"/>
              </w:rPr>
            </w:pPr>
          </w:p>
          <w:p w14:paraId="3349AA85" w14:textId="77777777" w:rsidR="00BE4CBB" w:rsidRDefault="00053031" w:rsidP="00AD44C4">
            <w:pPr>
              <w:spacing w:after="0" w:line="240" w:lineRule="auto"/>
              <w:jc w:val="both"/>
              <w:rPr>
                <w:rFonts w:ascii="Times New Roman" w:eastAsia="Times New Roman" w:hAnsi="Times New Roman" w:cs="Times New Roman"/>
                <w:iCs/>
                <w:sz w:val="24"/>
                <w:szCs w:val="24"/>
                <w:lang w:eastAsia="lv-LV"/>
              </w:rPr>
            </w:pPr>
            <w:r w:rsidRPr="00053031">
              <w:rPr>
                <w:rFonts w:ascii="Times New Roman" w:eastAsia="Times New Roman" w:hAnsi="Times New Roman" w:cs="Times New Roman"/>
                <w:iCs/>
                <w:sz w:val="24"/>
                <w:szCs w:val="24"/>
                <w:lang w:eastAsia="lv-LV"/>
              </w:rPr>
              <w:t>Eiropas Parlamenta un Padomes 2018.gada 18.jūlija Regula (ES, Euratom) Nr.2018/1046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Fonts w:ascii="Times New Roman" w:eastAsia="Times New Roman" w:hAnsi="Times New Roman" w:cs="Times New Roman"/>
                <w:iCs/>
                <w:sz w:val="24"/>
                <w:szCs w:val="24"/>
                <w:lang w:eastAsia="lv-LV"/>
              </w:rPr>
              <w:t>.</w:t>
            </w:r>
          </w:p>
          <w:p w14:paraId="48C6BBF2" w14:textId="77777777" w:rsidR="00BE4CBB" w:rsidRDefault="00BE4CBB" w:rsidP="00BE4CBB">
            <w:pPr>
              <w:spacing w:after="0" w:line="240" w:lineRule="auto"/>
              <w:jc w:val="both"/>
              <w:rPr>
                <w:rFonts w:ascii="Times New Roman" w:eastAsia="Times New Roman" w:hAnsi="Times New Roman" w:cs="Times New Roman"/>
                <w:iCs/>
                <w:sz w:val="24"/>
                <w:szCs w:val="24"/>
                <w:lang w:eastAsia="lv-LV"/>
              </w:rPr>
            </w:pPr>
          </w:p>
          <w:p w14:paraId="2C1F9266" w14:textId="007CA4B1" w:rsidR="00BE4CBB" w:rsidRPr="0011537C" w:rsidRDefault="00BE4CBB" w:rsidP="00BE4CBB">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lastRenderedPageBreak/>
              <w:t>Eiropas Savienības Tiesas 2019. gada 5. marta spriedums lietā Nr. C-349/17 (ECLI:EU:C:2019:172)</w:t>
            </w:r>
          </w:p>
          <w:p w14:paraId="524023FA" w14:textId="77777777" w:rsidR="00BE4CBB" w:rsidRPr="0011537C" w:rsidRDefault="00BE4CBB" w:rsidP="00BE4CBB">
            <w:pPr>
              <w:spacing w:after="0" w:line="240" w:lineRule="auto"/>
              <w:jc w:val="both"/>
              <w:rPr>
                <w:rFonts w:ascii="Times New Roman" w:eastAsia="Times New Roman" w:hAnsi="Times New Roman" w:cs="Times New Roman"/>
                <w:iCs/>
                <w:sz w:val="24"/>
                <w:szCs w:val="24"/>
                <w:lang w:eastAsia="lv-LV"/>
              </w:rPr>
            </w:pPr>
          </w:p>
          <w:p w14:paraId="44580BBC" w14:textId="01B10E42" w:rsidR="00053031" w:rsidRPr="00AD44C4" w:rsidRDefault="00BE4CBB" w:rsidP="00BE4CBB">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2004. gada 21. aprīļa regula (EK) Nr. 794/2004, ar ko īsteno Padomes Regulu (ES) 2015/1589, ar ko nosaka sīki izstrādātus noteikumus Līguma par Eiropas Savienības darbību 108. panta piemērošanai.</w:t>
            </w:r>
            <w:r w:rsidR="00053031" w:rsidRPr="00053031">
              <w:rPr>
                <w:rFonts w:ascii="Times New Roman" w:eastAsia="Times New Roman" w:hAnsi="Times New Roman" w:cs="Times New Roman"/>
                <w:iCs/>
                <w:sz w:val="24"/>
                <w:szCs w:val="24"/>
                <w:lang w:eastAsia="lv-LV"/>
              </w:rPr>
              <w:t xml:space="preserve">  </w:t>
            </w:r>
          </w:p>
        </w:tc>
      </w:tr>
      <w:tr w:rsidR="00BB266C" w:rsidRPr="00AD44C4"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Projekts šo jomu neskar.</w:t>
            </w:r>
          </w:p>
        </w:tc>
      </w:tr>
      <w:tr w:rsidR="00BB266C" w:rsidRPr="00AD44C4"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221BDCAC"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Nav.</w:t>
            </w:r>
          </w:p>
        </w:tc>
      </w:tr>
    </w:tbl>
    <w:p w14:paraId="44580BC6" w14:textId="5968C241"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2"/>
        <w:gridCol w:w="1775"/>
        <w:gridCol w:w="2103"/>
        <w:gridCol w:w="3432"/>
      </w:tblGrid>
      <w:tr w:rsidR="00CA68AF" w:rsidRPr="00AD44C4" w14:paraId="2FCFD897" w14:textId="77777777" w:rsidTr="00A72CF3">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2C413F" w14:textId="77777777" w:rsidR="00CA68AF" w:rsidRPr="00AD44C4" w:rsidRDefault="00CA68AF" w:rsidP="00AD44C4">
            <w:pPr>
              <w:spacing w:after="0" w:line="240" w:lineRule="auto"/>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1. tabula</w:t>
            </w:r>
            <w:r w:rsidRPr="00AD44C4">
              <w:rPr>
                <w:rFonts w:ascii="Times New Roman" w:eastAsia="Times New Roman" w:hAnsi="Times New Roman" w:cs="Times New Roman"/>
                <w:b/>
                <w:bCs/>
                <w:iCs/>
                <w:sz w:val="24"/>
                <w:szCs w:val="24"/>
                <w:lang w:eastAsia="lv-LV"/>
              </w:rPr>
              <w:br/>
              <w:t>Tiesību akta projekta atbilstība ES tiesību aktiem</w:t>
            </w:r>
          </w:p>
        </w:tc>
      </w:tr>
      <w:tr w:rsidR="00CA68AF" w:rsidRPr="00AD44C4" w14:paraId="47AD1D3D"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hideMark/>
          </w:tcPr>
          <w:p w14:paraId="53B4F65D"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Attiecīgā ES tiesību akta datums, numurs un nosaukums</w:t>
            </w:r>
          </w:p>
        </w:tc>
        <w:tc>
          <w:tcPr>
            <w:tcW w:w="3759" w:type="pct"/>
            <w:gridSpan w:val="3"/>
            <w:tcBorders>
              <w:top w:val="outset" w:sz="6" w:space="0" w:color="auto"/>
              <w:left w:val="outset" w:sz="6" w:space="0" w:color="auto"/>
              <w:bottom w:val="outset" w:sz="6" w:space="0" w:color="auto"/>
              <w:right w:val="outset" w:sz="6" w:space="0" w:color="auto"/>
            </w:tcBorders>
            <w:hideMark/>
          </w:tcPr>
          <w:p w14:paraId="265F9855" w14:textId="63C6D599" w:rsidR="00BE4CBB" w:rsidRDefault="007E1894" w:rsidP="00AD44C4">
            <w:pPr>
              <w:spacing w:after="0" w:line="240" w:lineRule="auto"/>
              <w:rPr>
                <w:rFonts w:ascii="Times New Roman" w:hAnsi="Times New Roman" w:cs="Times New Roman"/>
                <w:sz w:val="24"/>
                <w:szCs w:val="24"/>
              </w:rPr>
            </w:pPr>
            <w:r w:rsidRPr="00AD44C4">
              <w:rPr>
                <w:rFonts w:ascii="Times New Roman" w:hAnsi="Times New Roman" w:cs="Times New Roman"/>
                <w:sz w:val="24"/>
                <w:szCs w:val="24"/>
              </w:rPr>
              <w:t xml:space="preserve">Eiropas Komisijas 2013. gada 18. decembra Regulas (ES) Nr. </w:t>
            </w:r>
            <w:hyperlink r:id="rId11" w:tgtFrame="_blank" w:history="1">
              <w:r w:rsidRPr="00AD44C4">
                <w:rPr>
                  <w:rFonts w:ascii="Times New Roman" w:hAnsi="Times New Roman" w:cs="Times New Roman"/>
                  <w:color w:val="0000FF"/>
                  <w:sz w:val="24"/>
                  <w:szCs w:val="24"/>
                  <w:u w:val="single"/>
                </w:rPr>
                <w:t>1407/2013</w:t>
              </w:r>
            </w:hyperlink>
            <w:r w:rsidRPr="00AD44C4">
              <w:rPr>
                <w:rFonts w:ascii="Times New Roman" w:hAnsi="Times New Roman" w:cs="Times New Roman"/>
                <w:sz w:val="24"/>
                <w:szCs w:val="24"/>
              </w:rPr>
              <w:t xml:space="preserve"> par Līguma par Eiropas Savienības darbību </w:t>
            </w:r>
            <w:hyperlink r:id="rId12" w:anchor="p107" w:history="1">
              <w:r w:rsidRPr="00AD44C4">
                <w:rPr>
                  <w:rFonts w:ascii="Times New Roman" w:hAnsi="Times New Roman" w:cs="Times New Roman"/>
                  <w:color w:val="0000FF"/>
                  <w:sz w:val="24"/>
                  <w:szCs w:val="24"/>
                  <w:u w:val="single"/>
                </w:rPr>
                <w:t xml:space="preserve">107. </w:t>
              </w:r>
            </w:hyperlink>
            <w:r w:rsidRPr="00AD44C4">
              <w:rPr>
                <w:rFonts w:ascii="Times New Roman" w:hAnsi="Times New Roman" w:cs="Times New Roman"/>
                <w:sz w:val="24"/>
                <w:szCs w:val="24"/>
              </w:rPr>
              <w:t xml:space="preserve">un </w:t>
            </w:r>
            <w:hyperlink r:id="rId13" w:anchor="p108" w:history="1">
              <w:r w:rsidRPr="00AD44C4">
                <w:rPr>
                  <w:rFonts w:ascii="Times New Roman" w:hAnsi="Times New Roman" w:cs="Times New Roman"/>
                  <w:color w:val="0000FF"/>
                  <w:sz w:val="24"/>
                  <w:szCs w:val="24"/>
                  <w:u w:val="single"/>
                </w:rPr>
                <w:t>108. panta</w:t>
              </w:r>
            </w:hyperlink>
            <w:r w:rsidRPr="00AD44C4">
              <w:rPr>
                <w:rFonts w:ascii="Times New Roman" w:hAnsi="Times New Roman" w:cs="Times New Roman"/>
                <w:sz w:val="24"/>
                <w:szCs w:val="24"/>
              </w:rPr>
              <w:t xml:space="preserve"> piemērošanu </w:t>
            </w:r>
            <w:r w:rsidRPr="00AD44C4">
              <w:rPr>
                <w:rFonts w:ascii="Times New Roman" w:hAnsi="Times New Roman" w:cs="Times New Roman"/>
                <w:i/>
                <w:iCs/>
                <w:sz w:val="24"/>
                <w:szCs w:val="24"/>
              </w:rPr>
              <w:t xml:space="preserve">de </w:t>
            </w:r>
            <w:proofErr w:type="spellStart"/>
            <w:r w:rsidRPr="00AD44C4">
              <w:rPr>
                <w:rFonts w:ascii="Times New Roman" w:hAnsi="Times New Roman" w:cs="Times New Roman"/>
                <w:i/>
                <w:iCs/>
                <w:sz w:val="24"/>
                <w:szCs w:val="24"/>
              </w:rPr>
              <w:t>minimis</w:t>
            </w:r>
            <w:proofErr w:type="spellEnd"/>
            <w:r w:rsidRPr="00AD44C4">
              <w:rPr>
                <w:rFonts w:ascii="Times New Roman" w:hAnsi="Times New Roman" w:cs="Times New Roman"/>
                <w:sz w:val="24"/>
                <w:szCs w:val="24"/>
              </w:rPr>
              <w:t xml:space="preserve"> atbalstam.</w:t>
            </w:r>
          </w:p>
          <w:p w14:paraId="5DFD37A1" w14:textId="77777777" w:rsidR="00BE4CBB" w:rsidRDefault="00BE4CBB" w:rsidP="00AD44C4">
            <w:pPr>
              <w:spacing w:after="0" w:line="240" w:lineRule="auto"/>
              <w:rPr>
                <w:rFonts w:ascii="Times New Roman" w:hAnsi="Times New Roman" w:cs="Times New Roman"/>
                <w:sz w:val="24"/>
                <w:szCs w:val="24"/>
              </w:rPr>
            </w:pPr>
          </w:p>
          <w:p w14:paraId="7AC4423E" w14:textId="564C0EA7" w:rsidR="005011B7" w:rsidRDefault="005011B7" w:rsidP="005011B7">
            <w:pPr>
              <w:spacing w:after="0" w:line="240" w:lineRule="auto"/>
              <w:jc w:val="both"/>
              <w:rPr>
                <w:rFonts w:ascii="Times New Roman" w:eastAsia="Times New Roman" w:hAnsi="Times New Roman" w:cs="Times New Roman"/>
                <w:iCs/>
                <w:sz w:val="24"/>
                <w:szCs w:val="24"/>
                <w:lang w:eastAsia="lv-LV"/>
              </w:rPr>
            </w:pPr>
            <w:r w:rsidRPr="00053031">
              <w:rPr>
                <w:rFonts w:ascii="Times New Roman" w:eastAsia="Times New Roman" w:hAnsi="Times New Roman" w:cs="Times New Roman"/>
                <w:iCs/>
                <w:sz w:val="24"/>
                <w:szCs w:val="24"/>
                <w:lang w:eastAsia="lv-LV"/>
              </w:rPr>
              <w:t xml:space="preserve">Eiropas Parlamenta un Padomes 2018.gada 18.jūlija Regula (ES, </w:t>
            </w:r>
            <w:r w:rsidRPr="00D50FFC">
              <w:rPr>
                <w:rFonts w:ascii="Times New Roman" w:eastAsia="Times New Roman" w:hAnsi="Times New Roman" w:cs="Times New Roman"/>
                <w:iCs/>
                <w:sz w:val="24"/>
                <w:szCs w:val="24"/>
                <w:lang w:eastAsia="lv-LV"/>
              </w:rPr>
              <w:t>Euratom</w:t>
            </w:r>
            <w:r w:rsidRPr="00053031">
              <w:rPr>
                <w:rFonts w:ascii="Times New Roman" w:eastAsia="Times New Roman" w:hAnsi="Times New Roman" w:cs="Times New Roman"/>
                <w:iCs/>
                <w:sz w:val="24"/>
                <w:szCs w:val="24"/>
                <w:lang w:eastAsia="lv-LV"/>
              </w:rPr>
              <w:t>) Nr.2018/1046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Fonts w:ascii="Times New Roman" w:eastAsia="Times New Roman" w:hAnsi="Times New Roman" w:cs="Times New Roman"/>
                <w:iCs/>
                <w:sz w:val="24"/>
                <w:szCs w:val="24"/>
                <w:lang w:eastAsia="lv-LV"/>
              </w:rPr>
              <w:t>.</w:t>
            </w:r>
          </w:p>
          <w:p w14:paraId="3EDAFD7A" w14:textId="77777777" w:rsidR="00BE4CBB" w:rsidRDefault="00BE4CBB" w:rsidP="005011B7">
            <w:pPr>
              <w:spacing w:after="0" w:line="240" w:lineRule="auto"/>
              <w:jc w:val="both"/>
              <w:rPr>
                <w:rFonts w:ascii="Times New Roman" w:eastAsia="Times New Roman" w:hAnsi="Times New Roman" w:cs="Times New Roman"/>
                <w:iCs/>
                <w:sz w:val="24"/>
                <w:szCs w:val="24"/>
                <w:lang w:eastAsia="lv-LV"/>
              </w:rPr>
            </w:pPr>
          </w:p>
          <w:p w14:paraId="5B222332" w14:textId="6683BB12" w:rsidR="00BE4CBB" w:rsidRPr="00AD44C4" w:rsidRDefault="00BE4CBB" w:rsidP="00BE4CBB">
            <w:pPr>
              <w:spacing w:after="0" w:line="240" w:lineRule="auto"/>
              <w:jc w:val="both"/>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2004. gada 21. aprīļa regula (EK) Nr. 794/2004, ar ko īsteno Padomes Regulu (ES) 2015/1589, ar ko nosaka sīki izstrādātus noteikumus Līguma par Eiropas Savienības darbību 108. panta piemērošanai.</w:t>
            </w:r>
          </w:p>
        </w:tc>
      </w:tr>
      <w:tr w:rsidR="00075153" w:rsidRPr="00AD44C4" w14:paraId="7F30FCE4"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vAlign w:val="center"/>
            <w:hideMark/>
          </w:tcPr>
          <w:p w14:paraId="57479276"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A</w:t>
            </w:r>
          </w:p>
        </w:tc>
        <w:tc>
          <w:tcPr>
            <w:tcW w:w="914" w:type="pct"/>
            <w:tcBorders>
              <w:top w:val="outset" w:sz="6" w:space="0" w:color="auto"/>
              <w:left w:val="outset" w:sz="6" w:space="0" w:color="auto"/>
              <w:bottom w:val="outset" w:sz="6" w:space="0" w:color="auto"/>
              <w:right w:val="outset" w:sz="6" w:space="0" w:color="auto"/>
            </w:tcBorders>
            <w:vAlign w:val="center"/>
            <w:hideMark/>
          </w:tcPr>
          <w:p w14:paraId="6FCAA8E2"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B</w:t>
            </w:r>
          </w:p>
        </w:tc>
        <w:tc>
          <w:tcPr>
            <w:tcW w:w="1086" w:type="pct"/>
            <w:tcBorders>
              <w:top w:val="outset" w:sz="6" w:space="0" w:color="auto"/>
              <w:left w:val="outset" w:sz="6" w:space="0" w:color="auto"/>
              <w:bottom w:val="outset" w:sz="6" w:space="0" w:color="auto"/>
              <w:right w:val="outset" w:sz="6" w:space="0" w:color="auto"/>
            </w:tcBorders>
            <w:vAlign w:val="center"/>
            <w:hideMark/>
          </w:tcPr>
          <w:p w14:paraId="4CBDD525"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w:t>
            </w:r>
          </w:p>
        </w:tc>
        <w:tc>
          <w:tcPr>
            <w:tcW w:w="1728" w:type="pct"/>
            <w:tcBorders>
              <w:top w:val="outset" w:sz="6" w:space="0" w:color="auto"/>
              <w:left w:val="outset" w:sz="6" w:space="0" w:color="auto"/>
              <w:bottom w:val="outset" w:sz="6" w:space="0" w:color="auto"/>
              <w:right w:val="outset" w:sz="6" w:space="0" w:color="auto"/>
            </w:tcBorders>
            <w:vAlign w:val="center"/>
            <w:hideMark/>
          </w:tcPr>
          <w:p w14:paraId="29A6CDC6"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D</w:t>
            </w:r>
          </w:p>
        </w:tc>
      </w:tr>
      <w:tr w:rsidR="00075153" w:rsidRPr="00AD44C4" w14:paraId="39064500"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hideMark/>
          </w:tcPr>
          <w:p w14:paraId="1562C079"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14" w:type="pct"/>
            <w:tcBorders>
              <w:top w:val="outset" w:sz="6" w:space="0" w:color="auto"/>
              <w:left w:val="outset" w:sz="6" w:space="0" w:color="auto"/>
              <w:bottom w:val="outset" w:sz="6" w:space="0" w:color="auto"/>
              <w:right w:val="outset" w:sz="6" w:space="0" w:color="auto"/>
            </w:tcBorders>
            <w:hideMark/>
          </w:tcPr>
          <w:p w14:paraId="087EAF5D"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6" w:type="pct"/>
            <w:tcBorders>
              <w:top w:val="outset" w:sz="6" w:space="0" w:color="auto"/>
              <w:left w:val="outset" w:sz="6" w:space="0" w:color="auto"/>
              <w:bottom w:val="outset" w:sz="6" w:space="0" w:color="auto"/>
              <w:right w:val="outset" w:sz="6" w:space="0" w:color="auto"/>
            </w:tcBorders>
            <w:hideMark/>
          </w:tcPr>
          <w:p w14:paraId="7F1A283F"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D44C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D44C4">
              <w:rPr>
                <w:rFonts w:ascii="Times New Roman" w:eastAsia="Times New Roman" w:hAnsi="Times New Roman" w:cs="Times New Roman"/>
                <w:iCs/>
                <w:sz w:val="24"/>
                <w:szCs w:val="24"/>
                <w:lang w:eastAsia="lv-LV"/>
              </w:rPr>
              <w:br/>
              <w:t xml:space="preserve">Norāda institūciju, kas ir atbildīga par </w:t>
            </w:r>
            <w:r w:rsidRPr="00AD44C4">
              <w:rPr>
                <w:rFonts w:ascii="Times New Roman" w:eastAsia="Times New Roman" w:hAnsi="Times New Roman" w:cs="Times New Roman"/>
                <w:iCs/>
                <w:sz w:val="24"/>
                <w:szCs w:val="24"/>
                <w:lang w:eastAsia="lv-LV"/>
              </w:rPr>
              <w:lastRenderedPageBreak/>
              <w:t>šo saistību izpildi pilnībā</w:t>
            </w:r>
          </w:p>
        </w:tc>
        <w:tc>
          <w:tcPr>
            <w:tcW w:w="1728" w:type="pct"/>
            <w:tcBorders>
              <w:top w:val="outset" w:sz="6" w:space="0" w:color="auto"/>
              <w:left w:val="outset" w:sz="6" w:space="0" w:color="auto"/>
              <w:bottom w:val="outset" w:sz="6" w:space="0" w:color="auto"/>
              <w:right w:val="outset" w:sz="6" w:space="0" w:color="auto"/>
            </w:tcBorders>
            <w:hideMark/>
          </w:tcPr>
          <w:p w14:paraId="2986F233"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AD44C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D44C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5153" w:rsidRPr="00AD44C4" w14:paraId="2E484030"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tcPr>
          <w:p w14:paraId="1E91C10B" w14:textId="7DF46C5C" w:rsidR="00CA68AF" w:rsidRPr="00AD44C4" w:rsidRDefault="00D607D4"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Vispārēja atsauce uz </w:t>
            </w:r>
          </w:p>
          <w:p w14:paraId="4091ECDD" w14:textId="57891D42" w:rsidR="001626CB" w:rsidRPr="00AD44C4" w:rsidRDefault="001626CB"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Komisijas Regul</w:t>
            </w:r>
            <w:r w:rsidR="00D607D4">
              <w:rPr>
                <w:rFonts w:ascii="Times New Roman" w:eastAsia="Times New Roman" w:hAnsi="Times New Roman" w:cs="Times New Roman"/>
                <w:iCs/>
                <w:sz w:val="24"/>
                <w:szCs w:val="24"/>
                <w:lang w:eastAsia="lv-LV"/>
              </w:rPr>
              <w:t>u</w:t>
            </w:r>
            <w:r w:rsidRPr="00AD44C4">
              <w:rPr>
                <w:rFonts w:ascii="Times New Roman" w:eastAsia="Times New Roman" w:hAnsi="Times New Roman" w:cs="Times New Roman"/>
                <w:iCs/>
                <w:sz w:val="24"/>
                <w:szCs w:val="24"/>
                <w:lang w:eastAsia="lv-LV"/>
              </w:rPr>
              <w:t xml:space="preserve"> Nr.</w:t>
            </w:r>
            <w:r w:rsidR="007E1894">
              <w:rPr>
                <w:rFonts w:ascii="Times New Roman" w:eastAsia="Times New Roman" w:hAnsi="Times New Roman" w:cs="Times New Roman"/>
                <w:iCs/>
                <w:sz w:val="24"/>
                <w:szCs w:val="24"/>
                <w:lang w:eastAsia="lv-LV"/>
              </w:rPr>
              <w:t>1407/2013</w:t>
            </w:r>
          </w:p>
        </w:tc>
        <w:tc>
          <w:tcPr>
            <w:tcW w:w="914" w:type="pct"/>
            <w:tcBorders>
              <w:top w:val="outset" w:sz="6" w:space="0" w:color="auto"/>
              <w:left w:val="outset" w:sz="6" w:space="0" w:color="auto"/>
              <w:bottom w:val="outset" w:sz="6" w:space="0" w:color="auto"/>
              <w:right w:val="outset" w:sz="6" w:space="0" w:color="auto"/>
            </w:tcBorders>
          </w:tcPr>
          <w:p w14:paraId="3938A849" w14:textId="5E472168" w:rsidR="00CA68AF" w:rsidRPr="00AD44C4" w:rsidRDefault="00BE6C88"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w:t>
            </w:r>
            <w:r w:rsidR="001626CB" w:rsidRPr="00AD44C4">
              <w:rPr>
                <w:rFonts w:ascii="Times New Roman" w:eastAsia="Times New Roman" w:hAnsi="Times New Roman" w:cs="Times New Roman"/>
                <w:iCs/>
                <w:sz w:val="24"/>
                <w:szCs w:val="24"/>
                <w:lang w:eastAsia="lv-LV"/>
              </w:rPr>
              <w:t xml:space="preserve">oteikumu projekta </w:t>
            </w:r>
            <w:r w:rsidR="005E67F7">
              <w:rPr>
                <w:rFonts w:ascii="Times New Roman" w:eastAsia="Times New Roman" w:hAnsi="Times New Roman" w:cs="Times New Roman"/>
                <w:iCs/>
                <w:sz w:val="24"/>
                <w:szCs w:val="24"/>
                <w:lang w:eastAsia="lv-LV"/>
              </w:rPr>
              <w:t>4</w:t>
            </w:r>
            <w:r w:rsidR="001626CB" w:rsidRPr="00AD44C4">
              <w:rPr>
                <w:rFonts w:ascii="Times New Roman" w:eastAsia="Times New Roman" w:hAnsi="Times New Roman" w:cs="Times New Roman"/>
                <w:iCs/>
                <w:sz w:val="24"/>
                <w:szCs w:val="24"/>
                <w:lang w:eastAsia="lv-LV"/>
              </w:rPr>
              <w:t>.</w:t>
            </w:r>
            <w:r w:rsidR="00BA4067">
              <w:rPr>
                <w:rFonts w:ascii="Times New Roman" w:eastAsia="Times New Roman" w:hAnsi="Times New Roman" w:cs="Times New Roman"/>
                <w:iCs/>
                <w:sz w:val="24"/>
                <w:szCs w:val="24"/>
                <w:lang w:eastAsia="lv-LV"/>
              </w:rPr>
              <w:t xml:space="preserve"> un </w:t>
            </w:r>
            <w:r w:rsidR="00C51D43">
              <w:rPr>
                <w:rFonts w:ascii="Times New Roman" w:eastAsia="Times New Roman" w:hAnsi="Times New Roman" w:cs="Times New Roman"/>
                <w:iCs/>
                <w:sz w:val="24"/>
                <w:szCs w:val="24"/>
                <w:lang w:eastAsia="lv-LV"/>
              </w:rPr>
              <w:t>6</w:t>
            </w:r>
            <w:r w:rsidR="00BA4067">
              <w:rPr>
                <w:rFonts w:ascii="Times New Roman" w:eastAsia="Times New Roman" w:hAnsi="Times New Roman" w:cs="Times New Roman"/>
                <w:iCs/>
                <w:sz w:val="24"/>
                <w:szCs w:val="24"/>
                <w:lang w:eastAsia="lv-LV"/>
              </w:rPr>
              <w:t>.</w:t>
            </w:r>
            <w:r w:rsidR="005E67F7">
              <w:rPr>
                <w:rFonts w:ascii="Times New Roman" w:eastAsia="Times New Roman" w:hAnsi="Times New Roman" w:cs="Times New Roman"/>
                <w:iCs/>
                <w:sz w:val="24"/>
                <w:szCs w:val="24"/>
                <w:lang w:eastAsia="lv-LV"/>
              </w:rPr>
              <w:t xml:space="preserve"> </w:t>
            </w:r>
            <w:r w:rsidR="001626CB" w:rsidRPr="00AD44C4">
              <w:rPr>
                <w:rFonts w:ascii="Times New Roman" w:eastAsia="Times New Roman" w:hAnsi="Times New Roman" w:cs="Times New Roman"/>
                <w:iCs/>
                <w:sz w:val="24"/>
                <w:szCs w:val="24"/>
                <w:lang w:eastAsia="lv-LV"/>
              </w:rPr>
              <w:t>punkts</w:t>
            </w:r>
          </w:p>
        </w:tc>
        <w:tc>
          <w:tcPr>
            <w:tcW w:w="1086" w:type="pct"/>
            <w:tcBorders>
              <w:top w:val="outset" w:sz="6" w:space="0" w:color="auto"/>
              <w:left w:val="outset" w:sz="6" w:space="0" w:color="auto"/>
              <w:bottom w:val="outset" w:sz="6" w:space="0" w:color="auto"/>
              <w:right w:val="outset" w:sz="6" w:space="0" w:color="auto"/>
            </w:tcBorders>
          </w:tcPr>
          <w:p w14:paraId="4D9CD5BB"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Ieviests pilnībā</w:t>
            </w:r>
          </w:p>
        </w:tc>
        <w:tc>
          <w:tcPr>
            <w:tcW w:w="1728" w:type="pct"/>
            <w:tcBorders>
              <w:top w:val="outset" w:sz="6" w:space="0" w:color="auto"/>
              <w:left w:val="outset" w:sz="6" w:space="0" w:color="auto"/>
              <w:bottom w:val="outset" w:sz="6" w:space="0" w:color="auto"/>
              <w:right w:val="outset" w:sz="6" w:space="0" w:color="auto"/>
            </w:tcBorders>
          </w:tcPr>
          <w:p w14:paraId="14C03F47"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Neparedz stingrākas prasības</w:t>
            </w:r>
          </w:p>
        </w:tc>
      </w:tr>
      <w:tr w:rsidR="001E2CF6" w:rsidRPr="00AD44C4" w14:paraId="0EB7DF3F"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tcPr>
          <w:p w14:paraId="6BA490D2" w14:textId="79748DD5" w:rsidR="001E2CF6" w:rsidRDefault="001E2CF6"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 Nr.1407/2013 5.pants</w:t>
            </w:r>
          </w:p>
        </w:tc>
        <w:tc>
          <w:tcPr>
            <w:tcW w:w="914" w:type="pct"/>
            <w:tcBorders>
              <w:top w:val="outset" w:sz="6" w:space="0" w:color="auto"/>
              <w:left w:val="outset" w:sz="6" w:space="0" w:color="auto"/>
              <w:bottom w:val="outset" w:sz="6" w:space="0" w:color="auto"/>
              <w:right w:val="outset" w:sz="6" w:space="0" w:color="auto"/>
            </w:tcBorders>
          </w:tcPr>
          <w:p w14:paraId="2354B2D7" w14:textId="3286FE0E" w:rsidR="001E2CF6" w:rsidRPr="00AD44C4" w:rsidRDefault="001E2CF6"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5.punkts</w:t>
            </w:r>
          </w:p>
        </w:tc>
        <w:tc>
          <w:tcPr>
            <w:tcW w:w="1086" w:type="pct"/>
            <w:tcBorders>
              <w:top w:val="outset" w:sz="6" w:space="0" w:color="auto"/>
              <w:left w:val="outset" w:sz="6" w:space="0" w:color="auto"/>
              <w:bottom w:val="outset" w:sz="6" w:space="0" w:color="auto"/>
              <w:right w:val="outset" w:sz="6" w:space="0" w:color="auto"/>
            </w:tcBorders>
          </w:tcPr>
          <w:p w14:paraId="035DA0F9" w14:textId="08AFFFDE" w:rsidR="001E2CF6" w:rsidRPr="00AD44C4" w:rsidRDefault="001E2CF6"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28" w:type="pct"/>
            <w:tcBorders>
              <w:top w:val="outset" w:sz="6" w:space="0" w:color="auto"/>
              <w:left w:val="outset" w:sz="6" w:space="0" w:color="auto"/>
              <w:bottom w:val="outset" w:sz="6" w:space="0" w:color="auto"/>
              <w:right w:val="outset" w:sz="6" w:space="0" w:color="auto"/>
            </w:tcBorders>
          </w:tcPr>
          <w:p w14:paraId="126A5557" w14:textId="77777777" w:rsidR="001E2CF6" w:rsidRDefault="001E2CF6"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Paredz stingrākas prasības.</w:t>
            </w:r>
          </w:p>
          <w:p w14:paraId="39F53325" w14:textId="5373E167" w:rsidR="001E2CF6" w:rsidRPr="00AD44C4" w:rsidRDefault="001E2CF6" w:rsidP="00610C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w:t>
            </w:r>
            <w:r w:rsidRPr="001E2CF6">
              <w:rPr>
                <w:rFonts w:ascii="Times New Roman" w:eastAsia="Times New Roman" w:hAnsi="Times New Roman" w:cs="Times New Roman"/>
                <w:iCs/>
                <w:sz w:val="24"/>
                <w:szCs w:val="24"/>
                <w:lang w:eastAsia="lv-LV"/>
              </w:rPr>
              <w:t>inansējuma saņēmējs gala labuma guvējiem</w:t>
            </w:r>
            <w:r w:rsidR="00747482">
              <w:rPr>
                <w:rFonts w:ascii="Times New Roman" w:eastAsia="Times New Roman" w:hAnsi="Times New Roman" w:cs="Times New Roman"/>
                <w:iCs/>
                <w:sz w:val="24"/>
                <w:szCs w:val="24"/>
                <w:lang w:eastAsia="lv-LV"/>
              </w:rPr>
              <w:t xml:space="preserve"> (komersantiem)</w:t>
            </w:r>
            <w:r w:rsidRPr="001E2CF6">
              <w:rPr>
                <w:rFonts w:ascii="Times New Roman" w:eastAsia="Times New Roman" w:hAnsi="Times New Roman" w:cs="Times New Roman"/>
                <w:iCs/>
                <w:sz w:val="24"/>
                <w:szCs w:val="24"/>
                <w:lang w:eastAsia="lv-LV"/>
              </w:rPr>
              <w:t xml:space="preserve"> piemēro atbalsta intensitāti 100% apmērā un uzskaita atbalstu uz gala labuma guvēju</w:t>
            </w:r>
            <w:r w:rsidR="00747482">
              <w:rPr>
                <w:rFonts w:ascii="Times New Roman" w:eastAsia="Times New Roman" w:hAnsi="Times New Roman" w:cs="Times New Roman"/>
                <w:iCs/>
                <w:sz w:val="24"/>
                <w:szCs w:val="24"/>
                <w:lang w:eastAsia="lv-LV"/>
              </w:rPr>
              <w:t>. Neskatoties uz to, ka tiesību akta projekt</w:t>
            </w:r>
            <w:r w:rsidR="00470D30">
              <w:rPr>
                <w:rFonts w:ascii="Times New Roman" w:eastAsia="Times New Roman" w:hAnsi="Times New Roman" w:cs="Times New Roman"/>
                <w:iCs/>
                <w:sz w:val="24"/>
                <w:szCs w:val="24"/>
                <w:lang w:eastAsia="lv-LV"/>
              </w:rPr>
              <w:t>s</w:t>
            </w:r>
            <w:r w:rsidR="00747482">
              <w:rPr>
                <w:rFonts w:ascii="Times New Roman" w:eastAsia="Times New Roman" w:hAnsi="Times New Roman" w:cs="Times New Roman"/>
                <w:iCs/>
                <w:sz w:val="24"/>
                <w:szCs w:val="24"/>
                <w:lang w:eastAsia="lv-LV"/>
              </w:rPr>
              <w:t xml:space="preserve"> paredz stingrāku regulējumu, tā normas ir samērīgas un nerada ietekmi uz gala labuma guvēju (komersantu), jo praktiski</w:t>
            </w:r>
            <w:r w:rsidRPr="001E2CF6">
              <w:rPr>
                <w:rFonts w:ascii="Times New Roman" w:eastAsia="Times New Roman" w:hAnsi="Times New Roman" w:cs="Times New Roman"/>
                <w:iCs/>
                <w:sz w:val="24"/>
                <w:szCs w:val="24"/>
                <w:lang w:eastAsia="lv-LV"/>
              </w:rPr>
              <w:t xml:space="preserve"> nerodas izmaksas, kuras būtu iespējams </w:t>
            </w:r>
            <w:proofErr w:type="spellStart"/>
            <w:r w:rsidRPr="001E2CF6">
              <w:rPr>
                <w:rFonts w:ascii="Times New Roman" w:eastAsia="Times New Roman" w:hAnsi="Times New Roman" w:cs="Times New Roman"/>
                <w:iCs/>
                <w:sz w:val="24"/>
                <w:szCs w:val="24"/>
                <w:lang w:eastAsia="lv-LV"/>
              </w:rPr>
              <w:t>kumulēt</w:t>
            </w:r>
            <w:proofErr w:type="spellEnd"/>
            <w:r>
              <w:rPr>
                <w:rFonts w:ascii="Times New Roman" w:eastAsia="Times New Roman" w:hAnsi="Times New Roman" w:cs="Times New Roman"/>
                <w:iCs/>
                <w:sz w:val="24"/>
                <w:szCs w:val="24"/>
                <w:lang w:eastAsia="lv-LV"/>
              </w:rPr>
              <w:t>.</w:t>
            </w:r>
          </w:p>
        </w:tc>
      </w:tr>
      <w:tr w:rsidR="005011B7" w:rsidRPr="00AD44C4" w14:paraId="5DD2CC1A"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tcPr>
          <w:p w14:paraId="634753EC" w14:textId="5D9D8EBD" w:rsidR="005011B7" w:rsidRDefault="005E67F7" w:rsidP="005011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Vispārēja atsauce uz </w:t>
            </w:r>
            <w:r w:rsidR="005011B7">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005011B7">
              <w:rPr>
                <w:rFonts w:ascii="Times New Roman" w:eastAsia="Times New Roman" w:hAnsi="Times New Roman" w:cs="Times New Roman"/>
                <w:iCs/>
                <w:sz w:val="24"/>
                <w:szCs w:val="24"/>
                <w:lang w:eastAsia="lv-LV"/>
              </w:rPr>
              <w:t xml:space="preserve"> </w:t>
            </w:r>
            <w:r w:rsidR="005011B7" w:rsidRPr="00053031">
              <w:rPr>
                <w:rFonts w:ascii="Times New Roman" w:eastAsia="Times New Roman" w:hAnsi="Times New Roman" w:cs="Times New Roman"/>
                <w:iCs/>
                <w:sz w:val="24"/>
                <w:szCs w:val="24"/>
                <w:lang w:eastAsia="lv-LV"/>
              </w:rPr>
              <w:t>Nr.2018/1046</w:t>
            </w:r>
            <w:r>
              <w:rPr>
                <w:rFonts w:ascii="Times New Roman" w:eastAsia="Times New Roman" w:hAnsi="Times New Roman" w:cs="Times New Roman"/>
                <w:iCs/>
                <w:sz w:val="24"/>
                <w:szCs w:val="24"/>
                <w:lang w:eastAsia="lv-LV"/>
              </w:rPr>
              <w:t xml:space="preserve"> 206.pantu</w:t>
            </w:r>
          </w:p>
        </w:tc>
        <w:tc>
          <w:tcPr>
            <w:tcW w:w="914" w:type="pct"/>
            <w:tcBorders>
              <w:top w:val="outset" w:sz="6" w:space="0" w:color="auto"/>
              <w:left w:val="outset" w:sz="6" w:space="0" w:color="auto"/>
              <w:bottom w:val="outset" w:sz="6" w:space="0" w:color="auto"/>
              <w:right w:val="outset" w:sz="6" w:space="0" w:color="auto"/>
            </w:tcBorders>
          </w:tcPr>
          <w:p w14:paraId="426B6A43" w14:textId="6196D68F" w:rsidR="005011B7" w:rsidRPr="00AD44C4" w:rsidRDefault="005011B7" w:rsidP="005011B7">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3</w:t>
            </w:r>
            <w:r w:rsidR="005E67F7">
              <w:rPr>
                <w:rFonts w:ascii="Times New Roman" w:eastAsia="Times New Roman" w:hAnsi="Times New Roman" w:cs="Times New Roman"/>
                <w:iCs/>
                <w:sz w:val="24"/>
                <w:szCs w:val="24"/>
                <w:lang w:eastAsia="lv-LV"/>
              </w:rPr>
              <w:t xml:space="preserve">. </w:t>
            </w:r>
            <w:r w:rsidRPr="00AD44C4">
              <w:rPr>
                <w:rFonts w:ascii="Times New Roman" w:eastAsia="Times New Roman" w:hAnsi="Times New Roman" w:cs="Times New Roman"/>
                <w:iCs/>
                <w:sz w:val="24"/>
                <w:szCs w:val="24"/>
                <w:lang w:eastAsia="lv-LV"/>
              </w:rPr>
              <w:t>punkts</w:t>
            </w:r>
          </w:p>
        </w:tc>
        <w:tc>
          <w:tcPr>
            <w:tcW w:w="1086" w:type="pct"/>
            <w:tcBorders>
              <w:top w:val="outset" w:sz="6" w:space="0" w:color="auto"/>
              <w:left w:val="outset" w:sz="6" w:space="0" w:color="auto"/>
              <w:bottom w:val="outset" w:sz="6" w:space="0" w:color="auto"/>
              <w:right w:val="outset" w:sz="6" w:space="0" w:color="auto"/>
            </w:tcBorders>
          </w:tcPr>
          <w:p w14:paraId="2DD86AE7" w14:textId="71C557FC" w:rsidR="005011B7" w:rsidRPr="00AD44C4" w:rsidRDefault="005011B7" w:rsidP="005011B7">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Ieviests pilnībā</w:t>
            </w:r>
          </w:p>
        </w:tc>
        <w:tc>
          <w:tcPr>
            <w:tcW w:w="1728" w:type="pct"/>
            <w:tcBorders>
              <w:top w:val="outset" w:sz="6" w:space="0" w:color="auto"/>
              <w:left w:val="outset" w:sz="6" w:space="0" w:color="auto"/>
              <w:bottom w:val="outset" w:sz="6" w:space="0" w:color="auto"/>
              <w:right w:val="outset" w:sz="6" w:space="0" w:color="auto"/>
            </w:tcBorders>
          </w:tcPr>
          <w:p w14:paraId="6289DC3C" w14:textId="3ACD4307" w:rsidR="005011B7" w:rsidRPr="00AD44C4" w:rsidRDefault="005011B7" w:rsidP="005011B7">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Neparedz stingrākas prasības</w:t>
            </w:r>
          </w:p>
        </w:tc>
      </w:tr>
      <w:tr w:rsidR="00E1178B" w:rsidRPr="00AD44C4" w14:paraId="46EE14C0"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tcPr>
          <w:p w14:paraId="5391B595" w14:textId="5D0A51E2" w:rsidR="00E1178B" w:rsidRDefault="00E1178B" w:rsidP="005011B7">
            <w:pPr>
              <w:spacing w:after="0" w:line="240" w:lineRule="auto"/>
              <w:rPr>
                <w:rFonts w:ascii="Times New Roman" w:eastAsia="Times New Roman" w:hAnsi="Times New Roman" w:cs="Times New Roman"/>
                <w:iCs/>
                <w:sz w:val="24"/>
                <w:szCs w:val="24"/>
                <w:lang w:eastAsia="lv-LV"/>
              </w:rPr>
            </w:pPr>
            <w:r w:rsidRPr="0011537C">
              <w:rPr>
                <w:rFonts w:ascii="Times New Roman" w:eastAsia="Times New Roman" w:hAnsi="Times New Roman" w:cs="Times New Roman"/>
                <w:iCs/>
                <w:sz w:val="24"/>
                <w:szCs w:val="24"/>
                <w:lang w:eastAsia="lv-LV"/>
              </w:rPr>
              <w:t>Komisijas Regulas Nr.794/2004 10. un 11. pants</w:t>
            </w:r>
          </w:p>
        </w:tc>
        <w:tc>
          <w:tcPr>
            <w:tcW w:w="914" w:type="pct"/>
            <w:tcBorders>
              <w:top w:val="outset" w:sz="6" w:space="0" w:color="auto"/>
              <w:left w:val="outset" w:sz="6" w:space="0" w:color="auto"/>
              <w:bottom w:val="outset" w:sz="6" w:space="0" w:color="auto"/>
              <w:right w:val="outset" w:sz="6" w:space="0" w:color="auto"/>
            </w:tcBorders>
          </w:tcPr>
          <w:p w14:paraId="17F0000E" w14:textId="0821AB34" w:rsidR="00E1178B" w:rsidRPr="00AD44C4" w:rsidRDefault="00E1178B" w:rsidP="005011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C51D43">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.punkts</w:t>
            </w:r>
          </w:p>
        </w:tc>
        <w:tc>
          <w:tcPr>
            <w:tcW w:w="1086" w:type="pct"/>
            <w:tcBorders>
              <w:top w:val="outset" w:sz="6" w:space="0" w:color="auto"/>
              <w:left w:val="outset" w:sz="6" w:space="0" w:color="auto"/>
              <w:bottom w:val="outset" w:sz="6" w:space="0" w:color="auto"/>
              <w:right w:val="outset" w:sz="6" w:space="0" w:color="auto"/>
            </w:tcBorders>
          </w:tcPr>
          <w:p w14:paraId="6D3ED447" w14:textId="1F08B6E8" w:rsidR="00E1178B" w:rsidRPr="00AD44C4" w:rsidRDefault="00E1178B" w:rsidP="005011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28" w:type="pct"/>
            <w:tcBorders>
              <w:top w:val="outset" w:sz="6" w:space="0" w:color="auto"/>
              <w:left w:val="outset" w:sz="6" w:space="0" w:color="auto"/>
              <w:bottom w:val="outset" w:sz="6" w:space="0" w:color="auto"/>
              <w:right w:val="outset" w:sz="6" w:space="0" w:color="auto"/>
            </w:tcBorders>
          </w:tcPr>
          <w:p w14:paraId="1E6294AB" w14:textId="4933538B" w:rsidR="00E1178B" w:rsidRPr="00AD44C4" w:rsidRDefault="00E1178B" w:rsidP="005011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CA68AF" w:rsidRPr="00AD44C4" w14:paraId="4DB0B5B5"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hideMark/>
          </w:tcPr>
          <w:p w14:paraId="27B80909"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9" w:type="pct"/>
            <w:gridSpan w:val="3"/>
            <w:tcBorders>
              <w:top w:val="outset" w:sz="6" w:space="0" w:color="auto"/>
              <w:left w:val="outset" w:sz="6" w:space="0" w:color="auto"/>
              <w:bottom w:val="outset" w:sz="6" w:space="0" w:color="auto"/>
              <w:right w:val="outset" w:sz="6" w:space="0" w:color="auto"/>
            </w:tcBorders>
            <w:hideMark/>
          </w:tcPr>
          <w:p w14:paraId="5A3F691F" w14:textId="7C378918" w:rsidR="00CA68AF" w:rsidRPr="00AD44C4" w:rsidRDefault="00C606C0"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Projekts šo jomu neskar</w:t>
            </w:r>
          </w:p>
        </w:tc>
      </w:tr>
      <w:tr w:rsidR="00CA68AF" w:rsidRPr="00AD44C4" w14:paraId="5B505FC2"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hideMark/>
          </w:tcPr>
          <w:p w14:paraId="0F37CCBB"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9" w:type="pct"/>
            <w:gridSpan w:val="3"/>
            <w:tcBorders>
              <w:top w:val="outset" w:sz="6" w:space="0" w:color="auto"/>
              <w:left w:val="outset" w:sz="6" w:space="0" w:color="auto"/>
              <w:bottom w:val="outset" w:sz="6" w:space="0" w:color="auto"/>
              <w:right w:val="outset" w:sz="6" w:space="0" w:color="auto"/>
            </w:tcBorders>
            <w:hideMark/>
          </w:tcPr>
          <w:p w14:paraId="6AB5CB97" w14:textId="240B898E" w:rsidR="00CA68AF" w:rsidRPr="00AD44C4" w:rsidRDefault="00C606C0"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Projekts šo jomu neskar</w:t>
            </w:r>
          </w:p>
        </w:tc>
      </w:tr>
      <w:tr w:rsidR="00CA68AF" w:rsidRPr="00AD44C4" w14:paraId="3CF69315" w14:textId="77777777" w:rsidTr="005011B7">
        <w:trPr>
          <w:tblCellSpacing w:w="15" w:type="dxa"/>
        </w:trPr>
        <w:tc>
          <w:tcPr>
            <w:tcW w:w="1194" w:type="pct"/>
            <w:tcBorders>
              <w:top w:val="outset" w:sz="6" w:space="0" w:color="auto"/>
              <w:left w:val="outset" w:sz="6" w:space="0" w:color="auto"/>
              <w:bottom w:val="outset" w:sz="6" w:space="0" w:color="auto"/>
              <w:right w:val="outset" w:sz="6" w:space="0" w:color="auto"/>
            </w:tcBorders>
            <w:hideMark/>
          </w:tcPr>
          <w:p w14:paraId="357671A4" w14:textId="77777777"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3759" w:type="pct"/>
            <w:gridSpan w:val="3"/>
            <w:tcBorders>
              <w:top w:val="outset" w:sz="6" w:space="0" w:color="auto"/>
              <w:left w:val="outset" w:sz="6" w:space="0" w:color="auto"/>
              <w:bottom w:val="outset" w:sz="6" w:space="0" w:color="auto"/>
              <w:right w:val="outset" w:sz="6" w:space="0" w:color="auto"/>
            </w:tcBorders>
            <w:hideMark/>
          </w:tcPr>
          <w:p w14:paraId="1BF26417" w14:textId="12453392" w:rsidR="00CA68AF" w:rsidRPr="00AD44C4" w:rsidRDefault="00CA68AF"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Nav</w:t>
            </w:r>
            <w:r w:rsidR="007E1894">
              <w:rPr>
                <w:rFonts w:ascii="Times New Roman" w:eastAsia="Times New Roman" w:hAnsi="Times New Roman" w:cs="Times New Roman"/>
                <w:iCs/>
                <w:sz w:val="24"/>
                <w:szCs w:val="24"/>
                <w:lang w:eastAsia="lv-LV"/>
              </w:rPr>
              <w:t xml:space="preserve"> </w:t>
            </w:r>
          </w:p>
        </w:tc>
      </w:tr>
    </w:tbl>
    <w:p w14:paraId="44580BE6"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rsidRPr="00AD44C4"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AD44C4" w:rsidRDefault="008746E5"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VI. Sabiedrības līdzdalība un komunikācijas aktivitātes</w:t>
            </w:r>
          </w:p>
        </w:tc>
      </w:tr>
      <w:tr w:rsidR="00BB266C" w:rsidRPr="00AD44C4"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lastRenderedPageBreak/>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00043D4" w:rsidR="00E5323B" w:rsidRPr="00AD44C4" w:rsidRDefault="008746E5" w:rsidP="00AD44C4">
            <w:pPr>
              <w:spacing w:after="0" w:line="240" w:lineRule="auto"/>
              <w:jc w:val="both"/>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Atbilstoši normatīvo aktu prasībām </w:t>
            </w:r>
            <w:r w:rsidR="00F0515A" w:rsidRPr="00AD44C4">
              <w:rPr>
                <w:rFonts w:ascii="Times New Roman" w:eastAsia="Times New Roman" w:hAnsi="Times New Roman" w:cs="Times New Roman"/>
                <w:iCs/>
                <w:sz w:val="24"/>
                <w:szCs w:val="24"/>
                <w:lang w:eastAsia="lv-LV"/>
              </w:rPr>
              <w:t xml:space="preserve">sabiedrības līdzdalība tiek nodrošināta, ievietojot </w:t>
            </w:r>
            <w:r w:rsidR="00A45D68" w:rsidRPr="00AD44C4">
              <w:rPr>
                <w:rFonts w:ascii="Times New Roman" w:eastAsia="Times New Roman" w:hAnsi="Times New Roman" w:cs="Times New Roman"/>
                <w:iCs/>
                <w:sz w:val="24"/>
                <w:szCs w:val="24"/>
                <w:lang w:eastAsia="lv-LV"/>
              </w:rPr>
              <w:t>noteikumu</w:t>
            </w:r>
            <w:r w:rsidR="00F0515A" w:rsidRPr="00AD44C4">
              <w:rPr>
                <w:rFonts w:ascii="Times New Roman" w:eastAsia="Times New Roman" w:hAnsi="Times New Roman" w:cs="Times New Roman"/>
                <w:iCs/>
                <w:sz w:val="24"/>
                <w:szCs w:val="24"/>
                <w:lang w:eastAsia="lv-LV"/>
              </w:rPr>
              <w:t xml:space="preserve"> projektu </w:t>
            </w:r>
            <w:r w:rsidR="000415FB">
              <w:rPr>
                <w:rFonts w:ascii="Times New Roman" w:eastAsia="Times New Roman" w:hAnsi="Times New Roman" w:cs="Times New Roman"/>
                <w:iCs/>
                <w:sz w:val="24"/>
                <w:szCs w:val="24"/>
                <w:lang w:eastAsia="lv-LV"/>
              </w:rPr>
              <w:t>Ekonomikas ministrijas</w:t>
            </w:r>
            <w:r w:rsidR="000415FB" w:rsidRPr="00AD44C4">
              <w:rPr>
                <w:rFonts w:ascii="Times New Roman" w:eastAsia="Times New Roman" w:hAnsi="Times New Roman" w:cs="Times New Roman"/>
                <w:iCs/>
                <w:sz w:val="24"/>
                <w:szCs w:val="24"/>
                <w:lang w:eastAsia="lv-LV"/>
              </w:rPr>
              <w:t xml:space="preserve"> </w:t>
            </w:r>
            <w:r w:rsidR="00A45D68" w:rsidRPr="00AD44C4">
              <w:rPr>
                <w:rFonts w:ascii="Times New Roman" w:eastAsia="Times New Roman" w:hAnsi="Times New Roman" w:cs="Times New Roman"/>
                <w:iCs/>
                <w:sz w:val="24"/>
                <w:szCs w:val="24"/>
                <w:lang w:eastAsia="lv-LV"/>
              </w:rPr>
              <w:t xml:space="preserve">tīmekļa vietnē </w:t>
            </w:r>
            <w:r w:rsidR="00F0515A" w:rsidRPr="00AD44C4">
              <w:rPr>
                <w:rFonts w:ascii="Times New Roman" w:eastAsia="Times New Roman" w:hAnsi="Times New Roman" w:cs="Times New Roman"/>
                <w:iCs/>
                <w:sz w:val="24"/>
                <w:szCs w:val="24"/>
                <w:lang w:eastAsia="lv-LV"/>
              </w:rPr>
              <w:t>sabiedriskajai apspriešanai</w:t>
            </w:r>
            <w:r w:rsidR="00A45D68" w:rsidRPr="00AD44C4">
              <w:rPr>
                <w:rFonts w:ascii="Times New Roman" w:eastAsia="Times New Roman" w:hAnsi="Times New Roman" w:cs="Times New Roman"/>
                <w:iCs/>
                <w:sz w:val="24"/>
                <w:szCs w:val="24"/>
                <w:lang w:eastAsia="lv-LV"/>
              </w:rPr>
              <w:t>.</w:t>
            </w:r>
          </w:p>
        </w:tc>
      </w:tr>
      <w:tr w:rsidR="00BB266C" w:rsidRPr="00AD44C4"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4B454C0D" w:rsidR="007B3F93" w:rsidRPr="00AD44C4" w:rsidRDefault="00E769FE" w:rsidP="00AD44C4">
            <w:pPr>
              <w:spacing w:after="0" w:line="240" w:lineRule="auto"/>
              <w:jc w:val="both"/>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20</w:t>
            </w:r>
            <w:r w:rsidR="00A1391F" w:rsidRPr="00AD44C4">
              <w:rPr>
                <w:rFonts w:ascii="Times New Roman" w:eastAsia="Times New Roman" w:hAnsi="Times New Roman" w:cs="Times New Roman"/>
                <w:iCs/>
                <w:sz w:val="24"/>
                <w:szCs w:val="24"/>
                <w:lang w:eastAsia="lv-LV"/>
              </w:rPr>
              <w:t>20</w:t>
            </w:r>
            <w:r w:rsidR="008746E5" w:rsidRPr="00AD44C4">
              <w:rPr>
                <w:rFonts w:ascii="Times New Roman" w:eastAsia="Times New Roman" w:hAnsi="Times New Roman" w:cs="Times New Roman"/>
                <w:iCs/>
                <w:sz w:val="24"/>
                <w:szCs w:val="24"/>
                <w:lang w:eastAsia="lv-LV"/>
              </w:rPr>
              <w:t xml:space="preserve">.gada </w:t>
            </w:r>
            <w:r w:rsidR="00BA4067" w:rsidRPr="00BA4067">
              <w:rPr>
                <w:rFonts w:ascii="Times New Roman" w:eastAsia="Times New Roman" w:hAnsi="Times New Roman" w:cs="Times New Roman"/>
                <w:iCs/>
                <w:sz w:val="24"/>
                <w:szCs w:val="24"/>
                <w:lang w:eastAsia="lv-LV"/>
              </w:rPr>
              <w:t>5.jūnijā</w:t>
            </w:r>
            <w:r w:rsidR="008746E5" w:rsidRPr="00AD44C4">
              <w:rPr>
                <w:rFonts w:ascii="Times New Roman" w:eastAsia="Times New Roman" w:hAnsi="Times New Roman" w:cs="Times New Roman"/>
                <w:iCs/>
                <w:sz w:val="24"/>
                <w:szCs w:val="24"/>
                <w:lang w:eastAsia="lv-LV"/>
              </w:rPr>
              <w:t xml:space="preserve"> </w:t>
            </w:r>
            <w:r w:rsidR="004F0F8D" w:rsidRPr="00AD44C4">
              <w:rPr>
                <w:rFonts w:ascii="Times New Roman" w:eastAsia="Times New Roman" w:hAnsi="Times New Roman" w:cs="Times New Roman"/>
                <w:iCs/>
                <w:sz w:val="24"/>
                <w:szCs w:val="24"/>
                <w:lang w:eastAsia="lv-LV"/>
              </w:rPr>
              <w:t xml:space="preserve">noteikumu projekts un tā anotācija </w:t>
            </w:r>
            <w:r w:rsidR="008746E5" w:rsidRPr="00AD44C4">
              <w:rPr>
                <w:rFonts w:ascii="Times New Roman" w:eastAsia="Times New Roman" w:hAnsi="Times New Roman" w:cs="Times New Roman"/>
                <w:iCs/>
                <w:sz w:val="24"/>
                <w:szCs w:val="24"/>
                <w:lang w:eastAsia="lv-LV"/>
              </w:rPr>
              <w:t>ievietot</w:t>
            </w:r>
            <w:r w:rsidR="004F0F8D" w:rsidRPr="00AD44C4">
              <w:rPr>
                <w:rFonts w:ascii="Times New Roman" w:eastAsia="Times New Roman" w:hAnsi="Times New Roman" w:cs="Times New Roman"/>
                <w:iCs/>
                <w:sz w:val="24"/>
                <w:szCs w:val="24"/>
                <w:lang w:eastAsia="lv-LV"/>
              </w:rPr>
              <w:t>a</w:t>
            </w:r>
            <w:r w:rsidR="008746E5" w:rsidRPr="00AD44C4">
              <w:rPr>
                <w:rFonts w:ascii="Times New Roman" w:eastAsia="Times New Roman" w:hAnsi="Times New Roman" w:cs="Times New Roman"/>
                <w:iCs/>
                <w:sz w:val="24"/>
                <w:szCs w:val="24"/>
                <w:lang w:eastAsia="lv-LV"/>
              </w:rPr>
              <w:t xml:space="preserve"> </w:t>
            </w:r>
            <w:r w:rsidR="007B3F93" w:rsidRPr="00AD44C4">
              <w:rPr>
                <w:rFonts w:ascii="Times New Roman" w:eastAsia="Times New Roman" w:hAnsi="Times New Roman" w:cs="Times New Roman"/>
                <w:iCs/>
                <w:sz w:val="24"/>
                <w:szCs w:val="24"/>
                <w:lang w:eastAsia="lv-LV"/>
              </w:rPr>
              <w:t>E</w:t>
            </w:r>
            <w:r w:rsidR="008746E5" w:rsidRPr="00AD44C4">
              <w:rPr>
                <w:rFonts w:ascii="Times New Roman" w:eastAsia="Times New Roman" w:hAnsi="Times New Roman" w:cs="Times New Roman"/>
                <w:iCs/>
                <w:sz w:val="24"/>
                <w:szCs w:val="24"/>
                <w:lang w:eastAsia="lv-LV"/>
              </w:rPr>
              <w:t>konomikas ministrijas tīmekļa vietnē:</w:t>
            </w:r>
            <w:r w:rsidR="004406D7" w:rsidRPr="00AD44C4">
              <w:rPr>
                <w:rFonts w:ascii="Times New Roman" w:eastAsia="Times New Roman" w:hAnsi="Times New Roman" w:cs="Times New Roman"/>
                <w:iCs/>
                <w:sz w:val="24"/>
                <w:szCs w:val="24"/>
                <w:lang w:eastAsia="lv-LV"/>
              </w:rPr>
              <w:t xml:space="preserve">  </w:t>
            </w:r>
            <w:hyperlink r:id="rId14" w:history="1">
              <w:r w:rsidR="00832402" w:rsidRPr="00AD44C4">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sidRPr="00AD44C4">
              <w:rPr>
                <w:rFonts w:ascii="Times New Roman" w:eastAsia="Times New Roman" w:hAnsi="Times New Roman" w:cs="Times New Roman"/>
                <w:iCs/>
                <w:sz w:val="24"/>
                <w:szCs w:val="24"/>
                <w:lang w:eastAsia="lv-LV"/>
              </w:rPr>
              <w:t xml:space="preserve"> </w:t>
            </w:r>
            <w:r w:rsidR="004406D7" w:rsidRPr="00AD44C4">
              <w:rPr>
                <w:rFonts w:ascii="Times New Roman" w:eastAsia="Times New Roman" w:hAnsi="Times New Roman" w:cs="Times New Roman"/>
                <w:iCs/>
                <w:sz w:val="24"/>
                <w:szCs w:val="24"/>
                <w:lang w:eastAsia="lv-LV"/>
              </w:rPr>
              <w:t xml:space="preserve">un Valsts kancelejas tīmekļa vietnē: </w:t>
            </w:r>
            <w:hyperlink r:id="rId15" w:history="1">
              <w:r w:rsidR="00041B5B" w:rsidRPr="00AD44C4">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AD44C4">
              <w:rPr>
                <w:rFonts w:ascii="Times New Roman" w:eastAsia="Times New Roman" w:hAnsi="Times New Roman" w:cs="Times New Roman"/>
                <w:iCs/>
                <w:sz w:val="24"/>
                <w:szCs w:val="24"/>
                <w:lang w:eastAsia="lv-LV"/>
              </w:rPr>
              <w:t>, aicinot sabiedrību izteikt viedokli.</w:t>
            </w:r>
          </w:p>
        </w:tc>
      </w:tr>
      <w:tr w:rsidR="00BB266C" w:rsidRPr="00AD44C4"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5536FDB9" w:rsidR="00E5323B" w:rsidRPr="00AD44C4" w:rsidRDefault="002632FC"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Netika saņemti </w:t>
            </w:r>
            <w:r w:rsidR="00716577" w:rsidRPr="00AD44C4">
              <w:rPr>
                <w:rFonts w:ascii="Times New Roman" w:eastAsia="Times New Roman" w:hAnsi="Times New Roman" w:cs="Times New Roman"/>
                <w:iCs/>
                <w:sz w:val="24"/>
                <w:szCs w:val="24"/>
                <w:lang w:eastAsia="lv-LV"/>
              </w:rPr>
              <w:t>priekšlikum</w:t>
            </w:r>
            <w:r>
              <w:rPr>
                <w:rFonts w:ascii="Times New Roman" w:eastAsia="Times New Roman" w:hAnsi="Times New Roman" w:cs="Times New Roman"/>
                <w:iCs/>
                <w:sz w:val="24"/>
                <w:szCs w:val="24"/>
                <w:lang w:eastAsia="lv-LV"/>
              </w:rPr>
              <w:t xml:space="preserve">i par </w:t>
            </w:r>
            <w:r w:rsidR="000415FB">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projektu</w:t>
            </w:r>
          </w:p>
        </w:tc>
      </w:tr>
      <w:tr w:rsidR="00BB266C" w:rsidRPr="00AD44C4"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AD44C4" w:rsidRDefault="00872C52"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Pēc noteikumu pieņemšanas tiks publicēts oficiālajā izdevumā “Latvijas Vēstnesis” un tīmekļa vietnē www.likumi.lv.</w:t>
            </w:r>
          </w:p>
        </w:tc>
      </w:tr>
    </w:tbl>
    <w:p w14:paraId="44580BFA"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rsidRPr="00AD44C4"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AD44C4" w:rsidRDefault="008746E5" w:rsidP="00291D7E">
            <w:pPr>
              <w:spacing w:after="0" w:line="240" w:lineRule="auto"/>
              <w:jc w:val="center"/>
              <w:rPr>
                <w:rFonts w:ascii="Times New Roman" w:eastAsia="Times New Roman" w:hAnsi="Times New Roman" w:cs="Times New Roman"/>
                <w:b/>
                <w:bCs/>
                <w:iCs/>
                <w:sz w:val="24"/>
                <w:szCs w:val="24"/>
                <w:lang w:eastAsia="lv-LV"/>
              </w:rPr>
            </w:pPr>
            <w:r w:rsidRPr="00AD44C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rsidRPr="00AD44C4"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42AA913F" w:rsidR="00E5323B" w:rsidRPr="00AD44C4" w:rsidRDefault="008746E5" w:rsidP="00AD44C4">
            <w:pPr>
              <w:spacing w:after="0" w:line="240" w:lineRule="auto"/>
              <w:jc w:val="both"/>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sz w:val="24"/>
                <w:szCs w:val="24"/>
              </w:rPr>
              <w:t>Ekonomikas ministrija</w:t>
            </w:r>
            <w:r w:rsidR="005C64D1">
              <w:rPr>
                <w:rFonts w:ascii="Times New Roman" w:eastAsia="Times New Roman" w:hAnsi="Times New Roman" w:cs="Times New Roman"/>
                <w:sz w:val="24"/>
                <w:szCs w:val="24"/>
              </w:rPr>
              <w:t xml:space="preserve"> kā atbildīgā iestāde, </w:t>
            </w:r>
            <w:r w:rsidRPr="00AD44C4">
              <w:rPr>
                <w:rFonts w:ascii="Times New Roman" w:eastAsia="Times New Roman" w:hAnsi="Times New Roman" w:cs="Times New Roman"/>
                <w:sz w:val="24"/>
                <w:szCs w:val="24"/>
              </w:rPr>
              <w:t>Latvijas Investīciju un attīstības aģentūra</w:t>
            </w:r>
            <w:r w:rsidRPr="00AD44C4">
              <w:rPr>
                <w:rFonts w:ascii="Times New Roman" w:hAnsi="Times New Roman" w:cs="Times New Roman"/>
                <w:sz w:val="24"/>
                <w:szCs w:val="24"/>
              </w:rPr>
              <w:t xml:space="preserve"> kā projekta īstenotājs, Centrālā finanšu un līgumu aģentūra kā sadarbības iestāde</w:t>
            </w:r>
            <w:r w:rsidR="005C64D1">
              <w:rPr>
                <w:rFonts w:ascii="Times New Roman" w:hAnsi="Times New Roman" w:cs="Times New Roman"/>
                <w:sz w:val="24"/>
                <w:szCs w:val="24"/>
              </w:rPr>
              <w:t xml:space="preserve"> un Finanšu ministrija kā Vadošā iestāde</w:t>
            </w:r>
            <w:r w:rsidRPr="00AD44C4">
              <w:rPr>
                <w:rFonts w:ascii="Times New Roman" w:hAnsi="Times New Roman" w:cs="Times New Roman"/>
                <w:sz w:val="24"/>
                <w:szCs w:val="24"/>
              </w:rPr>
              <w:t>.</w:t>
            </w:r>
          </w:p>
        </w:tc>
      </w:tr>
      <w:tr w:rsidR="00BB266C" w:rsidRPr="00AD44C4"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Projekta izpildes ietekme uz pārvaldes funkcijām un institucionālo struktūru.</w:t>
            </w:r>
            <w:r w:rsidRPr="00AD44C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770E26" w14:textId="16F0665A" w:rsidR="00FD489A" w:rsidRPr="00FD489A" w:rsidRDefault="00FD489A" w:rsidP="00FD489A">
            <w:pPr>
              <w:jc w:val="both"/>
              <w:rPr>
                <w:rFonts w:ascii="Times New Roman" w:hAnsi="Times New Roman" w:cs="Times New Roman"/>
                <w:sz w:val="24"/>
                <w:szCs w:val="24"/>
              </w:rPr>
            </w:pPr>
            <w:r w:rsidRPr="00FD489A">
              <w:rPr>
                <w:rFonts w:ascii="Times New Roman" w:hAnsi="Times New Roman" w:cs="Times New Roman"/>
                <w:sz w:val="24"/>
                <w:szCs w:val="24"/>
              </w:rPr>
              <w:t>Projekta izpilde notiks esošo pārvaldes funkciju ietvaros. Noteikumu projekts neparedz veidot jaunas valsts institūcijas, to likvidāciju vai reorganizāciju, kā arī jaunas institūciju funkcijas vai uzdevumus.</w:t>
            </w:r>
            <w:r w:rsidRPr="00FD489A">
              <w:rPr>
                <w:rFonts w:ascii="Times New Roman" w:hAnsi="Times New Roman" w:cs="Times New Roman"/>
                <w:iCs/>
                <w:sz w:val="24"/>
                <w:szCs w:val="24"/>
              </w:rPr>
              <w:t xml:space="preserve"> Noteikumu projekta izpildi </w:t>
            </w:r>
            <w:r w:rsidRPr="00FD489A">
              <w:rPr>
                <w:rFonts w:ascii="Times New Roman" w:hAnsi="Times New Roman" w:cs="Times New Roman"/>
                <w:sz w:val="24"/>
                <w:szCs w:val="24"/>
              </w:rPr>
              <w:t>organizēs esošo</w:t>
            </w:r>
            <w:r>
              <w:rPr>
                <w:rFonts w:ascii="Times New Roman" w:hAnsi="Times New Roman" w:cs="Times New Roman"/>
                <w:sz w:val="24"/>
                <w:szCs w:val="24"/>
              </w:rPr>
              <w:t xml:space="preserve"> institūciju</w:t>
            </w:r>
            <w:r w:rsidRPr="00FD489A">
              <w:rPr>
                <w:rFonts w:ascii="Times New Roman" w:hAnsi="Times New Roman" w:cs="Times New Roman"/>
                <w:sz w:val="24"/>
                <w:szCs w:val="24"/>
              </w:rPr>
              <w:t xml:space="preserve"> cilvēkresursu ietvaros.</w:t>
            </w:r>
          </w:p>
          <w:p w14:paraId="44580C03" w14:textId="69A8CD8C" w:rsidR="00E5323B" w:rsidRPr="00AD44C4" w:rsidRDefault="00E5323B" w:rsidP="00AD44C4">
            <w:pPr>
              <w:spacing w:after="0" w:line="240" w:lineRule="auto"/>
              <w:jc w:val="both"/>
              <w:rPr>
                <w:rFonts w:ascii="Times New Roman" w:eastAsia="Times New Roman" w:hAnsi="Times New Roman" w:cs="Times New Roman"/>
                <w:iCs/>
                <w:sz w:val="24"/>
                <w:szCs w:val="24"/>
                <w:lang w:eastAsia="lv-LV"/>
              </w:rPr>
            </w:pPr>
          </w:p>
        </w:tc>
      </w:tr>
      <w:tr w:rsidR="00BB266C" w:rsidRPr="00AD44C4"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AD44C4" w:rsidRDefault="008746E5" w:rsidP="00AD44C4">
            <w:pPr>
              <w:spacing w:after="0" w:line="240" w:lineRule="auto"/>
              <w:rPr>
                <w:rFonts w:ascii="Times New Roman" w:eastAsia="Times New Roman" w:hAnsi="Times New Roman" w:cs="Times New Roman"/>
                <w:iCs/>
                <w:sz w:val="24"/>
                <w:szCs w:val="24"/>
                <w:lang w:eastAsia="lv-LV"/>
              </w:rPr>
            </w:pPr>
            <w:r w:rsidRPr="00AD44C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2915A0C5" w:rsidR="00E5323B" w:rsidRPr="00AD44C4" w:rsidRDefault="005C64D1" w:rsidP="00AD44C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C09" w14:textId="77777777" w:rsidR="00C25B49" w:rsidRPr="00AD44C4" w:rsidRDefault="00C25B49" w:rsidP="00AD44C4">
      <w:pPr>
        <w:spacing w:after="0" w:line="240" w:lineRule="auto"/>
        <w:rPr>
          <w:rFonts w:ascii="Times New Roman" w:hAnsi="Times New Roman" w:cs="Times New Roman"/>
          <w:sz w:val="24"/>
          <w:szCs w:val="24"/>
        </w:rPr>
      </w:pPr>
    </w:p>
    <w:p w14:paraId="44580C0A" w14:textId="77777777" w:rsidR="00E5323B" w:rsidRPr="00AD44C4" w:rsidRDefault="00E5323B" w:rsidP="00AD44C4">
      <w:pPr>
        <w:spacing w:after="0" w:line="240" w:lineRule="auto"/>
        <w:rPr>
          <w:rFonts w:ascii="Times New Roman" w:hAnsi="Times New Roman" w:cs="Times New Roman"/>
          <w:sz w:val="24"/>
          <w:szCs w:val="24"/>
        </w:rPr>
      </w:pPr>
    </w:p>
    <w:p w14:paraId="44580C0B" w14:textId="14D185BB" w:rsidR="00CF69CD" w:rsidRPr="00AD44C4" w:rsidRDefault="00E769FE" w:rsidP="00AD44C4">
      <w:pPr>
        <w:spacing w:after="0" w:line="240" w:lineRule="auto"/>
        <w:rPr>
          <w:rFonts w:ascii="Times New Roman" w:hAnsi="Times New Roman" w:cs="Times New Roman"/>
          <w:sz w:val="24"/>
          <w:szCs w:val="24"/>
        </w:rPr>
      </w:pPr>
      <w:r w:rsidRPr="00AD44C4">
        <w:rPr>
          <w:rFonts w:ascii="Times New Roman" w:hAnsi="Times New Roman" w:cs="Times New Roman"/>
          <w:sz w:val="24"/>
          <w:szCs w:val="24"/>
        </w:rPr>
        <w:t>Ekonomikas ministrs</w:t>
      </w:r>
      <w:r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8746E5" w:rsidRPr="00AD44C4">
        <w:rPr>
          <w:rFonts w:ascii="Times New Roman" w:hAnsi="Times New Roman" w:cs="Times New Roman"/>
          <w:sz w:val="24"/>
          <w:szCs w:val="24"/>
        </w:rPr>
        <w:tab/>
      </w:r>
      <w:r w:rsidR="00D80B88" w:rsidRPr="00AD44C4">
        <w:rPr>
          <w:rFonts w:ascii="Times New Roman" w:hAnsi="Times New Roman" w:cs="Times New Roman"/>
          <w:sz w:val="24"/>
          <w:szCs w:val="24"/>
        </w:rPr>
        <w:tab/>
      </w:r>
      <w:r w:rsidR="00D80B88" w:rsidRPr="00AD44C4">
        <w:rPr>
          <w:rFonts w:ascii="Times New Roman" w:hAnsi="Times New Roman" w:cs="Times New Roman"/>
          <w:sz w:val="24"/>
          <w:szCs w:val="24"/>
        </w:rPr>
        <w:tab/>
      </w:r>
      <w:r w:rsidR="007F3158" w:rsidRPr="00AD44C4">
        <w:rPr>
          <w:rFonts w:ascii="Times New Roman" w:hAnsi="Times New Roman" w:cs="Times New Roman"/>
          <w:sz w:val="24"/>
          <w:szCs w:val="24"/>
        </w:rPr>
        <w:t xml:space="preserve">        </w:t>
      </w:r>
      <w:proofErr w:type="spellStart"/>
      <w:r w:rsidR="007F3158" w:rsidRPr="00AD44C4">
        <w:rPr>
          <w:rFonts w:ascii="Times New Roman" w:hAnsi="Times New Roman" w:cs="Times New Roman"/>
          <w:sz w:val="24"/>
          <w:szCs w:val="24"/>
        </w:rPr>
        <w:t>J.Vitenbergs</w:t>
      </w:r>
      <w:proofErr w:type="spellEnd"/>
    </w:p>
    <w:p w14:paraId="44580C0C" w14:textId="77777777" w:rsidR="003F024F" w:rsidRPr="00AD44C4" w:rsidRDefault="003F024F" w:rsidP="00AD44C4">
      <w:pPr>
        <w:tabs>
          <w:tab w:val="left" w:pos="6237"/>
        </w:tabs>
        <w:spacing w:after="0" w:line="240" w:lineRule="auto"/>
        <w:rPr>
          <w:rFonts w:ascii="Times New Roman" w:hAnsi="Times New Roman" w:cs="Times New Roman"/>
          <w:sz w:val="24"/>
          <w:szCs w:val="24"/>
        </w:rPr>
      </w:pPr>
    </w:p>
    <w:p w14:paraId="44580C10" w14:textId="4E2DD8CA" w:rsidR="00894C55" w:rsidRPr="0080732D" w:rsidRDefault="005C64D1" w:rsidP="00AD44C4">
      <w:pPr>
        <w:tabs>
          <w:tab w:val="left" w:pos="6237"/>
        </w:tabs>
        <w:spacing w:after="0" w:line="240" w:lineRule="auto"/>
        <w:rPr>
          <w:rFonts w:ascii="Times New Roman" w:hAnsi="Times New Roman" w:cs="Times New Roman"/>
          <w:sz w:val="16"/>
          <w:szCs w:val="16"/>
        </w:rPr>
      </w:pPr>
      <w:r w:rsidRPr="0080732D">
        <w:rPr>
          <w:rFonts w:ascii="Times New Roman" w:hAnsi="Times New Roman" w:cs="Times New Roman"/>
          <w:sz w:val="16"/>
          <w:szCs w:val="16"/>
        </w:rPr>
        <w:t>Rubika</w:t>
      </w:r>
      <w:r w:rsidR="008746E5" w:rsidRPr="0080732D">
        <w:rPr>
          <w:rFonts w:ascii="Times New Roman" w:hAnsi="Times New Roman" w:cs="Times New Roman"/>
          <w:sz w:val="16"/>
          <w:szCs w:val="16"/>
        </w:rPr>
        <w:t>,</w:t>
      </w:r>
      <w:r w:rsidR="00D133F8" w:rsidRPr="0080732D">
        <w:rPr>
          <w:rFonts w:ascii="Times New Roman" w:hAnsi="Times New Roman" w:cs="Times New Roman"/>
          <w:sz w:val="16"/>
          <w:szCs w:val="16"/>
        </w:rPr>
        <w:t xml:space="preserve"> </w:t>
      </w:r>
      <w:r w:rsidR="00AC7CC4" w:rsidRPr="0080732D">
        <w:rPr>
          <w:rFonts w:ascii="Times New Roman" w:hAnsi="Times New Roman" w:cs="Times New Roman"/>
          <w:sz w:val="16"/>
          <w:szCs w:val="16"/>
        </w:rPr>
        <w:t>67013</w:t>
      </w:r>
      <w:r w:rsidR="00781431" w:rsidRPr="0080732D">
        <w:rPr>
          <w:rFonts w:ascii="Times New Roman" w:hAnsi="Times New Roman" w:cs="Times New Roman"/>
          <w:sz w:val="16"/>
          <w:szCs w:val="16"/>
        </w:rPr>
        <w:t>022</w:t>
      </w:r>
    </w:p>
    <w:p w14:paraId="44580C11" w14:textId="7BB95070" w:rsidR="00723238" w:rsidRPr="0080732D" w:rsidRDefault="00B367B9" w:rsidP="00AD44C4">
      <w:pPr>
        <w:tabs>
          <w:tab w:val="left" w:pos="6237"/>
        </w:tabs>
        <w:spacing w:after="0" w:line="240" w:lineRule="auto"/>
        <w:rPr>
          <w:rFonts w:ascii="Times New Roman" w:hAnsi="Times New Roman" w:cs="Times New Roman"/>
          <w:sz w:val="16"/>
          <w:szCs w:val="16"/>
        </w:rPr>
      </w:pPr>
      <w:hyperlink r:id="rId16" w:history="1">
        <w:r w:rsidR="00781431" w:rsidRPr="0080732D">
          <w:rPr>
            <w:rStyle w:val="Hyperlink"/>
            <w:rFonts w:ascii="Times New Roman" w:hAnsi="Times New Roman" w:cs="Times New Roman"/>
            <w:sz w:val="16"/>
            <w:szCs w:val="16"/>
          </w:rPr>
          <w:t>Iveta.Rubika@em.</w:t>
        </w:r>
        <w:bookmarkStart w:id="0" w:name="_GoBack"/>
        <w:bookmarkEnd w:id="0"/>
        <w:r w:rsidR="00781431" w:rsidRPr="0080732D">
          <w:rPr>
            <w:rStyle w:val="Hyperlink"/>
            <w:rFonts w:ascii="Times New Roman" w:hAnsi="Times New Roman" w:cs="Times New Roman"/>
            <w:sz w:val="16"/>
            <w:szCs w:val="16"/>
          </w:rPr>
          <w:t>gov.lv</w:t>
        </w:r>
      </w:hyperlink>
      <w:r w:rsidR="00CF69CD" w:rsidRPr="0080732D">
        <w:rPr>
          <w:rFonts w:ascii="Times New Roman" w:hAnsi="Times New Roman" w:cs="Times New Roman"/>
          <w:sz w:val="16"/>
          <w:szCs w:val="16"/>
        </w:rPr>
        <w:t xml:space="preserve"> </w:t>
      </w:r>
    </w:p>
    <w:sectPr w:rsidR="00723238" w:rsidRPr="0080732D" w:rsidSect="00245B85">
      <w:headerReference w:type="default" r:id="rId17"/>
      <w:footerReference w:type="defaul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C920" w14:textId="77777777" w:rsidR="00B367B9" w:rsidRDefault="00B367B9">
      <w:pPr>
        <w:spacing w:after="0" w:line="240" w:lineRule="auto"/>
      </w:pPr>
      <w:r>
        <w:separator/>
      </w:r>
    </w:p>
  </w:endnote>
  <w:endnote w:type="continuationSeparator" w:id="0">
    <w:p w14:paraId="2743D089" w14:textId="77777777" w:rsidR="00B367B9" w:rsidRDefault="00B3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91DF" w14:textId="1998F727" w:rsidR="00413269" w:rsidRPr="00413269" w:rsidRDefault="00413269">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001627">
      <w:rPr>
        <w:rFonts w:ascii="Times New Roman" w:hAnsi="Times New Roman" w:cs="Times New Roman"/>
        <w:sz w:val="20"/>
        <w:szCs w:val="20"/>
      </w:rPr>
      <w:t>1</w:t>
    </w:r>
    <w:r w:rsidR="00590B73">
      <w:rPr>
        <w:rFonts w:ascii="Times New Roman" w:hAnsi="Times New Roman" w:cs="Times New Roman"/>
        <w:sz w:val="20"/>
        <w:szCs w:val="20"/>
      </w:rPr>
      <w:t>8</w:t>
    </w:r>
    <w:r w:rsidR="002A0FF8">
      <w:rPr>
        <w:rFonts w:ascii="Times New Roman" w:hAnsi="Times New Roman" w:cs="Times New Roman"/>
        <w:sz w:val="20"/>
        <w:szCs w:val="20"/>
      </w:rPr>
      <w:t>0</w:t>
    </w:r>
    <w:r w:rsidR="00001627">
      <w:rPr>
        <w:rFonts w:ascii="Times New Roman" w:hAnsi="Times New Roman" w:cs="Times New Roman"/>
        <w:sz w:val="20"/>
        <w:szCs w:val="20"/>
      </w:rPr>
      <w:t>8</w:t>
    </w:r>
    <w:r w:rsidR="00F04857" w:rsidRPr="00413269">
      <w:rPr>
        <w:rFonts w:ascii="Times New Roman" w:hAnsi="Times New Roman" w:cs="Times New Roman"/>
        <w:sz w:val="20"/>
        <w:szCs w:val="20"/>
      </w:rPr>
      <w:t>20</w:t>
    </w:r>
    <w:r w:rsidRPr="00413269">
      <w:rPr>
        <w:rFonts w:ascii="Times New Roman" w:hAnsi="Times New Roman" w:cs="Times New Roman"/>
        <w:sz w:val="20"/>
        <w:szCs w:val="20"/>
      </w:rPr>
      <w:t>_groz</w:t>
    </w:r>
    <w:r w:rsidR="00663794">
      <w:rPr>
        <w:rFonts w:ascii="Times New Roman" w:hAnsi="Times New Roman" w:cs="Times New Roman"/>
        <w:sz w:val="20"/>
        <w:szCs w:val="20"/>
      </w:rPr>
      <w:t>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678D" w14:textId="032C8BC8"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001627">
      <w:rPr>
        <w:rFonts w:ascii="Times New Roman" w:hAnsi="Times New Roman" w:cs="Times New Roman"/>
        <w:sz w:val="20"/>
        <w:szCs w:val="20"/>
      </w:rPr>
      <w:t>1</w:t>
    </w:r>
    <w:r w:rsidR="00590B73">
      <w:rPr>
        <w:rFonts w:ascii="Times New Roman" w:hAnsi="Times New Roman" w:cs="Times New Roman"/>
        <w:sz w:val="20"/>
        <w:szCs w:val="20"/>
      </w:rPr>
      <w:t>8</w:t>
    </w:r>
    <w:r w:rsidR="00D97C30">
      <w:rPr>
        <w:rFonts w:ascii="Times New Roman" w:hAnsi="Times New Roman" w:cs="Times New Roman"/>
        <w:sz w:val="20"/>
        <w:szCs w:val="20"/>
      </w:rPr>
      <w:t>0</w:t>
    </w:r>
    <w:r w:rsidR="00001627">
      <w:rPr>
        <w:rFonts w:ascii="Times New Roman" w:hAnsi="Times New Roman" w:cs="Times New Roman"/>
        <w:sz w:val="20"/>
        <w:szCs w:val="20"/>
      </w:rPr>
      <w:t>8</w:t>
    </w:r>
    <w:r w:rsidR="00F04857" w:rsidRPr="00413269">
      <w:rPr>
        <w:rFonts w:ascii="Times New Roman" w:hAnsi="Times New Roman" w:cs="Times New Roman"/>
        <w:sz w:val="20"/>
        <w:szCs w:val="20"/>
      </w:rPr>
      <w:t>20</w:t>
    </w:r>
    <w:r w:rsidR="00046ACA" w:rsidRPr="00413269">
      <w:rPr>
        <w:rFonts w:ascii="Times New Roman" w:hAnsi="Times New Roman" w:cs="Times New Roman"/>
        <w:sz w:val="20"/>
        <w:szCs w:val="20"/>
      </w:rPr>
      <w:t>_groz</w:t>
    </w:r>
    <w:r w:rsidR="00D97C30">
      <w:rPr>
        <w:rFonts w:ascii="Times New Roman" w:hAnsi="Times New Roman" w:cs="Times New Roman"/>
        <w:sz w:val="20"/>
        <w:szCs w:val="20"/>
      </w:rPr>
      <w:t>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BCD7" w14:textId="77777777" w:rsidR="00B367B9" w:rsidRDefault="00B367B9">
      <w:pPr>
        <w:spacing w:after="0" w:line="240" w:lineRule="auto"/>
      </w:pPr>
      <w:r>
        <w:separator/>
      </w:r>
    </w:p>
  </w:footnote>
  <w:footnote w:type="continuationSeparator" w:id="0">
    <w:p w14:paraId="271D8697" w14:textId="77777777" w:rsidR="00B367B9" w:rsidRDefault="00B36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4745EF21"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12E">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45B860A6"/>
    <w:multiLevelType w:val="hybridMultilevel"/>
    <w:tmpl w:val="99C0E1AC"/>
    <w:lvl w:ilvl="0" w:tplc="339C6336">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2"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3"/>
    <w:rsid w:val="000003F5"/>
    <w:rsid w:val="00001627"/>
    <w:rsid w:val="00001F47"/>
    <w:rsid w:val="00004D46"/>
    <w:rsid w:val="00006C2C"/>
    <w:rsid w:val="00011857"/>
    <w:rsid w:val="00011975"/>
    <w:rsid w:val="00014D6F"/>
    <w:rsid w:val="0001512E"/>
    <w:rsid w:val="00021E0E"/>
    <w:rsid w:val="000225C1"/>
    <w:rsid w:val="00023EB8"/>
    <w:rsid w:val="00026F5A"/>
    <w:rsid w:val="00030088"/>
    <w:rsid w:val="000307AF"/>
    <w:rsid w:val="00030996"/>
    <w:rsid w:val="000318CD"/>
    <w:rsid w:val="00034050"/>
    <w:rsid w:val="0003439A"/>
    <w:rsid w:val="000349E6"/>
    <w:rsid w:val="000353D2"/>
    <w:rsid w:val="000359BE"/>
    <w:rsid w:val="0004091E"/>
    <w:rsid w:val="000415FB"/>
    <w:rsid w:val="00041AC5"/>
    <w:rsid w:val="00041B5B"/>
    <w:rsid w:val="0004421E"/>
    <w:rsid w:val="000455C6"/>
    <w:rsid w:val="000460E6"/>
    <w:rsid w:val="000466AF"/>
    <w:rsid w:val="00046ACA"/>
    <w:rsid w:val="00046B49"/>
    <w:rsid w:val="0004719C"/>
    <w:rsid w:val="00050AEF"/>
    <w:rsid w:val="000516A1"/>
    <w:rsid w:val="000516E3"/>
    <w:rsid w:val="00051F4D"/>
    <w:rsid w:val="00053031"/>
    <w:rsid w:val="0005362A"/>
    <w:rsid w:val="00053CB2"/>
    <w:rsid w:val="00055D4A"/>
    <w:rsid w:val="00056B7A"/>
    <w:rsid w:val="000577E8"/>
    <w:rsid w:val="0006104B"/>
    <w:rsid w:val="00061C02"/>
    <w:rsid w:val="000621B7"/>
    <w:rsid w:val="00063CCB"/>
    <w:rsid w:val="000642CE"/>
    <w:rsid w:val="00064CB9"/>
    <w:rsid w:val="00064F06"/>
    <w:rsid w:val="00065E0F"/>
    <w:rsid w:val="00066C7C"/>
    <w:rsid w:val="0006793C"/>
    <w:rsid w:val="000740EB"/>
    <w:rsid w:val="00075153"/>
    <w:rsid w:val="00076282"/>
    <w:rsid w:val="00076B0E"/>
    <w:rsid w:val="000811DA"/>
    <w:rsid w:val="00082925"/>
    <w:rsid w:val="000860FA"/>
    <w:rsid w:val="00086BA0"/>
    <w:rsid w:val="00087532"/>
    <w:rsid w:val="00087DD3"/>
    <w:rsid w:val="00091902"/>
    <w:rsid w:val="00094E57"/>
    <w:rsid w:val="00095325"/>
    <w:rsid w:val="0009560B"/>
    <w:rsid w:val="00095B40"/>
    <w:rsid w:val="00096F1E"/>
    <w:rsid w:val="00097078"/>
    <w:rsid w:val="000A1E90"/>
    <w:rsid w:val="000A1EBB"/>
    <w:rsid w:val="000A2F8B"/>
    <w:rsid w:val="000A38EB"/>
    <w:rsid w:val="000A3BE1"/>
    <w:rsid w:val="000A4379"/>
    <w:rsid w:val="000A5019"/>
    <w:rsid w:val="000A5E5B"/>
    <w:rsid w:val="000A6433"/>
    <w:rsid w:val="000B175E"/>
    <w:rsid w:val="000B2F5B"/>
    <w:rsid w:val="000B314E"/>
    <w:rsid w:val="000B3D8C"/>
    <w:rsid w:val="000B3DB1"/>
    <w:rsid w:val="000B3FFE"/>
    <w:rsid w:val="000B7FD9"/>
    <w:rsid w:val="000C0E73"/>
    <w:rsid w:val="000C1062"/>
    <w:rsid w:val="000C13A7"/>
    <w:rsid w:val="000C194E"/>
    <w:rsid w:val="000C1B32"/>
    <w:rsid w:val="000C23A4"/>
    <w:rsid w:val="000C2DA0"/>
    <w:rsid w:val="000C3A2D"/>
    <w:rsid w:val="000C3C8B"/>
    <w:rsid w:val="000C52EA"/>
    <w:rsid w:val="000C5405"/>
    <w:rsid w:val="000C77D0"/>
    <w:rsid w:val="000C7A78"/>
    <w:rsid w:val="000D0E77"/>
    <w:rsid w:val="000D1864"/>
    <w:rsid w:val="000D21FF"/>
    <w:rsid w:val="000D27EE"/>
    <w:rsid w:val="000D4A1F"/>
    <w:rsid w:val="000D5FE2"/>
    <w:rsid w:val="000D630F"/>
    <w:rsid w:val="000D67CE"/>
    <w:rsid w:val="000D7098"/>
    <w:rsid w:val="000D79F3"/>
    <w:rsid w:val="000E0DEB"/>
    <w:rsid w:val="000E1AF0"/>
    <w:rsid w:val="000E29FD"/>
    <w:rsid w:val="000E5038"/>
    <w:rsid w:val="000E691C"/>
    <w:rsid w:val="000F2FC9"/>
    <w:rsid w:val="000F5802"/>
    <w:rsid w:val="000F6F60"/>
    <w:rsid w:val="001011CC"/>
    <w:rsid w:val="001011E8"/>
    <w:rsid w:val="00102F9C"/>
    <w:rsid w:val="00110669"/>
    <w:rsid w:val="0011073D"/>
    <w:rsid w:val="0011210B"/>
    <w:rsid w:val="0011233B"/>
    <w:rsid w:val="00112955"/>
    <w:rsid w:val="001171C3"/>
    <w:rsid w:val="00117502"/>
    <w:rsid w:val="00120820"/>
    <w:rsid w:val="001219E8"/>
    <w:rsid w:val="0012432A"/>
    <w:rsid w:val="001250B1"/>
    <w:rsid w:val="0012586E"/>
    <w:rsid w:val="001261F3"/>
    <w:rsid w:val="00126331"/>
    <w:rsid w:val="00127BBD"/>
    <w:rsid w:val="00127DD0"/>
    <w:rsid w:val="0013066F"/>
    <w:rsid w:val="00135231"/>
    <w:rsid w:val="0013767C"/>
    <w:rsid w:val="00137BA8"/>
    <w:rsid w:val="00144C8A"/>
    <w:rsid w:val="0014674C"/>
    <w:rsid w:val="00150DE0"/>
    <w:rsid w:val="00150F96"/>
    <w:rsid w:val="00151ED6"/>
    <w:rsid w:val="0015585B"/>
    <w:rsid w:val="001609BF"/>
    <w:rsid w:val="00162656"/>
    <w:rsid w:val="001626CB"/>
    <w:rsid w:val="001668E0"/>
    <w:rsid w:val="00167735"/>
    <w:rsid w:val="001678C2"/>
    <w:rsid w:val="0017030E"/>
    <w:rsid w:val="0017086A"/>
    <w:rsid w:val="00175902"/>
    <w:rsid w:val="00181577"/>
    <w:rsid w:val="001845AE"/>
    <w:rsid w:val="001859D6"/>
    <w:rsid w:val="001859DB"/>
    <w:rsid w:val="00186047"/>
    <w:rsid w:val="00186592"/>
    <w:rsid w:val="00187C38"/>
    <w:rsid w:val="0019010E"/>
    <w:rsid w:val="00190AB1"/>
    <w:rsid w:val="00192AF4"/>
    <w:rsid w:val="00192C0D"/>
    <w:rsid w:val="001948B6"/>
    <w:rsid w:val="001A24D2"/>
    <w:rsid w:val="001A3E0B"/>
    <w:rsid w:val="001A5249"/>
    <w:rsid w:val="001A5988"/>
    <w:rsid w:val="001B0AF7"/>
    <w:rsid w:val="001B0EA1"/>
    <w:rsid w:val="001B1C14"/>
    <w:rsid w:val="001B3922"/>
    <w:rsid w:val="001B4A1A"/>
    <w:rsid w:val="001B5138"/>
    <w:rsid w:val="001B571A"/>
    <w:rsid w:val="001B7997"/>
    <w:rsid w:val="001B7CD0"/>
    <w:rsid w:val="001C0045"/>
    <w:rsid w:val="001C09D2"/>
    <w:rsid w:val="001C0DA0"/>
    <w:rsid w:val="001C0E48"/>
    <w:rsid w:val="001C1E3E"/>
    <w:rsid w:val="001C329C"/>
    <w:rsid w:val="001C46D4"/>
    <w:rsid w:val="001C5A1B"/>
    <w:rsid w:val="001C5A84"/>
    <w:rsid w:val="001C5C23"/>
    <w:rsid w:val="001C717D"/>
    <w:rsid w:val="001D055A"/>
    <w:rsid w:val="001D0637"/>
    <w:rsid w:val="001D06DC"/>
    <w:rsid w:val="001D2406"/>
    <w:rsid w:val="001D4FE7"/>
    <w:rsid w:val="001D529A"/>
    <w:rsid w:val="001D6E01"/>
    <w:rsid w:val="001D7D48"/>
    <w:rsid w:val="001E007E"/>
    <w:rsid w:val="001E0233"/>
    <w:rsid w:val="001E189A"/>
    <w:rsid w:val="001E2526"/>
    <w:rsid w:val="001E2915"/>
    <w:rsid w:val="001E2BB4"/>
    <w:rsid w:val="001E2CF6"/>
    <w:rsid w:val="001E391C"/>
    <w:rsid w:val="001E3FF2"/>
    <w:rsid w:val="001E3FF9"/>
    <w:rsid w:val="001E783B"/>
    <w:rsid w:val="001E7A53"/>
    <w:rsid w:val="001F020E"/>
    <w:rsid w:val="001F177C"/>
    <w:rsid w:val="001F181E"/>
    <w:rsid w:val="001F21EF"/>
    <w:rsid w:val="001F2DAC"/>
    <w:rsid w:val="001F2E41"/>
    <w:rsid w:val="001F4301"/>
    <w:rsid w:val="001F46B9"/>
    <w:rsid w:val="001F4858"/>
    <w:rsid w:val="001F6746"/>
    <w:rsid w:val="001F71E9"/>
    <w:rsid w:val="0020008A"/>
    <w:rsid w:val="00203B27"/>
    <w:rsid w:val="00205F5D"/>
    <w:rsid w:val="00206714"/>
    <w:rsid w:val="00207BF4"/>
    <w:rsid w:val="00207FCD"/>
    <w:rsid w:val="0021102E"/>
    <w:rsid w:val="00211B4E"/>
    <w:rsid w:val="00211C1B"/>
    <w:rsid w:val="0021294A"/>
    <w:rsid w:val="0021684B"/>
    <w:rsid w:val="00216C4F"/>
    <w:rsid w:val="00216D67"/>
    <w:rsid w:val="002176F8"/>
    <w:rsid w:val="00221A5A"/>
    <w:rsid w:val="00223829"/>
    <w:rsid w:val="00227E59"/>
    <w:rsid w:val="00230B29"/>
    <w:rsid w:val="00232A63"/>
    <w:rsid w:val="00232A8D"/>
    <w:rsid w:val="00232C70"/>
    <w:rsid w:val="002330B4"/>
    <w:rsid w:val="002342B5"/>
    <w:rsid w:val="00235855"/>
    <w:rsid w:val="00235C03"/>
    <w:rsid w:val="00235DF9"/>
    <w:rsid w:val="002364E8"/>
    <w:rsid w:val="002365EC"/>
    <w:rsid w:val="00236B2D"/>
    <w:rsid w:val="0024069D"/>
    <w:rsid w:val="00243426"/>
    <w:rsid w:val="00243DAD"/>
    <w:rsid w:val="00245B85"/>
    <w:rsid w:val="00245DD3"/>
    <w:rsid w:val="00247B9E"/>
    <w:rsid w:val="00247BBA"/>
    <w:rsid w:val="002506CF"/>
    <w:rsid w:val="002515D3"/>
    <w:rsid w:val="002534D1"/>
    <w:rsid w:val="002537D7"/>
    <w:rsid w:val="00254040"/>
    <w:rsid w:val="0025768E"/>
    <w:rsid w:val="002632FC"/>
    <w:rsid w:val="002637DE"/>
    <w:rsid w:val="0026484A"/>
    <w:rsid w:val="002665FE"/>
    <w:rsid w:val="00267F34"/>
    <w:rsid w:val="00272F61"/>
    <w:rsid w:val="00273341"/>
    <w:rsid w:val="00273DD7"/>
    <w:rsid w:val="002743D9"/>
    <w:rsid w:val="0027554A"/>
    <w:rsid w:val="002770F3"/>
    <w:rsid w:val="0028211A"/>
    <w:rsid w:val="00284087"/>
    <w:rsid w:val="00284A33"/>
    <w:rsid w:val="002859D5"/>
    <w:rsid w:val="002875FF"/>
    <w:rsid w:val="00287BB5"/>
    <w:rsid w:val="00291D7E"/>
    <w:rsid w:val="002928E6"/>
    <w:rsid w:val="00294980"/>
    <w:rsid w:val="00294DBC"/>
    <w:rsid w:val="00295B53"/>
    <w:rsid w:val="002A0FF8"/>
    <w:rsid w:val="002A45B8"/>
    <w:rsid w:val="002A4D17"/>
    <w:rsid w:val="002A6005"/>
    <w:rsid w:val="002A7C52"/>
    <w:rsid w:val="002B151A"/>
    <w:rsid w:val="002B1E48"/>
    <w:rsid w:val="002B4206"/>
    <w:rsid w:val="002B5ADD"/>
    <w:rsid w:val="002B69BF"/>
    <w:rsid w:val="002C020D"/>
    <w:rsid w:val="002C14E7"/>
    <w:rsid w:val="002C230D"/>
    <w:rsid w:val="002C40B1"/>
    <w:rsid w:val="002C43D6"/>
    <w:rsid w:val="002C512C"/>
    <w:rsid w:val="002C520D"/>
    <w:rsid w:val="002D1198"/>
    <w:rsid w:val="002D13F9"/>
    <w:rsid w:val="002D145D"/>
    <w:rsid w:val="002D254D"/>
    <w:rsid w:val="002D4E7F"/>
    <w:rsid w:val="002D52DB"/>
    <w:rsid w:val="002D5B11"/>
    <w:rsid w:val="002D5B5A"/>
    <w:rsid w:val="002E026B"/>
    <w:rsid w:val="002E1C05"/>
    <w:rsid w:val="002E2F05"/>
    <w:rsid w:val="002E39C0"/>
    <w:rsid w:val="002E3FDE"/>
    <w:rsid w:val="002E4528"/>
    <w:rsid w:val="002E4E5A"/>
    <w:rsid w:val="002E798B"/>
    <w:rsid w:val="002F0570"/>
    <w:rsid w:val="002F0F4A"/>
    <w:rsid w:val="002F2BA1"/>
    <w:rsid w:val="002F2EED"/>
    <w:rsid w:val="002F349B"/>
    <w:rsid w:val="002F40CF"/>
    <w:rsid w:val="002F4CC3"/>
    <w:rsid w:val="002F53F8"/>
    <w:rsid w:val="002F5816"/>
    <w:rsid w:val="002F7EFD"/>
    <w:rsid w:val="0030336D"/>
    <w:rsid w:val="00304544"/>
    <w:rsid w:val="00304D8D"/>
    <w:rsid w:val="00306778"/>
    <w:rsid w:val="0030683D"/>
    <w:rsid w:val="003079B0"/>
    <w:rsid w:val="00311EA4"/>
    <w:rsid w:val="003122C1"/>
    <w:rsid w:val="0031239B"/>
    <w:rsid w:val="003129F5"/>
    <w:rsid w:val="00312B2B"/>
    <w:rsid w:val="00314B5C"/>
    <w:rsid w:val="00315212"/>
    <w:rsid w:val="0031673E"/>
    <w:rsid w:val="00321942"/>
    <w:rsid w:val="00323A45"/>
    <w:rsid w:val="00325B93"/>
    <w:rsid w:val="00326171"/>
    <w:rsid w:val="003301BF"/>
    <w:rsid w:val="0033151A"/>
    <w:rsid w:val="00333C2E"/>
    <w:rsid w:val="003364BD"/>
    <w:rsid w:val="003367A1"/>
    <w:rsid w:val="00336C4C"/>
    <w:rsid w:val="00337547"/>
    <w:rsid w:val="00340F71"/>
    <w:rsid w:val="00341517"/>
    <w:rsid w:val="00344AA8"/>
    <w:rsid w:val="003459BE"/>
    <w:rsid w:val="00345B07"/>
    <w:rsid w:val="00345DBA"/>
    <w:rsid w:val="00346387"/>
    <w:rsid w:val="0034661F"/>
    <w:rsid w:val="0034756C"/>
    <w:rsid w:val="00352941"/>
    <w:rsid w:val="00353A14"/>
    <w:rsid w:val="00354BF6"/>
    <w:rsid w:val="003550EE"/>
    <w:rsid w:val="00355A8C"/>
    <w:rsid w:val="00355A97"/>
    <w:rsid w:val="003575AB"/>
    <w:rsid w:val="00357AE7"/>
    <w:rsid w:val="00362F4A"/>
    <w:rsid w:val="00366262"/>
    <w:rsid w:val="00366B27"/>
    <w:rsid w:val="00371A2A"/>
    <w:rsid w:val="003751AD"/>
    <w:rsid w:val="0037585E"/>
    <w:rsid w:val="00376287"/>
    <w:rsid w:val="003765A3"/>
    <w:rsid w:val="00377022"/>
    <w:rsid w:val="0037707A"/>
    <w:rsid w:val="00380676"/>
    <w:rsid w:val="003816DA"/>
    <w:rsid w:val="00383CB9"/>
    <w:rsid w:val="00383D42"/>
    <w:rsid w:val="00383E32"/>
    <w:rsid w:val="0038427B"/>
    <w:rsid w:val="00386F17"/>
    <w:rsid w:val="0039391D"/>
    <w:rsid w:val="00394111"/>
    <w:rsid w:val="003A135B"/>
    <w:rsid w:val="003A1517"/>
    <w:rsid w:val="003A43D3"/>
    <w:rsid w:val="003B0153"/>
    <w:rsid w:val="003B0BF9"/>
    <w:rsid w:val="003B1AFA"/>
    <w:rsid w:val="003B2D2E"/>
    <w:rsid w:val="003B4149"/>
    <w:rsid w:val="003B7C3E"/>
    <w:rsid w:val="003C2B72"/>
    <w:rsid w:val="003C4FA7"/>
    <w:rsid w:val="003C67BF"/>
    <w:rsid w:val="003D094F"/>
    <w:rsid w:val="003D3F72"/>
    <w:rsid w:val="003D435F"/>
    <w:rsid w:val="003D5576"/>
    <w:rsid w:val="003E05D5"/>
    <w:rsid w:val="003E0791"/>
    <w:rsid w:val="003E1BD4"/>
    <w:rsid w:val="003E25A0"/>
    <w:rsid w:val="003E28C7"/>
    <w:rsid w:val="003E3DE1"/>
    <w:rsid w:val="003E6003"/>
    <w:rsid w:val="003E7D52"/>
    <w:rsid w:val="003F024F"/>
    <w:rsid w:val="003F0843"/>
    <w:rsid w:val="003F096A"/>
    <w:rsid w:val="003F0A08"/>
    <w:rsid w:val="003F0D5B"/>
    <w:rsid w:val="003F28AC"/>
    <w:rsid w:val="003F6C98"/>
    <w:rsid w:val="003F6DBA"/>
    <w:rsid w:val="003F7EB7"/>
    <w:rsid w:val="0040042F"/>
    <w:rsid w:val="00400F9E"/>
    <w:rsid w:val="004017DE"/>
    <w:rsid w:val="004023B3"/>
    <w:rsid w:val="0040522C"/>
    <w:rsid w:val="0041030E"/>
    <w:rsid w:val="00413269"/>
    <w:rsid w:val="00414781"/>
    <w:rsid w:val="00414A03"/>
    <w:rsid w:val="004171CD"/>
    <w:rsid w:val="0042037A"/>
    <w:rsid w:val="004206E7"/>
    <w:rsid w:val="00421210"/>
    <w:rsid w:val="004225B8"/>
    <w:rsid w:val="00423B30"/>
    <w:rsid w:val="00424EAA"/>
    <w:rsid w:val="00426265"/>
    <w:rsid w:val="00426840"/>
    <w:rsid w:val="00426924"/>
    <w:rsid w:val="004306B4"/>
    <w:rsid w:val="00431D24"/>
    <w:rsid w:val="00431F5C"/>
    <w:rsid w:val="004351A0"/>
    <w:rsid w:val="0043612E"/>
    <w:rsid w:val="004406D7"/>
    <w:rsid w:val="00440BD1"/>
    <w:rsid w:val="004428B7"/>
    <w:rsid w:val="00442BF4"/>
    <w:rsid w:val="004433B3"/>
    <w:rsid w:val="004435FE"/>
    <w:rsid w:val="00444072"/>
    <w:rsid w:val="004454FE"/>
    <w:rsid w:val="0044673F"/>
    <w:rsid w:val="0044784E"/>
    <w:rsid w:val="00447B49"/>
    <w:rsid w:val="004509D1"/>
    <w:rsid w:val="0045101B"/>
    <w:rsid w:val="00452AD6"/>
    <w:rsid w:val="00452B0A"/>
    <w:rsid w:val="00453F89"/>
    <w:rsid w:val="004557AB"/>
    <w:rsid w:val="00456E40"/>
    <w:rsid w:val="0045736D"/>
    <w:rsid w:val="0045737B"/>
    <w:rsid w:val="00460EDD"/>
    <w:rsid w:val="004620B1"/>
    <w:rsid w:val="004637CC"/>
    <w:rsid w:val="004646FE"/>
    <w:rsid w:val="00464947"/>
    <w:rsid w:val="00465EE3"/>
    <w:rsid w:val="00466936"/>
    <w:rsid w:val="00466FF4"/>
    <w:rsid w:val="00467858"/>
    <w:rsid w:val="00467F19"/>
    <w:rsid w:val="00470D30"/>
    <w:rsid w:val="00471F27"/>
    <w:rsid w:val="0047234C"/>
    <w:rsid w:val="004729D0"/>
    <w:rsid w:val="00473514"/>
    <w:rsid w:val="004736B1"/>
    <w:rsid w:val="00474941"/>
    <w:rsid w:val="00475218"/>
    <w:rsid w:val="00476747"/>
    <w:rsid w:val="004826B9"/>
    <w:rsid w:val="0048312B"/>
    <w:rsid w:val="00486C66"/>
    <w:rsid w:val="00487661"/>
    <w:rsid w:val="00487A32"/>
    <w:rsid w:val="00487D38"/>
    <w:rsid w:val="00491F5D"/>
    <w:rsid w:val="0049255D"/>
    <w:rsid w:val="0049361D"/>
    <w:rsid w:val="0049410C"/>
    <w:rsid w:val="004942E4"/>
    <w:rsid w:val="0049783D"/>
    <w:rsid w:val="004978F1"/>
    <w:rsid w:val="004A0A4D"/>
    <w:rsid w:val="004A130B"/>
    <w:rsid w:val="004A246F"/>
    <w:rsid w:val="004A3ED7"/>
    <w:rsid w:val="004A4036"/>
    <w:rsid w:val="004A4511"/>
    <w:rsid w:val="004A6C2C"/>
    <w:rsid w:val="004A77B7"/>
    <w:rsid w:val="004B18F1"/>
    <w:rsid w:val="004B384B"/>
    <w:rsid w:val="004B50F5"/>
    <w:rsid w:val="004B64C2"/>
    <w:rsid w:val="004B67F8"/>
    <w:rsid w:val="004B68AD"/>
    <w:rsid w:val="004C21D8"/>
    <w:rsid w:val="004C2496"/>
    <w:rsid w:val="004C4083"/>
    <w:rsid w:val="004C4E94"/>
    <w:rsid w:val="004C510A"/>
    <w:rsid w:val="004C5292"/>
    <w:rsid w:val="004C55C6"/>
    <w:rsid w:val="004C5FEC"/>
    <w:rsid w:val="004C6510"/>
    <w:rsid w:val="004C728F"/>
    <w:rsid w:val="004C7664"/>
    <w:rsid w:val="004D2560"/>
    <w:rsid w:val="004D470C"/>
    <w:rsid w:val="004D4F58"/>
    <w:rsid w:val="004D5329"/>
    <w:rsid w:val="004E0B81"/>
    <w:rsid w:val="004E26CD"/>
    <w:rsid w:val="004E2DCD"/>
    <w:rsid w:val="004E4CA1"/>
    <w:rsid w:val="004E6F89"/>
    <w:rsid w:val="004E7165"/>
    <w:rsid w:val="004F01D2"/>
    <w:rsid w:val="004F0F8D"/>
    <w:rsid w:val="004F1F02"/>
    <w:rsid w:val="004F7B5E"/>
    <w:rsid w:val="005000FF"/>
    <w:rsid w:val="00500A90"/>
    <w:rsid w:val="005011B7"/>
    <w:rsid w:val="0050178F"/>
    <w:rsid w:val="00501BE3"/>
    <w:rsid w:val="005052EA"/>
    <w:rsid w:val="00506A24"/>
    <w:rsid w:val="0050763A"/>
    <w:rsid w:val="00511593"/>
    <w:rsid w:val="00511FCD"/>
    <w:rsid w:val="00512B5A"/>
    <w:rsid w:val="0051445F"/>
    <w:rsid w:val="005146BB"/>
    <w:rsid w:val="00514E69"/>
    <w:rsid w:val="00515FE6"/>
    <w:rsid w:val="00516095"/>
    <w:rsid w:val="00516157"/>
    <w:rsid w:val="00521B4D"/>
    <w:rsid w:val="00522645"/>
    <w:rsid w:val="00522C3A"/>
    <w:rsid w:val="005233E7"/>
    <w:rsid w:val="005237F9"/>
    <w:rsid w:val="00526130"/>
    <w:rsid w:val="00526F49"/>
    <w:rsid w:val="00532852"/>
    <w:rsid w:val="005330A1"/>
    <w:rsid w:val="005337D2"/>
    <w:rsid w:val="00533DE5"/>
    <w:rsid w:val="0053502C"/>
    <w:rsid w:val="00537C1C"/>
    <w:rsid w:val="00541511"/>
    <w:rsid w:val="00542267"/>
    <w:rsid w:val="00542EED"/>
    <w:rsid w:val="0054304C"/>
    <w:rsid w:val="00543BBE"/>
    <w:rsid w:val="0054400B"/>
    <w:rsid w:val="005443B4"/>
    <w:rsid w:val="00546971"/>
    <w:rsid w:val="00551263"/>
    <w:rsid w:val="00551BCF"/>
    <w:rsid w:val="00551EA6"/>
    <w:rsid w:val="005531D5"/>
    <w:rsid w:val="00554153"/>
    <w:rsid w:val="00554636"/>
    <w:rsid w:val="00555209"/>
    <w:rsid w:val="0055608A"/>
    <w:rsid w:val="00556CE7"/>
    <w:rsid w:val="00557995"/>
    <w:rsid w:val="00557FAE"/>
    <w:rsid w:val="00563955"/>
    <w:rsid w:val="005658B8"/>
    <w:rsid w:val="00566482"/>
    <w:rsid w:val="0057089F"/>
    <w:rsid w:val="00571468"/>
    <w:rsid w:val="005715D4"/>
    <w:rsid w:val="00572B9E"/>
    <w:rsid w:val="005805FA"/>
    <w:rsid w:val="0058186D"/>
    <w:rsid w:val="00582CD5"/>
    <w:rsid w:val="00582E73"/>
    <w:rsid w:val="0058397D"/>
    <w:rsid w:val="00586D12"/>
    <w:rsid w:val="00590B73"/>
    <w:rsid w:val="005946D7"/>
    <w:rsid w:val="0059487C"/>
    <w:rsid w:val="00594CD1"/>
    <w:rsid w:val="00594F86"/>
    <w:rsid w:val="00595E05"/>
    <w:rsid w:val="005972D3"/>
    <w:rsid w:val="0059736F"/>
    <w:rsid w:val="005A1C16"/>
    <w:rsid w:val="005A2D65"/>
    <w:rsid w:val="005A32D9"/>
    <w:rsid w:val="005A49A1"/>
    <w:rsid w:val="005A5E45"/>
    <w:rsid w:val="005A6FD0"/>
    <w:rsid w:val="005A751C"/>
    <w:rsid w:val="005B2F06"/>
    <w:rsid w:val="005B3CD6"/>
    <w:rsid w:val="005B4B60"/>
    <w:rsid w:val="005B52C8"/>
    <w:rsid w:val="005B5E5C"/>
    <w:rsid w:val="005C1A6D"/>
    <w:rsid w:val="005C2990"/>
    <w:rsid w:val="005C51F8"/>
    <w:rsid w:val="005C64D1"/>
    <w:rsid w:val="005C7948"/>
    <w:rsid w:val="005C7B74"/>
    <w:rsid w:val="005D190B"/>
    <w:rsid w:val="005D382D"/>
    <w:rsid w:val="005D5E36"/>
    <w:rsid w:val="005E13A4"/>
    <w:rsid w:val="005E2CE5"/>
    <w:rsid w:val="005E320B"/>
    <w:rsid w:val="005E33E9"/>
    <w:rsid w:val="005E4A41"/>
    <w:rsid w:val="005E67F7"/>
    <w:rsid w:val="005F4860"/>
    <w:rsid w:val="005F5115"/>
    <w:rsid w:val="006006A6"/>
    <w:rsid w:val="00602587"/>
    <w:rsid w:val="00607C8E"/>
    <w:rsid w:val="00610C67"/>
    <w:rsid w:val="0061199C"/>
    <w:rsid w:val="00611B92"/>
    <w:rsid w:val="00611D55"/>
    <w:rsid w:val="00612F5B"/>
    <w:rsid w:val="006133B7"/>
    <w:rsid w:val="00616E18"/>
    <w:rsid w:val="00616FD4"/>
    <w:rsid w:val="0061775D"/>
    <w:rsid w:val="00617807"/>
    <w:rsid w:val="0061790C"/>
    <w:rsid w:val="0062004D"/>
    <w:rsid w:val="00620A9F"/>
    <w:rsid w:val="006253B2"/>
    <w:rsid w:val="00626585"/>
    <w:rsid w:val="006268B8"/>
    <w:rsid w:val="00627303"/>
    <w:rsid w:val="00627474"/>
    <w:rsid w:val="00634752"/>
    <w:rsid w:val="00635A95"/>
    <w:rsid w:val="006364F3"/>
    <w:rsid w:val="00636A19"/>
    <w:rsid w:val="006373E1"/>
    <w:rsid w:val="00646FC6"/>
    <w:rsid w:val="0064787A"/>
    <w:rsid w:val="00647F1F"/>
    <w:rsid w:val="00651C1C"/>
    <w:rsid w:val="00654121"/>
    <w:rsid w:val="00655F2C"/>
    <w:rsid w:val="0065647E"/>
    <w:rsid w:val="00656508"/>
    <w:rsid w:val="006573DF"/>
    <w:rsid w:val="0066002D"/>
    <w:rsid w:val="00661D8A"/>
    <w:rsid w:val="00663794"/>
    <w:rsid w:val="006662D0"/>
    <w:rsid w:val="00666DBB"/>
    <w:rsid w:val="0066717D"/>
    <w:rsid w:val="006674AB"/>
    <w:rsid w:val="006674C3"/>
    <w:rsid w:val="00670AE5"/>
    <w:rsid w:val="00671BBD"/>
    <w:rsid w:val="006801C6"/>
    <w:rsid w:val="00680369"/>
    <w:rsid w:val="00681670"/>
    <w:rsid w:val="00684C23"/>
    <w:rsid w:val="00685980"/>
    <w:rsid w:val="006861CE"/>
    <w:rsid w:val="00686BF3"/>
    <w:rsid w:val="00687C94"/>
    <w:rsid w:val="00690DB2"/>
    <w:rsid w:val="0069322F"/>
    <w:rsid w:val="00695570"/>
    <w:rsid w:val="00695664"/>
    <w:rsid w:val="006957F4"/>
    <w:rsid w:val="006966E2"/>
    <w:rsid w:val="00697C60"/>
    <w:rsid w:val="00697EC7"/>
    <w:rsid w:val="006A03D5"/>
    <w:rsid w:val="006A309B"/>
    <w:rsid w:val="006A4159"/>
    <w:rsid w:val="006A4E41"/>
    <w:rsid w:val="006A6126"/>
    <w:rsid w:val="006B01A3"/>
    <w:rsid w:val="006B0532"/>
    <w:rsid w:val="006B1094"/>
    <w:rsid w:val="006B134C"/>
    <w:rsid w:val="006B259A"/>
    <w:rsid w:val="006B43E0"/>
    <w:rsid w:val="006B4F0C"/>
    <w:rsid w:val="006B56A2"/>
    <w:rsid w:val="006B5978"/>
    <w:rsid w:val="006B656E"/>
    <w:rsid w:val="006C2D87"/>
    <w:rsid w:val="006C30FC"/>
    <w:rsid w:val="006C4BCB"/>
    <w:rsid w:val="006C5CF0"/>
    <w:rsid w:val="006C6C5E"/>
    <w:rsid w:val="006C7817"/>
    <w:rsid w:val="006C786F"/>
    <w:rsid w:val="006C7D4C"/>
    <w:rsid w:val="006D178D"/>
    <w:rsid w:val="006D1B1B"/>
    <w:rsid w:val="006D37E5"/>
    <w:rsid w:val="006D4C76"/>
    <w:rsid w:val="006E1081"/>
    <w:rsid w:val="006E179D"/>
    <w:rsid w:val="006E42C4"/>
    <w:rsid w:val="006E5808"/>
    <w:rsid w:val="006E61FD"/>
    <w:rsid w:val="006E62D2"/>
    <w:rsid w:val="006E6E31"/>
    <w:rsid w:val="006F0FD2"/>
    <w:rsid w:val="006F104D"/>
    <w:rsid w:val="006F1B28"/>
    <w:rsid w:val="006F1CC9"/>
    <w:rsid w:val="006F25CF"/>
    <w:rsid w:val="006F404D"/>
    <w:rsid w:val="006F5153"/>
    <w:rsid w:val="006F57B5"/>
    <w:rsid w:val="006F5E42"/>
    <w:rsid w:val="007009E2"/>
    <w:rsid w:val="00701759"/>
    <w:rsid w:val="00701934"/>
    <w:rsid w:val="00703578"/>
    <w:rsid w:val="007046CD"/>
    <w:rsid w:val="007061F8"/>
    <w:rsid w:val="007072A2"/>
    <w:rsid w:val="007072AF"/>
    <w:rsid w:val="0071055D"/>
    <w:rsid w:val="00712A07"/>
    <w:rsid w:val="00712A59"/>
    <w:rsid w:val="00716577"/>
    <w:rsid w:val="00716676"/>
    <w:rsid w:val="0071703F"/>
    <w:rsid w:val="00720585"/>
    <w:rsid w:val="00723238"/>
    <w:rsid w:val="00726B84"/>
    <w:rsid w:val="00727B22"/>
    <w:rsid w:val="00731E3D"/>
    <w:rsid w:val="00732829"/>
    <w:rsid w:val="00732C4C"/>
    <w:rsid w:val="0073373E"/>
    <w:rsid w:val="007338A5"/>
    <w:rsid w:val="0073563D"/>
    <w:rsid w:val="00737C18"/>
    <w:rsid w:val="00741326"/>
    <w:rsid w:val="00741EAE"/>
    <w:rsid w:val="00743F1F"/>
    <w:rsid w:val="0074428A"/>
    <w:rsid w:val="007455AC"/>
    <w:rsid w:val="00745FE4"/>
    <w:rsid w:val="007464B3"/>
    <w:rsid w:val="007464D2"/>
    <w:rsid w:val="007467C4"/>
    <w:rsid w:val="00747482"/>
    <w:rsid w:val="00750025"/>
    <w:rsid w:val="007517E2"/>
    <w:rsid w:val="00753A0A"/>
    <w:rsid w:val="007540FB"/>
    <w:rsid w:val="00755050"/>
    <w:rsid w:val="00756806"/>
    <w:rsid w:val="007569A4"/>
    <w:rsid w:val="00756A78"/>
    <w:rsid w:val="007574A1"/>
    <w:rsid w:val="00757BBD"/>
    <w:rsid w:val="00760BCC"/>
    <w:rsid w:val="007614FC"/>
    <w:rsid w:val="00762F76"/>
    <w:rsid w:val="00765B33"/>
    <w:rsid w:val="00765FBB"/>
    <w:rsid w:val="007671D4"/>
    <w:rsid w:val="0077212E"/>
    <w:rsid w:val="0077225F"/>
    <w:rsid w:val="0077337E"/>
    <w:rsid w:val="00773AF6"/>
    <w:rsid w:val="007745FD"/>
    <w:rsid w:val="007750BC"/>
    <w:rsid w:val="00775A51"/>
    <w:rsid w:val="00780A02"/>
    <w:rsid w:val="00780AD4"/>
    <w:rsid w:val="00781431"/>
    <w:rsid w:val="0078311D"/>
    <w:rsid w:val="00783379"/>
    <w:rsid w:val="00786B36"/>
    <w:rsid w:val="00787DD2"/>
    <w:rsid w:val="00787E2C"/>
    <w:rsid w:val="007901E1"/>
    <w:rsid w:val="007906CD"/>
    <w:rsid w:val="007936FB"/>
    <w:rsid w:val="00795649"/>
    <w:rsid w:val="00795F71"/>
    <w:rsid w:val="007A1558"/>
    <w:rsid w:val="007A2BF2"/>
    <w:rsid w:val="007A3D28"/>
    <w:rsid w:val="007B2E46"/>
    <w:rsid w:val="007B3F93"/>
    <w:rsid w:val="007B3FE5"/>
    <w:rsid w:val="007B7D31"/>
    <w:rsid w:val="007C195D"/>
    <w:rsid w:val="007C1E8F"/>
    <w:rsid w:val="007C4546"/>
    <w:rsid w:val="007C60B3"/>
    <w:rsid w:val="007C616E"/>
    <w:rsid w:val="007C7087"/>
    <w:rsid w:val="007C7F4F"/>
    <w:rsid w:val="007D0351"/>
    <w:rsid w:val="007D0A6D"/>
    <w:rsid w:val="007D41FF"/>
    <w:rsid w:val="007D46F0"/>
    <w:rsid w:val="007D50EE"/>
    <w:rsid w:val="007D5DE5"/>
    <w:rsid w:val="007D7381"/>
    <w:rsid w:val="007E1894"/>
    <w:rsid w:val="007E23B7"/>
    <w:rsid w:val="007E2473"/>
    <w:rsid w:val="007E2852"/>
    <w:rsid w:val="007E2CF7"/>
    <w:rsid w:val="007E4D65"/>
    <w:rsid w:val="007E5A8F"/>
    <w:rsid w:val="007E5F7A"/>
    <w:rsid w:val="007E64FE"/>
    <w:rsid w:val="007E73AB"/>
    <w:rsid w:val="007F0D74"/>
    <w:rsid w:val="007F1013"/>
    <w:rsid w:val="007F2116"/>
    <w:rsid w:val="007F2C3F"/>
    <w:rsid w:val="007F3158"/>
    <w:rsid w:val="007F3B36"/>
    <w:rsid w:val="007F45AB"/>
    <w:rsid w:val="007F4E3C"/>
    <w:rsid w:val="007F5677"/>
    <w:rsid w:val="007F5C34"/>
    <w:rsid w:val="007F6A13"/>
    <w:rsid w:val="007F6AE0"/>
    <w:rsid w:val="007F7BFF"/>
    <w:rsid w:val="008014B5"/>
    <w:rsid w:val="008028B4"/>
    <w:rsid w:val="008028C8"/>
    <w:rsid w:val="00803F90"/>
    <w:rsid w:val="0080643C"/>
    <w:rsid w:val="0080732D"/>
    <w:rsid w:val="00807F75"/>
    <w:rsid w:val="008128D3"/>
    <w:rsid w:val="00813164"/>
    <w:rsid w:val="00814374"/>
    <w:rsid w:val="00815EED"/>
    <w:rsid w:val="00816C11"/>
    <w:rsid w:val="00816DD6"/>
    <w:rsid w:val="00817798"/>
    <w:rsid w:val="008179EA"/>
    <w:rsid w:val="0082019D"/>
    <w:rsid w:val="0082035C"/>
    <w:rsid w:val="00820735"/>
    <w:rsid w:val="00823D11"/>
    <w:rsid w:val="00825E6D"/>
    <w:rsid w:val="00830534"/>
    <w:rsid w:val="00831373"/>
    <w:rsid w:val="008316F8"/>
    <w:rsid w:val="00832402"/>
    <w:rsid w:val="00834E9A"/>
    <w:rsid w:val="00835079"/>
    <w:rsid w:val="00835229"/>
    <w:rsid w:val="00836E39"/>
    <w:rsid w:val="0083733E"/>
    <w:rsid w:val="00841AF8"/>
    <w:rsid w:val="00842562"/>
    <w:rsid w:val="00842AB0"/>
    <w:rsid w:val="00844057"/>
    <w:rsid w:val="00845022"/>
    <w:rsid w:val="00845DC0"/>
    <w:rsid w:val="008503AB"/>
    <w:rsid w:val="00851648"/>
    <w:rsid w:val="0085183E"/>
    <w:rsid w:val="00856D89"/>
    <w:rsid w:val="0086077B"/>
    <w:rsid w:val="00860D5A"/>
    <w:rsid w:val="00861581"/>
    <w:rsid w:val="00861FC4"/>
    <w:rsid w:val="008620C1"/>
    <w:rsid w:val="00862C47"/>
    <w:rsid w:val="008645FC"/>
    <w:rsid w:val="00864EA9"/>
    <w:rsid w:val="0086526C"/>
    <w:rsid w:val="00867AD0"/>
    <w:rsid w:val="00867EF2"/>
    <w:rsid w:val="00871355"/>
    <w:rsid w:val="008719DD"/>
    <w:rsid w:val="00871A9B"/>
    <w:rsid w:val="008729C6"/>
    <w:rsid w:val="00872C52"/>
    <w:rsid w:val="00873608"/>
    <w:rsid w:val="008746E5"/>
    <w:rsid w:val="00874A4E"/>
    <w:rsid w:val="0087571E"/>
    <w:rsid w:val="008762B1"/>
    <w:rsid w:val="008775D1"/>
    <w:rsid w:val="008802EF"/>
    <w:rsid w:val="008831D6"/>
    <w:rsid w:val="00884EF7"/>
    <w:rsid w:val="00884F15"/>
    <w:rsid w:val="00885644"/>
    <w:rsid w:val="00890645"/>
    <w:rsid w:val="00890710"/>
    <w:rsid w:val="00894C55"/>
    <w:rsid w:val="00894E13"/>
    <w:rsid w:val="00894EF5"/>
    <w:rsid w:val="00896DAC"/>
    <w:rsid w:val="008A14D5"/>
    <w:rsid w:val="008A2EDD"/>
    <w:rsid w:val="008A354E"/>
    <w:rsid w:val="008A3F9A"/>
    <w:rsid w:val="008A4601"/>
    <w:rsid w:val="008A5240"/>
    <w:rsid w:val="008A7374"/>
    <w:rsid w:val="008B24F6"/>
    <w:rsid w:val="008B4113"/>
    <w:rsid w:val="008B4F36"/>
    <w:rsid w:val="008B5EF3"/>
    <w:rsid w:val="008B6E8C"/>
    <w:rsid w:val="008B7078"/>
    <w:rsid w:val="008C1B67"/>
    <w:rsid w:val="008C1B6A"/>
    <w:rsid w:val="008C37E0"/>
    <w:rsid w:val="008C3985"/>
    <w:rsid w:val="008C4C4C"/>
    <w:rsid w:val="008C5029"/>
    <w:rsid w:val="008C6EEE"/>
    <w:rsid w:val="008C7997"/>
    <w:rsid w:val="008C7ED3"/>
    <w:rsid w:val="008D0302"/>
    <w:rsid w:val="008D10B3"/>
    <w:rsid w:val="008D2F52"/>
    <w:rsid w:val="008D39EB"/>
    <w:rsid w:val="008D4391"/>
    <w:rsid w:val="008D68FC"/>
    <w:rsid w:val="008E00A5"/>
    <w:rsid w:val="008E104C"/>
    <w:rsid w:val="008E31F3"/>
    <w:rsid w:val="008E3ED5"/>
    <w:rsid w:val="008E6D5C"/>
    <w:rsid w:val="008E771C"/>
    <w:rsid w:val="008E7D2C"/>
    <w:rsid w:val="008F02CD"/>
    <w:rsid w:val="008F0518"/>
    <w:rsid w:val="008F3BA7"/>
    <w:rsid w:val="008F3BBF"/>
    <w:rsid w:val="008F3F48"/>
    <w:rsid w:val="00906FDD"/>
    <w:rsid w:val="00906FF2"/>
    <w:rsid w:val="0090775D"/>
    <w:rsid w:val="00913579"/>
    <w:rsid w:val="00913A69"/>
    <w:rsid w:val="00913F23"/>
    <w:rsid w:val="009144C3"/>
    <w:rsid w:val="00915A2F"/>
    <w:rsid w:val="009165BD"/>
    <w:rsid w:val="00916855"/>
    <w:rsid w:val="00916B9C"/>
    <w:rsid w:val="00916EFD"/>
    <w:rsid w:val="009204D7"/>
    <w:rsid w:val="00920E32"/>
    <w:rsid w:val="00921AF4"/>
    <w:rsid w:val="00922FFD"/>
    <w:rsid w:val="00923B40"/>
    <w:rsid w:val="00930933"/>
    <w:rsid w:val="009317C9"/>
    <w:rsid w:val="00932E41"/>
    <w:rsid w:val="0093466B"/>
    <w:rsid w:val="009346E2"/>
    <w:rsid w:val="00934773"/>
    <w:rsid w:val="00934B6D"/>
    <w:rsid w:val="009358E6"/>
    <w:rsid w:val="00935E19"/>
    <w:rsid w:val="00940B15"/>
    <w:rsid w:val="00941CF7"/>
    <w:rsid w:val="00945B49"/>
    <w:rsid w:val="009474FF"/>
    <w:rsid w:val="00947902"/>
    <w:rsid w:val="00950678"/>
    <w:rsid w:val="009511AF"/>
    <w:rsid w:val="00952157"/>
    <w:rsid w:val="0095242F"/>
    <w:rsid w:val="009543C7"/>
    <w:rsid w:val="00954E03"/>
    <w:rsid w:val="009553CC"/>
    <w:rsid w:val="00955B23"/>
    <w:rsid w:val="00957B79"/>
    <w:rsid w:val="00960B93"/>
    <w:rsid w:val="0096216C"/>
    <w:rsid w:val="00963DB2"/>
    <w:rsid w:val="00963FB7"/>
    <w:rsid w:val="00967A13"/>
    <w:rsid w:val="00970847"/>
    <w:rsid w:val="00970F7D"/>
    <w:rsid w:val="0097107F"/>
    <w:rsid w:val="009733D5"/>
    <w:rsid w:val="00980850"/>
    <w:rsid w:val="0098126F"/>
    <w:rsid w:val="00981366"/>
    <w:rsid w:val="00981A62"/>
    <w:rsid w:val="00982641"/>
    <w:rsid w:val="00983780"/>
    <w:rsid w:val="00983B4D"/>
    <w:rsid w:val="00983D4A"/>
    <w:rsid w:val="0098425A"/>
    <w:rsid w:val="009847CA"/>
    <w:rsid w:val="00986274"/>
    <w:rsid w:val="009867A9"/>
    <w:rsid w:val="00987026"/>
    <w:rsid w:val="00990196"/>
    <w:rsid w:val="00991598"/>
    <w:rsid w:val="00994D58"/>
    <w:rsid w:val="00997D0D"/>
    <w:rsid w:val="009A2654"/>
    <w:rsid w:val="009A2EDF"/>
    <w:rsid w:val="009A5FA9"/>
    <w:rsid w:val="009A635E"/>
    <w:rsid w:val="009B08FA"/>
    <w:rsid w:val="009B1549"/>
    <w:rsid w:val="009B2B13"/>
    <w:rsid w:val="009B3744"/>
    <w:rsid w:val="009B3E91"/>
    <w:rsid w:val="009B68A9"/>
    <w:rsid w:val="009B7062"/>
    <w:rsid w:val="009C1D19"/>
    <w:rsid w:val="009C3904"/>
    <w:rsid w:val="009C3B94"/>
    <w:rsid w:val="009C4279"/>
    <w:rsid w:val="009C5C05"/>
    <w:rsid w:val="009C6F4B"/>
    <w:rsid w:val="009D0584"/>
    <w:rsid w:val="009D0F2C"/>
    <w:rsid w:val="009D1178"/>
    <w:rsid w:val="009D1BD3"/>
    <w:rsid w:val="009D2C08"/>
    <w:rsid w:val="009D73A0"/>
    <w:rsid w:val="009D7F73"/>
    <w:rsid w:val="009E3421"/>
    <w:rsid w:val="009E471B"/>
    <w:rsid w:val="009E511A"/>
    <w:rsid w:val="009E62E3"/>
    <w:rsid w:val="009E6309"/>
    <w:rsid w:val="009E6653"/>
    <w:rsid w:val="009E7D11"/>
    <w:rsid w:val="009F2929"/>
    <w:rsid w:val="009F3883"/>
    <w:rsid w:val="009F4210"/>
    <w:rsid w:val="00A00977"/>
    <w:rsid w:val="00A00EBF"/>
    <w:rsid w:val="00A00F9A"/>
    <w:rsid w:val="00A0114E"/>
    <w:rsid w:val="00A0321A"/>
    <w:rsid w:val="00A03829"/>
    <w:rsid w:val="00A03BBA"/>
    <w:rsid w:val="00A04689"/>
    <w:rsid w:val="00A04DF8"/>
    <w:rsid w:val="00A10FC3"/>
    <w:rsid w:val="00A11847"/>
    <w:rsid w:val="00A12159"/>
    <w:rsid w:val="00A122D2"/>
    <w:rsid w:val="00A1391F"/>
    <w:rsid w:val="00A14094"/>
    <w:rsid w:val="00A14623"/>
    <w:rsid w:val="00A151F2"/>
    <w:rsid w:val="00A15209"/>
    <w:rsid w:val="00A17B14"/>
    <w:rsid w:val="00A25461"/>
    <w:rsid w:val="00A26404"/>
    <w:rsid w:val="00A26654"/>
    <w:rsid w:val="00A269F8"/>
    <w:rsid w:val="00A270BB"/>
    <w:rsid w:val="00A27636"/>
    <w:rsid w:val="00A27663"/>
    <w:rsid w:val="00A27769"/>
    <w:rsid w:val="00A332F6"/>
    <w:rsid w:val="00A33341"/>
    <w:rsid w:val="00A3625A"/>
    <w:rsid w:val="00A37F51"/>
    <w:rsid w:val="00A43DF5"/>
    <w:rsid w:val="00A45AB0"/>
    <w:rsid w:val="00A45D68"/>
    <w:rsid w:val="00A462D4"/>
    <w:rsid w:val="00A50AEB"/>
    <w:rsid w:val="00A51B4F"/>
    <w:rsid w:val="00A52600"/>
    <w:rsid w:val="00A52CED"/>
    <w:rsid w:val="00A53EC2"/>
    <w:rsid w:val="00A555BE"/>
    <w:rsid w:val="00A57F9C"/>
    <w:rsid w:val="00A60355"/>
    <w:rsid w:val="00A6057E"/>
    <w:rsid w:val="00A6073E"/>
    <w:rsid w:val="00A6179F"/>
    <w:rsid w:val="00A64F4A"/>
    <w:rsid w:val="00A6751D"/>
    <w:rsid w:val="00A67FF8"/>
    <w:rsid w:val="00A707D5"/>
    <w:rsid w:val="00A70A3B"/>
    <w:rsid w:val="00A70E73"/>
    <w:rsid w:val="00A71427"/>
    <w:rsid w:val="00A71DD6"/>
    <w:rsid w:val="00A72CF3"/>
    <w:rsid w:val="00A73DBB"/>
    <w:rsid w:val="00A75039"/>
    <w:rsid w:val="00A77027"/>
    <w:rsid w:val="00A77BF5"/>
    <w:rsid w:val="00A80067"/>
    <w:rsid w:val="00A80535"/>
    <w:rsid w:val="00A826DF"/>
    <w:rsid w:val="00A8272F"/>
    <w:rsid w:val="00A82AC4"/>
    <w:rsid w:val="00A853F0"/>
    <w:rsid w:val="00A8588B"/>
    <w:rsid w:val="00A8639F"/>
    <w:rsid w:val="00A86672"/>
    <w:rsid w:val="00A91E82"/>
    <w:rsid w:val="00A94C53"/>
    <w:rsid w:val="00A95C4B"/>
    <w:rsid w:val="00A964BE"/>
    <w:rsid w:val="00A96F6D"/>
    <w:rsid w:val="00A9761D"/>
    <w:rsid w:val="00A97BA9"/>
    <w:rsid w:val="00AA18B1"/>
    <w:rsid w:val="00AA34AE"/>
    <w:rsid w:val="00AA4280"/>
    <w:rsid w:val="00AA43E8"/>
    <w:rsid w:val="00AB0719"/>
    <w:rsid w:val="00AB2C0B"/>
    <w:rsid w:val="00AB6711"/>
    <w:rsid w:val="00AB79F8"/>
    <w:rsid w:val="00AC06C0"/>
    <w:rsid w:val="00AC1D51"/>
    <w:rsid w:val="00AC3B6F"/>
    <w:rsid w:val="00AC6271"/>
    <w:rsid w:val="00AC7B37"/>
    <w:rsid w:val="00AC7CC4"/>
    <w:rsid w:val="00AD3525"/>
    <w:rsid w:val="00AD3620"/>
    <w:rsid w:val="00AD3E63"/>
    <w:rsid w:val="00AD44C4"/>
    <w:rsid w:val="00AD477F"/>
    <w:rsid w:val="00AD5A08"/>
    <w:rsid w:val="00AD75F9"/>
    <w:rsid w:val="00AD7DA0"/>
    <w:rsid w:val="00AE04D3"/>
    <w:rsid w:val="00AE2415"/>
    <w:rsid w:val="00AE2491"/>
    <w:rsid w:val="00AE3727"/>
    <w:rsid w:val="00AE457C"/>
    <w:rsid w:val="00AE5567"/>
    <w:rsid w:val="00AF1239"/>
    <w:rsid w:val="00AF1D9B"/>
    <w:rsid w:val="00AF225B"/>
    <w:rsid w:val="00AF2D54"/>
    <w:rsid w:val="00AF7E80"/>
    <w:rsid w:val="00B01F46"/>
    <w:rsid w:val="00B027FC"/>
    <w:rsid w:val="00B03094"/>
    <w:rsid w:val="00B03642"/>
    <w:rsid w:val="00B074DA"/>
    <w:rsid w:val="00B0793E"/>
    <w:rsid w:val="00B07EC6"/>
    <w:rsid w:val="00B11664"/>
    <w:rsid w:val="00B11BF1"/>
    <w:rsid w:val="00B11D17"/>
    <w:rsid w:val="00B12BD4"/>
    <w:rsid w:val="00B13507"/>
    <w:rsid w:val="00B13860"/>
    <w:rsid w:val="00B16480"/>
    <w:rsid w:val="00B2041C"/>
    <w:rsid w:val="00B2165C"/>
    <w:rsid w:val="00B21D88"/>
    <w:rsid w:val="00B22CFB"/>
    <w:rsid w:val="00B2330E"/>
    <w:rsid w:val="00B25443"/>
    <w:rsid w:val="00B25C61"/>
    <w:rsid w:val="00B2623A"/>
    <w:rsid w:val="00B268DC"/>
    <w:rsid w:val="00B26D45"/>
    <w:rsid w:val="00B26F4F"/>
    <w:rsid w:val="00B272EB"/>
    <w:rsid w:val="00B31772"/>
    <w:rsid w:val="00B31A53"/>
    <w:rsid w:val="00B32035"/>
    <w:rsid w:val="00B322A4"/>
    <w:rsid w:val="00B32557"/>
    <w:rsid w:val="00B33C9D"/>
    <w:rsid w:val="00B34136"/>
    <w:rsid w:val="00B367B9"/>
    <w:rsid w:val="00B36B06"/>
    <w:rsid w:val="00B36B95"/>
    <w:rsid w:val="00B371F3"/>
    <w:rsid w:val="00B37659"/>
    <w:rsid w:val="00B37BEA"/>
    <w:rsid w:val="00B42F7A"/>
    <w:rsid w:val="00B45A8B"/>
    <w:rsid w:val="00B45F1F"/>
    <w:rsid w:val="00B47041"/>
    <w:rsid w:val="00B4752E"/>
    <w:rsid w:val="00B47C88"/>
    <w:rsid w:val="00B50C3F"/>
    <w:rsid w:val="00B50D71"/>
    <w:rsid w:val="00B514DC"/>
    <w:rsid w:val="00B51CA9"/>
    <w:rsid w:val="00B53237"/>
    <w:rsid w:val="00B5490C"/>
    <w:rsid w:val="00B5548E"/>
    <w:rsid w:val="00B55AAC"/>
    <w:rsid w:val="00B56020"/>
    <w:rsid w:val="00B56FA5"/>
    <w:rsid w:val="00B579A5"/>
    <w:rsid w:val="00B601BA"/>
    <w:rsid w:val="00B638C4"/>
    <w:rsid w:val="00B646BA"/>
    <w:rsid w:val="00B66F6A"/>
    <w:rsid w:val="00B675DE"/>
    <w:rsid w:val="00B70938"/>
    <w:rsid w:val="00B827CB"/>
    <w:rsid w:val="00B82AE4"/>
    <w:rsid w:val="00B87B0E"/>
    <w:rsid w:val="00B90BF2"/>
    <w:rsid w:val="00B9186B"/>
    <w:rsid w:val="00B91CEE"/>
    <w:rsid w:val="00B92E64"/>
    <w:rsid w:val="00B92F42"/>
    <w:rsid w:val="00B93744"/>
    <w:rsid w:val="00B93BC8"/>
    <w:rsid w:val="00B95059"/>
    <w:rsid w:val="00B95BE1"/>
    <w:rsid w:val="00B96235"/>
    <w:rsid w:val="00B963C9"/>
    <w:rsid w:val="00B96771"/>
    <w:rsid w:val="00B967B5"/>
    <w:rsid w:val="00BA1467"/>
    <w:rsid w:val="00BA20AA"/>
    <w:rsid w:val="00BA4067"/>
    <w:rsid w:val="00BA4292"/>
    <w:rsid w:val="00BA5D92"/>
    <w:rsid w:val="00BA5EDB"/>
    <w:rsid w:val="00BA6A57"/>
    <w:rsid w:val="00BB1E65"/>
    <w:rsid w:val="00BB2359"/>
    <w:rsid w:val="00BB266C"/>
    <w:rsid w:val="00BB4F20"/>
    <w:rsid w:val="00BB67FC"/>
    <w:rsid w:val="00BB6AE8"/>
    <w:rsid w:val="00BB7F00"/>
    <w:rsid w:val="00BC16B9"/>
    <w:rsid w:val="00BC3634"/>
    <w:rsid w:val="00BC47FB"/>
    <w:rsid w:val="00BC4819"/>
    <w:rsid w:val="00BC5A21"/>
    <w:rsid w:val="00BC616B"/>
    <w:rsid w:val="00BC62A0"/>
    <w:rsid w:val="00BC62E6"/>
    <w:rsid w:val="00BC6BE2"/>
    <w:rsid w:val="00BC7BD9"/>
    <w:rsid w:val="00BD0515"/>
    <w:rsid w:val="00BD1BE8"/>
    <w:rsid w:val="00BD2105"/>
    <w:rsid w:val="00BD4425"/>
    <w:rsid w:val="00BD592A"/>
    <w:rsid w:val="00BD61F7"/>
    <w:rsid w:val="00BD6735"/>
    <w:rsid w:val="00BD6793"/>
    <w:rsid w:val="00BE0A4A"/>
    <w:rsid w:val="00BE0CAF"/>
    <w:rsid w:val="00BE2455"/>
    <w:rsid w:val="00BE27EA"/>
    <w:rsid w:val="00BE2F85"/>
    <w:rsid w:val="00BE3EBF"/>
    <w:rsid w:val="00BE427E"/>
    <w:rsid w:val="00BE4CBB"/>
    <w:rsid w:val="00BE4F16"/>
    <w:rsid w:val="00BE5A15"/>
    <w:rsid w:val="00BE6144"/>
    <w:rsid w:val="00BE6C88"/>
    <w:rsid w:val="00BF03E1"/>
    <w:rsid w:val="00BF2343"/>
    <w:rsid w:val="00BF2AAE"/>
    <w:rsid w:val="00BF4B10"/>
    <w:rsid w:val="00C0035E"/>
    <w:rsid w:val="00C0142B"/>
    <w:rsid w:val="00C07A9E"/>
    <w:rsid w:val="00C11FE6"/>
    <w:rsid w:val="00C13573"/>
    <w:rsid w:val="00C13951"/>
    <w:rsid w:val="00C139D9"/>
    <w:rsid w:val="00C13FFD"/>
    <w:rsid w:val="00C14B2A"/>
    <w:rsid w:val="00C14D3D"/>
    <w:rsid w:val="00C155B9"/>
    <w:rsid w:val="00C1573C"/>
    <w:rsid w:val="00C15A39"/>
    <w:rsid w:val="00C17CF1"/>
    <w:rsid w:val="00C209EA"/>
    <w:rsid w:val="00C20F2A"/>
    <w:rsid w:val="00C23343"/>
    <w:rsid w:val="00C24D83"/>
    <w:rsid w:val="00C256B2"/>
    <w:rsid w:val="00C25B49"/>
    <w:rsid w:val="00C3201C"/>
    <w:rsid w:val="00C3297A"/>
    <w:rsid w:val="00C32989"/>
    <w:rsid w:val="00C333A0"/>
    <w:rsid w:val="00C3349D"/>
    <w:rsid w:val="00C335EB"/>
    <w:rsid w:val="00C34419"/>
    <w:rsid w:val="00C34C92"/>
    <w:rsid w:val="00C3561A"/>
    <w:rsid w:val="00C35949"/>
    <w:rsid w:val="00C40480"/>
    <w:rsid w:val="00C41870"/>
    <w:rsid w:val="00C41D3B"/>
    <w:rsid w:val="00C43531"/>
    <w:rsid w:val="00C45AC4"/>
    <w:rsid w:val="00C45FF4"/>
    <w:rsid w:val="00C5033B"/>
    <w:rsid w:val="00C51D43"/>
    <w:rsid w:val="00C52A8B"/>
    <w:rsid w:val="00C544FC"/>
    <w:rsid w:val="00C55590"/>
    <w:rsid w:val="00C565DE"/>
    <w:rsid w:val="00C56D5D"/>
    <w:rsid w:val="00C5731B"/>
    <w:rsid w:val="00C577DE"/>
    <w:rsid w:val="00C57AC0"/>
    <w:rsid w:val="00C57D37"/>
    <w:rsid w:val="00C57EAF"/>
    <w:rsid w:val="00C602DD"/>
    <w:rsid w:val="00C606C0"/>
    <w:rsid w:val="00C608E0"/>
    <w:rsid w:val="00C6221F"/>
    <w:rsid w:val="00C644F6"/>
    <w:rsid w:val="00C65D9B"/>
    <w:rsid w:val="00C65EC0"/>
    <w:rsid w:val="00C66120"/>
    <w:rsid w:val="00C66742"/>
    <w:rsid w:val="00C678BE"/>
    <w:rsid w:val="00C711B2"/>
    <w:rsid w:val="00C71D87"/>
    <w:rsid w:val="00C7350E"/>
    <w:rsid w:val="00C76E2C"/>
    <w:rsid w:val="00C7784A"/>
    <w:rsid w:val="00C77DA6"/>
    <w:rsid w:val="00C8030F"/>
    <w:rsid w:val="00C81DE7"/>
    <w:rsid w:val="00C825EB"/>
    <w:rsid w:val="00C83367"/>
    <w:rsid w:val="00C84977"/>
    <w:rsid w:val="00C8556F"/>
    <w:rsid w:val="00C92469"/>
    <w:rsid w:val="00C92FE2"/>
    <w:rsid w:val="00C936B5"/>
    <w:rsid w:val="00C93BD0"/>
    <w:rsid w:val="00C941C3"/>
    <w:rsid w:val="00C941EB"/>
    <w:rsid w:val="00C95848"/>
    <w:rsid w:val="00C95B18"/>
    <w:rsid w:val="00C963BD"/>
    <w:rsid w:val="00C96EC9"/>
    <w:rsid w:val="00CA042C"/>
    <w:rsid w:val="00CA0C39"/>
    <w:rsid w:val="00CA0D93"/>
    <w:rsid w:val="00CA208C"/>
    <w:rsid w:val="00CA68AF"/>
    <w:rsid w:val="00CA71A8"/>
    <w:rsid w:val="00CB0FC1"/>
    <w:rsid w:val="00CB1E6B"/>
    <w:rsid w:val="00CB2C17"/>
    <w:rsid w:val="00CB3017"/>
    <w:rsid w:val="00CC0D2D"/>
    <w:rsid w:val="00CC6472"/>
    <w:rsid w:val="00CC6694"/>
    <w:rsid w:val="00CC7173"/>
    <w:rsid w:val="00CC732E"/>
    <w:rsid w:val="00CD19C8"/>
    <w:rsid w:val="00CD32F1"/>
    <w:rsid w:val="00CD36AE"/>
    <w:rsid w:val="00CD3E02"/>
    <w:rsid w:val="00CD4C8E"/>
    <w:rsid w:val="00CD6028"/>
    <w:rsid w:val="00CD6D52"/>
    <w:rsid w:val="00CD6F01"/>
    <w:rsid w:val="00CD720D"/>
    <w:rsid w:val="00CD7713"/>
    <w:rsid w:val="00CD7D63"/>
    <w:rsid w:val="00CE1D1E"/>
    <w:rsid w:val="00CE24AD"/>
    <w:rsid w:val="00CE28E5"/>
    <w:rsid w:val="00CE33E6"/>
    <w:rsid w:val="00CE5657"/>
    <w:rsid w:val="00CE6104"/>
    <w:rsid w:val="00CE63A8"/>
    <w:rsid w:val="00CE7102"/>
    <w:rsid w:val="00CE765A"/>
    <w:rsid w:val="00CE7D2B"/>
    <w:rsid w:val="00CF0AAB"/>
    <w:rsid w:val="00CF0C91"/>
    <w:rsid w:val="00CF2743"/>
    <w:rsid w:val="00CF3641"/>
    <w:rsid w:val="00CF3A69"/>
    <w:rsid w:val="00CF40E9"/>
    <w:rsid w:val="00CF4648"/>
    <w:rsid w:val="00CF612E"/>
    <w:rsid w:val="00CF69CD"/>
    <w:rsid w:val="00D019AB"/>
    <w:rsid w:val="00D045D9"/>
    <w:rsid w:val="00D04F81"/>
    <w:rsid w:val="00D05AAD"/>
    <w:rsid w:val="00D062F8"/>
    <w:rsid w:val="00D07D3D"/>
    <w:rsid w:val="00D103B6"/>
    <w:rsid w:val="00D10E10"/>
    <w:rsid w:val="00D133F8"/>
    <w:rsid w:val="00D13F58"/>
    <w:rsid w:val="00D14A3E"/>
    <w:rsid w:val="00D15ADD"/>
    <w:rsid w:val="00D2094E"/>
    <w:rsid w:val="00D267C9"/>
    <w:rsid w:val="00D267FC"/>
    <w:rsid w:val="00D3032C"/>
    <w:rsid w:val="00D30BBA"/>
    <w:rsid w:val="00D31B66"/>
    <w:rsid w:val="00D32B7A"/>
    <w:rsid w:val="00D33197"/>
    <w:rsid w:val="00D33B3F"/>
    <w:rsid w:val="00D33F0B"/>
    <w:rsid w:val="00D34F6B"/>
    <w:rsid w:val="00D36777"/>
    <w:rsid w:val="00D40660"/>
    <w:rsid w:val="00D40F77"/>
    <w:rsid w:val="00D4269D"/>
    <w:rsid w:val="00D438D5"/>
    <w:rsid w:val="00D44E2C"/>
    <w:rsid w:val="00D46FAF"/>
    <w:rsid w:val="00D50FF8"/>
    <w:rsid w:val="00D50FFC"/>
    <w:rsid w:val="00D52983"/>
    <w:rsid w:val="00D52FC4"/>
    <w:rsid w:val="00D540F8"/>
    <w:rsid w:val="00D54EF6"/>
    <w:rsid w:val="00D57939"/>
    <w:rsid w:val="00D57F68"/>
    <w:rsid w:val="00D607D4"/>
    <w:rsid w:val="00D626CB"/>
    <w:rsid w:val="00D639CE"/>
    <w:rsid w:val="00D64585"/>
    <w:rsid w:val="00D66B7D"/>
    <w:rsid w:val="00D66C41"/>
    <w:rsid w:val="00D6766B"/>
    <w:rsid w:val="00D67F8E"/>
    <w:rsid w:val="00D709DC"/>
    <w:rsid w:val="00D722B4"/>
    <w:rsid w:val="00D73B56"/>
    <w:rsid w:val="00D762BD"/>
    <w:rsid w:val="00D775FF"/>
    <w:rsid w:val="00D80164"/>
    <w:rsid w:val="00D80B88"/>
    <w:rsid w:val="00D81728"/>
    <w:rsid w:val="00D8360B"/>
    <w:rsid w:val="00D83992"/>
    <w:rsid w:val="00D84364"/>
    <w:rsid w:val="00D84C69"/>
    <w:rsid w:val="00D851D7"/>
    <w:rsid w:val="00D85668"/>
    <w:rsid w:val="00D85A83"/>
    <w:rsid w:val="00D87E06"/>
    <w:rsid w:val="00D94E84"/>
    <w:rsid w:val="00D9504A"/>
    <w:rsid w:val="00D97534"/>
    <w:rsid w:val="00D97C30"/>
    <w:rsid w:val="00DA0DE4"/>
    <w:rsid w:val="00DA1291"/>
    <w:rsid w:val="00DA27CE"/>
    <w:rsid w:val="00DA6182"/>
    <w:rsid w:val="00DA6269"/>
    <w:rsid w:val="00DA67BA"/>
    <w:rsid w:val="00DB31F8"/>
    <w:rsid w:val="00DB7CC0"/>
    <w:rsid w:val="00DC0A5B"/>
    <w:rsid w:val="00DC0A71"/>
    <w:rsid w:val="00DC1528"/>
    <w:rsid w:val="00DC22D5"/>
    <w:rsid w:val="00DC2992"/>
    <w:rsid w:val="00DC4DB2"/>
    <w:rsid w:val="00DC6472"/>
    <w:rsid w:val="00DC7712"/>
    <w:rsid w:val="00DC7973"/>
    <w:rsid w:val="00DD0159"/>
    <w:rsid w:val="00DD0325"/>
    <w:rsid w:val="00DD280D"/>
    <w:rsid w:val="00DD3A08"/>
    <w:rsid w:val="00DD6657"/>
    <w:rsid w:val="00DD666F"/>
    <w:rsid w:val="00DD66B5"/>
    <w:rsid w:val="00DD7268"/>
    <w:rsid w:val="00DE08E4"/>
    <w:rsid w:val="00DE473F"/>
    <w:rsid w:val="00DE4C1E"/>
    <w:rsid w:val="00DE526F"/>
    <w:rsid w:val="00DE7275"/>
    <w:rsid w:val="00DF075D"/>
    <w:rsid w:val="00DF195B"/>
    <w:rsid w:val="00DF2DDF"/>
    <w:rsid w:val="00DF47C3"/>
    <w:rsid w:val="00DF4976"/>
    <w:rsid w:val="00DF5A00"/>
    <w:rsid w:val="00DF5C1B"/>
    <w:rsid w:val="00DF650B"/>
    <w:rsid w:val="00DF6BD4"/>
    <w:rsid w:val="00DF756E"/>
    <w:rsid w:val="00DF760E"/>
    <w:rsid w:val="00DF7915"/>
    <w:rsid w:val="00DF7BB7"/>
    <w:rsid w:val="00DF7FAC"/>
    <w:rsid w:val="00E01D97"/>
    <w:rsid w:val="00E02886"/>
    <w:rsid w:val="00E033DB"/>
    <w:rsid w:val="00E04EBB"/>
    <w:rsid w:val="00E060D3"/>
    <w:rsid w:val="00E061BD"/>
    <w:rsid w:val="00E066BB"/>
    <w:rsid w:val="00E076C5"/>
    <w:rsid w:val="00E10587"/>
    <w:rsid w:val="00E10EB7"/>
    <w:rsid w:val="00E1178B"/>
    <w:rsid w:val="00E13B9F"/>
    <w:rsid w:val="00E140A6"/>
    <w:rsid w:val="00E1521C"/>
    <w:rsid w:val="00E1704E"/>
    <w:rsid w:val="00E20287"/>
    <w:rsid w:val="00E20460"/>
    <w:rsid w:val="00E21452"/>
    <w:rsid w:val="00E21A8E"/>
    <w:rsid w:val="00E22526"/>
    <w:rsid w:val="00E23718"/>
    <w:rsid w:val="00E27573"/>
    <w:rsid w:val="00E277E5"/>
    <w:rsid w:val="00E27DB3"/>
    <w:rsid w:val="00E27F19"/>
    <w:rsid w:val="00E30078"/>
    <w:rsid w:val="00E30120"/>
    <w:rsid w:val="00E33C0A"/>
    <w:rsid w:val="00E350B3"/>
    <w:rsid w:val="00E3716B"/>
    <w:rsid w:val="00E43790"/>
    <w:rsid w:val="00E44166"/>
    <w:rsid w:val="00E46515"/>
    <w:rsid w:val="00E46736"/>
    <w:rsid w:val="00E4754D"/>
    <w:rsid w:val="00E47A97"/>
    <w:rsid w:val="00E47BA0"/>
    <w:rsid w:val="00E5323B"/>
    <w:rsid w:val="00E533A0"/>
    <w:rsid w:val="00E534C4"/>
    <w:rsid w:val="00E55296"/>
    <w:rsid w:val="00E55747"/>
    <w:rsid w:val="00E55777"/>
    <w:rsid w:val="00E56196"/>
    <w:rsid w:val="00E57E96"/>
    <w:rsid w:val="00E67D4E"/>
    <w:rsid w:val="00E72493"/>
    <w:rsid w:val="00E758BF"/>
    <w:rsid w:val="00E75C8E"/>
    <w:rsid w:val="00E769FE"/>
    <w:rsid w:val="00E812FA"/>
    <w:rsid w:val="00E837B2"/>
    <w:rsid w:val="00E8704E"/>
    <w:rsid w:val="00E8749E"/>
    <w:rsid w:val="00E90C01"/>
    <w:rsid w:val="00E91BB6"/>
    <w:rsid w:val="00E9328B"/>
    <w:rsid w:val="00E93E87"/>
    <w:rsid w:val="00E94FEC"/>
    <w:rsid w:val="00EA1731"/>
    <w:rsid w:val="00EA43C7"/>
    <w:rsid w:val="00EA44B7"/>
    <w:rsid w:val="00EA486E"/>
    <w:rsid w:val="00EA4C9D"/>
    <w:rsid w:val="00EA5134"/>
    <w:rsid w:val="00EA5D9F"/>
    <w:rsid w:val="00EA64BB"/>
    <w:rsid w:val="00EA7583"/>
    <w:rsid w:val="00EB17E4"/>
    <w:rsid w:val="00EB2221"/>
    <w:rsid w:val="00EB44B2"/>
    <w:rsid w:val="00EB44C3"/>
    <w:rsid w:val="00EB4A90"/>
    <w:rsid w:val="00EC0493"/>
    <w:rsid w:val="00EC0818"/>
    <w:rsid w:val="00EC109E"/>
    <w:rsid w:val="00EC1F24"/>
    <w:rsid w:val="00EC2625"/>
    <w:rsid w:val="00EC279B"/>
    <w:rsid w:val="00EC43DF"/>
    <w:rsid w:val="00EC4749"/>
    <w:rsid w:val="00EC504F"/>
    <w:rsid w:val="00EC6B90"/>
    <w:rsid w:val="00ED03F6"/>
    <w:rsid w:val="00ED0AED"/>
    <w:rsid w:val="00ED19CA"/>
    <w:rsid w:val="00ED5227"/>
    <w:rsid w:val="00ED524E"/>
    <w:rsid w:val="00ED6952"/>
    <w:rsid w:val="00ED709C"/>
    <w:rsid w:val="00EE0B8B"/>
    <w:rsid w:val="00EE2BB4"/>
    <w:rsid w:val="00EE2CEC"/>
    <w:rsid w:val="00EE3E3D"/>
    <w:rsid w:val="00EE3FAB"/>
    <w:rsid w:val="00EE4151"/>
    <w:rsid w:val="00EE582B"/>
    <w:rsid w:val="00EE7066"/>
    <w:rsid w:val="00EF2101"/>
    <w:rsid w:val="00EF2E65"/>
    <w:rsid w:val="00EF3A64"/>
    <w:rsid w:val="00EF3DAD"/>
    <w:rsid w:val="00EF3E5A"/>
    <w:rsid w:val="00EF47D8"/>
    <w:rsid w:val="00EF496E"/>
    <w:rsid w:val="00EF7163"/>
    <w:rsid w:val="00EF77A9"/>
    <w:rsid w:val="00F001B9"/>
    <w:rsid w:val="00F013D1"/>
    <w:rsid w:val="00F02589"/>
    <w:rsid w:val="00F04857"/>
    <w:rsid w:val="00F0515A"/>
    <w:rsid w:val="00F06DB0"/>
    <w:rsid w:val="00F072B9"/>
    <w:rsid w:val="00F07416"/>
    <w:rsid w:val="00F11473"/>
    <w:rsid w:val="00F115A5"/>
    <w:rsid w:val="00F116E5"/>
    <w:rsid w:val="00F1239D"/>
    <w:rsid w:val="00F12EDD"/>
    <w:rsid w:val="00F16053"/>
    <w:rsid w:val="00F1701F"/>
    <w:rsid w:val="00F20C65"/>
    <w:rsid w:val="00F2110F"/>
    <w:rsid w:val="00F23109"/>
    <w:rsid w:val="00F2358A"/>
    <w:rsid w:val="00F2479F"/>
    <w:rsid w:val="00F2664F"/>
    <w:rsid w:val="00F2787B"/>
    <w:rsid w:val="00F3150F"/>
    <w:rsid w:val="00F31F1E"/>
    <w:rsid w:val="00F34BD9"/>
    <w:rsid w:val="00F3680C"/>
    <w:rsid w:val="00F4111F"/>
    <w:rsid w:val="00F417FB"/>
    <w:rsid w:val="00F4736B"/>
    <w:rsid w:val="00F519CE"/>
    <w:rsid w:val="00F52041"/>
    <w:rsid w:val="00F54B85"/>
    <w:rsid w:val="00F56EB8"/>
    <w:rsid w:val="00F57B0C"/>
    <w:rsid w:val="00F605B6"/>
    <w:rsid w:val="00F616AC"/>
    <w:rsid w:val="00F61DF9"/>
    <w:rsid w:val="00F631A7"/>
    <w:rsid w:val="00F66A18"/>
    <w:rsid w:val="00F67C19"/>
    <w:rsid w:val="00F67C59"/>
    <w:rsid w:val="00F709C3"/>
    <w:rsid w:val="00F70FFB"/>
    <w:rsid w:val="00F7129A"/>
    <w:rsid w:val="00F72C5C"/>
    <w:rsid w:val="00F73494"/>
    <w:rsid w:val="00F747A9"/>
    <w:rsid w:val="00F74BF1"/>
    <w:rsid w:val="00F7646B"/>
    <w:rsid w:val="00F7681D"/>
    <w:rsid w:val="00F81ADD"/>
    <w:rsid w:val="00F8471C"/>
    <w:rsid w:val="00F85CE6"/>
    <w:rsid w:val="00F8662F"/>
    <w:rsid w:val="00F868DD"/>
    <w:rsid w:val="00F87BA1"/>
    <w:rsid w:val="00F97F1B"/>
    <w:rsid w:val="00FA045A"/>
    <w:rsid w:val="00FA0842"/>
    <w:rsid w:val="00FA203B"/>
    <w:rsid w:val="00FA3222"/>
    <w:rsid w:val="00FA3ED6"/>
    <w:rsid w:val="00FA5A09"/>
    <w:rsid w:val="00FA64DA"/>
    <w:rsid w:val="00FA7690"/>
    <w:rsid w:val="00FB0C8F"/>
    <w:rsid w:val="00FB1F87"/>
    <w:rsid w:val="00FB1FA4"/>
    <w:rsid w:val="00FB42C1"/>
    <w:rsid w:val="00FB5D2A"/>
    <w:rsid w:val="00FB62BF"/>
    <w:rsid w:val="00FB6D98"/>
    <w:rsid w:val="00FB7AC5"/>
    <w:rsid w:val="00FC0511"/>
    <w:rsid w:val="00FC2DEF"/>
    <w:rsid w:val="00FC3521"/>
    <w:rsid w:val="00FC39A0"/>
    <w:rsid w:val="00FC4BFA"/>
    <w:rsid w:val="00FC5B05"/>
    <w:rsid w:val="00FC6AFB"/>
    <w:rsid w:val="00FD1B2C"/>
    <w:rsid w:val="00FD2781"/>
    <w:rsid w:val="00FD2CCD"/>
    <w:rsid w:val="00FD3D23"/>
    <w:rsid w:val="00FD489A"/>
    <w:rsid w:val="00FD5E91"/>
    <w:rsid w:val="00FE0AB8"/>
    <w:rsid w:val="00FE14DA"/>
    <w:rsid w:val="00FE1C4D"/>
    <w:rsid w:val="00FE2BAD"/>
    <w:rsid w:val="00FE30B0"/>
    <w:rsid w:val="00FE3CC2"/>
    <w:rsid w:val="00FE44D8"/>
    <w:rsid w:val="00FF068F"/>
    <w:rsid w:val="00FF13F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00CE948B-8DF8-4EFA-A4FD-B159FB9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customStyle="1" w:styleId="UnresolvedMention1">
    <w:name w:val="Unresolved Mention1"/>
    <w:basedOn w:val="DefaultParagraphFont"/>
    <w:uiPriority w:val="99"/>
    <w:semiHidden/>
    <w:unhideWhenUsed/>
    <w:rsid w:val="00A1391F"/>
    <w:rPr>
      <w:color w:val="605E5C"/>
      <w:shd w:val="clear" w:color="auto" w:fill="E1DFDD"/>
    </w:rPr>
  </w:style>
  <w:style w:type="paragraph" w:styleId="HTMLPreformatted">
    <w:name w:val="HTML Preformatted"/>
    <w:basedOn w:val="Normal"/>
    <w:link w:val="HTMLPreformattedChar"/>
    <w:uiPriority w:val="99"/>
    <w:semiHidden/>
    <w:unhideWhenUsed/>
    <w:rsid w:val="00A46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62D4"/>
    <w:rPr>
      <w:rFonts w:ascii="Consolas" w:hAnsi="Consolas"/>
      <w:sz w:val="20"/>
      <w:szCs w:val="20"/>
    </w:rPr>
  </w:style>
  <w:style w:type="paragraph" w:styleId="FootnoteText">
    <w:name w:val="footnote text"/>
    <w:basedOn w:val="Normal"/>
    <w:link w:val="FootnoteTextChar"/>
    <w:uiPriority w:val="99"/>
    <w:semiHidden/>
    <w:unhideWhenUsed/>
    <w:rsid w:val="00C5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1B"/>
    <w:rPr>
      <w:sz w:val="20"/>
      <w:szCs w:val="20"/>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C5731B"/>
    <w:rPr>
      <w:vertAlign w:val="superscript"/>
    </w:rPr>
  </w:style>
  <w:style w:type="paragraph" w:customStyle="1" w:styleId="CharCharCharChar">
    <w:name w:val="Char Char Char Char"/>
    <w:aliases w:val="Char2"/>
    <w:basedOn w:val="Normal"/>
    <w:next w:val="Normal"/>
    <w:link w:val="FootnoteReference"/>
    <w:uiPriority w:val="99"/>
    <w:rsid w:val="00C544FC"/>
    <w:pPr>
      <w:spacing w:line="240" w:lineRule="exact"/>
      <w:jc w:val="both"/>
      <w:textAlignment w:val="baseline"/>
    </w:pPr>
    <w:rPr>
      <w:vertAlign w:val="superscript"/>
    </w:rPr>
  </w:style>
  <w:style w:type="character" w:styleId="UnresolvedMention">
    <w:name w:val="Unresolved Mention"/>
    <w:basedOn w:val="DefaultParagraphFont"/>
    <w:uiPriority w:val="99"/>
    <w:semiHidden/>
    <w:unhideWhenUsed/>
    <w:rsid w:val="005C64D1"/>
    <w:rPr>
      <w:color w:val="605E5C"/>
      <w:shd w:val="clear" w:color="auto" w:fill="E1DFDD"/>
    </w:rPr>
  </w:style>
  <w:style w:type="paragraph" w:customStyle="1" w:styleId="tv213">
    <w:name w:val="tv213"/>
    <w:basedOn w:val="Normal"/>
    <w:rsid w:val="00A0321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25971">
      <w:bodyDiv w:val="1"/>
      <w:marLeft w:val="0"/>
      <w:marRight w:val="0"/>
      <w:marTop w:val="0"/>
      <w:marBottom w:val="0"/>
      <w:divBdr>
        <w:top w:val="none" w:sz="0" w:space="0" w:color="auto"/>
        <w:left w:val="none" w:sz="0" w:space="0" w:color="auto"/>
        <w:bottom w:val="none" w:sz="0" w:space="0" w:color="auto"/>
        <w:right w:val="none" w:sz="0" w:space="0" w:color="auto"/>
      </w:divBdr>
    </w:div>
    <w:div w:id="1185750935">
      <w:bodyDiv w:val="1"/>
      <w:marLeft w:val="0"/>
      <w:marRight w:val="0"/>
      <w:marTop w:val="0"/>
      <w:marBottom w:val="0"/>
      <w:divBdr>
        <w:top w:val="none" w:sz="0" w:space="0" w:color="auto"/>
        <w:left w:val="none" w:sz="0" w:space="0" w:color="auto"/>
        <w:bottom w:val="none" w:sz="0" w:space="0" w:color="auto"/>
        <w:right w:val="none" w:sz="0" w:space="0" w:color="auto"/>
      </w:divBdr>
      <w:divsChild>
        <w:div w:id="1186333438">
          <w:marLeft w:val="0"/>
          <w:marRight w:val="0"/>
          <w:marTop w:val="0"/>
          <w:marBottom w:val="0"/>
          <w:divBdr>
            <w:top w:val="none" w:sz="0" w:space="0" w:color="auto"/>
            <w:left w:val="none" w:sz="0" w:space="0" w:color="auto"/>
            <w:bottom w:val="none" w:sz="0" w:space="0" w:color="auto"/>
            <w:right w:val="none" w:sz="0" w:space="0" w:color="auto"/>
          </w:divBdr>
        </w:div>
      </w:divsChild>
    </w:div>
    <w:div w:id="12239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s://likumi.lv/ta/id/28626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62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veta.Rubika@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likumi.lv/ta/id/2862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86262" TargetMode="External"/><Relationship Id="rId14" Type="http://schemas.openxmlformats.org/officeDocument/2006/relationships/hyperlink" Target="https://em.gov.lv/lv/Ministrija/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B35E-D41A-4DC8-A1D3-30BAB201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9882</Words>
  <Characters>5633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AMANOT_150620_groz287; Ministru kabineta noteikumu “Grozījumi Ministru kabineta 2016. gada 10. maija noteikumos Nr. 287 "Darbības programmas "Izaugsme un nodarbinātība" 1.2.2. specifiskā atbalsta mērķa "Veicināt inovāciju ieviešanu komersantos" 1.2.2.2. p</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EMANOT_180820_groz287; Ministru kabineta noteikumu “Grozījumi Ministru kabineta 2016. gada 10. maija noteikumos Nr. 287 "Darbības programmas "Izaugsme un nodarbinātība" 1.2.2. specifiskā atbalsta mērķa "Veicināt inovāciju ieviešanu komersantos" 1.2.2.2. pasākuma "Inovāciju motivācijas programma" īstenošanas noteikumi””  projekta sākotnējās ietekmes novērtējuma ziņojums</dc:title>
  <dc:subject>Anotācija</dc:subject>
  <dc:creator>Iveta.Rubika@em.gov.lv</dc:creator>
  <cp:keywords>Anotācija</cp:keywords>
  <dc:description/>
  <cp:lastModifiedBy>Iveta Rubika</cp:lastModifiedBy>
  <cp:revision>30</cp:revision>
  <dcterms:created xsi:type="dcterms:W3CDTF">2020-07-03T07:17:00Z</dcterms:created>
  <dcterms:modified xsi:type="dcterms:W3CDTF">2020-08-18T13:32:00Z</dcterms:modified>
</cp:coreProperties>
</file>