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5DA14" w14:textId="004B8137" w:rsidR="008D2C1E" w:rsidRPr="0085368A" w:rsidRDefault="00EA6CD3" w:rsidP="008D2C1E">
      <w:pPr>
        <w:jc w:val="center"/>
        <w:rPr>
          <w:rFonts w:eastAsiaTheme="minorEastAsia"/>
          <w:sz w:val="24"/>
          <w:szCs w:val="24"/>
          <w:lang w:val="lv-LV"/>
        </w:rPr>
      </w:pPr>
      <w:bookmarkStart w:id="0" w:name="OLE_LINK3"/>
      <w:bookmarkStart w:id="1" w:name="OLE_LINK1"/>
      <w:bookmarkStart w:id="2" w:name="OLE_LINK2"/>
      <w:r w:rsidRPr="0085368A">
        <w:rPr>
          <w:b/>
          <w:sz w:val="24"/>
          <w:szCs w:val="24"/>
          <w:lang w:val="lv-LV"/>
        </w:rPr>
        <w:t>Ministru kabineta noteikumu projekta</w:t>
      </w:r>
      <w:bookmarkStart w:id="3" w:name="OLE_LINK7"/>
      <w:bookmarkStart w:id="4" w:name="OLE_LINK8"/>
    </w:p>
    <w:p w14:paraId="088F7E8E" w14:textId="2EF29AAB" w:rsidR="00EA6CD3" w:rsidRPr="0085368A" w:rsidRDefault="00994A24" w:rsidP="008D2C1E">
      <w:pPr>
        <w:jc w:val="center"/>
        <w:rPr>
          <w:rFonts w:eastAsia="Times New Roman"/>
          <w:b/>
          <w:sz w:val="24"/>
          <w:szCs w:val="24"/>
          <w:lang w:val="lv-LV" w:eastAsia="lv-LV"/>
        </w:rPr>
      </w:pPr>
      <w:r w:rsidRPr="0085368A">
        <w:rPr>
          <w:rFonts w:eastAsia="Times New Roman"/>
          <w:b/>
          <w:sz w:val="24"/>
          <w:szCs w:val="24"/>
          <w:lang w:val="lv-LV" w:eastAsia="lv-LV"/>
        </w:rPr>
        <w:t>“</w:t>
      </w:r>
      <w:r w:rsidR="008D2C1E" w:rsidRPr="0085368A">
        <w:rPr>
          <w:rFonts w:eastAsia="Times New Roman"/>
          <w:b/>
          <w:sz w:val="24"/>
          <w:szCs w:val="24"/>
          <w:lang w:val="lv-LV" w:eastAsia="lv-LV"/>
        </w:rPr>
        <w:t>Grozījumi Ministru kabineta 2017.gada 7.februāra noteikumos Nr.74 „Jaunuzņēmumu atbalsta programmu pieteikšanas un administrēšanas kārtība”</w:t>
      </w:r>
      <w:r w:rsidR="00EA6CD3" w:rsidRPr="0085368A">
        <w:rPr>
          <w:b/>
          <w:sz w:val="24"/>
          <w:szCs w:val="24"/>
          <w:lang w:val="lv-LV"/>
        </w:rPr>
        <w:t>”</w:t>
      </w:r>
      <w:bookmarkEnd w:id="3"/>
      <w:bookmarkEnd w:id="4"/>
      <w:r w:rsidR="00844176" w:rsidRPr="0085368A">
        <w:rPr>
          <w:b/>
          <w:sz w:val="24"/>
          <w:szCs w:val="24"/>
          <w:lang w:val="lv-LV"/>
        </w:rPr>
        <w:t xml:space="preserve"> </w:t>
      </w:r>
      <w:r w:rsidR="00EA6CD3" w:rsidRPr="0085368A">
        <w:rPr>
          <w:b/>
          <w:sz w:val="24"/>
          <w:szCs w:val="24"/>
          <w:lang w:val="lv-LV"/>
        </w:rPr>
        <w:t>sākotnējās ietekmes novērtējuma ziņojums (anotācija)</w:t>
      </w:r>
    </w:p>
    <w:p w14:paraId="4F03DE00" w14:textId="77777777" w:rsidR="00310924" w:rsidRPr="0085368A" w:rsidRDefault="00310924" w:rsidP="008D2C1E">
      <w:pPr>
        <w:jc w:val="center"/>
        <w:rPr>
          <w:b/>
          <w:sz w:val="24"/>
          <w:szCs w:val="24"/>
          <w:lang w:val="lv-LV"/>
        </w:rPr>
      </w:pPr>
    </w:p>
    <w:tbl>
      <w:tblPr>
        <w:tblW w:w="934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2"/>
        <w:gridCol w:w="6946"/>
      </w:tblGrid>
      <w:tr w:rsidR="0085368A" w:rsidRPr="0085368A" w14:paraId="04D05FAF" w14:textId="77777777" w:rsidTr="00196ED4">
        <w:trPr>
          <w:trHeight w:val="405"/>
        </w:trPr>
        <w:tc>
          <w:tcPr>
            <w:tcW w:w="9348" w:type="dxa"/>
            <w:gridSpan w:val="2"/>
            <w:tcBorders>
              <w:top w:val="outset" w:sz="6" w:space="0" w:color="414142"/>
              <w:left w:val="outset" w:sz="6" w:space="0" w:color="414142"/>
              <w:bottom w:val="outset" w:sz="6" w:space="0" w:color="414142"/>
              <w:right w:val="outset" w:sz="6" w:space="0" w:color="414142"/>
            </w:tcBorders>
          </w:tcPr>
          <w:p w14:paraId="703A3A02" w14:textId="03E6F870" w:rsidR="00833707" w:rsidRPr="0085368A" w:rsidRDefault="00833707" w:rsidP="00330243">
            <w:pPr>
              <w:ind w:right="344"/>
              <w:jc w:val="both"/>
              <w:rPr>
                <w:rFonts w:eastAsia="Times New Roman"/>
                <w:iCs/>
                <w:sz w:val="24"/>
                <w:szCs w:val="24"/>
                <w:lang w:val="lv-LV" w:eastAsia="lv-LV"/>
              </w:rPr>
            </w:pPr>
            <w:r w:rsidRPr="0085368A">
              <w:rPr>
                <w:rFonts w:eastAsia="Times New Roman"/>
                <w:b/>
                <w:bCs/>
                <w:iCs/>
                <w:sz w:val="24"/>
                <w:szCs w:val="24"/>
                <w:lang w:val="lv-LV" w:eastAsia="lv-LV"/>
              </w:rPr>
              <w:t>Tiesību akta projekta anotācijas kopsavilkums</w:t>
            </w:r>
          </w:p>
        </w:tc>
      </w:tr>
      <w:bookmarkEnd w:id="0"/>
      <w:bookmarkEnd w:id="1"/>
      <w:bookmarkEnd w:id="2"/>
      <w:tr w:rsidR="0085368A" w:rsidRPr="009E2707" w14:paraId="6436A03E" w14:textId="77777777" w:rsidTr="00196ED4">
        <w:trPr>
          <w:trHeight w:val="405"/>
        </w:trPr>
        <w:tc>
          <w:tcPr>
            <w:tcW w:w="2402" w:type="dxa"/>
            <w:tcBorders>
              <w:top w:val="outset" w:sz="6" w:space="0" w:color="414142"/>
              <w:left w:val="outset" w:sz="6" w:space="0" w:color="414142"/>
              <w:bottom w:val="outset" w:sz="6" w:space="0" w:color="414142"/>
              <w:right w:val="outset" w:sz="6" w:space="0" w:color="414142"/>
            </w:tcBorders>
            <w:hideMark/>
          </w:tcPr>
          <w:p w14:paraId="70666EE3" w14:textId="1E81E684" w:rsidR="00833707" w:rsidRPr="0085368A" w:rsidRDefault="00833707" w:rsidP="00330243">
            <w:pPr>
              <w:spacing w:before="100" w:beforeAutospacing="1" w:after="100" w:afterAutospacing="1"/>
              <w:rPr>
                <w:rFonts w:eastAsia="Times New Roman"/>
                <w:sz w:val="24"/>
                <w:szCs w:val="24"/>
                <w:lang w:val="lv-LV" w:eastAsia="lv-LV"/>
              </w:rPr>
            </w:pPr>
            <w:r w:rsidRPr="0085368A">
              <w:rPr>
                <w:rFonts w:eastAsia="Times New Roman"/>
                <w:iCs/>
                <w:sz w:val="24"/>
                <w:szCs w:val="24"/>
                <w:lang w:val="lv-LV" w:eastAsia="lv-LV"/>
              </w:rPr>
              <w:t>Mērķis, risinājums un projekta spēkā stāšanās laiks (500 zīmes bez atstarpēm)</w:t>
            </w:r>
          </w:p>
        </w:tc>
        <w:tc>
          <w:tcPr>
            <w:tcW w:w="6946" w:type="dxa"/>
            <w:tcBorders>
              <w:top w:val="outset" w:sz="6" w:space="0" w:color="414142"/>
              <w:left w:val="outset" w:sz="6" w:space="0" w:color="414142"/>
              <w:bottom w:val="outset" w:sz="6" w:space="0" w:color="414142"/>
              <w:right w:val="outset" w:sz="6" w:space="0" w:color="414142"/>
            </w:tcBorders>
            <w:hideMark/>
          </w:tcPr>
          <w:p w14:paraId="5400FC57" w14:textId="77777777" w:rsidR="00AD5CB0" w:rsidRDefault="007107B2" w:rsidP="00605F50">
            <w:pPr>
              <w:jc w:val="both"/>
              <w:rPr>
                <w:rFonts w:eastAsia="Times New Roman"/>
                <w:iCs/>
                <w:sz w:val="24"/>
                <w:szCs w:val="24"/>
                <w:lang w:val="lv-LV" w:eastAsia="lv-LV"/>
              </w:rPr>
            </w:pPr>
            <w:r w:rsidRPr="0085368A">
              <w:rPr>
                <w:rFonts w:eastAsia="Times New Roman"/>
                <w:iCs/>
                <w:sz w:val="24"/>
                <w:szCs w:val="24"/>
                <w:lang w:val="lv-LV" w:eastAsia="lv-LV"/>
              </w:rPr>
              <w:t xml:space="preserve">Tiesību akta projekts paredz iestrādāt Ministru kabineta 2017.gada 7.februāra noteikumos Nr.74 “Jaunuzņēmumu atbalsta programmu pieteikšanas un administrēšanas kārtība” </w:t>
            </w:r>
            <w:r w:rsidR="00DD0385" w:rsidRPr="0085368A">
              <w:rPr>
                <w:rFonts w:eastAsia="Times New Roman"/>
                <w:iCs/>
                <w:sz w:val="24"/>
                <w:szCs w:val="24"/>
                <w:lang w:val="lv-LV" w:eastAsia="lv-LV"/>
              </w:rPr>
              <w:t xml:space="preserve">(turpmāk – MK noteikumi Nr. 74) </w:t>
            </w:r>
            <w:r w:rsidRPr="0085368A">
              <w:rPr>
                <w:rFonts w:eastAsia="Times New Roman"/>
                <w:iCs/>
                <w:sz w:val="24"/>
                <w:szCs w:val="24"/>
                <w:lang w:val="lv-LV" w:eastAsia="lv-LV"/>
              </w:rPr>
              <w:t xml:space="preserve">tiesību normas atbilstoši </w:t>
            </w:r>
            <w:r w:rsidR="00404BD3" w:rsidRPr="0085368A">
              <w:rPr>
                <w:sz w:val="24"/>
                <w:szCs w:val="24"/>
                <w:lang w:val="lv-LV"/>
              </w:rPr>
              <w:t xml:space="preserve">Saeimas </w:t>
            </w:r>
            <w:r w:rsidR="00C270FA" w:rsidRPr="0085368A">
              <w:rPr>
                <w:sz w:val="24"/>
                <w:szCs w:val="24"/>
                <w:lang w:val="lv-LV"/>
              </w:rPr>
              <w:t>2020. gada 3. septembrī pieņemtaj</w:t>
            </w:r>
            <w:r w:rsidR="00217F41" w:rsidRPr="0085368A">
              <w:rPr>
                <w:sz w:val="24"/>
                <w:szCs w:val="24"/>
                <w:lang w:val="lv-LV"/>
              </w:rPr>
              <w:t>iem</w:t>
            </w:r>
            <w:r w:rsidRPr="0085368A">
              <w:rPr>
                <w:sz w:val="24"/>
                <w:szCs w:val="24"/>
                <w:lang w:val="lv-LV"/>
              </w:rPr>
              <w:t xml:space="preserve"> </w:t>
            </w:r>
            <w:r w:rsidR="00217F41" w:rsidRPr="0085368A">
              <w:rPr>
                <w:sz w:val="24"/>
                <w:szCs w:val="24"/>
                <w:lang w:val="lv-LV"/>
              </w:rPr>
              <w:t>g</w:t>
            </w:r>
            <w:r w:rsidRPr="0085368A">
              <w:rPr>
                <w:sz w:val="24"/>
                <w:szCs w:val="24"/>
                <w:lang w:val="lv-LV"/>
              </w:rPr>
              <w:t>rozījumi</w:t>
            </w:r>
            <w:r w:rsidR="00217F41" w:rsidRPr="0085368A">
              <w:rPr>
                <w:sz w:val="24"/>
                <w:szCs w:val="24"/>
                <w:lang w:val="lv-LV"/>
              </w:rPr>
              <w:t>em</w:t>
            </w:r>
            <w:r w:rsidRPr="0085368A">
              <w:rPr>
                <w:sz w:val="24"/>
                <w:szCs w:val="24"/>
                <w:lang w:val="lv-LV"/>
              </w:rPr>
              <w:t xml:space="preserve"> </w:t>
            </w:r>
            <w:proofErr w:type="spellStart"/>
            <w:r w:rsidRPr="0085368A">
              <w:rPr>
                <w:sz w:val="24"/>
                <w:szCs w:val="24"/>
                <w:lang w:val="lv-LV"/>
              </w:rPr>
              <w:t>Jaunuzņēmumu</w:t>
            </w:r>
            <w:proofErr w:type="spellEnd"/>
            <w:r w:rsidRPr="0085368A">
              <w:rPr>
                <w:sz w:val="24"/>
                <w:szCs w:val="24"/>
                <w:lang w:val="lv-LV"/>
              </w:rPr>
              <w:t xml:space="preserve"> darbības atbalsta likumā</w:t>
            </w:r>
            <w:r w:rsidRPr="0085368A">
              <w:rPr>
                <w:rFonts w:eastAsia="Times New Roman"/>
                <w:iCs/>
                <w:sz w:val="24"/>
                <w:szCs w:val="24"/>
                <w:lang w:val="lv-LV" w:eastAsia="lv-LV"/>
              </w:rPr>
              <w:t xml:space="preserve">, kas paredz paplašināt </w:t>
            </w:r>
            <w:proofErr w:type="spellStart"/>
            <w:r w:rsidRPr="0085368A">
              <w:rPr>
                <w:rFonts w:eastAsia="Times New Roman"/>
                <w:iCs/>
                <w:sz w:val="24"/>
                <w:szCs w:val="24"/>
                <w:lang w:val="lv-LV" w:eastAsia="lv-LV"/>
              </w:rPr>
              <w:t>jaunu</w:t>
            </w:r>
            <w:r w:rsidR="008D3D6E" w:rsidRPr="0085368A">
              <w:rPr>
                <w:rFonts w:eastAsia="Times New Roman"/>
                <w:iCs/>
                <w:sz w:val="24"/>
                <w:szCs w:val="24"/>
                <w:lang w:val="lv-LV" w:eastAsia="lv-LV"/>
              </w:rPr>
              <w:t>z</w:t>
            </w:r>
            <w:r w:rsidRPr="0085368A">
              <w:rPr>
                <w:rFonts w:eastAsia="Times New Roman"/>
                <w:iCs/>
                <w:sz w:val="24"/>
                <w:szCs w:val="24"/>
                <w:lang w:val="lv-LV" w:eastAsia="lv-LV"/>
              </w:rPr>
              <w:t>ņēmumu</w:t>
            </w:r>
            <w:proofErr w:type="spellEnd"/>
            <w:r w:rsidRPr="0085368A">
              <w:rPr>
                <w:rFonts w:eastAsia="Times New Roman"/>
                <w:iCs/>
                <w:sz w:val="24"/>
                <w:szCs w:val="24"/>
                <w:lang w:val="lv-LV" w:eastAsia="lv-LV"/>
              </w:rPr>
              <w:t xml:space="preserve"> kvalifikācijas prasības</w:t>
            </w:r>
            <w:r w:rsidR="00E741DA" w:rsidRPr="0085368A">
              <w:rPr>
                <w:rFonts w:eastAsia="Times New Roman"/>
                <w:iCs/>
                <w:sz w:val="24"/>
                <w:szCs w:val="24"/>
                <w:lang w:val="lv-LV" w:eastAsia="lv-LV"/>
              </w:rPr>
              <w:t>,</w:t>
            </w:r>
            <w:r w:rsidR="00DD35D6" w:rsidRPr="0085368A">
              <w:rPr>
                <w:rFonts w:eastAsia="Times New Roman"/>
                <w:iCs/>
                <w:sz w:val="24"/>
                <w:szCs w:val="24"/>
                <w:lang w:val="lv-LV" w:eastAsia="lv-LV"/>
              </w:rPr>
              <w:t xml:space="preserve"> </w:t>
            </w:r>
            <w:r w:rsidR="001F33AD" w:rsidRPr="0085368A">
              <w:rPr>
                <w:rFonts w:eastAsia="Times New Roman"/>
                <w:iCs/>
                <w:sz w:val="24"/>
                <w:szCs w:val="24"/>
                <w:lang w:val="lv-LV" w:eastAsia="lv-LV"/>
              </w:rPr>
              <w:t>piesakoties Jaunuzņēmumu darbības atbalsta likumā (turpmāk – Likums)</w:t>
            </w:r>
            <w:r w:rsidR="00E741DA" w:rsidRPr="0085368A">
              <w:rPr>
                <w:rFonts w:eastAsia="Times New Roman"/>
                <w:iCs/>
                <w:sz w:val="24"/>
                <w:szCs w:val="24"/>
                <w:lang w:val="lv-LV" w:eastAsia="lv-LV"/>
              </w:rPr>
              <w:t xml:space="preserve"> </w:t>
            </w:r>
            <w:r w:rsidR="00DD35D6" w:rsidRPr="0085368A">
              <w:rPr>
                <w:rFonts w:eastAsia="Times New Roman"/>
                <w:iCs/>
                <w:sz w:val="24"/>
                <w:szCs w:val="24"/>
                <w:lang w:val="lv-LV" w:eastAsia="lv-LV"/>
              </w:rPr>
              <w:t xml:space="preserve">noteiktajām atbalsta programmām, </w:t>
            </w:r>
            <w:r w:rsidR="00E741DA" w:rsidRPr="0085368A">
              <w:rPr>
                <w:rFonts w:eastAsia="Times New Roman"/>
                <w:iCs/>
                <w:sz w:val="24"/>
                <w:szCs w:val="24"/>
                <w:lang w:val="lv-LV" w:eastAsia="lv-LV"/>
              </w:rPr>
              <w:t xml:space="preserve">kā arī </w:t>
            </w:r>
            <w:r w:rsidRPr="0085368A">
              <w:rPr>
                <w:rFonts w:eastAsia="Times New Roman"/>
                <w:iCs/>
                <w:sz w:val="24"/>
                <w:szCs w:val="24"/>
                <w:lang w:val="lv-LV" w:eastAsia="lv-LV"/>
              </w:rPr>
              <w:t>precizēt pieteikuma veidlapas</w:t>
            </w:r>
            <w:r w:rsidR="00E741DA" w:rsidRPr="0085368A">
              <w:rPr>
                <w:rFonts w:eastAsia="Times New Roman"/>
                <w:iCs/>
                <w:sz w:val="24"/>
                <w:szCs w:val="24"/>
                <w:lang w:val="lv-LV" w:eastAsia="lv-LV"/>
              </w:rPr>
              <w:t xml:space="preserve"> dalībai atbalsta programmās</w:t>
            </w:r>
            <w:r w:rsidRPr="0085368A">
              <w:rPr>
                <w:rFonts w:eastAsia="Times New Roman"/>
                <w:iCs/>
                <w:sz w:val="24"/>
                <w:szCs w:val="24"/>
                <w:lang w:val="lv-LV" w:eastAsia="lv-LV"/>
              </w:rPr>
              <w:t>.</w:t>
            </w:r>
          </w:p>
          <w:p w14:paraId="24B8E504" w14:textId="358C3C8F" w:rsidR="009E2707" w:rsidRPr="0085368A" w:rsidRDefault="00E20F5D" w:rsidP="00605F50">
            <w:pPr>
              <w:jc w:val="both"/>
              <w:rPr>
                <w:rFonts w:eastAsia="Times New Roman"/>
                <w:iCs/>
                <w:sz w:val="24"/>
                <w:szCs w:val="24"/>
                <w:lang w:val="lv-LV" w:eastAsia="lv-LV"/>
              </w:rPr>
            </w:pPr>
            <w:r w:rsidRPr="00E20F5D">
              <w:rPr>
                <w:rFonts w:eastAsia="Times New Roman"/>
                <w:iCs/>
                <w:sz w:val="24"/>
                <w:szCs w:val="24"/>
                <w:lang w:val="lv-LV" w:eastAsia="lv-LV"/>
              </w:rPr>
              <w:t>Noteikumu projekts stājas spēkā nākamajā dienā pēc tā izsludināšanas oficiālajā izdevumā “Latvijas Vēstnesis”.</w:t>
            </w:r>
            <w:bookmarkStart w:id="5" w:name="_GoBack"/>
            <w:bookmarkEnd w:id="5"/>
          </w:p>
        </w:tc>
      </w:tr>
    </w:tbl>
    <w:p w14:paraId="6A8022D4" w14:textId="77777777" w:rsidR="00310924" w:rsidRPr="0085368A" w:rsidRDefault="00310924" w:rsidP="00EA6CD3">
      <w:pPr>
        <w:tabs>
          <w:tab w:val="right" w:pos="9072"/>
        </w:tabs>
        <w:rPr>
          <w:sz w:val="24"/>
          <w:szCs w:val="24"/>
          <w:lang w:val="lv-LV"/>
        </w:rPr>
      </w:pPr>
    </w:p>
    <w:tbl>
      <w:tblPr>
        <w:tblW w:w="934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9"/>
        <w:gridCol w:w="142"/>
        <w:gridCol w:w="1938"/>
        <w:gridCol w:w="1045"/>
        <w:gridCol w:w="5954"/>
      </w:tblGrid>
      <w:tr w:rsidR="0085368A" w:rsidRPr="0085368A" w14:paraId="02364BB3" w14:textId="77777777" w:rsidTr="00002F46">
        <w:trPr>
          <w:trHeight w:val="405"/>
        </w:trPr>
        <w:tc>
          <w:tcPr>
            <w:tcW w:w="9348" w:type="dxa"/>
            <w:gridSpan w:val="5"/>
            <w:tcBorders>
              <w:top w:val="outset" w:sz="6" w:space="0" w:color="414142"/>
              <w:left w:val="outset" w:sz="6" w:space="0" w:color="414142"/>
              <w:bottom w:val="outset" w:sz="6" w:space="0" w:color="414142"/>
              <w:right w:val="outset" w:sz="6" w:space="0" w:color="414142"/>
            </w:tcBorders>
            <w:hideMark/>
          </w:tcPr>
          <w:p w14:paraId="12E54FE2" w14:textId="77777777" w:rsidR="00844176" w:rsidRPr="0085368A" w:rsidRDefault="00844176" w:rsidP="00871E2F">
            <w:pPr>
              <w:spacing w:before="100" w:beforeAutospacing="1" w:after="100" w:afterAutospacing="1"/>
              <w:ind w:firstLine="300"/>
              <w:jc w:val="center"/>
              <w:rPr>
                <w:rFonts w:eastAsia="Times New Roman"/>
                <w:sz w:val="24"/>
                <w:szCs w:val="24"/>
                <w:lang w:val="lv-LV" w:eastAsia="lv-LV"/>
              </w:rPr>
            </w:pPr>
            <w:r w:rsidRPr="0085368A">
              <w:rPr>
                <w:rFonts w:eastAsia="Times New Roman"/>
                <w:b/>
                <w:bCs/>
                <w:sz w:val="24"/>
                <w:szCs w:val="24"/>
                <w:lang w:val="lv-LV" w:eastAsia="lv-LV"/>
              </w:rPr>
              <w:t>I. Tiesību akta projekta izstrādes nepieciešamība</w:t>
            </w:r>
          </w:p>
        </w:tc>
      </w:tr>
      <w:tr w:rsidR="0085368A" w:rsidRPr="009E2707" w14:paraId="7F385C9A" w14:textId="77777777" w:rsidTr="00002F46">
        <w:trPr>
          <w:trHeight w:val="405"/>
        </w:trPr>
        <w:tc>
          <w:tcPr>
            <w:tcW w:w="411" w:type="dxa"/>
            <w:gridSpan w:val="2"/>
            <w:tcBorders>
              <w:top w:val="outset" w:sz="6" w:space="0" w:color="414142"/>
              <w:left w:val="outset" w:sz="6" w:space="0" w:color="414142"/>
              <w:bottom w:val="outset" w:sz="6" w:space="0" w:color="414142"/>
              <w:right w:val="outset" w:sz="6" w:space="0" w:color="414142"/>
            </w:tcBorders>
            <w:hideMark/>
          </w:tcPr>
          <w:p w14:paraId="7802C726" w14:textId="77777777" w:rsidR="00844176" w:rsidRPr="0085368A" w:rsidRDefault="00844176" w:rsidP="00871E2F">
            <w:pPr>
              <w:spacing w:before="100" w:beforeAutospacing="1" w:after="100" w:afterAutospacing="1"/>
              <w:rPr>
                <w:rFonts w:eastAsia="Times New Roman"/>
                <w:sz w:val="24"/>
                <w:szCs w:val="24"/>
                <w:lang w:val="lv-LV" w:eastAsia="lv-LV"/>
              </w:rPr>
            </w:pPr>
            <w:r w:rsidRPr="0085368A">
              <w:rPr>
                <w:rFonts w:eastAsia="Times New Roman"/>
                <w:sz w:val="24"/>
                <w:szCs w:val="24"/>
                <w:lang w:val="lv-LV" w:eastAsia="lv-LV"/>
              </w:rPr>
              <w:t>1.</w:t>
            </w:r>
          </w:p>
        </w:tc>
        <w:tc>
          <w:tcPr>
            <w:tcW w:w="1938"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85368A" w:rsidRDefault="00844176" w:rsidP="00871E2F">
            <w:pPr>
              <w:spacing w:before="100" w:beforeAutospacing="1" w:after="100" w:afterAutospacing="1"/>
              <w:rPr>
                <w:rFonts w:eastAsia="Times New Roman"/>
                <w:sz w:val="24"/>
                <w:szCs w:val="24"/>
                <w:lang w:val="lv-LV" w:eastAsia="lv-LV"/>
              </w:rPr>
            </w:pPr>
            <w:r w:rsidRPr="0085368A">
              <w:rPr>
                <w:rFonts w:eastAsia="Times New Roman"/>
                <w:sz w:val="24"/>
                <w:szCs w:val="24"/>
                <w:lang w:val="lv-LV" w:eastAsia="lv-LV"/>
              </w:rPr>
              <w:t>Pamatojums</w:t>
            </w:r>
          </w:p>
        </w:tc>
        <w:tc>
          <w:tcPr>
            <w:tcW w:w="6999" w:type="dxa"/>
            <w:gridSpan w:val="2"/>
            <w:tcBorders>
              <w:top w:val="outset" w:sz="6" w:space="0" w:color="414142"/>
              <w:left w:val="outset" w:sz="6" w:space="0" w:color="414142"/>
              <w:bottom w:val="outset" w:sz="6" w:space="0" w:color="414142"/>
              <w:right w:val="outset" w:sz="6" w:space="0" w:color="414142"/>
            </w:tcBorders>
            <w:hideMark/>
          </w:tcPr>
          <w:p w14:paraId="79DF1BBF" w14:textId="5CE02D5E" w:rsidR="00E741DA" w:rsidRPr="0085368A" w:rsidRDefault="007107B2" w:rsidP="00DD35D6">
            <w:pPr>
              <w:jc w:val="both"/>
              <w:rPr>
                <w:rFonts w:eastAsia="Times New Roman"/>
                <w:sz w:val="24"/>
                <w:szCs w:val="24"/>
                <w:lang w:val="lv-LV" w:eastAsia="lv-LV"/>
              </w:rPr>
            </w:pPr>
            <w:r w:rsidRPr="0085368A">
              <w:rPr>
                <w:sz w:val="24"/>
                <w:szCs w:val="24"/>
                <w:lang w:val="lv-LV"/>
              </w:rPr>
              <w:t xml:space="preserve">2020.gada </w:t>
            </w:r>
            <w:r w:rsidR="00C270FA" w:rsidRPr="0085368A">
              <w:rPr>
                <w:sz w:val="24"/>
                <w:szCs w:val="24"/>
                <w:lang w:val="lv-LV"/>
              </w:rPr>
              <w:t>3.septembrī Saeima pieņēma g</w:t>
            </w:r>
            <w:r w:rsidRPr="0085368A">
              <w:rPr>
                <w:sz w:val="24"/>
                <w:szCs w:val="24"/>
                <w:lang w:val="lv-LV"/>
              </w:rPr>
              <w:t>rozījum</w:t>
            </w:r>
            <w:r w:rsidR="00C270FA" w:rsidRPr="0085368A">
              <w:rPr>
                <w:sz w:val="24"/>
                <w:szCs w:val="24"/>
                <w:lang w:val="lv-LV"/>
              </w:rPr>
              <w:t>us</w:t>
            </w:r>
            <w:r w:rsidRPr="0085368A">
              <w:rPr>
                <w:sz w:val="24"/>
                <w:szCs w:val="24"/>
                <w:lang w:val="lv-LV"/>
              </w:rPr>
              <w:t xml:space="preserve"> </w:t>
            </w:r>
            <w:proofErr w:type="spellStart"/>
            <w:r w:rsidRPr="0085368A">
              <w:rPr>
                <w:sz w:val="24"/>
                <w:szCs w:val="24"/>
                <w:lang w:val="lv-LV"/>
              </w:rPr>
              <w:t>Jaunuzņēmumu</w:t>
            </w:r>
            <w:proofErr w:type="spellEnd"/>
            <w:r w:rsidRPr="0085368A">
              <w:rPr>
                <w:sz w:val="24"/>
                <w:szCs w:val="24"/>
                <w:lang w:val="lv-LV"/>
              </w:rPr>
              <w:t xml:space="preserve"> darbības atbalsta likumā</w:t>
            </w:r>
            <w:r w:rsidR="00C270FA" w:rsidRPr="0085368A">
              <w:rPr>
                <w:sz w:val="24"/>
                <w:szCs w:val="24"/>
                <w:lang w:val="lv-LV"/>
              </w:rPr>
              <w:t xml:space="preserve"> </w:t>
            </w:r>
            <w:r w:rsidR="00994A24" w:rsidRPr="0085368A">
              <w:rPr>
                <w:sz w:val="24"/>
                <w:szCs w:val="24"/>
                <w:lang w:val="lv-LV"/>
              </w:rPr>
              <w:t xml:space="preserve">(turpmāk – </w:t>
            </w:r>
            <w:r w:rsidR="00C270FA" w:rsidRPr="0085368A">
              <w:rPr>
                <w:sz w:val="24"/>
                <w:szCs w:val="24"/>
                <w:lang w:val="lv-LV"/>
              </w:rPr>
              <w:t>Grozījumi likumā</w:t>
            </w:r>
            <w:r w:rsidR="00994A24" w:rsidRPr="0085368A">
              <w:rPr>
                <w:sz w:val="24"/>
                <w:szCs w:val="24"/>
                <w:lang w:val="lv-LV"/>
              </w:rPr>
              <w:t>)</w:t>
            </w:r>
            <w:r w:rsidR="00C270FA" w:rsidRPr="0085368A">
              <w:rPr>
                <w:sz w:val="24"/>
                <w:szCs w:val="24"/>
                <w:lang w:val="lv-LV"/>
              </w:rPr>
              <w:t xml:space="preserve">. </w:t>
            </w:r>
            <w:r w:rsidRPr="0085368A">
              <w:rPr>
                <w:rFonts w:eastAsia="Times New Roman"/>
                <w:sz w:val="24"/>
                <w:szCs w:val="24"/>
                <w:lang w:val="lv-LV" w:eastAsia="lv-LV"/>
              </w:rPr>
              <w:t xml:space="preserve">Noteikumu projekts “Grozījumi Ministru kabineta 2017.gada 7.februāra noteikumos Nr.74 “Jaunuzņēmumu atbalsta programmu pieteikšanas un administrēšanas kārtība” (turpmāk –  </w:t>
            </w:r>
            <w:r w:rsidR="00DD35D6" w:rsidRPr="0085368A">
              <w:rPr>
                <w:rFonts w:eastAsia="Times New Roman"/>
                <w:sz w:val="24"/>
                <w:szCs w:val="24"/>
                <w:lang w:val="lv-LV" w:eastAsia="lv-LV"/>
              </w:rPr>
              <w:t>N</w:t>
            </w:r>
            <w:r w:rsidR="00CC7506" w:rsidRPr="0085368A">
              <w:rPr>
                <w:rFonts w:eastAsia="Times New Roman"/>
                <w:sz w:val="24"/>
                <w:szCs w:val="24"/>
                <w:lang w:val="lv-LV" w:eastAsia="lv-LV"/>
              </w:rPr>
              <w:t xml:space="preserve">oteikumu </w:t>
            </w:r>
            <w:r w:rsidRPr="0085368A">
              <w:rPr>
                <w:rFonts w:eastAsia="Times New Roman"/>
                <w:sz w:val="24"/>
                <w:szCs w:val="24"/>
                <w:lang w:val="lv-LV" w:eastAsia="lv-LV"/>
              </w:rPr>
              <w:t xml:space="preserve">projekts) sagatavots, lai </w:t>
            </w:r>
            <w:r w:rsidR="00C270FA" w:rsidRPr="0085368A">
              <w:rPr>
                <w:rFonts w:eastAsia="Times New Roman"/>
                <w:sz w:val="24"/>
                <w:szCs w:val="24"/>
                <w:lang w:val="lv-LV" w:eastAsia="lv-LV"/>
              </w:rPr>
              <w:t>Grozījumos likumā</w:t>
            </w:r>
            <w:r w:rsidRPr="0085368A">
              <w:rPr>
                <w:rFonts w:eastAsia="Times New Roman"/>
                <w:sz w:val="24"/>
                <w:szCs w:val="24"/>
                <w:lang w:val="lv-LV" w:eastAsia="lv-LV"/>
              </w:rPr>
              <w:t xml:space="preserve"> </w:t>
            </w:r>
            <w:r w:rsidR="00DD35D6" w:rsidRPr="0085368A">
              <w:rPr>
                <w:rFonts w:eastAsia="Times New Roman"/>
                <w:sz w:val="24"/>
                <w:szCs w:val="24"/>
                <w:lang w:val="lv-LV" w:eastAsia="lv-LV"/>
              </w:rPr>
              <w:t>precizētās</w:t>
            </w:r>
            <w:r w:rsidRPr="0085368A">
              <w:rPr>
                <w:rFonts w:eastAsia="Times New Roman"/>
                <w:sz w:val="24"/>
                <w:szCs w:val="24"/>
                <w:lang w:val="lv-LV" w:eastAsia="lv-LV"/>
              </w:rPr>
              <w:t xml:space="preserve"> tiesību normas iekļautu </w:t>
            </w:r>
            <w:r w:rsidR="00DD35D6" w:rsidRPr="0085368A">
              <w:rPr>
                <w:rFonts w:eastAsia="Times New Roman"/>
                <w:sz w:val="24"/>
                <w:szCs w:val="24"/>
                <w:lang w:val="lv-LV" w:eastAsia="lv-LV"/>
              </w:rPr>
              <w:t>MK</w:t>
            </w:r>
            <w:r w:rsidRPr="0085368A">
              <w:rPr>
                <w:rFonts w:eastAsia="Times New Roman"/>
                <w:sz w:val="24"/>
                <w:szCs w:val="24"/>
                <w:lang w:val="lv-LV" w:eastAsia="lv-LV"/>
              </w:rPr>
              <w:t xml:space="preserve"> noteikumos</w:t>
            </w:r>
            <w:r w:rsidR="00DD35D6" w:rsidRPr="0085368A">
              <w:rPr>
                <w:rFonts w:eastAsia="Times New Roman"/>
                <w:sz w:val="24"/>
                <w:szCs w:val="24"/>
                <w:lang w:val="lv-LV" w:eastAsia="lv-LV"/>
              </w:rPr>
              <w:t xml:space="preserve"> Nr. 74</w:t>
            </w:r>
            <w:r w:rsidRPr="0085368A">
              <w:rPr>
                <w:rFonts w:eastAsia="Times New Roman"/>
                <w:sz w:val="24"/>
                <w:szCs w:val="24"/>
                <w:lang w:val="lv-LV" w:eastAsia="lv-LV"/>
              </w:rPr>
              <w:t>.</w:t>
            </w:r>
          </w:p>
        </w:tc>
      </w:tr>
      <w:tr w:rsidR="0085368A" w:rsidRPr="009E2707" w14:paraId="62EDED08" w14:textId="77777777" w:rsidTr="00002F46">
        <w:trPr>
          <w:trHeight w:val="465"/>
        </w:trPr>
        <w:tc>
          <w:tcPr>
            <w:tcW w:w="411" w:type="dxa"/>
            <w:gridSpan w:val="2"/>
            <w:tcBorders>
              <w:top w:val="outset" w:sz="6" w:space="0" w:color="414142"/>
              <w:left w:val="outset" w:sz="6" w:space="0" w:color="414142"/>
              <w:bottom w:val="outset" w:sz="6" w:space="0" w:color="414142"/>
              <w:right w:val="outset" w:sz="6" w:space="0" w:color="414142"/>
            </w:tcBorders>
            <w:hideMark/>
          </w:tcPr>
          <w:p w14:paraId="304587A4" w14:textId="77777777" w:rsidR="00844176" w:rsidRPr="0085368A" w:rsidRDefault="00844176" w:rsidP="00871E2F">
            <w:pPr>
              <w:spacing w:before="100" w:beforeAutospacing="1" w:after="100" w:afterAutospacing="1"/>
              <w:rPr>
                <w:rFonts w:eastAsia="Times New Roman"/>
                <w:sz w:val="24"/>
                <w:szCs w:val="24"/>
                <w:lang w:val="lv-LV" w:eastAsia="lv-LV"/>
              </w:rPr>
            </w:pPr>
            <w:r w:rsidRPr="0085368A">
              <w:rPr>
                <w:rFonts w:eastAsia="Times New Roman"/>
                <w:sz w:val="24"/>
                <w:szCs w:val="24"/>
                <w:lang w:val="lv-LV" w:eastAsia="lv-LV"/>
              </w:rPr>
              <w:t>2.</w:t>
            </w:r>
          </w:p>
        </w:tc>
        <w:tc>
          <w:tcPr>
            <w:tcW w:w="1938" w:type="dxa"/>
            <w:tcBorders>
              <w:top w:val="outset" w:sz="6" w:space="0" w:color="414142"/>
              <w:left w:val="outset" w:sz="6" w:space="0" w:color="414142"/>
              <w:bottom w:val="outset" w:sz="6" w:space="0" w:color="414142"/>
              <w:right w:val="outset" w:sz="6" w:space="0" w:color="414142"/>
            </w:tcBorders>
            <w:hideMark/>
          </w:tcPr>
          <w:p w14:paraId="2D0D2556" w14:textId="77777777" w:rsidR="007B4A0C" w:rsidRPr="0085368A" w:rsidRDefault="00844176" w:rsidP="008D2C1E">
            <w:pPr>
              <w:spacing w:before="100" w:beforeAutospacing="1" w:after="100" w:afterAutospacing="1"/>
              <w:rPr>
                <w:rFonts w:eastAsia="Times New Roman"/>
                <w:sz w:val="24"/>
                <w:szCs w:val="24"/>
                <w:lang w:val="lv-LV" w:eastAsia="lv-LV"/>
              </w:rPr>
            </w:pPr>
            <w:r w:rsidRPr="0085368A">
              <w:rPr>
                <w:rFonts w:eastAsia="Times New Roman"/>
                <w:sz w:val="24"/>
                <w:szCs w:val="24"/>
                <w:lang w:val="lv-LV" w:eastAsia="lv-LV"/>
              </w:rPr>
              <w:t>Pašreizējā situācija un problēmas, kuru risināšanai tiesību akta projekts izstrādāts, tiesiskā regulējuma mērķis un būtība</w:t>
            </w:r>
          </w:p>
          <w:p w14:paraId="73379784" w14:textId="77777777" w:rsidR="006259D6" w:rsidRPr="0085368A" w:rsidRDefault="006259D6" w:rsidP="006259D6">
            <w:pPr>
              <w:rPr>
                <w:rFonts w:eastAsia="Times New Roman"/>
                <w:sz w:val="24"/>
                <w:szCs w:val="24"/>
                <w:lang w:val="lv-LV" w:eastAsia="lv-LV"/>
              </w:rPr>
            </w:pPr>
          </w:p>
          <w:p w14:paraId="7AC9A9EF" w14:textId="77777777" w:rsidR="006259D6" w:rsidRPr="0085368A" w:rsidRDefault="006259D6" w:rsidP="006259D6">
            <w:pPr>
              <w:rPr>
                <w:rFonts w:eastAsia="Times New Roman"/>
                <w:sz w:val="24"/>
                <w:szCs w:val="24"/>
                <w:lang w:val="lv-LV" w:eastAsia="lv-LV"/>
              </w:rPr>
            </w:pPr>
          </w:p>
          <w:p w14:paraId="1BAE1F15" w14:textId="77777777" w:rsidR="006259D6" w:rsidRPr="0085368A" w:rsidRDefault="006259D6" w:rsidP="006259D6">
            <w:pPr>
              <w:rPr>
                <w:rFonts w:eastAsia="Times New Roman"/>
                <w:sz w:val="24"/>
                <w:szCs w:val="24"/>
                <w:lang w:val="lv-LV" w:eastAsia="lv-LV"/>
              </w:rPr>
            </w:pPr>
          </w:p>
          <w:p w14:paraId="37200143" w14:textId="77777777" w:rsidR="006259D6" w:rsidRPr="0085368A" w:rsidRDefault="006259D6" w:rsidP="006259D6">
            <w:pPr>
              <w:rPr>
                <w:rFonts w:eastAsia="Times New Roman"/>
                <w:sz w:val="24"/>
                <w:szCs w:val="24"/>
                <w:lang w:val="lv-LV" w:eastAsia="lv-LV"/>
              </w:rPr>
            </w:pPr>
          </w:p>
          <w:p w14:paraId="7DB06630" w14:textId="77777777" w:rsidR="006259D6" w:rsidRPr="0085368A" w:rsidRDefault="006259D6" w:rsidP="006259D6">
            <w:pPr>
              <w:rPr>
                <w:rFonts w:eastAsia="Times New Roman"/>
                <w:sz w:val="24"/>
                <w:szCs w:val="24"/>
                <w:lang w:val="lv-LV" w:eastAsia="lv-LV"/>
              </w:rPr>
            </w:pPr>
          </w:p>
          <w:p w14:paraId="74AF1269" w14:textId="77777777" w:rsidR="006259D6" w:rsidRPr="0085368A" w:rsidRDefault="006259D6" w:rsidP="006259D6">
            <w:pPr>
              <w:rPr>
                <w:rFonts w:eastAsia="Times New Roman"/>
                <w:sz w:val="24"/>
                <w:szCs w:val="24"/>
                <w:lang w:val="lv-LV" w:eastAsia="lv-LV"/>
              </w:rPr>
            </w:pPr>
          </w:p>
          <w:p w14:paraId="019C73D4" w14:textId="77777777" w:rsidR="006259D6" w:rsidRPr="0085368A" w:rsidRDefault="006259D6" w:rsidP="006259D6">
            <w:pPr>
              <w:rPr>
                <w:rFonts w:eastAsia="Times New Roman"/>
                <w:sz w:val="24"/>
                <w:szCs w:val="24"/>
                <w:lang w:val="lv-LV" w:eastAsia="lv-LV"/>
              </w:rPr>
            </w:pPr>
          </w:p>
          <w:p w14:paraId="25225E77" w14:textId="77777777" w:rsidR="006259D6" w:rsidRPr="0085368A" w:rsidRDefault="006259D6" w:rsidP="006259D6">
            <w:pPr>
              <w:rPr>
                <w:rFonts w:eastAsia="Times New Roman"/>
                <w:sz w:val="24"/>
                <w:szCs w:val="24"/>
                <w:lang w:val="lv-LV" w:eastAsia="lv-LV"/>
              </w:rPr>
            </w:pPr>
          </w:p>
          <w:p w14:paraId="2C4348B4" w14:textId="77777777" w:rsidR="006259D6" w:rsidRPr="0085368A" w:rsidRDefault="006259D6" w:rsidP="006259D6">
            <w:pPr>
              <w:rPr>
                <w:rFonts w:eastAsia="Times New Roman"/>
                <w:sz w:val="24"/>
                <w:szCs w:val="24"/>
                <w:lang w:val="lv-LV" w:eastAsia="lv-LV"/>
              </w:rPr>
            </w:pPr>
          </w:p>
          <w:p w14:paraId="0636FF7B" w14:textId="77777777" w:rsidR="006259D6" w:rsidRPr="0085368A" w:rsidRDefault="006259D6" w:rsidP="006259D6">
            <w:pPr>
              <w:rPr>
                <w:rFonts w:eastAsia="Times New Roman"/>
                <w:sz w:val="24"/>
                <w:szCs w:val="24"/>
                <w:lang w:val="lv-LV" w:eastAsia="lv-LV"/>
              </w:rPr>
            </w:pPr>
          </w:p>
          <w:p w14:paraId="51836032" w14:textId="77777777" w:rsidR="006259D6" w:rsidRPr="0085368A" w:rsidRDefault="006259D6" w:rsidP="006259D6">
            <w:pPr>
              <w:rPr>
                <w:rFonts w:eastAsia="Times New Roman"/>
                <w:sz w:val="24"/>
                <w:szCs w:val="24"/>
                <w:lang w:val="lv-LV" w:eastAsia="lv-LV"/>
              </w:rPr>
            </w:pPr>
          </w:p>
          <w:p w14:paraId="13C0F8F6" w14:textId="57170CD9" w:rsidR="006259D6" w:rsidRPr="0085368A" w:rsidRDefault="006259D6" w:rsidP="006259D6">
            <w:pPr>
              <w:rPr>
                <w:rFonts w:eastAsia="Times New Roman"/>
                <w:sz w:val="24"/>
                <w:szCs w:val="24"/>
                <w:lang w:val="lv-LV" w:eastAsia="lv-LV"/>
              </w:rPr>
            </w:pPr>
          </w:p>
          <w:p w14:paraId="2A54D377" w14:textId="77777777" w:rsidR="00A71507" w:rsidRPr="0085368A" w:rsidRDefault="00A71507" w:rsidP="00A71507">
            <w:pPr>
              <w:rPr>
                <w:rFonts w:eastAsia="Times New Roman"/>
                <w:sz w:val="24"/>
                <w:szCs w:val="24"/>
                <w:lang w:val="lv-LV" w:eastAsia="lv-LV"/>
              </w:rPr>
            </w:pPr>
          </w:p>
          <w:p w14:paraId="0357B713" w14:textId="77777777" w:rsidR="00A71507" w:rsidRPr="0085368A" w:rsidRDefault="00A71507" w:rsidP="00A71507">
            <w:pPr>
              <w:rPr>
                <w:rFonts w:eastAsia="Times New Roman"/>
                <w:sz w:val="24"/>
                <w:szCs w:val="24"/>
                <w:lang w:val="lv-LV" w:eastAsia="lv-LV"/>
              </w:rPr>
            </w:pPr>
          </w:p>
          <w:p w14:paraId="4DA306F0" w14:textId="77777777" w:rsidR="00A71507" w:rsidRPr="0085368A" w:rsidRDefault="00A71507" w:rsidP="00A71507">
            <w:pPr>
              <w:rPr>
                <w:rFonts w:eastAsia="Times New Roman"/>
                <w:sz w:val="24"/>
                <w:szCs w:val="24"/>
                <w:lang w:val="lv-LV" w:eastAsia="lv-LV"/>
              </w:rPr>
            </w:pPr>
          </w:p>
          <w:p w14:paraId="794CB518" w14:textId="77777777" w:rsidR="00A71507" w:rsidRPr="0085368A" w:rsidRDefault="00A71507" w:rsidP="00A71507">
            <w:pPr>
              <w:rPr>
                <w:rFonts w:eastAsia="Times New Roman"/>
                <w:sz w:val="24"/>
                <w:szCs w:val="24"/>
                <w:lang w:val="lv-LV" w:eastAsia="lv-LV"/>
              </w:rPr>
            </w:pPr>
          </w:p>
          <w:p w14:paraId="421BAB36" w14:textId="77777777" w:rsidR="00A71507" w:rsidRPr="0085368A" w:rsidRDefault="00A71507" w:rsidP="00A71507">
            <w:pPr>
              <w:rPr>
                <w:rFonts w:eastAsia="Times New Roman"/>
                <w:sz w:val="24"/>
                <w:szCs w:val="24"/>
                <w:lang w:val="lv-LV" w:eastAsia="lv-LV"/>
              </w:rPr>
            </w:pPr>
          </w:p>
          <w:p w14:paraId="77FA5784" w14:textId="77777777" w:rsidR="00A71507" w:rsidRPr="0085368A" w:rsidRDefault="00A71507" w:rsidP="00A71507">
            <w:pPr>
              <w:rPr>
                <w:rFonts w:eastAsia="Times New Roman"/>
                <w:sz w:val="24"/>
                <w:szCs w:val="24"/>
                <w:lang w:val="lv-LV" w:eastAsia="lv-LV"/>
              </w:rPr>
            </w:pPr>
          </w:p>
          <w:p w14:paraId="7F7D7852" w14:textId="77777777" w:rsidR="00A71507" w:rsidRPr="0085368A" w:rsidRDefault="00A71507" w:rsidP="00A71507">
            <w:pPr>
              <w:rPr>
                <w:rFonts w:eastAsia="Times New Roman"/>
                <w:sz w:val="24"/>
                <w:szCs w:val="24"/>
                <w:lang w:val="lv-LV" w:eastAsia="lv-LV"/>
              </w:rPr>
            </w:pPr>
          </w:p>
          <w:p w14:paraId="036800BC" w14:textId="77777777" w:rsidR="00A71507" w:rsidRPr="0085368A" w:rsidRDefault="00A71507" w:rsidP="00A71507">
            <w:pPr>
              <w:rPr>
                <w:rFonts w:eastAsia="Times New Roman"/>
                <w:sz w:val="24"/>
                <w:szCs w:val="24"/>
                <w:lang w:val="lv-LV" w:eastAsia="lv-LV"/>
              </w:rPr>
            </w:pPr>
          </w:p>
          <w:p w14:paraId="57E7AAA8" w14:textId="77777777" w:rsidR="00A71507" w:rsidRPr="0085368A" w:rsidRDefault="00A71507" w:rsidP="00A71507">
            <w:pPr>
              <w:rPr>
                <w:rFonts w:eastAsia="Times New Roman"/>
                <w:sz w:val="24"/>
                <w:szCs w:val="24"/>
                <w:lang w:val="lv-LV" w:eastAsia="lv-LV"/>
              </w:rPr>
            </w:pPr>
          </w:p>
          <w:p w14:paraId="592FB884" w14:textId="77777777" w:rsidR="00A71507" w:rsidRPr="0085368A" w:rsidRDefault="00A71507" w:rsidP="00A71507">
            <w:pPr>
              <w:rPr>
                <w:rFonts w:eastAsia="Times New Roman"/>
                <w:sz w:val="24"/>
                <w:szCs w:val="24"/>
                <w:lang w:val="lv-LV" w:eastAsia="lv-LV"/>
              </w:rPr>
            </w:pPr>
          </w:p>
          <w:p w14:paraId="08969ED2" w14:textId="77777777" w:rsidR="00A71507" w:rsidRPr="0085368A" w:rsidRDefault="00A71507" w:rsidP="00A71507">
            <w:pPr>
              <w:rPr>
                <w:rFonts w:eastAsia="Times New Roman"/>
                <w:sz w:val="24"/>
                <w:szCs w:val="24"/>
                <w:lang w:val="lv-LV" w:eastAsia="lv-LV"/>
              </w:rPr>
            </w:pPr>
          </w:p>
          <w:p w14:paraId="785BF9F5" w14:textId="77777777" w:rsidR="00A71507" w:rsidRPr="0085368A" w:rsidRDefault="00A71507" w:rsidP="00A71507">
            <w:pPr>
              <w:rPr>
                <w:rFonts w:eastAsia="Times New Roman"/>
                <w:sz w:val="24"/>
                <w:szCs w:val="24"/>
                <w:lang w:val="lv-LV" w:eastAsia="lv-LV"/>
              </w:rPr>
            </w:pPr>
          </w:p>
          <w:p w14:paraId="426EF938" w14:textId="77777777" w:rsidR="007F3402" w:rsidRPr="0085368A" w:rsidRDefault="007F3402" w:rsidP="007F3402">
            <w:pPr>
              <w:rPr>
                <w:rFonts w:eastAsia="Times New Roman"/>
                <w:sz w:val="24"/>
                <w:szCs w:val="24"/>
                <w:lang w:val="lv-LV" w:eastAsia="lv-LV"/>
              </w:rPr>
            </w:pPr>
          </w:p>
          <w:p w14:paraId="58DBC4FC" w14:textId="77777777" w:rsidR="007F3402" w:rsidRPr="0085368A" w:rsidRDefault="007F3402" w:rsidP="007F3402">
            <w:pPr>
              <w:rPr>
                <w:rFonts w:eastAsia="Times New Roman"/>
                <w:sz w:val="24"/>
                <w:szCs w:val="24"/>
                <w:lang w:val="lv-LV" w:eastAsia="lv-LV"/>
              </w:rPr>
            </w:pPr>
          </w:p>
          <w:p w14:paraId="03B321BE" w14:textId="77777777" w:rsidR="007F3402" w:rsidRPr="0085368A" w:rsidRDefault="007F3402" w:rsidP="007F3402">
            <w:pPr>
              <w:rPr>
                <w:rFonts w:eastAsia="Times New Roman"/>
                <w:sz w:val="24"/>
                <w:szCs w:val="24"/>
                <w:lang w:val="lv-LV" w:eastAsia="lv-LV"/>
              </w:rPr>
            </w:pPr>
          </w:p>
          <w:p w14:paraId="1D7ECF6E" w14:textId="77777777" w:rsidR="007F3402" w:rsidRPr="0085368A" w:rsidRDefault="007F3402" w:rsidP="007F3402">
            <w:pPr>
              <w:rPr>
                <w:rFonts w:eastAsia="Times New Roman"/>
                <w:sz w:val="24"/>
                <w:szCs w:val="24"/>
                <w:lang w:val="lv-LV" w:eastAsia="lv-LV"/>
              </w:rPr>
            </w:pPr>
          </w:p>
          <w:p w14:paraId="2E6BA9BE" w14:textId="77777777" w:rsidR="007F3402" w:rsidRPr="0085368A" w:rsidRDefault="007F3402" w:rsidP="007F3402">
            <w:pPr>
              <w:rPr>
                <w:rFonts w:eastAsia="Times New Roman"/>
                <w:sz w:val="24"/>
                <w:szCs w:val="24"/>
                <w:lang w:val="lv-LV" w:eastAsia="lv-LV"/>
              </w:rPr>
            </w:pPr>
          </w:p>
          <w:p w14:paraId="15321F47" w14:textId="77777777" w:rsidR="007F3402" w:rsidRPr="0085368A" w:rsidRDefault="007F3402" w:rsidP="007F3402">
            <w:pPr>
              <w:rPr>
                <w:rFonts w:eastAsia="Times New Roman"/>
                <w:sz w:val="24"/>
                <w:szCs w:val="24"/>
                <w:lang w:val="lv-LV" w:eastAsia="lv-LV"/>
              </w:rPr>
            </w:pPr>
          </w:p>
          <w:p w14:paraId="7D5339C2" w14:textId="77777777" w:rsidR="007F3402" w:rsidRPr="0085368A" w:rsidRDefault="007F3402" w:rsidP="007F3402">
            <w:pPr>
              <w:rPr>
                <w:rFonts w:eastAsia="Times New Roman"/>
                <w:sz w:val="24"/>
                <w:szCs w:val="24"/>
                <w:lang w:val="lv-LV" w:eastAsia="lv-LV"/>
              </w:rPr>
            </w:pPr>
          </w:p>
          <w:p w14:paraId="644EDFEB" w14:textId="77777777" w:rsidR="007F3402" w:rsidRPr="0085368A" w:rsidRDefault="007F3402" w:rsidP="007F3402">
            <w:pPr>
              <w:rPr>
                <w:rFonts w:eastAsia="Times New Roman"/>
                <w:sz w:val="24"/>
                <w:szCs w:val="24"/>
                <w:lang w:val="lv-LV" w:eastAsia="lv-LV"/>
              </w:rPr>
            </w:pPr>
          </w:p>
          <w:p w14:paraId="3F7C7B87" w14:textId="77777777" w:rsidR="007F3402" w:rsidRPr="0085368A" w:rsidRDefault="007F3402" w:rsidP="007F3402">
            <w:pPr>
              <w:rPr>
                <w:rFonts w:eastAsia="Times New Roman"/>
                <w:sz w:val="24"/>
                <w:szCs w:val="24"/>
                <w:lang w:val="lv-LV" w:eastAsia="lv-LV"/>
              </w:rPr>
            </w:pPr>
          </w:p>
          <w:p w14:paraId="7C10C010" w14:textId="77777777" w:rsidR="007F3402" w:rsidRPr="0085368A" w:rsidRDefault="007F3402" w:rsidP="007F3402">
            <w:pPr>
              <w:rPr>
                <w:rFonts w:eastAsia="Times New Roman"/>
                <w:sz w:val="24"/>
                <w:szCs w:val="24"/>
                <w:lang w:val="lv-LV" w:eastAsia="lv-LV"/>
              </w:rPr>
            </w:pPr>
          </w:p>
          <w:p w14:paraId="68E6126F" w14:textId="77777777" w:rsidR="007F3402" w:rsidRPr="0085368A" w:rsidRDefault="007F3402" w:rsidP="007F3402">
            <w:pPr>
              <w:rPr>
                <w:rFonts w:eastAsia="Times New Roman"/>
                <w:sz w:val="24"/>
                <w:szCs w:val="24"/>
                <w:lang w:val="lv-LV" w:eastAsia="lv-LV"/>
              </w:rPr>
            </w:pPr>
          </w:p>
          <w:p w14:paraId="107B7884" w14:textId="77777777" w:rsidR="007F3402" w:rsidRPr="0085368A" w:rsidRDefault="007F3402" w:rsidP="007F3402">
            <w:pPr>
              <w:rPr>
                <w:rFonts w:eastAsia="Times New Roman"/>
                <w:sz w:val="24"/>
                <w:szCs w:val="24"/>
                <w:lang w:val="lv-LV" w:eastAsia="lv-LV"/>
              </w:rPr>
            </w:pPr>
          </w:p>
          <w:p w14:paraId="638B2496" w14:textId="77777777" w:rsidR="006259D6" w:rsidRPr="0085368A" w:rsidRDefault="006259D6" w:rsidP="006259D6">
            <w:pPr>
              <w:rPr>
                <w:rFonts w:eastAsia="Times New Roman"/>
                <w:sz w:val="24"/>
                <w:szCs w:val="24"/>
                <w:lang w:val="lv-LV" w:eastAsia="lv-LV"/>
              </w:rPr>
            </w:pPr>
          </w:p>
          <w:p w14:paraId="484E83F8" w14:textId="77777777" w:rsidR="006259D6" w:rsidRPr="0085368A" w:rsidRDefault="006259D6" w:rsidP="006259D6">
            <w:pPr>
              <w:rPr>
                <w:rFonts w:eastAsia="Times New Roman"/>
                <w:sz w:val="24"/>
                <w:szCs w:val="24"/>
                <w:lang w:val="lv-LV" w:eastAsia="lv-LV"/>
              </w:rPr>
            </w:pPr>
          </w:p>
          <w:p w14:paraId="47FB88BD" w14:textId="77777777" w:rsidR="006259D6" w:rsidRPr="0085368A" w:rsidRDefault="006259D6" w:rsidP="006259D6">
            <w:pPr>
              <w:rPr>
                <w:rFonts w:eastAsia="Times New Roman"/>
                <w:sz w:val="24"/>
                <w:szCs w:val="24"/>
                <w:lang w:val="lv-LV" w:eastAsia="lv-LV"/>
              </w:rPr>
            </w:pPr>
          </w:p>
          <w:p w14:paraId="01C76143" w14:textId="77777777" w:rsidR="006259D6" w:rsidRPr="0085368A" w:rsidRDefault="006259D6" w:rsidP="006259D6">
            <w:pPr>
              <w:rPr>
                <w:rFonts w:eastAsia="Times New Roman"/>
                <w:sz w:val="24"/>
                <w:szCs w:val="24"/>
                <w:lang w:val="lv-LV" w:eastAsia="lv-LV"/>
              </w:rPr>
            </w:pPr>
          </w:p>
          <w:p w14:paraId="5B767DA1" w14:textId="77777777" w:rsidR="006259D6" w:rsidRPr="0085368A" w:rsidRDefault="006259D6" w:rsidP="006259D6">
            <w:pPr>
              <w:rPr>
                <w:rFonts w:eastAsia="Times New Roman"/>
                <w:sz w:val="24"/>
                <w:szCs w:val="24"/>
                <w:lang w:val="lv-LV" w:eastAsia="lv-LV"/>
              </w:rPr>
            </w:pPr>
          </w:p>
          <w:p w14:paraId="40AD4671" w14:textId="380E32D5" w:rsidR="006259D6" w:rsidRPr="0085368A" w:rsidRDefault="006259D6" w:rsidP="006259D6">
            <w:pPr>
              <w:rPr>
                <w:rFonts w:eastAsia="Times New Roman"/>
                <w:sz w:val="24"/>
                <w:szCs w:val="24"/>
                <w:lang w:val="lv-LV" w:eastAsia="lv-LV"/>
              </w:rPr>
            </w:pPr>
          </w:p>
        </w:tc>
        <w:tc>
          <w:tcPr>
            <w:tcW w:w="6999" w:type="dxa"/>
            <w:gridSpan w:val="2"/>
            <w:tcBorders>
              <w:top w:val="outset" w:sz="6" w:space="0" w:color="414142"/>
              <w:left w:val="outset" w:sz="6" w:space="0" w:color="414142"/>
              <w:bottom w:val="outset" w:sz="6" w:space="0" w:color="414142"/>
              <w:right w:val="outset" w:sz="6" w:space="0" w:color="414142"/>
            </w:tcBorders>
          </w:tcPr>
          <w:p w14:paraId="08F47273" w14:textId="0173AA04" w:rsidR="00002F46" w:rsidRPr="0085368A" w:rsidRDefault="00002F46" w:rsidP="00002F46">
            <w:pPr>
              <w:ind w:firstLine="787"/>
              <w:jc w:val="both"/>
              <w:rPr>
                <w:bCs/>
                <w:sz w:val="24"/>
                <w:szCs w:val="24"/>
                <w:shd w:val="clear" w:color="auto" w:fill="FFFFFF"/>
                <w:lang w:val="lv-LV"/>
              </w:rPr>
            </w:pPr>
            <w:r w:rsidRPr="0085368A">
              <w:rPr>
                <w:bCs/>
                <w:sz w:val="24"/>
                <w:szCs w:val="24"/>
                <w:shd w:val="clear" w:color="auto" w:fill="FFFFFF"/>
                <w:lang w:val="lv-LV"/>
              </w:rPr>
              <w:lastRenderedPageBreak/>
              <w:t xml:space="preserve">Kopš Likuma un saistīto normatīvo aktu stāšanās spēkā </w:t>
            </w:r>
            <w:r w:rsidRPr="0085368A">
              <w:rPr>
                <w:b/>
                <w:sz w:val="24"/>
                <w:szCs w:val="24"/>
                <w:shd w:val="clear" w:color="auto" w:fill="FFFFFF"/>
                <w:lang w:val="lv-LV"/>
              </w:rPr>
              <w:t>atbalsta programmās</w:t>
            </w:r>
            <w:r w:rsidRPr="0085368A">
              <w:rPr>
                <w:bCs/>
                <w:sz w:val="24"/>
                <w:szCs w:val="24"/>
                <w:shd w:val="clear" w:color="auto" w:fill="FFFFFF"/>
                <w:lang w:val="lv-LV"/>
              </w:rPr>
              <w:t xml:space="preserve"> </w:t>
            </w:r>
            <w:r w:rsidRPr="0085368A">
              <w:rPr>
                <w:b/>
                <w:sz w:val="24"/>
                <w:szCs w:val="24"/>
                <w:shd w:val="clear" w:color="auto" w:fill="FFFFFF"/>
                <w:lang w:val="lv-LV"/>
              </w:rPr>
              <w:t xml:space="preserve">apstiprināti ir tikai pieci </w:t>
            </w:r>
            <w:proofErr w:type="spellStart"/>
            <w:r w:rsidRPr="0085368A">
              <w:rPr>
                <w:b/>
                <w:sz w:val="24"/>
                <w:szCs w:val="24"/>
                <w:shd w:val="clear" w:color="auto" w:fill="FFFFFF"/>
                <w:lang w:val="lv-LV"/>
              </w:rPr>
              <w:t>jaunuzņēmumi</w:t>
            </w:r>
            <w:proofErr w:type="spellEnd"/>
            <w:r w:rsidRPr="0085368A">
              <w:rPr>
                <w:bCs/>
                <w:sz w:val="24"/>
                <w:szCs w:val="24"/>
                <w:shd w:val="clear" w:color="auto" w:fill="FFFFFF"/>
                <w:lang w:val="lv-LV"/>
              </w:rPr>
              <w:t xml:space="preserve"> (3 augsti kvalificētu darbinieku piesaistei, 2 fiksētā maksājuma veikšanai, piemērojot ar atbalsta programmām saistītos nodokļu atvieglojumus). Spēkā esošais regulējums un ierobežojumi, kas praksē ir izrādījušies nepiemērojami un stingrāki nekā valsts atbalsta nosacījumi, liedz uzņēmumiem kvalificēties Likumā noteiktajam atbalstam. </w:t>
            </w:r>
          </w:p>
          <w:p w14:paraId="7AC07907" w14:textId="4DF68CFF" w:rsidR="00E741DA" w:rsidRPr="0085368A" w:rsidRDefault="00002F46" w:rsidP="001F33AD">
            <w:pPr>
              <w:ind w:firstLine="735"/>
              <w:jc w:val="both"/>
              <w:rPr>
                <w:bCs/>
                <w:sz w:val="24"/>
                <w:szCs w:val="24"/>
                <w:shd w:val="clear" w:color="auto" w:fill="FFFFFF"/>
                <w:lang w:val="lv-LV"/>
              </w:rPr>
            </w:pPr>
            <w:r w:rsidRPr="0085368A">
              <w:rPr>
                <w:bCs/>
                <w:sz w:val="24"/>
                <w:szCs w:val="24"/>
                <w:shd w:val="clear" w:color="auto" w:fill="FFFFFF"/>
                <w:lang w:val="lv-LV"/>
              </w:rPr>
              <w:t>201</w:t>
            </w:r>
            <w:r w:rsidR="00DD0385" w:rsidRPr="0085368A">
              <w:rPr>
                <w:bCs/>
                <w:sz w:val="24"/>
                <w:szCs w:val="24"/>
                <w:shd w:val="clear" w:color="auto" w:fill="FFFFFF"/>
                <w:lang w:val="lv-LV"/>
              </w:rPr>
              <w:t>9</w:t>
            </w:r>
            <w:r w:rsidRPr="0085368A">
              <w:rPr>
                <w:bCs/>
                <w:sz w:val="24"/>
                <w:szCs w:val="24"/>
                <w:shd w:val="clear" w:color="auto" w:fill="FFFFFF"/>
                <w:lang w:val="lv-LV"/>
              </w:rPr>
              <w:t xml:space="preserve">.gadā tika veikts pētījums “Latvijas </w:t>
            </w:r>
            <w:proofErr w:type="spellStart"/>
            <w:r w:rsidRPr="0085368A">
              <w:rPr>
                <w:bCs/>
                <w:sz w:val="24"/>
                <w:szCs w:val="24"/>
                <w:shd w:val="clear" w:color="auto" w:fill="FFFFFF"/>
                <w:lang w:val="lv-LV"/>
              </w:rPr>
              <w:t>jaunuzņēmumu</w:t>
            </w:r>
            <w:proofErr w:type="spellEnd"/>
            <w:r w:rsidRPr="0085368A">
              <w:rPr>
                <w:bCs/>
                <w:sz w:val="24"/>
                <w:szCs w:val="24"/>
                <w:shd w:val="clear" w:color="auto" w:fill="FFFFFF"/>
                <w:lang w:val="lv-LV"/>
              </w:rPr>
              <w:t xml:space="preserve"> ekosistēmas novērtēšana, pašreizējā stāvokļa identificēšana un uz tās balstītu priekšlikumu izstrāde” (turpmāk – Pētījums)</w:t>
            </w:r>
            <w:r w:rsidRPr="0085368A">
              <w:rPr>
                <w:rStyle w:val="FootnoteReference"/>
                <w:bCs/>
                <w:sz w:val="24"/>
                <w:szCs w:val="24"/>
                <w:lang w:val="lv-LV"/>
              </w:rPr>
              <w:footnoteReference w:id="2"/>
            </w:r>
            <w:r w:rsidRPr="0085368A">
              <w:rPr>
                <w:bCs/>
                <w:sz w:val="24"/>
                <w:szCs w:val="24"/>
                <w:shd w:val="clear" w:color="auto" w:fill="FFFFFF"/>
                <w:lang w:val="lv-LV"/>
              </w:rPr>
              <w:t xml:space="preserve">, kas cita starpā analizēja pastāvošo atbalsta instrumentu efektivitāti. Pētījuma rezultāti pierāda, ka ar spēkā esošo Likuma redakciju un tā 4.pantā noteiktajiem kritērijiem, </w:t>
            </w:r>
            <w:r w:rsidRPr="0085368A">
              <w:rPr>
                <w:b/>
                <w:sz w:val="24"/>
                <w:szCs w:val="24"/>
                <w:shd w:val="clear" w:color="auto" w:fill="FFFFFF"/>
                <w:lang w:val="lv-LV"/>
              </w:rPr>
              <w:t xml:space="preserve">kvalificēt iespējams tikai 14% </w:t>
            </w:r>
            <w:proofErr w:type="spellStart"/>
            <w:r w:rsidRPr="0085368A">
              <w:rPr>
                <w:b/>
                <w:sz w:val="24"/>
                <w:szCs w:val="24"/>
                <w:shd w:val="clear" w:color="auto" w:fill="FFFFFF"/>
                <w:lang w:val="lv-LV"/>
              </w:rPr>
              <w:t>jaunuzņēmumu</w:t>
            </w:r>
            <w:proofErr w:type="spellEnd"/>
            <w:r w:rsidRPr="0085368A">
              <w:rPr>
                <w:bCs/>
                <w:sz w:val="24"/>
                <w:szCs w:val="24"/>
                <w:shd w:val="clear" w:color="auto" w:fill="FFFFFF"/>
                <w:lang w:val="lv-LV"/>
              </w:rPr>
              <w:t xml:space="preserve">. </w:t>
            </w:r>
            <w:r w:rsidR="00C270FA" w:rsidRPr="0085368A">
              <w:rPr>
                <w:bCs/>
                <w:sz w:val="24"/>
                <w:szCs w:val="24"/>
                <w:shd w:val="clear" w:color="auto" w:fill="FFFFFF"/>
                <w:lang w:val="lv-LV"/>
              </w:rPr>
              <w:t>Likums</w:t>
            </w:r>
            <w:r w:rsidR="00DD0385" w:rsidRPr="0085368A">
              <w:rPr>
                <w:bCs/>
                <w:sz w:val="24"/>
                <w:szCs w:val="24"/>
                <w:shd w:val="clear" w:color="auto" w:fill="FFFFFF"/>
                <w:lang w:val="lv-LV"/>
              </w:rPr>
              <w:t xml:space="preserve"> paredz atvieglot </w:t>
            </w:r>
            <w:proofErr w:type="spellStart"/>
            <w:r w:rsidR="00DD0385" w:rsidRPr="0085368A">
              <w:rPr>
                <w:bCs/>
                <w:sz w:val="24"/>
                <w:szCs w:val="24"/>
                <w:shd w:val="clear" w:color="auto" w:fill="FFFFFF"/>
                <w:lang w:val="lv-LV"/>
              </w:rPr>
              <w:t>jaunuzņēmumu</w:t>
            </w:r>
            <w:proofErr w:type="spellEnd"/>
            <w:r w:rsidR="00DD0385" w:rsidRPr="0085368A">
              <w:rPr>
                <w:bCs/>
                <w:sz w:val="24"/>
                <w:szCs w:val="24"/>
                <w:shd w:val="clear" w:color="auto" w:fill="FFFFFF"/>
                <w:lang w:val="lv-LV"/>
              </w:rPr>
              <w:t xml:space="preserve"> kvalifikācijas</w:t>
            </w:r>
            <w:r w:rsidR="00E741DA" w:rsidRPr="0085368A">
              <w:rPr>
                <w:bCs/>
                <w:sz w:val="24"/>
                <w:szCs w:val="24"/>
                <w:shd w:val="clear" w:color="auto" w:fill="FFFFFF"/>
                <w:lang w:val="lv-LV"/>
              </w:rPr>
              <w:t xml:space="preserve"> nosacījumus</w:t>
            </w:r>
            <w:r w:rsidR="00DD0385" w:rsidRPr="0085368A">
              <w:rPr>
                <w:bCs/>
                <w:sz w:val="24"/>
                <w:szCs w:val="24"/>
                <w:shd w:val="clear" w:color="auto" w:fill="FFFFFF"/>
                <w:lang w:val="lv-LV"/>
              </w:rPr>
              <w:t>, paplašinot atbalsta saņēmēju loku un svītrojot vairākas kvalifikācijas prasības atbalsta saņēmējiem, līdz ar to nepieciešams atbilstoši precizēt arī normas MK noteikumos Nr. 74.</w:t>
            </w:r>
            <w:r w:rsidR="001F33AD" w:rsidRPr="0085368A">
              <w:rPr>
                <w:bCs/>
                <w:sz w:val="24"/>
                <w:szCs w:val="24"/>
                <w:shd w:val="clear" w:color="auto" w:fill="FFFFFF"/>
                <w:lang w:val="lv-LV"/>
              </w:rPr>
              <w:t xml:space="preserve"> Vienlaikus veikti tehniski grozījumi, kas precizē ar valsts atbalstu saistītās tiesību normas.</w:t>
            </w:r>
          </w:p>
          <w:p w14:paraId="72DA62C4" w14:textId="2CC1D001" w:rsidR="00DD0385" w:rsidRPr="0085368A" w:rsidRDefault="00E741DA" w:rsidP="00002F46">
            <w:pPr>
              <w:jc w:val="both"/>
              <w:rPr>
                <w:bCs/>
                <w:sz w:val="24"/>
                <w:szCs w:val="24"/>
                <w:shd w:val="clear" w:color="auto" w:fill="FFFFFF"/>
                <w:lang w:val="lv-LV"/>
              </w:rPr>
            </w:pPr>
            <w:r w:rsidRPr="0085368A">
              <w:rPr>
                <w:bCs/>
                <w:sz w:val="24"/>
                <w:szCs w:val="24"/>
                <w:shd w:val="clear" w:color="auto" w:fill="FFFFFF"/>
                <w:lang w:val="lv-LV"/>
              </w:rPr>
              <w:t xml:space="preserve"> </w:t>
            </w:r>
            <w:r w:rsidR="00DD0385" w:rsidRPr="0085368A">
              <w:rPr>
                <w:bCs/>
                <w:sz w:val="24"/>
                <w:szCs w:val="24"/>
                <w:shd w:val="clear" w:color="auto" w:fill="FFFFFF"/>
                <w:lang w:val="lv-LV"/>
              </w:rPr>
              <w:t xml:space="preserve">1) Ņemot vērā, ka </w:t>
            </w:r>
            <w:r w:rsidR="00C270FA" w:rsidRPr="0085368A">
              <w:rPr>
                <w:bCs/>
                <w:sz w:val="24"/>
                <w:szCs w:val="24"/>
                <w:shd w:val="clear" w:color="auto" w:fill="FFFFFF"/>
                <w:lang w:val="lv-LV"/>
              </w:rPr>
              <w:t>Grozījumi</w:t>
            </w:r>
            <w:r w:rsidR="00217F41" w:rsidRPr="0085368A">
              <w:rPr>
                <w:bCs/>
                <w:sz w:val="24"/>
                <w:szCs w:val="24"/>
                <w:shd w:val="clear" w:color="auto" w:fill="FFFFFF"/>
                <w:lang w:val="lv-LV"/>
              </w:rPr>
              <w:t xml:space="preserve"> likumā</w:t>
            </w:r>
            <w:r w:rsidR="00DD0385" w:rsidRPr="0085368A">
              <w:rPr>
                <w:bCs/>
                <w:sz w:val="24"/>
                <w:szCs w:val="24"/>
                <w:shd w:val="clear" w:color="auto" w:fill="FFFFFF"/>
                <w:lang w:val="lv-LV"/>
              </w:rPr>
              <w:t xml:space="preserve"> paredz izslēgt vairākus kvalifikācijas kritērijus</w:t>
            </w:r>
            <w:r w:rsidRPr="0085368A">
              <w:rPr>
                <w:bCs/>
                <w:sz w:val="24"/>
                <w:szCs w:val="24"/>
                <w:shd w:val="clear" w:color="auto" w:fill="FFFFFF"/>
                <w:lang w:val="lv-LV"/>
              </w:rPr>
              <w:t xml:space="preserve"> Likuma 4.pantā</w:t>
            </w:r>
            <w:r w:rsidR="00DD0385" w:rsidRPr="0085368A">
              <w:rPr>
                <w:bCs/>
                <w:sz w:val="24"/>
                <w:szCs w:val="24"/>
                <w:shd w:val="clear" w:color="auto" w:fill="FFFFFF"/>
                <w:lang w:val="lv-LV"/>
              </w:rPr>
              <w:t>, kā arī noteiktos ierobežojumus atbalsta programmās</w:t>
            </w:r>
            <w:r w:rsidRPr="0085368A">
              <w:rPr>
                <w:bCs/>
                <w:sz w:val="24"/>
                <w:szCs w:val="24"/>
                <w:shd w:val="clear" w:color="auto" w:fill="FFFFFF"/>
                <w:lang w:val="lv-LV"/>
              </w:rPr>
              <w:t xml:space="preserve"> Likuma 11.pantā</w:t>
            </w:r>
            <w:r w:rsidR="00DD0385" w:rsidRPr="0085368A">
              <w:rPr>
                <w:bCs/>
                <w:sz w:val="24"/>
                <w:szCs w:val="24"/>
                <w:shd w:val="clear" w:color="auto" w:fill="FFFFFF"/>
                <w:lang w:val="lv-LV"/>
              </w:rPr>
              <w:t xml:space="preserve">, </w:t>
            </w:r>
            <w:r w:rsidR="00DD35D6" w:rsidRPr="0085368A">
              <w:rPr>
                <w:b/>
                <w:sz w:val="24"/>
                <w:szCs w:val="24"/>
                <w:shd w:val="clear" w:color="auto" w:fill="FFFFFF"/>
                <w:lang w:val="lv-LV"/>
              </w:rPr>
              <w:t>N</w:t>
            </w:r>
            <w:r w:rsidR="00DD0385" w:rsidRPr="0085368A">
              <w:rPr>
                <w:b/>
                <w:sz w:val="24"/>
                <w:szCs w:val="24"/>
                <w:shd w:val="clear" w:color="auto" w:fill="FFFFFF"/>
                <w:lang w:val="lv-LV"/>
              </w:rPr>
              <w:t>oteikumu projekta 1.</w:t>
            </w:r>
            <w:r w:rsidR="00DD35D6" w:rsidRPr="0085368A">
              <w:rPr>
                <w:b/>
                <w:sz w:val="24"/>
                <w:szCs w:val="24"/>
                <w:shd w:val="clear" w:color="auto" w:fill="FFFFFF"/>
                <w:lang w:val="lv-LV"/>
              </w:rPr>
              <w:t xml:space="preserve">, </w:t>
            </w:r>
            <w:r w:rsidR="001F33AD" w:rsidRPr="0085368A">
              <w:rPr>
                <w:b/>
                <w:sz w:val="24"/>
                <w:szCs w:val="24"/>
                <w:shd w:val="clear" w:color="auto" w:fill="FFFFFF"/>
                <w:lang w:val="lv-LV"/>
              </w:rPr>
              <w:lastRenderedPageBreak/>
              <w:t>2.</w:t>
            </w:r>
            <w:r w:rsidR="00DD0385" w:rsidRPr="0085368A">
              <w:rPr>
                <w:b/>
                <w:sz w:val="24"/>
                <w:szCs w:val="24"/>
                <w:shd w:val="clear" w:color="auto" w:fill="FFFFFF"/>
                <w:lang w:val="lv-LV"/>
              </w:rPr>
              <w:t>punkt</w:t>
            </w:r>
            <w:r w:rsidRPr="0085368A">
              <w:rPr>
                <w:b/>
                <w:sz w:val="24"/>
                <w:szCs w:val="24"/>
                <w:shd w:val="clear" w:color="auto" w:fill="FFFFFF"/>
                <w:lang w:val="lv-LV"/>
              </w:rPr>
              <w:t>s</w:t>
            </w:r>
            <w:r w:rsidR="00DD35D6" w:rsidRPr="0085368A">
              <w:rPr>
                <w:b/>
                <w:sz w:val="24"/>
                <w:szCs w:val="24"/>
                <w:shd w:val="clear" w:color="auto" w:fill="FFFFFF"/>
                <w:lang w:val="lv-LV"/>
              </w:rPr>
              <w:t xml:space="preserve"> un 4.punkts</w:t>
            </w:r>
            <w:r w:rsidR="00DD0385" w:rsidRPr="0085368A">
              <w:rPr>
                <w:b/>
                <w:sz w:val="24"/>
                <w:szCs w:val="24"/>
                <w:shd w:val="clear" w:color="auto" w:fill="FFFFFF"/>
                <w:lang w:val="lv-LV"/>
              </w:rPr>
              <w:t xml:space="preserve"> p</w:t>
            </w:r>
            <w:r w:rsidR="00321160" w:rsidRPr="0085368A">
              <w:rPr>
                <w:b/>
                <w:sz w:val="24"/>
                <w:szCs w:val="24"/>
                <w:shd w:val="clear" w:color="auto" w:fill="FFFFFF"/>
                <w:lang w:val="lv-LV"/>
              </w:rPr>
              <w:t>aredz svītrot MK noteikumos Nr.</w:t>
            </w:r>
            <w:r w:rsidR="00DD0385" w:rsidRPr="0085368A">
              <w:rPr>
                <w:b/>
                <w:sz w:val="24"/>
                <w:szCs w:val="24"/>
                <w:shd w:val="clear" w:color="auto" w:fill="FFFFFF"/>
                <w:lang w:val="lv-LV"/>
              </w:rPr>
              <w:t xml:space="preserve">74 prasības, kas izslēgtas līdz ar </w:t>
            </w:r>
            <w:r w:rsidR="00C270FA" w:rsidRPr="0085368A">
              <w:rPr>
                <w:b/>
                <w:sz w:val="24"/>
                <w:szCs w:val="24"/>
                <w:shd w:val="clear" w:color="auto" w:fill="FFFFFF"/>
                <w:lang w:val="lv-LV"/>
              </w:rPr>
              <w:t>G</w:t>
            </w:r>
            <w:r w:rsidR="00DD0385" w:rsidRPr="0085368A">
              <w:rPr>
                <w:b/>
                <w:sz w:val="24"/>
                <w:szCs w:val="24"/>
                <w:shd w:val="clear" w:color="auto" w:fill="FFFFFF"/>
                <w:lang w:val="lv-LV"/>
              </w:rPr>
              <w:t>rozījumiem</w:t>
            </w:r>
            <w:r w:rsidR="00C270FA" w:rsidRPr="0085368A">
              <w:rPr>
                <w:b/>
                <w:sz w:val="24"/>
                <w:szCs w:val="24"/>
                <w:shd w:val="clear" w:color="auto" w:fill="FFFFFF"/>
                <w:lang w:val="lv-LV"/>
              </w:rPr>
              <w:t xml:space="preserve"> likumā</w:t>
            </w:r>
            <w:r w:rsidR="00DD0385" w:rsidRPr="0085368A">
              <w:rPr>
                <w:bCs/>
                <w:sz w:val="24"/>
                <w:szCs w:val="24"/>
                <w:shd w:val="clear" w:color="auto" w:fill="FFFFFF"/>
                <w:lang w:val="lv-LV"/>
              </w:rPr>
              <w:t xml:space="preserve">: </w:t>
            </w:r>
          </w:p>
          <w:p w14:paraId="26FCB48F" w14:textId="337C309F" w:rsidR="00DD0385" w:rsidRPr="0085368A" w:rsidRDefault="00DD0385" w:rsidP="005B32FF">
            <w:pPr>
              <w:ind w:left="451"/>
              <w:jc w:val="both"/>
              <w:rPr>
                <w:bCs/>
                <w:sz w:val="24"/>
                <w:szCs w:val="24"/>
                <w:shd w:val="clear" w:color="auto" w:fill="FFFFFF"/>
                <w:lang w:val="lv-LV"/>
              </w:rPr>
            </w:pPr>
            <w:r w:rsidRPr="0085368A">
              <w:rPr>
                <w:bCs/>
                <w:sz w:val="24"/>
                <w:szCs w:val="24"/>
                <w:shd w:val="clear" w:color="auto" w:fill="FFFFFF"/>
                <w:lang w:val="lv-LV"/>
              </w:rPr>
              <w:t xml:space="preserve"> a) Noteikumu projekta 1.punkts paredz svītrot prasības par apliecinājumu </w:t>
            </w:r>
            <w:r w:rsidR="005B32FF" w:rsidRPr="0085368A">
              <w:rPr>
                <w:bCs/>
                <w:sz w:val="24"/>
                <w:szCs w:val="24"/>
                <w:shd w:val="clear" w:color="auto" w:fill="FFFFFF"/>
                <w:lang w:val="lv-LV"/>
              </w:rPr>
              <w:t xml:space="preserve">atbalsta programmā pieteiktā darba ņēmēja apliecinājumu, ka darba attiecību laikā netiks gūti citi ienākumi atbilstoši </w:t>
            </w:r>
            <w:r w:rsidR="00DD35D6" w:rsidRPr="0085368A">
              <w:rPr>
                <w:bCs/>
                <w:sz w:val="24"/>
                <w:szCs w:val="24"/>
                <w:shd w:val="clear" w:color="auto" w:fill="FFFFFF"/>
                <w:lang w:val="lv-LV"/>
              </w:rPr>
              <w:t>spēkā esošā Likuma</w:t>
            </w:r>
            <w:r w:rsidR="005B32FF" w:rsidRPr="0085368A">
              <w:rPr>
                <w:bCs/>
                <w:sz w:val="24"/>
                <w:szCs w:val="24"/>
                <w:shd w:val="clear" w:color="auto" w:fill="FFFFFF"/>
                <w:lang w:val="lv-LV"/>
              </w:rPr>
              <w:t xml:space="preserve"> 11. panta pirmās daļas 1. punktā noteiktajam, ņemot vērā, ka šī norma no Likuma tiek svītrota;</w:t>
            </w:r>
          </w:p>
          <w:p w14:paraId="0719FD25" w14:textId="4FEC317F" w:rsidR="005B32FF" w:rsidRPr="0085368A" w:rsidRDefault="005B32FF" w:rsidP="005B32FF">
            <w:pPr>
              <w:ind w:left="451"/>
              <w:jc w:val="both"/>
              <w:rPr>
                <w:bCs/>
                <w:sz w:val="24"/>
                <w:szCs w:val="24"/>
                <w:shd w:val="clear" w:color="auto" w:fill="FFFFFF"/>
                <w:lang w:val="lv-LV"/>
              </w:rPr>
            </w:pPr>
            <w:r w:rsidRPr="0085368A">
              <w:rPr>
                <w:bCs/>
                <w:sz w:val="24"/>
                <w:szCs w:val="24"/>
                <w:shd w:val="clear" w:color="auto" w:fill="FFFFFF"/>
                <w:lang w:val="lv-LV"/>
              </w:rPr>
              <w:t xml:space="preserve">b) Noteikumu projekta 2.punkts paredz svītrot prasības par </w:t>
            </w:r>
            <w:proofErr w:type="spellStart"/>
            <w:r w:rsidRPr="0085368A">
              <w:rPr>
                <w:bCs/>
                <w:sz w:val="24"/>
                <w:szCs w:val="24"/>
                <w:shd w:val="clear" w:color="auto" w:fill="FFFFFF"/>
                <w:lang w:val="lv-LV"/>
              </w:rPr>
              <w:t>jaunuzņemuma</w:t>
            </w:r>
            <w:proofErr w:type="spellEnd"/>
            <w:r w:rsidRPr="0085368A">
              <w:rPr>
                <w:bCs/>
                <w:sz w:val="24"/>
                <w:szCs w:val="24"/>
                <w:shd w:val="clear" w:color="auto" w:fill="FFFFFF"/>
                <w:lang w:val="lv-LV"/>
              </w:rPr>
              <w:t xml:space="preserve"> pienākumu iesniegt informāciju, kas apliecina jaunuzņēmuma atbilstību </w:t>
            </w:r>
            <w:r w:rsidR="00DD35D6" w:rsidRPr="0085368A">
              <w:rPr>
                <w:bCs/>
                <w:sz w:val="24"/>
                <w:szCs w:val="24"/>
                <w:shd w:val="clear" w:color="auto" w:fill="FFFFFF"/>
                <w:lang w:val="lv-LV"/>
              </w:rPr>
              <w:t>Likuma</w:t>
            </w:r>
            <w:r w:rsidRPr="0085368A">
              <w:rPr>
                <w:bCs/>
                <w:sz w:val="24"/>
                <w:szCs w:val="24"/>
                <w:shd w:val="clear" w:color="auto" w:fill="FFFFFF"/>
                <w:lang w:val="lv-LV"/>
              </w:rPr>
              <w:t xml:space="preserve"> 4. panta 8. punktā noteiktajām inovācijas pazīmēm, ņemot vērā, ka šī norma no Likuma tiek svītrota;</w:t>
            </w:r>
          </w:p>
          <w:p w14:paraId="7A72D3FB" w14:textId="1FC0D1B0" w:rsidR="005B32FF" w:rsidRPr="0085368A" w:rsidRDefault="005B32FF" w:rsidP="005B32FF">
            <w:pPr>
              <w:ind w:left="451"/>
              <w:jc w:val="both"/>
              <w:rPr>
                <w:bCs/>
                <w:sz w:val="24"/>
                <w:szCs w:val="24"/>
                <w:shd w:val="clear" w:color="auto" w:fill="FFFFFF"/>
                <w:lang w:val="lv-LV"/>
              </w:rPr>
            </w:pPr>
            <w:r w:rsidRPr="0085368A">
              <w:rPr>
                <w:bCs/>
                <w:sz w:val="24"/>
                <w:szCs w:val="24"/>
                <w:shd w:val="clear" w:color="auto" w:fill="FFFFFF"/>
                <w:lang w:val="lv-LV"/>
              </w:rPr>
              <w:t xml:space="preserve">c) </w:t>
            </w:r>
            <w:r w:rsidR="00E741DA" w:rsidRPr="0085368A">
              <w:rPr>
                <w:bCs/>
                <w:sz w:val="24"/>
                <w:szCs w:val="24"/>
                <w:shd w:val="clear" w:color="auto" w:fill="FFFFFF"/>
                <w:lang w:val="lv-LV"/>
              </w:rPr>
              <w:t>Tāpat</w:t>
            </w:r>
            <w:r w:rsidRPr="0085368A">
              <w:rPr>
                <w:bCs/>
                <w:sz w:val="24"/>
                <w:szCs w:val="24"/>
                <w:shd w:val="clear" w:color="auto" w:fill="FFFFFF"/>
                <w:lang w:val="lv-LV"/>
              </w:rPr>
              <w:t xml:space="preserve"> nepieciešam</w:t>
            </w:r>
            <w:r w:rsidR="00E741DA" w:rsidRPr="0085368A">
              <w:rPr>
                <w:bCs/>
                <w:sz w:val="24"/>
                <w:szCs w:val="24"/>
                <w:shd w:val="clear" w:color="auto" w:fill="FFFFFF"/>
                <w:lang w:val="lv-LV"/>
              </w:rPr>
              <w:t>s veikt</w:t>
            </w:r>
            <w:r w:rsidRPr="0085368A">
              <w:rPr>
                <w:bCs/>
                <w:sz w:val="24"/>
                <w:szCs w:val="24"/>
                <w:shd w:val="clear" w:color="auto" w:fill="FFFFFF"/>
                <w:lang w:val="lv-LV"/>
              </w:rPr>
              <w:t xml:space="preserve"> tehnisk</w:t>
            </w:r>
            <w:r w:rsidR="00E741DA" w:rsidRPr="0085368A">
              <w:rPr>
                <w:bCs/>
                <w:sz w:val="24"/>
                <w:szCs w:val="24"/>
                <w:shd w:val="clear" w:color="auto" w:fill="FFFFFF"/>
                <w:lang w:val="lv-LV"/>
              </w:rPr>
              <w:t>u</w:t>
            </w:r>
            <w:r w:rsidRPr="0085368A">
              <w:rPr>
                <w:bCs/>
                <w:sz w:val="24"/>
                <w:szCs w:val="24"/>
                <w:shd w:val="clear" w:color="auto" w:fill="FFFFFF"/>
                <w:lang w:val="lv-LV"/>
              </w:rPr>
              <w:t xml:space="preserve"> grozījum</w:t>
            </w:r>
            <w:r w:rsidR="00E741DA" w:rsidRPr="0085368A">
              <w:rPr>
                <w:bCs/>
                <w:sz w:val="24"/>
                <w:szCs w:val="24"/>
                <w:shd w:val="clear" w:color="auto" w:fill="FFFFFF"/>
                <w:lang w:val="lv-LV"/>
              </w:rPr>
              <w:t>u</w:t>
            </w:r>
            <w:r w:rsidRPr="0085368A">
              <w:rPr>
                <w:bCs/>
                <w:sz w:val="24"/>
                <w:szCs w:val="24"/>
                <w:shd w:val="clear" w:color="auto" w:fill="FFFFFF"/>
                <w:lang w:val="lv-LV"/>
              </w:rPr>
              <w:t xml:space="preserve"> </w:t>
            </w:r>
            <w:r w:rsidR="00DD35D6" w:rsidRPr="0085368A">
              <w:rPr>
                <w:bCs/>
                <w:sz w:val="24"/>
                <w:szCs w:val="24"/>
                <w:shd w:val="clear" w:color="auto" w:fill="FFFFFF"/>
                <w:lang w:val="lv-LV"/>
              </w:rPr>
              <w:t>MK noteikumu Nr. 74.</w:t>
            </w:r>
            <w:r w:rsidRPr="0085368A">
              <w:rPr>
                <w:bCs/>
                <w:sz w:val="24"/>
                <w:szCs w:val="24"/>
                <w:shd w:val="clear" w:color="auto" w:fill="FFFFFF"/>
                <w:lang w:val="lv-LV"/>
              </w:rPr>
              <w:t xml:space="preserve"> 3.2.1 punktā, norādot korektu atsauci uz jauno Likuma 4.panta pirmo daļu, kas ieviesta ar </w:t>
            </w:r>
            <w:r w:rsidR="00217F41" w:rsidRPr="0085368A">
              <w:rPr>
                <w:bCs/>
                <w:sz w:val="24"/>
                <w:szCs w:val="24"/>
                <w:shd w:val="clear" w:color="auto" w:fill="FFFFFF"/>
                <w:lang w:val="lv-LV"/>
              </w:rPr>
              <w:t>G</w:t>
            </w:r>
            <w:r w:rsidRPr="0085368A">
              <w:rPr>
                <w:bCs/>
                <w:sz w:val="24"/>
                <w:szCs w:val="24"/>
                <w:shd w:val="clear" w:color="auto" w:fill="FFFFFF"/>
                <w:lang w:val="lv-LV"/>
              </w:rPr>
              <w:t xml:space="preserve">rozījumiem </w:t>
            </w:r>
            <w:r w:rsidR="00217F41" w:rsidRPr="0085368A">
              <w:rPr>
                <w:bCs/>
                <w:sz w:val="24"/>
                <w:szCs w:val="24"/>
                <w:shd w:val="clear" w:color="auto" w:fill="FFFFFF"/>
                <w:lang w:val="lv-LV"/>
              </w:rPr>
              <w:t>l</w:t>
            </w:r>
            <w:r w:rsidRPr="0085368A">
              <w:rPr>
                <w:bCs/>
                <w:sz w:val="24"/>
                <w:szCs w:val="24"/>
                <w:shd w:val="clear" w:color="auto" w:fill="FFFFFF"/>
                <w:lang w:val="lv-LV"/>
              </w:rPr>
              <w:t>ikumā.</w:t>
            </w:r>
          </w:p>
          <w:p w14:paraId="7CAE41DA" w14:textId="5D810E5A" w:rsidR="00DD0385" w:rsidRPr="0085368A" w:rsidRDefault="00DD0385" w:rsidP="00002F46">
            <w:pPr>
              <w:jc w:val="both"/>
              <w:rPr>
                <w:bCs/>
                <w:sz w:val="24"/>
                <w:szCs w:val="24"/>
                <w:shd w:val="clear" w:color="auto" w:fill="FFFFFF"/>
                <w:lang w:val="lv-LV"/>
              </w:rPr>
            </w:pPr>
          </w:p>
          <w:p w14:paraId="6A3BD5B3" w14:textId="4359E4F9" w:rsidR="00DD35D6" w:rsidRPr="0085368A" w:rsidRDefault="00DD35D6" w:rsidP="0030215F">
            <w:pPr>
              <w:ind w:left="168" w:hanging="168"/>
              <w:jc w:val="both"/>
              <w:rPr>
                <w:sz w:val="24"/>
                <w:szCs w:val="24"/>
                <w:lang w:val="lv-LV"/>
              </w:rPr>
            </w:pPr>
            <w:r w:rsidRPr="0085368A">
              <w:rPr>
                <w:bCs/>
                <w:sz w:val="24"/>
                <w:szCs w:val="24"/>
                <w:lang w:val="lv-LV"/>
              </w:rPr>
              <w:t xml:space="preserve"> </w:t>
            </w:r>
            <w:r w:rsidR="00321160" w:rsidRPr="0085368A">
              <w:rPr>
                <w:bCs/>
                <w:sz w:val="24"/>
                <w:szCs w:val="24"/>
                <w:lang w:val="lv-LV"/>
              </w:rPr>
              <w:t>2)</w:t>
            </w:r>
            <w:r w:rsidR="00321160" w:rsidRPr="0085368A">
              <w:rPr>
                <w:bCs/>
                <w:sz w:val="24"/>
                <w:szCs w:val="24"/>
                <w:shd w:val="clear" w:color="auto" w:fill="FFFFFF"/>
                <w:lang w:val="lv-LV"/>
              </w:rPr>
              <w:t xml:space="preserve"> </w:t>
            </w:r>
            <w:r w:rsidRPr="0085368A">
              <w:rPr>
                <w:sz w:val="24"/>
                <w:szCs w:val="24"/>
                <w:lang w:val="lv-LV"/>
              </w:rPr>
              <w:t xml:space="preserve">Daļa </w:t>
            </w:r>
            <w:proofErr w:type="spellStart"/>
            <w:r w:rsidRPr="0085368A">
              <w:rPr>
                <w:sz w:val="24"/>
                <w:szCs w:val="24"/>
                <w:lang w:val="lv-LV"/>
              </w:rPr>
              <w:t>jaunuzņēmumu</w:t>
            </w:r>
            <w:proofErr w:type="spellEnd"/>
            <w:r w:rsidRPr="0085368A">
              <w:rPr>
                <w:sz w:val="24"/>
                <w:szCs w:val="24"/>
                <w:lang w:val="lv-LV"/>
              </w:rPr>
              <w:t xml:space="preserve"> ar mērķi piesaistīt riska kapitāla</w:t>
            </w:r>
            <w:r w:rsidRPr="0085368A">
              <w:rPr>
                <w:b/>
                <w:sz w:val="24"/>
                <w:szCs w:val="24"/>
                <w:lang w:val="lv-LV"/>
              </w:rPr>
              <w:t xml:space="preserve"> </w:t>
            </w:r>
            <w:r w:rsidRPr="0085368A">
              <w:rPr>
                <w:sz w:val="24"/>
                <w:szCs w:val="24"/>
                <w:lang w:val="lv-LV"/>
              </w:rPr>
              <w:t>investīcijas vai kvalificēties starptautiskām akcelerācijas programmām,</w:t>
            </w:r>
            <w:r w:rsidRPr="0085368A">
              <w:rPr>
                <w:b/>
                <w:sz w:val="24"/>
                <w:szCs w:val="24"/>
                <w:lang w:val="lv-LV"/>
              </w:rPr>
              <w:t xml:space="preserve"> dibina mātes vai meitas</w:t>
            </w:r>
            <w:r w:rsidR="0086141C" w:rsidRPr="0085368A">
              <w:rPr>
                <w:b/>
                <w:sz w:val="24"/>
                <w:szCs w:val="24"/>
                <w:lang w:val="lv-LV"/>
              </w:rPr>
              <w:t xml:space="preserve"> </w:t>
            </w:r>
            <w:r w:rsidRPr="0085368A">
              <w:rPr>
                <w:b/>
                <w:sz w:val="24"/>
                <w:szCs w:val="24"/>
                <w:lang w:val="lv-LV"/>
              </w:rPr>
              <w:t>ārvalstīs</w:t>
            </w:r>
            <w:r w:rsidRPr="0085368A">
              <w:rPr>
                <w:sz w:val="24"/>
                <w:szCs w:val="24"/>
                <w:lang w:val="lv-LV"/>
              </w:rPr>
              <w:t xml:space="preserve">, kura pēc būtības arī atbilst jaunuzņēmuma definīcijai. Ņemot vērā, ka </w:t>
            </w:r>
            <w:proofErr w:type="spellStart"/>
            <w:r w:rsidRPr="0085368A">
              <w:rPr>
                <w:sz w:val="24"/>
                <w:szCs w:val="24"/>
                <w:lang w:val="lv-LV"/>
              </w:rPr>
              <w:t>jaunuzņēmumu</w:t>
            </w:r>
            <w:proofErr w:type="spellEnd"/>
            <w:r w:rsidRPr="0085368A">
              <w:rPr>
                <w:sz w:val="24"/>
                <w:szCs w:val="24"/>
                <w:lang w:val="lv-LV"/>
              </w:rPr>
              <w:t xml:space="preserve"> iespējas piesaistīt agrīnas stadijas riska kapitāla ieguldījumus Latvijā ir ierobežotas, vairāki perspektīvi </w:t>
            </w:r>
            <w:proofErr w:type="spellStart"/>
            <w:r w:rsidRPr="0085368A">
              <w:rPr>
                <w:sz w:val="24"/>
                <w:szCs w:val="24"/>
                <w:lang w:val="lv-LV"/>
              </w:rPr>
              <w:t>jaunuzņēmumi</w:t>
            </w:r>
            <w:proofErr w:type="spellEnd"/>
            <w:r w:rsidRPr="0085368A">
              <w:rPr>
                <w:sz w:val="24"/>
                <w:szCs w:val="24"/>
                <w:lang w:val="lv-LV"/>
              </w:rPr>
              <w:t xml:space="preserve"> ir izmantojuši iespēju piesaistīt riska kapitāla investīcijas ārvalstīs, visbiežāk piedaloties starptautiskās starptautiska līmeņa akcelerācijas programmās. Saskaņā ar Pētījumu, 27% Latvijas </w:t>
            </w:r>
            <w:proofErr w:type="spellStart"/>
            <w:r w:rsidRPr="0085368A">
              <w:rPr>
                <w:sz w:val="24"/>
                <w:szCs w:val="24"/>
                <w:lang w:val="lv-LV"/>
              </w:rPr>
              <w:t>jaunuzņēmumu</w:t>
            </w:r>
            <w:proofErr w:type="spellEnd"/>
            <w:r w:rsidRPr="0085368A">
              <w:rPr>
                <w:sz w:val="24"/>
                <w:szCs w:val="24"/>
                <w:lang w:val="lv-LV"/>
              </w:rPr>
              <w:t xml:space="preserve"> jau ir dibinājuši saistītu sabiedrību ārvalstīs ar mērķi piesaistīt ārvalstu riska kapitālu, līdz ar to vairāk nekā viena ceturtā daļa no </w:t>
            </w:r>
            <w:proofErr w:type="spellStart"/>
            <w:r w:rsidRPr="0085368A">
              <w:rPr>
                <w:sz w:val="24"/>
                <w:szCs w:val="24"/>
                <w:lang w:val="lv-LV"/>
              </w:rPr>
              <w:t>jaunuzņēmumiem</w:t>
            </w:r>
            <w:proofErr w:type="spellEnd"/>
            <w:r w:rsidRPr="0085368A">
              <w:rPr>
                <w:sz w:val="24"/>
                <w:szCs w:val="24"/>
                <w:lang w:val="lv-LV"/>
              </w:rPr>
              <w:t xml:space="preserve"> (vairāk nekā 85 komersanti) saskaras ar šo ierobežojošo kritēriju. Prasība par uzņēmuma dibināšanu investora mītnes valstī ir normāla riska kapitāla nozares prakse. Neskatoties uz meitas sabiedrības dibināšanu ārvalstīs, jaunuzņēmums Latvijā, kurš ir vienīgais dalībnieks (akcionārs) minētajā meitas sabiedrībā ārvalstīs pirms agrīnas stadijas riska kapitāla ieguldījuma saņemšanas, saimniecisko darbību veic Latvijā, kur nodarbināti jaunuzņēmuma darbinieki, norisinās produktu izstrāde un pārdošana, kā arī tiek radīta pievienotā vērtība un meitas sabiedrībā veiktais agrīnās stadijas riska kapitāla ieguldījums izmantots atbalstam pieteiktās biznesa idejas attīstībai </w:t>
            </w:r>
            <w:proofErr w:type="spellStart"/>
            <w:r w:rsidRPr="0085368A">
              <w:rPr>
                <w:sz w:val="24"/>
                <w:szCs w:val="24"/>
                <w:lang w:val="lv-LV"/>
              </w:rPr>
              <w:t>jaunuzņēmumā</w:t>
            </w:r>
            <w:proofErr w:type="spellEnd"/>
            <w:r w:rsidRPr="0085368A">
              <w:rPr>
                <w:sz w:val="24"/>
                <w:szCs w:val="24"/>
                <w:lang w:val="lv-LV"/>
              </w:rPr>
              <w:t xml:space="preserve"> Latvijā. </w:t>
            </w:r>
          </w:p>
          <w:p w14:paraId="5147D975" w14:textId="13383C3B" w:rsidR="0086141C" w:rsidRPr="0085368A" w:rsidRDefault="00217F41" w:rsidP="0030215F">
            <w:pPr>
              <w:ind w:left="168" w:firstLine="567"/>
              <w:jc w:val="both"/>
              <w:rPr>
                <w:b/>
                <w:sz w:val="24"/>
                <w:szCs w:val="24"/>
                <w:lang w:val="lv-LV"/>
              </w:rPr>
            </w:pPr>
            <w:r w:rsidRPr="0085368A">
              <w:rPr>
                <w:bCs/>
                <w:sz w:val="24"/>
                <w:szCs w:val="24"/>
                <w:lang w:val="lv-LV"/>
              </w:rPr>
              <w:t>G</w:t>
            </w:r>
            <w:r w:rsidR="00DD35D6" w:rsidRPr="0085368A">
              <w:rPr>
                <w:bCs/>
                <w:sz w:val="24"/>
                <w:szCs w:val="24"/>
                <w:lang w:val="lv-LV"/>
              </w:rPr>
              <w:t>rozījum</w:t>
            </w:r>
            <w:r w:rsidRPr="0085368A">
              <w:rPr>
                <w:bCs/>
                <w:sz w:val="24"/>
                <w:szCs w:val="24"/>
                <w:lang w:val="lv-LV"/>
              </w:rPr>
              <w:t>u</w:t>
            </w:r>
            <w:r w:rsidR="00DD35D6" w:rsidRPr="0085368A">
              <w:rPr>
                <w:bCs/>
                <w:sz w:val="24"/>
                <w:szCs w:val="24"/>
                <w:lang w:val="lv-LV"/>
              </w:rPr>
              <w:t xml:space="preserve"> </w:t>
            </w:r>
            <w:r w:rsidRPr="0085368A">
              <w:rPr>
                <w:bCs/>
                <w:sz w:val="24"/>
                <w:szCs w:val="24"/>
                <w:lang w:val="lv-LV"/>
              </w:rPr>
              <w:t>l</w:t>
            </w:r>
            <w:r w:rsidR="00DD35D6" w:rsidRPr="0085368A">
              <w:rPr>
                <w:bCs/>
                <w:sz w:val="24"/>
                <w:szCs w:val="24"/>
                <w:lang w:val="lv-LV"/>
              </w:rPr>
              <w:t>ikum</w:t>
            </w:r>
            <w:r w:rsidRPr="0085368A">
              <w:rPr>
                <w:bCs/>
                <w:sz w:val="24"/>
                <w:szCs w:val="24"/>
                <w:lang w:val="lv-LV"/>
              </w:rPr>
              <w:t>ā</w:t>
            </w:r>
            <w:r w:rsidR="00DD35D6" w:rsidRPr="0085368A">
              <w:rPr>
                <w:bCs/>
                <w:sz w:val="24"/>
                <w:szCs w:val="24"/>
                <w:lang w:val="lv-LV"/>
              </w:rPr>
              <w:t xml:space="preserve"> 4.pantā paredz iespēju atbalstam kvalificēties arī </w:t>
            </w:r>
            <w:proofErr w:type="spellStart"/>
            <w:r w:rsidR="00DD35D6" w:rsidRPr="0085368A">
              <w:rPr>
                <w:bCs/>
                <w:sz w:val="24"/>
                <w:szCs w:val="24"/>
                <w:lang w:val="lv-LV"/>
              </w:rPr>
              <w:t>jaunuzņēmumiem</w:t>
            </w:r>
            <w:proofErr w:type="spellEnd"/>
            <w:r w:rsidR="00DD35D6" w:rsidRPr="0085368A">
              <w:rPr>
                <w:bCs/>
                <w:sz w:val="24"/>
                <w:szCs w:val="24"/>
                <w:lang w:val="lv-LV"/>
              </w:rPr>
              <w:t>, kuri, lai saņemtu riska kapitāla ieguldījumu, dibinājuši saistīto komersantu (meitas</w:t>
            </w:r>
            <w:r w:rsidR="009D33B7" w:rsidRPr="0085368A">
              <w:rPr>
                <w:bCs/>
                <w:sz w:val="24"/>
                <w:szCs w:val="24"/>
                <w:lang w:val="lv-LV"/>
              </w:rPr>
              <w:t xml:space="preserve"> vai mātes</w:t>
            </w:r>
            <w:r w:rsidR="00DD35D6" w:rsidRPr="0085368A">
              <w:rPr>
                <w:bCs/>
                <w:sz w:val="24"/>
                <w:szCs w:val="24"/>
                <w:lang w:val="lv-LV"/>
              </w:rPr>
              <w:t xml:space="preserve"> sabiedrību) ārvalstīs,</w:t>
            </w:r>
            <w:r w:rsidR="00DD35D6" w:rsidRPr="0085368A">
              <w:rPr>
                <w:b/>
                <w:sz w:val="24"/>
                <w:szCs w:val="24"/>
                <w:lang w:val="lv-LV"/>
              </w:rPr>
              <w:t xml:space="preserve"> līdz ar to </w:t>
            </w:r>
            <w:r w:rsidR="009D33B7" w:rsidRPr="0085368A">
              <w:rPr>
                <w:b/>
                <w:sz w:val="24"/>
                <w:szCs w:val="24"/>
                <w:lang w:val="lv-LV"/>
              </w:rPr>
              <w:t>N</w:t>
            </w:r>
            <w:r w:rsidR="00DD35D6" w:rsidRPr="0085368A">
              <w:rPr>
                <w:b/>
                <w:sz w:val="24"/>
                <w:szCs w:val="24"/>
                <w:lang w:val="lv-LV"/>
              </w:rPr>
              <w:t>oteikumu projekta</w:t>
            </w:r>
            <w:r w:rsidR="0086141C" w:rsidRPr="0085368A">
              <w:rPr>
                <w:b/>
                <w:sz w:val="24"/>
                <w:szCs w:val="24"/>
                <w:lang w:val="lv-LV"/>
              </w:rPr>
              <w:t>:</w:t>
            </w:r>
          </w:p>
          <w:p w14:paraId="141D0A2B" w14:textId="632E2A35" w:rsidR="0086141C" w:rsidRPr="0085368A" w:rsidRDefault="0086141C" w:rsidP="00BE0B68">
            <w:pPr>
              <w:spacing w:after="160"/>
              <w:ind w:left="735" w:hanging="142"/>
              <w:jc w:val="both"/>
              <w:rPr>
                <w:bCs/>
                <w:sz w:val="24"/>
                <w:szCs w:val="24"/>
                <w:lang w:val="lv-LV"/>
              </w:rPr>
            </w:pPr>
            <w:r w:rsidRPr="0085368A">
              <w:rPr>
                <w:bCs/>
                <w:sz w:val="24"/>
                <w:szCs w:val="24"/>
                <w:lang w:val="lv-LV"/>
              </w:rPr>
              <w:t>a)</w:t>
            </w:r>
            <w:r w:rsidR="00DD35D6" w:rsidRPr="0085368A">
              <w:rPr>
                <w:b/>
                <w:sz w:val="24"/>
                <w:szCs w:val="24"/>
                <w:lang w:val="lv-LV"/>
              </w:rPr>
              <w:t xml:space="preserve"> </w:t>
            </w:r>
            <w:r w:rsidRPr="0085368A">
              <w:rPr>
                <w:bCs/>
                <w:sz w:val="24"/>
                <w:szCs w:val="24"/>
                <w:lang w:val="lv-LV"/>
              </w:rPr>
              <w:t>3</w:t>
            </w:r>
            <w:r w:rsidR="00DD35D6" w:rsidRPr="0085368A">
              <w:rPr>
                <w:bCs/>
                <w:sz w:val="24"/>
                <w:szCs w:val="24"/>
                <w:lang w:val="lv-LV"/>
              </w:rPr>
              <w:t xml:space="preserve">.punkts </w:t>
            </w:r>
            <w:r w:rsidRPr="0085368A">
              <w:rPr>
                <w:bCs/>
                <w:sz w:val="24"/>
                <w:szCs w:val="24"/>
                <w:lang w:val="lv-LV"/>
              </w:rPr>
              <w:t xml:space="preserve">paredz </w:t>
            </w:r>
            <w:r w:rsidRPr="0085368A">
              <w:rPr>
                <w:b/>
                <w:sz w:val="24"/>
                <w:szCs w:val="24"/>
                <w:lang w:val="lv-LV"/>
              </w:rPr>
              <w:t xml:space="preserve">papildināt </w:t>
            </w:r>
            <w:r w:rsidRPr="0085368A">
              <w:rPr>
                <w:bCs/>
                <w:sz w:val="24"/>
                <w:szCs w:val="24"/>
                <w:lang w:val="lv-LV"/>
              </w:rPr>
              <w:t>MK noteikumus Nr. 74</w:t>
            </w:r>
            <w:r w:rsidRPr="0085368A">
              <w:rPr>
                <w:b/>
                <w:sz w:val="24"/>
                <w:szCs w:val="24"/>
                <w:lang w:val="lv-LV"/>
              </w:rPr>
              <w:t xml:space="preserve"> ar 3.1.9</w:t>
            </w:r>
            <w:r w:rsidR="003E47C7" w:rsidRPr="0085368A">
              <w:rPr>
                <w:b/>
                <w:sz w:val="24"/>
                <w:szCs w:val="24"/>
                <w:lang w:val="lv-LV"/>
              </w:rPr>
              <w:t>., 3.1.10.</w:t>
            </w:r>
            <w:r w:rsidRPr="0085368A">
              <w:rPr>
                <w:b/>
                <w:sz w:val="24"/>
                <w:szCs w:val="24"/>
                <w:lang w:val="lv-LV"/>
              </w:rPr>
              <w:t xml:space="preserve"> un 3.1.1</w:t>
            </w:r>
            <w:r w:rsidR="003E47C7" w:rsidRPr="0085368A">
              <w:rPr>
                <w:b/>
                <w:sz w:val="24"/>
                <w:szCs w:val="24"/>
                <w:lang w:val="lv-LV"/>
              </w:rPr>
              <w:t>1</w:t>
            </w:r>
            <w:r w:rsidRPr="0085368A">
              <w:rPr>
                <w:b/>
                <w:sz w:val="24"/>
                <w:szCs w:val="24"/>
                <w:lang w:val="lv-LV"/>
              </w:rPr>
              <w:t xml:space="preserve"> apakšpunktiem</w:t>
            </w:r>
            <w:r w:rsidRPr="0085368A">
              <w:rPr>
                <w:bCs/>
                <w:sz w:val="24"/>
                <w:szCs w:val="24"/>
                <w:lang w:val="lv-LV"/>
              </w:rPr>
              <w:t xml:space="preserve">, kas noteic, ka </w:t>
            </w:r>
            <w:proofErr w:type="spellStart"/>
            <w:r w:rsidRPr="0085368A">
              <w:rPr>
                <w:bCs/>
                <w:sz w:val="24"/>
                <w:szCs w:val="24"/>
                <w:lang w:val="lv-LV"/>
              </w:rPr>
              <w:t>jaunzņēmumam</w:t>
            </w:r>
            <w:proofErr w:type="spellEnd"/>
            <w:r w:rsidRPr="0085368A">
              <w:rPr>
                <w:bCs/>
                <w:sz w:val="24"/>
                <w:szCs w:val="24"/>
                <w:lang w:val="lv-LV"/>
              </w:rPr>
              <w:t>, piesakoties atbalsta programmām, jāiesniedz informācija, kas apliecina jaunuzņēmuma saistību ar tā norādīto mātes vai meitas sabiedrību,  dokumentus, kas apliecina jaunuzņēmuma mātes vai meitas atbilstību Likuma 4.panta otrās daļas 2. un 3.punktam</w:t>
            </w:r>
            <w:r w:rsidR="003E47C7" w:rsidRPr="0085368A">
              <w:rPr>
                <w:bCs/>
                <w:sz w:val="24"/>
                <w:szCs w:val="24"/>
                <w:lang w:val="lv-LV"/>
              </w:rPr>
              <w:t>. Tā starp Latvijas nodokļu administrāciju un ārvalsts nodokļu administrāciju nepastāv</w:t>
            </w:r>
            <w:r w:rsidR="000B55DE" w:rsidRPr="0085368A">
              <w:rPr>
                <w:lang w:val="lv-LV"/>
              </w:rPr>
              <w:t xml:space="preserve"> </w:t>
            </w:r>
            <w:r w:rsidR="000B55DE" w:rsidRPr="0085368A">
              <w:rPr>
                <w:bCs/>
                <w:sz w:val="24"/>
                <w:szCs w:val="24"/>
                <w:lang w:val="lv-LV"/>
              </w:rPr>
              <w:t>informācijas aprite</w:t>
            </w:r>
            <w:r w:rsidR="003E47C7" w:rsidRPr="0085368A">
              <w:rPr>
                <w:bCs/>
                <w:sz w:val="24"/>
                <w:szCs w:val="24"/>
                <w:lang w:val="lv-LV"/>
              </w:rPr>
              <w:t xml:space="preserve">, tad nodokļu parāda neesamības apliecinājumu nevar apstiprināt pats mātes vai meitas uzņēmums ārvalstīs, bet </w:t>
            </w:r>
            <w:proofErr w:type="spellStart"/>
            <w:r w:rsidR="003E47C7" w:rsidRPr="0085368A">
              <w:rPr>
                <w:bCs/>
                <w:sz w:val="24"/>
                <w:szCs w:val="24"/>
                <w:lang w:val="lv-LV"/>
              </w:rPr>
              <w:t>jaunuzņēmumam</w:t>
            </w:r>
            <w:proofErr w:type="spellEnd"/>
            <w:r w:rsidR="003E47C7" w:rsidRPr="0085368A">
              <w:rPr>
                <w:bCs/>
                <w:sz w:val="24"/>
                <w:szCs w:val="24"/>
                <w:lang w:val="lv-LV"/>
              </w:rPr>
              <w:t xml:space="preserve">  jāiegūst attiecīgās ārvalsts nodokļu administrācijas apstiprinājums, kurā mātes vai meitas uzņēmums reģistrēts kā </w:t>
            </w:r>
            <w:r w:rsidR="003E47C7" w:rsidRPr="0085368A">
              <w:rPr>
                <w:bCs/>
                <w:sz w:val="24"/>
                <w:szCs w:val="24"/>
                <w:lang w:val="lv-LV"/>
              </w:rPr>
              <w:lastRenderedPageBreak/>
              <w:t>rezidents</w:t>
            </w:r>
            <w:r w:rsidR="000B55DE" w:rsidRPr="0085368A">
              <w:rPr>
                <w:bCs/>
                <w:sz w:val="24"/>
                <w:szCs w:val="24"/>
                <w:lang w:val="lv-LV"/>
              </w:rPr>
              <w:t xml:space="preserve">. Ņemot vērā to, ka šādu izziņu var būt apgrūtinoši iegūt vienas dienas laikā, kā arī to, ka par </w:t>
            </w:r>
            <w:proofErr w:type="spellStart"/>
            <w:r w:rsidR="000B55DE" w:rsidRPr="0085368A">
              <w:rPr>
                <w:bCs/>
                <w:sz w:val="24"/>
                <w:szCs w:val="24"/>
                <w:lang w:val="lv-LV"/>
              </w:rPr>
              <w:t>jaunuzņēmuma</w:t>
            </w:r>
            <w:proofErr w:type="spellEnd"/>
            <w:r w:rsidR="000B55DE" w:rsidRPr="0085368A">
              <w:rPr>
                <w:bCs/>
                <w:sz w:val="24"/>
                <w:szCs w:val="24"/>
                <w:lang w:val="lv-LV"/>
              </w:rPr>
              <w:t xml:space="preserve"> mātes vai meitas sabiedrības atbilstību Likuma 4.panta otrās daļas 2.punktam Komisija varēs pārliecināties vēlāk, jo saskaņā ar Noteikumu projektā paredzēto 1.pielikuma 1.11. apakšpunktu </w:t>
            </w:r>
            <w:proofErr w:type="spellStart"/>
            <w:r w:rsidR="000B55DE" w:rsidRPr="0085368A">
              <w:rPr>
                <w:bCs/>
                <w:sz w:val="24"/>
                <w:szCs w:val="24"/>
                <w:lang w:val="lv-LV"/>
              </w:rPr>
              <w:t>jaunuzņēmumam</w:t>
            </w:r>
            <w:proofErr w:type="spellEnd"/>
            <w:r w:rsidR="000B55DE" w:rsidRPr="0085368A">
              <w:rPr>
                <w:bCs/>
                <w:sz w:val="24"/>
                <w:szCs w:val="24"/>
                <w:lang w:val="lv-LV"/>
              </w:rPr>
              <w:t xml:space="preserve"> būs jānorāda informāciju par publiski ticamas informācijas iegūšanas avotu vai piekrišanu sniegt attiecīgus dokumentus pēc pieprasījuma,  3.11.apakšpunkts pieļauj iespēju izziņai būt trīsdesmit dienu vecai.</w:t>
            </w:r>
          </w:p>
          <w:p w14:paraId="522D876C" w14:textId="017719C9" w:rsidR="0086141C" w:rsidRPr="0085368A" w:rsidRDefault="0086141C" w:rsidP="0030215F">
            <w:pPr>
              <w:spacing w:after="160"/>
              <w:ind w:left="593"/>
              <w:jc w:val="both"/>
              <w:rPr>
                <w:bCs/>
                <w:sz w:val="24"/>
                <w:szCs w:val="24"/>
                <w:lang w:val="lv-LV"/>
              </w:rPr>
            </w:pPr>
            <w:r w:rsidRPr="0085368A">
              <w:rPr>
                <w:bCs/>
                <w:sz w:val="24"/>
                <w:szCs w:val="24"/>
                <w:lang w:val="lv-LV"/>
              </w:rPr>
              <w:t xml:space="preserve">b) </w:t>
            </w:r>
            <w:r w:rsidRPr="0085368A">
              <w:rPr>
                <w:b/>
                <w:sz w:val="24"/>
                <w:szCs w:val="24"/>
                <w:lang w:val="lv-LV"/>
              </w:rPr>
              <w:t>5.punkts</w:t>
            </w:r>
            <w:r w:rsidRPr="0085368A">
              <w:rPr>
                <w:bCs/>
                <w:sz w:val="24"/>
                <w:szCs w:val="24"/>
                <w:lang w:val="lv-LV"/>
              </w:rPr>
              <w:t xml:space="preserve"> </w:t>
            </w:r>
            <w:r w:rsidRPr="0085368A">
              <w:rPr>
                <w:b/>
                <w:sz w:val="24"/>
                <w:szCs w:val="24"/>
                <w:lang w:val="lv-LV"/>
              </w:rPr>
              <w:t xml:space="preserve">paredz papildināt </w:t>
            </w:r>
            <w:r w:rsidRPr="0085368A">
              <w:rPr>
                <w:bCs/>
                <w:sz w:val="24"/>
                <w:szCs w:val="24"/>
                <w:lang w:val="lv-LV"/>
              </w:rPr>
              <w:t>MK noteikumus Nr.74</w:t>
            </w:r>
            <w:r w:rsidRPr="0085368A">
              <w:rPr>
                <w:b/>
                <w:sz w:val="24"/>
                <w:szCs w:val="24"/>
                <w:lang w:val="lv-LV"/>
              </w:rPr>
              <w:t xml:space="preserve"> ar 3.2.4 apakšpunktu, kas nosaka, ka jaunuzņēmums, iesniedzot pieteikuma dokumentus apliecina, </w:t>
            </w:r>
            <w:r w:rsidRPr="0085368A">
              <w:rPr>
                <w:bCs/>
                <w:sz w:val="24"/>
                <w:szCs w:val="24"/>
                <w:lang w:val="lv-LV"/>
              </w:rPr>
              <w:t xml:space="preserve">ka jaunuzņēmuma mātes vai meitas sabiedrība atbilst </w:t>
            </w:r>
            <w:r w:rsidR="009D33B7" w:rsidRPr="0085368A">
              <w:rPr>
                <w:bCs/>
                <w:sz w:val="24"/>
                <w:szCs w:val="24"/>
                <w:lang w:val="lv-LV"/>
              </w:rPr>
              <w:t>Likuma</w:t>
            </w:r>
            <w:r w:rsidRPr="0085368A">
              <w:rPr>
                <w:bCs/>
                <w:sz w:val="24"/>
                <w:szCs w:val="24"/>
                <w:lang w:val="lv-LV"/>
              </w:rPr>
              <w:t xml:space="preserve"> 4. panta otrajā daļā noteiktajiem kritērijiem, ja agrīnas stadijas riska kapitāla ieguldījums veikts </w:t>
            </w:r>
            <w:r w:rsidR="009D33B7" w:rsidRPr="0085368A">
              <w:rPr>
                <w:bCs/>
                <w:sz w:val="24"/>
                <w:szCs w:val="24"/>
                <w:lang w:val="lv-LV"/>
              </w:rPr>
              <w:t>saistītajā sabiedrībā;</w:t>
            </w:r>
          </w:p>
          <w:p w14:paraId="5F6449F9" w14:textId="15E184CB" w:rsidR="0086141C" w:rsidRPr="0085368A" w:rsidRDefault="0086141C" w:rsidP="0030215F">
            <w:pPr>
              <w:spacing w:after="160"/>
              <w:ind w:left="593"/>
              <w:jc w:val="both"/>
              <w:rPr>
                <w:bCs/>
                <w:sz w:val="24"/>
                <w:szCs w:val="24"/>
                <w:lang w:val="lv-LV"/>
              </w:rPr>
            </w:pPr>
            <w:r w:rsidRPr="0085368A">
              <w:rPr>
                <w:bCs/>
                <w:sz w:val="24"/>
                <w:szCs w:val="24"/>
                <w:lang w:val="lv-LV"/>
              </w:rPr>
              <w:t xml:space="preserve">c) </w:t>
            </w:r>
            <w:r w:rsidRPr="0085368A">
              <w:rPr>
                <w:b/>
                <w:sz w:val="24"/>
                <w:szCs w:val="24"/>
                <w:lang w:val="lv-LV"/>
              </w:rPr>
              <w:t>6.punkts</w:t>
            </w:r>
            <w:r w:rsidRPr="0085368A">
              <w:rPr>
                <w:bCs/>
                <w:sz w:val="24"/>
                <w:szCs w:val="24"/>
                <w:lang w:val="lv-LV"/>
              </w:rPr>
              <w:t xml:space="preserve"> paredz </w:t>
            </w:r>
            <w:r w:rsidR="009D33B7" w:rsidRPr="0085368A">
              <w:rPr>
                <w:bCs/>
                <w:sz w:val="24"/>
                <w:szCs w:val="24"/>
                <w:lang w:val="lv-LV"/>
              </w:rPr>
              <w:t xml:space="preserve">veikt grozījumus </w:t>
            </w:r>
            <w:r w:rsidR="009D33B7" w:rsidRPr="0085368A">
              <w:rPr>
                <w:b/>
                <w:sz w:val="24"/>
                <w:szCs w:val="24"/>
                <w:lang w:val="lv-LV"/>
              </w:rPr>
              <w:t>MK noteikumu Nr. 74 3.3.apakšpunktā,</w:t>
            </w:r>
            <w:r w:rsidR="009D33B7" w:rsidRPr="0085368A">
              <w:rPr>
                <w:bCs/>
                <w:sz w:val="24"/>
                <w:szCs w:val="24"/>
                <w:lang w:val="lv-LV"/>
              </w:rPr>
              <w:t xml:space="preserve"> ņemot vērā, ka agrīnas stadijas riska kapitāla ieguldījums var būt faktiski veikts ne vien </w:t>
            </w:r>
            <w:proofErr w:type="spellStart"/>
            <w:r w:rsidR="009D33B7" w:rsidRPr="0085368A">
              <w:rPr>
                <w:bCs/>
                <w:sz w:val="24"/>
                <w:szCs w:val="24"/>
                <w:lang w:val="lv-LV"/>
              </w:rPr>
              <w:t>jaunuzņēmumā</w:t>
            </w:r>
            <w:proofErr w:type="spellEnd"/>
            <w:r w:rsidR="009D33B7" w:rsidRPr="0085368A">
              <w:rPr>
                <w:bCs/>
                <w:sz w:val="24"/>
                <w:szCs w:val="24"/>
                <w:lang w:val="lv-LV"/>
              </w:rPr>
              <w:t>, bet tā mātes vai meitas sabiedrībā.</w:t>
            </w:r>
          </w:p>
          <w:p w14:paraId="76F0CC80" w14:textId="56C5706F" w:rsidR="005B6055" w:rsidRPr="0085368A" w:rsidRDefault="009D33B7" w:rsidP="009D33B7">
            <w:pPr>
              <w:tabs>
                <w:tab w:val="left" w:pos="1575"/>
              </w:tabs>
              <w:ind w:left="168"/>
              <w:jc w:val="both"/>
              <w:rPr>
                <w:bCs/>
                <w:sz w:val="24"/>
                <w:szCs w:val="24"/>
                <w:shd w:val="clear" w:color="auto" w:fill="FFFFFF"/>
                <w:lang w:val="lv-LV"/>
              </w:rPr>
            </w:pPr>
            <w:r w:rsidRPr="0085368A">
              <w:rPr>
                <w:bCs/>
                <w:sz w:val="24"/>
                <w:szCs w:val="24"/>
                <w:lang w:val="lv-LV"/>
              </w:rPr>
              <w:t>3</w:t>
            </w:r>
            <w:r w:rsidR="0086141C" w:rsidRPr="0085368A">
              <w:rPr>
                <w:bCs/>
                <w:sz w:val="24"/>
                <w:szCs w:val="24"/>
                <w:lang w:val="lv-LV"/>
              </w:rPr>
              <w:t xml:space="preserve">) </w:t>
            </w:r>
            <w:r w:rsidR="0086141C" w:rsidRPr="0085368A">
              <w:rPr>
                <w:bCs/>
                <w:sz w:val="24"/>
                <w:szCs w:val="24"/>
                <w:shd w:val="clear" w:color="auto" w:fill="FFFFFF"/>
                <w:lang w:val="lv-LV"/>
              </w:rPr>
              <w:t xml:space="preserve">Saskaņā ar EM veikto Pētījumu aptuveni ceturtā daļa no </w:t>
            </w:r>
            <w:proofErr w:type="spellStart"/>
            <w:r w:rsidR="0086141C" w:rsidRPr="0085368A">
              <w:rPr>
                <w:bCs/>
                <w:sz w:val="24"/>
                <w:szCs w:val="24"/>
                <w:shd w:val="clear" w:color="auto" w:fill="FFFFFF"/>
                <w:lang w:val="lv-LV"/>
              </w:rPr>
              <w:t>jaunuzņēmumu</w:t>
            </w:r>
            <w:proofErr w:type="spellEnd"/>
            <w:r w:rsidR="0086141C" w:rsidRPr="0085368A">
              <w:rPr>
                <w:bCs/>
                <w:sz w:val="24"/>
                <w:szCs w:val="24"/>
                <w:shd w:val="clear" w:color="auto" w:fill="FFFFFF"/>
                <w:lang w:val="lv-LV"/>
              </w:rPr>
              <w:t xml:space="preserve"> īpašniekiem nav piesaistījuši ārējo finansējumu un 10% un tuvākā nākotnē to netaisās to darīt. </w:t>
            </w:r>
            <w:r w:rsidR="00217F41" w:rsidRPr="0085368A">
              <w:rPr>
                <w:bCs/>
                <w:sz w:val="24"/>
                <w:szCs w:val="24"/>
                <w:shd w:val="clear" w:color="auto" w:fill="FFFFFF"/>
                <w:lang w:val="lv-LV"/>
              </w:rPr>
              <w:t>G</w:t>
            </w:r>
            <w:r w:rsidR="0086141C" w:rsidRPr="0085368A">
              <w:rPr>
                <w:bCs/>
                <w:sz w:val="24"/>
                <w:szCs w:val="24"/>
                <w:shd w:val="clear" w:color="auto" w:fill="FFFFFF"/>
                <w:lang w:val="lv-LV"/>
              </w:rPr>
              <w:t>rozījum</w:t>
            </w:r>
            <w:r w:rsidR="00217F41" w:rsidRPr="0085368A">
              <w:rPr>
                <w:bCs/>
                <w:sz w:val="24"/>
                <w:szCs w:val="24"/>
                <w:shd w:val="clear" w:color="auto" w:fill="FFFFFF"/>
                <w:lang w:val="lv-LV"/>
              </w:rPr>
              <w:t>u</w:t>
            </w:r>
            <w:r w:rsidR="0086141C" w:rsidRPr="0085368A">
              <w:rPr>
                <w:bCs/>
                <w:sz w:val="24"/>
                <w:szCs w:val="24"/>
                <w:shd w:val="clear" w:color="auto" w:fill="FFFFFF"/>
                <w:lang w:val="lv-LV"/>
              </w:rPr>
              <w:t xml:space="preserve"> </w:t>
            </w:r>
            <w:r w:rsidR="00217F41" w:rsidRPr="0085368A">
              <w:rPr>
                <w:bCs/>
                <w:sz w:val="24"/>
                <w:szCs w:val="24"/>
                <w:shd w:val="clear" w:color="auto" w:fill="FFFFFF"/>
                <w:lang w:val="lv-LV"/>
              </w:rPr>
              <w:t>l</w:t>
            </w:r>
            <w:r w:rsidR="0086141C" w:rsidRPr="0085368A">
              <w:rPr>
                <w:bCs/>
                <w:sz w:val="24"/>
                <w:szCs w:val="24"/>
                <w:shd w:val="clear" w:color="auto" w:fill="FFFFFF"/>
                <w:lang w:val="lv-LV"/>
              </w:rPr>
              <w:t>ikum</w:t>
            </w:r>
            <w:r w:rsidR="00217F41" w:rsidRPr="0085368A">
              <w:rPr>
                <w:bCs/>
                <w:sz w:val="24"/>
                <w:szCs w:val="24"/>
                <w:shd w:val="clear" w:color="auto" w:fill="FFFFFF"/>
                <w:lang w:val="lv-LV"/>
              </w:rPr>
              <w:t>ā</w:t>
            </w:r>
            <w:r w:rsidR="0086141C" w:rsidRPr="0085368A">
              <w:rPr>
                <w:bCs/>
                <w:sz w:val="24"/>
                <w:szCs w:val="24"/>
                <w:shd w:val="clear" w:color="auto" w:fill="FFFFFF"/>
                <w:lang w:val="lv-LV"/>
              </w:rPr>
              <w:t xml:space="preserve"> 4.pantā paredz iespēju šādiem </w:t>
            </w:r>
            <w:proofErr w:type="spellStart"/>
            <w:r w:rsidR="0086141C" w:rsidRPr="0085368A">
              <w:rPr>
                <w:bCs/>
                <w:sz w:val="24"/>
                <w:szCs w:val="24"/>
                <w:shd w:val="clear" w:color="auto" w:fill="FFFFFF"/>
                <w:lang w:val="lv-LV"/>
              </w:rPr>
              <w:t>jaunuzņēmumiem</w:t>
            </w:r>
            <w:proofErr w:type="spellEnd"/>
            <w:r w:rsidR="0086141C" w:rsidRPr="0085368A">
              <w:rPr>
                <w:bCs/>
                <w:sz w:val="24"/>
                <w:szCs w:val="24"/>
                <w:shd w:val="clear" w:color="auto" w:fill="FFFFFF"/>
                <w:lang w:val="lv-LV"/>
              </w:rPr>
              <w:t xml:space="preserve">, kas atbilst Likumā noteiktajai jaunuzņēmuma definīcijai “kapitālsabiedrība ar strauju izaugsmes potenciālu, kas nodarbojas ar inovatīvu un mērogojamu produktu vai pakalpojumu attīstību” , bet nav saņēmuši agrīnās stadijas riska kapitāla ieguldījumu, pieteikties atbalsta programmām, ja iesniedz informāciju, kas apliecina inovatīva produkta izstrādi, ražošanu vai attīstību. Lai pārliecinātos par minēto uzņēmumu atbilstību jaunuzņēmuma būtībai, programmas administrējošā iestāde - Latvijas Investīciju un attīstības aģentūra (turpmāk – LIAA) - var pieprasīt ekspertu atzinumu </w:t>
            </w:r>
            <w:proofErr w:type="spellStart"/>
            <w:r w:rsidR="0086141C" w:rsidRPr="0085368A">
              <w:rPr>
                <w:bCs/>
                <w:sz w:val="24"/>
                <w:szCs w:val="24"/>
                <w:shd w:val="clear" w:color="auto" w:fill="FFFFFF"/>
                <w:lang w:val="lv-LV"/>
              </w:rPr>
              <w:t>jaunuzņēmumus</w:t>
            </w:r>
            <w:proofErr w:type="spellEnd"/>
            <w:r w:rsidR="0086141C" w:rsidRPr="0085368A">
              <w:rPr>
                <w:bCs/>
                <w:sz w:val="24"/>
                <w:szCs w:val="24"/>
                <w:shd w:val="clear" w:color="auto" w:fill="FFFFFF"/>
                <w:lang w:val="lv-LV"/>
              </w:rPr>
              <w:t xml:space="preserve"> pārstāvošajām organizācijām</w:t>
            </w:r>
            <w:r w:rsidRPr="0085368A">
              <w:rPr>
                <w:bCs/>
                <w:sz w:val="24"/>
                <w:szCs w:val="24"/>
                <w:shd w:val="clear" w:color="auto" w:fill="FFFFFF"/>
                <w:lang w:val="lv-LV"/>
              </w:rPr>
              <w:t xml:space="preserve"> (piemēram, Latvijas </w:t>
            </w:r>
            <w:proofErr w:type="spellStart"/>
            <w:r w:rsidRPr="0085368A">
              <w:rPr>
                <w:bCs/>
                <w:sz w:val="24"/>
                <w:szCs w:val="24"/>
                <w:shd w:val="clear" w:color="auto" w:fill="FFFFFF"/>
                <w:lang w:val="lv-LV"/>
              </w:rPr>
              <w:t>jaunuzņēmumu</w:t>
            </w:r>
            <w:proofErr w:type="spellEnd"/>
            <w:r w:rsidRPr="0085368A">
              <w:rPr>
                <w:bCs/>
                <w:sz w:val="24"/>
                <w:szCs w:val="24"/>
                <w:shd w:val="clear" w:color="auto" w:fill="FFFFFF"/>
                <w:lang w:val="lv-LV"/>
              </w:rPr>
              <w:t xml:space="preserve"> asociācijas “Startin.lv”, Latvijas Biznesa eņģeļu tīkla “</w:t>
            </w:r>
            <w:proofErr w:type="spellStart"/>
            <w:r w:rsidRPr="0085368A">
              <w:rPr>
                <w:bCs/>
                <w:sz w:val="24"/>
                <w:szCs w:val="24"/>
                <w:shd w:val="clear" w:color="auto" w:fill="FFFFFF"/>
                <w:lang w:val="lv-LV"/>
              </w:rPr>
              <w:t>LatBan</w:t>
            </w:r>
            <w:proofErr w:type="spellEnd"/>
            <w:r w:rsidRPr="0085368A">
              <w:rPr>
                <w:bCs/>
                <w:sz w:val="24"/>
                <w:szCs w:val="24"/>
                <w:shd w:val="clear" w:color="auto" w:fill="FFFFFF"/>
                <w:lang w:val="lv-LV"/>
              </w:rPr>
              <w:t>”, Latvijas Privātās un Riska kapitāla asociācijas, riska kapitāla fondu pārvaldniekiem, kā arī ārvalstu analogām organizācijām, ja jaunuzņēmums darbojas vai agrīnas stadijas riska kapitāla ieguldījumu saņēmis ārpus Latvijas)</w:t>
            </w:r>
            <w:r w:rsidR="0086141C" w:rsidRPr="0085368A">
              <w:rPr>
                <w:bCs/>
                <w:sz w:val="24"/>
                <w:szCs w:val="24"/>
                <w:shd w:val="clear" w:color="auto" w:fill="FFFFFF"/>
                <w:lang w:val="lv-LV"/>
              </w:rPr>
              <w:t xml:space="preserve">, kas specializējas šādu uzņēmumu </w:t>
            </w:r>
            <w:r w:rsidRPr="0085368A">
              <w:rPr>
                <w:bCs/>
                <w:sz w:val="24"/>
                <w:szCs w:val="24"/>
                <w:shd w:val="clear" w:color="auto" w:fill="FFFFFF"/>
                <w:lang w:val="lv-LV"/>
              </w:rPr>
              <w:t>finansēšanā</w:t>
            </w:r>
            <w:r w:rsidR="0086141C" w:rsidRPr="0085368A">
              <w:rPr>
                <w:bCs/>
                <w:sz w:val="24"/>
                <w:szCs w:val="24"/>
                <w:shd w:val="clear" w:color="auto" w:fill="FFFFFF"/>
                <w:lang w:val="lv-LV"/>
              </w:rPr>
              <w:t>, konsultēšanā un atbalstīšanā, vai minētais uzņēmums atbilst jaunuzņēmuma definējumam. Minētos apliecinājuma dokumentus, kas pierāda augstāk minētos kritērijus, jaunuzņēmums iesniedz kopā ar pieteikumu.</w:t>
            </w:r>
            <w:r w:rsidR="003F7377" w:rsidRPr="0085368A">
              <w:rPr>
                <w:bCs/>
                <w:sz w:val="24"/>
                <w:szCs w:val="24"/>
                <w:shd w:val="clear" w:color="auto" w:fill="FFFFFF"/>
                <w:lang w:val="lv-LV"/>
              </w:rPr>
              <w:t xml:space="preserve"> Atbalsts tiks piešķirts tikai gadījumos, ja no iesniegtās informācijas vai organizāciju atzinumiem tiks gūta pietekoša pārliecība, ka jaunuzņēmums atbilst Likuma 1.panta 5.punktam. </w:t>
            </w:r>
          </w:p>
          <w:p w14:paraId="2C097E8D" w14:textId="39B2EC43" w:rsidR="00C30128" w:rsidRPr="0085368A" w:rsidRDefault="009D33B7" w:rsidP="00C30128">
            <w:pPr>
              <w:tabs>
                <w:tab w:val="left" w:pos="1575"/>
              </w:tabs>
              <w:ind w:left="168" w:firstLine="850"/>
              <w:jc w:val="both"/>
              <w:rPr>
                <w:bCs/>
                <w:sz w:val="24"/>
                <w:szCs w:val="24"/>
                <w:shd w:val="clear" w:color="auto" w:fill="FFFFFF"/>
                <w:lang w:val="lv-LV"/>
              </w:rPr>
            </w:pPr>
            <w:r w:rsidRPr="0085368A">
              <w:rPr>
                <w:bCs/>
                <w:sz w:val="24"/>
                <w:szCs w:val="24"/>
                <w:shd w:val="clear" w:color="auto" w:fill="FFFFFF"/>
                <w:lang w:val="lv-LV"/>
              </w:rPr>
              <w:t xml:space="preserve">Līdz ar to </w:t>
            </w:r>
            <w:r w:rsidRPr="0085368A">
              <w:rPr>
                <w:b/>
                <w:sz w:val="24"/>
                <w:szCs w:val="24"/>
                <w:shd w:val="clear" w:color="auto" w:fill="FFFFFF"/>
                <w:lang w:val="lv-LV"/>
              </w:rPr>
              <w:t xml:space="preserve">Noteikumu projekta 3.punkts </w:t>
            </w:r>
            <w:r w:rsidRPr="0085368A">
              <w:rPr>
                <w:bCs/>
                <w:sz w:val="24"/>
                <w:szCs w:val="24"/>
                <w:shd w:val="clear" w:color="auto" w:fill="FFFFFF"/>
                <w:lang w:val="lv-LV"/>
              </w:rPr>
              <w:t>(attiecībā uz MK noteikumu Nr. 74 papildināšanu ar 3.1.1</w:t>
            </w:r>
            <w:r w:rsidR="00943937" w:rsidRPr="0085368A">
              <w:rPr>
                <w:bCs/>
                <w:sz w:val="24"/>
                <w:szCs w:val="24"/>
                <w:shd w:val="clear" w:color="auto" w:fill="FFFFFF"/>
                <w:lang w:val="lv-LV"/>
              </w:rPr>
              <w:t>2</w:t>
            </w:r>
            <w:r w:rsidRPr="0085368A">
              <w:rPr>
                <w:bCs/>
                <w:sz w:val="24"/>
                <w:szCs w:val="24"/>
                <w:shd w:val="clear" w:color="auto" w:fill="FFFFFF"/>
                <w:lang w:val="lv-LV"/>
              </w:rPr>
              <w:t xml:space="preserve"> apakšpunktu) un </w:t>
            </w:r>
            <w:r w:rsidRPr="0085368A">
              <w:rPr>
                <w:b/>
                <w:sz w:val="24"/>
                <w:szCs w:val="24"/>
                <w:shd w:val="clear" w:color="auto" w:fill="FFFFFF"/>
                <w:lang w:val="lv-LV"/>
              </w:rPr>
              <w:t>10.punkts nosaka iespēju LIAA pieprasīt</w:t>
            </w:r>
            <w:r w:rsidR="0086141C" w:rsidRPr="0085368A">
              <w:rPr>
                <w:b/>
                <w:sz w:val="24"/>
                <w:szCs w:val="24"/>
                <w:shd w:val="clear" w:color="auto" w:fill="FFFFFF"/>
                <w:lang w:val="lv-LV"/>
              </w:rPr>
              <w:t xml:space="preserve"> </w:t>
            </w:r>
            <w:r w:rsidRPr="0085368A">
              <w:rPr>
                <w:b/>
                <w:sz w:val="24"/>
                <w:szCs w:val="24"/>
                <w:shd w:val="clear" w:color="auto" w:fill="FFFFFF"/>
                <w:lang w:val="lv-LV"/>
              </w:rPr>
              <w:t xml:space="preserve">no </w:t>
            </w:r>
            <w:proofErr w:type="spellStart"/>
            <w:r w:rsidRPr="0085368A">
              <w:rPr>
                <w:b/>
                <w:sz w:val="24"/>
                <w:szCs w:val="24"/>
                <w:shd w:val="clear" w:color="auto" w:fill="FFFFFF"/>
                <w:lang w:val="lv-LV"/>
              </w:rPr>
              <w:t>jaunuzņēmumus</w:t>
            </w:r>
            <w:proofErr w:type="spellEnd"/>
            <w:r w:rsidRPr="0085368A">
              <w:rPr>
                <w:b/>
                <w:sz w:val="24"/>
                <w:szCs w:val="24"/>
                <w:shd w:val="clear" w:color="auto" w:fill="FFFFFF"/>
                <w:lang w:val="lv-LV"/>
              </w:rPr>
              <w:t xml:space="preserve"> pārstāvošajām organizācijām par jaunuzņēmuma atbilstību</w:t>
            </w:r>
            <w:r w:rsidRPr="0085368A">
              <w:rPr>
                <w:bCs/>
                <w:sz w:val="24"/>
                <w:szCs w:val="24"/>
                <w:shd w:val="clear" w:color="auto" w:fill="FFFFFF"/>
                <w:lang w:val="lv-LV"/>
              </w:rPr>
              <w:t xml:space="preserve"> </w:t>
            </w:r>
            <w:r w:rsidR="005B6055" w:rsidRPr="0085368A">
              <w:rPr>
                <w:bCs/>
                <w:sz w:val="24"/>
                <w:szCs w:val="24"/>
                <w:shd w:val="clear" w:color="auto" w:fill="FFFFFF"/>
                <w:lang w:val="lv-LV"/>
              </w:rPr>
              <w:t>Likuma</w:t>
            </w:r>
            <w:r w:rsidRPr="0085368A">
              <w:rPr>
                <w:bCs/>
                <w:sz w:val="24"/>
                <w:szCs w:val="24"/>
                <w:shd w:val="clear" w:color="auto" w:fill="FFFFFF"/>
                <w:lang w:val="lv-LV"/>
              </w:rPr>
              <w:t xml:space="preserve"> 1. panta 5. punktā noteiktajām prasībām</w:t>
            </w:r>
            <w:r w:rsidR="00FD63EA" w:rsidRPr="0085368A">
              <w:rPr>
                <w:bCs/>
                <w:sz w:val="24"/>
                <w:szCs w:val="24"/>
                <w:shd w:val="clear" w:color="auto" w:fill="FFFFFF"/>
                <w:lang w:val="lv-LV"/>
              </w:rPr>
              <w:t xml:space="preserve">. Proti, ņemot vērā to, ka </w:t>
            </w:r>
            <w:r w:rsidR="00C30128" w:rsidRPr="0085368A">
              <w:rPr>
                <w:bCs/>
                <w:sz w:val="24"/>
                <w:szCs w:val="24"/>
                <w:shd w:val="clear" w:color="auto" w:fill="FFFFFF"/>
                <w:lang w:val="lv-LV"/>
              </w:rPr>
              <w:t>Likuma 5.punkts pēc būtības sevī ietver atbilstību tai skaitā Likuma 4.punktam (</w:t>
            </w:r>
            <w:proofErr w:type="spellStart"/>
            <w:r w:rsidR="00C30128" w:rsidRPr="0085368A">
              <w:rPr>
                <w:bCs/>
                <w:sz w:val="24"/>
                <w:szCs w:val="24"/>
                <w:shd w:val="clear" w:color="auto" w:fill="FFFFFF"/>
                <w:lang w:val="lv-LV"/>
              </w:rPr>
              <w:t>jaunuzņēmuma</w:t>
            </w:r>
            <w:proofErr w:type="spellEnd"/>
            <w:r w:rsidR="00C30128" w:rsidRPr="0085368A">
              <w:rPr>
                <w:bCs/>
                <w:sz w:val="24"/>
                <w:szCs w:val="24"/>
                <w:shd w:val="clear" w:color="auto" w:fill="FFFFFF"/>
                <w:lang w:val="lv-LV"/>
              </w:rPr>
              <w:t xml:space="preserve"> pamatdarbība tai skaitā ir saistīta ar inovatīvu produktu izstrādi, ražošanu vai attīstību, kura raksturojums ietverts </w:t>
            </w:r>
            <w:r w:rsidR="00C30128" w:rsidRPr="0085368A">
              <w:rPr>
                <w:bCs/>
                <w:sz w:val="24"/>
                <w:szCs w:val="24"/>
                <w:shd w:val="clear" w:color="auto" w:fill="FFFFFF"/>
                <w:lang w:val="lv-LV"/>
              </w:rPr>
              <w:lastRenderedPageBreak/>
              <w:t xml:space="preserve">Likuma 4.punktā), Noteikumu projekta 3.1.12.apakšpunkts paredz pienākumu </w:t>
            </w:r>
            <w:proofErr w:type="spellStart"/>
            <w:r w:rsidR="00C30128" w:rsidRPr="0085368A">
              <w:rPr>
                <w:bCs/>
                <w:sz w:val="24"/>
                <w:szCs w:val="24"/>
                <w:shd w:val="clear" w:color="auto" w:fill="FFFFFF"/>
                <w:lang w:val="lv-LV"/>
              </w:rPr>
              <w:t>jaunuzņēmumam</w:t>
            </w:r>
            <w:proofErr w:type="spellEnd"/>
            <w:r w:rsidR="00C30128" w:rsidRPr="0085368A">
              <w:rPr>
                <w:bCs/>
                <w:sz w:val="24"/>
                <w:szCs w:val="24"/>
                <w:shd w:val="clear" w:color="auto" w:fill="FFFFFF"/>
                <w:lang w:val="lv-LV"/>
              </w:rPr>
              <w:t xml:space="preserve"> iesniegt atzinumu no </w:t>
            </w:r>
            <w:proofErr w:type="spellStart"/>
            <w:r w:rsidR="00C30128" w:rsidRPr="0085368A">
              <w:rPr>
                <w:bCs/>
                <w:sz w:val="24"/>
                <w:szCs w:val="24"/>
                <w:shd w:val="clear" w:color="auto" w:fill="FFFFFF"/>
                <w:lang w:val="lv-LV"/>
              </w:rPr>
              <w:t>jaunuzņēmumus</w:t>
            </w:r>
            <w:proofErr w:type="spellEnd"/>
            <w:r w:rsidR="00C30128" w:rsidRPr="0085368A">
              <w:rPr>
                <w:bCs/>
                <w:sz w:val="24"/>
                <w:szCs w:val="24"/>
                <w:shd w:val="clear" w:color="auto" w:fill="FFFFFF"/>
                <w:lang w:val="lv-LV"/>
              </w:rPr>
              <w:t xml:space="preserve"> pārstāvošajām organizācijām, kurā tās pamato </w:t>
            </w:r>
            <w:proofErr w:type="spellStart"/>
            <w:r w:rsidR="00C30128" w:rsidRPr="0085368A">
              <w:rPr>
                <w:bCs/>
                <w:sz w:val="24"/>
                <w:szCs w:val="24"/>
                <w:shd w:val="clear" w:color="auto" w:fill="FFFFFF"/>
                <w:lang w:val="lv-LV"/>
              </w:rPr>
              <w:t>jaunuzņēmuma</w:t>
            </w:r>
            <w:proofErr w:type="spellEnd"/>
            <w:r w:rsidR="00C30128" w:rsidRPr="0085368A">
              <w:rPr>
                <w:bCs/>
                <w:sz w:val="24"/>
                <w:szCs w:val="24"/>
                <w:shd w:val="clear" w:color="auto" w:fill="FFFFFF"/>
                <w:lang w:val="lv-LV"/>
              </w:rPr>
              <w:t xml:space="preserve"> atbilstību Likuma 1.panta 4. un 5.punktam. </w:t>
            </w:r>
            <w:r w:rsidR="00D643B2" w:rsidRPr="0085368A">
              <w:rPr>
                <w:bCs/>
                <w:sz w:val="24"/>
                <w:szCs w:val="24"/>
                <w:shd w:val="clear" w:color="auto" w:fill="FFFFFF"/>
                <w:lang w:val="lv-LV"/>
              </w:rPr>
              <w:t xml:space="preserve">Šādā gadījumā samaksu, ja tādu noteiks </w:t>
            </w:r>
            <w:proofErr w:type="spellStart"/>
            <w:r w:rsidR="00D643B2" w:rsidRPr="0085368A">
              <w:rPr>
                <w:bCs/>
                <w:sz w:val="24"/>
                <w:szCs w:val="24"/>
                <w:shd w:val="clear" w:color="auto" w:fill="FFFFFF"/>
                <w:lang w:val="lv-LV"/>
              </w:rPr>
              <w:t>jaunuzņēmumu</w:t>
            </w:r>
            <w:proofErr w:type="spellEnd"/>
            <w:r w:rsidR="00D643B2" w:rsidRPr="0085368A">
              <w:rPr>
                <w:bCs/>
                <w:sz w:val="24"/>
                <w:szCs w:val="24"/>
                <w:shd w:val="clear" w:color="auto" w:fill="FFFFFF"/>
                <w:lang w:val="lv-LV"/>
              </w:rPr>
              <w:t xml:space="preserve"> pārstāvošā organizācija par atzinuma sniegšanu, segs pats </w:t>
            </w:r>
            <w:proofErr w:type="spellStart"/>
            <w:r w:rsidR="00D643B2" w:rsidRPr="0085368A">
              <w:rPr>
                <w:bCs/>
                <w:sz w:val="24"/>
                <w:szCs w:val="24"/>
                <w:shd w:val="clear" w:color="auto" w:fill="FFFFFF"/>
                <w:lang w:val="lv-LV"/>
              </w:rPr>
              <w:t>jaunuzņēmums</w:t>
            </w:r>
            <w:proofErr w:type="spellEnd"/>
            <w:r w:rsidR="00D643B2" w:rsidRPr="0085368A">
              <w:rPr>
                <w:bCs/>
                <w:sz w:val="24"/>
                <w:szCs w:val="24"/>
                <w:shd w:val="clear" w:color="auto" w:fill="FFFFFF"/>
                <w:lang w:val="lv-LV"/>
              </w:rPr>
              <w:t xml:space="preserve">. </w:t>
            </w:r>
            <w:r w:rsidR="00C30128" w:rsidRPr="0085368A">
              <w:rPr>
                <w:bCs/>
                <w:sz w:val="24"/>
                <w:szCs w:val="24"/>
                <w:shd w:val="clear" w:color="auto" w:fill="FFFFFF"/>
                <w:lang w:val="lv-LV"/>
              </w:rPr>
              <w:t xml:space="preserve">Ņemot vērā to, ka Likuma 15.panta otrās daļas 5.punkts paredz tiesības Komisijai  pieprasīt no </w:t>
            </w:r>
            <w:proofErr w:type="spellStart"/>
            <w:r w:rsidR="00C30128" w:rsidRPr="0085368A">
              <w:rPr>
                <w:bCs/>
                <w:sz w:val="24"/>
                <w:szCs w:val="24"/>
                <w:shd w:val="clear" w:color="auto" w:fill="FFFFFF"/>
                <w:lang w:val="lv-LV"/>
              </w:rPr>
              <w:t>jaunuzņēmumus</w:t>
            </w:r>
            <w:proofErr w:type="spellEnd"/>
            <w:r w:rsidR="00C30128" w:rsidRPr="0085368A">
              <w:rPr>
                <w:bCs/>
                <w:sz w:val="24"/>
                <w:szCs w:val="24"/>
                <w:shd w:val="clear" w:color="auto" w:fill="FFFFFF"/>
                <w:lang w:val="lv-LV"/>
              </w:rPr>
              <w:t xml:space="preserve"> pārstāvošajām organizācijām atzinumu par </w:t>
            </w:r>
            <w:proofErr w:type="spellStart"/>
            <w:r w:rsidR="00C30128" w:rsidRPr="0085368A">
              <w:rPr>
                <w:bCs/>
                <w:sz w:val="24"/>
                <w:szCs w:val="24"/>
                <w:shd w:val="clear" w:color="auto" w:fill="FFFFFF"/>
                <w:lang w:val="lv-LV"/>
              </w:rPr>
              <w:t>jaunuzņēmuma</w:t>
            </w:r>
            <w:proofErr w:type="spellEnd"/>
            <w:r w:rsidR="00C30128" w:rsidRPr="0085368A">
              <w:rPr>
                <w:bCs/>
                <w:sz w:val="24"/>
                <w:szCs w:val="24"/>
                <w:shd w:val="clear" w:color="auto" w:fill="FFFFFF"/>
                <w:lang w:val="lv-LV"/>
              </w:rPr>
              <w:t xml:space="preserve"> atbilstību </w:t>
            </w:r>
            <w:r w:rsidR="008A5FEC" w:rsidRPr="0085368A">
              <w:rPr>
                <w:bCs/>
                <w:sz w:val="24"/>
                <w:szCs w:val="24"/>
                <w:shd w:val="clear" w:color="auto" w:fill="FFFFFF"/>
                <w:lang w:val="lv-LV"/>
              </w:rPr>
              <w:t>L</w:t>
            </w:r>
            <w:r w:rsidR="00C30128" w:rsidRPr="0085368A">
              <w:rPr>
                <w:bCs/>
                <w:sz w:val="24"/>
                <w:szCs w:val="24"/>
                <w:shd w:val="clear" w:color="auto" w:fill="FFFFFF"/>
                <w:lang w:val="lv-LV"/>
              </w:rPr>
              <w:t xml:space="preserve">ikuma 1. panta 5. punkta prasībām, </w:t>
            </w:r>
            <w:r w:rsidR="008A5FEC" w:rsidRPr="0085368A">
              <w:rPr>
                <w:bCs/>
                <w:sz w:val="24"/>
                <w:szCs w:val="24"/>
                <w:shd w:val="clear" w:color="auto" w:fill="FFFFFF"/>
                <w:lang w:val="lv-LV"/>
              </w:rPr>
              <w:t>Noteikumu projekta 10.punkts par noteikumu papildināšanu ar 11.</w:t>
            </w:r>
            <w:r w:rsidR="008A5FEC" w:rsidRPr="0085368A">
              <w:rPr>
                <w:bCs/>
                <w:sz w:val="24"/>
                <w:szCs w:val="24"/>
                <w:shd w:val="clear" w:color="auto" w:fill="FFFFFF"/>
                <w:vertAlign w:val="superscript"/>
                <w:lang w:val="lv-LV"/>
              </w:rPr>
              <w:t>1</w:t>
            </w:r>
            <w:r w:rsidR="008A5FEC" w:rsidRPr="0085368A">
              <w:rPr>
                <w:bCs/>
                <w:sz w:val="24"/>
                <w:szCs w:val="24"/>
                <w:shd w:val="clear" w:color="auto" w:fill="FFFFFF"/>
                <w:lang w:val="lv-LV"/>
              </w:rPr>
              <w:t xml:space="preserve"> punktu paredz, ka atzinums ir pieprasāms par Likuma 1. panta 5. punkta prasībām. Vienlaikus, ņemot vērā Likuma 1.panta 4. un 5.punkta saistību (neizanalizējot inovatīvā produkta atbilstību Likuma 1.panta 4.punktā noteiktajam, nav iespējams izvērtēt </w:t>
            </w:r>
            <w:proofErr w:type="spellStart"/>
            <w:r w:rsidR="008A5FEC" w:rsidRPr="0085368A">
              <w:rPr>
                <w:bCs/>
                <w:sz w:val="24"/>
                <w:szCs w:val="24"/>
                <w:shd w:val="clear" w:color="auto" w:fill="FFFFFF"/>
                <w:lang w:val="lv-LV"/>
              </w:rPr>
              <w:t>jaunuzņēmuma</w:t>
            </w:r>
            <w:proofErr w:type="spellEnd"/>
            <w:r w:rsidR="008A5FEC" w:rsidRPr="0085368A">
              <w:rPr>
                <w:bCs/>
                <w:sz w:val="24"/>
                <w:szCs w:val="24"/>
                <w:shd w:val="clear" w:color="auto" w:fill="FFFFFF"/>
                <w:lang w:val="lv-LV"/>
              </w:rPr>
              <w:t xml:space="preserve"> atbilstību Likuma 5.punktā noteiktajam), atzinums no </w:t>
            </w:r>
            <w:proofErr w:type="spellStart"/>
            <w:r w:rsidR="008A5FEC" w:rsidRPr="0085368A">
              <w:rPr>
                <w:bCs/>
                <w:sz w:val="24"/>
                <w:szCs w:val="24"/>
                <w:shd w:val="clear" w:color="auto" w:fill="FFFFFF"/>
                <w:lang w:val="lv-LV"/>
              </w:rPr>
              <w:t>jaunuzņēmumus</w:t>
            </w:r>
            <w:proofErr w:type="spellEnd"/>
            <w:r w:rsidR="008A5FEC" w:rsidRPr="0085368A">
              <w:rPr>
                <w:bCs/>
                <w:sz w:val="24"/>
                <w:szCs w:val="24"/>
                <w:shd w:val="clear" w:color="auto" w:fill="FFFFFF"/>
                <w:lang w:val="lv-LV"/>
              </w:rPr>
              <w:t xml:space="preserve"> pārstāvošajām organizācijām saturēs </w:t>
            </w:r>
            <w:proofErr w:type="spellStart"/>
            <w:r w:rsidR="008A5FEC" w:rsidRPr="0085368A">
              <w:rPr>
                <w:bCs/>
                <w:sz w:val="24"/>
                <w:szCs w:val="24"/>
                <w:shd w:val="clear" w:color="auto" w:fill="FFFFFF"/>
                <w:lang w:val="lv-LV"/>
              </w:rPr>
              <w:t>izvērtējumu</w:t>
            </w:r>
            <w:proofErr w:type="spellEnd"/>
            <w:r w:rsidR="008A5FEC" w:rsidRPr="0085368A">
              <w:rPr>
                <w:bCs/>
                <w:sz w:val="24"/>
                <w:szCs w:val="24"/>
                <w:shd w:val="clear" w:color="auto" w:fill="FFFFFF"/>
                <w:lang w:val="lv-LV"/>
              </w:rPr>
              <w:t xml:space="preserve"> gan par </w:t>
            </w:r>
            <w:proofErr w:type="spellStart"/>
            <w:r w:rsidR="008A5FEC" w:rsidRPr="0085368A">
              <w:rPr>
                <w:bCs/>
                <w:sz w:val="24"/>
                <w:szCs w:val="24"/>
                <w:shd w:val="clear" w:color="auto" w:fill="FFFFFF"/>
                <w:lang w:val="lv-LV"/>
              </w:rPr>
              <w:t>jaunuzņēmumu</w:t>
            </w:r>
            <w:proofErr w:type="spellEnd"/>
            <w:r w:rsidR="008A5FEC" w:rsidRPr="0085368A">
              <w:rPr>
                <w:bCs/>
                <w:sz w:val="24"/>
                <w:szCs w:val="24"/>
                <w:shd w:val="clear" w:color="auto" w:fill="FFFFFF"/>
                <w:lang w:val="lv-LV"/>
              </w:rPr>
              <w:t>, gan par inovatīvo produktu un</w:t>
            </w:r>
            <w:r w:rsidR="00C270FA" w:rsidRPr="0085368A">
              <w:rPr>
                <w:bCs/>
                <w:sz w:val="24"/>
                <w:szCs w:val="24"/>
                <w:shd w:val="clear" w:color="auto" w:fill="FFFFFF"/>
                <w:lang w:val="lv-LV"/>
              </w:rPr>
              <w:t xml:space="preserve"> no atzinuma</w:t>
            </w:r>
            <w:r w:rsidR="008A5FEC" w:rsidRPr="0085368A">
              <w:rPr>
                <w:bCs/>
                <w:sz w:val="24"/>
                <w:szCs w:val="24"/>
                <w:shd w:val="clear" w:color="auto" w:fill="FFFFFF"/>
                <w:lang w:val="lv-LV"/>
              </w:rPr>
              <w:t xml:space="preserve"> Komisija būs spējīga pārliecināties par biznesa idejas attīstību</w:t>
            </w:r>
            <w:r w:rsidR="00C270FA" w:rsidRPr="0085368A">
              <w:rPr>
                <w:bCs/>
                <w:sz w:val="24"/>
                <w:szCs w:val="24"/>
                <w:shd w:val="clear" w:color="auto" w:fill="FFFFFF"/>
                <w:lang w:val="lv-LV"/>
              </w:rPr>
              <w:t>.</w:t>
            </w:r>
          </w:p>
          <w:p w14:paraId="30475EAD" w14:textId="77777777" w:rsidR="00C270FA" w:rsidRPr="0085368A" w:rsidRDefault="00C270FA" w:rsidP="00C270FA">
            <w:pPr>
              <w:tabs>
                <w:tab w:val="left" w:pos="1575"/>
              </w:tabs>
              <w:jc w:val="both"/>
              <w:rPr>
                <w:b/>
                <w:sz w:val="24"/>
                <w:szCs w:val="24"/>
                <w:shd w:val="clear" w:color="auto" w:fill="FFFFFF"/>
                <w:lang w:val="lv-LV"/>
              </w:rPr>
            </w:pPr>
          </w:p>
          <w:p w14:paraId="63934188" w14:textId="030D9421" w:rsidR="00DD35D6" w:rsidRPr="0085368A" w:rsidRDefault="005B6055" w:rsidP="00002F46">
            <w:pPr>
              <w:jc w:val="both"/>
              <w:rPr>
                <w:bCs/>
                <w:sz w:val="24"/>
                <w:szCs w:val="24"/>
                <w:shd w:val="clear" w:color="auto" w:fill="FFFFFF"/>
                <w:lang w:val="lv-LV"/>
              </w:rPr>
            </w:pPr>
            <w:r w:rsidRPr="0085368A">
              <w:rPr>
                <w:bCs/>
                <w:sz w:val="24"/>
                <w:szCs w:val="24"/>
                <w:shd w:val="clear" w:color="auto" w:fill="FFFFFF"/>
                <w:lang w:val="lv-LV"/>
              </w:rPr>
              <w:t>4) Noteikumu projekts precizē ar komercdarbības atbalstu saistītas tiesību normas:</w:t>
            </w:r>
          </w:p>
          <w:p w14:paraId="1442E090" w14:textId="77777777" w:rsidR="003B3B84" w:rsidRPr="0085368A" w:rsidRDefault="005B6055" w:rsidP="003B3B84">
            <w:pPr>
              <w:ind w:left="593"/>
              <w:jc w:val="both"/>
              <w:rPr>
                <w:bCs/>
                <w:sz w:val="24"/>
                <w:szCs w:val="24"/>
                <w:shd w:val="clear" w:color="auto" w:fill="FFFFFF"/>
                <w:lang w:val="lv-LV"/>
              </w:rPr>
            </w:pPr>
            <w:r w:rsidRPr="0085368A">
              <w:rPr>
                <w:bCs/>
                <w:sz w:val="24"/>
                <w:szCs w:val="24"/>
                <w:shd w:val="clear" w:color="auto" w:fill="FFFFFF"/>
                <w:lang w:val="lv-LV"/>
              </w:rPr>
              <w:t>a</w:t>
            </w:r>
            <w:r w:rsidR="00DD35D6" w:rsidRPr="0085368A">
              <w:rPr>
                <w:bCs/>
                <w:sz w:val="24"/>
                <w:szCs w:val="24"/>
                <w:shd w:val="clear" w:color="auto" w:fill="FFFFFF"/>
                <w:lang w:val="lv-LV"/>
              </w:rPr>
              <w:t xml:space="preserve">) </w:t>
            </w:r>
            <w:r w:rsidR="00321160" w:rsidRPr="0085368A">
              <w:rPr>
                <w:bCs/>
                <w:sz w:val="24"/>
                <w:szCs w:val="24"/>
                <w:shd w:val="clear" w:color="auto" w:fill="FFFFFF"/>
                <w:lang w:val="lv-LV"/>
              </w:rPr>
              <w:t xml:space="preserve">Ievērojot to, ka </w:t>
            </w:r>
            <w:r w:rsidR="00DD35D6" w:rsidRPr="0085368A">
              <w:rPr>
                <w:bCs/>
                <w:sz w:val="24"/>
                <w:szCs w:val="24"/>
                <w:shd w:val="clear" w:color="auto" w:fill="FFFFFF"/>
                <w:lang w:val="lv-LV"/>
              </w:rPr>
              <w:t>Likuma</w:t>
            </w:r>
            <w:r w:rsidR="00321160" w:rsidRPr="0085368A">
              <w:rPr>
                <w:bCs/>
                <w:sz w:val="24"/>
                <w:szCs w:val="24"/>
                <w:shd w:val="clear" w:color="auto" w:fill="FFFFFF"/>
                <w:lang w:val="lv-LV"/>
              </w:rPr>
              <w:t xml:space="preserve"> 9.panta trešā daļa paredz ies</w:t>
            </w:r>
            <w:r w:rsidR="00D32D00" w:rsidRPr="0085368A">
              <w:rPr>
                <w:bCs/>
                <w:sz w:val="24"/>
                <w:szCs w:val="24"/>
                <w:shd w:val="clear" w:color="auto" w:fill="FFFFFF"/>
                <w:lang w:val="lv-LV"/>
              </w:rPr>
              <w:t xml:space="preserve">pēju veikt atbalsta </w:t>
            </w:r>
            <w:proofErr w:type="spellStart"/>
            <w:r w:rsidR="00D32D00" w:rsidRPr="0085368A">
              <w:rPr>
                <w:bCs/>
                <w:sz w:val="24"/>
                <w:szCs w:val="24"/>
                <w:shd w:val="clear" w:color="auto" w:fill="FFFFFF"/>
                <w:lang w:val="lv-LV"/>
              </w:rPr>
              <w:t>kumulēšanu</w:t>
            </w:r>
            <w:proofErr w:type="spellEnd"/>
            <w:r w:rsidR="00D32D00" w:rsidRPr="0085368A">
              <w:rPr>
                <w:bCs/>
                <w:sz w:val="24"/>
                <w:szCs w:val="24"/>
                <w:shd w:val="clear" w:color="auto" w:fill="FFFFFF"/>
                <w:lang w:val="lv-LV"/>
              </w:rPr>
              <w:t xml:space="preserve"> un atbalsta sniedzējam ir nepieciešams pārliecināties par </w:t>
            </w:r>
            <w:proofErr w:type="spellStart"/>
            <w:r w:rsidR="00D32D00" w:rsidRPr="0085368A">
              <w:rPr>
                <w:bCs/>
                <w:sz w:val="24"/>
                <w:szCs w:val="24"/>
                <w:shd w:val="clear" w:color="auto" w:fill="FFFFFF"/>
                <w:lang w:val="lv-LV"/>
              </w:rPr>
              <w:t>kumulēšanas</w:t>
            </w:r>
            <w:proofErr w:type="spellEnd"/>
            <w:r w:rsidR="00D32D00" w:rsidRPr="0085368A">
              <w:rPr>
                <w:bCs/>
                <w:sz w:val="24"/>
                <w:szCs w:val="24"/>
                <w:shd w:val="clear" w:color="auto" w:fill="FFFFFF"/>
                <w:lang w:val="lv-LV"/>
              </w:rPr>
              <w:t xml:space="preserve"> normu korektu izpildi, </w:t>
            </w:r>
            <w:r w:rsidR="00DD35D6" w:rsidRPr="0085368A">
              <w:rPr>
                <w:bCs/>
                <w:sz w:val="24"/>
                <w:szCs w:val="24"/>
                <w:shd w:val="clear" w:color="auto" w:fill="FFFFFF"/>
                <w:lang w:val="lv-LV"/>
              </w:rPr>
              <w:t>N</w:t>
            </w:r>
            <w:r w:rsidR="00D32D00" w:rsidRPr="0085368A">
              <w:rPr>
                <w:bCs/>
                <w:sz w:val="24"/>
                <w:szCs w:val="24"/>
                <w:shd w:val="clear" w:color="auto" w:fill="FFFFFF"/>
                <w:lang w:val="lv-LV"/>
              </w:rPr>
              <w:t>oteikumu projekt</w:t>
            </w:r>
            <w:r w:rsidRPr="0085368A">
              <w:rPr>
                <w:bCs/>
                <w:sz w:val="24"/>
                <w:szCs w:val="24"/>
                <w:shd w:val="clear" w:color="auto" w:fill="FFFFFF"/>
                <w:lang w:val="lv-LV"/>
              </w:rPr>
              <w:t>a 3.punkts (attiecībā uz MK noteikumu Nr. 74</w:t>
            </w:r>
            <w:r w:rsidR="00D32D00" w:rsidRPr="0085368A">
              <w:rPr>
                <w:bCs/>
                <w:sz w:val="24"/>
                <w:szCs w:val="24"/>
                <w:shd w:val="clear" w:color="auto" w:fill="FFFFFF"/>
                <w:lang w:val="lv-LV"/>
              </w:rPr>
              <w:t xml:space="preserve"> ar jaunu 3.</w:t>
            </w:r>
            <w:r w:rsidR="00DD35D6" w:rsidRPr="0085368A">
              <w:rPr>
                <w:bCs/>
                <w:sz w:val="24"/>
                <w:szCs w:val="24"/>
                <w:shd w:val="clear" w:color="auto" w:fill="FFFFFF"/>
                <w:lang w:val="lv-LV"/>
              </w:rPr>
              <w:t>1.12 apakšpunktu</w:t>
            </w:r>
            <w:r w:rsidRPr="0085368A">
              <w:rPr>
                <w:bCs/>
                <w:sz w:val="24"/>
                <w:szCs w:val="24"/>
                <w:shd w:val="clear" w:color="auto" w:fill="FFFFFF"/>
                <w:lang w:val="lv-LV"/>
              </w:rPr>
              <w:t>)</w:t>
            </w:r>
            <w:r w:rsidR="00D32D00" w:rsidRPr="0085368A">
              <w:rPr>
                <w:bCs/>
                <w:sz w:val="24"/>
                <w:szCs w:val="24"/>
                <w:shd w:val="clear" w:color="auto" w:fill="FFFFFF"/>
                <w:lang w:val="lv-LV"/>
              </w:rPr>
              <w:t xml:space="preserve"> nosaka</w:t>
            </w:r>
            <w:r w:rsidR="00321160" w:rsidRPr="0085368A">
              <w:rPr>
                <w:bCs/>
                <w:sz w:val="24"/>
                <w:szCs w:val="24"/>
                <w:shd w:val="clear" w:color="auto" w:fill="FFFFFF"/>
                <w:lang w:val="lv-LV"/>
              </w:rPr>
              <w:t xml:space="preserve">, ka atbalsta kumulācijas gadījumā atbalsta saņēmējam </w:t>
            </w:r>
            <w:r w:rsidR="00D32D00" w:rsidRPr="0085368A">
              <w:rPr>
                <w:bCs/>
                <w:sz w:val="24"/>
                <w:szCs w:val="24"/>
                <w:shd w:val="clear" w:color="auto" w:fill="FFFFFF"/>
                <w:lang w:val="lv-LV"/>
              </w:rPr>
              <w:t>ir jāiesniedz</w:t>
            </w:r>
            <w:r w:rsidR="00321160" w:rsidRPr="0085368A">
              <w:rPr>
                <w:bCs/>
                <w:sz w:val="24"/>
                <w:szCs w:val="24"/>
                <w:shd w:val="clear" w:color="auto" w:fill="FFFFFF"/>
                <w:lang w:val="lv-LV"/>
              </w:rPr>
              <w:t xml:space="preserve"> informācija par plānoto un piešķirto komercdarbības atbalstu par tām pašām attiecināmajām izmaksām, norādot atbalsta piešķiršanas datumu, atbalsta sniedzēju, atbalsta pasākumu un plānoto vai piešķirto atbalsta summu</w:t>
            </w:r>
            <w:r w:rsidR="00D32D00" w:rsidRPr="0085368A">
              <w:rPr>
                <w:bCs/>
                <w:sz w:val="24"/>
                <w:szCs w:val="24"/>
                <w:shd w:val="clear" w:color="auto" w:fill="FFFFFF"/>
                <w:lang w:val="lv-LV"/>
              </w:rPr>
              <w:t>.</w:t>
            </w:r>
          </w:p>
          <w:p w14:paraId="4C37BB1C" w14:textId="77777777" w:rsidR="003B3B84" w:rsidRPr="0085368A" w:rsidRDefault="003B3B84" w:rsidP="003B3B84">
            <w:pPr>
              <w:ind w:left="593"/>
              <w:jc w:val="both"/>
              <w:rPr>
                <w:bCs/>
                <w:sz w:val="24"/>
                <w:szCs w:val="24"/>
                <w:shd w:val="clear" w:color="auto" w:fill="FFFFFF"/>
                <w:lang w:val="lv-LV"/>
              </w:rPr>
            </w:pPr>
            <w:r w:rsidRPr="0085368A">
              <w:rPr>
                <w:bCs/>
                <w:sz w:val="24"/>
                <w:szCs w:val="24"/>
                <w:shd w:val="clear" w:color="auto" w:fill="FFFFFF"/>
                <w:lang w:val="lv-LV"/>
              </w:rPr>
              <w:t xml:space="preserve">b) </w:t>
            </w:r>
            <w:r w:rsidR="00243298" w:rsidRPr="0085368A">
              <w:rPr>
                <w:bCs/>
                <w:sz w:val="24"/>
                <w:szCs w:val="24"/>
                <w:shd w:val="clear" w:color="auto" w:fill="FFFFFF"/>
                <w:lang w:val="lv-LV"/>
              </w:rPr>
              <w:t xml:space="preserve">Ņemot vērā, ka atbalsta programmas periodā ir iespējams piešķirt papildu atbalstu (papildu atbalsts – atbalsta programmas periodā piešķirts jauns atbalsta programmu atbalsts vai izmaiņas jau piešķirtajā atbalstā), </w:t>
            </w:r>
            <w:r w:rsidRPr="0085368A">
              <w:rPr>
                <w:bCs/>
                <w:sz w:val="24"/>
                <w:szCs w:val="24"/>
                <w:shd w:val="clear" w:color="auto" w:fill="FFFFFF"/>
                <w:lang w:val="lv-LV"/>
              </w:rPr>
              <w:t>N</w:t>
            </w:r>
            <w:r w:rsidR="00243298" w:rsidRPr="0085368A">
              <w:rPr>
                <w:bCs/>
                <w:sz w:val="24"/>
                <w:szCs w:val="24"/>
                <w:shd w:val="clear" w:color="auto" w:fill="FFFFFF"/>
                <w:lang w:val="lv-LV"/>
              </w:rPr>
              <w:t>oteikumu projekt</w:t>
            </w:r>
            <w:r w:rsidRPr="0085368A">
              <w:rPr>
                <w:bCs/>
                <w:sz w:val="24"/>
                <w:szCs w:val="24"/>
                <w:shd w:val="clear" w:color="auto" w:fill="FFFFFF"/>
                <w:lang w:val="lv-LV"/>
              </w:rPr>
              <w:t>a 7.punkts</w:t>
            </w:r>
            <w:r w:rsidR="00243298" w:rsidRPr="0085368A">
              <w:rPr>
                <w:bCs/>
                <w:sz w:val="24"/>
                <w:szCs w:val="24"/>
                <w:shd w:val="clear" w:color="auto" w:fill="FFFFFF"/>
                <w:lang w:val="lv-LV"/>
              </w:rPr>
              <w:t xml:space="preserve"> papildina MK noteikumus Nr. 74 ar 4.3.apakšpunktu, nosakot, ja jaunuzņēmums piesakās papildu atbalstam, tad vērtēšanas komisija no jauna izvērtē un pārbauda </w:t>
            </w:r>
            <w:proofErr w:type="spellStart"/>
            <w:r w:rsidR="00243298" w:rsidRPr="0085368A">
              <w:rPr>
                <w:bCs/>
                <w:sz w:val="24"/>
                <w:szCs w:val="24"/>
                <w:shd w:val="clear" w:color="auto" w:fill="FFFFFF"/>
                <w:lang w:val="lv-LV"/>
              </w:rPr>
              <w:t>jaunuzņēmuma</w:t>
            </w:r>
            <w:proofErr w:type="spellEnd"/>
            <w:r w:rsidR="00243298" w:rsidRPr="0085368A">
              <w:rPr>
                <w:bCs/>
                <w:sz w:val="24"/>
                <w:szCs w:val="24"/>
                <w:shd w:val="clear" w:color="auto" w:fill="FFFFFF"/>
                <w:lang w:val="lv-LV"/>
              </w:rPr>
              <w:t xml:space="preserve"> atbilstību </w:t>
            </w:r>
            <w:proofErr w:type="spellStart"/>
            <w:r w:rsidR="00243298" w:rsidRPr="0085368A">
              <w:rPr>
                <w:bCs/>
                <w:i/>
                <w:iCs/>
                <w:sz w:val="24"/>
                <w:szCs w:val="24"/>
                <w:shd w:val="clear" w:color="auto" w:fill="FFFFFF"/>
                <w:lang w:val="lv-LV"/>
              </w:rPr>
              <w:t>de</w:t>
            </w:r>
            <w:proofErr w:type="spellEnd"/>
            <w:r w:rsidR="00243298" w:rsidRPr="0085368A">
              <w:rPr>
                <w:bCs/>
                <w:i/>
                <w:iCs/>
                <w:sz w:val="24"/>
                <w:szCs w:val="24"/>
                <w:shd w:val="clear" w:color="auto" w:fill="FFFFFF"/>
                <w:lang w:val="lv-LV"/>
              </w:rPr>
              <w:t xml:space="preserve"> </w:t>
            </w:r>
            <w:proofErr w:type="spellStart"/>
            <w:r w:rsidR="00243298" w:rsidRPr="0085368A">
              <w:rPr>
                <w:bCs/>
                <w:i/>
                <w:iCs/>
                <w:sz w:val="24"/>
                <w:szCs w:val="24"/>
                <w:shd w:val="clear" w:color="auto" w:fill="FFFFFF"/>
                <w:lang w:val="lv-LV"/>
              </w:rPr>
              <w:t>minimis</w:t>
            </w:r>
            <w:proofErr w:type="spellEnd"/>
            <w:r w:rsidR="00243298" w:rsidRPr="0085368A">
              <w:rPr>
                <w:bCs/>
                <w:sz w:val="24"/>
                <w:szCs w:val="24"/>
                <w:shd w:val="clear" w:color="auto" w:fill="FFFFFF"/>
                <w:lang w:val="lv-LV"/>
              </w:rPr>
              <w:t xml:space="preserve"> atbalsta nosacījumiem.</w:t>
            </w:r>
          </w:p>
          <w:p w14:paraId="4079E7D2" w14:textId="0A3E8A00" w:rsidR="00321160" w:rsidRPr="0085368A" w:rsidRDefault="003B3B84" w:rsidP="003B3B84">
            <w:pPr>
              <w:ind w:left="593"/>
              <w:jc w:val="both"/>
              <w:rPr>
                <w:bCs/>
                <w:sz w:val="24"/>
                <w:szCs w:val="24"/>
                <w:shd w:val="clear" w:color="auto" w:fill="FFFFFF"/>
                <w:lang w:val="lv-LV"/>
              </w:rPr>
            </w:pPr>
            <w:r w:rsidRPr="0085368A">
              <w:rPr>
                <w:bCs/>
                <w:sz w:val="24"/>
                <w:szCs w:val="24"/>
                <w:shd w:val="clear" w:color="auto" w:fill="FFFFFF"/>
                <w:lang w:val="lv-LV"/>
              </w:rPr>
              <w:t xml:space="preserve">c) </w:t>
            </w:r>
            <w:r w:rsidR="00321160" w:rsidRPr="0085368A">
              <w:rPr>
                <w:bCs/>
                <w:sz w:val="24"/>
                <w:szCs w:val="24"/>
                <w:shd w:val="clear" w:color="auto" w:fill="FFFFFF"/>
                <w:lang w:val="lv-LV"/>
              </w:rPr>
              <w:t xml:space="preserve">Ievērojot to, ka komercdarbības atbalsts, kas sniegts saskaņā ar Komisijas 2013. gada 18.decembra Regulu (ES) Nr.1407/2013 par Līguma par Eiropas Savienības darbību 107. un 108.panta piemērošanu </w:t>
            </w:r>
            <w:proofErr w:type="spellStart"/>
            <w:r w:rsidR="00321160" w:rsidRPr="0085368A">
              <w:rPr>
                <w:bCs/>
                <w:sz w:val="24"/>
                <w:szCs w:val="24"/>
                <w:shd w:val="clear" w:color="auto" w:fill="FFFFFF"/>
                <w:lang w:val="lv-LV"/>
              </w:rPr>
              <w:t>de</w:t>
            </w:r>
            <w:proofErr w:type="spellEnd"/>
            <w:r w:rsidR="00321160" w:rsidRPr="0085368A">
              <w:rPr>
                <w:bCs/>
                <w:sz w:val="24"/>
                <w:szCs w:val="24"/>
                <w:shd w:val="clear" w:color="auto" w:fill="FFFFFF"/>
                <w:lang w:val="lv-LV"/>
              </w:rPr>
              <w:t xml:space="preserve"> </w:t>
            </w:r>
            <w:proofErr w:type="spellStart"/>
            <w:r w:rsidR="00321160" w:rsidRPr="0085368A">
              <w:rPr>
                <w:bCs/>
                <w:sz w:val="24"/>
                <w:szCs w:val="24"/>
                <w:shd w:val="clear" w:color="auto" w:fill="FFFFFF"/>
                <w:lang w:val="lv-LV"/>
              </w:rPr>
              <w:t>minimis</w:t>
            </w:r>
            <w:proofErr w:type="spellEnd"/>
            <w:r w:rsidR="00321160" w:rsidRPr="0085368A">
              <w:rPr>
                <w:bCs/>
                <w:sz w:val="24"/>
                <w:szCs w:val="24"/>
                <w:shd w:val="clear" w:color="auto" w:fill="FFFFFF"/>
                <w:lang w:val="lv-LV"/>
              </w:rPr>
              <w:t xml:space="preserve"> atbalstam (turpmāk – Komisijas regula Nr.1407/2013) ir atgūstams arī tad, ja Komisijas regulas Nr.1407/2013 pārkāpumu pieļāvis, piemēram, atbalsta sniedzējs, </w:t>
            </w:r>
            <w:r w:rsidR="00321160" w:rsidRPr="0085368A">
              <w:rPr>
                <w:b/>
                <w:sz w:val="24"/>
                <w:szCs w:val="24"/>
                <w:shd w:val="clear" w:color="auto" w:fill="FFFFFF"/>
                <w:lang w:val="lv-LV"/>
              </w:rPr>
              <w:t xml:space="preserve">noteikumu projekta </w:t>
            </w:r>
            <w:r w:rsidRPr="0085368A">
              <w:rPr>
                <w:b/>
                <w:sz w:val="24"/>
                <w:szCs w:val="24"/>
                <w:shd w:val="clear" w:color="auto" w:fill="FFFFFF"/>
                <w:lang w:val="lv-LV"/>
              </w:rPr>
              <w:t>11</w:t>
            </w:r>
            <w:r w:rsidR="00321160" w:rsidRPr="0085368A">
              <w:rPr>
                <w:b/>
                <w:sz w:val="24"/>
                <w:szCs w:val="24"/>
                <w:shd w:val="clear" w:color="auto" w:fill="FFFFFF"/>
                <w:lang w:val="lv-LV"/>
              </w:rPr>
              <w:t>.punkts paredz redakcionālu precizējumu MK noteikumu Nr.74 27.punktā</w:t>
            </w:r>
            <w:r w:rsidR="00321160" w:rsidRPr="0085368A">
              <w:rPr>
                <w:bCs/>
                <w:sz w:val="24"/>
                <w:szCs w:val="24"/>
                <w:shd w:val="clear" w:color="auto" w:fill="FFFFFF"/>
                <w:lang w:val="lv-LV"/>
              </w:rPr>
              <w:t>.</w:t>
            </w:r>
          </w:p>
          <w:p w14:paraId="2A718581" w14:textId="27D87845" w:rsidR="00321160" w:rsidRPr="0085368A" w:rsidRDefault="00321160" w:rsidP="008C6F65">
            <w:pPr>
              <w:tabs>
                <w:tab w:val="left" w:pos="1575"/>
              </w:tabs>
              <w:jc w:val="both"/>
              <w:rPr>
                <w:bCs/>
                <w:sz w:val="24"/>
                <w:szCs w:val="24"/>
                <w:shd w:val="clear" w:color="auto" w:fill="FFFFFF"/>
                <w:lang w:val="lv-LV"/>
              </w:rPr>
            </w:pPr>
          </w:p>
          <w:p w14:paraId="368AC59C" w14:textId="486D5916" w:rsidR="003B3B84" w:rsidRPr="0085368A" w:rsidRDefault="003B3B84" w:rsidP="008F2ABE">
            <w:pPr>
              <w:tabs>
                <w:tab w:val="left" w:pos="1575"/>
              </w:tabs>
              <w:ind w:left="168"/>
              <w:jc w:val="both"/>
              <w:rPr>
                <w:bCs/>
                <w:sz w:val="24"/>
                <w:szCs w:val="24"/>
                <w:shd w:val="clear" w:color="auto" w:fill="FFFFFF"/>
                <w:lang w:val="lv-LV"/>
              </w:rPr>
            </w:pPr>
            <w:r w:rsidRPr="0085368A">
              <w:rPr>
                <w:bCs/>
                <w:sz w:val="24"/>
                <w:szCs w:val="24"/>
                <w:shd w:val="clear" w:color="auto" w:fill="FFFFFF"/>
                <w:lang w:val="lv-LV"/>
              </w:rPr>
              <w:t>5) Veikti tehniski grozījumi MK noteikumu 6.5. apakšpunktā, lai nodrošinātu nepārprotamu normas interpretāciju, kā arī 9.punktā precizēta LIAA elektroniskā pasta adrese.</w:t>
            </w:r>
          </w:p>
          <w:p w14:paraId="181D5FD8" w14:textId="77777777" w:rsidR="003B3B84" w:rsidRPr="0085368A" w:rsidRDefault="003B3B84" w:rsidP="008F2ABE">
            <w:pPr>
              <w:tabs>
                <w:tab w:val="left" w:pos="1575"/>
              </w:tabs>
              <w:ind w:left="168"/>
              <w:jc w:val="both"/>
              <w:rPr>
                <w:bCs/>
                <w:sz w:val="24"/>
                <w:szCs w:val="24"/>
                <w:shd w:val="clear" w:color="auto" w:fill="FFFFFF"/>
                <w:lang w:val="lv-LV"/>
              </w:rPr>
            </w:pPr>
          </w:p>
          <w:p w14:paraId="2EFD4C7A" w14:textId="7FAD8FB0" w:rsidR="003B3B84" w:rsidRPr="0085368A" w:rsidRDefault="003B3B84" w:rsidP="008F2ABE">
            <w:pPr>
              <w:tabs>
                <w:tab w:val="left" w:pos="1575"/>
              </w:tabs>
              <w:ind w:left="168"/>
              <w:jc w:val="both"/>
              <w:rPr>
                <w:b/>
                <w:bCs/>
                <w:sz w:val="24"/>
                <w:szCs w:val="24"/>
                <w:lang w:val="lv-LV"/>
              </w:rPr>
            </w:pPr>
            <w:r w:rsidRPr="0085368A">
              <w:rPr>
                <w:rFonts w:eastAsia="Times New Roman"/>
                <w:sz w:val="24"/>
                <w:szCs w:val="24"/>
                <w:lang w:val="lv-LV"/>
              </w:rPr>
              <w:lastRenderedPageBreak/>
              <w:t>6</w:t>
            </w:r>
            <w:r w:rsidR="008557C9" w:rsidRPr="0085368A">
              <w:rPr>
                <w:rFonts w:eastAsia="Times New Roman"/>
                <w:sz w:val="24"/>
                <w:szCs w:val="24"/>
                <w:lang w:val="lv-LV"/>
              </w:rPr>
              <w:t xml:space="preserve">) Ņemot vērā, ka </w:t>
            </w:r>
            <w:r w:rsidR="00C270FA" w:rsidRPr="0085368A">
              <w:rPr>
                <w:rFonts w:eastAsia="Times New Roman"/>
                <w:sz w:val="24"/>
                <w:szCs w:val="24"/>
                <w:lang w:val="lv-LV"/>
              </w:rPr>
              <w:t>Grozījumi likumā</w:t>
            </w:r>
            <w:r w:rsidR="008557C9" w:rsidRPr="0085368A">
              <w:rPr>
                <w:rFonts w:eastAsia="Times New Roman"/>
                <w:sz w:val="24"/>
                <w:szCs w:val="24"/>
                <w:lang w:val="lv-LV"/>
              </w:rPr>
              <w:t xml:space="preserve"> paredz izslēgt no Jaunuzņēmumu darbības atbalsta likuma vairākus kvalifikācijas kritērijus, l</w:t>
            </w:r>
            <w:r w:rsidR="006F56FF" w:rsidRPr="0085368A">
              <w:rPr>
                <w:rFonts w:eastAsia="Times New Roman"/>
                <w:sz w:val="24"/>
                <w:szCs w:val="24"/>
                <w:lang w:val="lv-LV"/>
              </w:rPr>
              <w:t>īdz ar to precizēt</w:t>
            </w:r>
            <w:r w:rsidR="008557C9" w:rsidRPr="0085368A">
              <w:rPr>
                <w:rFonts w:eastAsia="Times New Roman"/>
                <w:sz w:val="24"/>
                <w:szCs w:val="24"/>
                <w:lang w:val="lv-LV"/>
              </w:rPr>
              <w:t>a informācija un apliecinājumi, kurus jaunuzņēmums iesniedz, piesakoties atbalsta programmām</w:t>
            </w:r>
            <w:r w:rsidRPr="0085368A">
              <w:rPr>
                <w:rFonts w:eastAsia="Times New Roman"/>
                <w:sz w:val="24"/>
                <w:szCs w:val="24"/>
                <w:lang w:val="lv-LV"/>
              </w:rPr>
              <w:t>.</w:t>
            </w:r>
            <w:r w:rsidR="008557C9" w:rsidRPr="0085368A">
              <w:rPr>
                <w:rFonts w:eastAsia="Times New Roman"/>
                <w:sz w:val="24"/>
                <w:szCs w:val="24"/>
                <w:lang w:val="lv-LV"/>
              </w:rPr>
              <w:t xml:space="preserve"> </w:t>
            </w:r>
            <w:r w:rsidRPr="0085368A">
              <w:rPr>
                <w:rFonts w:eastAsia="Times New Roman"/>
                <w:b/>
                <w:bCs/>
                <w:sz w:val="24"/>
                <w:szCs w:val="24"/>
                <w:lang w:val="lv-LV"/>
              </w:rPr>
              <w:t>T</w:t>
            </w:r>
            <w:r w:rsidR="008557C9" w:rsidRPr="0085368A">
              <w:rPr>
                <w:rFonts w:eastAsia="Times New Roman"/>
                <w:b/>
                <w:bCs/>
                <w:sz w:val="24"/>
                <w:szCs w:val="24"/>
                <w:lang w:val="lv-LV"/>
              </w:rPr>
              <w:t xml:space="preserve">ādejādi </w:t>
            </w:r>
            <w:r w:rsidRPr="0085368A">
              <w:rPr>
                <w:rFonts w:eastAsia="Times New Roman"/>
                <w:b/>
                <w:bCs/>
                <w:sz w:val="24"/>
                <w:szCs w:val="24"/>
                <w:lang w:val="lv-LV"/>
              </w:rPr>
              <w:t>N</w:t>
            </w:r>
            <w:r w:rsidR="008557C9" w:rsidRPr="0085368A">
              <w:rPr>
                <w:rFonts w:eastAsia="Times New Roman"/>
                <w:b/>
                <w:bCs/>
                <w:sz w:val="24"/>
                <w:szCs w:val="24"/>
                <w:lang w:val="lv-LV"/>
              </w:rPr>
              <w:t>oteikumu projekt</w:t>
            </w:r>
            <w:r w:rsidRPr="0085368A">
              <w:rPr>
                <w:rFonts w:eastAsia="Times New Roman"/>
                <w:b/>
                <w:bCs/>
                <w:sz w:val="24"/>
                <w:szCs w:val="24"/>
                <w:lang w:val="lv-LV"/>
              </w:rPr>
              <w:t>a</w:t>
            </w:r>
            <w:r w:rsidR="008557C9" w:rsidRPr="0085368A">
              <w:rPr>
                <w:rFonts w:eastAsia="Times New Roman"/>
                <w:b/>
                <w:bCs/>
                <w:sz w:val="24"/>
                <w:szCs w:val="24"/>
                <w:lang w:val="lv-LV"/>
              </w:rPr>
              <w:t xml:space="preserve"> </w:t>
            </w:r>
            <w:r w:rsidRPr="0085368A">
              <w:rPr>
                <w:rFonts w:eastAsia="Times New Roman"/>
                <w:b/>
                <w:bCs/>
                <w:sz w:val="24"/>
                <w:szCs w:val="24"/>
                <w:lang w:val="lv-LV"/>
              </w:rPr>
              <w:t>12.-15</w:t>
            </w:r>
            <w:r w:rsidR="008557C9" w:rsidRPr="0085368A">
              <w:rPr>
                <w:rFonts w:eastAsia="Times New Roman"/>
                <w:b/>
                <w:bCs/>
                <w:sz w:val="24"/>
                <w:szCs w:val="24"/>
                <w:lang w:val="lv-LV"/>
              </w:rPr>
              <w:t xml:space="preserve">. </w:t>
            </w:r>
            <w:r w:rsidR="008F2ABE" w:rsidRPr="0085368A">
              <w:rPr>
                <w:rFonts w:eastAsia="Times New Roman"/>
                <w:b/>
                <w:bCs/>
                <w:sz w:val="24"/>
                <w:szCs w:val="24"/>
                <w:lang w:val="lv-LV"/>
              </w:rPr>
              <w:t xml:space="preserve">punkti </w:t>
            </w:r>
            <w:r w:rsidRPr="0085368A">
              <w:rPr>
                <w:rFonts w:eastAsia="Times New Roman"/>
                <w:b/>
                <w:bCs/>
                <w:sz w:val="24"/>
                <w:szCs w:val="24"/>
                <w:lang w:val="lv-LV"/>
              </w:rPr>
              <w:t>precizē</w:t>
            </w:r>
            <w:r w:rsidR="008557C9" w:rsidRPr="0085368A">
              <w:rPr>
                <w:rFonts w:eastAsia="Times New Roman"/>
                <w:b/>
                <w:bCs/>
                <w:sz w:val="24"/>
                <w:szCs w:val="24"/>
                <w:lang w:val="lv-LV"/>
              </w:rPr>
              <w:t xml:space="preserve"> </w:t>
            </w:r>
            <w:r w:rsidR="00196ED4" w:rsidRPr="0085368A">
              <w:rPr>
                <w:b/>
                <w:bCs/>
                <w:sz w:val="24"/>
                <w:szCs w:val="24"/>
                <w:lang w:val="lv-LV"/>
              </w:rPr>
              <w:t xml:space="preserve">MK </w:t>
            </w:r>
            <w:r w:rsidRPr="0085368A">
              <w:rPr>
                <w:b/>
                <w:bCs/>
                <w:sz w:val="24"/>
                <w:szCs w:val="24"/>
                <w:lang w:val="lv-LV"/>
              </w:rPr>
              <w:t>n</w:t>
            </w:r>
            <w:r w:rsidR="00196ED4" w:rsidRPr="0085368A">
              <w:rPr>
                <w:b/>
                <w:bCs/>
                <w:sz w:val="24"/>
                <w:szCs w:val="24"/>
                <w:lang w:val="lv-LV"/>
              </w:rPr>
              <w:t xml:space="preserve">oteikumu Nr. 74 </w:t>
            </w:r>
            <w:r w:rsidR="00E943C8" w:rsidRPr="0085368A">
              <w:rPr>
                <w:b/>
                <w:bCs/>
                <w:sz w:val="24"/>
                <w:szCs w:val="24"/>
                <w:lang w:val="lv-LV"/>
              </w:rPr>
              <w:t>1.pielikum</w:t>
            </w:r>
            <w:r w:rsidRPr="0085368A">
              <w:rPr>
                <w:b/>
                <w:bCs/>
                <w:sz w:val="24"/>
                <w:szCs w:val="24"/>
                <w:lang w:val="lv-LV"/>
              </w:rPr>
              <w:t>ā ietvertās normas:</w:t>
            </w:r>
          </w:p>
          <w:p w14:paraId="6DD22B04" w14:textId="12360232" w:rsidR="003B3B84" w:rsidRPr="0085368A" w:rsidRDefault="003B3B84" w:rsidP="008F2ABE">
            <w:pPr>
              <w:tabs>
                <w:tab w:val="left" w:pos="1575"/>
              </w:tabs>
              <w:ind w:left="735"/>
              <w:jc w:val="both"/>
              <w:rPr>
                <w:sz w:val="24"/>
                <w:szCs w:val="24"/>
                <w:lang w:val="lv-LV"/>
              </w:rPr>
            </w:pPr>
            <w:r w:rsidRPr="0085368A">
              <w:rPr>
                <w:sz w:val="24"/>
                <w:szCs w:val="24"/>
                <w:lang w:val="lv-LV"/>
              </w:rPr>
              <w:t>a)</w:t>
            </w:r>
            <w:r w:rsidR="003F6904" w:rsidRPr="0085368A">
              <w:rPr>
                <w:b/>
                <w:bCs/>
                <w:sz w:val="24"/>
                <w:szCs w:val="24"/>
                <w:lang w:val="lv-LV"/>
              </w:rPr>
              <w:t xml:space="preserve"> </w:t>
            </w:r>
            <w:r w:rsidRPr="0085368A">
              <w:rPr>
                <w:sz w:val="24"/>
                <w:szCs w:val="24"/>
                <w:lang w:val="lv-LV"/>
              </w:rPr>
              <w:t>ņemot vērā, ka no Likuma tiek svītrota norma, kas paredz iesniegt informāciju, kas apliecina jaunuzņēmuma atbilstību Likuma 4. panta 8. punktā noteiktajām inovācijas pazīmēm attiecīgi precizēts 1.pielikuma 1.10 apakšpunkts (Noteikumu projekta 12.punkts);</w:t>
            </w:r>
          </w:p>
          <w:p w14:paraId="3A2ECAC1" w14:textId="1B971943" w:rsidR="003B3B84" w:rsidRPr="0085368A" w:rsidRDefault="003B3B84" w:rsidP="008F2ABE">
            <w:pPr>
              <w:tabs>
                <w:tab w:val="left" w:pos="1575"/>
              </w:tabs>
              <w:ind w:left="735"/>
              <w:jc w:val="both"/>
              <w:rPr>
                <w:sz w:val="24"/>
                <w:szCs w:val="24"/>
                <w:lang w:val="lv-LV"/>
              </w:rPr>
            </w:pPr>
            <w:r w:rsidRPr="0085368A">
              <w:rPr>
                <w:sz w:val="24"/>
                <w:szCs w:val="24"/>
                <w:lang w:val="lv-LV"/>
              </w:rPr>
              <w:t>b) redakcionāli precizēts 1.pielikuma 3.punkts (Noteikumu projekta 13.punkts);</w:t>
            </w:r>
          </w:p>
          <w:p w14:paraId="0F4F0EF7" w14:textId="2FC2970A" w:rsidR="003B3B84" w:rsidRPr="0085368A" w:rsidRDefault="003B3B84" w:rsidP="008F2ABE">
            <w:pPr>
              <w:tabs>
                <w:tab w:val="left" w:pos="1575"/>
              </w:tabs>
              <w:ind w:left="735"/>
              <w:jc w:val="both"/>
              <w:rPr>
                <w:sz w:val="24"/>
                <w:szCs w:val="24"/>
                <w:lang w:val="lv-LV"/>
              </w:rPr>
            </w:pPr>
            <w:r w:rsidRPr="0085368A">
              <w:rPr>
                <w:sz w:val="24"/>
                <w:szCs w:val="24"/>
                <w:lang w:val="lv-LV"/>
              </w:rPr>
              <w:t>c)</w:t>
            </w:r>
            <w:r w:rsidR="008F2ABE" w:rsidRPr="0085368A">
              <w:rPr>
                <w:sz w:val="24"/>
                <w:szCs w:val="24"/>
                <w:lang w:val="lv-LV"/>
              </w:rPr>
              <w:t xml:space="preserve"> Ievērojot Ministru kabineta 2018. gada 21. novembra noteikumu Nr. 715 "Noteikumi par </w:t>
            </w:r>
            <w:proofErr w:type="spellStart"/>
            <w:r w:rsidR="008F2ABE" w:rsidRPr="0085368A">
              <w:rPr>
                <w:i/>
                <w:iCs/>
                <w:sz w:val="24"/>
                <w:szCs w:val="24"/>
                <w:lang w:val="lv-LV"/>
              </w:rPr>
              <w:t>de</w:t>
            </w:r>
            <w:proofErr w:type="spellEnd"/>
            <w:r w:rsidR="008F2ABE" w:rsidRPr="0085368A">
              <w:rPr>
                <w:i/>
                <w:iCs/>
                <w:sz w:val="24"/>
                <w:szCs w:val="24"/>
                <w:lang w:val="lv-LV"/>
              </w:rPr>
              <w:t xml:space="preserve"> </w:t>
            </w:r>
            <w:proofErr w:type="spellStart"/>
            <w:r w:rsidR="008F2ABE" w:rsidRPr="0085368A">
              <w:rPr>
                <w:i/>
                <w:iCs/>
                <w:sz w:val="24"/>
                <w:szCs w:val="24"/>
                <w:lang w:val="lv-LV"/>
              </w:rPr>
              <w:t>minimis</w:t>
            </w:r>
            <w:proofErr w:type="spellEnd"/>
            <w:r w:rsidR="008F2ABE" w:rsidRPr="0085368A">
              <w:rPr>
                <w:sz w:val="24"/>
                <w:szCs w:val="24"/>
                <w:lang w:val="lv-LV"/>
              </w:rPr>
              <w:t xml:space="preserve"> atbalsta uzskaites un piešķiršanas kārtību un </w:t>
            </w:r>
            <w:proofErr w:type="spellStart"/>
            <w:r w:rsidR="008F2ABE" w:rsidRPr="0085368A">
              <w:rPr>
                <w:i/>
                <w:iCs/>
                <w:sz w:val="24"/>
                <w:szCs w:val="24"/>
                <w:lang w:val="lv-LV"/>
              </w:rPr>
              <w:t>de</w:t>
            </w:r>
            <w:proofErr w:type="spellEnd"/>
            <w:r w:rsidR="008F2ABE" w:rsidRPr="0085368A">
              <w:rPr>
                <w:i/>
                <w:iCs/>
                <w:sz w:val="24"/>
                <w:szCs w:val="24"/>
                <w:lang w:val="lv-LV"/>
              </w:rPr>
              <w:t xml:space="preserve"> </w:t>
            </w:r>
            <w:proofErr w:type="spellStart"/>
            <w:r w:rsidR="008F2ABE" w:rsidRPr="0085368A">
              <w:rPr>
                <w:i/>
                <w:iCs/>
                <w:sz w:val="24"/>
                <w:szCs w:val="24"/>
                <w:lang w:val="lv-LV"/>
              </w:rPr>
              <w:t>minimis</w:t>
            </w:r>
            <w:proofErr w:type="spellEnd"/>
            <w:r w:rsidR="008F2ABE" w:rsidRPr="0085368A">
              <w:rPr>
                <w:sz w:val="24"/>
                <w:szCs w:val="24"/>
                <w:lang w:val="lv-LV"/>
              </w:rPr>
              <w:t xml:space="preserve"> atbalsta uzskaites veidlapu paraugiem" 21.punktā noteikto, 1.pielikuma 4.punkts papildināts ar aili, kurā atbalsta pretendentam būs iespējams norādīt </w:t>
            </w:r>
            <w:proofErr w:type="spellStart"/>
            <w:r w:rsidR="008F2ABE" w:rsidRPr="0085368A">
              <w:rPr>
                <w:i/>
                <w:iCs/>
                <w:sz w:val="24"/>
                <w:szCs w:val="24"/>
                <w:lang w:val="lv-LV"/>
              </w:rPr>
              <w:t>de</w:t>
            </w:r>
            <w:proofErr w:type="spellEnd"/>
            <w:r w:rsidR="008F2ABE" w:rsidRPr="0085368A">
              <w:rPr>
                <w:i/>
                <w:iCs/>
                <w:sz w:val="24"/>
                <w:szCs w:val="24"/>
                <w:lang w:val="lv-LV"/>
              </w:rPr>
              <w:t xml:space="preserve"> </w:t>
            </w:r>
            <w:proofErr w:type="spellStart"/>
            <w:r w:rsidR="008F2ABE" w:rsidRPr="0085368A">
              <w:rPr>
                <w:i/>
                <w:iCs/>
                <w:sz w:val="24"/>
                <w:szCs w:val="24"/>
                <w:lang w:val="lv-LV"/>
              </w:rPr>
              <w:t>minimis</w:t>
            </w:r>
            <w:proofErr w:type="spellEnd"/>
            <w:r w:rsidR="008F2ABE" w:rsidRPr="0085368A">
              <w:rPr>
                <w:sz w:val="24"/>
                <w:szCs w:val="24"/>
                <w:lang w:val="lv-LV"/>
              </w:rPr>
              <w:t xml:space="preserve"> atbalsta uzskaites sistēmā aizpildītās veidlapas ID numuru, </w:t>
            </w:r>
          </w:p>
          <w:p w14:paraId="3DBE22B8" w14:textId="5C73A4CB" w:rsidR="006F56FF" w:rsidRPr="0085368A" w:rsidRDefault="003B3B84" w:rsidP="008F2ABE">
            <w:pPr>
              <w:tabs>
                <w:tab w:val="left" w:pos="1575"/>
              </w:tabs>
              <w:ind w:left="735"/>
              <w:jc w:val="both"/>
              <w:rPr>
                <w:sz w:val="24"/>
                <w:szCs w:val="24"/>
                <w:lang w:val="lv-LV"/>
              </w:rPr>
            </w:pPr>
            <w:r w:rsidRPr="0085368A">
              <w:rPr>
                <w:sz w:val="24"/>
                <w:szCs w:val="24"/>
                <w:lang w:val="lv-LV"/>
              </w:rPr>
              <w:t xml:space="preserve">d) </w:t>
            </w:r>
            <w:r w:rsidR="003F6904" w:rsidRPr="0085368A">
              <w:rPr>
                <w:sz w:val="24"/>
                <w:szCs w:val="24"/>
                <w:lang w:val="lv-LV"/>
              </w:rPr>
              <w:t>svītroti nepieciešamie apliecinājumi, kas izslēgti no Likuma (5.1., 5.2., 5.3, 5.8  apakšpunkti),  izsakot 5.punktu jaunā redakcijā</w:t>
            </w:r>
            <w:r w:rsidR="008F2ABE" w:rsidRPr="0085368A">
              <w:rPr>
                <w:sz w:val="24"/>
                <w:szCs w:val="24"/>
                <w:lang w:val="lv-LV"/>
              </w:rPr>
              <w:t xml:space="preserve"> (Noteikumu projekta 15.punkts).</w:t>
            </w:r>
          </w:p>
          <w:p w14:paraId="2D753973" w14:textId="77777777" w:rsidR="00E741DA" w:rsidRPr="0085368A" w:rsidRDefault="00E741DA" w:rsidP="008C6F65">
            <w:pPr>
              <w:tabs>
                <w:tab w:val="left" w:pos="1575"/>
              </w:tabs>
              <w:jc w:val="both"/>
              <w:rPr>
                <w:sz w:val="24"/>
                <w:szCs w:val="24"/>
                <w:lang w:val="lv-LV"/>
              </w:rPr>
            </w:pPr>
          </w:p>
          <w:p w14:paraId="6B3ADB22" w14:textId="4BF593EC" w:rsidR="00D643B2" w:rsidRPr="0085368A" w:rsidRDefault="00D643B2" w:rsidP="00E741DA">
            <w:pPr>
              <w:jc w:val="both"/>
              <w:rPr>
                <w:bCs/>
                <w:sz w:val="24"/>
                <w:szCs w:val="24"/>
                <w:shd w:val="clear" w:color="auto" w:fill="FFFFFF"/>
                <w:lang w:val="lv-LV"/>
              </w:rPr>
            </w:pPr>
          </w:p>
          <w:p w14:paraId="2738A638" w14:textId="77777777" w:rsidR="00D643B2" w:rsidRPr="0085368A" w:rsidRDefault="00D643B2" w:rsidP="00E741DA">
            <w:pPr>
              <w:jc w:val="both"/>
              <w:rPr>
                <w:bCs/>
                <w:sz w:val="24"/>
                <w:szCs w:val="24"/>
                <w:shd w:val="clear" w:color="auto" w:fill="FFFFFF"/>
                <w:lang w:val="lv-LV"/>
              </w:rPr>
            </w:pPr>
          </w:p>
          <w:p w14:paraId="09F04E06" w14:textId="36E0DAE9" w:rsidR="00E741DA" w:rsidRPr="0085368A" w:rsidRDefault="00E741DA" w:rsidP="00E741DA">
            <w:pPr>
              <w:jc w:val="both"/>
              <w:rPr>
                <w:bCs/>
                <w:sz w:val="24"/>
                <w:szCs w:val="24"/>
                <w:shd w:val="clear" w:color="auto" w:fill="FFFFFF"/>
                <w:lang w:val="lv-LV"/>
              </w:rPr>
            </w:pPr>
            <w:r w:rsidRPr="0085368A">
              <w:rPr>
                <w:bCs/>
                <w:sz w:val="24"/>
                <w:szCs w:val="24"/>
                <w:shd w:val="clear" w:color="auto" w:fill="FFFFFF"/>
                <w:lang w:val="lv-LV"/>
              </w:rPr>
              <w:t xml:space="preserve">Izmaiņas </w:t>
            </w:r>
            <w:proofErr w:type="spellStart"/>
            <w:r w:rsidRPr="0085368A">
              <w:rPr>
                <w:bCs/>
                <w:sz w:val="24"/>
                <w:szCs w:val="24"/>
                <w:shd w:val="clear" w:color="auto" w:fill="FFFFFF"/>
                <w:lang w:val="lv-LV"/>
              </w:rPr>
              <w:t>Jaunuzņēmumu</w:t>
            </w:r>
            <w:proofErr w:type="spellEnd"/>
            <w:r w:rsidRPr="0085368A">
              <w:rPr>
                <w:bCs/>
                <w:sz w:val="24"/>
                <w:szCs w:val="24"/>
                <w:shd w:val="clear" w:color="auto" w:fill="FFFFFF"/>
                <w:lang w:val="lv-LV"/>
              </w:rPr>
              <w:t xml:space="preserve"> atbalsta programmu pieteikšanas un administrēšanas kārtībā tiek piemērotas </w:t>
            </w:r>
            <w:r w:rsidR="00C270FA" w:rsidRPr="0085368A">
              <w:rPr>
                <w:bCs/>
                <w:sz w:val="24"/>
                <w:szCs w:val="24"/>
                <w:shd w:val="clear" w:color="auto" w:fill="FFFFFF"/>
                <w:lang w:val="lv-LV"/>
              </w:rPr>
              <w:t>no Noteikumu projekta spēkā stāšanās brīža.</w:t>
            </w:r>
            <w:r w:rsidR="00243298" w:rsidRPr="0085368A">
              <w:rPr>
                <w:bCs/>
                <w:sz w:val="24"/>
                <w:szCs w:val="24"/>
                <w:shd w:val="clear" w:color="auto" w:fill="FFFFFF"/>
                <w:lang w:val="lv-LV"/>
              </w:rPr>
              <w:t xml:space="preserve"> Minētie grozījumi neietekmēs jau esošos pieteikumus </w:t>
            </w:r>
            <w:proofErr w:type="spellStart"/>
            <w:r w:rsidR="00243298" w:rsidRPr="0085368A">
              <w:rPr>
                <w:bCs/>
                <w:sz w:val="24"/>
                <w:szCs w:val="24"/>
                <w:shd w:val="clear" w:color="auto" w:fill="FFFFFF"/>
                <w:lang w:val="lv-LV"/>
              </w:rPr>
              <w:t>jaunuzņēmumu</w:t>
            </w:r>
            <w:proofErr w:type="spellEnd"/>
            <w:r w:rsidR="00243298" w:rsidRPr="0085368A">
              <w:rPr>
                <w:bCs/>
                <w:sz w:val="24"/>
                <w:szCs w:val="24"/>
                <w:shd w:val="clear" w:color="auto" w:fill="FFFFFF"/>
                <w:lang w:val="lv-LV"/>
              </w:rPr>
              <w:t xml:space="preserve"> atbalsta programmās, t.sk. par ietekmi uz darbības programmas “Izaugsme un nodarbinātība” 1.2.1. specifiskā atbalsta mērķa “Palielināt privātā sektora investīcijas P&amp;A” 1.2.1.2. pasākumu “Atbalsts tehnoloģiju </w:t>
            </w:r>
            <w:proofErr w:type="spellStart"/>
            <w:r w:rsidR="00243298" w:rsidRPr="0085368A">
              <w:rPr>
                <w:bCs/>
                <w:sz w:val="24"/>
                <w:szCs w:val="24"/>
                <w:shd w:val="clear" w:color="auto" w:fill="FFFFFF"/>
                <w:lang w:val="lv-LV"/>
              </w:rPr>
              <w:t>pārneses</w:t>
            </w:r>
            <w:proofErr w:type="spellEnd"/>
            <w:r w:rsidR="00243298" w:rsidRPr="0085368A">
              <w:rPr>
                <w:bCs/>
                <w:sz w:val="24"/>
                <w:szCs w:val="24"/>
                <w:shd w:val="clear" w:color="auto" w:fill="FFFFFF"/>
                <w:lang w:val="lv-LV"/>
              </w:rPr>
              <w:t xml:space="preserve"> sistēmas pilnveidošanai”, ņemot vērā, ka minētie grozījumi, ievērojot tiesiskās paļāvības principu, būs piemērojami no to spēkā stāšanās.</w:t>
            </w:r>
          </w:p>
        </w:tc>
      </w:tr>
      <w:tr w:rsidR="0085368A" w:rsidRPr="0085368A" w14:paraId="41041CF1" w14:textId="77777777" w:rsidTr="00002F46">
        <w:trPr>
          <w:trHeight w:val="465"/>
        </w:trPr>
        <w:tc>
          <w:tcPr>
            <w:tcW w:w="411" w:type="dxa"/>
            <w:gridSpan w:val="2"/>
            <w:tcBorders>
              <w:top w:val="outset" w:sz="6" w:space="0" w:color="414142"/>
              <w:left w:val="outset" w:sz="6" w:space="0" w:color="414142"/>
              <w:bottom w:val="outset" w:sz="6" w:space="0" w:color="414142"/>
              <w:right w:val="outset" w:sz="6" w:space="0" w:color="414142"/>
            </w:tcBorders>
            <w:hideMark/>
          </w:tcPr>
          <w:p w14:paraId="5CAB363A" w14:textId="77777777" w:rsidR="00844176" w:rsidRPr="0085368A" w:rsidRDefault="00844176" w:rsidP="00871E2F">
            <w:pPr>
              <w:spacing w:before="100" w:beforeAutospacing="1" w:after="100" w:afterAutospacing="1"/>
              <w:rPr>
                <w:rFonts w:eastAsia="Times New Roman"/>
                <w:sz w:val="24"/>
                <w:szCs w:val="24"/>
                <w:lang w:val="lv-LV" w:eastAsia="lv-LV"/>
              </w:rPr>
            </w:pPr>
            <w:r w:rsidRPr="0085368A">
              <w:rPr>
                <w:rFonts w:eastAsia="Times New Roman"/>
                <w:sz w:val="24"/>
                <w:szCs w:val="24"/>
                <w:lang w:val="lv-LV" w:eastAsia="lv-LV"/>
              </w:rPr>
              <w:lastRenderedPageBreak/>
              <w:t>3.</w:t>
            </w:r>
          </w:p>
        </w:tc>
        <w:tc>
          <w:tcPr>
            <w:tcW w:w="1938" w:type="dxa"/>
            <w:tcBorders>
              <w:top w:val="outset" w:sz="6" w:space="0" w:color="414142"/>
              <w:left w:val="outset" w:sz="6" w:space="0" w:color="414142"/>
              <w:bottom w:val="outset" w:sz="6" w:space="0" w:color="414142"/>
              <w:right w:val="outset" w:sz="6" w:space="0" w:color="414142"/>
            </w:tcBorders>
            <w:hideMark/>
          </w:tcPr>
          <w:p w14:paraId="2F4C459C" w14:textId="04375688" w:rsidR="00844176" w:rsidRPr="0085368A" w:rsidRDefault="00844176" w:rsidP="00871E2F">
            <w:pPr>
              <w:spacing w:before="100" w:beforeAutospacing="1" w:after="100" w:afterAutospacing="1"/>
              <w:rPr>
                <w:rFonts w:eastAsia="Times New Roman"/>
                <w:sz w:val="24"/>
                <w:szCs w:val="24"/>
                <w:lang w:val="lv-LV" w:eastAsia="lv-LV"/>
              </w:rPr>
            </w:pPr>
            <w:r w:rsidRPr="0085368A">
              <w:rPr>
                <w:rFonts w:eastAsia="Times New Roman"/>
                <w:sz w:val="24"/>
                <w:szCs w:val="24"/>
                <w:lang w:val="lv-LV" w:eastAsia="lv-LV"/>
              </w:rPr>
              <w:t>Projekta izstrādē iesaistītās institūcijas</w:t>
            </w:r>
            <w:r w:rsidR="00FE5618" w:rsidRPr="0085368A">
              <w:rPr>
                <w:rFonts w:eastAsia="Times New Roman"/>
                <w:sz w:val="24"/>
                <w:szCs w:val="24"/>
                <w:lang w:val="lv-LV" w:eastAsia="lv-LV"/>
              </w:rPr>
              <w:t xml:space="preserve"> un </w:t>
            </w:r>
            <w:r w:rsidR="004048B9" w:rsidRPr="0085368A">
              <w:rPr>
                <w:rFonts w:eastAsia="Times New Roman"/>
                <w:sz w:val="24"/>
                <w:szCs w:val="24"/>
                <w:lang w:val="lv-LV" w:eastAsia="lv-LV"/>
              </w:rPr>
              <w:t xml:space="preserve">publiskās personas </w:t>
            </w:r>
            <w:r w:rsidR="00FE5618" w:rsidRPr="0085368A">
              <w:rPr>
                <w:rFonts w:eastAsia="Times New Roman"/>
                <w:sz w:val="24"/>
                <w:szCs w:val="24"/>
                <w:lang w:val="lv-LV" w:eastAsia="lv-LV"/>
              </w:rPr>
              <w:t>kapitālsabiedrības</w:t>
            </w:r>
          </w:p>
        </w:tc>
        <w:tc>
          <w:tcPr>
            <w:tcW w:w="6999" w:type="dxa"/>
            <w:gridSpan w:val="2"/>
            <w:tcBorders>
              <w:top w:val="outset" w:sz="6" w:space="0" w:color="414142"/>
              <w:left w:val="outset" w:sz="6" w:space="0" w:color="414142"/>
              <w:bottom w:val="outset" w:sz="6" w:space="0" w:color="414142"/>
              <w:right w:val="outset" w:sz="6" w:space="0" w:color="414142"/>
            </w:tcBorders>
            <w:hideMark/>
          </w:tcPr>
          <w:p w14:paraId="1C1732C9" w14:textId="2213BE6E" w:rsidR="00844176" w:rsidRPr="0085368A" w:rsidRDefault="00CE0AC5" w:rsidP="001E2411">
            <w:pPr>
              <w:spacing w:before="100" w:beforeAutospacing="1" w:after="100" w:afterAutospacing="1"/>
              <w:ind w:left="60"/>
              <w:jc w:val="both"/>
              <w:rPr>
                <w:rFonts w:eastAsia="Times New Roman"/>
                <w:sz w:val="24"/>
                <w:szCs w:val="24"/>
                <w:lang w:val="lv-LV" w:eastAsia="lv-LV"/>
              </w:rPr>
            </w:pPr>
            <w:r w:rsidRPr="0085368A">
              <w:rPr>
                <w:sz w:val="24"/>
                <w:szCs w:val="24"/>
                <w:lang w:val="lv-LV"/>
              </w:rPr>
              <w:t>E</w:t>
            </w:r>
            <w:r w:rsidR="00547ACF" w:rsidRPr="0085368A">
              <w:rPr>
                <w:sz w:val="24"/>
                <w:szCs w:val="24"/>
                <w:lang w:val="lv-LV"/>
              </w:rPr>
              <w:t>konomikas ministrija</w:t>
            </w:r>
            <w:r w:rsidRPr="0085368A">
              <w:rPr>
                <w:sz w:val="24"/>
                <w:szCs w:val="24"/>
                <w:lang w:val="lv-LV"/>
              </w:rPr>
              <w:t xml:space="preserve">, </w:t>
            </w:r>
            <w:r w:rsidR="008D2C1E" w:rsidRPr="0085368A">
              <w:rPr>
                <w:sz w:val="24"/>
                <w:szCs w:val="24"/>
                <w:lang w:val="lv-LV"/>
              </w:rPr>
              <w:t>Latvijas Investīciju un attīstības aģentūra</w:t>
            </w:r>
            <w:r w:rsidR="001F10C1" w:rsidRPr="0085368A">
              <w:rPr>
                <w:sz w:val="24"/>
                <w:szCs w:val="24"/>
                <w:lang w:val="lv-LV"/>
              </w:rPr>
              <w:t>.</w:t>
            </w:r>
          </w:p>
        </w:tc>
      </w:tr>
      <w:tr w:rsidR="0085368A" w:rsidRPr="0085368A" w14:paraId="3C98D228" w14:textId="77777777" w:rsidTr="00002F46">
        <w:tc>
          <w:tcPr>
            <w:tcW w:w="411" w:type="dxa"/>
            <w:gridSpan w:val="2"/>
            <w:tcBorders>
              <w:top w:val="outset" w:sz="6" w:space="0" w:color="414142"/>
              <w:left w:val="outset" w:sz="6" w:space="0" w:color="414142"/>
              <w:bottom w:val="outset" w:sz="6" w:space="0" w:color="414142"/>
              <w:right w:val="outset" w:sz="6" w:space="0" w:color="414142"/>
            </w:tcBorders>
            <w:hideMark/>
          </w:tcPr>
          <w:p w14:paraId="55D70DCF" w14:textId="77777777" w:rsidR="00844176" w:rsidRPr="0085368A" w:rsidRDefault="00844176" w:rsidP="00871E2F">
            <w:pPr>
              <w:spacing w:before="100" w:beforeAutospacing="1" w:after="100" w:afterAutospacing="1"/>
              <w:rPr>
                <w:rFonts w:eastAsia="Times New Roman"/>
                <w:sz w:val="24"/>
                <w:szCs w:val="24"/>
                <w:lang w:val="lv-LV" w:eastAsia="lv-LV"/>
              </w:rPr>
            </w:pPr>
            <w:r w:rsidRPr="0085368A">
              <w:rPr>
                <w:rFonts w:eastAsia="Times New Roman"/>
                <w:sz w:val="24"/>
                <w:szCs w:val="24"/>
                <w:lang w:val="lv-LV" w:eastAsia="lv-LV"/>
              </w:rPr>
              <w:t>4.</w:t>
            </w:r>
          </w:p>
        </w:tc>
        <w:tc>
          <w:tcPr>
            <w:tcW w:w="1938"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85368A" w:rsidRDefault="00844176" w:rsidP="00871E2F">
            <w:pPr>
              <w:spacing w:before="100" w:beforeAutospacing="1" w:after="100" w:afterAutospacing="1"/>
              <w:rPr>
                <w:rFonts w:eastAsia="Times New Roman"/>
                <w:sz w:val="24"/>
                <w:szCs w:val="24"/>
                <w:lang w:val="lv-LV" w:eastAsia="lv-LV"/>
              </w:rPr>
            </w:pPr>
            <w:r w:rsidRPr="0085368A">
              <w:rPr>
                <w:rFonts w:eastAsia="Times New Roman"/>
                <w:sz w:val="24"/>
                <w:szCs w:val="24"/>
                <w:lang w:val="lv-LV" w:eastAsia="lv-LV"/>
              </w:rPr>
              <w:t>Cita informācija</w:t>
            </w:r>
          </w:p>
        </w:tc>
        <w:tc>
          <w:tcPr>
            <w:tcW w:w="6999" w:type="dxa"/>
            <w:gridSpan w:val="2"/>
            <w:tcBorders>
              <w:top w:val="outset" w:sz="6" w:space="0" w:color="414142"/>
              <w:left w:val="outset" w:sz="6" w:space="0" w:color="414142"/>
              <w:bottom w:val="outset" w:sz="6" w:space="0" w:color="414142"/>
              <w:right w:val="outset" w:sz="6" w:space="0" w:color="414142"/>
            </w:tcBorders>
            <w:hideMark/>
          </w:tcPr>
          <w:p w14:paraId="5D4509E1" w14:textId="77777777" w:rsidR="00844176" w:rsidRPr="0085368A" w:rsidRDefault="00844176" w:rsidP="00547ACF">
            <w:pPr>
              <w:spacing w:before="100" w:beforeAutospacing="1" w:after="100" w:afterAutospacing="1"/>
              <w:rPr>
                <w:rFonts w:eastAsia="Times New Roman"/>
                <w:sz w:val="24"/>
                <w:szCs w:val="24"/>
                <w:lang w:val="lv-LV" w:eastAsia="lv-LV"/>
              </w:rPr>
            </w:pPr>
            <w:r w:rsidRPr="0085368A">
              <w:rPr>
                <w:rFonts w:eastAsia="Times New Roman"/>
                <w:sz w:val="24"/>
                <w:szCs w:val="24"/>
                <w:lang w:val="lv-LV" w:eastAsia="lv-LV"/>
              </w:rPr>
              <w:t xml:space="preserve">Nav </w:t>
            </w:r>
          </w:p>
        </w:tc>
      </w:tr>
      <w:tr w:rsidR="0085368A" w:rsidRPr="0085368A" w14:paraId="5271E387" w14:textId="77777777" w:rsidTr="00002F46">
        <w:trPr>
          <w:trHeight w:val="128"/>
        </w:trPr>
        <w:tc>
          <w:tcPr>
            <w:tcW w:w="9348" w:type="dxa"/>
            <w:gridSpan w:val="5"/>
            <w:tcBorders>
              <w:top w:val="outset" w:sz="6" w:space="0" w:color="414142"/>
              <w:left w:val="nil"/>
              <w:bottom w:val="outset" w:sz="6" w:space="0" w:color="414142"/>
              <w:right w:val="nil"/>
            </w:tcBorders>
            <w:hideMark/>
          </w:tcPr>
          <w:p w14:paraId="4DC32511" w14:textId="369EFCFD" w:rsidR="008E2D63" w:rsidRPr="0085368A" w:rsidRDefault="008E2D63" w:rsidP="00871E2F">
            <w:pPr>
              <w:tabs>
                <w:tab w:val="left" w:pos="990"/>
              </w:tabs>
              <w:spacing w:before="100" w:beforeAutospacing="1" w:after="100" w:afterAutospacing="1"/>
              <w:rPr>
                <w:rFonts w:eastAsia="Times New Roman"/>
                <w:sz w:val="24"/>
                <w:szCs w:val="24"/>
                <w:lang w:val="lv-LV" w:eastAsia="lv-LV"/>
              </w:rPr>
            </w:pPr>
          </w:p>
        </w:tc>
      </w:tr>
      <w:tr w:rsidR="0085368A" w:rsidRPr="0085368A" w14:paraId="7175E08A" w14:textId="77777777" w:rsidTr="00002F46">
        <w:trPr>
          <w:trHeight w:val="555"/>
        </w:trPr>
        <w:tc>
          <w:tcPr>
            <w:tcW w:w="9348" w:type="dxa"/>
            <w:gridSpan w:val="5"/>
            <w:tcBorders>
              <w:top w:val="nil"/>
              <w:left w:val="outset" w:sz="6" w:space="0" w:color="414142"/>
              <w:bottom w:val="outset" w:sz="6" w:space="0" w:color="414142"/>
              <w:right w:val="outset" w:sz="6" w:space="0" w:color="414142"/>
            </w:tcBorders>
            <w:hideMark/>
          </w:tcPr>
          <w:p w14:paraId="0CDF66C2" w14:textId="77777777" w:rsidR="00844176" w:rsidRPr="0085368A" w:rsidRDefault="00844176" w:rsidP="00871E2F">
            <w:pPr>
              <w:spacing w:before="100" w:beforeAutospacing="1" w:after="100" w:afterAutospacing="1"/>
              <w:ind w:firstLine="300"/>
              <w:jc w:val="center"/>
              <w:rPr>
                <w:rFonts w:eastAsia="Times New Roman"/>
                <w:sz w:val="24"/>
                <w:szCs w:val="24"/>
                <w:lang w:val="lv-LV" w:eastAsia="lv-LV"/>
              </w:rPr>
            </w:pPr>
            <w:r w:rsidRPr="0085368A">
              <w:rPr>
                <w:rFonts w:eastAsia="Times New Roman"/>
                <w:b/>
                <w:bCs/>
                <w:sz w:val="24"/>
                <w:szCs w:val="24"/>
                <w:lang w:val="lv-LV" w:eastAsia="lv-LV"/>
              </w:rPr>
              <w:t>II. Tiesību akta projekta ietekme uz sabiedrību, tautsaimniecības attīstību un administratīvo slogu</w:t>
            </w:r>
          </w:p>
        </w:tc>
      </w:tr>
      <w:tr w:rsidR="0085368A" w:rsidRPr="009E2707" w14:paraId="3867AEAD" w14:textId="77777777" w:rsidTr="00002F46">
        <w:trPr>
          <w:trHeight w:val="465"/>
        </w:trPr>
        <w:tc>
          <w:tcPr>
            <w:tcW w:w="269" w:type="dxa"/>
            <w:tcBorders>
              <w:top w:val="outset" w:sz="6" w:space="0" w:color="414142"/>
              <w:left w:val="outset" w:sz="6" w:space="0" w:color="414142"/>
              <w:bottom w:val="outset" w:sz="6" w:space="0" w:color="414142"/>
              <w:right w:val="outset" w:sz="6" w:space="0" w:color="414142"/>
            </w:tcBorders>
            <w:hideMark/>
          </w:tcPr>
          <w:p w14:paraId="5233F396" w14:textId="77777777" w:rsidR="006F56FF" w:rsidRPr="0085368A" w:rsidRDefault="006F56FF" w:rsidP="006F56FF">
            <w:pPr>
              <w:spacing w:before="100" w:beforeAutospacing="1" w:after="100" w:afterAutospacing="1"/>
              <w:rPr>
                <w:rFonts w:eastAsia="Times New Roman"/>
                <w:sz w:val="24"/>
                <w:szCs w:val="24"/>
                <w:lang w:val="lv-LV" w:eastAsia="lv-LV"/>
              </w:rPr>
            </w:pPr>
            <w:r w:rsidRPr="0085368A">
              <w:rPr>
                <w:rFonts w:eastAsia="Times New Roman"/>
                <w:sz w:val="24"/>
                <w:szCs w:val="24"/>
                <w:lang w:val="lv-LV" w:eastAsia="lv-LV"/>
              </w:rPr>
              <w:t>1.</w:t>
            </w:r>
          </w:p>
        </w:tc>
        <w:tc>
          <w:tcPr>
            <w:tcW w:w="3125" w:type="dxa"/>
            <w:gridSpan w:val="3"/>
            <w:tcBorders>
              <w:top w:val="outset" w:sz="6" w:space="0" w:color="414142"/>
              <w:left w:val="outset" w:sz="6" w:space="0" w:color="414142"/>
              <w:bottom w:val="outset" w:sz="6" w:space="0" w:color="414142"/>
              <w:right w:val="outset" w:sz="6" w:space="0" w:color="414142"/>
            </w:tcBorders>
            <w:hideMark/>
          </w:tcPr>
          <w:p w14:paraId="2E14993C" w14:textId="77777777" w:rsidR="006F56FF" w:rsidRPr="0085368A" w:rsidRDefault="006F56FF" w:rsidP="006F56FF">
            <w:pPr>
              <w:spacing w:before="100" w:beforeAutospacing="1" w:after="100" w:afterAutospacing="1"/>
              <w:rPr>
                <w:rFonts w:eastAsia="Times New Roman"/>
                <w:sz w:val="24"/>
                <w:szCs w:val="24"/>
                <w:lang w:val="lv-LV" w:eastAsia="lv-LV"/>
              </w:rPr>
            </w:pPr>
            <w:r w:rsidRPr="0085368A">
              <w:rPr>
                <w:rFonts w:eastAsia="Times New Roman"/>
                <w:sz w:val="24"/>
                <w:szCs w:val="24"/>
                <w:lang w:val="lv-LV" w:eastAsia="lv-LV"/>
              </w:rPr>
              <w:t xml:space="preserve">Sabiedrības </w:t>
            </w:r>
            <w:proofErr w:type="spellStart"/>
            <w:r w:rsidRPr="0085368A">
              <w:rPr>
                <w:rFonts w:eastAsia="Times New Roman"/>
                <w:sz w:val="24"/>
                <w:szCs w:val="24"/>
                <w:lang w:val="lv-LV" w:eastAsia="lv-LV"/>
              </w:rPr>
              <w:t>mērķgrupas</w:t>
            </w:r>
            <w:proofErr w:type="spellEnd"/>
            <w:r w:rsidRPr="0085368A">
              <w:rPr>
                <w:rFonts w:eastAsia="Times New Roman"/>
                <w:sz w:val="24"/>
                <w:szCs w:val="24"/>
                <w:lang w:val="lv-LV" w:eastAsia="lv-LV"/>
              </w:rPr>
              <w:t>, kuras tiesiskais regulējums ietekmē vai varētu ietekmēt</w:t>
            </w:r>
          </w:p>
        </w:tc>
        <w:tc>
          <w:tcPr>
            <w:tcW w:w="5954" w:type="dxa"/>
            <w:tcBorders>
              <w:top w:val="outset" w:sz="6" w:space="0" w:color="414142"/>
              <w:left w:val="outset" w:sz="6" w:space="0" w:color="414142"/>
              <w:bottom w:val="outset" w:sz="6" w:space="0" w:color="414142"/>
              <w:right w:val="outset" w:sz="6" w:space="0" w:color="414142"/>
            </w:tcBorders>
            <w:hideMark/>
          </w:tcPr>
          <w:p w14:paraId="6747612B" w14:textId="5D42F965" w:rsidR="006F56FF" w:rsidRPr="0085368A" w:rsidRDefault="00196ED4" w:rsidP="006F56FF">
            <w:pPr>
              <w:ind w:right="201"/>
              <w:jc w:val="both"/>
              <w:rPr>
                <w:sz w:val="24"/>
                <w:szCs w:val="24"/>
                <w:lang w:val="lv-LV"/>
              </w:rPr>
            </w:pPr>
            <w:r w:rsidRPr="0085368A">
              <w:rPr>
                <w:sz w:val="24"/>
                <w:szCs w:val="24"/>
                <w:lang w:val="lv-LV"/>
              </w:rPr>
              <w:t>Noteikumu projekta</w:t>
            </w:r>
            <w:r w:rsidR="006F56FF" w:rsidRPr="0085368A">
              <w:rPr>
                <w:sz w:val="24"/>
                <w:szCs w:val="24"/>
                <w:lang w:val="lv-LV"/>
              </w:rPr>
              <w:t xml:space="preserve"> mērķa grupa ir </w:t>
            </w:r>
            <w:proofErr w:type="spellStart"/>
            <w:r w:rsidR="006F56FF" w:rsidRPr="0085368A">
              <w:rPr>
                <w:sz w:val="24"/>
                <w:szCs w:val="24"/>
                <w:lang w:val="lv-LV"/>
              </w:rPr>
              <w:t>jaunuzņēmumi</w:t>
            </w:r>
            <w:proofErr w:type="spellEnd"/>
            <w:r w:rsidR="006F56FF" w:rsidRPr="0085368A">
              <w:rPr>
                <w:sz w:val="24"/>
                <w:szCs w:val="24"/>
                <w:lang w:val="lv-LV"/>
              </w:rPr>
              <w:t xml:space="preserve">, un saskaņā ar EM pasūtītā pētījuma rezultātiem Latvijā uz 2018.gada beigām darbojas aptuveni 350 </w:t>
            </w:r>
            <w:proofErr w:type="spellStart"/>
            <w:r w:rsidR="006F56FF" w:rsidRPr="0085368A">
              <w:rPr>
                <w:sz w:val="24"/>
                <w:szCs w:val="24"/>
                <w:lang w:val="lv-LV"/>
              </w:rPr>
              <w:t>jaunuzņēmumi</w:t>
            </w:r>
            <w:proofErr w:type="spellEnd"/>
            <w:r w:rsidR="006F56FF" w:rsidRPr="0085368A">
              <w:rPr>
                <w:sz w:val="24"/>
                <w:szCs w:val="24"/>
                <w:lang w:val="lv-LV"/>
              </w:rPr>
              <w:t xml:space="preserve">, kā arī investori, kas veic ieguldījumus </w:t>
            </w:r>
            <w:proofErr w:type="spellStart"/>
            <w:r w:rsidR="006F56FF" w:rsidRPr="0085368A">
              <w:rPr>
                <w:sz w:val="24"/>
                <w:szCs w:val="24"/>
                <w:lang w:val="lv-LV"/>
              </w:rPr>
              <w:t>jaunuzņēmumos</w:t>
            </w:r>
            <w:proofErr w:type="spellEnd"/>
            <w:r w:rsidR="006F56FF" w:rsidRPr="0085368A">
              <w:rPr>
                <w:sz w:val="24"/>
                <w:szCs w:val="24"/>
                <w:lang w:val="lv-LV"/>
              </w:rPr>
              <w:t xml:space="preserve"> agrīnās stadijās. </w:t>
            </w:r>
          </w:p>
        </w:tc>
      </w:tr>
      <w:tr w:rsidR="0085368A" w:rsidRPr="009E2707" w14:paraId="7D9FA66B" w14:textId="77777777" w:rsidTr="005E49F0">
        <w:trPr>
          <w:trHeight w:val="510"/>
        </w:trPr>
        <w:tc>
          <w:tcPr>
            <w:tcW w:w="269" w:type="dxa"/>
            <w:tcBorders>
              <w:top w:val="outset" w:sz="6" w:space="0" w:color="414142"/>
              <w:left w:val="outset" w:sz="6" w:space="0" w:color="414142"/>
              <w:bottom w:val="outset" w:sz="6" w:space="0" w:color="414142"/>
              <w:right w:val="outset" w:sz="6" w:space="0" w:color="414142"/>
            </w:tcBorders>
            <w:hideMark/>
          </w:tcPr>
          <w:p w14:paraId="7CA4E694" w14:textId="77777777" w:rsidR="006F56FF" w:rsidRPr="0085368A" w:rsidRDefault="006F56FF" w:rsidP="006F56FF">
            <w:pPr>
              <w:spacing w:before="100" w:beforeAutospacing="1" w:after="100" w:afterAutospacing="1"/>
              <w:rPr>
                <w:rFonts w:eastAsia="Times New Roman"/>
                <w:sz w:val="24"/>
                <w:szCs w:val="24"/>
                <w:lang w:val="lv-LV" w:eastAsia="lv-LV"/>
              </w:rPr>
            </w:pPr>
            <w:r w:rsidRPr="0085368A">
              <w:rPr>
                <w:rFonts w:eastAsia="Times New Roman"/>
                <w:sz w:val="24"/>
                <w:szCs w:val="24"/>
                <w:lang w:val="lv-LV" w:eastAsia="lv-LV"/>
              </w:rPr>
              <w:t>2.</w:t>
            </w:r>
          </w:p>
        </w:tc>
        <w:tc>
          <w:tcPr>
            <w:tcW w:w="3125" w:type="dxa"/>
            <w:gridSpan w:val="3"/>
            <w:tcBorders>
              <w:top w:val="outset" w:sz="6" w:space="0" w:color="414142"/>
              <w:left w:val="outset" w:sz="6" w:space="0" w:color="414142"/>
              <w:bottom w:val="outset" w:sz="6" w:space="0" w:color="414142"/>
              <w:right w:val="outset" w:sz="6" w:space="0" w:color="414142"/>
            </w:tcBorders>
            <w:hideMark/>
          </w:tcPr>
          <w:p w14:paraId="5D2EC3C2" w14:textId="77777777" w:rsidR="006F56FF" w:rsidRPr="0085368A" w:rsidRDefault="006F56FF" w:rsidP="006F56FF">
            <w:pPr>
              <w:spacing w:before="100" w:beforeAutospacing="1" w:after="100" w:afterAutospacing="1"/>
              <w:rPr>
                <w:rFonts w:eastAsia="Times New Roman"/>
                <w:sz w:val="24"/>
                <w:szCs w:val="24"/>
                <w:lang w:val="lv-LV" w:eastAsia="lv-LV"/>
              </w:rPr>
            </w:pPr>
            <w:r w:rsidRPr="0085368A">
              <w:rPr>
                <w:rFonts w:eastAsia="Times New Roman"/>
                <w:sz w:val="24"/>
                <w:szCs w:val="24"/>
                <w:lang w:val="lv-LV" w:eastAsia="lv-LV"/>
              </w:rPr>
              <w:t>Tiesiskā regulējuma ietekme uz tautsaimniecību un administratīvo slogu</w:t>
            </w:r>
          </w:p>
        </w:tc>
        <w:tc>
          <w:tcPr>
            <w:tcW w:w="5954" w:type="dxa"/>
            <w:tcBorders>
              <w:top w:val="outset" w:sz="6" w:space="0" w:color="414142"/>
              <w:left w:val="outset" w:sz="6" w:space="0" w:color="414142"/>
              <w:bottom w:val="outset" w:sz="6" w:space="0" w:color="414142"/>
              <w:right w:val="outset" w:sz="6" w:space="0" w:color="414142"/>
            </w:tcBorders>
            <w:vAlign w:val="center"/>
            <w:hideMark/>
          </w:tcPr>
          <w:p w14:paraId="62F21F17" w14:textId="6E2DE734" w:rsidR="006F56FF" w:rsidRPr="0085368A" w:rsidRDefault="00196ED4" w:rsidP="00196ED4">
            <w:pPr>
              <w:pStyle w:val="BodyText"/>
              <w:ind w:right="201"/>
              <w:rPr>
                <w:rFonts w:eastAsia="Calibri"/>
                <w:sz w:val="24"/>
                <w:szCs w:val="24"/>
                <w:lang w:eastAsia="en-US"/>
              </w:rPr>
            </w:pPr>
            <w:r w:rsidRPr="0085368A">
              <w:rPr>
                <w:sz w:val="24"/>
                <w:szCs w:val="24"/>
              </w:rPr>
              <w:t>Noteikumu projekts</w:t>
            </w:r>
            <w:r w:rsidR="006F56FF" w:rsidRPr="0085368A">
              <w:rPr>
                <w:sz w:val="24"/>
                <w:szCs w:val="24"/>
              </w:rPr>
              <w:t xml:space="preserve"> neparedz ietekmi uz administratīvo slogu. </w:t>
            </w:r>
            <w:r w:rsidRPr="0085368A">
              <w:rPr>
                <w:sz w:val="24"/>
                <w:szCs w:val="24"/>
              </w:rPr>
              <w:t>Noteikumu projekts</w:t>
            </w:r>
            <w:r w:rsidR="006F56FF" w:rsidRPr="0085368A">
              <w:rPr>
                <w:sz w:val="24"/>
                <w:szCs w:val="24"/>
              </w:rPr>
              <w:t xml:space="preserve"> paredz pozitīvu ietekmi uz tautsaimniecību, jo veicinās </w:t>
            </w:r>
            <w:proofErr w:type="spellStart"/>
            <w:r w:rsidR="006F56FF" w:rsidRPr="0085368A">
              <w:rPr>
                <w:sz w:val="24"/>
                <w:szCs w:val="24"/>
              </w:rPr>
              <w:t>jaunuzņēmumu</w:t>
            </w:r>
            <w:proofErr w:type="spellEnd"/>
            <w:r w:rsidR="006F56FF" w:rsidRPr="0085368A">
              <w:rPr>
                <w:sz w:val="24"/>
                <w:szCs w:val="24"/>
              </w:rPr>
              <w:t xml:space="preserve"> veidošanos. </w:t>
            </w:r>
          </w:p>
        </w:tc>
      </w:tr>
      <w:tr w:rsidR="0085368A" w:rsidRPr="009E2707" w14:paraId="183D00C8" w14:textId="77777777" w:rsidTr="00002F46">
        <w:trPr>
          <w:trHeight w:val="510"/>
        </w:trPr>
        <w:tc>
          <w:tcPr>
            <w:tcW w:w="269" w:type="dxa"/>
            <w:tcBorders>
              <w:top w:val="outset" w:sz="6" w:space="0" w:color="414142"/>
              <w:left w:val="outset" w:sz="6" w:space="0" w:color="414142"/>
              <w:bottom w:val="outset" w:sz="6" w:space="0" w:color="414142"/>
              <w:right w:val="outset" w:sz="6" w:space="0" w:color="414142"/>
            </w:tcBorders>
            <w:hideMark/>
          </w:tcPr>
          <w:p w14:paraId="70C05ABE" w14:textId="77777777" w:rsidR="00844176" w:rsidRPr="0085368A" w:rsidRDefault="00844176" w:rsidP="00871E2F">
            <w:pPr>
              <w:spacing w:before="100" w:beforeAutospacing="1" w:after="100" w:afterAutospacing="1"/>
              <w:rPr>
                <w:rFonts w:eastAsia="Times New Roman"/>
                <w:sz w:val="24"/>
                <w:szCs w:val="24"/>
                <w:lang w:val="lv-LV" w:eastAsia="lv-LV"/>
              </w:rPr>
            </w:pPr>
            <w:r w:rsidRPr="0085368A">
              <w:rPr>
                <w:rFonts w:eastAsia="Times New Roman"/>
                <w:sz w:val="24"/>
                <w:szCs w:val="24"/>
                <w:lang w:val="lv-LV" w:eastAsia="lv-LV"/>
              </w:rPr>
              <w:lastRenderedPageBreak/>
              <w:t>3.</w:t>
            </w:r>
          </w:p>
        </w:tc>
        <w:tc>
          <w:tcPr>
            <w:tcW w:w="3125" w:type="dxa"/>
            <w:gridSpan w:val="3"/>
            <w:tcBorders>
              <w:top w:val="outset" w:sz="6" w:space="0" w:color="414142"/>
              <w:left w:val="outset" w:sz="6" w:space="0" w:color="414142"/>
              <w:bottom w:val="outset" w:sz="6" w:space="0" w:color="414142"/>
              <w:right w:val="outset" w:sz="6" w:space="0" w:color="414142"/>
            </w:tcBorders>
            <w:hideMark/>
          </w:tcPr>
          <w:p w14:paraId="1E661F3D" w14:textId="77777777" w:rsidR="00844176" w:rsidRPr="0085368A" w:rsidRDefault="00844176" w:rsidP="00871E2F">
            <w:pPr>
              <w:spacing w:before="100" w:beforeAutospacing="1" w:after="100" w:afterAutospacing="1"/>
              <w:rPr>
                <w:rFonts w:eastAsia="Times New Roman"/>
                <w:sz w:val="24"/>
                <w:szCs w:val="24"/>
                <w:lang w:val="lv-LV" w:eastAsia="lv-LV"/>
              </w:rPr>
            </w:pPr>
            <w:r w:rsidRPr="0085368A">
              <w:rPr>
                <w:rFonts w:eastAsia="Times New Roman"/>
                <w:sz w:val="24"/>
                <w:szCs w:val="24"/>
                <w:lang w:val="lv-LV" w:eastAsia="lv-LV"/>
              </w:rPr>
              <w:t>Administratīvo izmaksu monetārs novērtējums</w:t>
            </w:r>
          </w:p>
        </w:tc>
        <w:tc>
          <w:tcPr>
            <w:tcW w:w="5954" w:type="dxa"/>
            <w:tcBorders>
              <w:top w:val="outset" w:sz="6" w:space="0" w:color="414142"/>
              <w:left w:val="outset" w:sz="6" w:space="0" w:color="414142"/>
              <w:bottom w:val="outset" w:sz="6" w:space="0" w:color="414142"/>
              <w:right w:val="outset" w:sz="6" w:space="0" w:color="414142"/>
            </w:tcBorders>
            <w:hideMark/>
          </w:tcPr>
          <w:p w14:paraId="2A5C027A" w14:textId="10AD5886" w:rsidR="006F56FF" w:rsidRPr="0085368A" w:rsidRDefault="00196ED4" w:rsidP="001A0015">
            <w:pPr>
              <w:ind w:firstLine="535"/>
              <w:jc w:val="both"/>
              <w:rPr>
                <w:sz w:val="24"/>
                <w:szCs w:val="24"/>
                <w:lang w:val="lv-LV"/>
              </w:rPr>
            </w:pPr>
            <w:r w:rsidRPr="0085368A">
              <w:rPr>
                <w:b/>
                <w:bCs/>
                <w:sz w:val="24"/>
                <w:szCs w:val="24"/>
                <w:lang w:val="lv-LV"/>
              </w:rPr>
              <w:t>Noteikumu projektam</w:t>
            </w:r>
            <w:r w:rsidR="006F56FF" w:rsidRPr="0085368A">
              <w:rPr>
                <w:b/>
                <w:bCs/>
                <w:sz w:val="24"/>
                <w:szCs w:val="24"/>
                <w:lang w:val="lv-LV"/>
              </w:rPr>
              <w:t xml:space="preserve"> nav papildus ietekmes uz LIAA administratīvo slogu un tam nav papildus monetāras ietekme</w:t>
            </w:r>
            <w:r w:rsidR="006F56FF" w:rsidRPr="0085368A">
              <w:rPr>
                <w:sz w:val="24"/>
                <w:szCs w:val="24"/>
                <w:lang w:val="lv-LV"/>
              </w:rPr>
              <w:t xml:space="preserve">s, ņemot vērā, ka </w:t>
            </w:r>
            <w:r w:rsidRPr="0085368A">
              <w:rPr>
                <w:sz w:val="24"/>
                <w:szCs w:val="24"/>
                <w:lang w:val="lv-LV"/>
              </w:rPr>
              <w:t>Jaunuzņēmumu darbības atbalsta likuma</w:t>
            </w:r>
            <w:r w:rsidR="006F56FF" w:rsidRPr="0085368A">
              <w:rPr>
                <w:sz w:val="24"/>
                <w:szCs w:val="24"/>
                <w:lang w:val="lv-LV"/>
              </w:rPr>
              <w:t xml:space="preserve"> 4.panta </w:t>
            </w:r>
            <w:r w:rsidR="00C526D8" w:rsidRPr="0085368A">
              <w:rPr>
                <w:sz w:val="24"/>
                <w:szCs w:val="24"/>
                <w:lang w:val="lv-LV"/>
              </w:rPr>
              <w:t>pirmās daļas 1.punkta b) apakšpunktā</w:t>
            </w:r>
            <w:r w:rsidR="006F56FF" w:rsidRPr="0085368A">
              <w:rPr>
                <w:sz w:val="24"/>
                <w:szCs w:val="24"/>
                <w:lang w:val="lv-LV"/>
              </w:rPr>
              <w:t xml:space="preserve"> minēto uzņēmumu skaits būs salīdzinoši neliels. Minētās funkcijas tiks īstenotas esošo resursu ietvaros un neprasa papildus resursus. </w:t>
            </w:r>
          </w:p>
          <w:p w14:paraId="08B9CE58" w14:textId="77777777" w:rsidR="00844176" w:rsidRPr="0085368A" w:rsidRDefault="00196ED4" w:rsidP="001A0015">
            <w:pPr>
              <w:pStyle w:val="BodyText"/>
              <w:ind w:right="201" w:firstLine="535"/>
              <w:rPr>
                <w:sz w:val="24"/>
                <w:szCs w:val="24"/>
              </w:rPr>
            </w:pPr>
            <w:r w:rsidRPr="0085368A">
              <w:rPr>
                <w:sz w:val="24"/>
                <w:szCs w:val="24"/>
              </w:rPr>
              <w:t xml:space="preserve">Jaunuzņēmumu darbības atbalsta likuma </w:t>
            </w:r>
            <w:r w:rsidR="006F56FF" w:rsidRPr="0085368A">
              <w:rPr>
                <w:sz w:val="24"/>
                <w:szCs w:val="24"/>
              </w:rPr>
              <w:t xml:space="preserve">4.pants ir papildināts ar </w:t>
            </w:r>
            <w:r w:rsidR="001274A6" w:rsidRPr="0085368A">
              <w:rPr>
                <w:sz w:val="24"/>
                <w:szCs w:val="24"/>
              </w:rPr>
              <w:t xml:space="preserve">otro </w:t>
            </w:r>
            <w:r w:rsidR="006F56FF" w:rsidRPr="0085368A">
              <w:rPr>
                <w:sz w:val="24"/>
                <w:szCs w:val="24"/>
              </w:rPr>
              <w:t xml:space="preserve">daļu, kas paredz iespēju saņemt nodokļu atlaides Latvijā, par ieguldījumu, kas veikts meitas uzņēmumā ārvalstīs. Tādējādi, Komisijai atbilstoši </w:t>
            </w:r>
            <w:r w:rsidRPr="0085368A">
              <w:rPr>
                <w:sz w:val="24"/>
                <w:szCs w:val="24"/>
              </w:rPr>
              <w:t xml:space="preserve">Jaunuzņēmumu darbības atbalsta likuma </w:t>
            </w:r>
            <w:r w:rsidR="006F56FF" w:rsidRPr="0085368A">
              <w:rPr>
                <w:sz w:val="24"/>
                <w:szCs w:val="24"/>
              </w:rPr>
              <w:t xml:space="preserve">4.panta </w:t>
            </w:r>
            <w:r w:rsidR="00F42A65" w:rsidRPr="0085368A">
              <w:rPr>
                <w:sz w:val="24"/>
                <w:szCs w:val="24"/>
              </w:rPr>
              <w:t xml:space="preserve">otrajai </w:t>
            </w:r>
            <w:r w:rsidR="006F56FF" w:rsidRPr="0085368A">
              <w:rPr>
                <w:sz w:val="24"/>
                <w:szCs w:val="24"/>
              </w:rPr>
              <w:t xml:space="preserve">daļai papildus jāvērtē arī šī meitas uzņēmuma atbilstības nosacījumi. Tiek paredzēts, ka atbalstam nodokļu atvieglojumam līdz 2021.gada beigām varētu kvalificēties 15 un atbalstam augsti kvalificētu darbinieku piesaistei vēl vismaz 15 </w:t>
            </w:r>
            <w:proofErr w:type="spellStart"/>
            <w:r w:rsidR="006F56FF" w:rsidRPr="0085368A">
              <w:rPr>
                <w:sz w:val="24"/>
                <w:szCs w:val="24"/>
              </w:rPr>
              <w:t>jaunuzņēmumum</w:t>
            </w:r>
            <w:r w:rsidR="001274A6" w:rsidRPr="0085368A">
              <w:rPr>
                <w:sz w:val="24"/>
                <w:szCs w:val="24"/>
              </w:rPr>
              <w:t>i</w:t>
            </w:r>
            <w:proofErr w:type="spellEnd"/>
            <w:r w:rsidR="006F56FF" w:rsidRPr="0085368A">
              <w:rPr>
                <w:sz w:val="24"/>
                <w:szCs w:val="24"/>
              </w:rPr>
              <w:t>, no kuriem līdz 10 varētu tikt attiecināt</w:t>
            </w:r>
            <w:r w:rsidR="001274A6" w:rsidRPr="0085368A">
              <w:rPr>
                <w:sz w:val="24"/>
                <w:szCs w:val="24"/>
              </w:rPr>
              <w:t>i</w:t>
            </w:r>
            <w:r w:rsidR="006F56FF" w:rsidRPr="0085368A">
              <w:rPr>
                <w:sz w:val="24"/>
                <w:szCs w:val="24"/>
              </w:rPr>
              <w:t xml:space="preserve"> Likuma 4.panta </w:t>
            </w:r>
            <w:r w:rsidR="001274A6" w:rsidRPr="0085368A">
              <w:rPr>
                <w:sz w:val="24"/>
                <w:szCs w:val="24"/>
              </w:rPr>
              <w:t xml:space="preserve">otrajā </w:t>
            </w:r>
            <w:r w:rsidR="006F56FF" w:rsidRPr="0085368A">
              <w:rPr>
                <w:sz w:val="24"/>
                <w:szCs w:val="24"/>
              </w:rPr>
              <w:t>daļā noteiktie kritēriji. Līdz ar to uzņēmumu un to vērtēšanai jāpatērē vidēji 10 cilvēkdienas gadā, kas kopumā veidotu 3600 EUR gadā.</w:t>
            </w:r>
          </w:p>
          <w:p w14:paraId="4EC93682" w14:textId="7EF09413" w:rsidR="001A0015" w:rsidRPr="0085368A" w:rsidRDefault="001A0015" w:rsidP="001A0015">
            <w:pPr>
              <w:pStyle w:val="BodyText"/>
              <w:ind w:right="201" w:firstLine="535"/>
              <w:rPr>
                <w:rFonts w:eastAsia="Calibri"/>
                <w:sz w:val="24"/>
                <w:szCs w:val="24"/>
                <w:lang w:eastAsia="en-US"/>
              </w:rPr>
            </w:pPr>
            <w:r w:rsidRPr="0085368A">
              <w:rPr>
                <w:rFonts w:eastAsia="Calibri"/>
                <w:sz w:val="24"/>
                <w:szCs w:val="24"/>
                <w:lang w:eastAsia="en-US"/>
              </w:rPr>
              <w:t xml:space="preserve">Vienlaikus, ņemot vērā, ka tiek izslēgti vairāki ierobežojošie kritēriji, kā arī tas, ka riska kapitāla ieguldījumu var veikt nevis pašā </w:t>
            </w:r>
            <w:proofErr w:type="spellStart"/>
            <w:r w:rsidRPr="0085368A">
              <w:rPr>
                <w:rFonts w:eastAsia="Calibri"/>
                <w:sz w:val="24"/>
                <w:szCs w:val="24"/>
                <w:lang w:eastAsia="en-US"/>
              </w:rPr>
              <w:t>jaunuzņēmumā</w:t>
            </w:r>
            <w:proofErr w:type="spellEnd"/>
            <w:r w:rsidRPr="0085368A">
              <w:rPr>
                <w:rFonts w:eastAsia="Calibri"/>
                <w:sz w:val="24"/>
                <w:szCs w:val="24"/>
                <w:lang w:eastAsia="en-US"/>
              </w:rPr>
              <w:t>, bet tā mātes vai meitas uzņēmumā jebkurā ārvalstī,  palielināsies administratīvais slogs Valsts ieņēmumu dienestam, jo būs jāveic papildus darbības, lai novērstu nodokļu optimizācijas risku.</w:t>
            </w:r>
          </w:p>
        </w:tc>
      </w:tr>
      <w:tr w:rsidR="0085368A" w:rsidRPr="0085368A" w14:paraId="63E70159" w14:textId="77777777" w:rsidTr="00002F46">
        <w:trPr>
          <w:trHeight w:val="510"/>
        </w:trPr>
        <w:tc>
          <w:tcPr>
            <w:tcW w:w="269" w:type="dxa"/>
            <w:tcBorders>
              <w:top w:val="outset" w:sz="6" w:space="0" w:color="414142"/>
              <w:left w:val="outset" w:sz="6" w:space="0" w:color="414142"/>
              <w:bottom w:val="outset" w:sz="6" w:space="0" w:color="414142"/>
              <w:right w:val="outset" w:sz="6" w:space="0" w:color="414142"/>
            </w:tcBorders>
          </w:tcPr>
          <w:p w14:paraId="514814CB" w14:textId="7368CE68" w:rsidR="009A527F" w:rsidRPr="0085368A" w:rsidRDefault="009A527F" w:rsidP="009A527F">
            <w:pPr>
              <w:spacing w:before="100" w:beforeAutospacing="1" w:after="100" w:afterAutospacing="1"/>
              <w:rPr>
                <w:rFonts w:eastAsia="Times New Roman"/>
                <w:sz w:val="24"/>
                <w:szCs w:val="24"/>
                <w:lang w:val="lv-LV" w:eastAsia="lv-LV"/>
              </w:rPr>
            </w:pPr>
            <w:r w:rsidRPr="0085368A">
              <w:rPr>
                <w:rFonts w:eastAsia="Times New Roman"/>
                <w:sz w:val="24"/>
                <w:szCs w:val="24"/>
                <w:lang w:val="lv-LV" w:eastAsia="lv-LV"/>
              </w:rPr>
              <w:t>4.</w:t>
            </w:r>
          </w:p>
        </w:tc>
        <w:tc>
          <w:tcPr>
            <w:tcW w:w="3125" w:type="dxa"/>
            <w:gridSpan w:val="3"/>
            <w:tcBorders>
              <w:top w:val="outset" w:sz="6" w:space="0" w:color="414142"/>
              <w:left w:val="outset" w:sz="6" w:space="0" w:color="414142"/>
              <w:bottom w:val="outset" w:sz="6" w:space="0" w:color="414142"/>
              <w:right w:val="outset" w:sz="6" w:space="0" w:color="414142"/>
            </w:tcBorders>
          </w:tcPr>
          <w:p w14:paraId="55528B28" w14:textId="4CFFA408" w:rsidR="009A527F" w:rsidRPr="0085368A" w:rsidRDefault="009A527F" w:rsidP="009A527F">
            <w:pPr>
              <w:spacing w:before="100" w:beforeAutospacing="1" w:after="100" w:afterAutospacing="1"/>
              <w:rPr>
                <w:rFonts w:eastAsia="Times New Roman"/>
                <w:sz w:val="24"/>
                <w:szCs w:val="24"/>
                <w:lang w:val="lv-LV" w:eastAsia="lv-LV"/>
              </w:rPr>
            </w:pPr>
            <w:r w:rsidRPr="0085368A">
              <w:rPr>
                <w:rFonts w:eastAsia="Times New Roman"/>
                <w:iCs/>
                <w:sz w:val="24"/>
                <w:szCs w:val="24"/>
                <w:lang w:val="lv-LV" w:eastAsia="lv-LV"/>
              </w:rPr>
              <w:t>Atbilstības izmaksu monetārs novērtējums</w:t>
            </w:r>
          </w:p>
        </w:tc>
        <w:tc>
          <w:tcPr>
            <w:tcW w:w="5954" w:type="dxa"/>
            <w:tcBorders>
              <w:top w:val="outset" w:sz="6" w:space="0" w:color="414142"/>
              <w:left w:val="outset" w:sz="6" w:space="0" w:color="414142"/>
              <w:bottom w:val="outset" w:sz="6" w:space="0" w:color="414142"/>
              <w:right w:val="outset" w:sz="6" w:space="0" w:color="414142"/>
            </w:tcBorders>
          </w:tcPr>
          <w:p w14:paraId="5AB16E72" w14:textId="584F1F93" w:rsidR="009A527F" w:rsidRPr="0085368A" w:rsidRDefault="004048B9" w:rsidP="004048B9">
            <w:pPr>
              <w:pStyle w:val="BodyText"/>
              <w:ind w:right="201"/>
              <w:rPr>
                <w:rFonts w:eastAsia="Calibri"/>
                <w:sz w:val="24"/>
                <w:szCs w:val="24"/>
                <w:lang w:eastAsia="en-US"/>
              </w:rPr>
            </w:pPr>
            <w:r w:rsidRPr="0085368A">
              <w:rPr>
                <w:iCs/>
                <w:sz w:val="24"/>
                <w:szCs w:val="24"/>
              </w:rPr>
              <w:t>P</w:t>
            </w:r>
            <w:r w:rsidR="009A527F" w:rsidRPr="0085368A">
              <w:rPr>
                <w:iCs/>
                <w:sz w:val="24"/>
                <w:szCs w:val="24"/>
              </w:rPr>
              <w:t xml:space="preserve">rojekts šo jomu neskar </w:t>
            </w:r>
          </w:p>
        </w:tc>
      </w:tr>
      <w:tr w:rsidR="009A527F" w:rsidRPr="0085368A" w14:paraId="2F7C8B1B" w14:textId="77777777" w:rsidTr="00002F46">
        <w:trPr>
          <w:trHeight w:val="345"/>
        </w:trPr>
        <w:tc>
          <w:tcPr>
            <w:tcW w:w="269" w:type="dxa"/>
            <w:tcBorders>
              <w:top w:val="outset" w:sz="6" w:space="0" w:color="414142"/>
              <w:left w:val="outset" w:sz="6" w:space="0" w:color="414142"/>
              <w:bottom w:val="outset" w:sz="6" w:space="0" w:color="414142"/>
              <w:right w:val="outset" w:sz="6" w:space="0" w:color="414142"/>
            </w:tcBorders>
            <w:hideMark/>
          </w:tcPr>
          <w:p w14:paraId="7753AD2E" w14:textId="602F8A05" w:rsidR="009A527F" w:rsidRPr="0085368A" w:rsidRDefault="009A527F" w:rsidP="009A527F">
            <w:pPr>
              <w:spacing w:before="100" w:beforeAutospacing="1" w:after="100" w:afterAutospacing="1"/>
              <w:rPr>
                <w:rFonts w:eastAsia="Times New Roman"/>
                <w:sz w:val="24"/>
                <w:szCs w:val="24"/>
                <w:lang w:val="lv-LV" w:eastAsia="lv-LV"/>
              </w:rPr>
            </w:pPr>
            <w:r w:rsidRPr="0085368A">
              <w:rPr>
                <w:rFonts w:eastAsia="Times New Roman"/>
                <w:sz w:val="24"/>
                <w:szCs w:val="24"/>
                <w:lang w:val="lv-LV" w:eastAsia="lv-LV"/>
              </w:rPr>
              <w:t>5.</w:t>
            </w:r>
          </w:p>
        </w:tc>
        <w:tc>
          <w:tcPr>
            <w:tcW w:w="3125" w:type="dxa"/>
            <w:gridSpan w:val="3"/>
            <w:tcBorders>
              <w:top w:val="outset" w:sz="6" w:space="0" w:color="414142"/>
              <w:left w:val="outset" w:sz="6" w:space="0" w:color="414142"/>
              <w:bottom w:val="outset" w:sz="6" w:space="0" w:color="414142"/>
              <w:right w:val="outset" w:sz="6" w:space="0" w:color="414142"/>
            </w:tcBorders>
            <w:hideMark/>
          </w:tcPr>
          <w:p w14:paraId="6027A436" w14:textId="77777777" w:rsidR="009A527F" w:rsidRPr="0085368A" w:rsidRDefault="009A527F" w:rsidP="009A527F">
            <w:pPr>
              <w:spacing w:before="100" w:beforeAutospacing="1" w:after="100" w:afterAutospacing="1"/>
              <w:rPr>
                <w:rFonts w:eastAsia="Times New Roman"/>
                <w:sz w:val="24"/>
                <w:szCs w:val="24"/>
                <w:lang w:val="lv-LV" w:eastAsia="lv-LV"/>
              </w:rPr>
            </w:pPr>
            <w:r w:rsidRPr="0085368A">
              <w:rPr>
                <w:rFonts w:eastAsia="Times New Roman"/>
                <w:sz w:val="24"/>
                <w:szCs w:val="24"/>
                <w:lang w:val="lv-LV" w:eastAsia="lv-LV"/>
              </w:rPr>
              <w:t>Cita informācija</w:t>
            </w:r>
          </w:p>
        </w:tc>
        <w:tc>
          <w:tcPr>
            <w:tcW w:w="5954" w:type="dxa"/>
            <w:tcBorders>
              <w:top w:val="outset" w:sz="6" w:space="0" w:color="414142"/>
              <w:left w:val="outset" w:sz="6" w:space="0" w:color="414142"/>
              <w:bottom w:val="outset" w:sz="6" w:space="0" w:color="414142"/>
              <w:right w:val="outset" w:sz="6" w:space="0" w:color="414142"/>
            </w:tcBorders>
            <w:hideMark/>
          </w:tcPr>
          <w:p w14:paraId="6BD39809" w14:textId="77777777" w:rsidR="009A527F" w:rsidRPr="0085368A" w:rsidRDefault="009A527F" w:rsidP="004048B9">
            <w:pPr>
              <w:ind w:right="201"/>
              <w:jc w:val="both"/>
              <w:rPr>
                <w:sz w:val="24"/>
                <w:szCs w:val="24"/>
                <w:lang w:val="lv-LV"/>
              </w:rPr>
            </w:pPr>
            <w:r w:rsidRPr="0085368A">
              <w:rPr>
                <w:sz w:val="24"/>
                <w:szCs w:val="24"/>
                <w:lang w:val="lv-LV"/>
              </w:rPr>
              <w:t>Nav</w:t>
            </w:r>
          </w:p>
        </w:tc>
      </w:tr>
    </w:tbl>
    <w:p w14:paraId="57D2014F" w14:textId="77777777" w:rsidR="00E0333C" w:rsidRPr="0085368A" w:rsidRDefault="00E0333C" w:rsidP="00E0333C">
      <w:pPr>
        <w:rPr>
          <w:rFonts w:eastAsia="Times New Roman"/>
          <w:sz w:val="24"/>
          <w:szCs w:val="24"/>
          <w:lang w:val="lv-LV" w:eastAsia="lv-LV"/>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
        <w:gridCol w:w="436"/>
        <w:gridCol w:w="1802"/>
        <w:gridCol w:w="7110"/>
      </w:tblGrid>
      <w:tr w:rsidR="0085368A" w:rsidRPr="009E2707" w14:paraId="5C3AC8E5" w14:textId="77777777" w:rsidTr="00BE0B68">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85368A" w:rsidRDefault="00E0333C" w:rsidP="00907DD7">
            <w:pPr>
              <w:jc w:val="center"/>
              <w:rPr>
                <w:rFonts w:eastAsia="Times New Roman"/>
                <w:b/>
                <w:sz w:val="24"/>
                <w:szCs w:val="24"/>
                <w:lang w:val="lv-LV" w:eastAsia="lv-LV"/>
              </w:rPr>
            </w:pPr>
            <w:r w:rsidRPr="0085368A">
              <w:rPr>
                <w:rFonts w:eastAsia="Times New Roman"/>
                <w:b/>
                <w:bCs/>
                <w:sz w:val="24"/>
                <w:szCs w:val="24"/>
                <w:lang w:val="lv-LV" w:eastAsia="lv-LV"/>
              </w:rPr>
              <w:t>III. Tiesību akta projekta ietekme uz valsts budžetu un pašvaldību budžetiem</w:t>
            </w:r>
          </w:p>
        </w:tc>
      </w:tr>
      <w:tr w:rsidR="0085368A" w:rsidRPr="0085368A" w14:paraId="07D6D83D" w14:textId="77777777" w:rsidTr="00BE0B68">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14:paraId="5639F0C7" w14:textId="0513313C" w:rsidR="00E0333C" w:rsidRPr="0085368A" w:rsidRDefault="004048B9" w:rsidP="00907DD7">
            <w:pPr>
              <w:jc w:val="center"/>
              <w:rPr>
                <w:rFonts w:eastAsia="Times New Roman"/>
                <w:bCs/>
                <w:sz w:val="24"/>
                <w:szCs w:val="24"/>
                <w:lang w:val="lv-LV" w:eastAsia="lv-LV"/>
              </w:rPr>
            </w:pPr>
            <w:r w:rsidRPr="0085368A">
              <w:rPr>
                <w:rFonts w:eastAsia="Times New Roman"/>
                <w:bCs/>
                <w:sz w:val="24"/>
                <w:szCs w:val="24"/>
                <w:lang w:val="lv-LV" w:eastAsia="lv-LV"/>
              </w:rPr>
              <w:t>P</w:t>
            </w:r>
            <w:r w:rsidR="00E0333C" w:rsidRPr="0085368A">
              <w:rPr>
                <w:rFonts w:eastAsia="Times New Roman"/>
                <w:bCs/>
                <w:sz w:val="24"/>
                <w:szCs w:val="24"/>
                <w:lang w:val="lv-LV" w:eastAsia="lv-LV"/>
              </w:rPr>
              <w:t>rojekts šo jomu neskar.</w:t>
            </w:r>
          </w:p>
        </w:tc>
      </w:tr>
      <w:tr w:rsidR="0085368A" w:rsidRPr="0085368A" w14:paraId="6C33CD82" w14:textId="77777777" w:rsidTr="00BE0B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Before w:val="1"/>
          <w:wBefore w:w="8" w:type="dxa"/>
          <w:trHeight w:val="450"/>
        </w:trPr>
        <w:tc>
          <w:tcPr>
            <w:tcW w:w="9348" w:type="dxa"/>
            <w:gridSpan w:val="3"/>
            <w:tcBorders>
              <w:top w:val="outset" w:sz="6" w:space="0" w:color="414142"/>
              <w:left w:val="outset" w:sz="6" w:space="0" w:color="414142"/>
              <w:bottom w:val="outset" w:sz="6" w:space="0" w:color="414142"/>
              <w:right w:val="outset" w:sz="6" w:space="0" w:color="414142"/>
            </w:tcBorders>
            <w:vAlign w:val="center"/>
            <w:hideMark/>
          </w:tcPr>
          <w:p w14:paraId="5EF4B0E9" w14:textId="4F6BB2DF" w:rsidR="00844176" w:rsidRPr="0085368A" w:rsidRDefault="008911F7" w:rsidP="00871E2F">
            <w:pPr>
              <w:ind w:firstLine="300"/>
              <w:jc w:val="center"/>
              <w:rPr>
                <w:rFonts w:eastAsia="Times New Roman"/>
                <w:b/>
                <w:bCs/>
                <w:sz w:val="24"/>
                <w:szCs w:val="24"/>
                <w:lang w:val="lv-LV" w:eastAsia="lv-LV"/>
              </w:rPr>
            </w:pPr>
            <w:r w:rsidRPr="0085368A">
              <w:rPr>
                <w:rFonts w:eastAsia="Times New Roman"/>
                <w:sz w:val="24"/>
                <w:szCs w:val="24"/>
                <w:lang w:val="lv-LV" w:eastAsia="lv-LV"/>
              </w:rPr>
              <w:tab/>
            </w:r>
            <w:r w:rsidR="00844176" w:rsidRPr="0085368A">
              <w:rPr>
                <w:rFonts w:eastAsia="Times New Roman"/>
                <w:b/>
                <w:bCs/>
                <w:sz w:val="24"/>
                <w:szCs w:val="24"/>
                <w:lang w:val="lv-LV" w:eastAsia="lv-LV"/>
              </w:rPr>
              <w:t>IV. Tiesību akta projekta ietekme uz spēkā esošo tiesību normu sistēmu</w:t>
            </w:r>
          </w:p>
        </w:tc>
      </w:tr>
      <w:tr w:rsidR="0085368A" w:rsidRPr="009E2707" w14:paraId="57818953" w14:textId="77777777" w:rsidTr="00BE0B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Before w:val="1"/>
          <w:wBefore w:w="8" w:type="dxa"/>
        </w:trPr>
        <w:tc>
          <w:tcPr>
            <w:tcW w:w="436" w:type="dxa"/>
            <w:tcBorders>
              <w:top w:val="outset" w:sz="6" w:space="0" w:color="414142"/>
              <w:left w:val="outset" w:sz="6" w:space="0" w:color="414142"/>
              <w:bottom w:val="outset" w:sz="6" w:space="0" w:color="414142"/>
              <w:right w:val="outset" w:sz="6" w:space="0" w:color="414142"/>
            </w:tcBorders>
            <w:hideMark/>
          </w:tcPr>
          <w:p w14:paraId="1A5FDF87" w14:textId="77777777" w:rsidR="006F56FF" w:rsidRPr="0085368A" w:rsidRDefault="006F56FF" w:rsidP="006F56FF">
            <w:pPr>
              <w:rPr>
                <w:rFonts w:eastAsia="Times New Roman"/>
                <w:sz w:val="24"/>
                <w:szCs w:val="24"/>
                <w:lang w:val="lv-LV" w:eastAsia="lv-LV"/>
              </w:rPr>
            </w:pPr>
            <w:r w:rsidRPr="0085368A">
              <w:rPr>
                <w:rFonts w:eastAsia="Times New Roman"/>
                <w:sz w:val="24"/>
                <w:szCs w:val="24"/>
                <w:lang w:val="lv-LV" w:eastAsia="lv-LV"/>
              </w:rPr>
              <w:t>1.</w:t>
            </w:r>
          </w:p>
        </w:tc>
        <w:tc>
          <w:tcPr>
            <w:tcW w:w="1802" w:type="dxa"/>
            <w:tcBorders>
              <w:top w:val="outset" w:sz="6" w:space="0" w:color="414142"/>
              <w:left w:val="outset" w:sz="6" w:space="0" w:color="414142"/>
              <w:bottom w:val="outset" w:sz="6" w:space="0" w:color="414142"/>
              <w:right w:val="outset" w:sz="6" w:space="0" w:color="414142"/>
            </w:tcBorders>
            <w:hideMark/>
          </w:tcPr>
          <w:p w14:paraId="6B0EF5B6" w14:textId="77777777" w:rsidR="006F56FF" w:rsidRPr="0085368A" w:rsidRDefault="006F56FF" w:rsidP="006F56FF">
            <w:pPr>
              <w:rPr>
                <w:rFonts w:eastAsia="Times New Roman"/>
                <w:sz w:val="24"/>
                <w:szCs w:val="24"/>
                <w:lang w:val="lv-LV" w:eastAsia="lv-LV"/>
              </w:rPr>
            </w:pPr>
            <w:r w:rsidRPr="0085368A">
              <w:rPr>
                <w:rFonts w:eastAsia="Times New Roman"/>
                <w:sz w:val="24"/>
                <w:szCs w:val="24"/>
                <w:lang w:val="lv-LV" w:eastAsia="lv-LV"/>
              </w:rPr>
              <w:t>Nepieciešamie saistītie tiesību aktu projekti</w:t>
            </w:r>
          </w:p>
        </w:tc>
        <w:tc>
          <w:tcPr>
            <w:tcW w:w="7110" w:type="dxa"/>
            <w:tcBorders>
              <w:top w:val="outset" w:sz="6" w:space="0" w:color="414142"/>
              <w:left w:val="outset" w:sz="6" w:space="0" w:color="414142"/>
              <w:bottom w:val="outset" w:sz="6" w:space="0" w:color="414142"/>
              <w:right w:val="outset" w:sz="6" w:space="0" w:color="414142"/>
            </w:tcBorders>
            <w:hideMark/>
          </w:tcPr>
          <w:p w14:paraId="37F545BF" w14:textId="04EF9413" w:rsidR="006F56FF" w:rsidRPr="0085368A" w:rsidRDefault="00C526D8" w:rsidP="006F56FF">
            <w:pPr>
              <w:pStyle w:val="BodyText"/>
              <w:ind w:right="142"/>
              <w:rPr>
                <w:rFonts w:eastAsia="Calibri"/>
                <w:sz w:val="24"/>
                <w:szCs w:val="24"/>
                <w:lang w:eastAsia="en-US"/>
              </w:rPr>
            </w:pPr>
            <w:r w:rsidRPr="0085368A">
              <w:rPr>
                <w:bCs/>
                <w:sz w:val="24"/>
                <w:szCs w:val="24"/>
                <w:shd w:val="clear" w:color="auto" w:fill="FFFFFF"/>
              </w:rPr>
              <w:t xml:space="preserve">Izmaiņas Jaunuzņēmumu atbalsta programmu pieteikšanas un administrēšanas kārtībā tiek piemērotas </w:t>
            </w:r>
            <w:r w:rsidR="00C270FA" w:rsidRPr="0085368A">
              <w:rPr>
                <w:bCs/>
                <w:sz w:val="24"/>
                <w:szCs w:val="24"/>
                <w:shd w:val="clear" w:color="auto" w:fill="FFFFFF"/>
              </w:rPr>
              <w:t>no Noteikumu projekta spēkā stāšanās brīža.</w:t>
            </w:r>
          </w:p>
        </w:tc>
      </w:tr>
      <w:tr w:rsidR="0085368A" w:rsidRPr="0085368A" w14:paraId="3469659F" w14:textId="77777777" w:rsidTr="00BE0B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Before w:val="1"/>
          <w:wBefore w:w="8" w:type="dxa"/>
        </w:trPr>
        <w:tc>
          <w:tcPr>
            <w:tcW w:w="436" w:type="dxa"/>
            <w:tcBorders>
              <w:top w:val="outset" w:sz="6" w:space="0" w:color="414142"/>
              <w:left w:val="outset" w:sz="6" w:space="0" w:color="414142"/>
              <w:bottom w:val="outset" w:sz="6" w:space="0" w:color="414142"/>
              <w:right w:val="outset" w:sz="6" w:space="0" w:color="414142"/>
            </w:tcBorders>
            <w:hideMark/>
          </w:tcPr>
          <w:p w14:paraId="1F7E264C" w14:textId="77777777" w:rsidR="00844176" w:rsidRPr="0085368A" w:rsidRDefault="00844176" w:rsidP="00871E2F">
            <w:pPr>
              <w:rPr>
                <w:rFonts w:eastAsia="Times New Roman"/>
                <w:sz w:val="24"/>
                <w:szCs w:val="24"/>
                <w:lang w:val="lv-LV" w:eastAsia="lv-LV"/>
              </w:rPr>
            </w:pPr>
            <w:r w:rsidRPr="0085368A">
              <w:rPr>
                <w:rFonts w:eastAsia="Times New Roman"/>
                <w:sz w:val="24"/>
                <w:szCs w:val="24"/>
                <w:lang w:val="lv-LV" w:eastAsia="lv-LV"/>
              </w:rPr>
              <w:t>2.</w:t>
            </w:r>
          </w:p>
        </w:tc>
        <w:tc>
          <w:tcPr>
            <w:tcW w:w="1802" w:type="dxa"/>
            <w:tcBorders>
              <w:top w:val="outset" w:sz="6" w:space="0" w:color="414142"/>
              <w:left w:val="outset" w:sz="6" w:space="0" w:color="414142"/>
              <w:bottom w:val="outset" w:sz="6" w:space="0" w:color="414142"/>
              <w:right w:val="outset" w:sz="6" w:space="0" w:color="414142"/>
            </w:tcBorders>
            <w:hideMark/>
          </w:tcPr>
          <w:p w14:paraId="458FEFBA" w14:textId="77777777" w:rsidR="00844176" w:rsidRPr="0085368A" w:rsidRDefault="00844176" w:rsidP="00871E2F">
            <w:pPr>
              <w:rPr>
                <w:rFonts w:eastAsia="Times New Roman"/>
                <w:sz w:val="24"/>
                <w:szCs w:val="24"/>
                <w:lang w:val="lv-LV" w:eastAsia="lv-LV"/>
              </w:rPr>
            </w:pPr>
            <w:r w:rsidRPr="0085368A">
              <w:rPr>
                <w:rFonts w:eastAsia="Times New Roman"/>
                <w:sz w:val="24"/>
                <w:szCs w:val="24"/>
                <w:lang w:val="lv-LV" w:eastAsia="lv-LV"/>
              </w:rPr>
              <w:t>Atbildīgā institūcija</w:t>
            </w:r>
          </w:p>
        </w:tc>
        <w:tc>
          <w:tcPr>
            <w:tcW w:w="7110" w:type="dxa"/>
            <w:tcBorders>
              <w:top w:val="outset" w:sz="6" w:space="0" w:color="414142"/>
              <w:left w:val="outset" w:sz="6" w:space="0" w:color="414142"/>
              <w:bottom w:val="outset" w:sz="6" w:space="0" w:color="414142"/>
              <w:right w:val="outset" w:sz="6" w:space="0" w:color="414142"/>
            </w:tcBorders>
            <w:hideMark/>
          </w:tcPr>
          <w:p w14:paraId="3DEC7C4D" w14:textId="77777777" w:rsidR="00844176" w:rsidRPr="0085368A" w:rsidRDefault="007F6449" w:rsidP="00871E2F">
            <w:pPr>
              <w:pStyle w:val="BodyText"/>
              <w:ind w:right="142"/>
              <w:rPr>
                <w:rFonts w:eastAsia="Calibri"/>
                <w:sz w:val="24"/>
                <w:szCs w:val="24"/>
                <w:lang w:eastAsia="en-US"/>
              </w:rPr>
            </w:pPr>
            <w:r w:rsidRPr="0085368A">
              <w:rPr>
                <w:rFonts w:eastAsia="Calibri"/>
                <w:sz w:val="24"/>
                <w:szCs w:val="24"/>
                <w:lang w:eastAsia="en-US"/>
              </w:rPr>
              <w:t>Ekonomikas ministrija</w:t>
            </w:r>
          </w:p>
        </w:tc>
      </w:tr>
      <w:tr w:rsidR="0085368A" w:rsidRPr="0085368A" w14:paraId="32F2DD54" w14:textId="77777777" w:rsidTr="00BE0B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Before w:val="1"/>
          <w:wBefore w:w="8" w:type="dxa"/>
          <w:trHeight w:val="22"/>
        </w:trPr>
        <w:tc>
          <w:tcPr>
            <w:tcW w:w="436" w:type="dxa"/>
            <w:tcBorders>
              <w:top w:val="outset" w:sz="6" w:space="0" w:color="414142"/>
              <w:left w:val="outset" w:sz="6" w:space="0" w:color="414142"/>
              <w:bottom w:val="outset" w:sz="6" w:space="0" w:color="414142"/>
              <w:right w:val="outset" w:sz="6" w:space="0" w:color="414142"/>
            </w:tcBorders>
            <w:hideMark/>
          </w:tcPr>
          <w:p w14:paraId="4A6C61D3" w14:textId="77777777" w:rsidR="00844176" w:rsidRPr="0085368A" w:rsidRDefault="00844176" w:rsidP="00871E2F">
            <w:pPr>
              <w:rPr>
                <w:rFonts w:eastAsia="Times New Roman"/>
                <w:sz w:val="24"/>
                <w:szCs w:val="24"/>
                <w:lang w:val="lv-LV" w:eastAsia="lv-LV"/>
              </w:rPr>
            </w:pPr>
            <w:r w:rsidRPr="0085368A">
              <w:rPr>
                <w:rFonts w:eastAsia="Times New Roman"/>
                <w:sz w:val="24"/>
                <w:szCs w:val="24"/>
                <w:lang w:val="lv-LV" w:eastAsia="lv-LV"/>
              </w:rPr>
              <w:t>3.</w:t>
            </w:r>
          </w:p>
        </w:tc>
        <w:tc>
          <w:tcPr>
            <w:tcW w:w="1802" w:type="dxa"/>
            <w:tcBorders>
              <w:top w:val="outset" w:sz="6" w:space="0" w:color="414142"/>
              <w:left w:val="outset" w:sz="6" w:space="0" w:color="414142"/>
              <w:bottom w:val="outset" w:sz="6" w:space="0" w:color="414142"/>
              <w:right w:val="outset" w:sz="6" w:space="0" w:color="414142"/>
            </w:tcBorders>
            <w:hideMark/>
          </w:tcPr>
          <w:p w14:paraId="3AF1A60F" w14:textId="77777777" w:rsidR="00844176" w:rsidRPr="0085368A" w:rsidRDefault="00844176" w:rsidP="00871E2F">
            <w:pPr>
              <w:rPr>
                <w:rFonts w:eastAsia="Times New Roman"/>
                <w:sz w:val="24"/>
                <w:szCs w:val="24"/>
                <w:lang w:val="lv-LV" w:eastAsia="lv-LV"/>
              </w:rPr>
            </w:pPr>
            <w:r w:rsidRPr="0085368A">
              <w:rPr>
                <w:rFonts w:eastAsia="Times New Roman"/>
                <w:sz w:val="24"/>
                <w:szCs w:val="24"/>
                <w:lang w:val="lv-LV" w:eastAsia="lv-LV"/>
              </w:rPr>
              <w:t>Cita informācija</w:t>
            </w:r>
          </w:p>
        </w:tc>
        <w:tc>
          <w:tcPr>
            <w:tcW w:w="7110" w:type="dxa"/>
            <w:tcBorders>
              <w:top w:val="outset" w:sz="6" w:space="0" w:color="414142"/>
              <w:left w:val="outset" w:sz="6" w:space="0" w:color="414142"/>
              <w:bottom w:val="outset" w:sz="6" w:space="0" w:color="414142"/>
              <w:right w:val="outset" w:sz="6" w:space="0" w:color="414142"/>
            </w:tcBorders>
            <w:hideMark/>
          </w:tcPr>
          <w:p w14:paraId="637C4F16" w14:textId="1097D0AD" w:rsidR="00844176" w:rsidRPr="0085368A" w:rsidRDefault="00E172D1" w:rsidP="00871E2F">
            <w:pPr>
              <w:jc w:val="both"/>
              <w:rPr>
                <w:sz w:val="24"/>
                <w:szCs w:val="24"/>
                <w:lang w:val="lv-LV"/>
              </w:rPr>
            </w:pPr>
            <w:r w:rsidRPr="0085368A">
              <w:rPr>
                <w:sz w:val="24"/>
                <w:szCs w:val="24"/>
                <w:lang w:val="lv-LV"/>
              </w:rPr>
              <w:t>Projekts šo jomu neskar</w:t>
            </w:r>
            <w:r w:rsidR="00D97622" w:rsidRPr="0085368A">
              <w:rPr>
                <w:sz w:val="24"/>
                <w:szCs w:val="24"/>
                <w:lang w:val="lv-LV"/>
              </w:rPr>
              <w:t>.</w:t>
            </w:r>
          </w:p>
        </w:tc>
      </w:tr>
    </w:tbl>
    <w:p w14:paraId="2A21AD4B" w14:textId="09353184" w:rsidR="00844176" w:rsidRPr="0085368A" w:rsidRDefault="00844176" w:rsidP="00844176">
      <w:pPr>
        <w:rPr>
          <w:rFonts w:eastAsia="Times New Roman"/>
          <w:sz w:val="24"/>
          <w:szCs w:val="24"/>
          <w:lang w:val="lv-LV" w:eastAsia="lv-LV"/>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8"/>
      </w:tblGrid>
      <w:tr w:rsidR="0085368A" w:rsidRPr="0085368A" w14:paraId="3CF26246" w14:textId="77777777" w:rsidTr="001A0015">
        <w:tc>
          <w:tcPr>
            <w:tcW w:w="5000" w:type="pct"/>
            <w:tcBorders>
              <w:top w:val="outset" w:sz="6" w:space="0" w:color="414142"/>
              <w:left w:val="outset" w:sz="6" w:space="0" w:color="414142"/>
              <w:bottom w:val="outset" w:sz="6" w:space="0" w:color="414142"/>
              <w:right w:val="outset" w:sz="6" w:space="0" w:color="414142"/>
            </w:tcBorders>
            <w:vAlign w:val="center"/>
            <w:hideMark/>
          </w:tcPr>
          <w:p w14:paraId="7AEEF9CF" w14:textId="77777777" w:rsidR="00E92C7E" w:rsidRPr="0085368A" w:rsidRDefault="00E92C7E" w:rsidP="00DB0AE3">
            <w:pPr>
              <w:spacing w:before="100" w:beforeAutospacing="1" w:after="100" w:afterAutospacing="1" w:line="293" w:lineRule="atLeast"/>
              <w:jc w:val="center"/>
              <w:rPr>
                <w:rFonts w:eastAsia="Times New Roman"/>
                <w:b/>
                <w:bCs/>
                <w:sz w:val="24"/>
                <w:szCs w:val="24"/>
                <w:lang w:val="lv-LV" w:eastAsia="lv-LV"/>
              </w:rPr>
            </w:pPr>
            <w:r w:rsidRPr="0085368A">
              <w:rPr>
                <w:rFonts w:eastAsia="Times New Roman"/>
                <w:b/>
                <w:bCs/>
                <w:sz w:val="24"/>
                <w:szCs w:val="24"/>
                <w:lang w:val="lv-LV" w:eastAsia="lv-LV"/>
              </w:rPr>
              <w:t>V. Tiesību akta projekta atbilstība Latvijas Republikas starptautiskajām saistībām</w:t>
            </w:r>
          </w:p>
        </w:tc>
      </w:tr>
      <w:tr w:rsidR="006F56FF" w:rsidRPr="0085368A" w14:paraId="06574135" w14:textId="77777777" w:rsidTr="001A0015">
        <w:tc>
          <w:tcPr>
            <w:tcW w:w="5000" w:type="pct"/>
            <w:tcBorders>
              <w:top w:val="outset" w:sz="6" w:space="0" w:color="414142"/>
              <w:left w:val="outset" w:sz="6" w:space="0" w:color="414142"/>
              <w:bottom w:val="outset" w:sz="6" w:space="0" w:color="414142"/>
              <w:right w:val="outset" w:sz="6" w:space="0" w:color="414142"/>
            </w:tcBorders>
          </w:tcPr>
          <w:p w14:paraId="407FEA96" w14:textId="1407A4E6" w:rsidR="006F56FF" w:rsidRPr="0085368A" w:rsidRDefault="006F56FF" w:rsidP="006F56FF">
            <w:pPr>
              <w:spacing w:before="100" w:beforeAutospacing="1" w:after="100" w:afterAutospacing="1" w:line="293" w:lineRule="atLeast"/>
              <w:jc w:val="center"/>
              <w:rPr>
                <w:rFonts w:eastAsia="Times New Roman"/>
                <w:b/>
                <w:bCs/>
                <w:sz w:val="24"/>
                <w:szCs w:val="24"/>
                <w:lang w:val="lv-LV" w:eastAsia="lv-LV"/>
              </w:rPr>
            </w:pPr>
            <w:r w:rsidRPr="0085368A">
              <w:rPr>
                <w:sz w:val="24"/>
                <w:szCs w:val="24"/>
                <w:lang w:val="lv-LV"/>
              </w:rPr>
              <w:t>Projekts šo jomu neskar</w:t>
            </w:r>
          </w:p>
        </w:tc>
      </w:tr>
    </w:tbl>
    <w:p w14:paraId="5D81A3C3" w14:textId="77777777" w:rsidR="00E92C7E" w:rsidRPr="0085368A" w:rsidRDefault="00E92C7E" w:rsidP="00E0333C">
      <w:pPr>
        <w:rPr>
          <w:rFonts w:eastAsia="Times New Roman"/>
          <w:sz w:val="24"/>
          <w:szCs w:val="24"/>
          <w:lang w:val="lv-LV"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
        <w:gridCol w:w="268"/>
        <w:gridCol w:w="3268"/>
        <w:gridCol w:w="5812"/>
      </w:tblGrid>
      <w:tr w:rsidR="0085368A" w:rsidRPr="0085368A" w14:paraId="180B45C9" w14:textId="77777777" w:rsidTr="001A0015">
        <w:trPr>
          <w:trHeight w:val="218"/>
        </w:trPr>
        <w:tc>
          <w:tcPr>
            <w:tcW w:w="9356" w:type="dxa"/>
            <w:gridSpan w:val="4"/>
            <w:tcBorders>
              <w:bottom w:val="nil"/>
            </w:tcBorders>
          </w:tcPr>
          <w:tbl>
            <w:tblPr>
              <w:tblW w:w="493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0"/>
              <w:gridCol w:w="3121"/>
              <w:gridCol w:w="5494"/>
            </w:tblGrid>
            <w:tr w:rsidR="0085368A" w:rsidRPr="009E2707" w14:paraId="24189843" w14:textId="77777777" w:rsidTr="006F56FF">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3DD15E39" w14:textId="77777777" w:rsidR="004B1167" w:rsidRPr="0085368A" w:rsidRDefault="004B1167" w:rsidP="004B1167">
                  <w:pPr>
                    <w:jc w:val="center"/>
                    <w:rPr>
                      <w:rFonts w:eastAsia="Times New Roman"/>
                      <w:b/>
                      <w:bCs/>
                      <w:iCs/>
                      <w:sz w:val="24"/>
                      <w:szCs w:val="24"/>
                      <w:lang w:val="lv-LV" w:eastAsia="lv-LV"/>
                    </w:rPr>
                  </w:pPr>
                  <w:r w:rsidRPr="0085368A">
                    <w:rPr>
                      <w:rFonts w:eastAsia="Times New Roman"/>
                      <w:b/>
                      <w:bCs/>
                      <w:iCs/>
                      <w:sz w:val="24"/>
                      <w:szCs w:val="24"/>
                      <w:lang w:val="lv-LV" w:eastAsia="lv-LV"/>
                    </w:rPr>
                    <w:t>VI. Sabiedrības līdzdalība un komunikācijas aktivitātes</w:t>
                  </w:r>
                </w:p>
              </w:tc>
            </w:tr>
            <w:tr w:rsidR="0085368A" w:rsidRPr="009E2707" w14:paraId="6C95B385" w14:textId="77777777" w:rsidTr="006F56FF">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5E95F6DD" w14:textId="77777777" w:rsidR="006F56FF" w:rsidRPr="0085368A" w:rsidRDefault="006F56FF" w:rsidP="006F56FF">
                  <w:pPr>
                    <w:rPr>
                      <w:rFonts w:eastAsia="Times New Roman"/>
                      <w:iCs/>
                      <w:sz w:val="24"/>
                      <w:szCs w:val="24"/>
                      <w:lang w:val="lv-LV" w:eastAsia="lv-LV"/>
                    </w:rPr>
                  </w:pPr>
                  <w:r w:rsidRPr="0085368A">
                    <w:rPr>
                      <w:rFonts w:eastAsia="Times New Roman"/>
                      <w:iCs/>
                      <w:sz w:val="24"/>
                      <w:szCs w:val="24"/>
                      <w:lang w:val="lv-LV" w:eastAsia="lv-LV"/>
                    </w:rPr>
                    <w:t>1.</w:t>
                  </w:r>
                </w:p>
              </w:tc>
              <w:tc>
                <w:tcPr>
                  <w:tcW w:w="1689" w:type="pct"/>
                  <w:tcBorders>
                    <w:top w:val="outset" w:sz="6" w:space="0" w:color="auto"/>
                    <w:left w:val="outset" w:sz="6" w:space="0" w:color="auto"/>
                    <w:bottom w:val="outset" w:sz="6" w:space="0" w:color="auto"/>
                    <w:right w:val="outset" w:sz="6" w:space="0" w:color="auto"/>
                  </w:tcBorders>
                  <w:hideMark/>
                </w:tcPr>
                <w:p w14:paraId="3A2C62CA" w14:textId="77777777" w:rsidR="006F56FF" w:rsidRPr="0085368A" w:rsidRDefault="006F56FF" w:rsidP="006F56FF">
                  <w:pPr>
                    <w:rPr>
                      <w:rFonts w:eastAsia="Times New Roman"/>
                      <w:iCs/>
                      <w:sz w:val="24"/>
                      <w:szCs w:val="24"/>
                      <w:lang w:val="lv-LV" w:eastAsia="lv-LV"/>
                    </w:rPr>
                  </w:pPr>
                  <w:r w:rsidRPr="0085368A">
                    <w:rPr>
                      <w:rFonts w:eastAsia="Times New Roman"/>
                      <w:iCs/>
                      <w:sz w:val="24"/>
                      <w:szCs w:val="24"/>
                      <w:lang w:val="lv-LV" w:eastAsia="lv-LV"/>
                    </w:rPr>
                    <w:t>Plānotās sabiedrības līdzdalības un komunikācijas aktivitātes saistībā ar projektu</w:t>
                  </w:r>
                </w:p>
              </w:tc>
              <w:tc>
                <w:tcPr>
                  <w:tcW w:w="2946" w:type="pct"/>
                  <w:tcBorders>
                    <w:top w:val="outset" w:sz="6" w:space="0" w:color="auto"/>
                    <w:left w:val="outset" w:sz="6" w:space="0" w:color="auto"/>
                    <w:bottom w:val="outset" w:sz="6" w:space="0" w:color="auto"/>
                    <w:right w:val="outset" w:sz="6" w:space="0" w:color="auto"/>
                  </w:tcBorders>
                  <w:hideMark/>
                </w:tcPr>
                <w:p w14:paraId="53D6A571" w14:textId="207B1EB8" w:rsidR="006F56FF" w:rsidRPr="0085368A" w:rsidRDefault="00196ED4" w:rsidP="006F56FF">
                  <w:pPr>
                    <w:jc w:val="both"/>
                    <w:rPr>
                      <w:rFonts w:eastAsia="Times New Roman"/>
                      <w:iCs/>
                      <w:sz w:val="24"/>
                      <w:szCs w:val="24"/>
                      <w:lang w:val="lv-LV" w:eastAsia="lv-LV"/>
                    </w:rPr>
                  </w:pPr>
                  <w:r w:rsidRPr="0085368A">
                    <w:rPr>
                      <w:sz w:val="24"/>
                      <w:szCs w:val="24"/>
                      <w:shd w:val="clear" w:color="000000" w:fill="FFFFFF"/>
                      <w:lang w:val="lv-LV"/>
                    </w:rPr>
                    <w:t>Noteikumu projekts</w:t>
                  </w:r>
                  <w:r w:rsidR="006F56FF" w:rsidRPr="0085368A">
                    <w:rPr>
                      <w:sz w:val="24"/>
                      <w:szCs w:val="24"/>
                      <w:shd w:val="clear" w:color="000000" w:fill="FFFFFF"/>
                      <w:lang w:val="lv-LV"/>
                    </w:rPr>
                    <w:t xml:space="preserve"> izstrādāts konsultējoties ar </w:t>
                  </w:r>
                  <w:proofErr w:type="spellStart"/>
                  <w:r w:rsidR="006F56FF" w:rsidRPr="0085368A">
                    <w:rPr>
                      <w:sz w:val="24"/>
                      <w:szCs w:val="24"/>
                      <w:shd w:val="clear" w:color="000000" w:fill="FFFFFF"/>
                      <w:lang w:val="lv-LV"/>
                    </w:rPr>
                    <w:t>jaunuzņēmumu</w:t>
                  </w:r>
                  <w:proofErr w:type="spellEnd"/>
                  <w:r w:rsidR="006F56FF" w:rsidRPr="0085368A">
                    <w:rPr>
                      <w:sz w:val="24"/>
                      <w:szCs w:val="24"/>
                      <w:shd w:val="clear" w:color="000000" w:fill="FFFFFF"/>
                      <w:lang w:val="lv-LV"/>
                    </w:rPr>
                    <w:t xml:space="preserve"> un riska kapitāla jomas ekspertiem ar </w:t>
                  </w:r>
                  <w:r w:rsidR="006F56FF" w:rsidRPr="0085368A">
                    <w:rPr>
                      <w:sz w:val="24"/>
                      <w:szCs w:val="24"/>
                      <w:shd w:val="clear" w:color="000000" w:fill="FFFFFF"/>
                      <w:lang w:val="lv-LV"/>
                    </w:rPr>
                    <w:lastRenderedPageBreak/>
                    <w:t xml:space="preserve">mērķi pielāgot likuma normas reālajai nozares praksei un ņemot vērā darījumu specifiku un apjomu. </w:t>
                  </w:r>
                </w:p>
              </w:tc>
            </w:tr>
            <w:tr w:rsidR="0085368A" w:rsidRPr="009E2707" w14:paraId="4DBAB55D" w14:textId="77777777" w:rsidTr="006F56FF">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4614DC7E" w14:textId="77777777" w:rsidR="006F56FF" w:rsidRPr="0085368A" w:rsidRDefault="006F56FF" w:rsidP="006F56FF">
                  <w:pPr>
                    <w:rPr>
                      <w:rFonts w:eastAsia="Times New Roman"/>
                      <w:iCs/>
                      <w:sz w:val="24"/>
                      <w:szCs w:val="24"/>
                      <w:lang w:val="lv-LV" w:eastAsia="lv-LV"/>
                    </w:rPr>
                  </w:pPr>
                  <w:r w:rsidRPr="0085368A">
                    <w:rPr>
                      <w:rFonts w:eastAsia="Times New Roman"/>
                      <w:iCs/>
                      <w:sz w:val="24"/>
                      <w:szCs w:val="24"/>
                      <w:lang w:val="lv-LV" w:eastAsia="lv-LV"/>
                    </w:rPr>
                    <w:lastRenderedPageBreak/>
                    <w:t>2.</w:t>
                  </w:r>
                </w:p>
              </w:tc>
              <w:tc>
                <w:tcPr>
                  <w:tcW w:w="1689" w:type="pct"/>
                  <w:tcBorders>
                    <w:top w:val="outset" w:sz="6" w:space="0" w:color="auto"/>
                    <w:left w:val="outset" w:sz="6" w:space="0" w:color="auto"/>
                    <w:bottom w:val="outset" w:sz="6" w:space="0" w:color="auto"/>
                    <w:right w:val="outset" w:sz="6" w:space="0" w:color="auto"/>
                  </w:tcBorders>
                  <w:hideMark/>
                </w:tcPr>
                <w:p w14:paraId="295BAC42" w14:textId="77777777" w:rsidR="006F56FF" w:rsidRPr="0085368A" w:rsidRDefault="006F56FF" w:rsidP="006F56FF">
                  <w:pPr>
                    <w:rPr>
                      <w:rFonts w:eastAsia="Times New Roman"/>
                      <w:iCs/>
                      <w:sz w:val="24"/>
                      <w:szCs w:val="24"/>
                      <w:lang w:val="lv-LV" w:eastAsia="lv-LV"/>
                    </w:rPr>
                  </w:pPr>
                  <w:r w:rsidRPr="0085368A">
                    <w:rPr>
                      <w:rFonts w:eastAsia="Times New Roman"/>
                      <w:iCs/>
                      <w:sz w:val="24"/>
                      <w:szCs w:val="24"/>
                      <w:lang w:val="lv-LV" w:eastAsia="lv-LV"/>
                    </w:rPr>
                    <w:t>Sabiedrības līdzdalība projekta izstrādē</w:t>
                  </w:r>
                </w:p>
              </w:tc>
              <w:tc>
                <w:tcPr>
                  <w:tcW w:w="2946" w:type="pct"/>
                  <w:tcBorders>
                    <w:top w:val="outset" w:sz="6" w:space="0" w:color="auto"/>
                    <w:left w:val="outset" w:sz="6" w:space="0" w:color="auto"/>
                    <w:bottom w:val="outset" w:sz="6" w:space="0" w:color="auto"/>
                    <w:right w:val="outset" w:sz="6" w:space="0" w:color="auto"/>
                  </w:tcBorders>
                  <w:hideMark/>
                </w:tcPr>
                <w:p w14:paraId="3CEC3BB0" w14:textId="6CD12AC4" w:rsidR="006F56FF" w:rsidRPr="0085368A" w:rsidRDefault="00196ED4" w:rsidP="006F56FF">
                  <w:pPr>
                    <w:jc w:val="both"/>
                    <w:rPr>
                      <w:b/>
                      <w:bCs/>
                      <w:sz w:val="24"/>
                      <w:szCs w:val="24"/>
                      <w:lang w:val="lv-LV"/>
                    </w:rPr>
                  </w:pPr>
                  <w:r w:rsidRPr="0085368A">
                    <w:rPr>
                      <w:sz w:val="24"/>
                      <w:szCs w:val="24"/>
                      <w:shd w:val="clear" w:color="000000" w:fill="FFFFFF"/>
                      <w:lang w:val="lv-LV"/>
                    </w:rPr>
                    <w:t>Noteikumu projekts</w:t>
                  </w:r>
                  <w:r w:rsidR="006F56FF" w:rsidRPr="0085368A">
                    <w:rPr>
                      <w:sz w:val="24"/>
                      <w:szCs w:val="24"/>
                      <w:shd w:val="clear" w:color="000000" w:fill="FFFFFF"/>
                      <w:lang w:val="lv-LV"/>
                    </w:rPr>
                    <w:t xml:space="preserve"> ir izstrādāts, ņemot vērā </w:t>
                  </w:r>
                  <w:proofErr w:type="spellStart"/>
                  <w:r w:rsidR="006F56FF" w:rsidRPr="0085368A">
                    <w:rPr>
                      <w:sz w:val="24"/>
                      <w:szCs w:val="24"/>
                      <w:shd w:val="clear" w:color="000000" w:fill="FFFFFF"/>
                      <w:lang w:val="lv-LV"/>
                    </w:rPr>
                    <w:t>jaunuzņēmumus</w:t>
                  </w:r>
                  <w:proofErr w:type="spellEnd"/>
                  <w:r w:rsidR="006F56FF" w:rsidRPr="0085368A">
                    <w:rPr>
                      <w:sz w:val="24"/>
                      <w:szCs w:val="24"/>
                      <w:shd w:val="clear" w:color="000000" w:fill="FFFFFF"/>
                      <w:lang w:val="lv-LV"/>
                    </w:rPr>
                    <w:t xml:space="preserve"> pārstāvošo organizāciju priekšlikumus, vienlaikus projekts </w:t>
                  </w:r>
                  <w:r w:rsidRPr="0085368A">
                    <w:rPr>
                      <w:sz w:val="24"/>
                      <w:szCs w:val="24"/>
                      <w:shd w:val="clear" w:color="000000" w:fill="FFFFFF"/>
                      <w:lang w:val="lv-LV"/>
                    </w:rPr>
                    <w:t>30.04.2020</w:t>
                  </w:r>
                  <w:r w:rsidR="006A4AE8" w:rsidRPr="0085368A">
                    <w:rPr>
                      <w:sz w:val="24"/>
                      <w:szCs w:val="24"/>
                      <w:shd w:val="clear" w:color="000000" w:fill="FFFFFF"/>
                      <w:lang w:val="lv-LV"/>
                    </w:rPr>
                    <w:t xml:space="preserve"> – 14.05.2020</w:t>
                  </w:r>
                  <w:r w:rsidR="006F56FF" w:rsidRPr="0085368A">
                    <w:rPr>
                      <w:sz w:val="24"/>
                      <w:szCs w:val="24"/>
                      <w:shd w:val="clear" w:color="000000" w:fill="FFFFFF"/>
                      <w:lang w:val="lv-LV"/>
                    </w:rPr>
                    <w:t xml:space="preserve"> ievietots EM tīmekļa vietnē sabiedriskai apspriešanai.</w:t>
                  </w:r>
                </w:p>
              </w:tc>
            </w:tr>
            <w:tr w:rsidR="0085368A" w:rsidRPr="0085368A" w14:paraId="2D8D8028" w14:textId="77777777" w:rsidTr="00F07700">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0ECC963E" w14:textId="77777777" w:rsidR="006F56FF" w:rsidRPr="0085368A" w:rsidRDefault="006F56FF" w:rsidP="006F56FF">
                  <w:pPr>
                    <w:rPr>
                      <w:rFonts w:eastAsia="Times New Roman"/>
                      <w:iCs/>
                      <w:sz w:val="24"/>
                      <w:szCs w:val="24"/>
                      <w:lang w:val="lv-LV" w:eastAsia="lv-LV"/>
                    </w:rPr>
                  </w:pPr>
                  <w:r w:rsidRPr="0085368A">
                    <w:rPr>
                      <w:rFonts w:eastAsia="Times New Roman"/>
                      <w:iCs/>
                      <w:sz w:val="24"/>
                      <w:szCs w:val="24"/>
                      <w:lang w:val="lv-LV" w:eastAsia="lv-LV"/>
                    </w:rPr>
                    <w:t>3.</w:t>
                  </w:r>
                </w:p>
              </w:tc>
              <w:tc>
                <w:tcPr>
                  <w:tcW w:w="1689" w:type="pct"/>
                  <w:tcBorders>
                    <w:top w:val="outset" w:sz="6" w:space="0" w:color="auto"/>
                    <w:left w:val="outset" w:sz="6" w:space="0" w:color="auto"/>
                    <w:bottom w:val="outset" w:sz="6" w:space="0" w:color="auto"/>
                    <w:right w:val="outset" w:sz="6" w:space="0" w:color="auto"/>
                  </w:tcBorders>
                  <w:hideMark/>
                </w:tcPr>
                <w:p w14:paraId="59AC79C0" w14:textId="77777777" w:rsidR="006F56FF" w:rsidRPr="0085368A" w:rsidRDefault="006F56FF" w:rsidP="006F56FF">
                  <w:pPr>
                    <w:rPr>
                      <w:rFonts w:eastAsia="Times New Roman"/>
                      <w:iCs/>
                      <w:sz w:val="24"/>
                      <w:szCs w:val="24"/>
                      <w:lang w:val="lv-LV" w:eastAsia="lv-LV"/>
                    </w:rPr>
                  </w:pPr>
                  <w:r w:rsidRPr="0085368A">
                    <w:rPr>
                      <w:rFonts w:eastAsia="Times New Roman"/>
                      <w:iCs/>
                      <w:sz w:val="24"/>
                      <w:szCs w:val="24"/>
                      <w:lang w:val="lv-LV" w:eastAsia="lv-LV"/>
                    </w:rPr>
                    <w:t>Sabiedrības līdzdalības rezultāti</w:t>
                  </w:r>
                </w:p>
              </w:tc>
              <w:tc>
                <w:tcPr>
                  <w:tcW w:w="2946" w:type="pct"/>
                  <w:tcBorders>
                    <w:top w:val="outset" w:sz="6" w:space="0" w:color="auto"/>
                    <w:left w:val="outset" w:sz="6" w:space="0" w:color="auto"/>
                    <w:bottom w:val="outset" w:sz="6" w:space="0" w:color="auto"/>
                    <w:right w:val="outset" w:sz="6" w:space="0" w:color="auto"/>
                  </w:tcBorders>
                </w:tcPr>
                <w:p w14:paraId="48C7A18D" w14:textId="77BB5BA8" w:rsidR="006F56FF" w:rsidRPr="0085368A" w:rsidRDefault="006F56FF" w:rsidP="006F56FF">
                  <w:pPr>
                    <w:jc w:val="both"/>
                    <w:rPr>
                      <w:rFonts w:eastAsia="Times New Roman"/>
                      <w:iCs/>
                      <w:sz w:val="24"/>
                      <w:szCs w:val="24"/>
                      <w:lang w:val="lv-LV" w:eastAsia="lv-LV"/>
                    </w:rPr>
                  </w:pPr>
                </w:p>
              </w:tc>
            </w:tr>
            <w:tr w:rsidR="0085368A" w:rsidRPr="0085368A" w14:paraId="11FC9F9D" w14:textId="77777777" w:rsidTr="006F56FF">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287A4185" w14:textId="77777777" w:rsidR="006F56FF" w:rsidRPr="0085368A" w:rsidRDefault="006F56FF" w:rsidP="006F56FF">
                  <w:pPr>
                    <w:rPr>
                      <w:rFonts w:eastAsia="Times New Roman"/>
                      <w:iCs/>
                      <w:sz w:val="24"/>
                      <w:szCs w:val="24"/>
                      <w:lang w:val="lv-LV" w:eastAsia="lv-LV"/>
                    </w:rPr>
                  </w:pPr>
                  <w:r w:rsidRPr="0085368A">
                    <w:rPr>
                      <w:rFonts w:eastAsia="Times New Roman"/>
                      <w:iCs/>
                      <w:sz w:val="24"/>
                      <w:szCs w:val="24"/>
                      <w:lang w:val="lv-LV" w:eastAsia="lv-LV"/>
                    </w:rPr>
                    <w:t>4.</w:t>
                  </w:r>
                </w:p>
              </w:tc>
              <w:tc>
                <w:tcPr>
                  <w:tcW w:w="1689" w:type="pct"/>
                  <w:tcBorders>
                    <w:top w:val="outset" w:sz="6" w:space="0" w:color="auto"/>
                    <w:left w:val="outset" w:sz="6" w:space="0" w:color="auto"/>
                    <w:bottom w:val="outset" w:sz="6" w:space="0" w:color="auto"/>
                    <w:right w:val="outset" w:sz="6" w:space="0" w:color="auto"/>
                  </w:tcBorders>
                  <w:hideMark/>
                </w:tcPr>
                <w:p w14:paraId="75304DA0" w14:textId="77777777" w:rsidR="006F56FF" w:rsidRPr="0085368A" w:rsidRDefault="006F56FF" w:rsidP="006F56FF">
                  <w:pPr>
                    <w:rPr>
                      <w:rFonts w:eastAsia="Times New Roman"/>
                      <w:iCs/>
                      <w:sz w:val="24"/>
                      <w:szCs w:val="24"/>
                      <w:lang w:val="lv-LV" w:eastAsia="lv-LV"/>
                    </w:rPr>
                  </w:pPr>
                  <w:r w:rsidRPr="0085368A">
                    <w:rPr>
                      <w:rFonts w:eastAsia="Times New Roman"/>
                      <w:iCs/>
                      <w:sz w:val="24"/>
                      <w:szCs w:val="24"/>
                      <w:lang w:val="lv-LV" w:eastAsia="lv-LV"/>
                    </w:rPr>
                    <w:t>Cita informācija</w:t>
                  </w:r>
                </w:p>
              </w:tc>
              <w:tc>
                <w:tcPr>
                  <w:tcW w:w="2946" w:type="pct"/>
                  <w:tcBorders>
                    <w:top w:val="outset" w:sz="6" w:space="0" w:color="auto"/>
                    <w:left w:val="outset" w:sz="6" w:space="0" w:color="auto"/>
                    <w:bottom w:val="outset" w:sz="6" w:space="0" w:color="auto"/>
                    <w:right w:val="outset" w:sz="6" w:space="0" w:color="auto"/>
                  </w:tcBorders>
                  <w:hideMark/>
                </w:tcPr>
                <w:p w14:paraId="591EE9CF" w14:textId="0639D7FB" w:rsidR="006F56FF" w:rsidRPr="0085368A" w:rsidRDefault="006F56FF" w:rsidP="006F56FF">
                  <w:pPr>
                    <w:rPr>
                      <w:rFonts w:eastAsia="Times New Roman"/>
                      <w:iCs/>
                      <w:sz w:val="24"/>
                      <w:szCs w:val="24"/>
                      <w:lang w:val="lv-LV" w:eastAsia="lv-LV"/>
                    </w:rPr>
                  </w:pPr>
                  <w:r w:rsidRPr="0085368A">
                    <w:rPr>
                      <w:sz w:val="24"/>
                      <w:szCs w:val="24"/>
                      <w:lang w:val="lv-LV"/>
                    </w:rPr>
                    <w:t>Nav.</w:t>
                  </w:r>
                </w:p>
              </w:tc>
            </w:tr>
          </w:tbl>
          <w:p w14:paraId="2975675E" w14:textId="390F3D8A" w:rsidR="00E0333C" w:rsidRPr="0085368A" w:rsidRDefault="00E0333C" w:rsidP="002E7B7E">
            <w:pPr>
              <w:ind w:left="57" w:right="57"/>
              <w:jc w:val="center"/>
              <w:rPr>
                <w:rFonts w:eastAsia="PMingLiU"/>
                <w:sz w:val="24"/>
                <w:szCs w:val="24"/>
                <w:lang w:val="lv-LV" w:eastAsia="ja-JP"/>
              </w:rPr>
            </w:pPr>
            <w:bookmarkStart w:id="6" w:name="p61"/>
            <w:bookmarkEnd w:id="6"/>
          </w:p>
        </w:tc>
      </w:tr>
      <w:tr w:rsidR="0085368A" w:rsidRPr="0085368A" w14:paraId="43F8292B" w14:textId="77777777" w:rsidTr="001A0015">
        <w:trPr>
          <w:trHeight w:val="218"/>
        </w:trPr>
        <w:tc>
          <w:tcPr>
            <w:tcW w:w="9356" w:type="dxa"/>
            <w:gridSpan w:val="4"/>
            <w:tcBorders>
              <w:top w:val="nil"/>
              <w:left w:val="nil"/>
              <w:bottom w:val="nil"/>
              <w:right w:val="nil"/>
            </w:tcBorders>
          </w:tcPr>
          <w:p w14:paraId="5223D6E6" w14:textId="77777777" w:rsidR="008E2D63" w:rsidRPr="0085368A" w:rsidRDefault="008E2D63" w:rsidP="004B1167">
            <w:pPr>
              <w:jc w:val="center"/>
              <w:rPr>
                <w:rFonts w:eastAsia="Times New Roman"/>
                <w:b/>
                <w:bCs/>
                <w:iCs/>
                <w:sz w:val="24"/>
                <w:szCs w:val="24"/>
                <w:lang w:val="lv-LV" w:eastAsia="lv-LV"/>
              </w:rPr>
            </w:pPr>
          </w:p>
        </w:tc>
      </w:tr>
      <w:tr w:rsidR="0085368A" w:rsidRPr="0085368A" w14:paraId="72278BCA" w14:textId="77777777" w:rsidTr="001A001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wBefore w:w="8" w:type="dxa"/>
          <w:trHeight w:val="375"/>
        </w:trPr>
        <w:tc>
          <w:tcPr>
            <w:tcW w:w="9348" w:type="dxa"/>
            <w:gridSpan w:val="3"/>
            <w:tcBorders>
              <w:top w:val="outset" w:sz="6" w:space="0" w:color="414142"/>
              <w:left w:val="outset" w:sz="6" w:space="0" w:color="414142"/>
              <w:bottom w:val="outset" w:sz="6" w:space="0" w:color="414142"/>
              <w:right w:val="outset" w:sz="6" w:space="0" w:color="414142"/>
            </w:tcBorders>
            <w:hideMark/>
          </w:tcPr>
          <w:p w14:paraId="34C12EA7" w14:textId="35F27466" w:rsidR="00844176" w:rsidRPr="0085368A" w:rsidRDefault="00844176" w:rsidP="00374CF3">
            <w:pPr>
              <w:spacing w:before="100" w:beforeAutospacing="1" w:after="100" w:afterAutospacing="1"/>
              <w:ind w:firstLine="300"/>
              <w:jc w:val="center"/>
              <w:rPr>
                <w:rFonts w:eastAsia="Times New Roman"/>
                <w:sz w:val="24"/>
                <w:szCs w:val="24"/>
                <w:lang w:val="lv-LV" w:eastAsia="lv-LV"/>
              </w:rPr>
            </w:pPr>
            <w:r w:rsidRPr="0085368A">
              <w:rPr>
                <w:rFonts w:eastAsia="Times New Roman"/>
                <w:b/>
                <w:bCs/>
                <w:sz w:val="24"/>
                <w:szCs w:val="24"/>
                <w:lang w:val="lv-LV" w:eastAsia="lv-LV"/>
              </w:rPr>
              <w:t>VII. Tiesību akta projekta izpildes nodrošināšana un tās ietekme uz institūcijām</w:t>
            </w:r>
          </w:p>
        </w:tc>
      </w:tr>
      <w:tr w:rsidR="0085368A" w:rsidRPr="0085368A" w14:paraId="3BE578E7" w14:textId="77777777" w:rsidTr="001A001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wBefore w:w="8" w:type="dxa"/>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85368A" w:rsidRDefault="00844176" w:rsidP="00871E2F">
            <w:pPr>
              <w:spacing w:before="100" w:beforeAutospacing="1" w:after="100" w:afterAutospacing="1"/>
              <w:rPr>
                <w:rFonts w:eastAsia="Times New Roman"/>
                <w:sz w:val="24"/>
                <w:szCs w:val="24"/>
                <w:lang w:val="lv-LV" w:eastAsia="lv-LV"/>
              </w:rPr>
            </w:pPr>
            <w:r w:rsidRPr="0085368A">
              <w:rPr>
                <w:rFonts w:eastAsia="Times New Roman"/>
                <w:sz w:val="24"/>
                <w:szCs w:val="24"/>
                <w:lang w:val="lv-LV" w:eastAsia="lv-LV"/>
              </w:rPr>
              <w:t>1.</w:t>
            </w:r>
          </w:p>
        </w:tc>
        <w:tc>
          <w:tcPr>
            <w:tcW w:w="3268"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85368A" w:rsidRDefault="00844176" w:rsidP="00871E2F">
            <w:pPr>
              <w:ind w:right="112"/>
              <w:jc w:val="both"/>
              <w:rPr>
                <w:sz w:val="24"/>
                <w:szCs w:val="24"/>
                <w:lang w:val="lv-LV"/>
              </w:rPr>
            </w:pPr>
            <w:r w:rsidRPr="0085368A">
              <w:rPr>
                <w:sz w:val="24"/>
                <w:szCs w:val="24"/>
                <w:lang w:val="lv-LV"/>
              </w:rPr>
              <w:t>Projekta izpildē iesaistītās institūcijas</w:t>
            </w:r>
          </w:p>
        </w:tc>
        <w:tc>
          <w:tcPr>
            <w:tcW w:w="5812" w:type="dxa"/>
            <w:tcBorders>
              <w:top w:val="outset" w:sz="6" w:space="0" w:color="414142"/>
              <w:left w:val="outset" w:sz="6" w:space="0" w:color="414142"/>
              <w:bottom w:val="outset" w:sz="6" w:space="0" w:color="414142"/>
              <w:right w:val="outset" w:sz="6" w:space="0" w:color="414142"/>
            </w:tcBorders>
            <w:hideMark/>
          </w:tcPr>
          <w:p w14:paraId="4C10CF17" w14:textId="0E66E251" w:rsidR="00844176" w:rsidRPr="0085368A" w:rsidRDefault="00844176" w:rsidP="00871E2F">
            <w:pPr>
              <w:ind w:left="82" w:right="161"/>
              <w:jc w:val="both"/>
              <w:rPr>
                <w:sz w:val="24"/>
                <w:szCs w:val="24"/>
                <w:lang w:val="lv-LV"/>
              </w:rPr>
            </w:pPr>
            <w:r w:rsidRPr="0085368A">
              <w:rPr>
                <w:sz w:val="24"/>
                <w:szCs w:val="24"/>
                <w:lang w:val="lv-LV"/>
              </w:rPr>
              <w:t>E</w:t>
            </w:r>
            <w:r w:rsidR="00733C32" w:rsidRPr="0085368A">
              <w:rPr>
                <w:sz w:val="24"/>
                <w:szCs w:val="24"/>
                <w:lang w:val="lv-LV"/>
              </w:rPr>
              <w:t>konomikas ministrija</w:t>
            </w:r>
            <w:r w:rsidR="0074545C" w:rsidRPr="0085368A">
              <w:rPr>
                <w:sz w:val="24"/>
                <w:szCs w:val="24"/>
                <w:lang w:val="lv-LV"/>
              </w:rPr>
              <w:t xml:space="preserve">, </w:t>
            </w:r>
            <w:r w:rsidR="008D2C1E" w:rsidRPr="0085368A">
              <w:rPr>
                <w:sz w:val="24"/>
                <w:szCs w:val="24"/>
                <w:lang w:val="lv-LV"/>
              </w:rPr>
              <w:t>Latvijas Investīciju un attīstības aģentūra.</w:t>
            </w:r>
          </w:p>
        </w:tc>
      </w:tr>
      <w:tr w:rsidR="0085368A" w:rsidRPr="009E2707" w14:paraId="2CF2C3EA" w14:textId="77777777" w:rsidTr="001A001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wBefore w:w="8" w:type="dxa"/>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85368A" w:rsidRDefault="00844176" w:rsidP="00871E2F">
            <w:pPr>
              <w:spacing w:before="100" w:beforeAutospacing="1" w:after="100" w:afterAutospacing="1"/>
              <w:rPr>
                <w:rFonts w:eastAsia="Times New Roman"/>
                <w:sz w:val="24"/>
                <w:szCs w:val="24"/>
                <w:lang w:val="lv-LV" w:eastAsia="lv-LV"/>
              </w:rPr>
            </w:pPr>
            <w:r w:rsidRPr="0085368A">
              <w:rPr>
                <w:rFonts w:eastAsia="Times New Roman"/>
                <w:sz w:val="24"/>
                <w:szCs w:val="24"/>
                <w:lang w:val="lv-LV" w:eastAsia="lv-LV"/>
              </w:rPr>
              <w:t>2.</w:t>
            </w:r>
          </w:p>
        </w:tc>
        <w:tc>
          <w:tcPr>
            <w:tcW w:w="3268"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85368A" w:rsidRDefault="00844176" w:rsidP="00871E2F">
            <w:pPr>
              <w:ind w:right="112"/>
              <w:jc w:val="both"/>
              <w:rPr>
                <w:sz w:val="24"/>
                <w:szCs w:val="24"/>
                <w:lang w:val="lv-LV"/>
              </w:rPr>
            </w:pPr>
            <w:r w:rsidRPr="0085368A">
              <w:rPr>
                <w:sz w:val="24"/>
                <w:szCs w:val="24"/>
                <w:lang w:val="lv-LV"/>
              </w:rPr>
              <w:t>Projekta izpildes ietekme uz pārvaldes funkcijām un institucionālo struktūru. Jaunu institūciju izveide, esošu institūciju likvidācija vai reorganizācija, to ietekme uz institūcijas cilvēkresursiem.</w:t>
            </w:r>
          </w:p>
        </w:tc>
        <w:tc>
          <w:tcPr>
            <w:tcW w:w="5812" w:type="dxa"/>
            <w:tcBorders>
              <w:top w:val="outset" w:sz="6" w:space="0" w:color="414142"/>
              <w:left w:val="outset" w:sz="6" w:space="0" w:color="414142"/>
              <w:bottom w:val="outset" w:sz="6" w:space="0" w:color="414142"/>
              <w:right w:val="outset" w:sz="6" w:space="0" w:color="414142"/>
            </w:tcBorders>
            <w:hideMark/>
          </w:tcPr>
          <w:p w14:paraId="6633769E" w14:textId="5B1DFBA5" w:rsidR="00844176" w:rsidRPr="0085368A" w:rsidRDefault="00844176" w:rsidP="00871E2F">
            <w:pPr>
              <w:ind w:left="82" w:right="161"/>
              <w:jc w:val="both"/>
              <w:rPr>
                <w:sz w:val="24"/>
                <w:szCs w:val="24"/>
                <w:lang w:val="lv-LV"/>
              </w:rPr>
            </w:pPr>
            <w:r w:rsidRPr="0085368A">
              <w:rPr>
                <w:sz w:val="24"/>
                <w:szCs w:val="24"/>
                <w:lang w:val="lv-LV"/>
              </w:rPr>
              <w:t>Ministru kabineta noteikumu proj</w:t>
            </w:r>
            <w:r w:rsidR="00733C32" w:rsidRPr="0085368A">
              <w:rPr>
                <w:sz w:val="24"/>
                <w:szCs w:val="24"/>
                <w:lang w:val="lv-LV"/>
              </w:rPr>
              <w:t>ekta izpilde tiks nodrošināta Ekonomikas ministrijas</w:t>
            </w:r>
            <w:r w:rsidRPr="0085368A">
              <w:rPr>
                <w:sz w:val="24"/>
                <w:szCs w:val="24"/>
                <w:lang w:val="lv-LV"/>
              </w:rPr>
              <w:t xml:space="preserve"> un </w:t>
            </w:r>
            <w:r w:rsidR="008D2C1E" w:rsidRPr="0085368A">
              <w:rPr>
                <w:sz w:val="24"/>
                <w:szCs w:val="24"/>
                <w:lang w:val="lv-LV"/>
              </w:rPr>
              <w:t>Latvijas Investīciju un attīstības aģentūras</w:t>
            </w:r>
            <w:r w:rsidR="00733C32" w:rsidRPr="0085368A">
              <w:rPr>
                <w:sz w:val="24"/>
                <w:szCs w:val="24"/>
                <w:lang w:val="lv-LV"/>
              </w:rPr>
              <w:t xml:space="preserve"> </w:t>
            </w:r>
            <w:r w:rsidRPr="0085368A">
              <w:rPr>
                <w:sz w:val="24"/>
                <w:szCs w:val="24"/>
                <w:lang w:val="lv-LV"/>
              </w:rPr>
              <w:t>esošo funkciju ietvaros.</w:t>
            </w:r>
          </w:p>
          <w:p w14:paraId="5F5A7977" w14:textId="77777777" w:rsidR="00844176" w:rsidRPr="0085368A" w:rsidRDefault="00844176" w:rsidP="00871E2F">
            <w:pPr>
              <w:ind w:left="82" w:right="161" w:firstLine="720"/>
              <w:jc w:val="both"/>
              <w:rPr>
                <w:sz w:val="24"/>
                <w:szCs w:val="24"/>
                <w:lang w:val="lv-LV"/>
              </w:rPr>
            </w:pPr>
          </w:p>
        </w:tc>
      </w:tr>
      <w:tr w:rsidR="0085368A" w:rsidRPr="0085368A" w14:paraId="2EBACAF6" w14:textId="77777777" w:rsidTr="001A001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wBefore w:w="8" w:type="dxa"/>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85368A" w:rsidRDefault="00844176" w:rsidP="00871E2F">
            <w:pPr>
              <w:spacing w:before="100" w:beforeAutospacing="1" w:after="100" w:afterAutospacing="1"/>
              <w:rPr>
                <w:rFonts w:eastAsia="Times New Roman"/>
                <w:sz w:val="24"/>
                <w:szCs w:val="24"/>
                <w:lang w:val="lv-LV" w:eastAsia="lv-LV"/>
              </w:rPr>
            </w:pPr>
            <w:r w:rsidRPr="0085368A">
              <w:rPr>
                <w:rFonts w:eastAsia="Times New Roman"/>
                <w:sz w:val="24"/>
                <w:szCs w:val="24"/>
                <w:lang w:val="lv-LV" w:eastAsia="lv-LV"/>
              </w:rPr>
              <w:t>3.</w:t>
            </w:r>
          </w:p>
        </w:tc>
        <w:tc>
          <w:tcPr>
            <w:tcW w:w="3268"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85368A" w:rsidRDefault="00844176" w:rsidP="00871E2F">
            <w:pPr>
              <w:jc w:val="both"/>
              <w:rPr>
                <w:rFonts w:eastAsia="Times New Roman"/>
                <w:sz w:val="24"/>
                <w:szCs w:val="24"/>
                <w:lang w:val="lv-LV" w:eastAsia="lv-LV"/>
              </w:rPr>
            </w:pPr>
            <w:r w:rsidRPr="0085368A">
              <w:rPr>
                <w:rFonts w:eastAsia="Times New Roman"/>
                <w:sz w:val="24"/>
                <w:szCs w:val="24"/>
                <w:lang w:val="lv-LV" w:eastAsia="lv-LV"/>
              </w:rPr>
              <w:t>Cita informācija</w:t>
            </w:r>
          </w:p>
        </w:tc>
        <w:tc>
          <w:tcPr>
            <w:tcW w:w="5812"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85368A" w:rsidRDefault="00844176" w:rsidP="002932D2">
            <w:pPr>
              <w:jc w:val="both"/>
              <w:rPr>
                <w:rFonts w:eastAsia="Times New Roman"/>
                <w:sz w:val="24"/>
                <w:szCs w:val="24"/>
                <w:lang w:val="lv-LV" w:eastAsia="lv-LV"/>
              </w:rPr>
            </w:pPr>
            <w:r w:rsidRPr="0085368A">
              <w:rPr>
                <w:rFonts w:eastAsia="Times New Roman"/>
                <w:sz w:val="24"/>
                <w:szCs w:val="24"/>
                <w:lang w:val="lv-LV" w:eastAsia="lv-LV"/>
              </w:rPr>
              <w:t>Nav</w:t>
            </w:r>
          </w:p>
        </w:tc>
      </w:tr>
    </w:tbl>
    <w:p w14:paraId="423E5C94" w14:textId="77777777" w:rsidR="00374CF3" w:rsidRPr="0085368A" w:rsidRDefault="00374CF3" w:rsidP="00374CF3">
      <w:pPr>
        <w:jc w:val="both"/>
        <w:rPr>
          <w:sz w:val="24"/>
          <w:szCs w:val="24"/>
          <w:lang w:val="lv-LV"/>
        </w:rPr>
      </w:pPr>
    </w:p>
    <w:p w14:paraId="3DAA0D88" w14:textId="77777777" w:rsidR="00196ED4" w:rsidRPr="0085368A" w:rsidRDefault="00196ED4" w:rsidP="00196ED4">
      <w:pPr>
        <w:jc w:val="both"/>
        <w:rPr>
          <w:b/>
          <w:bCs/>
          <w:sz w:val="28"/>
          <w:szCs w:val="28"/>
        </w:rPr>
      </w:pPr>
      <w:proofErr w:type="spellStart"/>
      <w:r w:rsidRPr="0085368A">
        <w:rPr>
          <w:b/>
          <w:bCs/>
          <w:sz w:val="28"/>
          <w:szCs w:val="28"/>
        </w:rPr>
        <w:t>Iesniedzējs</w:t>
      </w:r>
      <w:proofErr w:type="spellEnd"/>
      <w:r w:rsidRPr="0085368A">
        <w:rPr>
          <w:b/>
          <w:bCs/>
          <w:sz w:val="28"/>
          <w:szCs w:val="28"/>
        </w:rPr>
        <w:t>:</w:t>
      </w:r>
    </w:p>
    <w:p w14:paraId="3FD5F106" w14:textId="77777777" w:rsidR="00196ED4" w:rsidRPr="0085368A" w:rsidRDefault="00196ED4" w:rsidP="00196ED4">
      <w:pPr>
        <w:jc w:val="both"/>
        <w:rPr>
          <w:b/>
          <w:bCs/>
          <w:sz w:val="28"/>
          <w:szCs w:val="28"/>
        </w:rPr>
      </w:pPr>
      <w:proofErr w:type="spellStart"/>
      <w:r w:rsidRPr="0085368A">
        <w:rPr>
          <w:b/>
          <w:bCs/>
          <w:sz w:val="28"/>
          <w:szCs w:val="28"/>
        </w:rPr>
        <w:t>Ekonomikas</w:t>
      </w:r>
      <w:proofErr w:type="spellEnd"/>
      <w:r w:rsidRPr="0085368A">
        <w:rPr>
          <w:b/>
          <w:bCs/>
          <w:sz w:val="28"/>
          <w:szCs w:val="28"/>
        </w:rPr>
        <w:t xml:space="preserve"> ministrs</w:t>
      </w:r>
      <w:r w:rsidRPr="0085368A">
        <w:rPr>
          <w:b/>
          <w:bCs/>
          <w:sz w:val="28"/>
          <w:szCs w:val="28"/>
        </w:rPr>
        <w:tab/>
      </w:r>
      <w:r w:rsidRPr="0085368A">
        <w:rPr>
          <w:b/>
          <w:bCs/>
          <w:sz w:val="28"/>
          <w:szCs w:val="28"/>
        </w:rPr>
        <w:tab/>
      </w:r>
      <w:r w:rsidRPr="0085368A">
        <w:rPr>
          <w:b/>
          <w:bCs/>
          <w:sz w:val="28"/>
          <w:szCs w:val="28"/>
        </w:rPr>
        <w:tab/>
      </w:r>
      <w:r w:rsidRPr="0085368A">
        <w:rPr>
          <w:b/>
          <w:bCs/>
          <w:sz w:val="28"/>
          <w:szCs w:val="28"/>
        </w:rPr>
        <w:tab/>
      </w:r>
      <w:r w:rsidRPr="0085368A">
        <w:rPr>
          <w:b/>
          <w:bCs/>
          <w:sz w:val="28"/>
          <w:szCs w:val="28"/>
        </w:rPr>
        <w:tab/>
      </w:r>
      <w:r w:rsidRPr="0085368A">
        <w:rPr>
          <w:b/>
          <w:bCs/>
          <w:sz w:val="28"/>
          <w:szCs w:val="28"/>
        </w:rPr>
        <w:tab/>
      </w:r>
      <w:r w:rsidRPr="0085368A">
        <w:rPr>
          <w:b/>
          <w:bCs/>
          <w:sz w:val="28"/>
          <w:szCs w:val="28"/>
        </w:rPr>
        <w:tab/>
        <w:t xml:space="preserve">     </w:t>
      </w:r>
      <w:proofErr w:type="spellStart"/>
      <w:r w:rsidRPr="0085368A">
        <w:rPr>
          <w:b/>
          <w:bCs/>
          <w:sz w:val="28"/>
          <w:szCs w:val="28"/>
        </w:rPr>
        <w:t>J.Vitenbergs</w:t>
      </w:r>
      <w:proofErr w:type="spellEnd"/>
    </w:p>
    <w:p w14:paraId="0D8C4C1F" w14:textId="77777777" w:rsidR="00196ED4" w:rsidRPr="0085368A" w:rsidRDefault="00196ED4" w:rsidP="00196ED4">
      <w:pPr>
        <w:jc w:val="both"/>
        <w:rPr>
          <w:b/>
          <w:bCs/>
          <w:sz w:val="28"/>
          <w:szCs w:val="28"/>
        </w:rPr>
      </w:pPr>
    </w:p>
    <w:p w14:paraId="7247C01C" w14:textId="77777777" w:rsidR="00196ED4" w:rsidRPr="0085368A" w:rsidRDefault="00196ED4" w:rsidP="00196ED4">
      <w:pPr>
        <w:jc w:val="both"/>
        <w:rPr>
          <w:b/>
          <w:bCs/>
          <w:sz w:val="28"/>
          <w:szCs w:val="28"/>
        </w:rPr>
      </w:pPr>
      <w:proofErr w:type="spellStart"/>
      <w:r w:rsidRPr="0085368A">
        <w:rPr>
          <w:b/>
          <w:bCs/>
          <w:sz w:val="28"/>
          <w:szCs w:val="28"/>
        </w:rPr>
        <w:t>Vīza</w:t>
      </w:r>
      <w:proofErr w:type="spellEnd"/>
    </w:p>
    <w:p w14:paraId="45A1E244" w14:textId="77777777" w:rsidR="00196ED4" w:rsidRPr="0085368A" w:rsidRDefault="00196ED4" w:rsidP="00196ED4">
      <w:pPr>
        <w:jc w:val="both"/>
        <w:rPr>
          <w:b/>
          <w:bCs/>
          <w:sz w:val="28"/>
          <w:szCs w:val="28"/>
        </w:rPr>
      </w:pPr>
      <w:proofErr w:type="spellStart"/>
      <w:r w:rsidRPr="0085368A">
        <w:rPr>
          <w:b/>
          <w:bCs/>
          <w:sz w:val="28"/>
          <w:szCs w:val="28"/>
        </w:rPr>
        <w:t>Ekonomikas</w:t>
      </w:r>
      <w:proofErr w:type="spellEnd"/>
      <w:r w:rsidRPr="0085368A">
        <w:rPr>
          <w:b/>
          <w:bCs/>
          <w:sz w:val="28"/>
          <w:szCs w:val="28"/>
        </w:rPr>
        <w:t xml:space="preserve"> </w:t>
      </w:r>
      <w:proofErr w:type="spellStart"/>
      <w:r w:rsidRPr="0085368A">
        <w:rPr>
          <w:b/>
          <w:bCs/>
          <w:sz w:val="28"/>
          <w:szCs w:val="28"/>
        </w:rPr>
        <w:t>ministrijas</w:t>
      </w:r>
      <w:proofErr w:type="spellEnd"/>
      <w:r w:rsidRPr="0085368A">
        <w:rPr>
          <w:b/>
          <w:bCs/>
          <w:sz w:val="28"/>
          <w:szCs w:val="28"/>
        </w:rPr>
        <w:t xml:space="preserve"> </w:t>
      </w:r>
    </w:p>
    <w:p w14:paraId="6E721A59" w14:textId="7FA5A2CB" w:rsidR="00196ED4" w:rsidRPr="0085368A" w:rsidRDefault="00196ED4" w:rsidP="00196ED4">
      <w:pPr>
        <w:jc w:val="both"/>
        <w:rPr>
          <w:b/>
          <w:bCs/>
          <w:sz w:val="28"/>
          <w:szCs w:val="28"/>
        </w:rPr>
      </w:pPr>
      <w:proofErr w:type="spellStart"/>
      <w:r w:rsidRPr="0085368A">
        <w:rPr>
          <w:b/>
          <w:bCs/>
          <w:sz w:val="28"/>
          <w:szCs w:val="28"/>
        </w:rPr>
        <w:t>valsts</w:t>
      </w:r>
      <w:proofErr w:type="spellEnd"/>
      <w:r w:rsidRPr="0085368A">
        <w:rPr>
          <w:b/>
          <w:bCs/>
          <w:sz w:val="28"/>
          <w:szCs w:val="28"/>
        </w:rPr>
        <w:t xml:space="preserve"> </w:t>
      </w:r>
      <w:proofErr w:type="spellStart"/>
      <w:r w:rsidRPr="0085368A">
        <w:rPr>
          <w:b/>
          <w:bCs/>
          <w:sz w:val="28"/>
          <w:szCs w:val="28"/>
        </w:rPr>
        <w:t>sekretār</w:t>
      </w:r>
      <w:r w:rsidR="00193C52" w:rsidRPr="0085368A">
        <w:rPr>
          <w:b/>
          <w:bCs/>
          <w:sz w:val="28"/>
          <w:szCs w:val="28"/>
        </w:rPr>
        <w:t>s</w:t>
      </w:r>
      <w:proofErr w:type="spellEnd"/>
      <w:r w:rsidRPr="0085368A">
        <w:rPr>
          <w:b/>
          <w:bCs/>
          <w:sz w:val="28"/>
          <w:szCs w:val="28"/>
        </w:rPr>
        <w:t xml:space="preserve"> </w:t>
      </w:r>
      <w:r w:rsidRPr="0085368A">
        <w:rPr>
          <w:b/>
          <w:bCs/>
          <w:sz w:val="28"/>
          <w:szCs w:val="28"/>
        </w:rPr>
        <w:tab/>
      </w:r>
      <w:r w:rsidRPr="0085368A">
        <w:rPr>
          <w:b/>
          <w:bCs/>
          <w:sz w:val="28"/>
          <w:szCs w:val="28"/>
        </w:rPr>
        <w:tab/>
      </w:r>
      <w:r w:rsidRPr="0085368A">
        <w:rPr>
          <w:b/>
          <w:bCs/>
          <w:sz w:val="28"/>
          <w:szCs w:val="28"/>
        </w:rPr>
        <w:tab/>
      </w:r>
      <w:r w:rsidRPr="0085368A">
        <w:rPr>
          <w:b/>
          <w:bCs/>
          <w:sz w:val="28"/>
          <w:szCs w:val="28"/>
        </w:rPr>
        <w:tab/>
      </w:r>
      <w:r w:rsidRPr="0085368A">
        <w:rPr>
          <w:b/>
          <w:bCs/>
          <w:sz w:val="28"/>
          <w:szCs w:val="28"/>
        </w:rPr>
        <w:tab/>
      </w:r>
      <w:r w:rsidRPr="0085368A">
        <w:rPr>
          <w:b/>
          <w:bCs/>
          <w:sz w:val="28"/>
          <w:szCs w:val="28"/>
        </w:rPr>
        <w:tab/>
      </w:r>
      <w:r w:rsidRPr="0085368A">
        <w:rPr>
          <w:b/>
          <w:bCs/>
          <w:sz w:val="28"/>
          <w:szCs w:val="28"/>
        </w:rPr>
        <w:tab/>
        <w:t xml:space="preserve">    </w:t>
      </w:r>
      <w:proofErr w:type="gramStart"/>
      <w:r w:rsidR="00BE0B68" w:rsidRPr="0085368A">
        <w:rPr>
          <w:b/>
          <w:bCs/>
          <w:sz w:val="28"/>
          <w:szCs w:val="28"/>
        </w:rPr>
        <w:tab/>
      </w:r>
      <w:r w:rsidRPr="0085368A">
        <w:rPr>
          <w:b/>
          <w:bCs/>
          <w:sz w:val="28"/>
          <w:szCs w:val="28"/>
        </w:rPr>
        <w:t xml:space="preserve">  </w:t>
      </w:r>
      <w:proofErr w:type="spellStart"/>
      <w:r w:rsidRPr="0085368A">
        <w:rPr>
          <w:b/>
          <w:bCs/>
          <w:sz w:val="28"/>
          <w:szCs w:val="28"/>
        </w:rPr>
        <w:t>E</w:t>
      </w:r>
      <w:proofErr w:type="gramEnd"/>
      <w:r w:rsidRPr="0085368A">
        <w:rPr>
          <w:b/>
          <w:bCs/>
          <w:sz w:val="28"/>
          <w:szCs w:val="28"/>
        </w:rPr>
        <w:t>.Valantis</w:t>
      </w:r>
      <w:proofErr w:type="spellEnd"/>
    </w:p>
    <w:p w14:paraId="6DBB3895" w14:textId="77777777" w:rsidR="0017536E" w:rsidRPr="0085368A" w:rsidRDefault="0017536E" w:rsidP="0094022B">
      <w:pPr>
        <w:rPr>
          <w:b/>
          <w:bCs/>
          <w:sz w:val="24"/>
          <w:szCs w:val="24"/>
        </w:rPr>
      </w:pPr>
    </w:p>
    <w:p w14:paraId="08AD6919" w14:textId="77777777" w:rsidR="00BE0B68" w:rsidRPr="0085368A" w:rsidRDefault="00BE0B68" w:rsidP="0094022B">
      <w:pPr>
        <w:rPr>
          <w:sz w:val="16"/>
          <w:szCs w:val="16"/>
          <w:lang w:val="lv-LV"/>
        </w:rPr>
      </w:pPr>
    </w:p>
    <w:sectPr w:rsidR="00BE0B68" w:rsidRPr="0085368A" w:rsidSect="008F2ABE">
      <w:headerReference w:type="default" r:id="rId8"/>
      <w:footerReference w:type="default" r:id="rId9"/>
      <w:footerReference w:type="first" r:id="rId10"/>
      <w:endnotePr>
        <w:numFmt w:val="decimal"/>
      </w:endnotePr>
      <w:type w:val="continuous"/>
      <w:pgSz w:w="11906" w:h="16838"/>
      <w:pgMar w:top="851" w:right="1134"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E7C66" w14:textId="77777777" w:rsidR="00857E73" w:rsidRDefault="00857E73" w:rsidP="006B2FEF">
      <w:r>
        <w:separator/>
      </w:r>
    </w:p>
  </w:endnote>
  <w:endnote w:type="continuationSeparator" w:id="0">
    <w:p w14:paraId="48D8BDDA" w14:textId="77777777" w:rsidR="00857E73" w:rsidRDefault="00857E73" w:rsidP="006B2FEF">
      <w:r>
        <w:continuationSeparator/>
      </w:r>
    </w:p>
  </w:endnote>
  <w:endnote w:type="continuationNotice" w:id="1">
    <w:p w14:paraId="73617414" w14:textId="77777777" w:rsidR="00857E73" w:rsidRDefault="00857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D52F" w14:textId="71F413B5" w:rsidR="0007156D" w:rsidRPr="00BB55EA" w:rsidRDefault="00F00E88" w:rsidP="00E37F50">
    <w:pPr>
      <w:pStyle w:val="Footer"/>
      <w:jc w:val="both"/>
      <w:rPr>
        <w:lang w:val="lv-LV"/>
      </w:rPr>
    </w:pPr>
    <w:r>
      <w:rPr>
        <w:noProof/>
      </w:rPr>
      <w:fldChar w:fldCharType="begin"/>
    </w:r>
    <w:r>
      <w:rPr>
        <w:noProof/>
      </w:rPr>
      <w:instrText xml:space="preserve"> FILENAME   \* MERGEFORMAT </w:instrText>
    </w:r>
    <w:r>
      <w:rPr>
        <w:noProof/>
      </w:rPr>
      <w:fldChar w:fldCharType="separate"/>
    </w:r>
    <w:r w:rsidR="00BE0B68">
      <w:rPr>
        <w:noProof/>
      </w:rPr>
      <w:t>EMAnot_</w:t>
    </w:r>
    <w:r w:rsidR="00891650">
      <w:rPr>
        <w:noProof/>
      </w:rPr>
      <w:t>30</w:t>
    </w:r>
    <w:r w:rsidR="00116FC3">
      <w:rPr>
        <w:noProof/>
      </w:rPr>
      <w:t>09</w:t>
    </w:r>
    <w:r w:rsidR="00BE0B68">
      <w:rPr>
        <w:noProof/>
      </w:rPr>
      <w:t>20_MKN74.docx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F2A6" w14:textId="239F9540" w:rsidR="0007156D" w:rsidRDefault="00F00E88" w:rsidP="003B7B62">
    <w:pPr>
      <w:pStyle w:val="Footer"/>
      <w:jc w:val="both"/>
    </w:pPr>
    <w:r>
      <w:rPr>
        <w:noProof/>
      </w:rPr>
      <w:fldChar w:fldCharType="begin"/>
    </w:r>
    <w:r>
      <w:rPr>
        <w:noProof/>
      </w:rPr>
      <w:instrText xml:space="preserve"> FILENAME   \* MERGEFORMAT </w:instrText>
    </w:r>
    <w:r>
      <w:rPr>
        <w:noProof/>
      </w:rPr>
      <w:fldChar w:fldCharType="separate"/>
    </w:r>
    <w:r w:rsidR="00733AF8">
      <w:rPr>
        <w:noProof/>
      </w:rPr>
      <w:t>EMAnot_</w:t>
    </w:r>
    <w:r w:rsidR="00891650">
      <w:rPr>
        <w:noProof/>
      </w:rPr>
      <w:t>30</w:t>
    </w:r>
    <w:r w:rsidR="00116FC3">
      <w:rPr>
        <w:noProof/>
      </w:rPr>
      <w:t>09</w:t>
    </w:r>
    <w:r w:rsidR="00733AF8">
      <w:rPr>
        <w:noProof/>
      </w:rPr>
      <w:t>20_MKN74.docx</w:t>
    </w:r>
    <w:r>
      <w:rPr>
        <w:noProof/>
      </w:rPr>
      <w:fldChar w:fldCharType="end"/>
    </w:r>
    <w:r w:rsidR="0007156D">
      <w:t xml:space="preserve">; </w:t>
    </w:r>
    <w:sdt>
      <w:sdtPr>
        <w:alias w:val="Title"/>
        <w:tag w:val=""/>
        <w:id w:val="382688164"/>
        <w:showingPlcHdr/>
        <w:dataBinding w:prefixMappings="xmlns:ns0='http://purl.org/dc/elements/1.1/' xmlns:ns1='http://schemas.openxmlformats.org/package/2006/metadata/core-properties' " w:xpath="/ns1:coreProperties[1]/ns0:title[1]" w:storeItemID="{6C3C8BC8-F283-45AE-878A-BAB7291924A1}"/>
        <w:text/>
      </w:sdtPr>
      <w:sdtEndPr/>
      <w:sdtContent>
        <w:r w:rsidR="0007156D">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83563" w14:textId="77777777" w:rsidR="00857E73" w:rsidRDefault="00857E73" w:rsidP="006B2FEF">
      <w:r>
        <w:separator/>
      </w:r>
    </w:p>
  </w:footnote>
  <w:footnote w:type="continuationSeparator" w:id="0">
    <w:p w14:paraId="55AE3ABE" w14:textId="77777777" w:rsidR="00857E73" w:rsidRDefault="00857E73" w:rsidP="006B2FEF">
      <w:r>
        <w:continuationSeparator/>
      </w:r>
    </w:p>
  </w:footnote>
  <w:footnote w:type="continuationNotice" w:id="1">
    <w:p w14:paraId="4B8C5AD5" w14:textId="77777777" w:rsidR="00857E73" w:rsidRDefault="00857E73"/>
  </w:footnote>
  <w:footnote w:id="2">
    <w:p w14:paraId="77B55FAF" w14:textId="77777777" w:rsidR="00002F46" w:rsidRDefault="00002F46" w:rsidP="00002F46">
      <w:pPr>
        <w:pStyle w:val="FootnoteText"/>
      </w:pPr>
      <w:r>
        <w:rPr>
          <w:rStyle w:val="FootnoteReference"/>
        </w:rPr>
        <w:footnoteRef/>
      </w:r>
      <w:r>
        <w:t xml:space="preserve"> </w:t>
      </w:r>
      <w:r w:rsidRPr="00AE1B30">
        <w:rPr>
          <w:sz w:val="18"/>
        </w:rPr>
        <w:t>SIA “</w:t>
      </w:r>
      <w:proofErr w:type="spellStart"/>
      <w:r w:rsidRPr="00AE1B30">
        <w:rPr>
          <w:sz w:val="18"/>
        </w:rPr>
        <w:t>Gateway</w:t>
      </w:r>
      <w:proofErr w:type="spellEnd"/>
      <w:r w:rsidRPr="00AE1B30">
        <w:rPr>
          <w:sz w:val="18"/>
        </w:rPr>
        <w:t xml:space="preserve"> </w:t>
      </w:r>
      <w:proofErr w:type="spellStart"/>
      <w:r w:rsidRPr="00AE1B30">
        <w:rPr>
          <w:sz w:val="18"/>
        </w:rPr>
        <w:t>Baltic</w:t>
      </w:r>
      <w:proofErr w:type="spellEnd"/>
      <w:r w:rsidRPr="00AE1B30">
        <w:rPr>
          <w:sz w:val="18"/>
        </w:rPr>
        <w:t xml:space="preserve">” pētījums “Latvijas </w:t>
      </w:r>
      <w:proofErr w:type="spellStart"/>
      <w:r w:rsidRPr="00AE1B30">
        <w:rPr>
          <w:sz w:val="18"/>
        </w:rPr>
        <w:t>jaunuzņēmumu</w:t>
      </w:r>
      <w:proofErr w:type="spellEnd"/>
      <w:r w:rsidRPr="00AE1B30">
        <w:rPr>
          <w:sz w:val="18"/>
        </w:rPr>
        <w:t xml:space="preserve"> ekosistēmas novērtēšana, pašreizējā stāvokļa identificēšana un uz tās balstītu priekšlikumu izstrāde”, kas sagatavots saskaņā ar iepirkuma “Latvijas </w:t>
      </w:r>
      <w:proofErr w:type="spellStart"/>
      <w:r w:rsidRPr="00AE1B30">
        <w:rPr>
          <w:sz w:val="18"/>
        </w:rPr>
        <w:t>jaunuzņēmumu</w:t>
      </w:r>
      <w:proofErr w:type="spellEnd"/>
      <w:r w:rsidRPr="00AE1B30">
        <w:rPr>
          <w:sz w:val="18"/>
        </w:rPr>
        <w:t xml:space="preserve"> ekosistēmas novērtēšana, pašreizējā stāvokļa identificēšana un uz tās balstītu priekšlikumu izstrāde”</w:t>
      </w:r>
      <w:r>
        <w:rPr>
          <w:sz w:val="18"/>
        </w:rPr>
        <w:t xml:space="preserve">. Pieejams: </w:t>
      </w:r>
      <w:hyperlink r:id="rId1" w:history="1">
        <w:r w:rsidRPr="00042AF5">
          <w:rPr>
            <w:rStyle w:val="Hyperlink"/>
            <w:sz w:val="18"/>
          </w:rPr>
          <w:t>https://em.gov.lv/files/attachments/2019-03-27_11_46_18_Jaunuznemumu_petijums.pdf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06079B9A" w14:textId="2ABB897E" w:rsidR="0007156D" w:rsidRPr="00B014C2" w:rsidRDefault="0007156D">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D32D00">
          <w:rPr>
            <w:noProof/>
            <w:sz w:val="24"/>
            <w:szCs w:val="24"/>
          </w:rPr>
          <w:t>4</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61A"/>
    <w:multiLevelType w:val="hybridMultilevel"/>
    <w:tmpl w:val="E90AB3D0"/>
    <w:lvl w:ilvl="0" w:tplc="69484720">
      <w:start w:val="5"/>
      <w:numFmt w:val="bullet"/>
      <w:lvlText w:val="-"/>
      <w:lvlJc w:val="left"/>
      <w:pPr>
        <w:ind w:left="359" w:hanging="360"/>
      </w:pPr>
      <w:rPr>
        <w:rFonts w:ascii="Times New Roman" w:eastAsia="Calibri" w:hAnsi="Times New Roman" w:cs="Times New Roman" w:hint="default"/>
      </w:rPr>
    </w:lvl>
    <w:lvl w:ilvl="1" w:tplc="04260003" w:tentative="1">
      <w:start w:val="1"/>
      <w:numFmt w:val="bullet"/>
      <w:lvlText w:val="o"/>
      <w:lvlJc w:val="left"/>
      <w:pPr>
        <w:ind w:left="1079" w:hanging="360"/>
      </w:pPr>
      <w:rPr>
        <w:rFonts w:ascii="Courier New" w:hAnsi="Courier New" w:cs="Courier New" w:hint="default"/>
      </w:rPr>
    </w:lvl>
    <w:lvl w:ilvl="2" w:tplc="04260005" w:tentative="1">
      <w:start w:val="1"/>
      <w:numFmt w:val="bullet"/>
      <w:lvlText w:val=""/>
      <w:lvlJc w:val="left"/>
      <w:pPr>
        <w:ind w:left="1799" w:hanging="360"/>
      </w:pPr>
      <w:rPr>
        <w:rFonts w:ascii="Wingdings" w:hAnsi="Wingdings" w:hint="default"/>
      </w:rPr>
    </w:lvl>
    <w:lvl w:ilvl="3" w:tplc="04260001" w:tentative="1">
      <w:start w:val="1"/>
      <w:numFmt w:val="bullet"/>
      <w:lvlText w:val=""/>
      <w:lvlJc w:val="left"/>
      <w:pPr>
        <w:ind w:left="2519" w:hanging="360"/>
      </w:pPr>
      <w:rPr>
        <w:rFonts w:ascii="Symbol" w:hAnsi="Symbol" w:hint="default"/>
      </w:rPr>
    </w:lvl>
    <w:lvl w:ilvl="4" w:tplc="04260003" w:tentative="1">
      <w:start w:val="1"/>
      <w:numFmt w:val="bullet"/>
      <w:lvlText w:val="o"/>
      <w:lvlJc w:val="left"/>
      <w:pPr>
        <w:ind w:left="3239" w:hanging="360"/>
      </w:pPr>
      <w:rPr>
        <w:rFonts w:ascii="Courier New" w:hAnsi="Courier New" w:cs="Courier New" w:hint="default"/>
      </w:rPr>
    </w:lvl>
    <w:lvl w:ilvl="5" w:tplc="04260005" w:tentative="1">
      <w:start w:val="1"/>
      <w:numFmt w:val="bullet"/>
      <w:lvlText w:val=""/>
      <w:lvlJc w:val="left"/>
      <w:pPr>
        <w:ind w:left="3959" w:hanging="360"/>
      </w:pPr>
      <w:rPr>
        <w:rFonts w:ascii="Wingdings" w:hAnsi="Wingdings" w:hint="default"/>
      </w:rPr>
    </w:lvl>
    <w:lvl w:ilvl="6" w:tplc="04260001" w:tentative="1">
      <w:start w:val="1"/>
      <w:numFmt w:val="bullet"/>
      <w:lvlText w:val=""/>
      <w:lvlJc w:val="left"/>
      <w:pPr>
        <w:ind w:left="4679" w:hanging="360"/>
      </w:pPr>
      <w:rPr>
        <w:rFonts w:ascii="Symbol" w:hAnsi="Symbol" w:hint="default"/>
      </w:rPr>
    </w:lvl>
    <w:lvl w:ilvl="7" w:tplc="04260003" w:tentative="1">
      <w:start w:val="1"/>
      <w:numFmt w:val="bullet"/>
      <w:lvlText w:val="o"/>
      <w:lvlJc w:val="left"/>
      <w:pPr>
        <w:ind w:left="5399" w:hanging="360"/>
      </w:pPr>
      <w:rPr>
        <w:rFonts w:ascii="Courier New" w:hAnsi="Courier New" w:cs="Courier New" w:hint="default"/>
      </w:rPr>
    </w:lvl>
    <w:lvl w:ilvl="8" w:tplc="04260005" w:tentative="1">
      <w:start w:val="1"/>
      <w:numFmt w:val="bullet"/>
      <w:lvlText w:val=""/>
      <w:lvlJc w:val="left"/>
      <w:pPr>
        <w:ind w:left="6119" w:hanging="360"/>
      </w:pPr>
      <w:rPr>
        <w:rFonts w:ascii="Wingdings" w:hAnsi="Wingdings" w:hint="default"/>
      </w:rPr>
    </w:lvl>
  </w:abstractNum>
  <w:abstractNum w:abstractNumId="1" w15:restartNumberingAfterBreak="0">
    <w:nsid w:val="0480506A"/>
    <w:multiLevelType w:val="hybridMultilevel"/>
    <w:tmpl w:val="787815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1D5F0E"/>
    <w:multiLevelType w:val="hybridMultilevel"/>
    <w:tmpl w:val="4B546A86"/>
    <w:lvl w:ilvl="0" w:tplc="1D9AE45C">
      <w:numFmt w:val="bullet"/>
      <w:lvlText w:val="–"/>
      <w:lvlJc w:val="left"/>
      <w:pPr>
        <w:ind w:left="142" w:hanging="360"/>
      </w:pPr>
      <w:rPr>
        <w:rFonts w:ascii="Times New Roman" w:eastAsia="Calibri" w:hAnsi="Times New Roman" w:cs="Times New Roman" w:hint="default"/>
      </w:rPr>
    </w:lvl>
    <w:lvl w:ilvl="1" w:tplc="04260003" w:tentative="1">
      <w:start w:val="1"/>
      <w:numFmt w:val="bullet"/>
      <w:lvlText w:val="o"/>
      <w:lvlJc w:val="left"/>
      <w:pPr>
        <w:ind w:left="862" w:hanging="360"/>
      </w:pPr>
      <w:rPr>
        <w:rFonts w:ascii="Courier New" w:hAnsi="Courier New" w:cs="Courier New" w:hint="default"/>
      </w:rPr>
    </w:lvl>
    <w:lvl w:ilvl="2" w:tplc="04260005" w:tentative="1">
      <w:start w:val="1"/>
      <w:numFmt w:val="bullet"/>
      <w:lvlText w:val=""/>
      <w:lvlJc w:val="left"/>
      <w:pPr>
        <w:ind w:left="1582" w:hanging="360"/>
      </w:pPr>
      <w:rPr>
        <w:rFonts w:ascii="Wingdings" w:hAnsi="Wingdings" w:hint="default"/>
      </w:rPr>
    </w:lvl>
    <w:lvl w:ilvl="3" w:tplc="04260001" w:tentative="1">
      <w:start w:val="1"/>
      <w:numFmt w:val="bullet"/>
      <w:lvlText w:val=""/>
      <w:lvlJc w:val="left"/>
      <w:pPr>
        <w:ind w:left="2302" w:hanging="360"/>
      </w:pPr>
      <w:rPr>
        <w:rFonts w:ascii="Symbol" w:hAnsi="Symbol" w:hint="default"/>
      </w:rPr>
    </w:lvl>
    <w:lvl w:ilvl="4" w:tplc="04260003" w:tentative="1">
      <w:start w:val="1"/>
      <w:numFmt w:val="bullet"/>
      <w:lvlText w:val="o"/>
      <w:lvlJc w:val="left"/>
      <w:pPr>
        <w:ind w:left="3022" w:hanging="360"/>
      </w:pPr>
      <w:rPr>
        <w:rFonts w:ascii="Courier New" w:hAnsi="Courier New" w:cs="Courier New" w:hint="default"/>
      </w:rPr>
    </w:lvl>
    <w:lvl w:ilvl="5" w:tplc="04260005" w:tentative="1">
      <w:start w:val="1"/>
      <w:numFmt w:val="bullet"/>
      <w:lvlText w:val=""/>
      <w:lvlJc w:val="left"/>
      <w:pPr>
        <w:ind w:left="3742" w:hanging="360"/>
      </w:pPr>
      <w:rPr>
        <w:rFonts w:ascii="Wingdings" w:hAnsi="Wingdings" w:hint="default"/>
      </w:rPr>
    </w:lvl>
    <w:lvl w:ilvl="6" w:tplc="04260001" w:tentative="1">
      <w:start w:val="1"/>
      <w:numFmt w:val="bullet"/>
      <w:lvlText w:val=""/>
      <w:lvlJc w:val="left"/>
      <w:pPr>
        <w:ind w:left="4462" w:hanging="360"/>
      </w:pPr>
      <w:rPr>
        <w:rFonts w:ascii="Symbol" w:hAnsi="Symbol" w:hint="default"/>
      </w:rPr>
    </w:lvl>
    <w:lvl w:ilvl="7" w:tplc="04260003" w:tentative="1">
      <w:start w:val="1"/>
      <w:numFmt w:val="bullet"/>
      <w:lvlText w:val="o"/>
      <w:lvlJc w:val="left"/>
      <w:pPr>
        <w:ind w:left="5182" w:hanging="360"/>
      </w:pPr>
      <w:rPr>
        <w:rFonts w:ascii="Courier New" w:hAnsi="Courier New" w:cs="Courier New" w:hint="default"/>
      </w:rPr>
    </w:lvl>
    <w:lvl w:ilvl="8" w:tplc="04260005" w:tentative="1">
      <w:start w:val="1"/>
      <w:numFmt w:val="bullet"/>
      <w:lvlText w:val=""/>
      <w:lvlJc w:val="left"/>
      <w:pPr>
        <w:ind w:left="5902" w:hanging="360"/>
      </w:pPr>
      <w:rPr>
        <w:rFonts w:ascii="Wingdings" w:hAnsi="Wingdings" w:hint="default"/>
      </w:rPr>
    </w:lvl>
  </w:abstractNum>
  <w:abstractNum w:abstractNumId="3"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5"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15:restartNumberingAfterBreak="0">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8" w15:restartNumberingAfterBreak="0">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28D2668"/>
    <w:multiLevelType w:val="hybridMultilevel"/>
    <w:tmpl w:val="AAA4C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2F58BF"/>
    <w:multiLevelType w:val="hybridMultilevel"/>
    <w:tmpl w:val="E6A269FE"/>
    <w:lvl w:ilvl="0" w:tplc="AA6C735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2" w15:restartNumberingAfterBreak="0">
    <w:nsid w:val="315539C9"/>
    <w:multiLevelType w:val="hybridMultilevel"/>
    <w:tmpl w:val="3FF28906"/>
    <w:lvl w:ilvl="0" w:tplc="69484720">
      <w:start w:val="5"/>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3" w15:restartNumberingAfterBreak="0">
    <w:nsid w:val="338939FF"/>
    <w:multiLevelType w:val="hybridMultilevel"/>
    <w:tmpl w:val="C52A55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991720"/>
    <w:multiLevelType w:val="hybridMultilevel"/>
    <w:tmpl w:val="5C242DD4"/>
    <w:lvl w:ilvl="0" w:tplc="9F2AC0A0">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E60574"/>
    <w:multiLevelType w:val="hybridMultilevel"/>
    <w:tmpl w:val="626C33EE"/>
    <w:lvl w:ilvl="0" w:tplc="77765C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366B6A2C"/>
    <w:multiLevelType w:val="hybridMultilevel"/>
    <w:tmpl w:val="1DE2ED08"/>
    <w:lvl w:ilvl="0" w:tplc="0AA833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3BD17CA9"/>
    <w:multiLevelType w:val="hybridMultilevel"/>
    <w:tmpl w:val="CBA2BB18"/>
    <w:lvl w:ilvl="0" w:tplc="1C52F50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15D1933"/>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27466BC"/>
    <w:multiLevelType w:val="hybridMultilevel"/>
    <w:tmpl w:val="9690837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A510D38"/>
    <w:multiLevelType w:val="hybridMultilevel"/>
    <w:tmpl w:val="888CE90E"/>
    <w:lvl w:ilvl="0" w:tplc="04260001">
      <w:start w:val="1"/>
      <w:numFmt w:val="bullet"/>
      <w:lvlText w:val=""/>
      <w:lvlJc w:val="left"/>
      <w:pPr>
        <w:ind w:left="501" w:hanging="360"/>
      </w:pPr>
      <w:rPr>
        <w:rFonts w:ascii="Symbol" w:hAnsi="Symbol" w:hint="default"/>
        <w:b w:val="0"/>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1">
      <w:start w:val="1"/>
      <w:numFmt w:val="bullet"/>
      <w:lvlText w:val=""/>
      <w:lvlJc w:val="left"/>
      <w:pPr>
        <w:ind w:left="2661" w:hanging="360"/>
      </w:pPr>
      <w:rPr>
        <w:rFonts w:ascii="Symbol" w:hAnsi="Symbol" w:hint="default"/>
      </w:r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2"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DD74524"/>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58A2F4E"/>
    <w:multiLevelType w:val="hybridMultilevel"/>
    <w:tmpl w:val="3508E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B72757"/>
    <w:multiLevelType w:val="hybridMultilevel"/>
    <w:tmpl w:val="A7FCEC66"/>
    <w:lvl w:ilvl="0" w:tplc="EFF408B0">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6" w15:restartNumberingAfterBreak="0">
    <w:nsid w:val="68A30161"/>
    <w:multiLevelType w:val="hybridMultilevel"/>
    <w:tmpl w:val="BDA4F794"/>
    <w:lvl w:ilvl="0" w:tplc="6BD2E7F2">
      <w:start w:val="2"/>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FED38EF"/>
    <w:multiLevelType w:val="hybridMultilevel"/>
    <w:tmpl w:val="C48CD6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5E154F"/>
    <w:multiLevelType w:val="hybridMultilevel"/>
    <w:tmpl w:val="9168DF8E"/>
    <w:lvl w:ilvl="0" w:tplc="BEE0299C">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9" w15:restartNumberingAfterBreak="0">
    <w:nsid w:val="729E70E6"/>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EE86341"/>
    <w:multiLevelType w:val="hybridMultilevel"/>
    <w:tmpl w:val="A698B9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30"/>
  </w:num>
  <w:num w:numId="3">
    <w:abstractNumId w:val="20"/>
  </w:num>
  <w:num w:numId="4">
    <w:abstractNumId w:val="8"/>
  </w:num>
  <w:num w:numId="5">
    <w:abstractNumId w:val="11"/>
  </w:num>
  <w:num w:numId="6">
    <w:abstractNumId w:val="4"/>
  </w:num>
  <w:num w:numId="7">
    <w:abstractNumId w:val="17"/>
  </w:num>
  <w:num w:numId="8">
    <w:abstractNumId w:val="31"/>
  </w:num>
  <w:num w:numId="9">
    <w:abstractNumId w:val="21"/>
  </w:num>
  <w:num w:numId="10">
    <w:abstractNumId w:val="0"/>
  </w:num>
  <w:num w:numId="11">
    <w:abstractNumId w:val="2"/>
  </w:num>
  <w:num w:numId="12">
    <w:abstractNumId w:val="12"/>
  </w:num>
  <w:num w:numId="13">
    <w:abstractNumId w:val="24"/>
  </w:num>
  <w:num w:numId="14">
    <w:abstractNumId w:val="27"/>
  </w:num>
  <w:num w:numId="15">
    <w:abstractNumId w:val="10"/>
  </w:num>
  <w:num w:numId="16">
    <w:abstractNumId w:val="28"/>
  </w:num>
  <w:num w:numId="17">
    <w:abstractNumId w:val="22"/>
  </w:num>
  <w:num w:numId="18">
    <w:abstractNumId w:val="25"/>
  </w:num>
  <w:num w:numId="19">
    <w:abstractNumId w:val="16"/>
  </w:num>
  <w:num w:numId="20">
    <w:abstractNumId w:val="5"/>
  </w:num>
  <w:num w:numId="21">
    <w:abstractNumId w:val="7"/>
  </w:num>
  <w:num w:numId="22">
    <w:abstractNumId w:val="6"/>
  </w:num>
  <w:num w:numId="23">
    <w:abstractNumId w:val="15"/>
  </w:num>
  <w:num w:numId="24">
    <w:abstractNumId w:val="9"/>
  </w:num>
  <w:num w:numId="25">
    <w:abstractNumId w:val="13"/>
  </w:num>
  <w:num w:numId="26">
    <w:abstractNumId w:val="14"/>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9"/>
  </w:num>
  <w:num w:numId="31">
    <w:abstractNumId w:val="23"/>
  </w:num>
  <w:num w:numId="32">
    <w:abstractNumId w:val="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2F46"/>
    <w:rsid w:val="000058AA"/>
    <w:rsid w:val="0001048C"/>
    <w:rsid w:val="00012527"/>
    <w:rsid w:val="000136F8"/>
    <w:rsid w:val="00013B61"/>
    <w:rsid w:val="00014B9F"/>
    <w:rsid w:val="00016159"/>
    <w:rsid w:val="0002003C"/>
    <w:rsid w:val="0002596F"/>
    <w:rsid w:val="0002607E"/>
    <w:rsid w:val="00026F18"/>
    <w:rsid w:val="0003012D"/>
    <w:rsid w:val="00030B7E"/>
    <w:rsid w:val="0003245D"/>
    <w:rsid w:val="0003265E"/>
    <w:rsid w:val="0003729F"/>
    <w:rsid w:val="00040651"/>
    <w:rsid w:val="000430AC"/>
    <w:rsid w:val="00044743"/>
    <w:rsid w:val="00047095"/>
    <w:rsid w:val="000527A4"/>
    <w:rsid w:val="00054963"/>
    <w:rsid w:val="0005778B"/>
    <w:rsid w:val="000678CD"/>
    <w:rsid w:val="00070F56"/>
    <w:rsid w:val="00071082"/>
    <w:rsid w:val="0007156D"/>
    <w:rsid w:val="00072B02"/>
    <w:rsid w:val="00072D63"/>
    <w:rsid w:val="0007330D"/>
    <w:rsid w:val="00074090"/>
    <w:rsid w:val="000773A5"/>
    <w:rsid w:val="00077D13"/>
    <w:rsid w:val="0008002B"/>
    <w:rsid w:val="00080352"/>
    <w:rsid w:val="00081EC5"/>
    <w:rsid w:val="0008515E"/>
    <w:rsid w:val="00085640"/>
    <w:rsid w:val="0009324B"/>
    <w:rsid w:val="00094B1E"/>
    <w:rsid w:val="00095280"/>
    <w:rsid w:val="00096060"/>
    <w:rsid w:val="000964C6"/>
    <w:rsid w:val="000A0059"/>
    <w:rsid w:val="000A14E3"/>
    <w:rsid w:val="000A7AF6"/>
    <w:rsid w:val="000B0748"/>
    <w:rsid w:val="000B1926"/>
    <w:rsid w:val="000B1B64"/>
    <w:rsid w:val="000B2C54"/>
    <w:rsid w:val="000B3449"/>
    <w:rsid w:val="000B3FAB"/>
    <w:rsid w:val="000B492B"/>
    <w:rsid w:val="000B55DE"/>
    <w:rsid w:val="000C0F2F"/>
    <w:rsid w:val="000C33C1"/>
    <w:rsid w:val="000C4418"/>
    <w:rsid w:val="000D2474"/>
    <w:rsid w:val="000D3D56"/>
    <w:rsid w:val="000D43D9"/>
    <w:rsid w:val="000D4C91"/>
    <w:rsid w:val="000D74B9"/>
    <w:rsid w:val="000E257B"/>
    <w:rsid w:val="000E53C3"/>
    <w:rsid w:val="000E56F8"/>
    <w:rsid w:val="000E5DD2"/>
    <w:rsid w:val="000F0A62"/>
    <w:rsid w:val="000F4230"/>
    <w:rsid w:val="00102922"/>
    <w:rsid w:val="00102B1D"/>
    <w:rsid w:val="00110128"/>
    <w:rsid w:val="0011606F"/>
    <w:rsid w:val="00116FC3"/>
    <w:rsid w:val="00117A70"/>
    <w:rsid w:val="00125D7F"/>
    <w:rsid w:val="0012624C"/>
    <w:rsid w:val="001274A6"/>
    <w:rsid w:val="00137388"/>
    <w:rsid w:val="00137F96"/>
    <w:rsid w:val="00143BB6"/>
    <w:rsid w:val="00145366"/>
    <w:rsid w:val="00146697"/>
    <w:rsid w:val="001516E4"/>
    <w:rsid w:val="00151BBD"/>
    <w:rsid w:val="00152387"/>
    <w:rsid w:val="0015295F"/>
    <w:rsid w:val="00156C28"/>
    <w:rsid w:val="00161BA7"/>
    <w:rsid w:val="001650AC"/>
    <w:rsid w:val="001655DD"/>
    <w:rsid w:val="00165747"/>
    <w:rsid w:val="00165F5E"/>
    <w:rsid w:val="0016668A"/>
    <w:rsid w:val="00166A8B"/>
    <w:rsid w:val="0016744E"/>
    <w:rsid w:val="0017057E"/>
    <w:rsid w:val="00172082"/>
    <w:rsid w:val="0017536E"/>
    <w:rsid w:val="00176717"/>
    <w:rsid w:val="00177250"/>
    <w:rsid w:val="00177882"/>
    <w:rsid w:val="00177C69"/>
    <w:rsid w:val="00180E2B"/>
    <w:rsid w:val="0018105E"/>
    <w:rsid w:val="00183B65"/>
    <w:rsid w:val="00186A4D"/>
    <w:rsid w:val="00187140"/>
    <w:rsid w:val="00190B3D"/>
    <w:rsid w:val="0019164D"/>
    <w:rsid w:val="001935C8"/>
    <w:rsid w:val="00193C52"/>
    <w:rsid w:val="001946C8"/>
    <w:rsid w:val="00195D43"/>
    <w:rsid w:val="00196ED4"/>
    <w:rsid w:val="001A0015"/>
    <w:rsid w:val="001A1368"/>
    <w:rsid w:val="001A1439"/>
    <w:rsid w:val="001A38EA"/>
    <w:rsid w:val="001A3ED2"/>
    <w:rsid w:val="001A7C3A"/>
    <w:rsid w:val="001A7E1D"/>
    <w:rsid w:val="001B0976"/>
    <w:rsid w:val="001B13A5"/>
    <w:rsid w:val="001B5204"/>
    <w:rsid w:val="001B5224"/>
    <w:rsid w:val="001B7454"/>
    <w:rsid w:val="001C0801"/>
    <w:rsid w:val="001C143C"/>
    <w:rsid w:val="001C1B72"/>
    <w:rsid w:val="001C2832"/>
    <w:rsid w:val="001C362D"/>
    <w:rsid w:val="001C5ED6"/>
    <w:rsid w:val="001C6208"/>
    <w:rsid w:val="001C68A2"/>
    <w:rsid w:val="001C7DDB"/>
    <w:rsid w:val="001D0800"/>
    <w:rsid w:val="001D3167"/>
    <w:rsid w:val="001D48D2"/>
    <w:rsid w:val="001D67BD"/>
    <w:rsid w:val="001D7397"/>
    <w:rsid w:val="001D7DC1"/>
    <w:rsid w:val="001E0CBA"/>
    <w:rsid w:val="001E1B0F"/>
    <w:rsid w:val="001E2411"/>
    <w:rsid w:val="001E3588"/>
    <w:rsid w:val="001E4C2F"/>
    <w:rsid w:val="001E5FBC"/>
    <w:rsid w:val="001E76BE"/>
    <w:rsid w:val="001F06F0"/>
    <w:rsid w:val="001F10C1"/>
    <w:rsid w:val="001F2BA2"/>
    <w:rsid w:val="001F33AD"/>
    <w:rsid w:val="001F6DBE"/>
    <w:rsid w:val="001F7086"/>
    <w:rsid w:val="001F7AAD"/>
    <w:rsid w:val="00200E7D"/>
    <w:rsid w:val="00201822"/>
    <w:rsid w:val="0020468C"/>
    <w:rsid w:val="002056CB"/>
    <w:rsid w:val="00207B85"/>
    <w:rsid w:val="002107BF"/>
    <w:rsid w:val="00211315"/>
    <w:rsid w:val="00213070"/>
    <w:rsid w:val="00214648"/>
    <w:rsid w:val="00215C6A"/>
    <w:rsid w:val="002177B0"/>
    <w:rsid w:val="00217F41"/>
    <w:rsid w:val="00217F5B"/>
    <w:rsid w:val="00224E84"/>
    <w:rsid w:val="002267E7"/>
    <w:rsid w:val="00226EBE"/>
    <w:rsid w:val="0022752C"/>
    <w:rsid w:val="0023582E"/>
    <w:rsid w:val="00237878"/>
    <w:rsid w:val="00243298"/>
    <w:rsid w:val="002438ED"/>
    <w:rsid w:val="002445F3"/>
    <w:rsid w:val="00244A9E"/>
    <w:rsid w:val="00245478"/>
    <w:rsid w:val="00246849"/>
    <w:rsid w:val="00250127"/>
    <w:rsid w:val="0025023B"/>
    <w:rsid w:val="002529CB"/>
    <w:rsid w:val="00252EEF"/>
    <w:rsid w:val="00253B6C"/>
    <w:rsid w:val="00254651"/>
    <w:rsid w:val="00254901"/>
    <w:rsid w:val="00255BAC"/>
    <w:rsid w:val="002601C7"/>
    <w:rsid w:val="00261B97"/>
    <w:rsid w:val="002651EA"/>
    <w:rsid w:val="0027369F"/>
    <w:rsid w:val="00273700"/>
    <w:rsid w:val="00273B21"/>
    <w:rsid w:val="00277D9D"/>
    <w:rsid w:val="00280D5E"/>
    <w:rsid w:val="00281540"/>
    <w:rsid w:val="00281C0B"/>
    <w:rsid w:val="00290EE2"/>
    <w:rsid w:val="00292062"/>
    <w:rsid w:val="002932D2"/>
    <w:rsid w:val="002957B7"/>
    <w:rsid w:val="002A0435"/>
    <w:rsid w:val="002A0BC1"/>
    <w:rsid w:val="002A166A"/>
    <w:rsid w:val="002A3EC2"/>
    <w:rsid w:val="002A6400"/>
    <w:rsid w:val="002B3EAE"/>
    <w:rsid w:val="002B4900"/>
    <w:rsid w:val="002B4E9D"/>
    <w:rsid w:val="002B6364"/>
    <w:rsid w:val="002B7F82"/>
    <w:rsid w:val="002C15A0"/>
    <w:rsid w:val="002C22CF"/>
    <w:rsid w:val="002C3E23"/>
    <w:rsid w:val="002C3E51"/>
    <w:rsid w:val="002C504B"/>
    <w:rsid w:val="002D5AD5"/>
    <w:rsid w:val="002D6A10"/>
    <w:rsid w:val="002D6BDB"/>
    <w:rsid w:val="002D744A"/>
    <w:rsid w:val="002D7D0E"/>
    <w:rsid w:val="002E00D5"/>
    <w:rsid w:val="002E024D"/>
    <w:rsid w:val="002E1075"/>
    <w:rsid w:val="002E4062"/>
    <w:rsid w:val="002E5643"/>
    <w:rsid w:val="002E678E"/>
    <w:rsid w:val="002E708A"/>
    <w:rsid w:val="002E7DE3"/>
    <w:rsid w:val="002F06CE"/>
    <w:rsid w:val="002F1BA5"/>
    <w:rsid w:val="002F5587"/>
    <w:rsid w:val="002F741D"/>
    <w:rsid w:val="00300B84"/>
    <w:rsid w:val="00301A6D"/>
    <w:rsid w:val="0030215F"/>
    <w:rsid w:val="0030247A"/>
    <w:rsid w:val="00303955"/>
    <w:rsid w:val="00304317"/>
    <w:rsid w:val="00304810"/>
    <w:rsid w:val="003061FB"/>
    <w:rsid w:val="00306270"/>
    <w:rsid w:val="0031008A"/>
    <w:rsid w:val="00310924"/>
    <w:rsid w:val="003122B1"/>
    <w:rsid w:val="0031259B"/>
    <w:rsid w:val="00314298"/>
    <w:rsid w:val="003176D3"/>
    <w:rsid w:val="00321160"/>
    <w:rsid w:val="003228DE"/>
    <w:rsid w:val="00323C8A"/>
    <w:rsid w:val="00326096"/>
    <w:rsid w:val="003334FB"/>
    <w:rsid w:val="0033779C"/>
    <w:rsid w:val="00337AC6"/>
    <w:rsid w:val="00343A18"/>
    <w:rsid w:val="0034476B"/>
    <w:rsid w:val="00346CE0"/>
    <w:rsid w:val="003518F9"/>
    <w:rsid w:val="00354ABE"/>
    <w:rsid w:val="00355AC0"/>
    <w:rsid w:val="00360657"/>
    <w:rsid w:val="00366AFE"/>
    <w:rsid w:val="00367B98"/>
    <w:rsid w:val="00373FAF"/>
    <w:rsid w:val="00374CF3"/>
    <w:rsid w:val="00374F73"/>
    <w:rsid w:val="00375F30"/>
    <w:rsid w:val="00376F09"/>
    <w:rsid w:val="00380AC5"/>
    <w:rsid w:val="00381382"/>
    <w:rsid w:val="003814A5"/>
    <w:rsid w:val="00381B26"/>
    <w:rsid w:val="00382FEC"/>
    <w:rsid w:val="00385772"/>
    <w:rsid w:val="00387734"/>
    <w:rsid w:val="0039139B"/>
    <w:rsid w:val="003913FB"/>
    <w:rsid w:val="00392998"/>
    <w:rsid w:val="00395460"/>
    <w:rsid w:val="00396152"/>
    <w:rsid w:val="00397D0E"/>
    <w:rsid w:val="003A11AF"/>
    <w:rsid w:val="003A1D77"/>
    <w:rsid w:val="003A24AD"/>
    <w:rsid w:val="003A40AD"/>
    <w:rsid w:val="003A6A32"/>
    <w:rsid w:val="003B1693"/>
    <w:rsid w:val="003B32EC"/>
    <w:rsid w:val="003B3488"/>
    <w:rsid w:val="003B3B84"/>
    <w:rsid w:val="003B3C74"/>
    <w:rsid w:val="003B5E55"/>
    <w:rsid w:val="003B5F6A"/>
    <w:rsid w:val="003B63BE"/>
    <w:rsid w:val="003B7B62"/>
    <w:rsid w:val="003C072B"/>
    <w:rsid w:val="003C2490"/>
    <w:rsid w:val="003C3D3D"/>
    <w:rsid w:val="003C7796"/>
    <w:rsid w:val="003D0448"/>
    <w:rsid w:val="003D1A86"/>
    <w:rsid w:val="003D3E7E"/>
    <w:rsid w:val="003D7F0B"/>
    <w:rsid w:val="003E145E"/>
    <w:rsid w:val="003E171B"/>
    <w:rsid w:val="003E4132"/>
    <w:rsid w:val="003E47C7"/>
    <w:rsid w:val="003E58C7"/>
    <w:rsid w:val="003E5A6D"/>
    <w:rsid w:val="003E5D7B"/>
    <w:rsid w:val="003E637A"/>
    <w:rsid w:val="003F0341"/>
    <w:rsid w:val="003F288B"/>
    <w:rsid w:val="003F2B20"/>
    <w:rsid w:val="003F2C34"/>
    <w:rsid w:val="003F2F7C"/>
    <w:rsid w:val="003F30FC"/>
    <w:rsid w:val="003F45CD"/>
    <w:rsid w:val="003F4CC7"/>
    <w:rsid w:val="003F6904"/>
    <w:rsid w:val="003F7377"/>
    <w:rsid w:val="003F7C94"/>
    <w:rsid w:val="00401397"/>
    <w:rsid w:val="004038BC"/>
    <w:rsid w:val="004048B9"/>
    <w:rsid w:val="00404BD3"/>
    <w:rsid w:val="00406131"/>
    <w:rsid w:val="00406325"/>
    <w:rsid w:val="00406AE2"/>
    <w:rsid w:val="00406F9D"/>
    <w:rsid w:val="0041036A"/>
    <w:rsid w:val="0041316A"/>
    <w:rsid w:val="004158F6"/>
    <w:rsid w:val="00415A66"/>
    <w:rsid w:val="00416A31"/>
    <w:rsid w:val="00417136"/>
    <w:rsid w:val="00420760"/>
    <w:rsid w:val="004224C2"/>
    <w:rsid w:val="00423B46"/>
    <w:rsid w:val="00425AA9"/>
    <w:rsid w:val="00426250"/>
    <w:rsid w:val="00426A69"/>
    <w:rsid w:val="00426B77"/>
    <w:rsid w:val="00431019"/>
    <w:rsid w:val="0043350A"/>
    <w:rsid w:val="00433EC2"/>
    <w:rsid w:val="004352F7"/>
    <w:rsid w:val="0043554A"/>
    <w:rsid w:val="0043619D"/>
    <w:rsid w:val="004362D3"/>
    <w:rsid w:val="00442A8B"/>
    <w:rsid w:val="00442D1E"/>
    <w:rsid w:val="00443016"/>
    <w:rsid w:val="00444344"/>
    <w:rsid w:val="00445945"/>
    <w:rsid w:val="00450691"/>
    <w:rsid w:val="00450D9C"/>
    <w:rsid w:val="00452140"/>
    <w:rsid w:val="00453BB3"/>
    <w:rsid w:val="004619FE"/>
    <w:rsid w:val="00463574"/>
    <w:rsid w:val="004666F3"/>
    <w:rsid w:val="00467343"/>
    <w:rsid w:val="0047031A"/>
    <w:rsid w:val="00471C6B"/>
    <w:rsid w:val="004724B0"/>
    <w:rsid w:val="004741BD"/>
    <w:rsid w:val="004744A0"/>
    <w:rsid w:val="00481C20"/>
    <w:rsid w:val="00483B86"/>
    <w:rsid w:val="00485293"/>
    <w:rsid w:val="00485E47"/>
    <w:rsid w:val="00490499"/>
    <w:rsid w:val="00492850"/>
    <w:rsid w:val="00493679"/>
    <w:rsid w:val="00497AB8"/>
    <w:rsid w:val="004A2EE3"/>
    <w:rsid w:val="004A4356"/>
    <w:rsid w:val="004A5EEF"/>
    <w:rsid w:val="004B0B1D"/>
    <w:rsid w:val="004B1167"/>
    <w:rsid w:val="004B1ACC"/>
    <w:rsid w:val="004C0738"/>
    <w:rsid w:val="004C0FE6"/>
    <w:rsid w:val="004C20F1"/>
    <w:rsid w:val="004C253C"/>
    <w:rsid w:val="004C2FC4"/>
    <w:rsid w:val="004D0B68"/>
    <w:rsid w:val="004D0F95"/>
    <w:rsid w:val="004D232B"/>
    <w:rsid w:val="004D3010"/>
    <w:rsid w:val="004D3ABB"/>
    <w:rsid w:val="004D7DD0"/>
    <w:rsid w:val="004E4410"/>
    <w:rsid w:val="004E4946"/>
    <w:rsid w:val="004E5D38"/>
    <w:rsid w:val="004E603B"/>
    <w:rsid w:val="004E626B"/>
    <w:rsid w:val="004E6C7D"/>
    <w:rsid w:val="004F13BD"/>
    <w:rsid w:val="004F478F"/>
    <w:rsid w:val="0050230D"/>
    <w:rsid w:val="0050364D"/>
    <w:rsid w:val="00503D17"/>
    <w:rsid w:val="00504D6E"/>
    <w:rsid w:val="00505283"/>
    <w:rsid w:val="005116FB"/>
    <w:rsid w:val="00514B75"/>
    <w:rsid w:val="00515D44"/>
    <w:rsid w:val="005201D6"/>
    <w:rsid w:val="00531AFF"/>
    <w:rsid w:val="00532875"/>
    <w:rsid w:val="00534305"/>
    <w:rsid w:val="00534E20"/>
    <w:rsid w:val="00537FF8"/>
    <w:rsid w:val="0054250F"/>
    <w:rsid w:val="005464E6"/>
    <w:rsid w:val="00546938"/>
    <w:rsid w:val="00547ACF"/>
    <w:rsid w:val="00552639"/>
    <w:rsid w:val="00555557"/>
    <w:rsid w:val="00555578"/>
    <w:rsid w:val="005562E0"/>
    <w:rsid w:val="00557AA8"/>
    <w:rsid w:val="00566916"/>
    <w:rsid w:val="00566F71"/>
    <w:rsid w:val="00567FC5"/>
    <w:rsid w:val="00571843"/>
    <w:rsid w:val="00571CCF"/>
    <w:rsid w:val="00572180"/>
    <w:rsid w:val="00572337"/>
    <w:rsid w:val="00573FFE"/>
    <w:rsid w:val="00575FC3"/>
    <w:rsid w:val="0057625C"/>
    <w:rsid w:val="00576743"/>
    <w:rsid w:val="005771D5"/>
    <w:rsid w:val="00581784"/>
    <w:rsid w:val="00584453"/>
    <w:rsid w:val="0059087A"/>
    <w:rsid w:val="00591838"/>
    <w:rsid w:val="00592809"/>
    <w:rsid w:val="00593343"/>
    <w:rsid w:val="00593647"/>
    <w:rsid w:val="00594A83"/>
    <w:rsid w:val="005A0C78"/>
    <w:rsid w:val="005A1B65"/>
    <w:rsid w:val="005A4807"/>
    <w:rsid w:val="005A5A80"/>
    <w:rsid w:val="005B046F"/>
    <w:rsid w:val="005B297A"/>
    <w:rsid w:val="005B29EF"/>
    <w:rsid w:val="005B2DA5"/>
    <w:rsid w:val="005B32FF"/>
    <w:rsid w:val="005B476F"/>
    <w:rsid w:val="005B5F05"/>
    <w:rsid w:val="005B6055"/>
    <w:rsid w:val="005B6095"/>
    <w:rsid w:val="005B65B8"/>
    <w:rsid w:val="005B6A0D"/>
    <w:rsid w:val="005B6D1C"/>
    <w:rsid w:val="005C04E5"/>
    <w:rsid w:val="005C1764"/>
    <w:rsid w:val="005C3B2C"/>
    <w:rsid w:val="005C3D03"/>
    <w:rsid w:val="005C51FA"/>
    <w:rsid w:val="005C5413"/>
    <w:rsid w:val="005C63C7"/>
    <w:rsid w:val="005C6628"/>
    <w:rsid w:val="005C6B2C"/>
    <w:rsid w:val="005C73E4"/>
    <w:rsid w:val="005C7B1F"/>
    <w:rsid w:val="005D06E8"/>
    <w:rsid w:val="005D1195"/>
    <w:rsid w:val="005D2167"/>
    <w:rsid w:val="005D688E"/>
    <w:rsid w:val="005D6AFE"/>
    <w:rsid w:val="005D6B98"/>
    <w:rsid w:val="005D794E"/>
    <w:rsid w:val="005E30B2"/>
    <w:rsid w:val="005E39B3"/>
    <w:rsid w:val="005E4164"/>
    <w:rsid w:val="005F3FC6"/>
    <w:rsid w:val="005F75C4"/>
    <w:rsid w:val="006002BF"/>
    <w:rsid w:val="00600301"/>
    <w:rsid w:val="006008D1"/>
    <w:rsid w:val="00603D98"/>
    <w:rsid w:val="00605F50"/>
    <w:rsid w:val="00611ADA"/>
    <w:rsid w:val="00611E18"/>
    <w:rsid w:val="00611FC0"/>
    <w:rsid w:val="00613A4A"/>
    <w:rsid w:val="00614157"/>
    <w:rsid w:val="00614A2A"/>
    <w:rsid w:val="00614ECD"/>
    <w:rsid w:val="006231D7"/>
    <w:rsid w:val="006259D6"/>
    <w:rsid w:val="00626031"/>
    <w:rsid w:val="00630C6C"/>
    <w:rsid w:val="00630ED2"/>
    <w:rsid w:val="00631935"/>
    <w:rsid w:val="00636B91"/>
    <w:rsid w:val="006373FF"/>
    <w:rsid w:val="00640D49"/>
    <w:rsid w:val="00646A6F"/>
    <w:rsid w:val="00653397"/>
    <w:rsid w:val="006535C3"/>
    <w:rsid w:val="00654564"/>
    <w:rsid w:val="00654BE2"/>
    <w:rsid w:val="006553CD"/>
    <w:rsid w:val="006559F5"/>
    <w:rsid w:val="0065752A"/>
    <w:rsid w:val="00657AAD"/>
    <w:rsid w:val="00661782"/>
    <w:rsid w:val="00662C11"/>
    <w:rsid w:val="006665B3"/>
    <w:rsid w:val="00667C8F"/>
    <w:rsid w:val="00672822"/>
    <w:rsid w:val="006729D2"/>
    <w:rsid w:val="00673B07"/>
    <w:rsid w:val="00673BC6"/>
    <w:rsid w:val="006775B3"/>
    <w:rsid w:val="00684808"/>
    <w:rsid w:val="00690F72"/>
    <w:rsid w:val="006A4AE8"/>
    <w:rsid w:val="006A7A78"/>
    <w:rsid w:val="006B2D92"/>
    <w:rsid w:val="006B2FEF"/>
    <w:rsid w:val="006B4B31"/>
    <w:rsid w:val="006B6581"/>
    <w:rsid w:val="006B6D6C"/>
    <w:rsid w:val="006C03C9"/>
    <w:rsid w:val="006C20C5"/>
    <w:rsid w:val="006C596A"/>
    <w:rsid w:val="006C5ECD"/>
    <w:rsid w:val="006D1520"/>
    <w:rsid w:val="006D2482"/>
    <w:rsid w:val="006D2F0C"/>
    <w:rsid w:val="006D3604"/>
    <w:rsid w:val="006D536E"/>
    <w:rsid w:val="006D5EB4"/>
    <w:rsid w:val="006E2082"/>
    <w:rsid w:val="006E3BE5"/>
    <w:rsid w:val="006E5D5B"/>
    <w:rsid w:val="006E67BA"/>
    <w:rsid w:val="006F22A2"/>
    <w:rsid w:val="006F2362"/>
    <w:rsid w:val="006F47EB"/>
    <w:rsid w:val="006F4DE9"/>
    <w:rsid w:val="006F56FF"/>
    <w:rsid w:val="006F61B5"/>
    <w:rsid w:val="006F71C2"/>
    <w:rsid w:val="007006B7"/>
    <w:rsid w:val="007008B0"/>
    <w:rsid w:val="00700AC3"/>
    <w:rsid w:val="00700E68"/>
    <w:rsid w:val="00701065"/>
    <w:rsid w:val="00701206"/>
    <w:rsid w:val="0070175E"/>
    <w:rsid w:val="00703DC5"/>
    <w:rsid w:val="007040F2"/>
    <w:rsid w:val="007049DF"/>
    <w:rsid w:val="007107B2"/>
    <w:rsid w:val="0071279F"/>
    <w:rsid w:val="007153C5"/>
    <w:rsid w:val="007161D3"/>
    <w:rsid w:val="00720C35"/>
    <w:rsid w:val="00720E7B"/>
    <w:rsid w:val="007262F0"/>
    <w:rsid w:val="007314F1"/>
    <w:rsid w:val="00731BE9"/>
    <w:rsid w:val="00731E2B"/>
    <w:rsid w:val="00733AF8"/>
    <w:rsid w:val="00733C32"/>
    <w:rsid w:val="007420D7"/>
    <w:rsid w:val="0074545C"/>
    <w:rsid w:val="00746C63"/>
    <w:rsid w:val="00752D88"/>
    <w:rsid w:val="00752DBC"/>
    <w:rsid w:val="00753FF4"/>
    <w:rsid w:val="0075411D"/>
    <w:rsid w:val="00756F8A"/>
    <w:rsid w:val="00757367"/>
    <w:rsid w:val="00760295"/>
    <w:rsid w:val="00760B97"/>
    <w:rsid w:val="00760EA4"/>
    <w:rsid w:val="00761D77"/>
    <w:rsid w:val="00762675"/>
    <w:rsid w:val="00762FC8"/>
    <w:rsid w:val="00765825"/>
    <w:rsid w:val="00765C6D"/>
    <w:rsid w:val="007700D3"/>
    <w:rsid w:val="00770970"/>
    <w:rsid w:val="0077131C"/>
    <w:rsid w:val="0077138B"/>
    <w:rsid w:val="0077534E"/>
    <w:rsid w:val="0078045E"/>
    <w:rsid w:val="00780B70"/>
    <w:rsid w:val="00782847"/>
    <w:rsid w:val="00783777"/>
    <w:rsid w:val="00783D20"/>
    <w:rsid w:val="00784E76"/>
    <w:rsid w:val="00785232"/>
    <w:rsid w:val="007862D0"/>
    <w:rsid w:val="0079247D"/>
    <w:rsid w:val="00794F2D"/>
    <w:rsid w:val="007954D3"/>
    <w:rsid w:val="00796159"/>
    <w:rsid w:val="00797AAD"/>
    <w:rsid w:val="007A2F02"/>
    <w:rsid w:val="007A5127"/>
    <w:rsid w:val="007A5C51"/>
    <w:rsid w:val="007B41D7"/>
    <w:rsid w:val="007B4A0C"/>
    <w:rsid w:val="007B73E5"/>
    <w:rsid w:val="007B7EA2"/>
    <w:rsid w:val="007C1A7D"/>
    <w:rsid w:val="007C4094"/>
    <w:rsid w:val="007C45C5"/>
    <w:rsid w:val="007C608D"/>
    <w:rsid w:val="007D50AE"/>
    <w:rsid w:val="007E1EA6"/>
    <w:rsid w:val="007E2FDE"/>
    <w:rsid w:val="007E4C1F"/>
    <w:rsid w:val="007E6943"/>
    <w:rsid w:val="007F0204"/>
    <w:rsid w:val="007F3402"/>
    <w:rsid w:val="007F5C3C"/>
    <w:rsid w:val="007F5C58"/>
    <w:rsid w:val="007F6449"/>
    <w:rsid w:val="007F6674"/>
    <w:rsid w:val="00800452"/>
    <w:rsid w:val="00802582"/>
    <w:rsid w:val="0080630B"/>
    <w:rsid w:val="00806AB5"/>
    <w:rsid w:val="00807142"/>
    <w:rsid w:val="008074E3"/>
    <w:rsid w:val="00807802"/>
    <w:rsid w:val="0080799C"/>
    <w:rsid w:val="00810C18"/>
    <w:rsid w:val="00814421"/>
    <w:rsid w:val="00814AFC"/>
    <w:rsid w:val="00814B22"/>
    <w:rsid w:val="00822862"/>
    <w:rsid w:val="0082350A"/>
    <w:rsid w:val="0082597B"/>
    <w:rsid w:val="00831A5D"/>
    <w:rsid w:val="00831DB4"/>
    <w:rsid w:val="00833707"/>
    <w:rsid w:val="008361AC"/>
    <w:rsid w:val="008365EC"/>
    <w:rsid w:val="00837390"/>
    <w:rsid w:val="008406BE"/>
    <w:rsid w:val="00844176"/>
    <w:rsid w:val="00846ECD"/>
    <w:rsid w:val="008503CA"/>
    <w:rsid w:val="0085318D"/>
    <w:rsid w:val="0085368A"/>
    <w:rsid w:val="008557C9"/>
    <w:rsid w:val="008565FB"/>
    <w:rsid w:val="00857E73"/>
    <w:rsid w:val="0086141C"/>
    <w:rsid w:val="00862834"/>
    <w:rsid w:val="00871516"/>
    <w:rsid w:val="00871E2F"/>
    <w:rsid w:val="008764DD"/>
    <w:rsid w:val="00877052"/>
    <w:rsid w:val="00877499"/>
    <w:rsid w:val="008841EB"/>
    <w:rsid w:val="0088688D"/>
    <w:rsid w:val="008911F7"/>
    <w:rsid w:val="00891622"/>
    <w:rsid w:val="00891650"/>
    <w:rsid w:val="00891C00"/>
    <w:rsid w:val="00895DF4"/>
    <w:rsid w:val="00895E41"/>
    <w:rsid w:val="0089734D"/>
    <w:rsid w:val="008A0A32"/>
    <w:rsid w:val="008A1056"/>
    <w:rsid w:val="008A5FEC"/>
    <w:rsid w:val="008A7CC5"/>
    <w:rsid w:val="008B1CC3"/>
    <w:rsid w:val="008B206C"/>
    <w:rsid w:val="008B4335"/>
    <w:rsid w:val="008B56DF"/>
    <w:rsid w:val="008B5B2C"/>
    <w:rsid w:val="008B5EFB"/>
    <w:rsid w:val="008C4728"/>
    <w:rsid w:val="008C6F65"/>
    <w:rsid w:val="008C7959"/>
    <w:rsid w:val="008D2C1E"/>
    <w:rsid w:val="008D3B53"/>
    <w:rsid w:val="008D3D6E"/>
    <w:rsid w:val="008D4F09"/>
    <w:rsid w:val="008D539E"/>
    <w:rsid w:val="008D603E"/>
    <w:rsid w:val="008D65D5"/>
    <w:rsid w:val="008D75EB"/>
    <w:rsid w:val="008D7F23"/>
    <w:rsid w:val="008E1F57"/>
    <w:rsid w:val="008E25EA"/>
    <w:rsid w:val="008E2D63"/>
    <w:rsid w:val="008E3492"/>
    <w:rsid w:val="008E5D85"/>
    <w:rsid w:val="008E751B"/>
    <w:rsid w:val="008F2ABE"/>
    <w:rsid w:val="00900C33"/>
    <w:rsid w:val="0090193D"/>
    <w:rsid w:val="009034C7"/>
    <w:rsid w:val="00906ABE"/>
    <w:rsid w:val="00907DD7"/>
    <w:rsid w:val="00910BBC"/>
    <w:rsid w:val="009165D6"/>
    <w:rsid w:val="00917D6F"/>
    <w:rsid w:val="00921504"/>
    <w:rsid w:val="00922352"/>
    <w:rsid w:val="0092591E"/>
    <w:rsid w:val="00925D43"/>
    <w:rsid w:val="00926608"/>
    <w:rsid w:val="0092710C"/>
    <w:rsid w:val="00927491"/>
    <w:rsid w:val="0093112B"/>
    <w:rsid w:val="0093298F"/>
    <w:rsid w:val="00937BB0"/>
    <w:rsid w:val="0094022B"/>
    <w:rsid w:val="00942D63"/>
    <w:rsid w:val="00943937"/>
    <w:rsid w:val="0094437B"/>
    <w:rsid w:val="009455DB"/>
    <w:rsid w:val="00951ED7"/>
    <w:rsid w:val="00954428"/>
    <w:rsid w:val="00954541"/>
    <w:rsid w:val="00954C0F"/>
    <w:rsid w:val="00956218"/>
    <w:rsid w:val="00956C4B"/>
    <w:rsid w:val="00957E64"/>
    <w:rsid w:val="00961605"/>
    <w:rsid w:val="00963C88"/>
    <w:rsid w:val="0096664F"/>
    <w:rsid w:val="00966814"/>
    <w:rsid w:val="00970D58"/>
    <w:rsid w:val="00973167"/>
    <w:rsid w:val="009866A6"/>
    <w:rsid w:val="00993596"/>
    <w:rsid w:val="00994A24"/>
    <w:rsid w:val="009A527F"/>
    <w:rsid w:val="009A692C"/>
    <w:rsid w:val="009A7E10"/>
    <w:rsid w:val="009B1CEB"/>
    <w:rsid w:val="009B2576"/>
    <w:rsid w:val="009B3508"/>
    <w:rsid w:val="009B3AE3"/>
    <w:rsid w:val="009B43EB"/>
    <w:rsid w:val="009B4854"/>
    <w:rsid w:val="009B584C"/>
    <w:rsid w:val="009B6613"/>
    <w:rsid w:val="009B7000"/>
    <w:rsid w:val="009B75D4"/>
    <w:rsid w:val="009C061A"/>
    <w:rsid w:val="009C108E"/>
    <w:rsid w:val="009C1FE8"/>
    <w:rsid w:val="009C228A"/>
    <w:rsid w:val="009C282F"/>
    <w:rsid w:val="009C2E2D"/>
    <w:rsid w:val="009C3257"/>
    <w:rsid w:val="009C5A92"/>
    <w:rsid w:val="009C7F6E"/>
    <w:rsid w:val="009D0A96"/>
    <w:rsid w:val="009D1051"/>
    <w:rsid w:val="009D33B7"/>
    <w:rsid w:val="009D43B2"/>
    <w:rsid w:val="009E2707"/>
    <w:rsid w:val="009E5C84"/>
    <w:rsid w:val="009F0FC9"/>
    <w:rsid w:val="009F1A7E"/>
    <w:rsid w:val="00A0096B"/>
    <w:rsid w:val="00A03E32"/>
    <w:rsid w:val="00A13FC8"/>
    <w:rsid w:val="00A14369"/>
    <w:rsid w:val="00A154D5"/>
    <w:rsid w:val="00A2067E"/>
    <w:rsid w:val="00A21F19"/>
    <w:rsid w:val="00A229AC"/>
    <w:rsid w:val="00A23E8B"/>
    <w:rsid w:val="00A25225"/>
    <w:rsid w:val="00A26676"/>
    <w:rsid w:val="00A267B2"/>
    <w:rsid w:val="00A27A02"/>
    <w:rsid w:val="00A30DAB"/>
    <w:rsid w:val="00A321E5"/>
    <w:rsid w:val="00A32A3F"/>
    <w:rsid w:val="00A337C5"/>
    <w:rsid w:val="00A33B10"/>
    <w:rsid w:val="00A34EAB"/>
    <w:rsid w:val="00A37CD5"/>
    <w:rsid w:val="00A41111"/>
    <w:rsid w:val="00A41FB2"/>
    <w:rsid w:val="00A468F1"/>
    <w:rsid w:val="00A46EE1"/>
    <w:rsid w:val="00A541ED"/>
    <w:rsid w:val="00A562DC"/>
    <w:rsid w:val="00A56E9B"/>
    <w:rsid w:val="00A60B4E"/>
    <w:rsid w:val="00A66F1F"/>
    <w:rsid w:val="00A71507"/>
    <w:rsid w:val="00A73047"/>
    <w:rsid w:val="00A73448"/>
    <w:rsid w:val="00A85550"/>
    <w:rsid w:val="00A85F79"/>
    <w:rsid w:val="00A86F1C"/>
    <w:rsid w:val="00A9174A"/>
    <w:rsid w:val="00A92A07"/>
    <w:rsid w:val="00A93054"/>
    <w:rsid w:val="00A969CC"/>
    <w:rsid w:val="00A96C8D"/>
    <w:rsid w:val="00A9708B"/>
    <w:rsid w:val="00AA3A72"/>
    <w:rsid w:val="00AA5B1C"/>
    <w:rsid w:val="00AB3EB4"/>
    <w:rsid w:val="00AB6AE8"/>
    <w:rsid w:val="00AC24BD"/>
    <w:rsid w:val="00AD3D79"/>
    <w:rsid w:val="00AD5B91"/>
    <w:rsid w:val="00AD5C75"/>
    <w:rsid w:val="00AD5CB0"/>
    <w:rsid w:val="00AD6AEF"/>
    <w:rsid w:val="00AE0055"/>
    <w:rsid w:val="00AE091D"/>
    <w:rsid w:val="00AE45BC"/>
    <w:rsid w:val="00AE5675"/>
    <w:rsid w:val="00AE57EC"/>
    <w:rsid w:val="00AF1C04"/>
    <w:rsid w:val="00AF254A"/>
    <w:rsid w:val="00AF36C9"/>
    <w:rsid w:val="00AF5DF5"/>
    <w:rsid w:val="00AF7C27"/>
    <w:rsid w:val="00B02EDD"/>
    <w:rsid w:val="00B0343C"/>
    <w:rsid w:val="00B10B94"/>
    <w:rsid w:val="00B111A5"/>
    <w:rsid w:val="00B117F2"/>
    <w:rsid w:val="00B13379"/>
    <w:rsid w:val="00B13C6F"/>
    <w:rsid w:val="00B14D75"/>
    <w:rsid w:val="00B15DBA"/>
    <w:rsid w:val="00B2297A"/>
    <w:rsid w:val="00B230F6"/>
    <w:rsid w:val="00B26202"/>
    <w:rsid w:val="00B300C7"/>
    <w:rsid w:val="00B32793"/>
    <w:rsid w:val="00B404B6"/>
    <w:rsid w:val="00B414FF"/>
    <w:rsid w:val="00B4164D"/>
    <w:rsid w:val="00B42FCB"/>
    <w:rsid w:val="00B450C4"/>
    <w:rsid w:val="00B457C4"/>
    <w:rsid w:val="00B462F7"/>
    <w:rsid w:val="00B4697F"/>
    <w:rsid w:val="00B46A16"/>
    <w:rsid w:val="00B50D88"/>
    <w:rsid w:val="00B51427"/>
    <w:rsid w:val="00B5564B"/>
    <w:rsid w:val="00B55A30"/>
    <w:rsid w:val="00B618A9"/>
    <w:rsid w:val="00B621AF"/>
    <w:rsid w:val="00B652FE"/>
    <w:rsid w:val="00B65CF6"/>
    <w:rsid w:val="00B700CC"/>
    <w:rsid w:val="00B74B38"/>
    <w:rsid w:val="00B762A0"/>
    <w:rsid w:val="00B77E56"/>
    <w:rsid w:val="00B80371"/>
    <w:rsid w:val="00B81E59"/>
    <w:rsid w:val="00B8269F"/>
    <w:rsid w:val="00B837AE"/>
    <w:rsid w:val="00B83EED"/>
    <w:rsid w:val="00B85A89"/>
    <w:rsid w:val="00B868AD"/>
    <w:rsid w:val="00B9742D"/>
    <w:rsid w:val="00BA2274"/>
    <w:rsid w:val="00BB0BAA"/>
    <w:rsid w:val="00BB1EA2"/>
    <w:rsid w:val="00BB2467"/>
    <w:rsid w:val="00BB480B"/>
    <w:rsid w:val="00BB4E62"/>
    <w:rsid w:val="00BB55EA"/>
    <w:rsid w:val="00BC608E"/>
    <w:rsid w:val="00BC69DC"/>
    <w:rsid w:val="00BC7045"/>
    <w:rsid w:val="00BD20AE"/>
    <w:rsid w:val="00BD7AE1"/>
    <w:rsid w:val="00BE0B68"/>
    <w:rsid w:val="00BE15E4"/>
    <w:rsid w:val="00BE6127"/>
    <w:rsid w:val="00BF13E6"/>
    <w:rsid w:val="00BF15B9"/>
    <w:rsid w:val="00BF7BD9"/>
    <w:rsid w:val="00BF7D60"/>
    <w:rsid w:val="00C017FE"/>
    <w:rsid w:val="00C0447C"/>
    <w:rsid w:val="00C04CAF"/>
    <w:rsid w:val="00C050AF"/>
    <w:rsid w:val="00C05EF2"/>
    <w:rsid w:val="00C12263"/>
    <w:rsid w:val="00C12CF8"/>
    <w:rsid w:val="00C136CD"/>
    <w:rsid w:val="00C15EB7"/>
    <w:rsid w:val="00C212B4"/>
    <w:rsid w:val="00C21746"/>
    <w:rsid w:val="00C220E6"/>
    <w:rsid w:val="00C23427"/>
    <w:rsid w:val="00C23F73"/>
    <w:rsid w:val="00C25016"/>
    <w:rsid w:val="00C2517F"/>
    <w:rsid w:val="00C25508"/>
    <w:rsid w:val="00C26333"/>
    <w:rsid w:val="00C264E6"/>
    <w:rsid w:val="00C26E37"/>
    <w:rsid w:val="00C270FA"/>
    <w:rsid w:val="00C271E6"/>
    <w:rsid w:val="00C30128"/>
    <w:rsid w:val="00C32C97"/>
    <w:rsid w:val="00C353F8"/>
    <w:rsid w:val="00C35A54"/>
    <w:rsid w:val="00C416DB"/>
    <w:rsid w:val="00C423B7"/>
    <w:rsid w:val="00C42887"/>
    <w:rsid w:val="00C42ACD"/>
    <w:rsid w:val="00C446A5"/>
    <w:rsid w:val="00C45150"/>
    <w:rsid w:val="00C52004"/>
    <w:rsid w:val="00C526D8"/>
    <w:rsid w:val="00C6333E"/>
    <w:rsid w:val="00C633A8"/>
    <w:rsid w:val="00C653C9"/>
    <w:rsid w:val="00C65AAE"/>
    <w:rsid w:val="00C66A4D"/>
    <w:rsid w:val="00C7141D"/>
    <w:rsid w:val="00C715DF"/>
    <w:rsid w:val="00C72945"/>
    <w:rsid w:val="00C77C68"/>
    <w:rsid w:val="00C85115"/>
    <w:rsid w:val="00C86896"/>
    <w:rsid w:val="00C86AE5"/>
    <w:rsid w:val="00C933DE"/>
    <w:rsid w:val="00C94DC5"/>
    <w:rsid w:val="00C9693D"/>
    <w:rsid w:val="00CA082C"/>
    <w:rsid w:val="00CA0BCB"/>
    <w:rsid w:val="00CA373F"/>
    <w:rsid w:val="00CB0323"/>
    <w:rsid w:val="00CB2A80"/>
    <w:rsid w:val="00CB5A26"/>
    <w:rsid w:val="00CB6AC4"/>
    <w:rsid w:val="00CC7506"/>
    <w:rsid w:val="00CD1C12"/>
    <w:rsid w:val="00CD1F7F"/>
    <w:rsid w:val="00CD7C89"/>
    <w:rsid w:val="00CE0AC5"/>
    <w:rsid w:val="00CE1DD6"/>
    <w:rsid w:val="00CE35E1"/>
    <w:rsid w:val="00CE5541"/>
    <w:rsid w:val="00CF4607"/>
    <w:rsid w:val="00CF6767"/>
    <w:rsid w:val="00CF747C"/>
    <w:rsid w:val="00D00576"/>
    <w:rsid w:val="00D0207F"/>
    <w:rsid w:val="00D04299"/>
    <w:rsid w:val="00D05A7A"/>
    <w:rsid w:val="00D07B78"/>
    <w:rsid w:val="00D12B80"/>
    <w:rsid w:val="00D13BD0"/>
    <w:rsid w:val="00D13D6F"/>
    <w:rsid w:val="00D165F4"/>
    <w:rsid w:val="00D16C33"/>
    <w:rsid w:val="00D174A4"/>
    <w:rsid w:val="00D17BAA"/>
    <w:rsid w:val="00D20CC5"/>
    <w:rsid w:val="00D217AC"/>
    <w:rsid w:val="00D31BE1"/>
    <w:rsid w:val="00D32D00"/>
    <w:rsid w:val="00D332AE"/>
    <w:rsid w:val="00D37973"/>
    <w:rsid w:val="00D41F46"/>
    <w:rsid w:val="00D42754"/>
    <w:rsid w:val="00D455A4"/>
    <w:rsid w:val="00D47B88"/>
    <w:rsid w:val="00D5265D"/>
    <w:rsid w:val="00D56A7F"/>
    <w:rsid w:val="00D62E09"/>
    <w:rsid w:val="00D64101"/>
    <w:rsid w:val="00D643B2"/>
    <w:rsid w:val="00D64FFD"/>
    <w:rsid w:val="00D67CE9"/>
    <w:rsid w:val="00D70AAA"/>
    <w:rsid w:val="00D71684"/>
    <w:rsid w:val="00D767E6"/>
    <w:rsid w:val="00D76D7C"/>
    <w:rsid w:val="00D77A0C"/>
    <w:rsid w:val="00D8131B"/>
    <w:rsid w:val="00D81D94"/>
    <w:rsid w:val="00D8420C"/>
    <w:rsid w:val="00D84DE0"/>
    <w:rsid w:val="00D96FBA"/>
    <w:rsid w:val="00D97622"/>
    <w:rsid w:val="00DA1FCE"/>
    <w:rsid w:val="00DA239C"/>
    <w:rsid w:val="00DA67D7"/>
    <w:rsid w:val="00DB3228"/>
    <w:rsid w:val="00DB3721"/>
    <w:rsid w:val="00DB3D04"/>
    <w:rsid w:val="00DB59FB"/>
    <w:rsid w:val="00DC292D"/>
    <w:rsid w:val="00DC64F8"/>
    <w:rsid w:val="00DC72F1"/>
    <w:rsid w:val="00DD00BE"/>
    <w:rsid w:val="00DD02D4"/>
    <w:rsid w:val="00DD0385"/>
    <w:rsid w:val="00DD0953"/>
    <w:rsid w:val="00DD1CB9"/>
    <w:rsid w:val="00DD1F77"/>
    <w:rsid w:val="00DD2637"/>
    <w:rsid w:val="00DD2F35"/>
    <w:rsid w:val="00DD35D6"/>
    <w:rsid w:val="00DE43EA"/>
    <w:rsid w:val="00DF1027"/>
    <w:rsid w:val="00DF3993"/>
    <w:rsid w:val="00DF6E16"/>
    <w:rsid w:val="00E00218"/>
    <w:rsid w:val="00E018E1"/>
    <w:rsid w:val="00E0333C"/>
    <w:rsid w:val="00E0484E"/>
    <w:rsid w:val="00E07AC4"/>
    <w:rsid w:val="00E07E75"/>
    <w:rsid w:val="00E10305"/>
    <w:rsid w:val="00E1062C"/>
    <w:rsid w:val="00E1136D"/>
    <w:rsid w:val="00E116BA"/>
    <w:rsid w:val="00E11D29"/>
    <w:rsid w:val="00E140A6"/>
    <w:rsid w:val="00E15447"/>
    <w:rsid w:val="00E15B7B"/>
    <w:rsid w:val="00E172D1"/>
    <w:rsid w:val="00E20773"/>
    <w:rsid w:val="00E20F5D"/>
    <w:rsid w:val="00E2107F"/>
    <w:rsid w:val="00E23059"/>
    <w:rsid w:val="00E231E0"/>
    <w:rsid w:val="00E263A2"/>
    <w:rsid w:val="00E30352"/>
    <w:rsid w:val="00E33146"/>
    <w:rsid w:val="00E37F50"/>
    <w:rsid w:val="00E407F8"/>
    <w:rsid w:val="00E40942"/>
    <w:rsid w:val="00E50E6F"/>
    <w:rsid w:val="00E539B3"/>
    <w:rsid w:val="00E55698"/>
    <w:rsid w:val="00E55EC8"/>
    <w:rsid w:val="00E56469"/>
    <w:rsid w:val="00E56D02"/>
    <w:rsid w:val="00E57209"/>
    <w:rsid w:val="00E5727D"/>
    <w:rsid w:val="00E713A7"/>
    <w:rsid w:val="00E72404"/>
    <w:rsid w:val="00E741DA"/>
    <w:rsid w:val="00E74A15"/>
    <w:rsid w:val="00E7567F"/>
    <w:rsid w:val="00E85807"/>
    <w:rsid w:val="00E86ACB"/>
    <w:rsid w:val="00E900E0"/>
    <w:rsid w:val="00E9122B"/>
    <w:rsid w:val="00E92C7E"/>
    <w:rsid w:val="00E93CFE"/>
    <w:rsid w:val="00E943C8"/>
    <w:rsid w:val="00E953B9"/>
    <w:rsid w:val="00EA0EBB"/>
    <w:rsid w:val="00EA1619"/>
    <w:rsid w:val="00EA49CE"/>
    <w:rsid w:val="00EA4CBA"/>
    <w:rsid w:val="00EA6CD3"/>
    <w:rsid w:val="00EA7EDF"/>
    <w:rsid w:val="00EB184B"/>
    <w:rsid w:val="00EB468E"/>
    <w:rsid w:val="00EC03E6"/>
    <w:rsid w:val="00EC218F"/>
    <w:rsid w:val="00ED053C"/>
    <w:rsid w:val="00ED0911"/>
    <w:rsid w:val="00ED0A46"/>
    <w:rsid w:val="00ED18C9"/>
    <w:rsid w:val="00ED2979"/>
    <w:rsid w:val="00ED2E99"/>
    <w:rsid w:val="00ED377A"/>
    <w:rsid w:val="00ED4255"/>
    <w:rsid w:val="00ED5CF7"/>
    <w:rsid w:val="00ED603E"/>
    <w:rsid w:val="00EE3594"/>
    <w:rsid w:val="00EE44FE"/>
    <w:rsid w:val="00EE4A54"/>
    <w:rsid w:val="00EE4C51"/>
    <w:rsid w:val="00EE61BD"/>
    <w:rsid w:val="00EE7BA0"/>
    <w:rsid w:val="00EF2696"/>
    <w:rsid w:val="00EF55B6"/>
    <w:rsid w:val="00F00E88"/>
    <w:rsid w:val="00F019FA"/>
    <w:rsid w:val="00F02EB7"/>
    <w:rsid w:val="00F0662E"/>
    <w:rsid w:val="00F066C5"/>
    <w:rsid w:val="00F06F21"/>
    <w:rsid w:val="00F07700"/>
    <w:rsid w:val="00F15773"/>
    <w:rsid w:val="00F157EF"/>
    <w:rsid w:val="00F30608"/>
    <w:rsid w:val="00F30A0A"/>
    <w:rsid w:val="00F32822"/>
    <w:rsid w:val="00F352DD"/>
    <w:rsid w:val="00F40762"/>
    <w:rsid w:val="00F40F20"/>
    <w:rsid w:val="00F418C2"/>
    <w:rsid w:val="00F42208"/>
    <w:rsid w:val="00F42A65"/>
    <w:rsid w:val="00F449A8"/>
    <w:rsid w:val="00F44B3E"/>
    <w:rsid w:val="00F51164"/>
    <w:rsid w:val="00F53217"/>
    <w:rsid w:val="00F542FA"/>
    <w:rsid w:val="00F54F0F"/>
    <w:rsid w:val="00F652EB"/>
    <w:rsid w:val="00F6548F"/>
    <w:rsid w:val="00F70443"/>
    <w:rsid w:val="00F7097D"/>
    <w:rsid w:val="00F716EF"/>
    <w:rsid w:val="00F76DB2"/>
    <w:rsid w:val="00F77D50"/>
    <w:rsid w:val="00F80CD2"/>
    <w:rsid w:val="00F81A0A"/>
    <w:rsid w:val="00F838F0"/>
    <w:rsid w:val="00F858D1"/>
    <w:rsid w:val="00F85A24"/>
    <w:rsid w:val="00F9016C"/>
    <w:rsid w:val="00F929ED"/>
    <w:rsid w:val="00F9305D"/>
    <w:rsid w:val="00F94A53"/>
    <w:rsid w:val="00F94D89"/>
    <w:rsid w:val="00F9522F"/>
    <w:rsid w:val="00FA3AB1"/>
    <w:rsid w:val="00FA4EC5"/>
    <w:rsid w:val="00FA5D80"/>
    <w:rsid w:val="00FA5EE1"/>
    <w:rsid w:val="00FB1472"/>
    <w:rsid w:val="00FC3C7A"/>
    <w:rsid w:val="00FC6839"/>
    <w:rsid w:val="00FD01FC"/>
    <w:rsid w:val="00FD061B"/>
    <w:rsid w:val="00FD5F34"/>
    <w:rsid w:val="00FD5FEF"/>
    <w:rsid w:val="00FD63EA"/>
    <w:rsid w:val="00FE2D33"/>
    <w:rsid w:val="00FE5618"/>
    <w:rsid w:val="00FE6FC3"/>
    <w:rsid w:val="00FE76B5"/>
    <w:rsid w:val="00FE76D2"/>
    <w:rsid w:val="00FF22AC"/>
    <w:rsid w:val="00FF3664"/>
    <w:rsid w:val="00FF42CE"/>
    <w:rsid w:val="00FF4998"/>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
    <w:basedOn w:val="Normal"/>
    <w:link w:val="ListParagraphChar"/>
    <w:uiPriority w:val="34"/>
    <w:qFormat/>
    <w:rsid w:val="00166A8B"/>
    <w:pPr>
      <w:ind w:left="720"/>
      <w:contextualSpacing/>
    </w:pPr>
  </w:style>
  <w:style w:type="character" w:styleId="CommentReference">
    <w:name w:val="annotation reference"/>
    <w:basedOn w:val="DefaultParagraphFont"/>
    <w:semiHidden/>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character" w:customStyle="1" w:styleId="UnresolvedMention2">
    <w:name w:val="Unresolved Mention2"/>
    <w:basedOn w:val="DefaultParagraphFont"/>
    <w:uiPriority w:val="99"/>
    <w:semiHidden/>
    <w:unhideWhenUsed/>
    <w:rsid w:val="008E2D63"/>
    <w:rPr>
      <w:color w:val="605E5C"/>
      <w:shd w:val="clear" w:color="auto" w:fill="E1DFDD"/>
    </w:rPr>
  </w:style>
  <w:style w:type="table" w:styleId="TableGrid">
    <w:name w:val="Table Grid"/>
    <w:basedOn w:val="TableNormal"/>
    <w:uiPriority w:val="59"/>
    <w:rsid w:val="006F56FF"/>
    <w:pPr>
      <w:spacing w:after="0" w:line="240" w:lineRule="auto"/>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29775961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3867426">
      <w:bodyDiv w:val="1"/>
      <w:marLeft w:val="0"/>
      <w:marRight w:val="0"/>
      <w:marTop w:val="0"/>
      <w:marBottom w:val="0"/>
      <w:divBdr>
        <w:top w:val="none" w:sz="0" w:space="0" w:color="auto"/>
        <w:left w:val="none" w:sz="0" w:space="0" w:color="auto"/>
        <w:bottom w:val="none" w:sz="0" w:space="0" w:color="auto"/>
        <w:right w:val="none" w:sz="0" w:space="0" w:color="auto"/>
      </w:divBdr>
    </w:div>
    <w:div w:id="724064040">
      <w:bodyDiv w:val="1"/>
      <w:marLeft w:val="0"/>
      <w:marRight w:val="0"/>
      <w:marTop w:val="0"/>
      <w:marBottom w:val="0"/>
      <w:divBdr>
        <w:top w:val="none" w:sz="0" w:space="0" w:color="auto"/>
        <w:left w:val="none" w:sz="0" w:space="0" w:color="auto"/>
        <w:bottom w:val="none" w:sz="0" w:space="0" w:color="auto"/>
        <w:right w:val="none" w:sz="0" w:space="0" w:color="auto"/>
      </w:divBdr>
    </w:div>
    <w:div w:id="784077653">
      <w:bodyDiv w:val="1"/>
      <w:marLeft w:val="0"/>
      <w:marRight w:val="0"/>
      <w:marTop w:val="0"/>
      <w:marBottom w:val="0"/>
      <w:divBdr>
        <w:top w:val="none" w:sz="0" w:space="0" w:color="auto"/>
        <w:left w:val="none" w:sz="0" w:space="0" w:color="auto"/>
        <w:bottom w:val="none" w:sz="0" w:space="0" w:color="auto"/>
        <w:right w:val="none" w:sz="0" w:space="0" w:color="auto"/>
      </w:divBdr>
    </w:div>
    <w:div w:id="792286714">
      <w:bodyDiv w:val="1"/>
      <w:marLeft w:val="0"/>
      <w:marRight w:val="0"/>
      <w:marTop w:val="0"/>
      <w:marBottom w:val="0"/>
      <w:divBdr>
        <w:top w:val="none" w:sz="0" w:space="0" w:color="auto"/>
        <w:left w:val="none" w:sz="0" w:space="0" w:color="auto"/>
        <w:bottom w:val="none" w:sz="0" w:space="0" w:color="auto"/>
        <w:right w:val="none" w:sz="0" w:space="0" w:color="auto"/>
      </w:divBdr>
    </w:div>
    <w:div w:id="807817380">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168717690">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27876981">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925263173">
      <w:bodyDiv w:val="1"/>
      <w:marLeft w:val="0"/>
      <w:marRight w:val="0"/>
      <w:marTop w:val="0"/>
      <w:marBottom w:val="0"/>
      <w:divBdr>
        <w:top w:val="none" w:sz="0" w:space="0" w:color="auto"/>
        <w:left w:val="none" w:sz="0" w:space="0" w:color="auto"/>
        <w:bottom w:val="none" w:sz="0" w:space="0" w:color="auto"/>
        <w:right w:val="none" w:sz="0" w:space="0" w:color="auto"/>
      </w:divBdr>
    </w:div>
    <w:div w:id="2012681548">
      <w:bodyDiv w:val="1"/>
      <w:marLeft w:val="0"/>
      <w:marRight w:val="0"/>
      <w:marTop w:val="0"/>
      <w:marBottom w:val="0"/>
      <w:divBdr>
        <w:top w:val="none" w:sz="0" w:space="0" w:color="auto"/>
        <w:left w:val="none" w:sz="0" w:space="0" w:color="auto"/>
        <w:bottom w:val="none" w:sz="0" w:space="0" w:color="auto"/>
        <w:right w:val="none" w:sz="0" w:space="0" w:color="auto"/>
      </w:divBdr>
    </w:div>
    <w:div w:id="21100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m.gov.lv/files/attachments/2019-03-27_11_46_18_Jaunuznemumu_petiju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B8696-881B-468F-B03F-FD2D8862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Pages>
  <Words>11723</Words>
  <Characters>6683</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Signe Tuklere</dc:creator>
  <dc:description>67013298
Signe.Tuklere@em.gov</dc:description>
  <cp:lastModifiedBy>Sigita Siliņa</cp:lastModifiedBy>
  <cp:revision>15</cp:revision>
  <cp:lastPrinted>2017-07-21T07:32:00Z</cp:lastPrinted>
  <dcterms:created xsi:type="dcterms:W3CDTF">2020-07-28T07:47:00Z</dcterms:created>
  <dcterms:modified xsi:type="dcterms:W3CDTF">2020-10-06T09:53:00Z</dcterms:modified>
</cp:coreProperties>
</file>